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رساله اعتقادات علامه مجلسی رحمه الله علیه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1633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941635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41637_37281509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941639_372815092">
            <w:r>
              <w:rPr>
                <w:webHidden/>
                <w:rStyle w:val="IndexLink"/>
                <w:rtl w:val="true"/>
              </w:rPr>
              <w:t>مقدمهٔ مترجم و شارح</w:t>
            </w:r>
            <w:r>
              <w:rPr>
                <w:rStyle w:val="IndexLink"/>
                <w:rtl w:val="true"/>
              </w:rPr>
              <w:tab/>
            </w:r>
            <w:r>
              <w:rPr>
                <w:rStyle w:val="IndexLink"/>
              </w:rPr>
              <w:t>23</w:t>
            </w:r>
          </w:hyperlink>
        </w:p>
        <w:p>
          <w:pPr>
            <w:pStyle w:val="Contents2"/>
            <w:tabs>
              <w:tab w:val="clear" w:pos="8743"/>
              <w:tab w:val="right" w:pos="9026" w:leader="dot"/>
            </w:tabs>
            <w:rPr/>
          </w:pPr>
          <w:hyperlink w:anchor="__RefHeading___Toc941641_372815092">
            <w:r>
              <w:rPr>
                <w:webHidden/>
                <w:rStyle w:val="IndexLink"/>
                <w:rtl w:val="true"/>
              </w:rPr>
              <w:t>مقدّمۀ مؤلّف</w:t>
            </w:r>
            <w:r>
              <w:rPr>
                <w:rStyle w:val="IndexLink"/>
                <w:rtl w:val="true"/>
              </w:rPr>
              <w:tab/>
            </w:r>
            <w:r>
              <w:rPr>
                <w:rStyle w:val="IndexLink"/>
              </w:rPr>
              <w:t>33</w:t>
            </w:r>
          </w:hyperlink>
        </w:p>
        <w:p>
          <w:pPr>
            <w:pStyle w:val="Contents3"/>
            <w:tabs>
              <w:tab w:val="clear" w:pos="8459"/>
              <w:tab w:val="right" w:pos="9026" w:leader="dot"/>
            </w:tabs>
            <w:rPr/>
          </w:pPr>
          <w:hyperlink w:anchor="__RefHeading___Toc941643_372815092">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941645_372815092">
            <w:r>
              <w:rPr>
                <w:webHidden/>
                <w:rStyle w:val="IndexLink"/>
                <w:rtl w:val="true"/>
              </w:rPr>
              <w:t>علت تألیف این کتاب</w:t>
            </w:r>
            <w:r>
              <w:rPr>
                <w:rStyle w:val="IndexLink"/>
                <w:rtl w:val="true"/>
              </w:rPr>
              <w:tab/>
            </w:r>
            <w:r>
              <w:rPr>
                <w:rStyle w:val="IndexLink"/>
              </w:rPr>
              <w:t>34</w:t>
            </w:r>
          </w:hyperlink>
        </w:p>
        <w:p>
          <w:pPr>
            <w:pStyle w:val="Contents3"/>
            <w:tabs>
              <w:tab w:val="clear" w:pos="8459"/>
              <w:tab w:val="right" w:pos="9026" w:leader="dot"/>
            </w:tabs>
            <w:rPr/>
          </w:pPr>
          <w:hyperlink w:anchor="__RefHeading___Toc941647_372815092">
            <w:r>
              <w:rPr>
                <w:webHidden/>
                <w:rStyle w:val="IndexLink"/>
                <w:rtl w:val="true"/>
              </w:rPr>
              <w:t>محمّد و آل محمّد واسطۀ فیض الٰهی</w:t>
            </w:r>
            <w:r>
              <w:rPr>
                <w:rStyle w:val="IndexLink"/>
                <w:rtl w:val="true"/>
              </w:rPr>
              <w:tab/>
            </w:r>
            <w:r>
              <w:rPr>
                <w:rStyle w:val="IndexLink"/>
              </w:rPr>
              <w:t>38</w:t>
            </w:r>
          </w:hyperlink>
        </w:p>
        <w:p>
          <w:pPr>
            <w:pStyle w:val="Contents3"/>
            <w:tabs>
              <w:tab w:val="clear" w:pos="8459"/>
              <w:tab w:val="right" w:pos="9026" w:leader="dot"/>
            </w:tabs>
            <w:rPr/>
          </w:pPr>
          <w:hyperlink w:anchor="__RefHeading___Toc941649_372815092">
            <w:r>
              <w:rPr>
                <w:webHidden/>
                <w:rStyle w:val="IndexLink"/>
                <w:rtl w:val="true"/>
              </w:rPr>
              <w:t>چرا پیغمبر و امام واسطۀ فیوضات اند؟</w:t>
            </w:r>
            <w:r>
              <w:rPr>
                <w:rStyle w:val="IndexLink"/>
                <w:rtl w:val="true"/>
              </w:rPr>
              <w:tab/>
            </w:r>
            <w:r>
              <w:rPr>
                <w:rStyle w:val="IndexLink"/>
              </w:rPr>
              <w:t>40</w:t>
            </w:r>
          </w:hyperlink>
        </w:p>
        <w:p>
          <w:pPr>
            <w:pStyle w:val="Contents3"/>
            <w:tabs>
              <w:tab w:val="clear" w:pos="8459"/>
              <w:tab w:val="right" w:pos="9026" w:leader="dot"/>
            </w:tabs>
            <w:rPr/>
          </w:pPr>
          <w:hyperlink w:anchor="__RefHeading___Toc941651_372815092">
            <w:r>
              <w:rPr>
                <w:webHidden/>
                <w:rStyle w:val="IndexLink"/>
                <w:rtl w:val="true"/>
              </w:rPr>
              <w:t>حقیقت ابدان امامان معصوم</w:t>
            </w:r>
            <w:r>
              <w:rPr>
                <w:rStyle w:val="IndexLink"/>
                <w:rtl w:val="true"/>
              </w:rPr>
              <w:tab/>
            </w:r>
            <w:r>
              <w:rPr>
                <w:rStyle w:val="IndexLink"/>
              </w:rPr>
              <w:t>41</w:t>
            </w:r>
          </w:hyperlink>
        </w:p>
        <w:p>
          <w:pPr>
            <w:pStyle w:val="Contents3"/>
            <w:tabs>
              <w:tab w:val="clear" w:pos="8459"/>
              <w:tab w:val="right" w:pos="9026" w:leader="dot"/>
            </w:tabs>
            <w:rPr/>
          </w:pPr>
          <w:hyperlink w:anchor="__RefHeading___Toc941653_372815092">
            <w:r>
              <w:rPr>
                <w:webHidden/>
                <w:rStyle w:val="IndexLink"/>
                <w:rtl w:val="true"/>
              </w:rPr>
              <w:t xml:space="preserve">پیغمبر اسلام عقل </w:t>
            </w:r>
            <w:r>
              <w:rPr>
                <w:rStyle w:val="IndexLink"/>
                <w:rtl w:val="true"/>
              </w:rPr>
              <w:t>(</w:t>
            </w:r>
            <w:r>
              <w:rPr>
                <w:rStyle w:val="IndexLink"/>
                <w:rtl w:val="true"/>
              </w:rPr>
              <w:t>كلّ</w:t>
            </w:r>
            <w:r>
              <w:rPr>
                <w:rStyle w:val="IndexLink"/>
                <w:rtl w:val="true"/>
              </w:rPr>
              <w:t xml:space="preserve">) </w:t>
            </w:r>
            <w:r>
              <w:rPr>
                <w:rStyle w:val="IndexLink"/>
                <w:rtl w:val="true"/>
              </w:rPr>
              <w:t>است</w:t>
            </w:r>
            <w:r>
              <w:rPr>
                <w:rStyle w:val="IndexLink"/>
                <w:rtl w:val="true"/>
              </w:rPr>
              <w:tab/>
            </w:r>
            <w:r>
              <w:rPr>
                <w:rStyle w:val="IndexLink"/>
              </w:rPr>
              <w:t>44</w:t>
            </w:r>
          </w:hyperlink>
        </w:p>
        <w:p>
          <w:pPr>
            <w:pStyle w:val="Contents3"/>
            <w:tabs>
              <w:tab w:val="clear" w:pos="8459"/>
              <w:tab w:val="right" w:pos="9026" w:leader="dot"/>
            </w:tabs>
            <w:rPr/>
          </w:pPr>
          <w:hyperlink w:anchor="__RefHeading___Toc941655_372815092">
            <w:r>
              <w:rPr>
                <w:webHidden/>
                <w:rStyle w:val="IndexLink"/>
                <w:rtl w:val="true"/>
              </w:rPr>
              <w:t>محمّد و آل محمّد واسطۀ هر فیضی اند</w:t>
            </w:r>
            <w:r>
              <w:rPr>
                <w:rStyle w:val="IndexLink"/>
                <w:rtl w:val="true"/>
              </w:rPr>
              <w:tab/>
            </w:r>
            <w:r>
              <w:rPr>
                <w:rStyle w:val="IndexLink"/>
              </w:rPr>
              <w:t>46</w:t>
            </w:r>
          </w:hyperlink>
        </w:p>
        <w:p>
          <w:pPr>
            <w:pStyle w:val="Contents3"/>
            <w:tabs>
              <w:tab w:val="clear" w:pos="8459"/>
              <w:tab w:val="right" w:pos="9026" w:leader="dot"/>
            </w:tabs>
            <w:rPr/>
          </w:pPr>
          <w:hyperlink w:anchor="__RefHeading___Toc941657_372815092">
            <w:r>
              <w:rPr>
                <w:webHidden/>
                <w:rStyle w:val="IndexLink"/>
                <w:rtl w:val="true"/>
              </w:rPr>
              <w:t>در اصول و فروع دین از محمّد و آل محمّد تبعیّت کنید</w:t>
            </w:r>
            <w:r>
              <w:rPr>
                <w:rStyle w:val="IndexLink"/>
                <w:rtl w:val="true"/>
              </w:rPr>
              <w:tab/>
            </w:r>
            <w:r>
              <w:rPr>
                <w:rStyle w:val="IndexLink"/>
              </w:rPr>
              <w:t>47</w:t>
            </w:r>
          </w:hyperlink>
        </w:p>
        <w:p>
          <w:pPr>
            <w:pStyle w:val="Contents3"/>
            <w:tabs>
              <w:tab w:val="clear" w:pos="8459"/>
              <w:tab w:val="right" w:pos="9026" w:leader="dot"/>
            </w:tabs>
            <w:rPr/>
          </w:pPr>
          <w:hyperlink w:anchor="__RefHeading___Toc941659_372815092">
            <w:r>
              <w:rPr>
                <w:webHidden/>
                <w:rStyle w:val="IndexLink"/>
                <w:rtl w:val="true"/>
              </w:rPr>
              <w:t>فوائد</w:t>
            </w:r>
            <w:r>
              <w:rPr>
                <w:rStyle w:val="IndexLink"/>
                <w:rtl w:val="true"/>
              </w:rPr>
              <w:tab/>
            </w:r>
            <w:r>
              <w:rPr>
                <w:rStyle w:val="IndexLink"/>
              </w:rPr>
              <w:t>48</w:t>
            </w:r>
          </w:hyperlink>
        </w:p>
        <w:p>
          <w:pPr>
            <w:pStyle w:val="Contents4"/>
            <w:tabs>
              <w:tab w:val="clear" w:pos="8176"/>
              <w:tab w:val="right" w:pos="9026" w:leader="dot"/>
            </w:tabs>
            <w:rPr/>
          </w:pPr>
          <w:hyperlink w:anchor="__RefHeading___Toc941661_372815092">
            <w:r>
              <w:rPr>
                <w:webHidden/>
                <w:rStyle w:val="IndexLink"/>
                <w:rtl w:val="true"/>
              </w:rPr>
              <w:t>فائدۀ اوّل</w:t>
            </w:r>
            <w:r>
              <w:rPr>
                <w:rStyle w:val="IndexLink"/>
                <w:rtl w:val="true"/>
              </w:rPr>
              <w:t xml:space="preserve">: </w:t>
            </w:r>
            <w:r>
              <w:rPr>
                <w:rStyle w:val="IndexLink"/>
                <w:rtl w:val="true"/>
              </w:rPr>
              <w:t>تمسّک به ادلۀ نقلیّه در عقائد جایز است</w:t>
            </w:r>
            <w:r>
              <w:rPr>
                <w:rStyle w:val="IndexLink"/>
                <w:rtl w:val="true"/>
              </w:rPr>
              <w:tab/>
            </w:r>
            <w:r>
              <w:rPr>
                <w:rStyle w:val="IndexLink"/>
              </w:rPr>
              <w:t>48</w:t>
            </w:r>
          </w:hyperlink>
        </w:p>
        <w:p>
          <w:pPr>
            <w:pStyle w:val="Contents4"/>
            <w:tabs>
              <w:tab w:val="clear" w:pos="8176"/>
              <w:tab w:val="right" w:pos="9026" w:leader="dot"/>
            </w:tabs>
            <w:rPr/>
          </w:pPr>
          <w:hyperlink w:anchor="__RefHeading___Toc941663_372815092">
            <w:r>
              <w:rPr>
                <w:webHidden/>
                <w:rStyle w:val="IndexLink"/>
                <w:rtl w:val="true"/>
              </w:rPr>
              <w:t>فائدۀ دوّم</w:t>
            </w:r>
            <w:r>
              <w:rPr>
                <w:rStyle w:val="IndexLink"/>
                <w:rtl w:val="true"/>
              </w:rPr>
              <w:tab/>
            </w:r>
            <w:r>
              <w:rPr>
                <w:rStyle w:val="IndexLink"/>
              </w:rPr>
              <w:t>51</w:t>
            </w:r>
          </w:hyperlink>
        </w:p>
        <w:p>
          <w:pPr>
            <w:pStyle w:val="Contents4"/>
            <w:tabs>
              <w:tab w:val="clear" w:pos="8176"/>
              <w:tab w:val="right" w:pos="9026" w:leader="dot"/>
            </w:tabs>
            <w:rPr/>
          </w:pPr>
          <w:hyperlink w:anchor="__RefHeading___Toc941665_372815092">
            <w:r>
              <w:rPr>
                <w:webHidden/>
                <w:rStyle w:val="IndexLink"/>
                <w:rtl w:val="true"/>
              </w:rPr>
              <w:t>فائده سوّم</w:t>
            </w:r>
            <w:r>
              <w:rPr>
                <w:rStyle w:val="IndexLink"/>
                <w:rtl w:val="true"/>
              </w:rPr>
              <w:tab/>
            </w:r>
            <w:r>
              <w:rPr>
                <w:rStyle w:val="IndexLink"/>
              </w:rPr>
              <w:t>53</w:t>
            </w:r>
          </w:hyperlink>
        </w:p>
        <w:p>
          <w:pPr>
            <w:pStyle w:val="Contents4"/>
            <w:tabs>
              <w:tab w:val="clear" w:pos="8176"/>
              <w:tab w:val="right" w:pos="9026" w:leader="dot"/>
            </w:tabs>
            <w:rPr/>
          </w:pPr>
          <w:hyperlink w:anchor="__RefHeading___Toc941667_372815092">
            <w:r>
              <w:rPr>
                <w:webHidden/>
                <w:rStyle w:val="IndexLink"/>
                <w:rtl w:val="true"/>
              </w:rPr>
              <w:t>فائده چهارم</w:t>
            </w:r>
            <w:r>
              <w:rPr>
                <w:rStyle w:val="IndexLink"/>
                <w:rtl w:val="true"/>
              </w:rPr>
              <w:tab/>
            </w:r>
            <w:r>
              <w:rPr>
                <w:rStyle w:val="IndexLink"/>
              </w:rPr>
              <w:t>55</w:t>
            </w:r>
          </w:hyperlink>
        </w:p>
        <w:p>
          <w:pPr>
            <w:pStyle w:val="Contents3"/>
            <w:tabs>
              <w:tab w:val="clear" w:pos="8459"/>
              <w:tab w:val="right" w:pos="9026" w:leader="dot"/>
            </w:tabs>
            <w:rPr/>
          </w:pPr>
          <w:hyperlink w:anchor="__RefHeading___Toc941669_372815092">
            <w:r>
              <w:rPr>
                <w:webHidden/>
                <w:rStyle w:val="IndexLink"/>
                <w:rtl w:val="true"/>
              </w:rPr>
              <w:t>قرآن و عترت، جانشینان پیغمبر</w:t>
            </w:r>
            <w:r>
              <w:rPr>
                <w:rStyle w:val="IndexLink"/>
                <w:rtl w:val="true"/>
              </w:rPr>
              <w:tab/>
            </w:r>
            <w:r>
              <w:rPr>
                <w:rStyle w:val="IndexLink"/>
              </w:rPr>
              <w:t>60</w:t>
            </w:r>
          </w:hyperlink>
        </w:p>
        <w:p>
          <w:pPr>
            <w:pStyle w:val="Contents4"/>
            <w:tabs>
              <w:tab w:val="clear" w:pos="8176"/>
              <w:tab w:val="right" w:pos="9026" w:leader="dot"/>
            </w:tabs>
            <w:rPr/>
          </w:pPr>
          <w:hyperlink w:anchor="__RefHeading___Toc941671_37281509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941673_372815092">
            <w:r>
              <w:rPr>
                <w:webHidden/>
                <w:rStyle w:val="IndexLink"/>
                <w:rtl w:val="true"/>
              </w:rPr>
              <w:t>فائده</w:t>
            </w:r>
            <w:r>
              <w:rPr>
                <w:rStyle w:val="IndexLink"/>
                <w:rtl w:val="true"/>
              </w:rPr>
              <w:tab/>
            </w:r>
            <w:r>
              <w:rPr>
                <w:rStyle w:val="IndexLink"/>
              </w:rPr>
              <w:t>61</w:t>
            </w:r>
          </w:hyperlink>
        </w:p>
        <w:p>
          <w:pPr>
            <w:pStyle w:val="Contents3"/>
            <w:tabs>
              <w:tab w:val="clear" w:pos="8459"/>
              <w:tab w:val="right" w:pos="9026" w:leader="dot"/>
            </w:tabs>
            <w:rPr/>
          </w:pPr>
          <w:hyperlink w:anchor="__RefHeading___Toc941675_372815092">
            <w:r>
              <w:rPr>
                <w:webHidden/>
                <w:rStyle w:val="IndexLink"/>
                <w:rtl w:val="true"/>
              </w:rPr>
              <w:t>عمل به اخبار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تنها راه نجات</w:t>
            </w:r>
            <w:r>
              <w:rPr>
                <w:rStyle w:val="IndexLink"/>
                <w:rtl w:val="true"/>
              </w:rPr>
              <w:tab/>
            </w:r>
            <w:r>
              <w:rPr>
                <w:rStyle w:val="IndexLink"/>
              </w:rPr>
              <w:t>69</w:t>
            </w:r>
          </w:hyperlink>
        </w:p>
        <w:p>
          <w:pPr>
            <w:pStyle w:val="Contents4"/>
            <w:tabs>
              <w:tab w:val="clear" w:pos="8176"/>
              <w:tab w:val="right" w:pos="9026" w:leader="dot"/>
            </w:tabs>
            <w:rPr/>
          </w:pPr>
          <w:hyperlink w:anchor="__RefHeading___Toc941677_37281509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941679_372815092">
            <w:r>
              <w:rPr>
                <w:webHidden/>
                <w:rStyle w:val="IndexLink"/>
                <w:rtl w:val="true"/>
              </w:rPr>
              <w:t>فائده</w:t>
            </w:r>
            <w:r>
              <w:rPr>
                <w:rStyle w:val="IndexLink"/>
                <w:rtl w:val="true"/>
              </w:rPr>
              <w:t>:</w:t>
            </w:r>
            <w:r>
              <w:rPr>
                <w:rStyle w:val="IndexLink"/>
                <w:rtl w:val="true"/>
              </w:rPr>
              <w:t>هدایت و نجات فقط در پیروی از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است</w:t>
            </w:r>
            <w:r>
              <w:rPr>
                <w:rStyle w:val="IndexLink"/>
                <w:rtl w:val="true"/>
              </w:rPr>
              <w:tab/>
            </w:r>
            <w:r>
              <w:rPr>
                <w:rStyle w:val="IndexLink"/>
              </w:rPr>
              <w:t>70</w:t>
            </w:r>
          </w:hyperlink>
        </w:p>
        <w:p>
          <w:pPr>
            <w:pStyle w:val="Contents3"/>
            <w:tabs>
              <w:tab w:val="clear" w:pos="8459"/>
              <w:tab w:val="right" w:pos="9026" w:leader="dot"/>
            </w:tabs>
            <w:rPr/>
          </w:pPr>
          <w:hyperlink w:anchor="__RefHeading___Toc941681_372815092">
            <w:r>
              <w:rPr>
                <w:webHidden/>
                <w:rStyle w:val="IndexLink"/>
                <w:rtl w:val="true"/>
              </w:rPr>
              <w:t>گمراهان چه کسانی اند؟</w:t>
            </w:r>
            <w:r>
              <w:rPr>
                <w:rStyle w:val="IndexLink"/>
                <w:rtl w:val="true"/>
              </w:rPr>
              <w:tab/>
            </w:r>
            <w:r>
              <w:rPr>
                <w:rStyle w:val="IndexLink"/>
              </w:rPr>
              <w:t>77</w:t>
            </w:r>
          </w:hyperlink>
        </w:p>
        <w:p>
          <w:pPr>
            <w:pStyle w:val="Contents3"/>
            <w:tabs>
              <w:tab w:val="clear" w:pos="8459"/>
              <w:tab w:val="right" w:pos="9026" w:leader="dot"/>
            </w:tabs>
            <w:rPr/>
          </w:pPr>
          <w:hyperlink w:anchor="__RefHeading___Toc941683_372815092">
            <w:r>
              <w:rPr>
                <w:webHidden/>
                <w:rStyle w:val="IndexLink"/>
                <w:rtl w:val="true"/>
              </w:rPr>
              <w:t>اصول عقائد به عقول مردم واگذار نشده است</w:t>
            </w:r>
            <w:r>
              <w:rPr>
                <w:rStyle w:val="IndexLink"/>
                <w:rtl w:val="true"/>
              </w:rPr>
              <w:tab/>
            </w:r>
            <w:r>
              <w:rPr>
                <w:rStyle w:val="IndexLink"/>
              </w:rPr>
              <w:t>79</w:t>
            </w:r>
          </w:hyperlink>
        </w:p>
        <w:p>
          <w:pPr>
            <w:pStyle w:val="Contents4"/>
            <w:tabs>
              <w:tab w:val="clear" w:pos="8176"/>
              <w:tab w:val="right" w:pos="9026" w:leader="dot"/>
            </w:tabs>
            <w:rPr/>
          </w:pPr>
          <w:hyperlink w:anchor="__RefHeading___Toc941685_37281509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941687_372815092">
            <w:r>
              <w:rPr>
                <w:webHidden/>
                <w:rStyle w:val="IndexLink"/>
                <w:rtl w:val="true"/>
              </w:rPr>
              <w:t>فائدۀ اول</w:t>
            </w:r>
            <w:r>
              <w:rPr>
                <w:rStyle w:val="IndexLink"/>
                <w:rtl w:val="true"/>
              </w:rPr>
              <w:t>:</w:t>
            </w:r>
            <w:r>
              <w:rPr>
                <w:rStyle w:val="IndexLink"/>
                <w:rtl w:val="true"/>
              </w:rPr>
              <w:t>مدركات عقل دو نوع است</w:t>
            </w:r>
            <w:r>
              <w:rPr>
                <w:rStyle w:val="IndexLink"/>
                <w:rtl w:val="true"/>
              </w:rPr>
              <w:tab/>
            </w:r>
            <w:r>
              <w:rPr>
                <w:rStyle w:val="IndexLink"/>
              </w:rPr>
              <w:t>79</w:t>
            </w:r>
          </w:hyperlink>
        </w:p>
        <w:p>
          <w:pPr>
            <w:pStyle w:val="Contents4"/>
            <w:tabs>
              <w:tab w:val="clear" w:pos="8176"/>
              <w:tab w:val="right" w:pos="9026" w:leader="dot"/>
            </w:tabs>
            <w:rPr/>
          </w:pPr>
          <w:hyperlink w:anchor="__RefHeading___Toc941689_372815092">
            <w:r>
              <w:rPr>
                <w:webHidden/>
                <w:rStyle w:val="IndexLink"/>
                <w:rtl w:val="true"/>
              </w:rPr>
              <w:t>فائدۀ دوّم</w:t>
            </w:r>
            <w:r>
              <w:rPr>
                <w:rStyle w:val="IndexLink"/>
                <w:rtl w:val="true"/>
              </w:rPr>
              <w:tab/>
            </w:r>
            <w:r>
              <w:rPr>
                <w:rStyle w:val="IndexLink"/>
              </w:rPr>
              <w:t>83</w:t>
            </w:r>
          </w:hyperlink>
        </w:p>
        <w:p>
          <w:pPr>
            <w:pStyle w:val="Contents3"/>
            <w:tabs>
              <w:tab w:val="clear" w:pos="8459"/>
              <w:tab w:val="right" w:pos="9026" w:leader="dot"/>
            </w:tabs>
            <w:rPr/>
          </w:pPr>
          <w:hyperlink w:anchor="__RefHeading___Toc941691_372815092">
            <w:r>
              <w:rPr>
                <w:webHidden/>
                <w:rStyle w:val="IndexLink"/>
                <w:rtl w:val="true"/>
              </w:rPr>
              <w:t>تأويل نصوص دینی جایز نیست</w:t>
            </w:r>
            <w:r>
              <w:rPr>
                <w:rStyle w:val="IndexLink"/>
                <w:rtl w:val="true"/>
              </w:rPr>
              <w:tab/>
            </w:r>
            <w:r>
              <w:rPr>
                <w:rStyle w:val="IndexLink"/>
              </w:rPr>
              <w:t>85</w:t>
            </w:r>
          </w:hyperlink>
        </w:p>
        <w:p>
          <w:pPr>
            <w:pStyle w:val="Contents4"/>
            <w:tabs>
              <w:tab w:val="clear" w:pos="8176"/>
              <w:tab w:val="right" w:pos="9026" w:leader="dot"/>
            </w:tabs>
            <w:rPr/>
          </w:pPr>
          <w:hyperlink w:anchor="__RefHeading___Toc941693_372815092">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941695_372815092">
            <w:r>
              <w:rPr>
                <w:webHidden/>
                <w:rStyle w:val="IndexLink"/>
                <w:rtl w:val="true"/>
              </w:rPr>
              <w:t>توضیح</w:t>
            </w:r>
            <w:r>
              <w:rPr>
                <w:rStyle w:val="IndexLink"/>
                <w:rtl w:val="true"/>
              </w:rPr>
              <w:tab/>
            </w:r>
            <w:r>
              <w:rPr>
                <w:rStyle w:val="IndexLink"/>
              </w:rPr>
              <w:t>86</w:t>
            </w:r>
          </w:hyperlink>
        </w:p>
        <w:p>
          <w:pPr>
            <w:pStyle w:val="Contents3"/>
            <w:tabs>
              <w:tab w:val="clear" w:pos="8459"/>
              <w:tab w:val="right" w:pos="9026" w:leader="dot"/>
            </w:tabs>
            <w:rPr/>
          </w:pPr>
          <w:hyperlink w:anchor="__RefHeading___Toc941697_372815092">
            <w:r>
              <w:rPr>
                <w:webHidden/>
                <w:rStyle w:val="IndexLink"/>
                <w:rtl w:val="true"/>
              </w:rPr>
              <w:t>بدعت های صوفیّه</w:t>
            </w:r>
            <w:r>
              <w:rPr>
                <w:rStyle w:val="IndexLink"/>
                <w:rtl w:val="true"/>
              </w:rPr>
              <w:tab/>
            </w:r>
            <w:r>
              <w:rPr>
                <w:rStyle w:val="IndexLink"/>
              </w:rPr>
              <w:t>89</w:t>
            </w:r>
          </w:hyperlink>
        </w:p>
        <w:p>
          <w:pPr>
            <w:pStyle w:val="Contents4"/>
            <w:tabs>
              <w:tab w:val="clear" w:pos="8176"/>
              <w:tab w:val="right" w:pos="9026" w:leader="dot"/>
            </w:tabs>
            <w:rPr/>
          </w:pPr>
          <w:hyperlink w:anchor="__RefHeading___Toc941699_37281509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941701_372815092">
            <w:r>
              <w:rPr>
                <w:webHidden/>
                <w:rStyle w:val="IndexLink"/>
                <w:rtl w:val="true"/>
              </w:rPr>
              <w:t>فائده اول</w:t>
            </w:r>
            <w:r>
              <w:rPr>
                <w:rStyle w:val="IndexLink"/>
                <w:rtl w:val="true"/>
              </w:rPr>
              <w:t xml:space="preserve">: </w:t>
            </w:r>
            <w:r>
              <w:rPr>
                <w:rStyle w:val="IndexLink"/>
                <w:rtl w:val="true"/>
              </w:rPr>
              <w:t>تصوّف</w:t>
            </w:r>
            <w:r>
              <w:rPr>
                <w:rStyle w:val="IndexLink"/>
                <w:rtl w:val="true"/>
              </w:rPr>
              <w:tab/>
            </w:r>
            <w:r>
              <w:rPr>
                <w:rStyle w:val="IndexLink"/>
              </w:rPr>
              <w:t>89</w:t>
            </w:r>
          </w:hyperlink>
        </w:p>
        <w:p>
          <w:pPr>
            <w:pStyle w:val="Contents4"/>
            <w:tabs>
              <w:tab w:val="clear" w:pos="8176"/>
              <w:tab w:val="right" w:pos="9026" w:leader="dot"/>
            </w:tabs>
            <w:rPr/>
          </w:pPr>
          <w:hyperlink w:anchor="__RefHeading___Toc941703_372815092">
            <w:r>
              <w:rPr>
                <w:webHidden/>
                <w:rStyle w:val="IndexLink"/>
                <w:rtl w:val="true"/>
              </w:rPr>
              <w:t>نصيحت علامۀ مجلسی</w:t>
            </w:r>
            <w:r>
              <w:rPr>
                <w:rStyle w:val="IndexLink"/>
                <w:rtl w:val="true"/>
              </w:rPr>
              <w:tab/>
            </w:r>
            <w:r>
              <w:rPr>
                <w:rStyle w:val="IndexLink"/>
              </w:rPr>
              <w:t>96</w:t>
            </w:r>
          </w:hyperlink>
        </w:p>
        <w:p>
          <w:pPr>
            <w:pStyle w:val="Contents4"/>
            <w:tabs>
              <w:tab w:val="clear" w:pos="8176"/>
              <w:tab w:val="right" w:pos="9026" w:leader="dot"/>
            </w:tabs>
            <w:rPr/>
          </w:pPr>
          <w:hyperlink w:anchor="__RefHeading___Toc941705_372815092">
            <w:r>
              <w:rPr>
                <w:webHidden/>
                <w:rStyle w:val="IndexLink"/>
                <w:rtl w:val="true"/>
              </w:rPr>
              <w:t>فائده دوم</w:t>
            </w:r>
            <w:r>
              <w:rPr>
                <w:rStyle w:val="IndexLink"/>
                <w:rtl w:val="true"/>
              </w:rPr>
              <w:t xml:space="preserve">: </w:t>
            </w:r>
            <w:r>
              <w:rPr>
                <w:rStyle w:val="IndexLink"/>
                <w:rtl w:val="true"/>
              </w:rPr>
              <w:t>معنای بدعت و دلیل حرمت آن</w:t>
            </w:r>
            <w:r>
              <w:rPr>
                <w:rStyle w:val="IndexLink"/>
                <w:rtl w:val="true"/>
              </w:rPr>
              <w:tab/>
            </w:r>
            <w:r>
              <w:rPr>
                <w:rStyle w:val="IndexLink"/>
              </w:rPr>
              <w:t>99</w:t>
            </w:r>
          </w:hyperlink>
        </w:p>
        <w:p>
          <w:pPr>
            <w:pStyle w:val="Contents4"/>
            <w:tabs>
              <w:tab w:val="clear" w:pos="8176"/>
              <w:tab w:val="right" w:pos="9026" w:leader="dot"/>
            </w:tabs>
            <w:rPr/>
          </w:pPr>
          <w:hyperlink w:anchor="__RefHeading___Toc941707_372815092">
            <w:r>
              <w:rPr>
                <w:webHidden/>
                <w:rStyle w:val="IndexLink"/>
                <w:rtl w:val="true"/>
              </w:rPr>
              <w:t>توضیح</w:t>
            </w:r>
            <w:r>
              <w:rPr>
                <w:rStyle w:val="IndexLink"/>
                <w:rtl w:val="true"/>
              </w:rPr>
              <w:tab/>
            </w:r>
            <w:r>
              <w:rPr>
                <w:rStyle w:val="IndexLink"/>
              </w:rPr>
              <w:t>104</w:t>
            </w:r>
          </w:hyperlink>
        </w:p>
        <w:p>
          <w:pPr>
            <w:pStyle w:val="Contents3"/>
            <w:tabs>
              <w:tab w:val="clear" w:pos="8459"/>
              <w:tab w:val="right" w:pos="9026" w:leader="dot"/>
            </w:tabs>
            <w:rPr/>
          </w:pPr>
          <w:hyperlink w:anchor="__RefHeading___Toc941709_372815092">
            <w:r>
              <w:rPr>
                <w:webHidden/>
                <w:rStyle w:val="IndexLink"/>
                <w:rtl w:val="true"/>
              </w:rPr>
              <w:t>ذکر خفیّ صوفيّه</w:t>
            </w:r>
            <w:r>
              <w:rPr>
                <w:rStyle w:val="IndexLink"/>
                <w:rtl w:val="true"/>
              </w:rPr>
              <w:tab/>
            </w:r>
            <w:r>
              <w:rPr>
                <w:rStyle w:val="IndexLink"/>
              </w:rPr>
              <w:t>107</w:t>
            </w:r>
          </w:hyperlink>
        </w:p>
        <w:p>
          <w:pPr>
            <w:pStyle w:val="Contents4"/>
            <w:tabs>
              <w:tab w:val="clear" w:pos="8176"/>
              <w:tab w:val="right" w:pos="9026" w:leader="dot"/>
            </w:tabs>
            <w:rPr/>
          </w:pPr>
          <w:hyperlink w:anchor="__RefHeading___Toc941711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941713_372815092">
            <w:r>
              <w:rPr>
                <w:webHidden/>
                <w:rStyle w:val="IndexLink"/>
                <w:rtl w:val="true"/>
              </w:rPr>
              <w:t>توضیح</w:t>
            </w:r>
            <w:r>
              <w:rPr>
                <w:rStyle w:val="IndexLink"/>
                <w:rtl w:val="true"/>
              </w:rPr>
              <w:tab/>
            </w:r>
            <w:r>
              <w:rPr>
                <w:rStyle w:val="IndexLink"/>
              </w:rPr>
              <w:t>108</w:t>
            </w:r>
          </w:hyperlink>
        </w:p>
        <w:p>
          <w:pPr>
            <w:pStyle w:val="Contents3"/>
            <w:tabs>
              <w:tab w:val="clear" w:pos="8459"/>
              <w:tab w:val="right" w:pos="9026" w:leader="dot"/>
            </w:tabs>
            <w:rPr/>
          </w:pPr>
          <w:hyperlink w:anchor="__RefHeading___Toc941715_372815092">
            <w:r>
              <w:rPr>
                <w:webHidden/>
                <w:rStyle w:val="IndexLink"/>
                <w:rtl w:val="true"/>
              </w:rPr>
              <w:t>ذکر جلىّ صوفيّه</w:t>
            </w:r>
            <w:r>
              <w:rPr>
                <w:rStyle w:val="IndexLink"/>
                <w:rtl w:val="true"/>
              </w:rPr>
              <w:tab/>
            </w:r>
            <w:r>
              <w:rPr>
                <w:rStyle w:val="IndexLink"/>
              </w:rPr>
              <w:t>110</w:t>
            </w:r>
          </w:hyperlink>
        </w:p>
        <w:p>
          <w:pPr>
            <w:pStyle w:val="Contents3"/>
            <w:tabs>
              <w:tab w:val="clear" w:pos="8459"/>
              <w:tab w:val="right" w:pos="9026" w:leader="dot"/>
            </w:tabs>
            <w:rPr/>
          </w:pPr>
          <w:hyperlink w:anchor="__RefHeading___Toc941717_372815092">
            <w:r>
              <w:rPr>
                <w:webHidden/>
                <w:rStyle w:val="IndexLink"/>
                <w:rtl w:val="true"/>
              </w:rPr>
              <w:t>توضیح</w:t>
            </w:r>
            <w:r>
              <w:rPr>
                <w:rStyle w:val="IndexLink"/>
                <w:rtl w:val="true"/>
              </w:rPr>
              <w:tab/>
            </w:r>
            <w:r>
              <w:rPr>
                <w:rStyle w:val="IndexLink"/>
              </w:rPr>
              <w:t>111</w:t>
            </w:r>
          </w:hyperlink>
        </w:p>
        <w:p>
          <w:pPr>
            <w:pStyle w:val="Contents3"/>
            <w:tabs>
              <w:tab w:val="clear" w:pos="8459"/>
              <w:tab w:val="right" w:pos="9026" w:leader="dot"/>
            </w:tabs>
            <w:rPr/>
          </w:pPr>
          <w:hyperlink w:anchor="__RefHeading___Toc941719_372815092">
            <w:r>
              <w:rPr>
                <w:webHidden/>
                <w:rStyle w:val="IndexLink"/>
                <w:rtl w:val="true"/>
              </w:rPr>
              <w:t>وحدت وجود، بدعت صوفيّه</w:t>
            </w:r>
            <w:r>
              <w:rPr>
                <w:rStyle w:val="IndexLink"/>
                <w:rtl w:val="true"/>
              </w:rPr>
              <w:tab/>
            </w:r>
            <w:r>
              <w:rPr>
                <w:rStyle w:val="IndexLink"/>
              </w:rPr>
              <w:t>115</w:t>
            </w:r>
          </w:hyperlink>
        </w:p>
        <w:p>
          <w:pPr>
            <w:pStyle w:val="Contents4"/>
            <w:tabs>
              <w:tab w:val="clear" w:pos="8176"/>
              <w:tab w:val="right" w:pos="9026" w:leader="dot"/>
            </w:tabs>
            <w:rPr/>
          </w:pPr>
          <w:hyperlink w:anchor="__RefHeading___Toc941721_37281509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941723_372815092">
            <w:r>
              <w:rPr>
                <w:webHidden/>
                <w:rStyle w:val="IndexLink"/>
                <w:rtl w:val="true"/>
              </w:rPr>
              <w:t>فائده</w:t>
            </w:r>
            <w:r>
              <w:rPr>
                <w:rStyle w:val="IndexLink"/>
                <w:rtl w:val="true"/>
              </w:rPr>
              <w:t xml:space="preserve">: </w:t>
            </w:r>
            <w:r>
              <w:rPr>
                <w:rStyle w:val="IndexLink"/>
                <w:rtl w:val="true"/>
              </w:rPr>
              <w:t>قائلین به وحدت وجود خداوند را عین خلق می دانند</w:t>
            </w:r>
            <w:r>
              <w:rPr>
                <w:rStyle w:val="IndexLink"/>
                <w:rtl w:val="true"/>
              </w:rPr>
              <w:tab/>
            </w:r>
            <w:r>
              <w:rPr>
                <w:rStyle w:val="IndexLink"/>
              </w:rPr>
              <w:t>116</w:t>
            </w:r>
          </w:hyperlink>
        </w:p>
        <w:p>
          <w:pPr>
            <w:pStyle w:val="Contents3"/>
            <w:tabs>
              <w:tab w:val="clear" w:pos="8459"/>
              <w:tab w:val="right" w:pos="9026" w:leader="dot"/>
            </w:tabs>
            <w:rPr/>
          </w:pPr>
          <w:hyperlink w:anchor="__RefHeading___Toc941725_372815092">
            <w:r>
              <w:rPr>
                <w:webHidden/>
                <w:rStyle w:val="IndexLink"/>
                <w:rtl w:val="true"/>
              </w:rPr>
              <w:t>صوفيّه جبری مذهب اند</w:t>
            </w:r>
            <w:r>
              <w:rPr>
                <w:rStyle w:val="IndexLink"/>
                <w:rtl w:val="true"/>
              </w:rPr>
              <w:tab/>
            </w:r>
            <w:r>
              <w:rPr>
                <w:rStyle w:val="IndexLink"/>
              </w:rPr>
              <w:t>129</w:t>
            </w:r>
          </w:hyperlink>
        </w:p>
        <w:p>
          <w:pPr>
            <w:pStyle w:val="Contents4"/>
            <w:tabs>
              <w:tab w:val="clear" w:pos="8176"/>
              <w:tab w:val="right" w:pos="9026" w:leader="dot"/>
            </w:tabs>
            <w:rPr/>
          </w:pPr>
          <w:hyperlink w:anchor="__RefHeading___Toc941727_37281509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941729_372815092">
            <w:r>
              <w:rPr>
                <w:webHidden/>
                <w:rStyle w:val="IndexLink"/>
                <w:rtl w:val="true"/>
              </w:rPr>
              <w:t>فائده</w:t>
            </w:r>
            <w:r>
              <w:rPr>
                <w:rStyle w:val="IndexLink"/>
                <w:rtl w:val="true"/>
              </w:rPr>
              <w:t xml:space="preserve">: </w:t>
            </w:r>
            <w:r>
              <w:rPr>
                <w:rStyle w:val="IndexLink"/>
                <w:rtl w:val="true"/>
              </w:rPr>
              <w:t>جبر و سقوط عبادات</w:t>
            </w:r>
            <w:r>
              <w:rPr>
                <w:rStyle w:val="IndexLink"/>
                <w:rtl w:val="true"/>
              </w:rPr>
              <w:tab/>
            </w:r>
            <w:r>
              <w:rPr>
                <w:rStyle w:val="IndexLink"/>
              </w:rPr>
              <w:t>129</w:t>
            </w:r>
          </w:hyperlink>
        </w:p>
        <w:p>
          <w:pPr>
            <w:pStyle w:val="Contents4"/>
            <w:tabs>
              <w:tab w:val="clear" w:pos="8176"/>
              <w:tab w:val="right" w:pos="9026" w:leader="dot"/>
            </w:tabs>
            <w:rPr/>
          </w:pPr>
          <w:hyperlink w:anchor="__RefHeading___Toc941731_372815092">
            <w:r>
              <w:rPr>
                <w:webHidden/>
                <w:rStyle w:val="IndexLink"/>
                <w:rtl w:val="true"/>
              </w:rPr>
              <w:t>اما مسئله سقوط عبادات و بر طرف شدن تکالیف شریعت</w:t>
            </w:r>
            <w:r>
              <w:rPr>
                <w:rStyle w:val="IndexLink"/>
                <w:rtl w:val="true"/>
              </w:rPr>
              <w:tab/>
            </w:r>
            <w:r>
              <w:rPr>
                <w:rStyle w:val="IndexLink"/>
              </w:rPr>
              <w:t>135</w:t>
            </w:r>
          </w:hyperlink>
        </w:p>
        <w:p>
          <w:pPr>
            <w:pStyle w:val="Contents2"/>
            <w:tabs>
              <w:tab w:val="clear" w:pos="8743"/>
              <w:tab w:val="right" w:pos="9026" w:leader="dot"/>
            </w:tabs>
            <w:rPr/>
          </w:pPr>
          <w:hyperlink w:anchor="__RefHeading___Toc941733_372815092">
            <w:r>
              <w:rPr>
                <w:webHidden/>
                <w:rStyle w:val="IndexLink"/>
                <w:rtl w:val="true"/>
              </w:rPr>
              <w:t>بخش اول</w:t>
            </w:r>
            <w:r>
              <w:rPr>
                <w:rStyle w:val="IndexLink"/>
                <w:rtl w:val="true"/>
              </w:rPr>
              <w:t xml:space="preserve">: </w:t>
            </w:r>
            <w:r>
              <w:rPr>
                <w:rStyle w:val="IndexLink"/>
                <w:rtl w:val="true"/>
              </w:rPr>
              <w:t>در آن چه به اصول اعتقادات تعلّق دارد</w:t>
            </w:r>
            <w:r>
              <w:rPr>
                <w:rStyle w:val="IndexLink"/>
                <w:rtl w:val="true"/>
              </w:rPr>
              <w:tab/>
            </w:r>
            <w:r>
              <w:rPr>
                <w:rStyle w:val="IndexLink"/>
              </w:rPr>
              <w:t>139</w:t>
            </w:r>
          </w:hyperlink>
        </w:p>
        <w:p>
          <w:pPr>
            <w:pStyle w:val="Contents3"/>
            <w:tabs>
              <w:tab w:val="clear" w:pos="8459"/>
              <w:tab w:val="right" w:pos="9026" w:leader="dot"/>
            </w:tabs>
            <w:rPr/>
          </w:pPr>
          <w:hyperlink w:anchor="__RefHeading___Toc941735_372815092">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941737_372815092">
            <w:r>
              <w:rPr>
                <w:webHidden/>
                <w:rStyle w:val="IndexLink"/>
                <w:rtl w:val="true"/>
              </w:rPr>
              <w:t>راه خداشناسی</w:t>
            </w:r>
            <w:r>
              <w:rPr>
                <w:rStyle w:val="IndexLink"/>
                <w:rtl w:val="true"/>
              </w:rPr>
              <w:tab/>
            </w:r>
            <w:r>
              <w:rPr>
                <w:rStyle w:val="IndexLink"/>
              </w:rPr>
              <w:t>141</w:t>
            </w:r>
          </w:hyperlink>
        </w:p>
        <w:p>
          <w:pPr>
            <w:pStyle w:val="Contents4"/>
            <w:tabs>
              <w:tab w:val="clear" w:pos="8176"/>
              <w:tab w:val="right" w:pos="9026" w:leader="dot"/>
            </w:tabs>
            <w:rPr/>
          </w:pPr>
          <w:hyperlink w:anchor="__RefHeading___Toc941739_372815092">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941741_372815092">
            <w:r>
              <w:rPr>
                <w:webHidden/>
                <w:rStyle w:val="IndexLink"/>
                <w:rtl w:val="true"/>
              </w:rPr>
              <w:t>فائده</w:t>
            </w:r>
            <w:r>
              <w:rPr>
                <w:rStyle w:val="IndexLink"/>
                <w:rtl w:val="true"/>
              </w:rPr>
              <w:t xml:space="preserve">: </w:t>
            </w:r>
            <w:r>
              <w:rPr>
                <w:rStyle w:val="IndexLink"/>
                <w:rtl w:val="true"/>
              </w:rPr>
              <w:t>در اثبات صانع و خالق عالم</w:t>
            </w:r>
            <w:r>
              <w:rPr>
                <w:rStyle w:val="IndexLink"/>
                <w:rtl w:val="true"/>
              </w:rPr>
              <w:tab/>
            </w:r>
            <w:r>
              <w:rPr>
                <w:rStyle w:val="IndexLink"/>
              </w:rPr>
              <w:t>142</w:t>
            </w:r>
          </w:hyperlink>
        </w:p>
        <w:p>
          <w:pPr>
            <w:pStyle w:val="Contents4"/>
            <w:tabs>
              <w:tab w:val="clear" w:pos="8176"/>
              <w:tab w:val="right" w:pos="9026" w:leader="dot"/>
            </w:tabs>
            <w:rPr/>
          </w:pPr>
          <w:hyperlink w:anchor="__RefHeading___Toc941743_372815092">
            <w:r>
              <w:rPr>
                <w:webHidden/>
                <w:rStyle w:val="IndexLink"/>
                <w:rtl w:val="true"/>
              </w:rPr>
              <w:t>(</w:t>
            </w:r>
            <w:r>
              <w:rPr>
                <w:rStyle w:val="IndexLink"/>
                <w:rtl w:val="true"/>
              </w:rPr>
              <w:t>تتميم</w:t>
            </w:r>
            <w:r>
              <w:rPr>
                <w:rStyle w:val="IndexLink"/>
                <w:rtl w:val="true"/>
              </w:rPr>
              <w:t>)</w:t>
              <w:tab/>
            </w:r>
            <w:r>
              <w:rPr>
                <w:rStyle w:val="IndexLink"/>
              </w:rPr>
              <w:t>145</w:t>
            </w:r>
          </w:hyperlink>
        </w:p>
        <w:p>
          <w:pPr>
            <w:pStyle w:val="Contents3"/>
            <w:tabs>
              <w:tab w:val="clear" w:pos="8459"/>
              <w:tab w:val="right" w:pos="9026" w:leader="dot"/>
            </w:tabs>
            <w:rPr/>
          </w:pPr>
          <w:hyperlink w:anchor="__RefHeading___Toc941745_372815092">
            <w:r>
              <w:rPr>
                <w:webHidden/>
                <w:rStyle w:val="IndexLink"/>
                <w:rtl w:val="true"/>
              </w:rPr>
              <w:t>پیغمبر شناسی</w:t>
            </w:r>
            <w:r>
              <w:rPr>
                <w:rStyle w:val="IndexLink"/>
                <w:rtl w:val="true"/>
              </w:rPr>
              <w:tab/>
            </w:r>
            <w:r>
              <w:rPr>
                <w:rStyle w:val="IndexLink"/>
              </w:rPr>
              <w:t>159</w:t>
            </w:r>
          </w:hyperlink>
        </w:p>
        <w:p>
          <w:pPr>
            <w:pStyle w:val="Contents4"/>
            <w:tabs>
              <w:tab w:val="clear" w:pos="8176"/>
              <w:tab w:val="right" w:pos="9026" w:leader="dot"/>
            </w:tabs>
            <w:rPr/>
          </w:pPr>
          <w:hyperlink w:anchor="__RefHeading___Toc941747_372815092">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941749_372815092">
            <w:r>
              <w:rPr>
                <w:webHidden/>
                <w:rStyle w:val="IndexLink"/>
                <w:rtl w:val="true"/>
              </w:rPr>
              <w:t>فائده اوّل</w:t>
            </w:r>
            <w:r>
              <w:rPr>
                <w:rStyle w:val="IndexLink"/>
                <w:rtl w:val="true"/>
              </w:rPr>
              <w:t xml:space="preserve">: </w:t>
            </w:r>
            <w:r>
              <w:rPr>
                <w:rStyle w:val="IndexLink"/>
                <w:rtl w:val="true"/>
              </w:rPr>
              <w:t>در بیان ضرورت وجود نبی و احتیاج خلایق به او</w:t>
            </w:r>
            <w:r>
              <w:rPr>
                <w:rStyle w:val="IndexLink"/>
                <w:rtl w:val="true"/>
              </w:rPr>
              <w:tab/>
            </w:r>
            <w:r>
              <w:rPr>
                <w:rStyle w:val="IndexLink"/>
              </w:rPr>
              <w:t>159</w:t>
            </w:r>
          </w:hyperlink>
        </w:p>
        <w:p>
          <w:pPr>
            <w:pStyle w:val="Contents4"/>
            <w:tabs>
              <w:tab w:val="clear" w:pos="8176"/>
              <w:tab w:val="right" w:pos="9026" w:leader="dot"/>
            </w:tabs>
            <w:rPr/>
          </w:pPr>
          <w:hyperlink w:anchor="__RefHeading___Toc941751_372815092">
            <w:r>
              <w:rPr>
                <w:webHidden/>
                <w:rStyle w:val="IndexLink"/>
                <w:rtl w:val="true"/>
              </w:rPr>
              <w:t>فائده دوّم</w:t>
            </w:r>
            <w:r>
              <w:rPr>
                <w:rStyle w:val="IndexLink"/>
                <w:rtl w:val="true"/>
              </w:rPr>
              <w:t xml:space="preserve">: </w:t>
            </w:r>
            <w:r>
              <w:rPr>
                <w:rStyle w:val="IndexLink"/>
                <w:rtl w:val="true"/>
              </w:rPr>
              <w:t>معجزه</w:t>
            </w:r>
            <w:r>
              <w:rPr>
                <w:rStyle w:val="IndexLink"/>
                <w:rtl w:val="true"/>
              </w:rPr>
              <w:tab/>
            </w:r>
            <w:r>
              <w:rPr>
                <w:rStyle w:val="IndexLink"/>
              </w:rPr>
              <w:t>162</w:t>
            </w:r>
          </w:hyperlink>
        </w:p>
        <w:p>
          <w:pPr>
            <w:pStyle w:val="Contents4"/>
            <w:tabs>
              <w:tab w:val="clear" w:pos="8176"/>
              <w:tab w:val="right" w:pos="9026" w:leader="dot"/>
            </w:tabs>
            <w:rPr/>
          </w:pPr>
          <w:hyperlink w:anchor="__RefHeading___Toc941753_372815092">
            <w:r>
              <w:rPr>
                <w:webHidden/>
                <w:rStyle w:val="IndexLink"/>
                <w:rtl w:val="true"/>
              </w:rPr>
              <w:t>فائدۀ سوّم</w:t>
            </w:r>
            <w:r>
              <w:rPr>
                <w:rStyle w:val="IndexLink"/>
                <w:rtl w:val="true"/>
              </w:rPr>
              <w:t xml:space="preserve">: </w:t>
            </w:r>
            <w:r>
              <w:rPr>
                <w:rStyle w:val="IndexLink"/>
                <w:rtl w:val="true"/>
              </w:rPr>
              <w:t>فرق معجزه با خارق عادات دیگر</w:t>
            </w:r>
            <w:r>
              <w:rPr>
                <w:rStyle w:val="IndexLink"/>
                <w:rtl w:val="true"/>
              </w:rPr>
              <w:tab/>
            </w:r>
            <w:r>
              <w:rPr>
                <w:rStyle w:val="IndexLink"/>
              </w:rPr>
              <w:t>163</w:t>
            </w:r>
          </w:hyperlink>
        </w:p>
        <w:p>
          <w:pPr>
            <w:pStyle w:val="Contents3"/>
            <w:tabs>
              <w:tab w:val="clear" w:pos="8459"/>
              <w:tab w:val="right" w:pos="9026" w:leader="dot"/>
            </w:tabs>
            <w:rPr/>
          </w:pPr>
          <w:hyperlink w:anchor="__RefHeading___Toc941755_372815092">
            <w:r>
              <w:rPr>
                <w:webHidden/>
                <w:rStyle w:val="IndexLink"/>
                <w:rtl w:val="true"/>
              </w:rPr>
              <w:t>تبعیّت از پیغمبر در اصول و فروع دین</w:t>
            </w:r>
            <w:r>
              <w:rPr>
                <w:rStyle w:val="IndexLink"/>
                <w:rtl w:val="true"/>
              </w:rPr>
              <w:tab/>
            </w:r>
            <w:r>
              <w:rPr>
                <w:rStyle w:val="IndexLink"/>
              </w:rPr>
              <w:t>166</w:t>
            </w:r>
          </w:hyperlink>
        </w:p>
        <w:p>
          <w:pPr>
            <w:pStyle w:val="Contents3"/>
            <w:tabs>
              <w:tab w:val="clear" w:pos="8459"/>
              <w:tab w:val="right" w:pos="9026" w:leader="dot"/>
            </w:tabs>
            <w:rPr/>
          </w:pPr>
          <w:hyperlink w:anchor="__RefHeading___Toc941757_372815092">
            <w:r>
              <w:rPr>
                <w:webHidden/>
                <w:rStyle w:val="IndexLink"/>
                <w:rtl w:val="true"/>
              </w:rPr>
              <w:t>توحید در ذات و صفات و فعل و عبودیّت</w:t>
            </w:r>
            <w:r>
              <w:rPr>
                <w:rStyle w:val="IndexLink"/>
                <w:rtl w:val="true"/>
              </w:rPr>
              <w:tab/>
            </w:r>
            <w:r>
              <w:rPr>
                <w:rStyle w:val="IndexLink"/>
              </w:rPr>
              <w:t>167</w:t>
            </w:r>
          </w:hyperlink>
        </w:p>
        <w:p>
          <w:pPr>
            <w:pStyle w:val="Contents4"/>
            <w:tabs>
              <w:tab w:val="clear" w:pos="8176"/>
              <w:tab w:val="right" w:pos="9026" w:leader="dot"/>
            </w:tabs>
            <w:rPr/>
          </w:pPr>
          <w:hyperlink w:anchor="__RefHeading___Toc941759_372815092">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941761_372815092">
            <w:r>
              <w:rPr>
                <w:webHidden/>
                <w:rStyle w:val="IndexLink"/>
                <w:rtl w:val="true"/>
              </w:rPr>
              <w:t>فائدة اوّل</w:t>
            </w:r>
            <w:r>
              <w:rPr>
                <w:rStyle w:val="IndexLink"/>
                <w:rtl w:val="true"/>
              </w:rPr>
              <w:t xml:space="preserve">: </w:t>
            </w:r>
            <w:r>
              <w:rPr>
                <w:rStyle w:val="IndexLink"/>
                <w:rtl w:val="true"/>
              </w:rPr>
              <w:t>توحید در ذات، نفی شریک است نه نفی موجودیت غیر</w:t>
            </w:r>
            <w:r>
              <w:rPr>
                <w:rStyle w:val="IndexLink"/>
                <w:rtl w:val="true"/>
              </w:rPr>
              <w:tab/>
            </w:r>
            <w:r>
              <w:rPr>
                <w:rStyle w:val="IndexLink"/>
              </w:rPr>
              <w:t>169</w:t>
            </w:r>
          </w:hyperlink>
        </w:p>
        <w:p>
          <w:pPr>
            <w:pStyle w:val="Contents4"/>
            <w:tabs>
              <w:tab w:val="clear" w:pos="8176"/>
              <w:tab w:val="right" w:pos="9026" w:leader="dot"/>
            </w:tabs>
            <w:rPr/>
          </w:pPr>
          <w:hyperlink w:anchor="__RefHeading___Toc941763_372815092">
            <w:r>
              <w:rPr>
                <w:webHidden/>
                <w:rStyle w:val="IndexLink"/>
                <w:rtl w:val="true"/>
              </w:rPr>
              <w:t>فائدۀ دوّم</w:t>
            </w:r>
            <w:r>
              <w:rPr>
                <w:rStyle w:val="IndexLink"/>
                <w:rtl w:val="true"/>
              </w:rPr>
              <w:t xml:space="preserve">: </w:t>
            </w:r>
            <w:r>
              <w:rPr>
                <w:rStyle w:val="IndexLink"/>
                <w:rtl w:val="true"/>
              </w:rPr>
              <w:t>مفاد ليس كمثله شيء، نفی مثل است نه نفی غیر</w:t>
            </w:r>
            <w:r>
              <w:rPr>
                <w:rStyle w:val="IndexLink"/>
                <w:rtl w:val="true"/>
              </w:rPr>
              <w:tab/>
            </w:r>
            <w:r>
              <w:rPr>
                <w:rStyle w:val="IndexLink"/>
              </w:rPr>
              <w:t>174</w:t>
            </w:r>
          </w:hyperlink>
        </w:p>
        <w:p>
          <w:pPr>
            <w:pStyle w:val="Contents3"/>
            <w:tabs>
              <w:tab w:val="clear" w:pos="8459"/>
              <w:tab w:val="right" w:pos="9026" w:leader="dot"/>
            </w:tabs>
            <w:rPr/>
          </w:pPr>
          <w:hyperlink w:anchor="__RefHeading___Toc941765_372815092">
            <w:r>
              <w:rPr>
                <w:webHidden/>
                <w:rStyle w:val="IndexLink"/>
                <w:rtl w:val="true"/>
              </w:rPr>
              <w:t>خداوند ازلی و ابدی است</w:t>
            </w:r>
            <w:r>
              <w:rPr>
                <w:rStyle w:val="IndexLink"/>
                <w:rtl w:val="true"/>
              </w:rPr>
              <w:tab/>
            </w:r>
            <w:r>
              <w:rPr>
                <w:rStyle w:val="IndexLink"/>
              </w:rPr>
              <w:t>175</w:t>
            </w:r>
          </w:hyperlink>
        </w:p>
        <w:p>
          <w:pPr>
            <w:pStyle w:val="Contents4"/>
            <w:tabs>
              <w:tab w:val="clear" w:pos="8176"/>
              <w:tab w:val="right" w:pos="9026" w:leader="dot"/>
            </w:tabs>
            <w:rPr/>
          </w:pPr>
          <w:hyperlink w:anchor="__RefHeading___Toc941767_372815092">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941769_372815092">
            <w:r>
              <w:rPr>
                <w:webHidden/>
                <w:rStyle w:val="IndexLink"/>
                <w:rtl w:val="true"/>
              </w:rPr>
              <w:t>فائده</w:t>
            </w:r>
            <w:r>
              <w:rPr>
                <w:rStyle w:val="IndexLink"/>
                <w:rtl w:val="true"/>
              </w:rPr>
              <w:tab/>
            </w:r>
            <w:r>
              <w:rPr>
                <w:rStyle w:val="IndexLink"/>
              </w:rPr>
              <w:t>175</w:t>
            </w:r>
          </w:hyperlink>
        </w:p>
        <w:p>
          <w:pPr>
            <w:pStyle w:val="Contents3"/>
            <w:tabs>
              <w:tab w:val="clear" w:pos="8459"/>
              <w:tab w:val="right" w:pos="9026" w:leader="dot"/>
            </w:tabs>
            <w:rPr/>
          </w:pPr>
          <w:hyperlink w:anchor="__RefHeading___Toc941771_372815092">
            <w:r>
              <w:rPr>
                <w:webHidden/>
                <w:rStyle w:val="IndexLink"/>
                <w:rtl w:val="true"/>
              </w:rPr>
              <w:t>خداوند زمان و مکان ندارد</w:t>
            </w:r>
            <w:r>
              <w:rPr>
                <w:rStyle w:val="IndexLink"/>
                <w:rtl w:val="true"/>
              </w:rPr>
              <w:tab/>
            </w:r>
            <w:r>
              <w:rPr>
                <w:rStyle w:val="IndexLink"/>
              </w:rPr>
              <w:t>176</w:t>
            </w:r>
          </w:hyperlink>
        </w:p>
        <w:p>
          <w:pPr>
            <w:pStyle w:val="Contents4"/>
            <w:tabs>
              <w:tab w:val="clear" w:pos="8176"/>
              <w:tab w:val="right" w:pos="9026" w:leader="dot"/>
            </w:tabs>
            <w:rPr/>
          </w:pPr>
          <w:hyperlink w:anchor="__RefHeading___Toc941773_37281509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941775_372815092">
            <w:r>
              <w:rPr>
                <w:webHidden/>
                <w:rStyle w:val="IndexLink"/>
                <w:rtl w:val="true"/>
              </w:rPr>
              <w:t>فائده اول</w:t>
            </w:r>
            <w:r>
              <w:rPr>
                <w:rStyle w:val="IndexLink"/>
                <w:rtl w:val="true"/>
              </w:rPr>
              <w:t xml:space="preserve">: </w:t>
            </w:r>
            <w:r>
              <w:rPr>
                <w:rStyle w:val="IndexLink"/>
                <w:rtl w:val="true"/>
              </w:rPr>
              <w:t>خداوند فراتر از زمان و مکان است</w:t>
            </w:r>
            <w:r>
              <w:rPr>
                <w:rStyle w:val="IndexLink"/>
                <w:rtl w:val="true"/>
              </w:rPr>
              <w:tab/>
            </w:r>
            <w:r>
              <w:rPr>
                <w:rStyle w:val="IndexLink"/>
              </w:rPr>
              <w:t>176</w:t>
            </w:r>
          </w:hyperlink>
        </w:p>
        <w:p>
          <w:pPr>
            <w:pStyle w:val="Contents4"/>
            <w:tabs>
              <w:tab w:val="clear" w:pos="8176"/>
              <w:tab w:val="right" w:pos="9026" w:leader="dot"/>
            </w:tabs>
            <w:rPr/>
          </w:pPr>
          <w:hyperlink w:anchor="__RefHeading___Toc941777_372815092">
            <w:r>
              <w:rPr>
                <w:webHidden/>
                <w:rStyle w:val="IndexLink"/>
                <w:rtl w:val="true"/>
              </w:rPr>
              <w:t>فائدۀ دوّم</w:t>
            </w:r>
            <w:r>
              <w:rPr>
                <w:rStyle w:val="IndexLink"/>
                <w:rtl w:val="true"/>
              </w:rPr>
              <w:t xml:space="preserve">: </w:t>
            </w:r>
            <w:r>
              <w:rPr>
                <w:rStyle w:val="IndexLink"/>
                <w:rtl w:val="true"/>
              </w:rPr>
              <w:t>خداوند لامکان است</w:t>
            </w:r>
            <w:r>
              <w:rPr>
                <w:rStyle w:val="IndexLink"/>
                <w:rtl w:val="true"/>
              </w:rPr>
              <w:tab/>
            </w:r>
            <w:r>
              <w:rPr>
                <w:rStyle w:val="IndexLink"/>
              </w:rPr>
              <w:t>181</w:t>
            </w:r>
          </w:hyperlink>
        </w:p>
        <w:p>
          <w:pPr>
            <w:pStyle w:val="Contents3"/>
            <w:tabs>
              <w:tab w:val="clear" w:pos="8459"/>
              <w:tab w:val="right" w:pos="9026" w:leader="dot"/>
            </w:tabs>
            <w:rPr/>
          </w:pPr>
          <w:hyperlink w:anchor="__RefHeading___Toc941779_372815092">
            <w:r>
              <w:rPr>
                <w:webHidden/>
                <w:rStyle w:val="IndexLink"/>
                <w:rtl w:val="true"/>
              </w:rPr>
              <w:t>خداوند حیّ است</w:t>
            </w:r>
            <w:r>
              <w:rPr>
                <w:rStyle w:val="IndexLink"/>
                <w:rtl w:val="true"/>
              </w:rPr>
              <w:tab/>
            </w:r>
            <w:r>
              <w:rPr>
                <w:rStyle w:val="IndexLink"/>
              </w:rPr>
              <w:t>183</w:t>
            </w:r>
          </w:hyperlink>
        </w:p>
        <w:p>
          <w:pPr>
            <w:pStyle w:val="Contents4"/>
            <w:tabs>
              <w:tab w:val="clear" w:pos="8176"/>
              <w:tab w:val="right" w:pos="9026" w:leader="dot"/>
            </w:tabs>
            <w:rPr/>
          </w:pPr>
          <w:hyperlink w:anchor="__RefHeading___Toc941781_372815092">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941783_372815092">
            <w:r>
              <w:rPr>
                <w:webHidden/>
                <w:rStyle w:val="IndexLink"/>
                <w:rtl w:val="true"/>
              </w:rPr>
              <w:t>فائده</w:t>
            </w:r>
            <w:r>
              <w:rPr>
                <w:rStyle w:val="IndexLink"/>
                <w:rtl w:val="true"/>
              </w:rPr>
              <w:tab/>
            </w:r>
            <w:r>
              <w:rPr>
                <w:rStyle w:val="IndexLink"/>
              </w:rPr>
              <w:t>183</w:t>
            </w:r>
          </w:hyperlink>
        </w:p>
        <w:p>
          <w:pPr>
            <w:pStyle w:val="Contents3"/>
            <w:tabs>
              <w:tab w:val="clear" w:pos="8459"/>
              <w:tab w:val="right" w:pos="9026" w:leader="dot"/>
            </w:tabs>
            <w:rPr/>
          </w:pPr>
          <w:hyperlink w:anchor="__RefHeading___Toc941785_372815092">
            <w:r>
              <w:rPr>
                <w:webHidden/>
                <w:rStyle w:val="IndexLink"/>
                <w:rtl w:val="true"/>
              </w:rPr>
              <w:t>اراده و مشیّت خداوند</w:t>
            </w:r>
            <w:r>
              <w:rPr>
                <w:rStyle w:val="IndexLink"/>
                <w:rtl w:val="true"/>
              </w:rPr>
              <w:tab/>
            </w:r>
            <w:r>
              <w:rPr>
                <w:rStyle w:val="IndexLink"/>
              </w:rPr>
              <w:t>184</w:t>
            </w:r>
          </w:hyperlink>
        </w:p>
        <w:p>
          <w:pPr>
            <w:pStyle w:val="Contents4"/>
            <w:tabs>
              <w:tab w:val="clear" w:pos="8176"/>
              <w:tab w:val="right" w:pos="9026" w:leader="dot"/>
            </w:tabs>
            <w:rPr/>
          </w:pPr>
          <w:hyperlink w:anchor="__RefHeading___Toc941787_37281509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941789_372815092">
            <w:r>
              <w:rPr>
                <w:webHidden/>
                <w:rStyle w:val="IndexLink"/>
                <w:rtl w:val="true"/>
              </w:rPr>
              <w:t>فائده</w:t>
            </w:r>
            <w:r>
              <w:rPr>
                <w:rStyle w:val="IndexLink"/>
                <w:rtl w:val="true"/>
              </w:rPr>
              <w:tab/>
            </w:r>
            <w:r>
              <w:rPr>
                <w:rStyle w:val="IndexLink"/>
              </w:rPr>
              <w:t>184</w:t>
            </w:r>
          </w:hyperlink>
        </w:p>
        <w:p>
          <w:pPr>
            <w:pStyle w:val="Contents3"/>
            <w:tabs>
              <w:tab w:val="clear" w:pos="8459"/>
              <w:tab w:val="right" w:pos="9026" w:leader="dot"/>
            </w:tabs>
            <w:rPr/>
          </w:pPr>
          <w:hyperlink w:anchor="__RefHeading___Toc941791_372815092">
            <w:r>
              <w:rPr>
                <w:webHidden/>
                <w:rStyle w:val="IndexLink"/>
                <w:rtl w:val="true"/>
              </w:rPr>
              <w:t>خداوند قادر مختار است</w:t>
            </w:r>
            <w:r>
              <w:rPr>
                <w:rStyle w:val="IndexLink"/>
                <w:rtl w:val="true"/>
              </w:rPr>
              <w:tab/>
            </w:r>
            <w:r>
              <w:rPr>
                <w:rStyle w:val="IndexLink"/>
              </w:rPr>
              <w:t>196</w:t>
            </w:r>
          </w:hyperlink>
        </w:p>
        <w:p>
          <w:pPr>
            <w:pStyle w:val="Contents4"/>
            <w:tabs>
              <w:tab w:val="clear" w:pos="8176"/>
              <w:tab w:val="right" w:pos="9026" w:leader="dot"/>
            </w:tabs>
            <w:rPr/>
          </w:pPr>
          <w:hyperlink w:anchor="__RefHeading___Toc941793_372815092">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941795_372815092">
            <w:r>
              <w:rPr>
                <w:webHidden/>
                <w:rStyle w:val="IndexLink"/>
                <w:rtl w:val="true"/>
              </w:rPr>
              <w:t>فائده</w:t>
            </w:r>
            <w:r>
              <w:rPr>
                <w:rStyle w:val="IndexLink"/>
                <w:rtl w:val="true"/>
              </w:rPr>
              <w:tab/>
            </w:r>
            <w:r>
              <w:rPr>
                <w:rStyle w:val="IndexLink"/>
              </w:rPr>
              <w:t>196</w:t>
            </w:r>
          </w:hyperlink>
        </w:p>
        <w:p>
          <w:pPr>
            <w:pStyle w:val="Contents3"/>
            <w:tabs>
              <w:tab w:val="clear" w:pos="8459"/>
              <w:tab w:val="right" w:pos="9026" w:leader="dot"/>
            </w:tabs>
            <w:rPr/>
          </w:pPr>
          <w:hyperlink w:anchor="__RefHeading___Toc941797_372815092">
            <w:r>
              <w:rPr>
                <w:webHidden/>
                <w:rStyle w:val="IndexLink"/>
                <w:rtl w:val="true"/>
              </w:rPr>
              <w:t>خداوند عالم است</w:t>
            </w:r>
            <w:r>
              <w:rPr>
                <w:rStyle w:val="IndexLink"/>
                <w:rtl w:val="true"/>
              </w:rPr>
              <w:tab/>
            </w:r>
            <w:r>
              <w:rPr>
                <w:rStyle w:val="IndexLink"/>
              </w:rPr>
              <w:t>197</w:t>
            </w:r>
          </w:hyperlink>
        </w:p>
        <w:p>
          <w:pPr>
            <w:pStyle w:val="Contents4"/>
            <w:tabs>
              <w:tab w:val="clear" w:pos="8176"/>
              <w:tab w:val="right" w:pos="9026" w:leader="dot"/>
            </w:tabs>
            <w:rPr/>
          </w:pPr>
          <w:hyperlink w:anchor="__RefHeading___Toc941799_372815092">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941801_372815092">
            <w:r>
              <w:rPr>
                <w:webHidden/>
                <w:rStyle w:val="IndexLink"/>
                <w:rtl w:val="true"/>
              </w:rPr>
              <w:t>فائده</w:t>
            </w:r>
            <w:r>
              <w:rPr>
                <w:rStyle w:val="IndexLink"/>
                <w:rtl w:val="true"/>
              </w:rPr>
              <w:tab/>
            </w:r>
            <w:r>
              <w:rPr>
                <w:rStyle w:val="IndexLink"/>
              </w:rPr>
              <w:t>198</w:t>
            </w:r>
          </w:hyperlink>
        </w:p>
        <w:p>
          <w:pPr>
            <w:pStyle w:val="Contents3"/>
            <w:tabs>
              <w:tab w:val="clear" w:pos="8459"/>
              <w:tab w:val="right" w:pos="9026" w:leader="dot"/>
            </w:tabs>
            <w:rPr/>
          </w:pPr>
          <w:hyperlink w:anchor="__RefHeading___Toc941803_372815092">
            <w:r>
              <w:rPr>
                <w:webHidden/>
                <w:rStyle w:val="IndexLink"/>
                <w:rtl w:val="true"/>
              </w:rPr>
              <w:t>تفکّر در ذات و علم حق تعالی جایز نیست</w:t>
            </w:r>
            <w:r>
              <w:rPr>
                <w:rStyle w:val="IndexLink"/>
                <w:rtl w:val="true"/>
              </w:rPr>
              <w:tab/>
            </w:r>
            <w:r>
              <w:rPr>
                <w:rStyle w:val="IndexLink"/>
              </w:rPr>
              <w:t>200</w:t>
            </w:r>
          </w:hyperlink>
        </w:p>
        <w:p>
          <w:pPr>
            <w:pStyle w:val="Contents4"/>
            <w:tabs>
              <w:tab w:val="clear" w:pos="8176"/>
              <w:tab w:val="right" w:pos="9026" w:leader="dot"/>
            </w:tabs>
            <w:rPr/>
          </w:pPr>
          <w:hyperlink w:anchor="__RefHeading___Toc941805_372815092">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941807_372815092">
            <w:r>
              <w:rPr>
                <w:webHidden/>
                <w:rStyle w:val="IndexLink"/>
                <w:rtl w:val="true"/>
              </w:rPr>
              <w:t>فائده</w:t>
            </w:r>
            <w:r>
              <w:rPr>
                <w:rStyle w:val="IndexLink"/>
                <w:rtl w:val="true"/>
              </w:rPr>
              <w:tab/>
            </w:r>
            <w:r>
              <w:rPr>
                <w:rStyle w:val="IndexLink"/>
              </w:rPr>
              <w:t>201</w:t>
            </w:r>
          </w:hyperlink>
        </w:p>
        <w:p>
          <w:pPr>
            <w:pStyle w:val="Contents3"/>
            <w:tabs>
              <w:tab w:val="clear" w:pos="8459"/>
              <w:tab w:val="right" w:pos="9026" w:leader="dot"/>
            </w:tabs>
            <w:rPr/>
          </w:pPr>
          <w:hyperlink w:anchor="__RefHeading___Toc941809_372815092">
            <w:r>
              <w:rPr>
                <w:webHidden/>
                <w:rStyle w:val="IndexLink"/>
                <w:rtl w:val="true"/>
              </w:rPr>
              <w:t>خداوند حکیم و عادل است</w:t>
            </w:r>
            <w:r>
              <w:rPr>
                <w:rStyle w:val="IndexLink"/>
                <w:rtl w:val="true"/>
              </w:rPr>
              <w:tab/>
            </w:r>
            <w:r>
              <w:rPr>
                <w:rStyle w:val="IndexLink"/>
              </w:rPr>
              <w:t>202</w:t>
            </w:r>
          </w:hyperlink>
        </w:p>
        <w:p>
          <w:pPr>
            <w:pStyle w:val="Contents3"/>
            <w:tabs>
              <w:tab w:val="clear" w:pos="8459"/>
              <w:tab w:val="right" w:pos="9026" w:leader="dot"/>
            </w:tabs>
            <w:rPr/>
          </w:pPr>
          <w:hyperlink w:anchor="__RefHeading___Toc941811_372815092">
            <w:r>
              <w:rPr>
                <w:webHidden/>
                <w:rStyle w:val="IndexLink"/>
                <w:rtl w:val="true"/>
              </w:rPr>
              <w:t>بطلان جبر و تفویض</w:t>
            </w:r>
            <w:r>
              <w:rPr>
                <w:rStyle w:val="IndexLink"/>
                <w:rtl w:val="true"/>
              </w:rPr>
              <w:tab/>
            </w:r>
            <w:r>
              <w:rPr>
                <w:rStyle w:val="IndexLink"/>
              </w:rPr>
              <w:t>203</w:t>
            </w:r>
          </w:hyperlink>
        </w:p>
        <w:p>
          <w:pPr>
            <w:pStyle w:val="Contents3"/>
            <w:tabs>
              <w:tab w:val="clear" w:pos="8459"/>
              <w:tab w:val="right" w:pos="9026" w:leader="dot"/>
            </w:tabs>
            <w:rPr/>
          </w:pPr>
          <w:hyperlink w:anchor="__RefHeading___Toc941813_372815092">
            <w:r>
              <w:rPr>
                <w:webHidden/>
                <w:rStyle w:val="IndexLink"/>
                <w:rtl w:val="true"/>
              </w:rPr>
              <w:t>توفيق و خذلان</w:t>
            </w:r>
            <w:r>
              <w:rPr>
                <w:rStyle w:val="IndexLink"/>
                <w:rtl w:val="true"/>
              </w:rPr>
              <w:tab/>
            </w:r>
            <w:r>
              <w:rPr>
                <w:rStyle w:val="IndexLink"/>
              </w:rPr>
              <w:t>203</w:t>
            </w:r>
          </w:hyperlink>
        </w:p>
        <w:p>
          <w:pPr>
            <w:pStyle w:val="Contents4"/>
            <w:tabs>
              <w:tab w:val="clear" w:pos="8176"/>
              <w:tab w:val="right" w:pos="9026" w:leader="dot"/>
            </w:tabs>
            <w:rPr/>
          </w:pPr>
          <w:hyperlink w:anchor="__RefHeading___Toc941815_37281509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941817_372815092">
            <w:r>
              <w:rPr>
                <w:webHidden/>
                <w:rStyle w:val="IndexLink"/>
                <w:rtl w:val="true"/>
              </w:rPr>
              <w:t>فائده</w:t>
            </w:r>
            <w:r>
              <w:rPr>
                <w:rStyle w:val="IndexLink"/>
                <w:rtl w:val="true"/>
              </w:rPr>
              <w:t xml:space="preserve">: </w:t>
            </w:r>
            <w:r>
              <w:rPr>
                <w:rStyle w:val="IndexLink"/>
                <w:rtl w:val="true"/>
              </w:rPr>
              <w:t>در بیان امر بين الامرين</w:t>
            </w:r>
            <w:r>
              <w:rPr>
                <w:rStyle w:val="IndexLink"/>
                <w:rtl w:val="true"/>
              </w:rPr>
              <w:tab/>
            </w:r>
            <w:r>
              <w:rPr>
                <w:rStyle w:val="IndexLink"/>
              </w:rPr>
              <w:t>205</w:t>
            </w:r>
          </w:hyperlink>
        </w:p>
        <w:p>
          <w:pPr>
            <w:pStyle w:val="Contents3"/>
            <w:tabs>
              <w:tab w:val="clear" w:pos="8459"/>
              <w:tab w:val="right" w:pos="9026" w:leader="dot"/>
            </w:tabs>
            <w:rPr/>
          </w:pPr>
          <w:hyperlink w:anchor="__RefHeading___Toc941819_372815092">
            <w:r>
              <w:rPr>
                <w:webHidden/>
                <w:rStyle w:val="IndexLink"/>
                <w:rtl w:val="true"/>
              </w:rPr>
              <w:t>در قضا و قدر تفکّر ننمایید</w:t>
            </w:r>
            <w:r>
              <w:rPr>
                <w:rStyle w:val="IndexLink"/>
                <w:rtl w:val="true"/>
              </w:rPr>
              <w:t>!</w:t>
              <w:tab/>
            </w:r>
            <w:r>
              <w:rPr>
                <w:rStyle w:val="IndexLink"/>
              </w:rPr>
              <w:t>207</w:t>
            </w:r>
          </w:hyperlink>
        </w:p>
        <w:p>
          <w:pPr>
            <w:pStyle w:val="Contents3"/>
            <w:tabs>
              <w:tab w:val="clear" w:pos="8459"/>
              <w:tab w:val="right" w:pos="9026" w:leader="dot"/>
            </w:tabs>
            <w:rPr/>
          </w:pPr>
          <w:hyperlink w:anchor="__RefHeading___Toc941821_372815092">
            <w:r>
              <w:rPr>
                <w:webHidden/>
                <w:rStyle w:val="IndexLink"/>
                <w:rtl w:val="true"/>
              </w:rPr>
              <w:t>ایمان به تمام انبیا ضروری است</w:t>
            </w:r>
            <w:r>
              <w:rPr>
                <w:rStyle w:val="IndexLink"/>
                <w:rtl w:val="true"/>
              </w:rPr>
              <w:tab/>
            </w:r>
            <w:r>
              <w:rPr>
                <w:rStyle w:val="IndexLink"/>
              </w:rPr>
              <w:t>208</w:t>
            </w:r>
          </w:hyperlink>
        </w:p>
        <w:p>
          <w:pPr>
            <w:pStyle w:val="Contents3"/>
            <w:tabs>
              <w:tab w:val="clear" w:pos="8459"/>
              <w:tab w:val="right" w:pos="9026" w:leader="dot"/>
            </w:tabs>
            <w:rPr/>
          </w:pPr>
          <w:hyperlink w:anchor="__RefHeading___Toc941823_372815092">
            <w:r>
              <w:rPr>
                <w:webHidden/>
                <w:rStyle w:val="IndexLink"/>
                <w:rtl w:val="true"/>
              </w:rPr>
              <w:t>اعتقاد به قرآن</w:t>
            </w:r>
            <w:r>
              <w:rPr>
                <w:rStyle w:val="IndexLink"/>
                <w:rtl w:val="true"/>
              </w:rPr>
              <w:tab/>
            </w:r>
            <w:r>
              <w:rPr>
                <w:rStyle w:val="IndexLink"/>
              </w:rPr>
              <w:t>209</w:t>
            </w:r>
          </w:hyperlink>
        </w:p>
        <w:p>
          <w:pPr>
            <w:pStyle w:val="Contents4"/>
            <w:tabs>
              <w:tab w:val="clear" w:pos="8176"/>
              <w:tab w:val="right" w:pos="9026" w:leader="dot"/>
            </w:tabs>
            <w:rPr/>
          </w:pPr>
          <w:hyperlink w:anchor="__RefHeading___Toc941825_372815092">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941827_372815092">
            <w:r>
              <w:rPr>
                <w:webHidden/>
                <w:rStyle w:val="IndexLink"/>
                <w:rtl w:val="true"/>
              </w:rPr>
              <w:t>فائده</w:t>
            </w:r>
            <w:r>
              <w:rPr>
                <w:rStyle w:val="IndexLink"/>
                <w:rtl w:val="true"/>
              </w:rPr>
              <w:tab/>
            </w:r>
            <w:r>
              <w:rPr>
                <w:rStyle w:val="IndexLink"/>
              </w:rPr>
              <w:t>209</w:t>
            </w:r>
          </w:hyperlink>
        </w:p>
        <w:p>
          <w:pPr>
            <w:pStyle w:val="Contents5"/>
            <w:tabs>
              <w:tab w:val="clear" w:pos="7892"/>
              <w:tab w:val="right" w:pos="9026" w:leader="dot"/>
            </w:tabs>
            <w:rPr/>
          </w:pPr>
          <w:hyperlink w:anchor="__RefHeading___Toc941829_372815092">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941831_372815092">
            <w:r>
              <w:rPr>
                <w:webHidden/>
                <w:rStyle w:val="IndexLink"/>
                <w:rtl w:val="true"/>
              </w:rPr>
              <w:t>جهات اعجاز قرآن</w:t>
            </w:r>
            <w:r>
              <w:rPr>
                <w:rStyle w:val="IndexLink"/>
                <w:rtl w:val="true"/>
              </w:rPr>
              <w:tab/>
            </w:r>
            <w:r>
              <w:rPr>
                <w:rStyle w:val="IndexLink"/>
              </w:rPr>
              <w:t>211</w:t>
            </w:r>
          </w:hyperlink>
        </w:p>
        <w:p>
          <w:pPr>
            <w:pStyle w:val="Contents3"/>
            <w:tabs>
              <w:tab w:val="clear" w:pos="8459"/>
              <w:tab w:val="right" w:pos="9026" w:leader="dot"/>
            </w:tabs>
            <w:rPr/>
          </w:pPr>
          <w:hyperlink w:anchor="__RefHeading___Toc941833_372815092">
            <w:r>
              <w:rPr>
                <w:webHidden/>
                <w:rStyle w:val="IndexLink"/>
                <w:rtl w:val="true"/>
              </w:rPr>
              <w:t>تعظیم کعبه و کتاب های حدیثِ اهل بیت</w:t>
            </w:r>
            <w:r>
              <w:rPr>
                <w:rStyle w:val="IndexLink"/>
                <w:rtl w:val="true"/>
              </w:rPr>
              <w:t>(</w:t>
            </w:r>
            <w:r>
              <w:rPr>
                <w:rStyle w:val="IndexLink"/>
                <w:rtl w:val="true"/>
              </w:rPr>
              <w:t>علیهم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941835_372815092">
            <w:r>
              <w:rPr>
                <w:webHidden/>
                <w:rStyle w:val="IndexLink"/>
                <w:rtl w:val="true"/>
              </w:rPr>
              <w:t>ملائکه اجسامی لطیف و معصوم اند</w:t>
            </w:r>
            <w:r>
              <w:rPr>
                <w:rStyle w:val="IndexLink"/>
                <w:rtl w:val="true"/>
              </w:rPr>
              <w:tab/>
            </w:r>
            <w:r>
              <w:rPr>
                <w:rStyle w:val="IndexLink"/>
              </w:rPr>
              <w:t>215</w:t>
            </w:r>
          </w:hyperlink>
        </w:p>
        <w:p>
          <w:pPr>
            <w:pStyle w:val="Contents3"/>
            <w:tabs>
              <w:tab w:val="clear" w:pos="8459"/>
              <w:tab w:val="right" w:pos="9026" w:leader="dot"/>
            </w:tabs>
            <w:rPr/>
          </w:pPr>
          <w:hyperlink w:anchor="__RefHeading___Toc941837_372815092">
            <w:r>
              <w:rPr>
                <w:webHidden/>
                <w:rStyle w:val="IndexLink"/>
                <w:rtl w:val="true"/>
              </w:rPr>
              <w:t>اعتقاد به حلول، اتحاد و وحدت وجود، چگونه است؟</w:t>
            </w:r>
            <w:r>
              <w:rPr>
                <w:rStyle w:val="IndexLink"/>
                <w:rtl w:val="true"/>
              </w:rPr>
              <w:tab/>
            </w:r>
            <w:r>
              <w:rPr>
                <w:rStyle w:val="IndexLink"/>
              </w:rPr>
              <w:t>216</w:t>
            </w:r>
          </w:hyperlink>
        </w:p>
        <w:p>
          <w:pPr>
            <w:pStyle w:val="Contents4"/>
            <w:tabs>
              <w:tab w:val="clear" w:pos="8176"/>
              <w:tab w:val="right" w:pos="9026" w:leader="dot"/>
            </w:tabs>
            <w:rPr/>
          </w:pPr>
          <w:hyperlink w:anchor="__RefHeading___Toc941839_372815092">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941841_372815092">
            <w:r>
              <w:rPr>
                <w:webHidden/>
                <w:rStyle w:val="IndexLink"/>
                <w:rtl w:val="true"/>
              </w:rPr>
              <w:t>فائده</w:t>
            </w:r>
            <w:r>
              <w:rPr>
                <w:rStyle w:val="IndexLink"/>
                <w:rtl w:val="true"/>
              </w:rPr>
              <w:t xml:space="preserve">: </w:t>
            </w:r>
            <w:r>
              <w:rPr>
                <w:rStyle w:val="IndexLink"/>
                <w:rtl w:val="true"/>
              </w:rPr>
              <w:t>در رد حلول و اتحاد و وحدت وجود</w:t>
            </w:r>
            <w:r>
              <w:rPr>
                <w:rStyle w:val="IndexLink"/>
                <w:rtl w:val="true"/>
              </w:rPr>
              <w:tab/>
            </w:r>
            <w:r>
              <w:rPr>
                <w:rStyle w:val="IndexLink"/>
              </w:rPr>
              <w:t>216</w:t>
            </w:r>
          </w:hyperlink>
        </w:p>
        <w:p>
          <w:pPr>
            <w:pStyle w:val="Contents3"/>
            <w:tabs>
              <w:tab w:val="clear" w:pos="8459"/>
              <w:tab w:val="right" w:pos="9026" w:leader="dot"/>
            </w:tabs>
            <w:rPr/>
          </w:pPr>
          <w:hyperlink w:anchor="__RefHeading___Toc941843_372815092">
            <w:r>
              <w:rPr>
                <w:webHidden/>
                <w:rStyle w:val="IndexLink"/>
                <w:rtl w:val="true"/>
              </w:rPr>
              <w:t>خداوند هرگز دیده نمی شود</w:t>
            </w:r>
            <w:r>
              <w:rPr>
                <w:rStyle w:val="IndexLink"/>
                <w:rtl w:val="true"/>
              </w:rPr>
              <w:tab/>
            </w:r>
            <w:r>
              <w:rPr>
                <w:rStyle w:val="IndexLink"/>
              </w:rPr>
              <w:t>222</w:t>
            </w:r>
          </w:hyperlink>
        </w:p>
        <w:p>
          <w:pPr>
            <w:pStyle w:val="Contents3"/>
            <w:tabs>
              <w:tab w:val="clear" w:pos="8459"/>
              <w:tab w:val="right" w:pos="9026" w:leader="dot"/>
            </w:tabs>
            <w:rPr/>
          </w:pPr>
          <w:hyperlink w:anchor="__RefHeading___Toc941845_372815092">
            <w:r>
              <w:rPr>
                <w:webHidden/>
                <w:rStyle w:val="IndexLink"/>
                <w:rtl w:val="true"/>
              </w:rPr>
              <w:t>فائده</w:t>
            </w:r>
            <w:r>
              <w:rPr>
                <w:rStyle w:val="IndexLink"/>
                <w:rtl w:val="true"/>
              </w:rPr>
              <w:t xml:space="preserve">: </w:t>
            </w:r>
            <w:r>
              <w:rPr>
                <w:rStyle w:val="IndexLink"/>
                <w:rtl w:val="true"/>
              </w:rPr>
              <w:t>مقصود از رؤیت خداوند چیست؟</w:t>
            </w:r>
            <w:r>
              <w:rPr>
                <w:rStyle w:val="IndexLink"/>
                <w:rtl w:val="true"/>
              </w:rPr>
              <w:tab/>
            </w:r>
            <w:r>
              <w:rPr>
                <w:rStyle w:val="IndexLink"/>
              </w:rPr>
              <w:t>222</w:t>
            </w:r>
          </w:hyperlink>
        </w:p>
        <w:p>
          <w:pPr>
            <w:pStyle w:val="Contents3"/>
            <w:tabs>
              <w:tab w:val="clear" w:pos="8459"/>
              <w:tab w:val="right" w:pos="9026" w:leader="dot"/>
            </w:tabs>
            <w:rPr/>
          </w:pPr>
          <w:hyperlink w:anchor="__RefHeading___Toc941847_372815092">
            <w:r>
              <w:rPr>
                <w:webHidden/>
                <w:rStyle w:val="IndexLink"/>
                <w:rtl w:val="true"/>
              </w:rPr>
              <w:t>بطلان علم به حقیقت ذات و اشتراک لفظی</w:t>
            </w:r>
            <w:r>
              <w:rPr>
                <w:rStyle w:val="IndexLink"/>
                <w:rtl w:val="true"/>
              </w:rPr>
              <w:tab/>
            </w:r>
            <w:r>
              <w:rPr>
                <w:rStyle w:val="IndexLink"/>
              </w:rPr>
              <w:t>223</w:t>
            </w:r>
          </w:hyperlink>
        </w:p>
        <w:p>
          <w:pPr>
            <w:pStyle w:val="Contents4"/>
            <w:tabs>
              <w:tab w:val="clear" w:pos="8176"/>
              <w:tab w:val="right" w:pos="9026" w:leader="dot"/>
            </w:tabs>
            <w:rPr/>
          </w:pPr>
          <w:hyperlink w:anchor="__RefHeading___Toc941849_372815092">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941851_372815092">
            <w:r>
              <w:rPr>
                <w:webHidden/>
                <w:rStyle w:val="IndexLink"/>
                <w:rtl w:val="true"/>
              </w:rPr>
              <w:t>فائدۀ مهمّ</w:t>
            </w:r>
            <w:r>
              <w:rPr>
                <w:rStyle w:val="IndexLink"/>
                <w:rtl w:val="true"/>
              </w:rPr>
              <w:t xml:space="preserve">: </w:t>
            </w:r>
            <w:r>
              <w:rPr>
                <w:rStyle w:val="IndexLink"/>
                <w:rtl w:val="true"/>
              </w:rPr>
              <w:t>اشتراک لفظی یا امر دیگر</w:t>
            </w:r>
            <w:r>
              <w:rPr>
                <w:rStyle w:val="IndexLink"/>
                <w:rtl w:val="true"/>
              </w:rPr>
              <w:tab/>
            </w:r>
            <w:r>
              <w:rPr>
                <w:rStyle w:val="IndexLink"/>
              </w:rPr>
              <w:t>224</w:t>
            </w:r>
          </w:hyperlink>
        </w:p>
        <w:p>
          <w:pPr>
            <w:pStyle w:val="Contents4"/>
            <w:tabs>
              <w:tab w:val="clear" w:pos="8176"/>
              <w:tab w:val="right" w:pos="9026" w:leader="dot"/>
            </w:tabs>
            <w:rPr/>
          </w:pPr>
          <w:hyperlink w:anchor="__RefHeading___Toc941853_372815092">
            <w:r>
              <w:rPr>
                <w:webHidden/>
                <w:rStyle w:val="IndexLink"/>
                <w:rtl w:val="true"/>
              </w:rPr>
              <w:t>تکمیل فائده</w:t>
            </w:r>
            <w:r>
              <w:rPr>
                <w:rStyle w:val="IndexLink"/>
                <w:rtl w:val="true"/>
              </w:rPr>
              <w:t xml:space="preserve">: </w:t>
            </w:r>
            <w:r>
              <w:rPr>
                <w:rStyle w:val="IndexLink"/>
                <w:rtl w:val="true"/>
              </w:rPr>
              <w:t>خروج از حد تعطیل و تشبیه</w:t>
            </w:r>
            <w:r>
              <w:rPr>
                <w:rStyle w:val="IndexLink"/>
                <w:rtl w:val="true"/>
              </w:rPr>
              <w:tab/>
            </w:r>
            <w:r>
              <w:rPr>
                <w:rStyle w:val="IndexLink"/>
              </w:rPr>
              <w:t>228</w:t>
            </w:r>
          </w:hyperlink>
        </w:p>
        <w:p>
          <w:pPr>
            <w:pStyle w:val="Contents3"/>
            <w:tabs>
              <w:tab w:val="clear" w:pos="8459"/>
              <w:tab w:val="right" w:pos="9026" w:leader="dot"/>
            </w:tabs>
            <w:rPr/>
          </w:pPr>
          <w:hyperlink w:anchor="__RefHeading___Toc941855_372815092">
            <w:r>
              <w:rPr>
                <w:webHidden/>
                <w:rStyle w:val="IndexLink"/>
                <w:rtl w:val="true"/>
              </w:rPr>
              <w:t>بینونت و مغایرت خداوند با مخلوقات در صفات</w:t>
            </w:r>
            <w:r>
              <w:rPr>
                <w:rStyle w:val="IndexLink"/>
                <w:rtl w:val="true"/>
              </w:rPr>
              <w:tab/>
            </w:r>
            <w:r>
              <w:rPr>
                <w:rStyle w:val="IndexLink"/>
              </w:rPr>
              <w:t>232</w:t>
            </w:r>
          </w:hyperlink>
        </w:p>
        <w:p>
          <w:pPr>
            <w:pStyle w:val="Contents3"/>
            <w:tabs>
              <w:tab w:val="clear" w:pos="8459"/>
              <w:tab w:val="right" w:pos="9026" w:leader="dot"/>
            </w:tabs>
            <w:rPr/>
          </w:pPr>
          <w:hyperlink w:anchor="__RefHeading___Toc941857_372815092">
            <w:r>
              <w:rPr>
                <w:webHidden/>
                <w:rStyle w:val="IndexLink"/>
                <w:rtl w:val="true"/>
              </w:rPr>
              <w:t>قدرت خداوند</w:t>
            </w:r>
            <w:r>
              <w:rPr>
                <w:rStyle w:val="IndexLink"/>
                <w:rtl w:val="true"/>
              </w:rPr>
              <w:tab/>
            </w:r>
            <w:r>
              <w:rPr>
                <w:rStyle w:val="IndexLink"/>
              </w:rPr>
              <w:t>233</w:t>
            </w:r>
          </w:hyperlink>
        </w:p>
        <w:p>
          <w:pPr>
            <w:pStyle w:val="Contents3"/>
            <w:tabs>
              <w:tab w:val="clear" w:pos="8459"/>
              <w:tab w:val="right" w:pos="9026" w:leader="dot"/>
            </w:tabs>
            <w:rPr/>
          </w:pPr>
          <w:hyperlink w:anchor="__RefHeading___Toc941859_372815092">
            <w:r>
              <w:rPr>
                <w:webHidden/>
                <w:rStyle w:val="IndexLink"/>
                <w:rtl w:val="true"/>
              </w:rPr>
              <w:t>ارادۀ خداوند</w:t>
            </w:r>
            <w:r>
              <w:rPr>
                <w:rStyle w:val="IndexLink"/>
                <w:rtl w:val="true"/>
              </w:rPr>
              <w:tab/>
            </w:r>
            <w:r>
              <w:rPr>
                <w:rStyle w:val="IndexLink"/>
              </w:rPr>
              <w:t>234</w:t>
            </w:r>
          </w:hyperlink>
        </w:p>
        <w:p>
          <w:pPr>
            <w:pStyle w:val="Contents3"/>
            <w:tabs>
              <w:tab w:val="clear" w:pos="8459"/>
              <w:tab w:val="right" w:pos="9026" w:leader="dot"/>
            </w:tabs>
            <w:rPr/>
          </w:pPr>
          <w:hyperlink w:anchor="__RefHeading___Toc941861_372815092">
            <w:r>
              <w:rPr>
                <w:webHidden/>
                <w:rStyle w:val="IndexLink"/>
                <w:rtl w:val="true"/>
              </w:rPr>
              <w:t>سمیع و بصیر بودن خداوند</w:t>
            </w:r>
            <w:r>
              <w:rPr>
                <w:rStyle w:val="IndexLink"/>
                <w:rtl w:val="true"/>
              </w:rPr>
              <w:tab/>
            </w:r>
            <w:r>
              <w:rPr>
                <w:rStyle w:val="IndexLink"/>
              </w:rPr>
              <w:t>237</w:t>
            </w:r>
          </w:hyperlink>
        </w:p>
        <w:p>
          <w:pPr>
            <w:pStyle w:val="Contents3"/>
            <w:tabs>
              <w:tab w:val="clear" w:pos="8459"/>
              <w:tab w:val="right" w:pos="9026" w:leader="dot"/>
            </w:tabs>
            <w:rPr/>
          </w:pPr>
          <w:hyperlink w:anchor="__RefHeading___Toc941863_372815092">
            <w:r>
              <w:rPr>
                <w:webHidden/>
                <w:rStyle w:val="IndexLink"/>
                <w:rtl w:val="true"/>
              </w:rPr>
              <w:t>حیات خداوند تعالی</w:t>
            </w:r>
            <w:r>
              <w:rPr>
                <w:rStyle w:val="IndexLink"/>
                <w:rtl w:val="true"/>
              </w:rPr>
              <w:tab/>
            </w:r>
            <w:r>
              <w:rPr>
                <w:rStyle w:val="IndexLink"/>
              </w:rPr>
              <w:t>238</w:t>
            </w:r>
          </w:hyperlink>
        </w:p>
        <w:p>
          <w:pPr>
            <w:pStyle w:val="Contents3"/>
            <w:tabs>
              <w:tab w:val="clear" w:pos="8459"/>
              <w:tab w:val="right" w:pos="9026" w:leader="dot"/>
            </w:tabs>
            <w:rPr/>
          </w:pPr>
          <w:hyperlink w:anchor="__RefHeading___Toc941865_372815092">
            <w:r>
              <w:rPr>
                <w:webHidden/>
                <w:rStyle w:val="IndexLink"/>
                <w:rtl w:val="true"/>
              </w:rPr>
              <w:t>تكلّم خداوند تعالی</w:t>
            </w:r>
            <w:r>
              <w:rPr>
                <w:rStyle w:val="IndexLink"/>
                <w:rtl w:val="true"/>
              </w:rPr>
              <w:tab/>
            </w:r>
            <w:r>
              <w:rPr>
                <w:rStyle w:val="IndexLink"/>
              </w:rPr>
              <w:t>239</w:t>
            </w:r>
          </w:hyperlink>
        </w:p>
        <w:p>
          <w:pPr>
            <w:pStyle w:val="Contents3"/>
            <w:tabs>
              <w:tab w:val="clear" w:pos="8459"/>
              <w:tab w:val="right" w:pos="9026" w:leader="dot"/>
            </w:tabs>
            <w:rPr/>
          </w:pPr>
          <w:hyperlink w:anchor="__RefHeading___Toc941867_372815092">
            <w:r>
              <w:rPr>
                <w:webHidden/>
                <w:rStyle w:val="IndexLink"/>
                <w:rtl w:val="true"/>
              </w:rPr>
              <w:t>دیگر صفات حق تعالی</w:t>
            </w:r>
            <w:r>
              <w:rPr>
                <w:rStyle w:val="IndexLink"/>
                <w:rtl w:val="true"/>
              </w:rPr>
              <w:tab/>
            </w:r>
            <w:r>
              <w:rPr>
                <w:rStyle w:val="IndexLink"/>
              </w:rPr>
              <w:t>240</w:t>
            </w:r>
          </w:hyperlink>
        </w:p>
        <w:p>
          <w:pPr>
            <w:pStyle w:val="Contents3"/>
            <w:tabs>
              <w:tab w:val="clear" w:pos="8459"/>
              <w:tab w:val="right" w:pos="9026" w:leader="dot"/>
            </w:tabs>
            <w:rPr/>
          </w:pPr>
          <w:hyperlink w:anchor="__RefHeading___Toc941869_372815092">
            <w:r>
              <w:rPr>
                <w:webHidden/>
                <w:rStyle w:val="IndexLink"/>
                <w:rtl w:val="true"/>
              </w:rPr>
              <w:t>صدق خداوند تعالی</w:t>
            </w:r>
            <w:r>
              <w:rPr>
                <w:rStyle w:val="IndexLink"/>
                <w:rtl w:val="true"/>
              </w:rPr>
              <w:tab/>
            </w:r>
            <w:r>
              <w:rPr>
                <w:rStyle w:val="IndexLink"/>
              </w:rPr>
              <w:t>241</w:t>
            </w:r>
          </w:hyperlink>
        </w:p>
        <w:p>
          <w:pPr>
            <w:pStyle w:val="Contents4"/>
            <w:tabs>
              <w:tab w:val="clear" w:pos="8176"/>
              <w:tab w:val="right" w:pos="9026" w:leader="dot"/>
            </w:tabs>
            <w:rPr/>
          </w:pPr>
          <w:hyperlink w:anchor="__RefHeading___Toc941871_372815092">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941873_372815092">
            <w:r>
              <w:rPr>
                <w:webHidden/>
                <w:rStyle w:val="IndexLink"/>
                <w:rtl w:val="true"/>
              </w:rPr>
              <w:t>فائده</w:t>
            </w:r>
            <w:r>
              <w:rPr>
                <w:rStyle w:val="IndexLink"/>
                <w:rtl w:val="true"/>
              </w:rPr>
              <w:t xml:space="preserve">: </w:t>
            </w:r>
            <w:r>
              <w:rPr>
                <w:rStyle w:val="IndexLink"/>
                <w:rtl w:val="true"/>
              </w:rPr>
              <w:t>فرق بين صفات ذات و صفات فعل</w:t>
            </w:r>
            <w:r>
              <w:rPr>
                <w:rStyle w:val="IndexLink"/>
                <w:rtl w:val="true"/>
              </w:rPr>
              <w:tab/>
            </w:r>
            <w:r>
              <w:rPr>
                <w:rStyle w:val="IndexLink"/>
              </w:rPr>
              <w:t>241</w:t>
            </w:r>
          </w:hyperlink>
        </w:p>
        <w:p>
          <w:pPr>
            <w:pStyle w:val="Contents3"/>
            <w:tabs>
              <w:tab w:val="clear" w:pos="8459"/>
              <w:tab w:val="right" w:pos="9026" w:leader="dot"/>
            </w:tabs>
            <w:rPr/>
          </w:pPr>
          <w:hyperlink w:anchor="__RefHeading___Toc941875_372815092">
            <w:r>
              <w:rPr>
                <w:webHidden/>
                <w:rStyle w:val="IndexLink"/>
                <w:rtl w:val="true"/>
              </w:rPr>
              <w:t>عالم حادث زمانی است</w:t>
            </w:r>
            <w:r>
              <w:rPr>
                <w:rStyle w:val="IndexLink"/>
                <w:rtl w:val="true"/>
              </w:rPr>
              <w:tab/>
            </w:r>
            <w:r>
              <w:rPr>
                <w:rStyle w:val="IndexLink"/>
              </w:rPr>
              <w:t>244</w:t>
            </w:r>
          </w:hyperlink>
        </w:p>
        <w:p>
          <w:pPr>
            <w:pStyle w:val="Contents4"/>
            <w:tabs>
              <w:tab w:val="clear" w:pos="8176"/>
              <w:tab w:val="right" w:pos="9026" w:leader="dot"/>
            </w:tabs>
            <w:rPr/>
          </w:pPr>
          <w:hyperlink w:anchor="__RefHeading___Toc941877_372815092">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941879_372815092">
            <w:r>
              <w:rPr>
                <w:webHidden/>
                <w:rStyle w:val="IndexLink"/>
                <w:rtl w:val="true"/>
              </w:rPr>
              <w:t>فائده</w:t>
            </w:r>
            <w:r>
              <w:rPr>
                <w:rStyle w:val="IndexLink"/>
                <w:rtl w:val="true"/>
              </w:rPr>
              <w:t xml:space="preserve">: </w:t>
            </w:r>
            <w:r>
              <w:rPr>
                <w:rStyle w:val="IndexLink"/>
                <w:rtl w:val="true"/>
              </w:rPr>
              <w:t>در حدوث عالم</w:t>
            </w:r>
            <w:r>
              <w:rPr>
                <w:rStyle w:val="IndexLink"/>
                <w:rtl w:val="true"/>
              </w:rPr>
              <w:tab/>
            </w:r>
            <w:r>
              <w:rPr>
                <w:rStyle w:val="IndexLink"/>
              </w:rPr>
              <w:t>247</w:t>
            </w:r>
          </w:hyperlink>
        </w:p>
        <w:p>
          <w:pPr>
            <w:pStyle w:val="Contents3"/>
            <w:tabs>
              <w:tab w:val="clear" w:pos="8459"/>
              <w:tab w:val="right" w:pos="9026" w:leader="dot"/>
            </w:tabs>
            <w:rPr/>
          </w:pPr>
          <w:hyperlink w:anchor="__RefHeading___Toc941881_372815092">
            <w:r>
              <w:rPr>
                <w:webHidden/>
                <w:rStyle w:val="IndexLink"/>
                <w:rtl w:val="true"/>
              </w:rPr>
              <w:t>ضروریات دین</w:t>
            </w:r>
            <w:r>
              <w:rPr>
                <w:rStyle w:val="IndexLink"/>
                <w:rtl w:val="true"/>
              </w:rPr>
              <w:tab/>
            </w:r>
            <w:r>
              <w:rPr>
                <w:rStyle w:val="IndexLink"/>
              </w:rPr>
              <w:t>255</w:t>
            </w:r>
          </w:hyperlink>
        </w:p>
        <w:p>
          <w:pPr>
            <w:pStyle w:val="Contents3"/>
            <w:tabs>
              <w:tab w:val="clear" w:pos="8459"/>
              <w:tab w:val="right" w:pos="9026" w:leader="dot"/>
            </w:tabs>
            <w:rPr/>
          </w:pPr>
          <w:hyperlink w:anchor="__RefHeading___Toc941883_372815092">
            <w:r>
              <w:rPr>
                <w:webHidden/>
                <w:rStyle w:val="IndexLink"/>
                <w:rtl w:val="true"/>
              </w:rPr>
              <w:t>ضروریات مذهب</w:t>
            </w:r>
            <w:r>
              <w:rPr>
                <w:rStyle w:val="IndexLink"/>
                <w:rtl w:val="true"/>
              </w:rPr>
              <w:tab/>
            </w:r>
            <w:r>
              <w:rPr>
                <w:rStyle w:val="IndexLink"/>
              </w:rPr>
              <w:t>259</w:t>
            </w:r>
          </w:hyperlink>
        </w:p>
        <w:p>
          <w:pPr>
            <w:pStyle w:val="Contents3"/>
            <w:tabs>
              <w:tab w:val="clear" w:pos="8459"/>
              <w:tab w:val="right" w:pos="9026" w:leader="dot"/>
            </w:tabs>
            <w:rPr/>
          </w:pPr>
          <w:hyperlink w:anchor="__RefHeading___Toc941885_372815092">
            <w:r>
              <w:rPr>
                <w:webHidden/>
                <w:rStyle w:val="IndexLink"/>
                <w:rtl w:val="true"/>
              </w:rPr>
              <w:t>بعضی از ضروریّات مذهب شیعه</w:t>
            </w:r>
            <w:r>
              <w:rPr>
                <w:rStyle w:val="IndexLink"/>
                <w:rtl w:val="true"/>
              </w:rPr>
              <w:tab/>
            </w:r>
            <w:r>
              <w:rPr>
                <w:rStyle w:val="IndexLink"/>
              </w:rPr>
              <w:t>260</w:t>
            </w:r>
          </w:hyperlink>
        </w:p>
        <w:p>
          <w:pPr>
            <w:pStyle w:val="Contents4"/>
            <w:tabs>
              <w:tab w:val="clear" w:pos="8176"/>
              <w:tab w:val="right" w:pos="9026" w:leader="dot"/>
            </w:tabs>
            <w:rPr/>
          </w:pPr>
          <w:hyperlink w:anchor="__RefHeading___Toc941887_372815092">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941889_372815092">
            <w:r>
              <w:rPr>
                <w:webHidden/>
                <w:rStyle w:val="IndexLink"/>
                <w:rtl w:val="true"/>
              </w:rPr>
              <w:t>فائده</w:t>
            </w:r>
            <w:r>
              <w:rPr>
                <w:rStyle w:val="IndexLink"/>
                <w:rtl w:val="true"/>
              </w:rPr>
              <w:t xml:space="preserve">: </w:t>
            </w:r>
            <w:r>
              <w:rPr>
                <w:rStyle w:val="IndexLink"/>
                <w:rtl w:val="true"/>
              </w:rPr>
              <w:t>مثالب و مطاعن دشمنان امیر المؤمنین</w:t>
            </w:r>
            <w:r>
              <w:rPr>
                <w:rStyle w:val="IndexLink"/>
                <w:rtl w:val="true"/>
              </w:rPr>
              <w:tab/>
            </w:r>
            <w:r>
              <w:rPr>
                <w:rStyle w:val="IndexLink"/>
              </w:rPr>
              <w:t>261</w:t>
            </w:r>
          </w:hyperlink>
        </w:p>
        <w:p>
          <w:pPr>
            <w:pStyle w:val="Contents5"/>
            <w:tabs>
              <w:tab w:val="clear" w:pos="7892"/>
              <w:tab w:val="right" w:pos="9026" w:leader="dot"/>
            </w:tabs>
            <w:rPr/>
          </w:pPr>
          <w:hyperlink w:anchor="__RefHeading___Toc941891_372815092">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941893_372815092">
            <w:r>
              <w:rPr>
                <w:webHidden/>
                <w:rStyle w:val="IndexLink"/>
                <w:rtl w:val="true"/>
              </w:rPr>
              <w:t>امّا آن چه از ابوبکر صادر شده است</w:t>
            </w:r>
            <w:r>
              <w:rPr>
                <w:rStyle w:val="IndexLink"/>
                <w:rtl w:val="true"/>
              </w:rPr>
              <w:t>:</w:t>
              <w:tab/>
            </w:r>
            <w:r>
              <w:rPr>
                <w:rStyle w:val="IndexLink"/>
              </w:rPr>
              <w:t>261</w:t>
            </w:r>
          </w:hyperlink>
        </w:p>
        <w:p>
          <w:pPr>
            <w:pStyle w:val="Contents5"/>
            <w:tabs>
              <w:tab w:val="clear" w:pos="7892"/>
              <w:tab w:val="right" w:pos="9026" w:leader="dot"/>
            </w:tabs>
            <w:rPr/>
          </w:pPr>
          <w:hyperlink w:anchor="__RefHeading___Toc941895_372815092">
            <w:r>
              <w:rPr>
                <w:webHidden/>
                <w:rStyle w:val="IndexLink"/>
                <w:rtl w:val="true"/>
              </w:rPr>
              <w:t>اما آنچه از عمر بن خطّاب صادر شد</w:t>
            </w:r>
            <w:r>
              <w:rPr>
                <w:rStyle w:val="IndexLink"/>
                <w:rtl w:val="true"/>
              </w:rPr>
              <w:t>:</w:t>
              <w:tab/>
            </w:r>
            <w:r>
              <w:rPr>
                <w:rStyle w:val="IndexLink"/>
              </w:rPr>
              <w:t>269</w:t>
            </w:r>
          </w:hyperlink>
        </w:p>
        <w:p>
          <w:pPr>
            <w:pStyle w:val="Contents5"/>
            <w:tabs>
              <w:tab w:val="clear" w:pos="7892"/>
              <w:tab w:val="right" w:pos="9026" w:leader="dot"/>
            </w:tabs>
            <w:rPr/>
          </w:pPr>
          <w:hyperlink w:anchor="__RefHeading___Toc941897_372815092">
            <w:r>
              <w:rPr>
                <w:webHidden/>
                <w:rStyle w:val="IndexLink"/>
                <w:rtl w:val="true"/>
              </w:rPr>
              <w:t>اما آنچه از عثمان صادر شد</w:t>
            </w:r>
            <w:r>
              <w:rPr>
                <w:rStyle w:val="IndexLink"/>
                <w:rtl w:val="true"/>
              </w:rPr>
              <w:t>:</w:t>
              <w:tab/>
            </w:r>
            <w:r>
              <w:rPr>
                <w:rStyle w:val="IndexLink"/>
              </w:rPr>
              <w:t>274</w:t>
            </w:r>
          </w:hyperlink>
        </w:p>
        <w:p>
          <w:pPr>
            <w:pStyle w:val="Contents5"/>
            <w:tabs>
              <w:tab w:val="clear" w:pos="7892"/>
              <w:tab w:val="right" w:pos="9026" w:leader="dot"/>
            </w:tabs>
            <w:rPr/>
          </w:pPr>
          <w:hyperlink w:anchor="__RefHeading___Toc941899_372815092">
            <w:r>
              <w:rPr>
                <w:webHidden/>
                <w:rStyle w:val="IndexLink"/>
                <w:rtl w:val="true"/>
              </w:rPr>
              <w:t>اما آنچه از معاویه صادر شد</w:t>
            </w:r>
            <w:r>
              <w:rPr>
                <w:rStyle w:val="IndexLink"/>
                <w:rtl w:val="true"/>
              </w:rPr>
              <w:t>:</w:t>
              <w:tab/>
            </w:r>
            <w:r>
              <w:rPr>
                <w:rStyle w:val="IndexLink"/>
              </w:rPr>
              <w:t>278</w:t>
            </w:r>
          </w:hyperlink>
        </w:p>
        <w:p>
          <w:pPr>
            <w:pStyle w:val="Contents5"/>
            <w:tabs>
              <w:tab w:val="clear" w:pos="7892"/>
              <w:tab w:val="right" w:pos="9026" w:leader="dot"/>
            </w:tabs>
            <w:rPr/>
          </w:pPr>
          <w:hyperlink w:anchor="__RefHeading___Toc941901_372815092">
            <w:r>
              <w:rPr>
                <w:webHidden/>
                <w:rStyle w:val="IndexLink"/>
                <w:rtl w:val="true"/>
              </w:rPr>
              <w:t>اما آنچه از عایشه صادر شد</w:t>
            </w:r>
            <w:r>
              <w:rPr>
                <w:rStyle w:val="IndexLink"/>
                <w:rtl w:val="true"/>
              </w:rPr>
              <w:t>:</w:t>
              <w:tab/>
            </w:r>
            <w:r>
              <w:rPr>
                <w:rStyle w:val="IndexLink"/>
              </w:rPr>
              <w:t>283</w:t>
            </w:r>
          </w:hyperlink>
        </w:p>
        <w:p>
          <w:pPr>
            <w:pStyle w:val="Contents4"/>
            <w:tabs>
              <w:tab w:val="clear" w:pos="8176"/>
              <w:tab w:val="right" w:pos="9026" w:leader="dot"/>
            </w:tabs>
            <w:rPr/>
          </w:pPr>
          <w:hyperlink w:anchor="__RefHeading___Toc941903_372815092">
            <w:r>
              <w:rPr>
                <w:webHidden/>
                <w:rStyle w:val="IndexLink"/>
                <w:rtl w:val="true"/>
              </w:rPr>
              <w:t>فائده</w:t>
            </w:r>
            <w:r>
              <w:rPr>
                <w:rStyle w:val="IndexLink"/>
                <w:rtl w:val="true"/>
              </w:rPr>
              <w:t xml:space="preserve">: </w:t>
            </w:r>
            <w:r>
              <w:rPr>
                <w:rStyle w:val="IndexLink"/>
                <w:rtl w:val="true"/>
              </w:rPr>
              <w:t>اقسام معارف</w:t>
            </w:r>
            <w:r>
              <w:rPr>
                <w:rStyle w:val="IndexLink"/>
                <w:rtl w:val="true"/>
              </w:rPr>
              <w:tab/>
            </w:r>
            <w:r>
              <w:rPr>
                <w:rStyle w:val="IndexLink"/>
              </w:rPr>
              <w:t>286</w:t>
            </w:r>
          </w:hyperlink>
        </w:p>
        <w:p>
          <w:pPr>
            <w:pStyle w:val="Contents3"/>
            <w:tabs>
              <w:tab w:val="clear" w:pos="8459"/>
              <w:tab w:val="right" w:pos="9026" w:leader="dot"/>
            </w:tabs>
            <w:rPr/>
          </w:pPr>
          <w:hyperlink w:anchor="__RefHeading___Toc941905_372815092">
            <w:r>
              <w:rPr>
                <w:webHidden/>
                <w:rStyle w:val="IndexLink"/>
                <w:rtl w:val="true"/>
              </w:rPr>
              <w:t>عصمت پیامبران، امامان و ملائکه</w:t>
            </w:r>
            <w:r>
              <w:rPr>
                <w:rStyle w:val="IndexLink"/>
                <w:rtl w:val="true"/>
              </w:rPr>
              <w:tab/>
            </w:r>
            <w:r>
              <w:rPr>
                <w:rStyle w:val="IndexLink"/>
              </w:rPr>
              <w:t>289</w:t>
            </w:r>
          </w:hyperlink>
        </w:p>
        <w:p>
          <w:pPr>
            <w:pStyle w:val="Contents4"/>
            <w:tabs>
              <w:tab w:val="clear" w:pos="8176"/>
              <w:tab w:val="right" w:pos="9026" w:leader="dot"/>
            </w:tabs>
            <w:rPr/>
          </w:pPr>
          <w:hyperlink w:anchor="__RefHeading___Toc941907_372815092">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941909_372815092">
            <w:r>
              <w:rPr>
                <w:webHidden/>
                <w:rStyle w:val="IndexLink"/>
                <w:rtl w:val="true"/>
              </w:rPr>
              <w:t>تذكّر</w:t>
            </w:r>
            <w:r>
              <w:rPr>
                <w:rStyle w:val="IndexLink"/>
                <w:rtl w:val="true"/>
              </w:rPr>
              <w:tab/>
            </w:r>
            <w:r>
              <w:rPr>
                <w:rStyle w:val="IndexLink"/>
              </w:rPr>
              <w:t>289</w:t>
            </w:r>
          </w:hyperlink>
        </w:p>
        <w:p>
          <w:pPr>
            <w:pStyle w:val="Contents3"/>
            <w:tabs>
              <w:tab w:val="clear" w:pos="8459"/>
              <w:tab w:val="right" w:pos="9026" w:leader="dot"/>
            </w:tabs>
            <w:rPr/>
          </w:pPr>
          <w:hyperlink w:anchor="__RefHeading___Toc941911_372815092">
            <w:r>
              <w:rPr>
                <w:webHidden/>
                <w:rStyle w:val="IndexLink"/>
                <w:rtl w:val="true"/>
              </w:rPr>
              <w:t>پیغمبر و امامان اشرف مخلوقاتند</w:t>
            </w:r>
            <w:r>
              <w:rPr>
                <w:rStyle w:val="IndexLink"/>
                <w:rtl w:val="true"/>
              </w:rPr>
              <w:tab/>
            </w:r>
            <w:r>
              <w:rPr>
                <w:rStyle w:val="IndexLink"/>
              </w:rPr>
              <w:t>290</w:t>
            </w:r>
          </w:hyperlink>
        </w:p>
        <w:p>
          <w:pPr>
            <w:pStyle w:val="Contents3"/>
            <w:tabs>
              <w:tab w:val="clear" w:pos="8459"/>
              <w:tab w:val="right" w:pos="9026" w:leader="dot"/>
            </w:tabs>
            <w:rPr/>
          </w:pPr>
          <w:hyperlink w:anchor="__RefHeading___Toc941913_372815092">
            <w:r>
              <w:rPr>
                <w:webHidden/>
                <w:rStyle w:val="IndexLink"/>
                <w:rtl w:val="true"/>
              </w:rPr>
              <w:t>هر امامی وظیفۀ مخصوصی دارد</w:t>
            </w:r>
            <w:r>
              <w:rPr>
                <w:rStyle w:val="IndexLink"/>
                <w:rtl w:val="true"/>
              </w:rPr>
              <w:tab/>
            </w:r>
            <w:r>
              <w:rPr>
                <w:rStyle w:val="IndexLink"/>
              </w:rPr>
              <w:t>291</w:t>
            </w:r>
          </w:hyperlink>
        </w:p>
        <w:p>
          <w:pPr>
            <w:pStyle w:val="Contents3"/>
            <w:tabs>
              <w:tab w:val="clear" w:pos="8459"/>
              <w:tab w:val="right" w:pos="9026" w:leader="dot"/>
            </w:tabs>
            <w:rPr/>
          </w:pPr>
          <w:hyperlink w:anchor="__RefHeading___Toc941915_372815092">
            <w:r>
              <w:rPr>
                <w:webHidden/>
                <w:rStyle w:val="IndexLink"/>
                <w:rtl w:val="true"/>
              </w:rPr>
              <w:t>تمام علوم رسول خدا نزد ائمّه هست</w:t>
            </w:r>
            <w:r>
              <w:rPr>
                <w:rStyle w:val="IndexLink"/>
                <w:rtl w:val="true"/>
              </w:rPr>
              <w:tab/>
            </w:r>
            <w:r>
              <w:rPr>
                <w:rStyle w:val="IndexLink"/>
              </w:rPr>
              <w:t>292</w:t>
            </w:r>
          </w:hyperlink>
        </w:p>
        <w:p>
          <w:pPr>
            <w:pStyle w:val="Contents4"/>
            <w:tabs>
              <w:tab w:val="clear" w:pos="8176"/>
              <w:tab w:val="right" w:pos="9026" w:leader="dot"/>
            </w:tabs>
            <w:rPr/>
          </w:pPr>
          <w:hyperlink w:anchor="__RefHeading___Toc941917_372815092">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941919_372815092">
            <w:r>
              <w:rPr>
                <w:webHidden/>
                <w:rStyle w:val="IndexLink"/>
                <w:rtl w:val="true"/>
              </w:rPr>
              <w:t>بعضی از فضائل اهل بيت</w:t>
            </w:r>
            <w:r>
              <w:rPr>
                <w:rStyle w:val="IndexLink"/>
                <w:rtl w:val="true"/>
              </w:rPr>
              <w:tab/>
            </w:r>
            <w:r>
              <w:rPr>
                <w:rStyle w:val="IndexLink"/>
              </w:rPr>
              <w:t>292</w:t>
            </w:r>
          </w:hyperlink>
        </w:p>
        <w:p>
          <w:pPr>
            <w:pStyle w:val="Contents3"/>
            <w:tabs>
              <w:tab w:val="clear" w:pos="8459"/>
              <w:tab w:val="right" w:pos="9026" w:leader="dot"/>
            </w:tabs>
            <w:rPr/>
          </w:pPr>
          <w:hyperlink w:anchor="__RefHeading___Toc941921_372815092">
            <w:r>
              <w:rPr>
                <w:webHidden/>
                <w:rStyle w:val="IndexLink"/>
                <w:rtl w:val="true"/>
              </w:rPr>
              <w:t>امامان معصوم عالم را خلق نکردند</w:t>
            </w:r>
            <w:r>
              <w:rPr>
                <w:rStyle w:val="IndexLink"/>
                <w:rtl w:val="true"/>
              </w:rPr>
              <w:tab/>
            </w:r>
            <w:r>
              <w:rPr>
                <w:rStyle w:val="IndexLink"/>
              </w:rPr>
              <w:t>294</w:t>
            </w:r>
          </w:hyperlink>
        </w:p>
        <w:p>
          <w:pPr>
            <w:pStyle w:val="Contents4"/>
            <w:tabs>
              <w:tab w:val="clear" w:pos="8176"/>
              <w:tab w:val="right" w:pos="9026" w:leader="dot"/>
            </w:tabs>
            <w:rPr/>
          </w:pPr>
          <w:hyperlink w:anchor="__RefHeading___Toc941923_372815092">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941925_372815092">
            <w:r>
              <w:rPr>
                <w:webHidden/>
                <w:rStyle w:val="IndexLink"/>
                <w:rtl w:val="true"/>
              </w:rPr>
              <w:t>فائده اوّل</w:t>
            </w:r>
            <w:r>
              <w:rPr>
                <w:rStyle w:val="IndexLink"/>
                <w:rtl w:val="true"/>
              </w:rPr>
              <w:t xml:space="preserve">: </w:t>
            </w:r>
            <w:r>
              <w:rPr>
                <w:rStyle w:val="IndexLink"/>
                <w:rtl w:val="true"/>
              </w:rPr>
              <w:t>خالق همه چیز، خداوند است</w:t>
            </w:r>
            <w:r>
              <w:rPr>
                <w:rStyle w:val="IndexLink"/>
                <w:rtl w:val="true"/>
              </w:rPr>
              <w:tab/>
            </w:r>
            <w:r>
              <w:rPr>
                <w:rStyle w:val="IndexLink"/>
              </w:rPr>
              <w:t>295</w:t>
            </w:r>
          </w:hyperlink>
        </w:p>
        <w:p>
          <w:pPr>
            <w:pStyle w:val="Contents3"/>
            <w:tabs>
              <w:tab w:val="clear" w:pos="8459"/>
              <w:tab w:val="right" w:pos="9026" w:leader="dot"/>
            </w:tabs>
            <w:rPr/>
          </w:pPr>
          <w:hyperlink w:anchor="__RefHeading___Toc941927_372815092">
            <w:r>
              <w:rPr>
                <w:webHidden/>
                <w:rStyle w:val="IndexLink"/>
                <w:rtl w:val="true"/>
              </w:rPr>
              <w:t>ائمه سهو و نسیان ندارند</w:t>
            </w:r>
            <w:r>
              <w:rPr>
                <w:rStyle w:val="IndexLink"/>
                <w:rtl w:val="true"/>
              </w:rPr>
              <w:tab/>
            </w:r>
            <w:r>
              <w:rPr>
                <w:rStyle w:val="IndexLink"/>
              </w:rPr>
              <w:t>304</w:t>
            </w:r>
          </w:hyperlink>
        </w:p>
        <w:p>
          <w:pPr>
            <w:pStyle w:val="Contents4"/>
            <w:tabs>
              <w:tab w:val="clear" w:pos="8176"/>
              <w:tab w:val="right" w:pos="9026" w:leader="dot"/>
            </w:tabs>
            <w:rPr/>
          </w:pPr>
          <w:hyperlink w:anchor="__RefHeading___Toc941929_372815092">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941931_372815092">
            <w:r>
              <w:rPr>
                <w:webHidden/>
                <w:rStyle w:val="IndexLink"/>
                <w:rtl w:val="true"/>
              </w:rPr>
              <w:t>فائده</w:t>
            </w:r>
            <w:r>
              <w:rPr>
                <w:rStyle w:val="IndexLink"/>
                <w:rtl w:val="true"/>
              </w:rPr>
              <w:tab/>
            </w:r>
            <w:r>
              <w:rPr>
                <w:rStyle w:val="IndexLink"/>
              </w:rPr>
              <w:t>305</w:t>
            </w:r>
          </w:hyperlink>
        </w:p>
        <w:p>
          <w:pPr>
            <w:pStyle w:val="Contents4"/>
            <w:tabs>
              <w:tab w:val="clear" w:pos="8176"/>
              <w:tab w:val="right" w:pos="9026" w:leader="dot"/>
            </w:tabs>
            <w:rPr/>
          </w:pPr>
          <w:hyperlink w:anchor="__RefHeading___Toc941933_372815092">
            <w:r>
              <w:rPr>
                <w:webHidden/>
                <w:rStyle w:val="IndexLink"/>
                <w:rtl w:val="true"/>
              </w:rPr>
              <w:t>نفي سهو و اسهاء از مصومین علیهم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941935_372815092">
            <w:r>
              <w:rPr>
                <w:webHidden/>
                <w:rStyle w:val="IndexLink"/>
                <w:rtl w:val="true"/>
              </w:rPr>
              <w:t>معراج رسول خدا با جسم دنیوی بود</w:t>
            </w:r>
            <w:r>
              <w:rPr>
                <w:rStyle w:val="IndexLink"/>
                <w:rtl w:val="true"/>
              </w:rPr>
              <w:tab/>
            </w:r>
            <w:r>
              <w:rPr>
                <w:rStyle w:val="IndexLink"/>
              </w:rPr>
              <w:t>306</w:t>
            </w:r>
          </w:hyperlink>
        </w:p>
        <w:p>
          <w:pPr>
            <w:pStyle w:val="Contents4"/>
            <w:tabs>
              <w:tab w:val="clear" w:pos="8176"/>
              <w:tab w:val="right" w:pos="9026" w:leader="dot"/>
            </w:tabs>
            <w:rPr/>
          </w:pPr>
          <w:hyperlink w:anchor="__RefHeading___Toc941937_372815092">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941939_372815092">
            <w:r>
              <w:rPr>
                <w:webHidden/>
                <w:rStyle w:val="IndexLink"/>
                <w:rtl w:val="true"/>
              </w:rPr>
              <w:t>فائده</w:t>
            </w:r>
            <w:r>
              <w:rPr>
                <w:rStyle w:val="IndexLink"/>
                <w:rtl w:val="true"/>
              </w:rPr>
              <w:t xml:space="preserve">: </w:t>
            </w:r>
            <w:r>
              <w:rPr>
                <w:rStyle w:val="IndexLink"/>
                <w:rtl w:val="true"/>
              </w:rPr>
              <w:t>در معراج رسول خدا</w:t>
            </w:r>
            <w:r>
              <w:rPr>
                <w:rStyle w:val="IndexLink"/>
                <w:rtl w:val="true"/>
              </w:rPr>
              <w:tab/>
            </w:r>
            <w:r>
              <w:rPr>
                <w:rStyle w:val="IndexLink"/>
              </w:rPr>
              <w:t>307</w:t>
            </w:r>
          </w:hyperlink>
        </w:p>
        <w:p>
          <w:pPr>
            <w:pStyle w:val="Contents3"/>
            <w:tabs>
              <w:tab w:val="clear" w:pos="8459"/>
              <w:tab w:val="right" w:pos="9026" w:leader="dot"/>
            </w:tabs>
            <w:rPr/>
          </w:pPr>
          <w:hyperlink w:anchor="__RefHeading___Toc941941_372815092">
            <w:r>
              <w:rPr>
                <w:webHidden/>
                <w:rStyle w:val="IndexLink"/>
                <w:rtl w:val="true"/>
              </w:rPr>
              <w:t>اگر حدیثی را نفهمیدی رد نکن</w:t>
            </w:r>
            <w:r>
              <w:rPr>
                <w:rStyle w:val="IndexLink"/>
                <w:rtl w:val="true"/>
              </w:rPr>
              <w:tab/>
            </w:r>
            <w:r>
              <w:rPr>
                <w:rStyle w:val="IndexLink"/>
              </w:rPr>
              <w:t>310</w:t>
            </w:r>
          </w:hyperlink>
        </w:p>
        <w:p>
          <w:pPr>
            <w:pStyle w:val="Contents3"/>
            <w:tabs>
              <w:tab w:val="clear" w:pos="8459"/>
              <w:tab w:val="right" w:pos="9026" w:leader="dot"/>
            </w:tabs>
            <w:rPr/>
          </w:pPr>
          <w:hyperlink w:anchor="__RefHeading___Toc941943_372815092">
            <w:r>
              <w:rPr>
                <w:webHidden/>
                <w:rStyle w:val="IndexLink"/>
                <w:rtl w:val="true"/>
              </w:rPr>
              <w:t>دیدن محمد و آل محمّد وقت مردن</w:t>
            </w:r>
            <w:r>
              <w:rPr>
                <w:rStyle w:val="IndexLink"/>
                <w:rtl w:val="true"/>
              </w:rPr>
              <w:tab/>
            </w:r>
            <w:r>
              <w:rPr>
                <w:rStyle w:val="IndexLink"/>
              </w:rPr>
              <w:t>311</w:t>
            </w:r>
          </w:hyperlink>
        </w:p>
        <w:p>
          <w:pPr>
            <w:pStyle w:val="Contents4"/>
            <w:tabs>
              <w:tab w:val="clear" w:pos="8176"/>
              <w:tab w:val="right" w:pos="9026" w:leader="dot"/>
            </w:tabs>
            <w:rPr/>
          </w:pPr>
          <w:hyperlink w:anchor="__RefHeading___Toc941945_372815092">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941947_372815092">
            <w:r>
              <w:rPr>
                <w:webHidden/>
                <w:rStyle w:val="IndexLink"/>
                <w:rtl w:val="true"/>
              </w:rPr>
              <w:t>کیفیّت حضور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هنگام مرگ</w:t>
            </w:r>
            <w:r>
              <w:rPr>
                <w:rStyle w:val="IndexLink"/>
                <w:rtl w:val="true"/>
              </w:rPr>
              <w:tab/>
            </w:r>
            <w:r>
              <w:rPr>
                <w:rStyle w:val="IndexLink"/>
              </w:rPr>
              <w:t>313</w:t>
            </w:r>
          </w:hyperlink>
        </w:p>
        <w:p>
          <w:pPr>
            <w:pStyle w:val="Contents3"/>
            <w:tabs>
              <w:tab w:val="clear" w:pos="8459"/>
              <w:tab w:val="right" w:pos="9026" w:leader="dot"/>
            </w:tabs>
            <w:rPr/>
          </w:pPr>
          <w:hyperlink w:anchor="__RefHeading___Toc941949_372815092">
            <w:r>
              <w:rPr>
                <w:webHidden/>
                <w:rStyle w:val="IndexLink"/>
                <w:rtl w:val="true"/>
              </w:rPr>
              <w:t>داخل شدن روح در بدن مثالی</w:t>
            </w:r>
            <w:r>
              <w:rPr>
                <w:rStyle w:val="IndexLink"/>
                <w:rtl w:val="true"/>
              </w:rPr>
              <w:tab/>
            </w:r>
            <w:r>
              <w:rPr>
                <w:rStyle w:val="IndexLink"/>
              </w:rPr>
              <w:t>313</w:t>
            </w:r>
          </w:hyperlink>
        </w:p>
        <w:p>
          <w:pPr>
            <w:pStyle w:val="Contents4"/>
            <w:tabs>
              <w:tab w:val="clear" w:pos="8176"/>
              <w:tab w:val="right" w:pos="9026" w:leader="dot"/>
            </w:tabs>
            <w:rPr/>
          </w:pPr>
          <w:hyperlink w:anchor="__RefHeading___Toc941951_372815092">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941953_372815092">
            <w:r>
              <w:rPr>
                <w:webHidden/>
                <w:rStyle w:val="IndexLink"/>
                <w:rtl w:val="true"/>
              </w:rPr>
              <w:t>فائده اول</w:t>
            </w:r>
            <w:r>
              <w:rPr>
                <w:rStyle w:val="IndexLink"/>
                <w:rtl w:val="true"/>
              </w:rPr>
              <w:t xml:space="preserve">: </w:t>
            </w:r>
            <w:r>
              <w:rPr>
                <w:rStyle w:val="IndexLink"/>
                <w:rtl w:val="true"/>
              </w:rPr>
              <w:t>جسد مثالی</w:t>
            </w:r>
            <w:r>
              <w:rPr>
                <w:rStyle w:val="IndexLink"/>
                <w:rtl w:val="true"/>
              </w:rPr>
              <w:tab/>
            </w:r>
            <w:r>
              <w:rPr>
                <w:rStyle w:val="IndexLink"/>
              </w:rPr>
              <w:t>314</w:t>
            </w:r>
          </w:hyperlink>
        </w:p>
        <w:p>
          <w:pPr>
            <w:pStyle w:val="Contents4"/>
            <w:tabs>
              <w:tab w:val="clear" w:pos="8176"/>
              <w:tab w:val="right" w:pos="9026" w:leader="dot"/>
            </w:tabs>
            <w:rPr/>
          </w:pPr>
          <w:hyperlink w:anchor="__RefHeading___Toc941955_372815092">
            <w:r>
              <w:rPr>
                <w:webHidden/>
                <w:rStyle w:val="IndexLink"/>
                <w:rtl w:val="true"/>
              </w:rPr>
              <w:t>شبهۀ تناسخ</w:t>
            </w:r>
            <w:r>
              <w:rPr>
                <w:rStyle w:val="IndexLink"/>
                <w:rtl w:val="true"/>
              </w:rPr>
              <w:tab/>
            </w:r>
            <w:r>
              <w:rPr>
                <w:rStyle w:val="IndexLink"/>
              </w:rPr>
              <w:t>316</w:t>
            </w:r>
          </w:hyperlink>
        </w:p>
        <w:p>
          <w:pPr>
            <w:pStyle w:val="Contents4"/>
            <w:tabs>
              <w:tab w:val="clear" w:pos="8176"/>
              <w:tab w:val="right" w:pos="9026" w:leader="dot"/>
            </w:tabs>
            <w:rPr/>
          </w:pPr>
          <w:hyperlink w:anchor="__RefHeading___Toc941957_372815092">
            <w:r>
              <w:rPr>
                <w:webHidden/>
                <w:rStyle w:val="IndexLink"/>
                <w:rtl w:val="true"/>
              </w:rPr>
              <w:t>فائده دوّم</w:t>
            </w:r>
            <w:r>
              <w:rPr>
                <w:rStyle w:val="IndexLink"/>
                <w:rtl w:val="true"/>
              </w:rPr>
              <w:t xml:space="preserve">: </w:t>
            </w:r>
            <w:r>
              <w:rPr>
                <w:rStyle w:val="IndexLink"/>
                <w:rtl w:val="true"/>
              </w:rPr>
              <w:t>روح انسان مانند ملائکه، جسمی لطیف است</w:t>
            </w:r>
            <w:r>
              <w:rPr>
                <w:rStyle w:val="IndexLink"/>
                <w:rtl w:val="true"/>
              </w:rPr>
              <w:tab/>
            </w:r>
            <w:r>
              <w:rPr>
                <w:rStyle w:val="IndexLink"/>
              </w:rPr>
              <w:t>317</w:t>
            </w:r>
          </w:hyperlink>
        </w:p>
        <w:p>
          <w:pPr>
            <w:pStyle w:val="Contents4"/>
            <w:tabs>
              <w:tab w:val="clear" w:pos="8176"/>
              <w:tab w:val="right" w:pos="9026" w:leader="dot"/>
            </w:tabs>
            <w:rPr/>
          </w:pPr>
          <w:hyperlink w:anchor="__RefHeading___Toc941959_372815092">
            <w:r>
              <w:rPr>
                <w:webHidden/>
                <w:rStyle w:val="IndexLink"/>
                <w:rtl w:val="true"/>
              </w:rPr>
              <w:t>فائده سوّم</w:t>
            </w:r>
            <w:r>
              <w:rPr>
                <w:rStyle w:val="IndexLink"/>
                <w:rtl w:val="true"/>
              </w:rPr>
              <w:t xml:space="preserve">: </w:t>
            </w:r>
            <w:r>
              <w:rPr>
                <w:rStyle w:val="IndexLink"/>
                <w:rtl w:val="true"/>
              </w:rPr>
              <w:t>در نفی مجرّدات و انحصار موجود به مقداری و متعالی از مقدارموجود بر دو قسم است</w:t>
            </w:r>
            <w:r>
              <w:rPr>
                <w:rStyle w:val="IndexLink"/>
                <w:rtl w:val="true"/>
              </w:rPr>
              <w:t>:</w:t>
              <w:tab/>
            </w:r>
            <w:r>
              <w:rPr>
                <w:rStyle w:val="IndexLink"/>
              </w:rPr>
              <w:t>323</w:t>
            </w:r>
          </w:hyperlink>
        </w:p>
        <w:p>
          <w:pPr>
            <w:pStyle w:val="Contents3"/>
            <w:tabs>
              <w:tab w:val="clear" w:pos="8459"/>
              <w:tab w:val="right" w:pos="9026" w:leader="dot"/>
            </w:tabs>
            <w:rPr/>
          </w:pPr>
          <w:hyperlink w:anchor="__RefHeading___Toc941961_372815092">
            <w:r>
              <w:rPr>
                <w:webHidden/>
                <w:rStyle w:val="IndexLink"/>
                <w:rtl w:val="true"/>
              </w:rPr>
              <w:t>ملائکه اجسام لطیف اند؛ نه مجرّدات</w:t>
            </w:r>
            <w:r>
              <w:rPr>
                <w:rStyle w:val="IndexLink"/>
                <w:rtl w:val="true"/>
              </w:rPr>
              <w:tab/>
            </w:r>
            <w:r>
              <w:rPr>
                <w:rStyle w:val="IndexLink"/>
              </w:rPr>
              <w:t>332</w:t>
            </w:r>
          </w:hyperlink>
        </w:p>
        <w:p>
          <w:pPr>
            <w:pStyle w:val="Contents4"/>
            <w:tabs>
              <w:tab w:val="clear" w:pos="8176"/>
              <w:tab w:val="right" w:pos="9026" w:leader="dot"/>
            </w:tabs>
            <w:rPr/>
          </w:pPr>
          <w:hyperlink w:anchor="__RefHeading___Toc941963_372815092">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941965_372815092">
            <w:r>
              <w:rPr>
                <w:webHidden/>
                <w:rStyle w:val="IndexLink"/>
                <w:rtl w:val="true"/>
              </w:rPr>
              <w:t>فائده</w:t>
            </w:r>
            <w:r>
              <w:rPr>
                <w:rStyle w:val="IndexLink"/>
                <w:rtl w:val="true"/>
              </w:rPr>
              <w:t xml:space="preserve">: </w:t>
            </w:r>
            <w:r>
              <w:rPr>
                <w:rStyle w:val="IndexLink"/>
                <w:rtl w:val="true"/>
              </w:rPr>
              <w:t>ملائکه مجرّد نیستند</w:t>
            </w:r>
            <w:r>
              <w:rPr>
                <w:rStyle w:val="IndexLink"/>
                <w:rtl w:val="true"/>
              </w:rPr>
              <w:tab/>
            </w:r>
            <w:r>
              <w:rPr>
                <w:rStyle w:val="IndexLink"/>
              </w:rPr>
              <w:t>333</w:t>
            </w:r>
          </w:hyperlink>
        </w:p>
        <w:p>
          <w:pPr>
            <w:pStyle w:val="Contents3"/>
            <w:tabs>
              <w:tab w:val="clear" w:pos="8459"/>
              <w:tab w:val="right" w:pos="9026" w:leader="dot"/>
            </w:tabs>
            <w:rPr/>
          </w:pPr>
          <w:hyperlink w:anchor="__RefHeading___Toc941967_372815092">
            <w:r>
              <w:rPr>
                <w:webHidden/>
                <w:rStyle w:val="IndexLink"/>
                <w:rtl w:val="true"/>
              </w:rPr>
              <w:t>عدم اتصال آسمان ها به یکدیگر</w:t>
            </w:r>
            <w:r>
              <w:rPr>
                <w:rStyle w:val="IndexLink"/>
                <w:rtl w:val="true"/>
              </w:rPr>
              <w:tab/>
            </w:r>
            <w:r>
              <w:rPr>
                <w:rStyle w:val="IndexLink"/>
              </w:rPr>
              <w:t>341</w:t>
            </w:r>
          </w:hyperlink>
        </w:p>
        <w:p>
          <w:pPr>
            <w:pStyle w:val="Contents4"/>
            <w:tabs>
              <w:tab w:val="clear" w:pos="8176"/>
              <w:tab w:val="right" w:pos="9026" w:leader="dot"/>
            </w:tabs>
            <w:rPr/>
          </w:pPr>
          <w:hyperlink w:anchor="__RefHeading___Toc941969_372815092">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941971_372815092">
            <w:r>
              <w:rPr>
                <w:webHidden/>
                <w:rStyle w:val="IndexLink"/>
                <w:rtl w:val="true"/>
              </w:rPr>
              <w:t>تعداد ملائکه</w:t>
            </w:r>
            <w:r>
              <w:rPr>
                <w:rStyle w:val="IndexLink"/>
                <w:rtl w:val="true"/>
              </w:rPr>
              <w:tab/>
            </w:r>
            <w:r>
              <w:rPr>
                <w:rStyle w:val="IndexLink"/>
              </w:rPr>
              <w:t>341</w:t>
            </w:r>
          </w:hyperlink>
        </w:p>
        <w:p>
          <w:pPr>
            <w:pStyle w:val="Contents3"/>
            <w:tabs>
              <w:tab w:val="clear" w:pos="8459"/>
              <w:tab w:val="right" w:pos="9026" w:leader="dot"/>
            </w:tabs>
            <w:rPr/>
          </w:pPr>
          <w:hyperlink w:anchor="__RefHeading___Toc941973_372815092">
            <w:r>
              <w:rPr>
                <w:webHidden/>
                <w:rStyle w:val="IndexLink"/>
                <w:rtl w:val="true"/>
              </w:rPr>
              <w:t>عصمت ملائکه</w:t>
            </w:r>
            <w:r>
              <w:rPr>
                <w:rStyle w:val="IndexLink"/>
                <w:rtl w:val="true"/>
              </w:rPr>
              <w:tab/>
            </w:r>
            <w:r>
              <w:rPr>
                <w:rStyle w:val="IndexLink"/>
              </w:rPr>
              <w:t>341</w:t>
            </w:r>
          </w:hyperlink>
        </w:p>
        <w:p>
          <w:pPr>
            <w:pStyle w:val="Contents4"/>
            <w:tabs>
              <w:tab w:val="clear" w:pos="8176"/>
              <w:tab w:val="right" w:pos="9026" w:leader="dot"/>
            </w:tabs>
            <w:rPr/>
          </w:pPr>
          <w:hyperlink w:anchor="__RefHeading___Toc941975_372815092">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941977_372815092">
            <w:r>
              <w:rPr>
                <w:webHidden/>
                <w:rStyle w:val="IndexLink"/>
                <w:rtl w:val="true"/>
              </w:rPr>
              <w:t>فائده</w:t>
            </w:r>
            <w:r>
              <w:rPr>
                <w:rStyle w:val="IndexLink"/>
                <w:rtl w:val="true"/>
              </w:rPr>
              <w:t xml:space="preserve">: </w:t>
            </w:r>
            <w:r>
              <w:rPr>
                <w:rStyle w:val="IndexLink"/>
                <w:rtl w:val="true"/>
              </w:rPr>
              <w:t>قصۀ هاروت و ماروت</w:t>
            </w:r>
            <w:r>
              <w:rPr>
                <w:rStyle w:val="IndexLink"/>
                <w:rtl w:val="true"/>
              </w:rPr>
              <w:tab/>
            </w:r>
            <w:r>
              <w:rPr>
                <w:rStyle w:val="IndexLink"/>
              </w:rPr>
              <w:t>342</w:t>
            </w:r>
          </w:hyperlink>
        </w:p>
        <w:p>
          <w:pPr>
            <w:pStyle w:val="Contents3"/>
            <w:tabs>
              <w:tab w:val="clear" w:pos="8459"/>
              <w:tab w:val="right" w:pos="9026" w:leader="dot"/>
            </w:tabs>
            <w:rPr/>
          </w:pPr>
          <w:hyperlink w:anchor="__RefHeading___Toc941979_372815092">
            <w:r>
              <w:rPr>
                <w:webHidden/>
                <w:rStyle w:val="IndexLink"/>
                <w:rtl w:val="true"/>
              </w:rPr>
              <w:t>سؤال و فشار قبر در جسد اصلی</w:t>
            </w:r>
            <w:r>
              <w:rPr>
                <w:rStyle w:val="IndexLink"/>
                <w:rtl w:val="true"/>
              </w:rPr>
              <w:tab/>
            </w:r>
            <w:r>
              <w:rPr>
                <w:rStyle w:val="IndexLink"/>
              </w:rPr>
              <w:t>343</w:t>
            </w:r>
          </w:hyperlink>
        </w:p>
        <w:p>
          <w:pPr>
            <w:pStyle w:val="Contents3"/>
            <w:tabs>
              <w:tab w:val="clear" w:pos="8459"/>
              <w:tab w:val="right" w:pos="9026" w:leader="dot"/>
            </w:tabs>
            <w:rPr/>
          </w:pPr>
          <w:hyperlink w:anchor="__RefHeading___Toc941981_372815092">
            <w:r>
              <w:rPr>
                <w:webHidden/>
                <w:rStyle w:val="IndexLink"/>
                <w:rtl w:val="true"/>
              </w:rPr>
              <w:t>محلّ ارواح بعد از سؤال و جواب قبر</w:t>
            </w:r>
            <w:r>
              <w:rPr>
                <w:rStyle w:val="IndexLink"/>
                <w:rtl w:val="true"/>
              </w:rPr>
              <w:tab/>
            </w:r>
            <w:r>
              <w:rPr>
                <w:rStyle w:val="IndexLink"/>
              </w:rPr>
              <w:t>344</w:t>
            </w:r>
          </w:hyperlink>
        </w:p>
        <w:p>
          <w:pPr>
            <w:pStyle w:val="Contents3"/>
            <w:tabs>
              <w:tab w:val="clear" w:pos="8459"/>
              <w:tab w:val="right" w:pos="9026" w:leader="dot"/>
            </w:tabs>
            <w:rPr/>
          </w:pPr>
          <w:hyperlink w:anchor="__RefHeading___Toc941983_372815092">
            <w:r>
              <w:rPr>
                <w:webHidden/>
                <w:rStyle w:val="IndexLink"/>
                <w:rtl w:val="true"/>
              </w:rPr>
              <w:t>بهشت و جهنّم دنیا</w:t>
            </w:r>
            <w:r>
              <w:rPr>
                <w:rStyle w:val="IndexLink"/>
                <w:rtl w:val="true"/>
              </w:rPr>
              <w:tab/>
            </w:r>
            <w:r>
              <w:rPr>
                <w:rStyle w:val="IndexLink"/>
              </w:rPr>
              <w:t>345</w:t>
            </w:r>
          </w:hyperlink>
        </w:p>
        <w:p>
          <w:pPr>
            <w:pStyle w:val="Contents3"/>
            <w:tabs>
              <w:tab w:val="clear" w:pos="8459"/>
              <w:tab w:val="right" w:pos="9026" w:leader="dot"/>
            </w:tabs>
            <w:rPr/>
          </w:pPr>
          <w:hyperlink w:anchor="__RefHeading___Toc941985_372815092">
            <w:r>
              <w:rPr>
                <w:webHidden/>
                <w:rStyle w:val="IndexLink"/>
                <w:rtl w:val="true"/>
              </w:rPr>
              <w:t>بهشت و دوزخ آخرت</w:t>
            </w:r>
            <w:r>
              <w:rPr>
                <w:rStyle w:val="IndexLink"/>
                <w:rtl w:val="true"/>
              </w:rPr>
              <w:tab/>
            </w:r>
            <w:r>
              <w:rPr>
                <w:rStyle w:val="IndexLink"/>
              </w:rPr>
              <w:t>346</w:t>
            </w:r>
          </w:hyperlink>
        </w:p>
        <w:p>
          <w:pPr>
            <w:pStyle w:val="Contents4"/>
            <w:tabs>
              <w:tab w:val="clear" w:pos="8176"/>
              <w:tab w:val="right" w:pos="9026" w:leader="dot"/>
            </w:tabs>
            <w:rPr/>
          </w:pPr>
          <w:hyperlink w:anchor="__RefHeading___Toc941987_372815092">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941989_372815092">
            <w:r>
              <w:rPr>
                <w:webHidden/>
                <w:rStyle w:val="IndexLink"/>
                <w:rtl w:val="true"/>
              </w:rPr>
              <w:t>فائدۀ اول</w:t>
            </w:r>
            <w:r>
              <w:rPr>
                <w:rStyle w:val="IndexLink"/>
                <w:rtl w:val="true"/>
              </w:rPr>
              <w:t xml:space="preserve">: </w:t>
            </w:r>
            <w:r>
              <w:rPr>
                <w:rStyle w:val="IndexLink"/>
                <w:rtl w:val="true"/>
              </w:rPr>
              <w:t>بهشت و جهنم الآن مخلوق است</w:t>
            </w:r>
            <w:r>
              <w:rPr>
                <w:rStyle w:val="IndexLink"/>
                <w:rtl w:val="true"/>
              </w:rPr>
              <w:tab/>
            </w:r>
            <w:r>
              <w:rPr>
                <w:rStyle w:val="IndexLink"/>
              </w:rPr>
              <w:t>347</w:t>
            </w:r>
          </w:hyperlink>
        </w:p>
        <w:p>
          <w:pPr>
            <w:pStyle w:val="Contents4"/>
            <w:tabs>
              <w:tab w:val="clear" w:pos="8176"/>
              <w:tab w:val="right" w:pos="9026" w:leader="dot"/>
            </w:tabs>
            <w:rPr/>
          </w:pPr>
          <w:hyperlink w:anchor="__RefHeading___Toc941991_372815092">
            <w:r>
              <w:rPr>
                <w:webHidden/>
                <w:rStyle w:val="IndexLink"/>
                <w:rtl w:val="true"/>
              </w:rPr>
              <w:t>فائده دوّم</w:t>
            </w:r>
            <w:r>
              <w:rPr>
                <w:rStyle w:val="IndexLink"/>
                <w:rtl w:val="true"/>
              </w:rPr>
              <w:t xml:space="preserve">: </w:t>
            </w:r>
            <w:r>
              <w:rPr>
                <w:rStyle w:val="IndexLink"/>
                <w:rtl w:val="true"/>
              </w:rPr>
              <w:t>بهشت بدون لذت جسمانی نیست</w:t>
            </w:r>
            <w:r>
              <w:rPr>
                <w:rStyle w:val="IndexLink"/>
                <w:rtl w:val="true"/>
              </w:rPr>
              <w:tab/>
            </w:r>
            <w:r>
              <w:rPr>
                <w:rStyle w:val="IndexLink"/>
              </w:rPr>
              <w:t>352</w:t>
            </w:r>
          </w:hyperlink>
        </w:p>
        <w:p>
          <w:pPr>
            <w:pStyle w:val="Contents3"/>
            <w:tabs>
              <w:tab w:val="clear" w:pos="8459"/>
              <w:tab w:val="right" w:pos="9026" w:leader="dot"/>
            </w:tabs>
            <w:rPr/>
          </w:pPr>
          <w:hyperlink w:anchor="__RefHeading___Toc941993_372815092">
            <w:r>
              <w:rPr>
                <w:webHidden/>
                <w:rStyle w:val="IndexLink"/>
                <w:rtl w:val="true"/>
              </w:rPr>
              <w:t>رجعت از ضروریّات مذهب است</w:t>
            </w:r>
            <w:r>
              <w:rPr>
                <w:rStyle w:val="IndexLink"/>
                <w:rtl w:val="true"/>
              </w:rPr>
              <w:tab/>
            </w:r>
            <w:r>
              <w:rPr>
                <w:rStyle w:val="IndexLink"/>
              </w:rPr>
              <w:t>353</w:t>
            </w:r>
          </w:hyperlink>
        </w:p>
        <w:p>
          <w:pPr>
            <w:pStyle w:val="Contents4"/>
            <w:tabs>
              <w:tab w:val="clear" w:pos="8176"/>
              <w:tab w:val="right" w:pos="9026" w:leader="dot"/>
            </w:tabs>
            <w:rPr/>
          </w:pPr>
          <w:hyperlink w:anchor="__RefHeading___Toc941995_372815092">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941997_372815092">
            <w:r>
              <w:rPr>
                <w:webHidden/>
                <w:rStyle w:val="IndexLink"/>
                <w:rtl w:val="true"/>
              </w:rPr>
              <w:t>برگشت بعضی از مؤمنان و کافران به دنیا</w:t>
            </w:r>
            <w:r>
              <w:rPr>
                <w:rStyle w:val="IndexLink"/>
                <w:rtl w:val="true"/>
              </w:rPr>
              <w:tab/>
            </w:r>
            <w:r>
              <w:rPr>
                <w:rStyle w:val="IndexLink"/>
              </w:rPr>
              <w:t>355</w:t>
            </w:r>
          </w:hyperlink>
        </w:p>
        <w:p>
          <w:pPr>
            <w:pStyle w:val="Contents4"/>
            <w:tabs>
              <w:tab w:val="clear" w:pos="8176"/>
              <w:tab w:val="right" w:pos="9026" w:leader="dot"/>
            </w:tabs>
            <w:rPr/>
          </w:pPr>
          <w:hyperlink w:anchor="__RefHeading___Toc941999_372815092">
            <w:r>
              <w:rPr>
                <w:webHidden/>
                <w:rStyle w:val="IndexLink"/>
                <w:rtl w:val="true"/>
              </w:rPr>
              <w:t>رجعت ائمّۀ طاهرین</w:t>
            </w:r>
            <w:r>
              <w:rPr>
                <w:rStyle w:val="IndexLink"/>
                <w:rtl w:val="true"/>
              </w:rPr>
              <w:tab/>
            </w:r>
            <w:r>
              <w:rPr>
                <w:rStyle w:val="IndexLink"/>
              </w:rPr>
              <w:t>355</w:t>
            </w:r>
          </w:hyperlink>
        </w:p>
        <w:p>
          <w:pPr>
            <w:pStyle w:val="Contents3"/>
            <w:tabs>
              <w:tab w:val="clear" w:pos="8459"/>
              <w:tab w:val="right" w:pos="9026" w:leader="dot"/>
            </w:tabs>
            <w:rPr/>
          </w:pPr>
          <w:hyperlink w:anchor="__RefHeading___Toc942001_372815092">
            <w:r>
              <w:rPr>
                <w:webHidden/>
                <w:rStyle w:val="IndexLink"/>
                <w:rtl w:val="true"/>
              </w:rPr>
              <w:t>معاد جسمانی</w:t>
            </w:r>
            <w:r>
              <w:rPr>
                <w:rStyle w:val="IndexLink"/>
                <w:rtl w:val="true"/>
              </w:rPr>
              <w:tab/>
            </w:r>
            <w:r>
              <w:rPr>
                <w:rStyle w:val="IndexLink"/>
              </w:rPr>
              <w:t>356</w:t>
            </w:r>
          </w:hyperlink>
        </w:p>
        <w:p>
          <w:pPr>
            <w:pStyle w:val="Contents4"/>
            <w:tabs>
              <w:tab w:val="clear" w:pos="8176"/>
              <w:tab w:val="right" w:pos="9026" w:leader="dot"/>
            </w:tabs>
            <w:rPr/>
          </w:pPr>
          <w:hyperlink w:anchor="__RefHeading___Toc942003_372815092">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942005_372815092">
            <w:r>
              <w:rPr>
                <w:webHidden/>
                <w:rStyle w:val="IndexLink"/>
                <w:rtl w:val="true"/>
              </w:rPr>
              <w:t>فائده</w:t>
            </w:r>
            <w:r>
              <w:rPr>
                <w:rStyle w:val="IndexLink"/>
                <w:rtl w:val="true"/>
              </w:rPr>
              <w:t xml:space="preserve">: </w:t>
            </w:r>
            <w:r>
              <w:rPr>
                <w:rStyle w:val="IndexLink"/>
                <w:rtl w:val="true"/>
              </w:rPr>
              <w:t>معاد جسمانی از ضروریات دین است</w:t>
            </w:r>
            <w:r>
              <w:rPr>
                <w:rStyle w:val="IndexLink"/>
                <w:rtl w:val="true"/>
              </w:rPr>
              <w:tab/>
            </w:r>
            <w:r>
              <w:rPr>
                <w:rStyle w:val="IndexLink"/>
              </w:rPr>
              <w:t>358</w:t>
            </w:r>
          </w:hyperlink>
        </w:p>
        <w:p>
          <w:pPr>
            <w:pStyle w:val="Contents3"/>
            <w:tabs>
              <w:tab w:val="clear" w:pos="8459"/>
              <w:tab w:val="right" w:pos="9026" w:leader="dot"/>
            </w:tabs>
            <w:rPr/>
          </w:pPr>
          <w:hyperlink w:anchor="__RefHeading___Toc942007_372815092">
            <w:r>
              <w:rPr>
                <w:webHidden/>
                <w:rStyle w:val="IndexLink"/>
                <w:rtl w:val="true"/>
              </w:rPr>
              <w:t>حساب قیامت و نوشته شدن اعمال</w:t>
            </w:r>
            <w:r>
              <w:rPr>
                <w:rStyle w:val="IndexLink"/>
                <w:rtl w:val="true"/>
              </w:rPr>
              <w:tab/>
            </w:r>
            <w:r>
              <w:rPr>
                <w:rStyle w:val="IndexLink"/>
              </w:rPr>
              <w:t>361</w:t>
            </w:r>
          </w:hyperlink>
        </w:p>
        <w:p>
          <w:pPr>
            <w:pStyle w:val="Contents3"/>
            <w:tabs>
              <w:tab w:val="clear" w:pos="8459"/>
              <w:tab w:val="right" w:pos="9026" w:leader="dot"/>
            </w:tabs>
            <w:rPr/>
          </w:pPr>
          <w:hyperlink w:anchor="__RefHeading___Toc942009_372815092">
            <w:r>
              <w:rPr>
                <w:webHidden/>
                <w:rStyle w:val="IndexLink"/>
                <w:rtl w:val="true"/>
              </w:rPr>
              <w:t>شفاعت اهل عصمت</w:t>
            </w:r>
            <w:r>
              <w:rPr>
                <w:rStyle w:val="IndexLink"/>
                <w:rtl w:val="true"/>
              </w:rPr>
              <w:tab/>
            </w:r>
            <w:r>
              <w:rPr>
                <w:rStyle w:val="IndexLink"/>
              </w:rPr>
              <w:t>362</w:t>
            </w:r>
          </w:hyperlink>
        </w:p>
        <w:p>
          <w:pPr>
            <w:pStyle w:val="Contents3"/>
            <w:tabs>
              <w:tab w:val="clear" w:pos="8459"/>
              <w:tab w:val="right" w:pos="9026" w:leader="dot"/>
            </w:tabs>
            <w:rPr/>
          </w:pPr>
          <w:hyperlink w:anchor="__RefHeading___Toc942011_372815092">
            <w:r>
              <w:rPr>
                <w:webHidden/>
                <w:rStyle w:val="IndexLink"/>
                <w:rtl w:val="true"/>
              </w:rPr>
              <w:t>عذاب کافر و سنّی و مستضعف</w:t>
            </w:r>
            <w:r>
              <w:rPr>
                <w:rStyle w:val="IndexLink"/>
                <w:rtl w:val="true"/>
              </w:rPr>
              <w:tab/>
            </w:r>
            <w:r>
              <w:rPr>
                <w:rStyle w:val="IndexLink"/>
              </w:rPr>
              <w:t>363</w:t>
            </w:r>
          </w:hyperlink>
        </w:p>
        <w:p>
          <w:pPr>
            <w:pStyle w:val="Contents4"/>
            <w:tabs>
              <w:tab w:val="clear" w:pos="8176"/>
              <w:tab w:val="right" w:pos="9026" w:leader="dot"/>
            </w:tabs>
            <w:rPr/>
          </w:pPr>
          <w:hyperlink w:anchor="__RefHeading___Toc942013_372815092">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942015_372815092">
            <w:r>
              <w:rPr>
                <w:webHidden/>
                <w:rStyle w:val="IndexLink"/>
                <w:rtl w:val="true"/>
              </w:rPr>
              <w:t>تعریف مستضعف</w:t>
            </w:r>
            <w:r>
              <w:rPr>
                <w:rStyle w:val="IndexLink"/>
                <w:rtl w:val="true"/>
              </w:rPr>
              <w:tab/>
            </w:r>
            <w:r>
              <w:rPr>
                <w:rStyle w:val="IndexLink"/>
              </w:rPr>
              <w:t>363</w:t>
            </w:r>
          </w:hyperlink>
        </w:p>
        <w:p>
          <w:pPr>
            <w:pStyle w:val="Contents3"/>
            <w:tabs>
              <w:tab w:val="clear" w:pos="8459"/>
              <w:tab w:val="right" w:pos="9026" w:leader="dot"/>
            </w:tabs>
            <w:rPr/>
          </w:pPr>
          <w:hyperlink w:anchor="__RefHeading___Toc942017_372815092">
            <w:r>
              <w:rPr>
                <w:webHidden/>
                <w:rStyle w:val="IndexLink"/>
                <w:rtl w:val="true"/>
              </w:rPr>
              <w:t>جاودانگی مؤمنان در بهشت</w:t>
            </w:r>
            <w:r>
              <w:rPr>
                <w:rStyle w:val="IndexLink"/>
                <w:rtl w:val="true"/>
              </w:rPr>
              <w:tab/>
            </w:r>
            <w:r>
              <w:rPr>
                <w:rStyle w:val="IndexLink"/>
              </w:rPr>
              <w:t>364</w:t>
            </w:r>
          </w:hyperlink>
        </w:p>
        <w:p>
          <w:pPr>
            <w:pStyle w:val="Contents4"/>
            <w:tabs>
              <w:tab w:val="clear" w:pos="8176"/>
              <w:tab w:val="right" w:pos="9026" w:leader="dot"/>
            </w:tabs>
            <w:rPr/>
          </w:pPr>
          <w:hyperlink w:anchor="__RefHeading___Toc942019_372815092">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942021_372815092">
            <w:r>
              <w:rPr>
                <w:webHidden/>
                <w:rStyle w:val="IndexLink"/>
                <w:rtl w:val="true"/>
              </w:rPr>
              <w:t>شفاعت، مختصّ مؤمنان است</w:t>
            </w:r>
            <w:r>
              <w:rPr>
                <w:rStyle w:val="IndexLink"/>
                <w:rtl w:val="true"/>
              </w:rPr>
              <w:tab/>
            </w:r>
            <w:r>
              <w:rPr>
                <w:rStyle w:val="IndexLink"/>
              </w:rPr>
              <w:t>364</w:t>
            </w:r>
          </w:hyperlink>
        </w:p>
        <w:p>
          <w:pPr>
            <w:pStyle w:val="Contents4"/>
            <w:tabs>
              <w:tab w:val="clear" w:pos="8176"/>
              <w:tab w:val="right" w:pos="9026" w:leader="dot"/>
            </w:tabs>
            <w:rPr/>
          </w:pPr>
          <w:hyperlink w:anchor="__RefHeading___Toc942023_372815092">
            <w:r>
              <w:rPr>
                <w:webHidden/>
                <w:rStyle w:val="IndexLink"/>
                <w:rtl w:val="true"/>
              </w:rPr>
              <w:t>فائده</w:t>
            </w:r>
            <w:r>
              <w:rPr>
                <w:rStyle w:val="IndexLink"/>
                <w:rtl w:val="true"/>
              </w:rPr>
              <w:t xml:space="preserve">: </w:t>
            </w:r>
            <w:r>
              <w:rPr>
                <w:rStyle w:val="IndexLink"/>
                <w:rtl w:val="true"/>
              </w:rPr>
              <w:t>چه کسانی وارد جهنّم می شوند؟</w:t>
            </w:r>
            <w:r>
              <w:rPr>
                <w:rStyle w:val="IndexLink"/>
                <w:rtl w:val="true"/>
              </w:rPr>
              <w:tab/>
            </w:r>
            <w:r>
              <w:rPr>
                <w:rStyle w:val="IndexLink"/>
              </w:rPr>
              <w:t>365</w:t>
            </w:r>
          </w:hyperlink>
        </w:p>
        <w:p>
          <w:pPr>
            <w:pStyle w:val="Contents3"/>
            <w:tabs>
              <w:tab w:val="clear" w:pos="8459"/>
              <w:tab w:val="right" w:pos="9026" w:leader="dot"/>
            </w:tabs>
            <w:rPr/>
          </w:pPr>
          <w:hyperlink w:anchor="__RefHeading___Toc942025_372815092">
            <w:r>
              <w:rPr>
                <w:webHidden/>
                <w:rStyle w:val="IndexLink"/>
                <w:rtl w:val="true"/>
              </w:rPr>
              <w:t>احباط و تكفير</w:t>
            </w:r>
            <w:r>
              <w:rPr>
                <w:rStyle w:val="IndexLink"/>
                <w:rtl w:val="true"/>
              </w:rPr>
              <w:tab/>
            </w:r>
            <w:r>
              <w:rPr>
                <w:rStyle w:val="IndexLink"/>
              </w:rPr>
              <w:t>367</w:t>
            </w:r>
          </w:hyperlink>
        </w:p>
        <w:p>
          <w:pPr>
            <w:pStyle w:val="Contents3"/>
            <w:tabs>
              <w:tab w:val="clear" w:pos="8459"/>
              <w:tab w:val="right" w:pos="9026" w:leader="dot"/>
            </w:tabs>
            <w:rPr/>
          </w:pPr>
          <w:hyperlink w:anchor="__RefHeading___Toc942027_372815092">
            <w:r>
              <w:rPr>
                <w:webHidden/>
                <w:rStyle w:val="IndexLink"/>
                <w:rtl w:val="true"/>
              </w:rPr>
              <w:t>تأويل صراط و میزان و غیره جایز نیست</w:t>
            </w:r>
            <w:r>
              <w:rPr>
                <w:rStyle w:val="IndexLink"/>
                <w:rtl w:val="true"/>
              </w:rPr>
              <w:tab/>
            </w:r>
            <w:r>
              <w:rPr>
                <w:rStyle w:val="IndexLink"/>
              </w:rPr>
              <w:t>369</w:t>
            </w:r>
          </w:hyperlink>
        </w:p>
        <w:p>
          <w:pPr>
            <w:pStyle w:val="Contents2"/>
            <w:tabs>
              <w:tab w:val="clear" w:pos="8743"/>
              <w:tab w:val="right" w:pos="9026" w:leader="dot"/>
            </w:tabs>
            <w:rPr/>
          </w:pPr>
          <w:hyperlink w:anchor="__RefHeading___Toc942029_372815092">
            <w:r>
              <w:rPr>
                <w:webHidden/>
                <w:rStyle w:val="IndexLink"/>
                <w:rtl w:val="true"/>
              </w:rPr>
              <w:t>بخش دوم</w:t>
            </w:r>
            <w:r>
              <w:rPr>
                <w:rStyle w:val="IndexLink"/>
                <w:rtl w:val="true"/>
              </w:rPr>
              <w:t xml:space="preserve">: </w:t>
            </w:r>
            <w:r>
              <w:rPr>
                <w:rStyle w:val="IndexLink"/>
                <w:rtl w:val="true"/>
              </w:rPr>
              <w:t xml:space="preserve">در </w:t>
            </w:r>
            <w:r>
              <w:rPr>
                <w:rStyle w:val="IndexLink"/>
                <w:rtl w:val="true"/>
              </w:rPr>
              <w:t>(</w:t>
            </w:r>
            <w:r>
              <w:rPr>
                <w:rStyle w:val="IndexLink"/>
                <w:rtl w:val="true"/>
              </w:rPr>
              <w:t>بیان رهنمودهای عملی و</w:t>
            </w:r>
            <w:r>
              <w:rPr>
                <w:rStyle w:val="IndexLink"/>
                <w:rtl w:val="true"/>
              </w:rPr>
              <w:t xml:space="preserve">) </w:t>
            </w:r>
            <w:r>
              <w:rPr>
                <w:rStyle w:val="IndexLink"/>
                <w:rtl w:val="true"/>
              </w:rPr>
              <w:t>آنچه به کیفیت عمل تعلّق و ارتباط دارد</w:t>
            </w:r>
            <w:r>
              <w:rPr>
                <w:rStyle w:val="IndexLink"/>
                <w:rtl w:val="true"/>
              </w:rPr>
              <w:tab/>
            </w:r>
            <w:r>
              <w:rPr>
                <w:rStyle w:val="IndexLink"/>
              </w:rPr>
              <w:t>372</w:t>
            </w:r>
          </w:hyperlink>
        </w:p>
        <w:p>
          <w:pPr>
            <w:pStyle w:val="Contents3"/>
            <w:tabs>
              <w:tab w:val="clear" w:pos="8459"/>
              <w:tab w:val="right" w:pos="9026" w:leader="dot"/>
            </w:tabs>
            <w:rPr/>
          </w:pPr>
          <w:hyperlink w:anchor="__RefHeading___Toc942031_372815092">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942033_372815092">
            <w:r>
              <w:rPr>
                <w:webHidden/>
                <w:rStyle w:val="IndexLink"/>
                <w:rtl w:val="true"/>
              </w:rPr>
              <w:t>سعادت در پیروی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است</w:t>
            </w:r>
            <w:r>
              <w:rPr>
                <w:rStyle w:val="IndexLink"/>
                <w:rtl w:val="true"/>
              </w:rPr>
              <w:tab/>
            </w:r>
            <w:r>
              <w:rPr>
                <w:rStyle w:val="IndexLink"/>
              </w:rPr>
              <w:t>374</w:t>
            </w:r>
          </w:hyperlink>
        </w:p>
        <w:p>
          <w:pPr>
            <w:pStyle w:val="Contents3"/>
            <w:tabs>
              <w:tab w:val="clear" w:pos="8459"/>
              <w:tab w:val="right" w:pos="9026" w:leader="dot"/>
            </w:tabs>
            <w:rPr/>
          </w:pPr>
          <w:hyperlink w:anchor="__RefHeading___Toc942035_372815092">
            <w:r>
              <w:rPr>
                <w:webHidden/>
                <w:rStyle w:val="IndexLink"/>
                <w:rtl w:val="true"/>
              </w:rPr>
              <w:t>قدم اوّل، خلوص نیّت</w:t>
            </w:r>
            <w:r>
              <w:rPr>
                <w:rStyle w:val="IndexLink"/>
                <w:rtl w:val="true"/>
              </w:rPr>
              <w:tab/>
            </w:r>
            <w:r>
              <w:rPr>
                <w:rStyle w:val="IndexLink"/>
              </w:rPr>
              <w:t>375</w:t>
            </w:r>
          </w:hyperlink>
        </w:p>
        <w:p>
          <w:pPr>
            <w:pStyle w:val="Contents3"/>
            <w:tabs>
              <w:tab w:val="clear" w:pos="8459"/>
              <w:tab w:val="right" w:pos="9026" w:leader="dot"/>
            </w:tabs>
            <w:rPr/>
          </w:pPr>
          <w:hyperlink w:anchor="__RefHeading___Toc942037_372815092">
            <w:r>
              <w:rPr>
                <w:webHidden/>
                <w:rStyle w:val="IndexLink"/>
                <w:rtl w:val="true"/>
              </w:rPr>
              <w:t>هدایت فقط در اخبار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است</w:t>
            </w:r>
            <w:r>
              <w:rPr>
                <w:rStyle w:val="IndexLink"/>
                <w:rtl w:val="true"/>
              </w:rPr>
              <w:tab/>
            </w:r>
            <w:r>
              <w:rPr>
                <w:rStyle w:val="IndexLink"/>
              </w:rPr>
              <w:t>376</w:t>
            </w:r>
          </w:hyperlink>
        </w:p>
        <w:p>
          <w:pPr>
            <w:pStyle w:val="Contents4"/>
            <w:tabs>
              <w:tab w:val="clear" w:pos="8176"/>
              <w:tab w:val="right" w:pos="9026" w:leader="dot"/>
            </w:tabs>
            <w:rPr/>
          </w:pPr>
          <w:hyperlink w:anchor="__RefHeading___Toc942039_372815092">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942041_372815092">
            <w:r>
              <w:rPr>
                <w:webHidden/>
                <w:rStyle w:val="IndexLink"/>
                <w:rtl w:val="true"/>
              </w:rPr>
              <w:t>تنبیه بر امر مهم</w:t>
            </w:r>
            <w:r>
              <w:rPr>
                <w:rStyle w:val="IndexLink"/>
                <w:rtl w:val="true"/>
              </w:rPr>
              <w:tab/>
            </w:r>
            <w:r>
              <w:rPr>
                <w:rStyle w:val="IndexLink"/>
              </w:rPr>
              <w:t>378</w:t>
            </w:r>
          </w:hyperlink>
        </w:p>
        <w:p>
          <w:pPr>
            <w:pStyle w:val="Contents3"/>
            <w:tabs>
              <w:tab w:val="clear" w:pos="8459"/>
              <w:tab w:val="right" w:pos="9026" w:leader="dot"/>
            </w:tabs>
            <w:rPr/>
          </w:pPr>
          <w:hyperlink w:anchor="__RefHeading___Toc942043_372815092">
            <w:r>
              <w:rPr>
                <w:webHidden/>
                <w:rStyle w:val="IndexLink"/>
                <w:rtl w:val="true"/>
              </w:rPr>
              <w:t>تصحیح نیّت</w:t>
            </w:r>
            <w:r>
              <w:rPr>
                <w:rStyle w:val="IndexLink"/>
                <w:rtl w:val="true"/>
              </w:rPr>
              <w:tab/>
            </w:r>
            <w:r>
              <w:rPr>
                <w:rStyle w:val="IndexLink"/>
              </w:rPr>
              <w:t>381</w:t>
            </w:r>
          </w:hyperlink>
        </w:p>
        <w:p>
          <w:pPr>
            <w:pStyle w:val="Contents3"/>
            <w:tabs>
              <w:tab w:val="clear" w:pos="8459"/>
              <w:tab w:val="right" w:pos="9026" w:leader="dot"/>
            </w:tabs>
            <w:rPr/>
          </w:pPr>
          <w:hyperlink w:anchor="__RefHeading___Toc942045_372815092">
            <w:r>
              <w:rPr>
                <w:webHidden/>
                <w:rStyle w:val="IndexLink"/>
                <w:rtl w:val="true"/>
              </w:rPr>
              <w:t>نیّات مردم، تابع روش و سرشتشان است</w:t>
            </w:r>
            <w:r>
              <w:rPr>
                <w:rStyle w:val="IndexLink"/>
                <w:rtl w:val="true"/>
              </w:rPr>
              <w:tab/>
            </w:r>
            <w:r>
              <w:rPr>
                <w:rStyle w:val="IndexLink"/>
              </w:rPr>
              <w:t>382</w:t>
            </w:r>
          </w:hyperlink>
        </w:p>
        <w:p>
          <w:pPr>
            <w:pStyle w:val="Contents3"/>
            <w:tabs>
              <w:tab w:val="clear" w:pos="8459"/>
              <w:tab w:val="right" w:pos="9026" w:leader="dot"/>
            </w:tabs>
            <w:rPr/>
          </w:pPr>
          <w:hyperlink w:anchor="__RefHeading___Toc942047_372815092">
            <w:r>
              <w:rPr>
                <w:webHidden/>
                <w:rStyle w:val="IndexLink"/>
                <w:rtl w:val="true"/>
              </w:rPr>
              <w:t>اختلاف نیّات در اعمال</w:t>
            </w:r>
            <w:r>
              <w:rPr>
                <w:rStyle w:val="IndexLink"/>
                <w:rtl w:val="true"/>
              </w:rPr>
              <w:tab/>
            </w:r>
            <w:r>
              <w:rPr>
                <w:rStyle w:val="IndexLink"/>
              </w:rPr>
              <w:t>383</w:t>
            </w:r>
          </w:hyperlink>
        </w:p>
        <w:p>
          <w:pPr>
            <w:pStyle w:val="Contents3"/>
            <w:tabs>
              <w:tab w:val="clear" w:pos="8459"/>
              <w:tab w:val="right" w:pos="9026" w:leader="dot"/>
            </w:tabs>
            <w:rPr/>
          </w:pPr>
          <w:hyperlink w:anchor="__RefHeading___Toc942049_372815092">
            <w:r>
              <w:rPr>
                <w:webHidden/>
                <w:rStyle w:val="IndexLink"/>
                <w:rtl w:val="true"/>
              </w:rPr>
              <w:t>معنای قرب به خداوند</w:t>
            </w:r>
            <w:r>
              <w:rPr>
                <w:rStyle w:val="IndexLink"/>
                <w:rtl w:val="true"/>
              </w:rPr>
              <w:tab/>
            </w:r>
            <w:r>
              <w:rPr>
                <w:rStyle w:val="IndexLink"/>
              </w:rPr>
              <w:t>388</w:t>
            </w:r>
          </w:hyperlink>
        </w:p>
        <w:p>
          <w:pPr>
            <w:pStyle w:val="Contents3"/>
            <w:tabs>
              <w:tab w:val="clear" w:pos="8459"/>
              <w:tab w:val="right" w:pos="9026" w:leader="dot"/>
            </w:tabs>
            <w:rPr/>
          </w:pPr>
          <w:hyperlink w:anchor="__RefHeading___Toc942051_372815092">
            <w:r>
              <w:rPr>
                <w:webHidden/>
                <w:rStyle w:val="IndexLink"/>
                <w:rtl w:val="true"/>
              </w:rPr>
              <w:t>خطر راه تقرّب به خدا زیاد است</w:t>
            </w:r>
            <w:r>
              <w:rPr>
                <w:rStyle w:val="IndexLink"/>
                <w:rtl w:val="true"/>
              </w:rPr>
              <w:tab/>
            </w:r>
            <w:r>
              <w:rPr>
                <w:rStyle w:val="IndexLink"/>
              </w:rPr>
              <w:t>391</w:t>
            </w:r>
          </w:hyperlink>
        </w:p>
        <w:p>
          <w:pPr>
            <w:pStyle w:val="Contents3"/>
            <w:tabs>
              <w:tab w:val="clear" w:pos="8459"/>
              <w:tab w:val="right" w:pos="9026" w:leader="dot"/>
            </w:tabs>
            <w:rPr/>
          </w:pPr>
          <w:hyperlink w:anchor="__RefHeading___Toc942053_372815092">
            <w:r>
              <w:rPr>
                <w:webHidden/>
                <w:rStyle w:val="IndexLink"/>
                <w:rtl w:val="true"/>
              </w:rPr>
              <w:t>تمثیل شیطان به سگ</w:t>
            </w:r>
            <w:r>
              <w:rPr>
                <w:rStyle w:val="IndexLink"/>
                <w:rtl w:val="true"/>
              </w:rPr>
              <w:tab/>
            </w:r>
            <w:r>
              <w:rPr>
                <w:rStyle w:val="IndexLink"/>
              </w:rPr>
              <w:t>392</w:t>
            </w:r>
          </w:hyperlink>
        </w:p>
        <w:p>
          <w:pPr>
            <w:pStyle w:val="Contents3"/>
            <w:tabs>
              <w:tab w:val="clear" w:pos="8459"/>
              <w:tab w:val="right" w:pos="9026" w:leader="dot"/>
            </w:tabs>
            <w:rPr/>
          </w:pPr>
          <w:hyperlink w:anchor="__RefHeading___Toc942055_372815092">
            <w:r>
              <w:rPr>
                <w:webHidden/>
                <w:rStyle w:val="IndexLink"/>
                <w:rtl w:val="true"/>
              </w:rPr>
              <w:t>عدم توجّه به سرزنش دیگران</w:t>
            </w:r>
            <w:r>
              <w:rPr>
                <w:rStyle w:val="IndexLink"/>
                <w:rtl w:val="true"/>
              </w:rPr>
              <w:tab/>
            </w:r>
            <w:r>
              <w:rPr>
                <w:rStyle w:val="IndexLink"/>
              </w:rPr>
              <w:t>393</w:t>
            </w:r>
          </w:hyperlink>
        </w:p>
        <w:p>
          <w:pPr>
            <w:pStyle w:val="Contents3"/>
            <w:tabs>
              <w:tab w:val="clear" w:pos="8459"/>
              <w:tab w:val="right" w:pos="9026" w:leader="dot"/>
            </w:tabs>
            <w:rPr/>
          </w:pPr>
          <w:hyperlink w:anchor="__RefHeading___Toc942057_372815092">
            <w:r>
              <w:rPr>
                <w:webHidden/>
                <w:rStyle w:val="IndexLink"/>
                <w:rtl w:val="true"/>
              </w:rPr>
              <w:t>تعليم از معلّم خوش عقیده</w:t>
            </w:r>
            <w:r>
              <w:rPr>
                <w:rStyle w:val="IndexLink"/>
                <w:rtl w:val="true"/>
              </w:rPr>
              <w:tab/>
            </w:r>
            <w:r>
              <w:rPr>
                <w:rStyle w:val="IndexLink"/>
              </w:rPr>
              <w:t>394</w:t>
            </w:r>
          </w:hyperlink>
        </w:p>
        <w:p>
          <w:pPr>
            <w:pStyle w:val="Contents3"/>
            <w:tabs>
              <w:tab w:val="clear" w:pos="8459"/>
              <w:tab w:val="right" w:pos="9026" w:leader="dot"/>
            </w:tabs>
            <w:rPr/>
          </w:pPr>
          <w:hyperlink w:anchor="__RefHeading___Toc942059_372815092">
            <w:r>
              <w:rPr>
                <w:webHidden/>
                <w:rStyle w:val="IndexLink"/>
                <w:rtl w:val="true"/>
              </w:rPr>
              <w:t>همراهی علم و عمل</w:t>
            </w:r>
            <w:r>
              <w:rPr>
                <w:rStyle w:val="IndexLink"/>
                <w:rtl w:val="true"/>
              </w:rPr>
              <w:tab/>
            </w:r>
            <w:r>
              <w:rPr>
                <w:rStyle w:val="IndexLink"/>
              </w:rPr>
              <w:t>394</w:t>
            </w:r>
          </w:hyperlink>
        </w:p>
        <w:p>
          <w:pPr>
            <w:pStyle w:val="Contents3"/>
            <w:tabs>
              <w:tab w:val="clear" w:pos="8459"/>
              <w:tab w:val="right" w:pos="9026" w:leader="dot"/>
            </w:tabs>
            <w:rPr/>
          </w:pPr>
          <w:hyperlink w:anchor="__RefHeading___Toc942061_372815092">
            <w:r>
              <w:rPr>
                <w:webHidden/>
                <w:rStyle w:val="IndexLink"/>
                <w:rtl w:val="true"/>
              </w:rPr>
              <w:t>تقسيم ساعات روز</w:t>
            </w:r>
            <w:r>
              <w:rPr>
                <w:rStyle w:val="IndexLink"/>
                <w:rtl w:val="true"/>
              </w:rPr>
              <w:tab/>
            </w:r>
            <w:r>
              <w:rPr>
                <w:rStyle w:val="IndexLink"/>
              </w:rPr>
              <w:t>396</w:t>
            </w:r>
          </w:hyperlink>
        </w:p>
        <w:p>
          <w:pPr>
            <w:pStyle w:val="Contents3"/>
            <w:tabs>
              <w:tab w:val="clear" w:pos="8459"/>
              <w:tab w:val="right" w:pos="9026" w:leader="dot"/>
            </w:tabs>
            <w:rPr/>
          </w:pPr>
          <w:hyperlink w:anchor="__RefHeading___Toc942063_372815092">
            <w:r>
              <w:rPr>
                <w:webHidden/>
                <w:rStyle w:val="IndexLink"/>
                <w:rtl w:val="true"/>
              </w:rPr>
              <w:t>طالب علم چه کتاب هایی را بخواند؟</w:t>
            </w:r>
            <w:r>
              <w:rPr>
                <w:rStyle w:val="IndexLink"/>
                <w:rtl w:val="true"/>
              </w:rPr>
              <w:tab/>
            </w:r>
            <w:r>
              <w:rPr>
                <w:rStyle w:val="IndexLink"/>
              </w:rPr>
              <w:t>396</w:t>
            </w:r>
          </w:hyperlink>
        </w:p>
        <w:p>
          <w:pPr>
            <w:pStyle w:val="Contents3"/>
            <w:tabs>
              <w:tab w:val="clear" w:pos="8459"/>
              <w:tab w:val="right" w:pos="9026" w:leader="dot"/>
            </w:tabs>
            <w:rPr/>
          </w:pPr>
          <w:hyperlink w:anchor="__RefHeading___Toc942065_372815092">
            <w:r>
              <w:rPr>
                <w:webHidden/>
                <w:rStyle w:val="IndexLink"/>
                <w:rtl w:val="true"/>
              </w:rPr>
              <w:t>روح نماز حضور قلب است</w:t>
            </w:r>
            <w:r>
              <w:rPr>
                <w:rStyle w:val="IndexLink"/>
                <w:rtl w:val="true"/>
              </w:rPr>
              <w:tab/>
            </w:r>
            <w:r>
              <w:rPr>
                <w:rStyle w:val="IndexLink"/>
              </w:rPr>
              <w:t>397</w:t>
            </w:r>
          </w:hyperlink>
        </w:p>
        <w:p>
          <w:pPr>
            <w:pStyle w:val="Contents4"/>
            <w:tabs>
              <w:tab w:val="clear" w:pos="8176"/>
              <w:tab w:val="right" w:pos="9026" w:leader="dot"/>
            </w:tabs>
            <w:rPr/>
          </w:pPr>
          <w:hyperlink w:anchor="__RefHeading___Toc942067_372815092">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942069_372815092">
            <w:r>
              <w:rPr>
                <w:webHidden/>
                <w:rStyle w:val="IndexLink"/>
                <w:rtl w:val="true"/>
              </w:rPr>
              <w:t>توجّه به اسرار افعال و اقوال نماز</w:t>
            </w:r>
            <w:r>
              <w:rPr>
                <w:rStyle w:val="IndexLink"/>
                <w:rtl w:val="true"/>
              </w:rPr>
              <w:tab/>
            </w:r>
            <w:r>
              <w:rPr>
                <w:rStyle w:val="IndexLink"/>
              </w:rPr>
              <w:t>399</w:t>
            </w:r>
          </w:hyperlink>
        </w:p>
        <w:p>
          <w:pPr>
            <w:pStyle w:val="Contents3"/>
            <w:tabs>
              <w:tab w:val="clear" w:pos="8459"/>
              <w:tab w:val="right" w:pos="9026" w:leader="dot"/>
            </w:tabs>
            <w:rPr/>
          </w:pPr>
          <w:hyperlink w:anchor="__RefHeading___Toc942071_372815092">
            <w:r>
              <w:rPr>
                <w:webHidden/>
                <w:rStyle w:val="IndexLink"/>
                <w:rtl w:val="true"/>
              </w:rPr>
              <w:t>اسرار دعاهای قبل از نماز</w:t>
            </w:r>
            <w:r>
              <w:rPr>
                <w:rStyle w:val="IndexLink"/>
                <w:rtl w:val="true"/>
              </w:rPr>
              <w:tab/>
            </w:r>
            <w:r>
              <w:rPr>
                <w:rStyle w:val="IndexLink"/>
              </w:rPr>
              <w:t>400</w:t>
            </w:r>
          </w:hyperlink>
        </w:p>
        <w:p>
          <w:pPr>
            <w:pStyle w:val="Contents4"/>
            <w:tabs>
              <w:tab w:val="clear" w:pos="8176"/>
              <w:tab w:val="right" w:pos="9026" w:leader="dot"/>
            </w:tabs>
            <w:rPr/>
          </w:pPr>
          <w:hyperlink w:anchor="__RefHeading___Toc942073_372815092">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942075_372815092">
            <w:r>
              <w:rPr>
                <w:webHidden/>
                <w:rStyle w:val="IndexLink"/>
                <w:rtl w:val="true"/>
              </w:rPr>
              <w:t>از شرائط قبولی اعمال تقوا است</w:t>
            </w:r>
            <w:r>
              <w:rPr>
                <w:rStyle w:val="IndexLink"/>
                <w:rtl w:val="true"/>
              </w:rPr>
              <w:tab/>
            </w:r>
            <w:r>
              <w:rPr>
                <w:rStyle w:val="IndexLink"/>
              </w:rPr>
              <w:t>401</w:t>
            </w:r>
          </w:hyperlink>
        </w:p>
        <w:p>
          <w:pPr>
            <w:pStyle w:val="Contents3"/>
            <w:tabs>
              <w:tab w:val="clear" w:pos="8459"/>
              <w:tab w:val="right" w:pos="9026" w:leader="dot"/>
            </w:tabs>
            <w:rPr/>
          </w:pPr>
          <w:hyperlink w:anchor="__RefHeading___Toc942077_372815092">
            <w:r>
              <w:rPr>
                <w:webHidden/>
                <w:rStyle w:val="IndexLink"/>
                <w:rtl w:val="true"/>
              </w:rPr>
              <w:t>بعضی از اسرار تكبيرات قبل از نماز</w:t>
            </w:r>
            <w:r>
              <w:rPr>
                <w:rStyle w:val="IndexLink"/>
                <w:rtl w:val="true"/>
              </w:rPr>
              <w:tab/>
            </w:r>
            <w:r>
              <w:rPr>
                <w:rStyle w:val="IndexLink"/>
              </w:rPr>
              <w:t>401</w:t>
            </w:r>
          </w:hyperlink>
        </w:p>
        <w:p>
          <w:pPr>
            <w:pStyle w:val="Contents3"/>
            <w:tabs>
              <w:tab w:val="clear" w:pos="8459"/>
              <w:tab w:val="right" w:pos="9026" w:leader="dot"/>
            </w:tabs>
            <w:rPr/>
          </w:pPr>
          <w:hyperlink w:anchor="__RefHeading___Toc942079_372815092">
            <w:r>
              <w:rPr>
                <w:webHidden/>
                <w:rStyle w:val="IndexLink"/>
                <w:rtl w:val="true"/>
              </w:rPr>
              <w:t>بعضی از اسرار سورۀ حمد در نماز</w:t>
            </w:r>
            <w:r>
              <w:rPr>
                <w:rStyle w:val="IndexLink"/>
                <w:rtl w:val="true"/>
              </w:rPr>
              <w:tab/>
            </w:r>
            <w:r>
              <w:rPr>
                <w:rStyle w:val="IndexLink"/>
              </w:rPr>
              <w:t>402</w:t>
            </w:r>
          </w:hyperlink>
        </w:p>
        <w:p>
          <w:pPr>
            <w:pStyle w:val="Contents3"/>
            <w:tabs>
              <w:tab w:val="clear" w:pos="8459"/>
              <w:tab w:val="right" w:pos="9026" w:leader="dot"/>
            </w:tabs>
            <w:rPr/>
          </w:pPr>
          <w:hyperlink w:anchor="__RefHeading___Toc942081_372815092">
            <w:r>
              <w:rPr>
                <w:webHidden/>
                <w:rStyle w:val="IndexLink"/>
                <w:rtl w:val="true"/>
              </w:rPr>
              <w:t>بعضی از اسرار رکوع و سجود در نماز</w:t>
            </w:r>
            <w:r>
              <w:rPr>
                <w:rStyle w:val="IndexLink"/>
                <w:rtl w:val="true"/>
              </w:rPr>
              <w:tab/>
            </w:r>
            <w:r>
              <w:rPr>
                <w:rStyle w:val="IndexLink"/>
              </w:rPr>
              <w:t>403</w:t>
            </w:r>
          </w:hyperlink>
        </w:p>
        <w:p>
          <w:pPr>
            <w:pStyle w:val="Contents4"/>
            <w:tabs>
              <w:tab w:val="clear" w:pos="8176"/>
              <w:tab w:val="right" w:pos="9026" w:leader="dot"/>
            </w:tabs>
            <w:rPr/>
          </w:pPr>
          <w:hyperlink w:anchor="__RefHeading___Toc942083_372815092">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942085_372815092">
            <w:r>
              <w:rPr>
                <w:webHidden/>
                <w:rStyle w:val="IndexLink"/>
                <w:rtl w:val="true"/>
              </w:rPr>
              <w:t>هر فعلی از افعال نماز اسراری دارد</w:t>
            </w:r>
            <w:r>
              <w:rPr>
                <w:rStyle w:val="IndexLink"/>
                <w:rtl w:val="true"/>
              </w:rPr>
              <w:tab/>
            </w:r>
            <w:r>
              <w:rPr>
                <w:rStyle w:val="IndexLink"/>
              </w:rPr>
              <w:t>404</w:t>
            </w:r>
          </w:hyperlink>
        </w:p>
        <w:p>
          <w:pPr>
            <w:pStyle w:val="Contents3"/>
            <w:tabs>
              <w:tab w:val="clear" w:pos="8459"/>
              <w:tab w:val="right" w:pos="9026" w:leader="dot"/>
            </w:tabs>
            <w:rPr/>
          </w:pPr>
          <w:hyperlink w:anchor="__RefHeading___Toc942087_372815092">
            <w:r>
              <w:rPr>
                <w:webHidden/>
                <w:rStyle w:val="IndexLink"/>
                <w:rtl w:val="true"/>
              </w:rPr>
              <w:t>دعا و مناجات، نزدیکترین راه تقرّب به خدا</w:t>
            </w:r>
            <w:r>
              <w:rPr>
                <w:rStyle w:val="IndexLink"/>
                <w:rtl w:val="true"/>
              </w:rPr>
              <w:tab/>
            </w:r>
            <w:r>
              <w:rPr>
                <w:rStyle w:val="IndexLink"/>
              </w:rPr>
              <w:t>405</w:t>
            </w:r>
          </w:hyperlink>
        </w:p>
        <w:p>
          <w:pPr>
            <w:pStyle w:val="Contents3"/>
            <w:tabs>
              <w:tab w:val="clear" w:pos="8459"/>
              <w:tab w:val="right" w:pos="9026" w:leader="dot"/>
            </w:tabs>
            <w:rPr/>
          </w:pPr>
          <w:hyperlink w:anchor="__RefHeading___Toc942089_372815092">
            <w:r>
              <w:rPr>
                <w:webHidden/>
                <w:rStyle w:val="IndexLink"/>
                <w:rtl w:val="true"/>
              </w:rPr>
              <w:t>دعاهای شبانه روزی بر دو نوع است</w:t>
            </w:r>
            <w:r>
              <w:rPr>
                <w:rStyle w:val="IndexLink"/>
                <w:rtl w:val="true"/>
              </w:rPr>
              <w:tab/>
            </w:r>
            <w:r>
              <w:rPr>
                <w:rStyle w:val="IndexLink"/>
              </w:rPr>
              <w:t>405</w:t>
            </w:r>
          </w:hyperlink>
        </w:p>
        <w:p>
          <w:pPr>
            <w:pStyle w:val="Contents3"/>
            <w:tabs>
              <w:tab w:val="clear" w:pos="8459"/>
              <w:tab w:val="right" w:pos="9026" w:leader="dot"/>
            </w:tabs>
            <w:rPr/>
          </w:pPr>
          <w:hyperlink w:anchor="__RefHeading___Toc942091_372815092">
            <w:r>
              <w:rPr>
                <w:webHidden/>
                <w:rStyle w:val="IndexLink"/>
                <w:rtl w:val="true"/>
              </w:rPr>
              <w:t>بعضی از دعاها مناسب حالت خاصّی است</w:t>
            </w:r>
            <w:r>
              <w:rPr>
                <w:rStyle w:val="IndexLink"/>
                <w:rtl w:val="true"/>
              </w:rPr>
              <w:tab/>
            </w:r>
            <w:r>
              <w:rPr>
                <w:rStyle w:val="IndexLink"/>
              </w:rPr>
              <w:t>407</w:t>
            </w:r>
          </w:hyperlink>
        </w:p>
        <w:p>
          <w:pPr>
            <w:pStyle w:val="Contents3"/>
            <w:tabs>
              <w:tab w:val="clear" w:pos="8459"/>
              <w:tab w:val="right" w:pos="9026" w:leader="dot"/>
            </w:tabs>
            <w:rPr/>
          </w:pPr>
          <w:hyperlink w:anchor="__RefHeading___Toc942093_372815092">
            <w:r>
              <w:rPr>
                <w:webHidden/>
                <w:rStyle w:val="IndexLink"/>
                <w:rtl w:val="true"/>
              </w:rPr>
              <w:t>اخلاق خوب و بد، باعث سعادت و هلاکت</w:t>
            </w:r>
            <w:r>
              <w:rPr>
                <w:rStyle w:val="IndexLink"/>
                <w:rtl w:val="true"/>
              </w:rPr>
              <w:tab/>
            </w:r>
            <w:r>
              <w:rPr>
                <w:rStyle w:val="IndexLink"/>
              </w:rPr>
              <w:t>408</w:t>
            </w:r>
          </w:hyperlink>
        </w:p>
        <w:p>
          <w:pPr>
            <w:pStyle w:val="Contents3"/>
            <w:tabs>
              <w:tab w:val="clear" w:pos="8459"/>
              <w:tab w:val="right" w:pos="9026" w:leader="dot"/>
            </w:tabs>
            <w:rPr/>
          </w:pPr>
          <w:hyperlink w:anchor="__RefHeading___Toc942095_372815092">
            <w:r>
              <w:rPr>
                <w:webHidden/>
                <w:rStyle w:val="IndexLink"/>
                <w:rtl w:val="true"/>
              </w:rPr>
              <w:t>صوفیّه در اینجا هم به گمراهی رفتند</w:t>
            </w:r>
            <w:r>
              <w:rPr>
                <w:rStyle w:val="IndexLink"/>
                <w:rtl w:val="true"/>
              </w:rPr>
              <w:tab/>
            </w:r>
            <w:r>
              <w:rPr>
                <w:rStyle w:val="IndexLink"/>
              </w:rPr>
              <w:t>409</w:t>
            </w:r>
          </w:hyperlink>
        </w:p>
        <w:p>
          <w:pPr>
            <w:pStyle w:val="Contents3"/>
            <w:tabs>
              <w:tab w:val="clear" w:pos="8459"/>
              <w:tab w:val="right" w:pos="9026" w:leader="dot"/>
            </w:tabs>
            <w:rPr/>
          </w:pPr>
          <w:hyperlink w:anchor="__RefHeading___Toc942097_372815092">
            <w:r>
              <w:rPr>
                <w:webHidden/>
                <w:rStyle w:val="IndexLink"/>
                <w:rtl w:val="true"/>
              </w:rPr>
              <w:t>راه معالجه اخلاق</w:t>
            </w:r>
            <w:r>
              <w:rPr>
                <w:rStyle w:val="IndexLink"/>
                <w:rtl w:val="true"/>
              </w:rPr>
              <w:tab/>
            </w:r>
            <w:r>
              <w:rPr>
                <w:rStyle w:val="IndexLink"/>
              </w:rPr>
              <w:t>411</w:t>
            </w:r>
          </w:hyperlink>
        </w:p>
        <w:p>
          <w:pPr>
            <w:pStyle w:val="Contents3"/>
            <w:tabs>
              <w:tab w:val="clear" w:pos="8459"/>
              <w:tab w:val="right" w:pos="9026" w:leader="dot"/>
            </w:tabs>
            <w:rPr/>
          </w:pPr>
          <w:hyperlink w:anchor="__RefHeading___Toc942099_372815092">
            <w:r>
              <w:rPr>
                <w:webHidden/>
                <w:rStyle w:val="IndexLink"/>
                <w:rtl w:val="true"/>
              </w:rPr>
              <w:t>راه معالجۀ مرض بخل و تکبّر</w:t>
            </w:r>
            <w:r>
              <w:rPr>
                <w:rStyle w:val="IndexLink"/>
                <w:rtl w:val="true"/>
              </w:rPr>
              <w:tab/>
            </w:r>
            <w:r>
              <w:rPr>
                <w:rStyle w:val="IndexLink"/>
              </w:rPr>
              <w:t>412</w:t>
            </w:r>
          </w:hyperlink>
        </w:p>
        <w:p>
          <w:pPr>
            <w:pStyle w:val="Contents3"/>
            <w:tabs>
              <w:tab w:val="clear" w:pos="8459"/>
              <w:tab w:val="right" w:pos="9026" w:leader="dot"/>
            </w:tabs>
            <w:rPr/>
          </w:pPr>
          <w:hyperlink w:anchor="__RefHeading___Toc942101_372815092">
            <w:r>
              <w:rPr>
                <w:webHidden/>
                <w:rStyle w:val="IndexLink"/>
                <w:rtl w:val="true"/>
              </w:rPr>
              <w:t>بهترین دعاها برای تزكيۀ اخلاق</w:t>
            </w:r>
            <w:r>
              <w:rPr>
                <w:rStyle w:val="IndexLink"/>
                <w:rtl w:val="true"/>
              </w:rPr>
              <w:tab/>
            </w:r>
            <w:r>
              <w:rPr>
                <w:rStyle w:val="IndexLink"/>
              </w:rPr>
              <w:t>413</w:t>
            </w:r>
          </w:hyperlink>
        </w:p>
        <w:p>
          <w:pPr>
            <w:pStyle w:val="Contents3"/>
            <w:tabs>
              <w:tab w:val="clear" w:pos="8459"/>
              <w:tab w:val="right" w:pos="9026" w:leader="dot"/>
            </w:tabs>
            <w:rPr/>
          </w:pPr>
          <w:hyperlink w:anchor="__RefHeading___Toc942103_372815092">
            <w:r>
              <w:rPr>
                <w:webHidden/>
                <w:rStyle w:val="IndexLink"/>
                <w:rtl w:val="true"/>
              </w:rPr>
              <w:t>در نافله های شب و روز کوتاهی نکنید</w:t>
            </w:r>
            <w:r>
              <w:rPr>
                <w:rStyle w:val="IndexLink"/>
                <w:rtl w:val="true"/>
              </w:rPr>
              <w:tab/>
            </w:r>
            <w:r>
              <w:rPr>
                <w:rStyle w:val="IndexLink"/>
              </w:rPr>
              <w:t>414</w:t>
            </w:r>
          </w:hyperlink>
        </w:p>
        <w:p>
          <w:pPr>
            <w:pStyle w:val="Contents4"/>
            <w:tabs>
              <w:tab w:val="clear" w:pos="8176"/>
              <w:tab w:val="right" w:pos="9026" w:leader="dot"/>
            </w:tabs>
            <w:rPr/>
          </w:pPr>
          <w:hyperlink w:anchor="__RefHeading___Toc942105_372815092">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942107_372815092">
            <w:r>
              <w:rPr>
                <w:webHidden/>
                <w:rStyle w:val="IndexLink"/>
                <w:rtl w:val="true"/>
              </w:rPr>
              <w:t>سفارش روزۀ سه روز در هر ماه</w:t>
            </w:r>
            <w:r>
              <w:rPr>
                <w:rStyle w:val="IndexLink"/>
                <w:rtl w:val="true"/>
              </w:rPr>
              <w:tab/>
            </w:r>
            <w:r>
              <w:rPr>
                <w:rStyle w:val="IndexLink"/>
              </w:rPr>
              <w:t>415</w:t>
            </w:r>
          </w:hyperlink>
        </w:p>
        <w:p>
          <w:pPr>
            <w:pStyle w:val="Contents3"/>
            <w:tabs>
              <w:tab w:val="clear" w:pos="8459"/>
              <w:tab w:val="right" w:pos="9026" w:leader="dot"/>
            </w:tabs>
            <w:rPr/>
          </w:pPr>
          <w:hyperlink w:anchor="__RefHeading___Toc942109_372815092">
            <w:r>
              <w:rPr>
                <w:webHidden/>
                <w:rStyle w:val="IndexLink"/>
                <w:rtl w:val="true"/>
              </w:rPr>
              <w:t>نماز شب و اهمیّت آن</w:t>
            </w:r>
            <w:r>
              <w:rPr>
                <w:rStyle w:val="IndexLink"/>
                <w:rtl w:val="true"/>
              </w:rPr>
              <w:tab/>
            </w:r>
            <w:r>
              <w:rPr>
                <w:rStyle w:val="IndexLink"/>
              </w:rPr>
              <w:t>415</w:t>
            </w:r>
          </w:hyperlink>
        </w:p>
        <w:p>
          <w:pPr>
            <w:pStyle w:val="Contents3"/>
            <w:tabs>
              <w:tab w:val="clear" w:pos="8459"/>
              <w:tab w:val="right" w:pos="9026" w:leader="dot"/>
            </w:tabs>
            <w:rPr/>
          </w:pPr>
          <w:hyperlink w:anchor="__RefHeading___Toc942111_372815092">
            <w:r>
              <w:rPr>
                <w:webHidden/>
                <w:rStyle w:val="IndexLink"/>
                <w:rtl w:val="true"/>
              </w:rPr>
              <w:t>اهمیّت تعقیب نماز صبح</w:t>
            </w:r>
            <w:r>
              <w:rPr>
                <w:rStyle w:val="IndexLink"/>
                <w:rtl w:val="true"/>
              </w:rPr>
              <w:tab/>
            </w:r>
            <w:r>
              <w:rPr>
                <w:rStyle w:val="IndexLink"/>
              </w:rPr>
              <w:t>416</w:t>
            </w:r>
          </w:hyperlink>
        </w:p>
        <w:p>
          <w:pPr>
            <w:pStyle w:val="Contents4"/>
            <w:tabs>
              <w:tab w:val="clear" w:pos="8176"/>
              <w:tab w:val="right" w:pos="9026" w:leader="dot"/>
            </w:tabs>
            <w:rPr/>
          </w:pPr>
          <w:hyperlink w:anchor="__RefHeading___Toc942113_372815092">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942115_372815092">
            <w:r>
              <w:rPr>
                <w:webHidden/>
                <w:rStyle w:val="IndexLink"/>
                <w:rtl w:val="true"/>
              </w:rPr>
              <w:t>اذکار شبانه روزی</w:t>
            </w:r>
            <w:r>
              <w:rPr>
                <w:rStyle w:val="IndexLink"/>
                <w:rtl w:val="true"/>
              </w:rPr>
              <w:tab/>
            </w:r>
            <w:r>
              <w:rPr>
                <w:rStyle w:val="IndexLink"/>
              </w:rPr>
              <w:t>417</w:t>
            </w:r>
          </w:hyperlink>
        </w:p>
        <w:p>
          <w:pPr>
            <w:pStyle w:val="Contents4"/>
            <w:tabs>
              <w:tab w:val="clear" w:pos="8176"/>
              <w:tab w:val="right" w:pos="9026" w:leader="dot"/>
            </w:tabs>
            <w:rPr/>
          </w:pPr>
          <w:hyperlink w:anchor="__RefHeading___Toc942117_372815092">
            <w:r>
              <w:rPr>
                <w:webHidden/>
                <w:rStyle w:val="IndexLink"/>
                <w:rtl w:val="true"/>
              </w:rPr>
              <w:t>هر روز اقلّاً این اذکار را بخوانید</w:t>
            </w:r>
            <w:r>
              <w:rPr>
                <w:rStyle w:val="IndexLink"/>
                <w:rtl w:val="true"/>
              </w:rPr>
              <w:tab/>
            </w:r>
            <w:r>
              <w:rPr>
                <w:rStyle w:val="IndexLink"/>
              </w:rPr>
              <w:t>418</w:t>
            </w:r>
          </w:hyperlink>
        </w:p>
        <w:p>
          <w:pPr>
            <w:pStyle w:val="Contents4"/>
            <w:tabs>
              <w:tab w:val="clear" w:pos="8176"/>
              <w:tab w:val="right" w:pos="9026" w:leader="dot"/>
            </w:tabs>
            <w:rPr/>
          </w:pPr>
          <w:hyperlink w:anchor="__RefHeading___Toc942119_372815092">
            <w:r>
              <w:rPr>
                <w:webHidden/>
                <w:rStyle w:val="IndexLink"/>
                <w:rtl w:val="true"/>
              </w:rPr>
              <w:t>نماز جعفر برای حاجت مجرّب است</w:t>
            </w:r>
            <w:r>
              <w:rPr>
                <w:rStyle w:val="IndexLink"/>
                <w:rtl w:val="true"/>
              </w:rPr>
              <w:tab/>
            </w:r>
            <w:r>
              <w:rPr>
                <w:rStyle w:val="IndexLink"/>
              </w:rPr>
              <w:t>421</w:t>
            </w:r>
          </w:hyperlink>
        </w:p>
        <w:p>
          <w:pPr>
            <w:pStyle w:val="Contents4"/>
            <w:tabs>
              <w:tab w:val="clear" w:pos="8176"/>
              <w:tab w:val="right" w:pos="9026" w:leader="dot"/>
            </w:tabs>
            <w:rPr/>
          </w:pPr>
          <w:hyperlink w:anchor="__RefHeading___Toc942121_372815092">
            <w:r>
              <w:rPr>
                <w:webHidden/>
                <w:rStyle w:val="IndexLink"/>
                <w:rtl w:val="true"/>
              </w:rPr>
              <w:t>اهتمام در تحصیل کتب دعا</w:t>
            </w:r>
            <w:r>
              <w:rPr>
                <w:rStyle w:val="IndexLink"/>
                <w:rtl w:val="true"/>
              </w:rPr>
              <w:tab/>
            </w:r>
            <w:r>
              <w:rPr>
                <w:rStyle w:val="IndexLink"/>
              </w:rPr>
              <w:t>422</w:t>
            </w:r>
          </w:hyperlink>
        </w:p>
        <w:p>
          <w:pPr>
            <w:pStyle w:val="Contents3"/>
            <w:tabs>
              <w:tab w:val="clear" w:pos="8459"/>
              <w:tab w:val="right" w:pos="9026" w:leader="dot"/>
            </w:tabs>
            <w:rPr/>
          </w:pPr>
          <w:hyperlink w:anchor="__RefHeading___Toc942123_372815092">
            <w:r>
              <w:rPr>
                <w:webHidden/>
                <w:rStyle w:val="IndexLink"/>
                <w:rtl w:val="true"/>
              </w:rPr>
              <w:t>پرهیز از دعا و عمل اختراعی</w:t>
            </w:r>
            <w:r>
              <w:rPr>
                <w:rStyle w:val="IndexLink"/>
                <w:rtl w:val="true"/>
              </w:rPr>
              <w:tab/>
            </w:r>
            <w:r>
              <w:rPr>
                <w:rStyle w:val="IndexLink"/>
              </w:rPr>
              <w:t>422</w:t>
            </w:r>
          </w:hyperlink>
        </w:p>
        <w:p>
          <w:pPr>
            <w:pStyle w:val="Contents4"/>
            <w:tabs>
              <w:tab w:val="clear" w:pos="8176"/>
              <w:tab w:val="right" w:pos="9026" w:leader="dot"/>
            </w:tabs>
            <w:rPr/>
          </w:pPr>
          <w:hyperlink w:anchor="__RefHeading___Toc942125_372815092">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942127_372815092">
            <w:r>
              <w:rPr>
                <w:webHidden/>
                <w:rStyle w:val="IndexLink"/>
                <w:rtl w:val="true"/>
              </w:rPr>
              <w:t>مراقبت در غذا، لباس و معاشرت</w:t>
            </w:r>
            <w:r>
              <w:rPr>
                <w:rStyle w:val="IndexLink"/>
                <w:rtl w:val="true"/>
              </w:rPr>
              <w:tab/>
            </w:r>
            <w:r>
              <w:rPr>
                <w:rStyle w:val="IndexLink"/>
              </w:rPr>
              <w:t>422</w:t>
            </w:r>
          </w:hyperlink>
        </w:p>
        <w:p>
          <w:pPr>
            <w:pStyle w:val="Contents3"/>
            <w:tabs>
              <w:tab w:val="clear" w:pos="8459"/>
              <w:tab w:val="right" w:pos="9026" w:leader="dot"/>
            </w:tabs>
            <w:rPr/>
          </w:pPr>
          <w:hyperlink w:anchor="__RefHeading___Toc942129_372815092">
            <w:r>
              <w:rPr>
                <w:webHidden/>
                <w:rStyle w:val="IndexLink"/>
                <w:rtl w:val="true"/>
              </w:rPr>
              <w:t>دوری از معاشرت با ظالمان و فاسقان</w:t>
            </w:r>
            <w:r>
              <w:rPr>
                <w:rStyle w:val="IndexLink"/>
                <w:rtl w:val="true"/>
              </w:rPr>
              <w:tab/>
            </w:r>
            <w:r>
              <w:rPr>
                <w:rStyle w:val="IndexLink"/>
              </w:rPr>
              <w:t>423</w:t>
            </w:r>
          </w:hyperlink>
        </w:p>
        <w:p>
          <w:pPr>
            <w:pStyle w:val="Contents4"/>
            <w:tabs>
              <w:tab w:val="clear" w:pos="8176"/>
              <w:tab w:val="right" w:pos="9026" w:leader="dot"/>
            </w:tabs>
            <w:rPr/>
          </w:pPr>
          <w:hyperlink w:anchor="__RefHeading___Toc942131_372815092">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942133_372815092">
            <w:r>
              <w:rPr>
                <w:webHidden/>
                <w:rStyle w:val="IndexLink"/>
                <w:rtl w:val="true"/>
              </w:rPr>
              <w:t>معاشرت با نیکان</w:t>
            </w:r>
            <w:r>
              <w:rPr>
                <w:rStyle w:val="IndexLink"/>
                <w:rtl w:val="true"/>
              </w:rPr>
              <w:tab/>
            </w:r>
            <w:r>
              <w:rPr>
                <w:rStyle w:val="IndexLink"/>
              </w:rPr>
              <w:t>424</w:t>
            </w:r>
          </w:hyperlink>
        </w:p>
        <w:p>
          <w:pPr>
            <w:pStyle w:val="Contents3"/>
            <w:tabs>
              <w:tab w:val="clear" w:pos="8459"/>
              <w:tab w:val="right" w:pos="9026" w:leader="dot"/>
            </w:tabs>
            <w:rPr/>
          </w:pPr>
          <w:hyperlink w:anchor="__RefHeading___Toc942135_372815092">
            <w:r>
              <w:rPr>
                <w:webHidden/>
                <w:rStyle w:val="IndexLink"/>
                <w:rtl w:val="true"/>
              </w:rPr>
              <w:t>سکوت از سخنان بی فائده و باطل</w:t>
            </w:r>
            <w:r>
              <w:rPr>
                <w:rStyle w:val="IndexLink"/>
                <w:rtl w:val="true"/>
              </w:rPr>
              <w:tab/>
            </w:r>
            <w:r>
              <w:rPr>
                <w:rStyle w:val="IndexLink"/>
              </w:rPr>
              <w:t>425</w:t>
            </w:r>
          </w:hyperlink>
        </w:p>
        <w:p>
          <w:pPr>
            <w:pStyle w:val="Contents4"/>
            <w:tabs>
              <w:tab w:val="clear" w:pos="8176"/>
              <w:tab w:val="right" w:pos="9026" w:leader="dot"/>
            </w:tabs>
            <w:rPr/>
          </w:pPr>
          <w:hyperlink w:anchor="__RefHeading___Toc942137_372815092">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942139_372815092">
            <w:r>
              <w:rPr>
                <w:webHidden/>
                <w:rStyle w:val="IndexLink"/>
                <w:rtl w:val="true"/>
              </w:rPr>
              <w:t>مجالست با علمای ربّانی و زاهدان</w:t>
            </w:r>
            <w:r>
              <w:rPr>
                <w:rStyle w:val="IndexLink"/>
                <w:rtl w:val="true"/>
              </w:rPr>
              <w:tab/>
            </w:r>
            <w:r>
              <w:rPr>
                <w:rStyle w:val="IndexLink"/>
              </w:rPr>
              <w:t>425</w:t>
            </w:r>
          </w:hyperlink>
        </w:p>
        <w:p>
          <w:pPr>
            <w:pStyle w:val="Contents3"/>
            <w:tabs>
              <w:tab w:val="clear" w:pos="8459"/>
              <w:tab w:val="right" w:pos="9026" w:leader="dot"/>
            </w:tabs>
            <w:rPr/>
          </w:pPr>
          <w:hyperlink w:anchor="__RefHeading___Toc942141_372815092">
            <w:r>
              <w:rPr>
                <w:webHidden/>
                <w:rStyle w:val="IndexLink"/>
                <w:rtl w:val="true"/>
              </w:rPr>
              <w:t>بدگمان نبودن نسبت به مؤمنان</w:t>
            </w:r>
            <w:r>
              <w:rPr>
                <w:rStyle w:val="IndexLink"/>
                <w:rtl w:val="true"/>
              </w:rPr>
              <w:tab/>
            </w:r>
            <w:r>
              <w:rPr>
                <w:rStyle w:val="IndexLink"/>
              </w:rPr>
              <w:t>426</w:t>
            </w:r>
          </w:hyperlink>
        </w:p>
        <w:p>
          <w:pPr>
            <w:pStyle w:val="Contents4"/>
            <w:tabs>
              <w:tab w:val="clear" w:pos="8176"/>
              <w:tab w:val="right" w:pos="9026" w:leader="dot"/>
            </w:tabs>
            <w:rPr/>
          </w:pPr>
          <w:hyperlink w:anchor="__RefHeading___Toc942143_372815092">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942145_372815092">
            <w:r>
              <w:rPr>
                <w:webHidden/>
                <w:rStyle w:val="IndexLink"/>
                <w:rtl w:val="true"/>
              </w:rPr>
              <w:t>یاد خدا در همه حال</w:t>
            </w:r>
            <w:r>
              <w:rPr>
                <w:rStyle w:val="IndexLink"/>
                <w:rtl w:val="true"/>
              </w:rPr>
              <w:tab/>
            </w:r>
            <w:r>
              <w:rPr>
                <w:rStyle w:val="IndexLink"/>
              </w:rPr>
              <w:t>426</w:t>
            </w:r>
          </w:hyperlink>
        </w:p>
        <w:p>
          <w:pPr>
            <w:pStyle w:val="Contents4"/>
            <w:tabs>
              <w:tab w:val="clear" w:pos="8176"/>
              <w:tab w:val="right" w:pos="9026" w:leader="dot"/>
            </w:tabs>
            <w:rPr/>
          </w:pPr>
          <w:hyperlink w:anchor="__RefHeading___Toc942147_372815092">
            <w:r>
              <w:rPr>
                <w:webHidden/>
                <w:rStyle w:val="IndexLink"/>
                <w:rtl w:val="true"/>
              </w:rPr>
              <w:t>خطبۀ همّام را مطالعه کن</w:t>
            </w:r>
            <w:r>
              <w:rPr>
                <w:rStyle w:val="IndexLink"/>
                <w:rtl w:val="true"/>
              </w:rPr>
              <w:tab/>
            </w:r>
            <w:r>
              <w:rPr>
                <w:rStyle w:val="IndexLink"/>
              </w:rPr>
              <w:t>427</w:t>
            </w:r>
          </w:hyperlink>
        </w:p>
        <w:p>
          <w:pPr>
            <w:pStyle w:val="Contents3"/>
            <w:tabs>
              <w:tab w:val="clear" w:pos="8459"/>
              <w:tab w:val="right" w:pos="9026" w:leader="dot"/>
            </w:tabs>
            <w:rPr/>
          </w:pPr>
          <w:hyperlink w:anchor="__RefHeading___Toc942149_372815092">
            <w:r>
              <w:rPr>
                <w:webHidden/>
                <w:rStyle w:val="IndexLink"/>
                <w:rtl w:val="true"/>
              </w:rPr>
              <w:t>هر چه در این رساله نوشتم از ائمّه می باشد</w:t>
            </w:r>
            <w:r>
              <w:rPr>
                <w:rStyle w:val="IndexLink"/>
                <w:rtl w:val="true"/>
              </w:rPr>
              <w:tab/>
            </w:r>
            <w:r>
              <w:rPr>
                <w:rStyle w:val="IndexLink"/>
              </w:rPr>
              <w:t>427</w:t>
            </w:r>
          </w:hyperlink>
        </w:p>
        <w:p>
          <w:pPr>
            <w:pStyle w:val="Contents3"/>
            <w:tabs>
              <w:tab w:val="clear" w:pos="8459"/>
              <w:tab w:val="right" w:pos="9026" w:leader="dot"/>
            </w:tabs>
            <w:rPr/>
          </w:pPr>
          <w:hyperlink w:anchor="__RefHeading___Toc942151_372815092">
            <w:r>
              <w:rPr>
                <w:webHidden/>
                <w:rStyle w:val="IndexLink"/>
                <w:rtl w:val="true"/>
              </w:rPr>
              <w:t>مبادا گمان کنی پدرم صوفی بوده</w:t>
            </w:r>
            <w:r>
              <w:rPr>
                <w:rStyle w:val="IndexLink"/>
                <w:rtl w:val="true"/>
              </w:rPr>
              <w:tab/>
            </w:r>
            <w:r>
              <w:rPr>
                <w:rStyle w:val="IndexLink"/>
              </w:rPr>
              <w:t>427</w:t>
            </w:r>
          </w:hyperlink>
        </w:p>
        <w:p>
          <w:pPr>
            <w:pStyle w:val="Contents2"/>
            <w:tabs>
              <w:tab w:val="clear" w:pos="8743"/>
              <w:tab w:val="right" w:pos="9026" w:leader="dot"/>
            </w:tabs>
            <w:rPr/>
          </w:pPr>
          <w:hyperlink w:anchor="__RefHeading___Toc942153_372815092">
            <w:r>
              <w:rPr>
                <w:webHidden/>
                <w:rStyle w:val="IndexLink"/>
                <w:rtl w:val="true"/>
              </w:rPr>
              <w:t>خاتمه</w:t>
            </w:r>
            <w:r>
              <w:rPr>
                <w:rStyle w:val="IndexLink"/>
                <w:rtl w:val="true"/>
              </w:rPr>
              <w:tab/>
            </w:r>
            <w:r>
              <w:rPr>
                <w:rStyle w:val="IndexLink"/>
              </w:rPr>
              <w:t>430</w:t>
            </w:r>
          </w:hyperlink>
        </w:p>
        <w:p>
          <w:pPr>
            <w:pStyle w:val="Contents3"/>
            <w:tabs>
              <w:tab w:val="clear" w:pos="8459"/>
              <w:tab w:val="right" w:pos="9026" w:leader="dot"/>
            </w:tabs>
            <w:rPr/>
          </w:pPr>
          <w:hyperlink w:anchor="__RefHeading___Toc942155_372815092">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942157_372815092">
            <w:r>
              <w:rPr>
                <w:webHidden/>
                <w:rStyle w:val="IndexLink"/>
                <w:rtl w:val="true"/>
              </w:rPr>
              <w:t>فائده اول</w:t>
            </w:r>
            <w:r>
              <w:rPr>
                <w:rStyle w:val="IndexLink"/>
                <w:rtl w:val="true"/>
              </w:rPr>
              <w:t>:</w:t>
            </w:r>
            <w:r>
              <w:rPr>
                <w:rStyle w:val="IndexLink"/>
                <w:rtl w:val="true"/>
              </w:rPr>
              <w:t>کلام بعضی از معاصرین در دفاع از ارسطو و فلسفه</w:t>
            </w:r>
            <w:r>
              <w:rPr>
                <w:rStyle w:val="IndexLink"/>
                <w:rtl w:val="true"/>
              </w:rPr>
              <w:tab/>
            </w:r>
            <w:r>
              <w:rPr>
                <w:rStyle w:val="IndexLink"/>
              </w:rPr>
              <w:t>432</w:t>
            </w:r>
          </w:hyperlink>
        </w:p>
        <w:p>
          <w:pPr>
            <w:pStyle w:val="Contents4"/>
            <w:tabs>
              <w:tab w:val="clear" w:pos="8176"/>
              <w:tab w:val="right" w:pos="9026" w:leader="dot"/>
            </w:tabs>
            <w:rPr/>
          </w:pPr>
          <w:hyperlink w:anchor="__RefHeading___Toc942159_372815092">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942161_372815092">
            <w:r>
              <w:rPr>
                <w:webHidden/>
                <w:rStyle w:val="IndexLink"/>
                <w:rtl w:val="true"/>
              </w:rPr>
              <w:t>نکاتی راجع به این گفته ها به ذهن می رسد که در این جا طرح می کنیم</w:t>
            </w:r>
            <w:r>
              <w:rPr>
                <w:rStyle w:val="IndexLink"/>
                <w:rtl w:val="true"/>
              </w:rPr>
              <w:t>:</w:t>
              <w:tab/>
            </w:r>
            <w:r>
              <w:rPr>
                <w:rStyle w:val="IndexLink"/>
              </w:rPr>
              <w:t>434</w:t>
            </w:r>
          </w:hyperlink>
        </w:p>
        <w:p>
          <w:pPr>
            <w:pStyle w:val="Contents3"/>
            <w:tabs>
              <w:tab w:val="clear" w:pos="8459"/>
              <w:tab w:val="right" w:pos="9026" w:leader="dot"/>
            </w:tabs>
            <w:rPr/>
          </w:pPr>
          <w:hyperlink w:anchor="__RefHeading___Toc942163_372815092">
            <w:r>
              <w:rPr>
                <w:webHidden/>
                <w:rStyle w:val="IndexLink"/>
                <w:rtl w:val="true"/>
              </w:rPr>
              <w:t>فائده دوّم</w:t>
            </w:r>
            <w:r>
              <w:rPr>
                <w:rStyle w:val="IndexLink"/>
                <w:rtl w:val="true"/>
              </w:rPr>
              <w:t xml:space="preserve">: </w:t>
            </w:r>
            <w:r>
              <w:rPr>
                <w:rStyle w:val="IndexLink"/>
                <w:rtl w:val="true"/>
              </w:rPr>
              <w:t>فلسفه اسلامی یا یونانی؟</w:t>
            </w:r>
            <w:r>
              <w:rPr>
                <w:rStyle w:val="IndexLink"/>
                <w:rtl w:val="true"/>
              </w:rPr>
              <w:tab/>
            </w:r>
            <w:r>
              <w:rPr>
                <w:rStyle w:val="IndexLink"/>
              </w:rPr>
              <w:t>444</w:t>
            </w:r>
          </w:hyperlink>
        </w:p>
        <w:p>
          <w:pPr>
            <w:pStyle w:val="Contents4"/>
            <w:tabs>
              <w:tab w:val="clear" w:pos="8176"/>
              <w:tab w:val="right" w:pos="9026" w:leader="dot"/>
            </w:tabs>
            <w:rPr/>
          </w:pPr>
          <w:hyperlink w:anchor="__RefHeading___Toc942165_372815092">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942167_372815092">
            <w:r>
              <w:rPr>
                <w:webHidden/>
                <w:rStyle w:val="IndexLink"/>
                <w:rtl w:val="true"/>
              </w:rPr>
              <w:t>عالمان دین و فلسفه</w:t>
            </w:r>
            <w:r>
              <w:rPr>
                <w:rStyle w:val="IndexLink"/>
                <w:rtl w:val="true"/>
              </w:rPr>
              <w:tab/>
            </w:r>
            <w:r>
              <w:rPr>
                <w:rStyle w:val="IndexLink"/>
              </w:rPr>
              <w:t>446</w:t>
            </w:r>
          </w:hyperlink>
        </w:p>
        <w:p>
          <w:pPr>
            <w:pStyle w:val="Contents3"/>
            <w:tabs>
              <w:tab w:val="clear" w:pos="8459"/>
              <w:tab w:val="right" w:pos="9026" w:leader="dot"/>
            </w:tabs>
            <w:rPr/>
          </w:pPr>
          <w:hyperlink w:anchor="__RefHeading___Toc942169_372815092">
            <w:r>
              <w:rPr>
                <w:webHidden/>
                <w:rStyle w:val="IndexLink"/>
                <w:rtl w:val="true"/>
              </w:rPr>
              <w:t>فائدۀ سوّم</w:t>
            </w:r>
            <w:r>
              <w:rPr>
                <w:rStyle w:val="IndexLink"/>
                <w:rtl w:val="true"/>
              </w:rPr>
              <w:t xml:space="preserve">: </w:t>
            </w:r>
            <w:r>
              <w:rPr>
                <w:rStyle w:val="IndexLink"/>
                <w:rtl w:val="true"/>
              </w:rPr>
              <w:t>دلائلی که بیان گر بطلان طريق فلاسفه است</w:t>
            </w:r>
            <w:r>
              <w:rPr>
                <w:rStyle w:val="IndexLink"/>
                <w:rtl w:val="true"/>
              </w:rPr>
              <w:tab/>
            </w:r>
            <w:r>
              <w:rPr>
                <w:rStyle w:val="IndexLink"/>
              </w:rPr>
              <w:t>459</w:t>
            </w:r>
          </w:hyperlink>
        </w:p>
        <w:p>
          <w:pPr>
            <w:pStyle w:val="Contents3"/>
            <w:tabs>
              <w:tab w:val="clear" w:pos="8459"/>
              <w:tab w:val="right" w:pos="9026" w:leader="dot"/>
            </w:tabs>
            <w:rPr/>
          </w:pPr>
          <w:hyperlink w:anchor="__RefHeading___Toc942171_372815092">
            <w:r>
              <w:rPr>
                <w:webHidden/>
                <w:rStyle w:val="IndexLink"/>
                <w:rtl w:val="true"/>
              </w:rPr>
              <w:t>فائدۀ چهارم</w:t>
            </w:r>
            <w:r>
              <w:rPr>
                <w:rStyle w:val="IndexLink"/>
                <w:rtl w:val="true"/>
              </w:rPr>
              <w:t xml:space="preserve">: </w:t>
            </w:r>
            <w:r>
              <w:rPr>
                <w:rStyle w:val="IndexLink"/>
                <w:rtl w:val="true"/>
              </w:rPr>
              <w:t>اعتقاد فلاسفه و عرفا در توحید</w:t>
            </w:r>
            <w:r>
              <w:rPr>
                <w:rStyle w:val="IndexLink"/>
                <w:rtl w:val="true"/>
              </w:rPr>
              <w:tab/>
            </w:r>
            <w:r>
              <w:rPr>
                <w:rStyle w:val="IndexLink"/>
              </w:rPr>
              <w:t>477</w:t>
            </w:r>
          </w:hyperlink>
        </w:p>
        <w:p>
          <w:pPr>
            <w:pStyle w:val="Contents4"/>
            <w:tabs>
              <w:tab w:val="clear" w:pos="8176"/>
              <w:tab w:val="right" w:pos="9026" w:leader="dot"/>
            </w:tabs>
            <w:rPr/>
          </w:pPr>
          <w:hyperlink w:anchor="__RefHeading___Toc942173_372815092">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942175_372815092">
            <w:r>
              <w:rPr>
                <w:webHidden/>
                <w:rStyle w:val="IndexLink"/>
                <w:rtl w:val="true"/>
              </w:rPr>
              <w:t>حال به جواب این امور می پردازیم</w:t>
            </w:r>
            <w:r>
              <w:rPr>
                <w:rStyle w:val="IndexLink"/>
                <w:rtl w:val="true"/>
              </w:rPr>
              <w:tab/>
            </w:r>
            <w:r>
              <w:rPr>
                <w:rStyle w:val="IndexLink"/>
              </w:rPr>
              <w:t>485</w:t>
            </w:r>
          </w:hyperlink>
        </w:p>
        <w:p>
          <w:pPr>
            <w:pStyle w:val="Contents3"/>
            <w:tabs>
              <w:tab w:val="clear" w:pos="8459"/>
              <w:tab w:val="right" w:pos="9026" w:leader="dot"/>
            </w:tabs>
            <w:rPr/>
          </w:pPr>
          <w:hyperlink w:anchor="__RefHeading___Toc942177_372815092">
            <w:r>
              <w:rPr>
                <w:webHidden/>
                <w:rStyle w:val="IndexLink"/>
                <w:rtl w:val="true"/>
              </w:rPr>
              <w:t>فائدۀ پنجم</w:t>
            </w:r>
            <w:r>
              <w:rPr>
                <w:rStyle w:val="IndexLink"/>
                <w:rtl w:val="true"/>
              </w:rPr>
              <w:t xml:space="preserve">: </w:t>
            </w:r>
            <w:r>
              <w:rPr>
                <w:rStyle w:val="IndexLink"/>
                <w:rtl w:val="true"/>
              </w:rPr>
              <w:t>بطلان تشکیک در وجود و وحدت موجود</w:t>
            </w:r>
            <w:r>
              <w:rPr>
                <w:rStyle w:val="IndexLink"/>
                <w:rtl w:val="true"/>
              </w:rPr>
              <w:tab/>
            </w:r>
            <w:r>
              <w:rPr>
                <w:rStyle w:val="IndexLink"/>
              </w:rPr>
              <w:t>498</w:t>
            </w:r>
          </w:hyperlink>
        </w:p>
        <w:p>
          <w:pPr>
            <w:pStyle w:val="Contents3"/>
            <w:tabs>
              <w:tab w:val="clear" w:pos="8459"/>
              <w:tab w:val="right" w:pos="9026" w:leader="dot"/>
            </w:tabs>
            <w:rPr/>
          </w:pPr>
          <w:hyperlink w:anchor="__RefHeading___Toc942179_372815092">
            <w:r>
              <w:rPr>
                <w:webHidden/>
                <w:rStyle w:val="IndexLink"/>
                <w:rtl w:val="true"/>
              </w:rPr>
              <w:t>فائدۀ ششم</w:t>
            </w:r>
            <w:r>
              <w:rPr>
                <w:rStyle w:val="IndexLink"/>
                <w:rtl w:val="true"/>
              </w:rPr>
              <w:t xml:space="preserve">: </w:t>
            </w:r>
            <w:r>
              <w:rPr>
                <w:rStyle w:val="IndexLink"/>
                <w:rtl w:val="true"/>
              </w:rPr>
              <w:t>بطلان علت و معلول فلسفی</w:t>
            </w:r>
            <w:r>
              <w:rPr>
                <w:rStyle w:val="IndexLink"/>
                <w:rtl w:val="true"/>
              </w:rPr>
              <w:tab/>
            </w:r>
            <w:r>
              <w:rPr>
                <w:rStyle w:val="IndexLink"/>
              </w:rPr>
              <w:t>503</w:t>
            </w:r>
          </w:hyperlink>
        </w:p>
        <w:p>
          <w:pPr>
            <w:pStyle w:val="Contents3"/>
            <w:tabs>
              <w:tab w:val="clear" w:pos="8459"/>
              <w:tab w:val="right" w:pos="9026" w:leader="dot"/>
            </w:tabs>
            <w:rPr/>
          </w:pPr>
          <w:hyperlink w:anchor="__RefHeading___Toc942181_372815092">
            <w:r>
              <w:rPr>
                <w:webHidden/>
                <w:rStyle w:val="IndexLink"/>
                <w:rtl w:val="true"/>
              </w:rPr>
              <w:t>فائدۀ هفتم</w:t>
            </w:r>
            <w:r>
              <w:rPr>
                <w:rStyle w:val="IndexLink"/>
                <w:rtl w:val="true"/>
              </w:rPr>
              <w:t xml:space="preserve">: </w:t>
            </w:r>
            <w:r>
              <w:rPr>
                <w:rStyle w:val="IndexLink"/>
                <w:rtl w:val="true"/>
              </w:rPr>
              <w:t xml:space="preserve">وحدت وجود </w:t>
            </w:r>
            <w:r>
              <w:rPr>
                <w:rStyle w:val="IndexLink"/>
                <w:rtl w:val="true"/>
              </w:rPr>
              <w:t>(</w:t>
            </w:r>
            <w:r>
              <w:rPr>
                <w:rStyle w:val="IndexLink"/>
                <w:rtl w:val="true"/>
              </w:rPr>
              <w:t>یا سنخیّت بین خالق و مخلوق</w:t>
            </w:r>
            <w:r>
              <w:rPr>
                <w:rStyle w:val="IndexLink"/>
                <w:rtl w:val="true"/>
              </w:rPr>
              <w:t>)</w:t>
              <w:tab/>
            </w:r>
            <w:r>
              <w:rPr>
                <w:rStyle w:val="IndexLink"/>
              </w:rPr>
              <w:t>508</w:t>
            </w:r>
          </w:hyperlink>
        </w:p>
        <w:p>
          <w:pPr>
            <w:pStyle w:val="Contents4"/>
            <w:tabs>
              <w:tab w:val="clear" w:pos="8176"/>
              <w:tab w:val="right" w:pos="9026" w:leader="dot"/>
            </w:tabs>
            <w:rPr/>
          </w:pPr>
          <w:hyperlink w:anchor="__RefHeading___Toc942183_372815092">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942185_372815092">
            <w:r>
              <w:rPr>
                <w:webHidden/>
                <w:rStyle w:val="IndexLink"/>
                <w:rtl w:val="true"/>
              </w:rPr>
              <w:t>(</w:t>
            </w:r>
            <w:r>
              <w:rPr>
                <w:rStyle w:val="IndexLink"/>
                <w:rtl w:val="true"/>
              </w:rPr>
              <w:t>بینونت و سنخیت</w:t>
            </w:r>
            <w:r>
              <w:rPr>
                <w:rStyle w:val="IndexLink"/>
                <w:rtl w:val="true"/>
              </w:rPr>
              <w:t>)</w:t>
              <w:tab/>
            </w:r>
            <w:r>
              <w:rPr>
                <w:rStyle w:val="IndexLink"/>
              </w:rPr>
              <w:t>508</w:t>
            </w:r>
          </w:hyperlink>
        </w:p>
        <w:p>
          <w:pPr>
            <w:pStyle w:val="Contents4"/>
            <w:tabs>
              <w:tab w:val="clear" w:pos="8176"/>
              <w:tab w:val="right" w:pos="9026" w:leader="dot"/>
            </w:tabs>
            <w:rPr/>
          </w:pPr>
          <w:hyperlink w:anchor="__RefHeading___Toc942187_372815092">
            <w:r>
              <w:rPr>
                <w:webHidden/>
                <w:rStyle w:val="IndexLink"/>
                <w:rtl w:val="true"/>
              </w:rPr>
              <w:t>(</w:t>
            </w:r>
            <w:r>
              <w:rPr>
                <w:rStyle w:val="IndexLink"/>
                <w:rtl w:val="true"/>
              </w:rPr>
              <w:t>دلايل قائلين به سنخيّت بين خدا و خلق</w:t>
            </w:r>
            <w:r>
              <w:rPr>
                <w:rStyle w:val="IndexLink"/>
                <w:rtl w:val="true"/>
              </w:rPr>
              <w:t>)</w:t>
              <w:tab/>
            </w:r>
            <w:r>
              <w:rPr>
                <w:rStyle w:val="IndexLink"/>
              </w:rPr>
              <w:t>509</w:t>
            </w:r>
          </w:hyperlink>
        </w:p>
        <w:p>
          <w:pPr>
            <w:pStyle w:val="Contents4"/>
            <w:tabs>
              <w:tab w:val="clear" w:pos="8176"/>
              <w:tab w:val="right" w:pos="9026" w:leader="dot"/>
            </w:tabs>
            <w:rPr/>
          </w:pPr>
          <w:hyperlink w:anchor="__RefHeading___Toc942189_372815092">
            <w:r>
              <w:rPr>
                <w:webHidden/>
                <w:rStyle w:val="IndexLink"/>
                <w:rtl w:val="true"/>
              </w:rPr>
              <w:t>بطلان سنخیت</w:t>
            </w:r>
            <w:r>
              <w:rPr>
                <w:rStyle w:val="IndexLink"/>
                <w:rtl w:val="true"/>
              </w:rPr>
              <w:tab/>
            </w:r>
            <w:r>
              <w:rPr>
                <w:rStyle w:val="IndexLink"/>
              </w:rPr>
              <w:t>515</w:t>
            </w:r>
          </w:hyperlink>
        </w:p>
        <w:p>
          <w:pPr>
            <w:pStyle w:val="Contents3"/>
            <w:tabs>
              <w:tab w:val="clear" w:pos="8459"/>
              <w:tab w:val="right" w:pos="9026" w:leader="dot"/>
            </w:tabs>
            <w:rPr/>
          </w:pPr>
          <w:hyperlink w:anchor="__RefHeading___Toc942191_372815092">
            <w:r>
              <w:rPr>
                <w:webHidden/>
                <w:rStyle w:val="IndexLink"/>
                <w:rtl w:val="true"/>
              </w:rPr>
              <w:t>فائده هشتم</w:t>
            </w:r>
            <w:r>
              <w:rPr>
                <w:rStyle w:val="IndexLink"/>
                <w:rtl w:val="true"/>
              </w:rPr>
              <w:t xml:space="preserve">: </w:t>
            </w:r>
            <w:r>
              <w:rPr>
                <w:rStyle w:val="IndexLink"/>
                <w:rtl w:val="true"/>
              </w:rPr>
              <w:t>مقصود از بینونت معزلی چیست؟</w:t>
            </w:r>
            <w:r>
              <w:rPr>
                <w:rStyle w:val="IndexLink"/>
                <w:rtl w:val="true"/>
              </w:rPr>
              <w:tab/>
            </w:r>
            <w:r>
              <w:rPr>
                <w:rStyle w:val="IndexLink"/>
              </w:rPr>
              <w:t>522</w:t>
            </w:r>
          </w:hyperlink>
        </w:p>
        <w:p>
          <w:pPr>
            <w:pStyle w:val="Contents3"/>
            <w:tabs>
              <w:tab w:val="clear" w:pos="8459"/>
              <w:tab w:val="right" w:pos="9026" w:leader="dot"/>
            </w:tabs>
            <w:rPr/>
          </w:pPr>
          <w:hyperlink w:anchor="__RefHeading___Toc942193_372815092">
            <w:r>
              <w:rPr>
                <w:webHidden/>
                <w:rStyle w:val="IndexLink"/>
                <w:rtl w:val="true"/>
              </w:rPr>
              <w:t>فائدۀ نهم</w:t>
            </w:r>
            <w:r>
              <w:rPr>
                <w:rStyle w:val="IndexLink"/>
                <w:rtl w:val="true"/>
              </w:rPr>
              <w:t xml:space="preserve">: </w:t>
            </w:r>
            <w:r>
              <w:rPr>
                <w:rStyle w:val="IndexLink"/>
                <w:rtl w:val="true"/>
              </w:rPr>
              <w:t>در محدودۀ درک عقل</w:t>
            </w:r>
            <w:r>
              <w:rPr>
                <w:rStyle w:val="IndexLink"/>
                <w:rtl w:val="true"/>
              </w:rPr>
              <w:tab/>
            </w:r>
            <w:r>
              <w:rPr>
                <w:rStyle w:val="IndexLink"/>
              </w:rPr>
              <w:t>526</w:t>
            </w:r>
          </w:hyperlink>
        </w:p>
        <w:p>
          <w:pPr>
            <w:pStyle w:val="Contents3"/>
            <w:tabs>
              <w:tab w:val="clear" w:pos="8459"/>
              <w:tab w:val="right" w:pos="9026" w:leader="dot"/>
            </w:tabs>
            <w:rPr/>
          </w:pPr>
          <w:hyperlink w:anchor="__RefHeading___Toc942195_372815092">
            <w:r>
              <w:rPr>
                <w:webHidden/>
                <w:rStyle w:val="IndexLink"/>
                <w:rtl w:val="true"/>
              </w:rPr>
              <w:t>فائدۀ دهم</w:t>
            </w:r>
            <w:r>
              <w:rPr>
                <w:rStyle w:val="IndexLink"/>
                <w:rtl w:val="true"/>
              </w:rPr>
              <w:t xml:space="preserve">: </w:t>
            </w:r>
            <w:r>
              <w:rPr>
                <w:rStyle w:val="IndexLink"/>
                <w:rtl w:val="true"/>
              </w:rPr>
              <w:t>كلام بعضی از معاصرین در دفاع از مبانی ملاصدرا</w:t>
            </w:r>
            <w:r>
              <w:rPr>
                <w:rStyle w:val="IndexLink"/>
                <w:rtl w:val="true"/>
              </w:rPr>
              <w:tab/>
            </w:r>
            <w:r>
              <w:rPr>
                <w:rStyle w:val="IndexLink"/>
              </w:rPr>
              <w:t>530</w:t>
            </w:r>
          </w:hyperlink>
        </w:p>
        <w:p>
          <w:pPr>
            <w:pStyle w:val="Contents4"/>
            <w:tabs>
              <w:tab w:val="clear" w:pos="8176"/>
              <w:tab w:val="right" w:pos="9026" w:leader="dot"/>
            </w:tabs>
            <w:rPr/>
          </w:pPr>
          <w:hyperlink w:anchor="__RefHeading___Toc942197_372815092">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942199_372815092">
            <w:r>
              <w:rPr>
                <w:webHidden/>
                <w:rStyle w:val="IndexLink"/>
                <w:rtl w:val="true"/>
              </w:rPr>
              <w:t>معاد</w:t>
            </w:r>
            <w:r>
              <w:rPr>
                <w:rStyle w:val="IndexLink"/>
                <w:rtl w:val="true"/>
              </w:rPr>
              <w:tab/>
            </w:r>
            <w:r>
              <w:rPr>
                <w:rStyle w:val="IndexLink"/>
              </w:rPr>
              <w:t>547</w:t>
            </w:r>
          </w:hyperlink>
        </w:p>
        <w:p>
          <w:pPr>
            <w:pStyle w:val="Contents4"/>
            <w:tabs>
              <w:tab w:val="clear" w:pos="8176"/>
              <w:tab w:val="right" w:pos="9026" w:leader="dot"/>
            </w:tabs>
            <w:rPr/>
          </w:pPr>
          <w:hyperlink w:anchor="__RefHeading___Toc942201_372815092">
            <w:r>
              <w:rPr>
                <w:webHidden/>
                <w:rStyle w:val="IndexLink"/>
                <w:rtl w:val="true"/>
              </w:rPr>
              <w:t>آیا بهشت و جهنم الآن در خارج موجودند یا قائم به نفس اند؟</w:t>
            </w:r>
            <w:r>
              <w:rPr>
                <w:rStyle w:val="IndexLink"/>
                <w:rtl w:val="true"/>
              </w:rPr>
              <w:tab/>
            </w:r>
            <w:r>
              <w:rPr>
                <w:rStyle w:val="IndexLink"/>
              </w:rPr>
              <w:t>551</w:t>
            </w:r>
          </w:hyperlink>
        </w:p>
        <w:p>
          <w:pPr>
            <w:pStyle w:val="Contents4"/>
            <w:tabs>
              <w:tab w:val="clear" w:pos="8176"/>
              <w:tab w:val="right" w:pos="9026" w:leader="dot"/>
            </w:tabs>
            <w:rPr/>
          </w:pPr>
          <w:hyperlink w:anchor="__RefHeading___Toc942203_372815092">
            <w:r>
              <w:rPr>
                <w:webHidden/>
                <w:rStyle w:val="IndexLink"/>
                <w:rtl w:val="true"/>
              </w:rPr>
              <w:t>مسئلۀ خلود</w:t>
            </w:r>
            <w:r>
              <w:rPr>
                <w:rStyle w:val="IndexLink"/>
                <w:rtl w:val="true"/>
              </w:rPr>
              <w:tab/>
            </w:r>
            <w:r>
              <w:rPr>
                <w:rStyle w:val="IndexLink"/>
              </w:rPr>
              <w:t>555</w:t>
            </w:r>
          </w:hyperlink>
        </w:p>
        <w:p>
          <w:pPr>
            <w:pStyle w:val="Contents3"/>
            <w:tabs>
              <w:tab w:val="clear" w:pos="8459"/>
              <w:tab w:val="right" w:pos="9026" w:leader="dot"/>
            </w:tabs>
            <w:rPr/>
          </w:pPr>
          <w:hyperlink w:anchor="__RefHeading___Toc942205_372815092">
            <w:r>
              <w:rPr>
                <w:webHidden/>
                <w:rStyle w:val="IndexLink"/>
                <w:rtl w:val="true"/>
              </w:rPr>
              <w:t>فائدۀ یازدهم</w:t>
            </w:r>
            <w:r>
              <w:rPr>
                <w:rStyle w:val="IndexLink"/>
                <w:rtl w:val="true"/>
              </w:rPr>
              <w:t xml:space="preserve">: </w:t>
            </w:r>
            <w:r>
              <w:rPr>
                <w:rStyle w:val="IndexLink"/>
                <w:rtl w:val="true"/>
              </w:rPr>
              <w:t>قائلين به عدم زیادی صفات چهار مسلک دارند</w:t>
            </w:r>
            <w:r>
              <w:rPr>
                <w:rStyle w:val="IndexLink"/>
                <w:rtl w:val="true"/>
              </w:rPr>
              <w:tab/>
            </w:r>
            <w:r>
              <w:rPr>
                <w:rStyle w:val="IndexLink"/>
              </w:rPr>
              <w:t>560</w:t>
            </w:r>
          </w:hyperlink>
        </w:p>
        <w:p>
          <w:pPr>
            <w:pStyle w:val="Contents3"/>
            <w:tabs>
              <w:tab w:val="clear" w:pos="8459"/>
              <w:tab w:val="right" w:pos="9026" w:leader="dot"/>
            </w:tabs>
            <w:rPr/>
          </w:pPr>
          <w:hyperlink w:anchor="__RefHeading___Toc942207_372815092">
            <w:r>
              <w:rPr>
                <w:webHidden/>
                <w:rStyle w:val="IndexLink"/>
                <w:rtl w:val="true"/>
              </w:rPr>
              <w:t>فائدۀ دوازدهم</w:t>
            </w:r>
            <w:r>
              <w:rPr>
                <w:rStyle w:val="IndexLink"/>
                <w:rtl w:val="true"/>
              </w:rPr>
              <w:t xml:space="preserve">: </w:t>
            </w:r>
            <w:r>
              <w:rPr>
                <w:rStyle w:val="IndexLink"/>
                <w:rtl w:val="true"/>
              </w:rPr>
              <w:t>در معانی ایمان و کفر و ارتداد است</w:t>
            </w:r>
            <w:r>
              <w:rPr>
                <w:rStyle w:val="IndexLink"/>
                <w:rtl w:val="true"/>
              </w:rPr>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55_58741"/>
      <w:bookmarkStart w:id="1" w:name="pg6855_58741"/>
      <w:bookmarkEnd w:id="1"/>
    </w:p>
    <w:p>
      <w:pPr>
        <w:pStyle w:val="Heading2"/>
        <w:numPr>
          <w:ilvl w:val="1"/>
          <w:numId w:val="1"/>
        </w:numPr>
        <w:rPr/>
      </w:pPr>
      <w:bookmarkStart w:id="2" w:name="pg6855_58741"/>
      <w:bookmarkStart w:id="3" w:name="__RefHeading___Toc941633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احمدی، سید قاسم،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اعتقادات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قاسم علی‌احمدی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604226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2541642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1635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 رسالۀ اعتقادات علّامۀ مجلسی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قاسم علی احمدی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855_58745"/>
      <w:bookmarkStart w:id="8" w:name="pg6855_58745"/>
      <w:bookmarkEnd w:id="8"/>
    </w:p>
    <w:p>
      <w:pPr>
        <w:pStyle w:val="Heading2"/>
        <w:numPr>
          <w:ilvl w:val="1"/>
          <w:numId w:val="1"/>
        </w:numPr>
        <w:rPr/>
      </w:pPr>
      <w:bookmarkStart w:id="9" w:name="pg6855_58745"/>
      <w:bookmarkStart w:id="10" w:name="__RefHeading___Toc941637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8" o:detectmouseclick="t"/>
                <v:stroke color="#3465a4" joinstyle="round" endcap="flat"/>
                <w10:wrap type="none"/>
              </v:shape>
            </w:pict>
          </mc:Fallback>
        </mc:AlternateContent>
      </w:r>
      <w:bookmarkStart w:id="12" w:name="pg6855_58755"/>
    </w:p>
    <w:p>
      <w:pPr>
        <w:pStyle w:val="Heading2"/>
        <w:numPr>
          <w:ilvl w:val="1"/>
          <w:numId w:val="1"/>
        </w:numPr>
        <w:rPr/>
      </w:pPr>
      <w:bookmarkStart w:id="13" w:name="__RefHeading___Toc941639_372815092"/>
      <w:bookmarkStart w:id="14" w:name="_Toc4"/>
      <w:bookmarkEnd w:id="12"/>
      <w:bookmarkEnd w:id="13"/>
      <w:r>
        <w:rPr>
          <w:rtl w:val="true"/>
        </w:rPr>
        <w:t>مقدمهٔ مترجم و شارح</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الرّحمن الرّحيم، والصّلوة والسّلام على أشرف الأنبياء والمرسلين، السّيد الكريم محمّد بن عبدالله خاتم النبيّين و آله الصّراط المستقيم الائمّة المعصومین صلوات الله عليهم أجمعين ولعنة الله على ظالميهم وقاتليهم وغاصبي حقوقهم ومبغضيهم و مخالفيهم عدد قَطر الأمطار و ذرّات البحار من أوّل يوم إلى قيام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چنین گوید احقر فانی سیّد قاسم علی احمدی فرزند سیّد ابراهیم فرزند سیّد حسین فرزند سید علی، مازندرانی بابلی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حشرهم الله تعالى مع الائمّة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رسالهٔ اعتقاداتِ غوّاص بحار علوم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درجاته في أعلى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اعتقادی و جامع ترین و مختصر ترین رسائل در بیان طريقهٔ حقّهٔ اماميَهٔ اثنا عشریّه بوده، لهذا این حقیر در صدد ترجمه و شرح مختصر آن بر آمدم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جمله ای برای روشن شدن معنای کلمات ایشان آورده شده، آن را بین دو هلال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دادم، و در بعضی از مواضع كتاب فوائدی ذکر کرده، و در خاتمه به دوازده فائده مهمّ اشاره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طالبين شرح و تفصيلِ مطالب این کتاب، می توانند به شرح مفصّل این حقیر بر اعتقادات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به فارسی و هم به عربی </w:t>
      </w:r>
    </w:p>
    <w:p>
      <w:pPr>
        <w:pStyle w:val="BookText"/>
        <w:rPr/>
      </w:pP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خطا و لغزشی مطّلع شوند با قلم اصلاح در آن بکوشند و با ذیل اغماض آن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این جا نکاتی را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صحّت یا بطلان عقیده در سعادت و شقاوت دنیا و آخرت و در کمال و نقص و شرافت و پستی انسان بسیار مؤثر و در سعی و تلاش انسان و اجتهاد برای رسیدن به مطلوبش بسیار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اعتقاد است که از طرفی سلمان و اباذر و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عمرو عاص و شمر و خولی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مظاهر صلاح و فساد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عفت و حیاء و جوانمردی و حق طلبی و عدم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عقیدهٔ صحیح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است که فرد و اجتماع را به سوی کمال و انسانیّت و یا به انحطاط و پستی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مادّی و اقتصادی به سبب اعتقاد جهت می گیرد؛ و عقیدۂ صحیح است که استفادهٔ صحیح از مظاهر مادّی را به انسان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معارضهٔ مشرکین و بت پرستان با رسول خدا به خاطر اعتقاد بوده است؛ و لذا رسول خدا و مردم را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شرک فرا خوانده که همهٔ تبلیغات و هدایت هایش بر اساس آن بود و بلکه محور تبلیغات انبیاء و عقیدهٔ به توحید و سایر شئون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برنامه های انبیاء و اوصیاء مسائل اخلاقی و عملی و عبادی در مرتبهٔ بعد از اعتقاد و در مراحل متأخّر از عقیده، مورد تبلیغ و دعوت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بحش عمدهٔ قرآن کریم در جهت اصلاح عقیده و دعوت به اعتقاد صحیح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ملاحظهٔ اخبار ظاهر می شود که عقاید و معارف در نزد رسول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فروع عملی به مراتب مهم تر و اهتمام آن ها به تبلیغ این امر زیادتر بوده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امیرالمؤمنين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الدين معرفته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أكثر صلاة من بعض و بعضكم أكثر حجّاً من بعض و بعضكم أكثر صدقة من بعض و بعضكم أكثر صياماً من بعض، و أفضلكم أفضلكم 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شيئاً بعد المعرفة أفضل من هذه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الصادق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أیّ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توحيدك لربّك،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الذنوب؟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تشبيهك لخالقك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أن يأتي عليه سبعون سنة أو ثمانون سنة، و يعيش في ملك الله، و يأكل من نعمه، ثمّ لا يعرف الله حقّ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الفرائض و أوجبها على الإنسان، معرفة الربّ و الإقرار له بالربوبيّة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سبحانه أعلى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فضل معرفة الله عزّ و جلّ ما مدّوا أعينهم إلى ما متّع الله به الأعداء من زهرة الحياة الدّنيا و نعيمها وكانت دنياهم أقلّ عندهم ممّا يطؤونه بأرجلهم و لنعموا بمعرفة الله جلّ وعزّ وتلذّذوا بها تلذّذ من لم يزل في روضات الجنان مع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عزّ و جلّ آنس من كلّ وحشة و صاحب من كلّ وحدة و نور من كلّ ظلمة و قوّة من كلّ ضعف و شفاء من كلّ سقم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هر مسلمانی واجب است که عقائد خود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مطابقت آن را با تعالیم و ارشادات قرآن مجید و تعالیم و سنَت رسول خدا و ائمهٔ هُدیٰ احراز کرده تا از خطر گمراهی و انحراف در عقیده و فساد فکری نجات یافته و دزدان اعتقاد و دین نتوانند به این سرمایهٔ گران بها لطمه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حلّی در شرایع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مخالف در چیزی از اصول عقائد، شهادتش مردود است، چه این که استنادش در آن به تقلید باشد یا به اجتهاد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الكلام در توضیح کلام محقق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به هر حال معذور نیست، و فرقی بین اصول </w:t>
      </w:r>
    </w:p>
    <w:p>
      <w:pPr>
        <w:pStyle w:val="BookText"/>
        <w:rPr/>
      </w:pPr>
      <w:r>
        <w:rPr>
          <w:rFonts w:ascii="IRNazanin" w:hAnsi="IRNazanin" w:eastAsia="IRNazanin"/>
          <w:color w:val="111111"/>
          <w:sz w:val="28"/>
          <w:sz w:val="28"/>
          <w:szCs w:val="28"/>
          <w:rtl w:val="true"/>
          <w:lang w:bidi="fa-IR"/>
        </w:rPr>
        <w:t xml:space="preserve">اعتقادی و فروع اعتقادی و غیر این دو از اموری که دانسته شد ضروری دین یا مذهب است وجود ندارد، زیرا همۀ اینها در عدم معذوریتی که موجب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شهادت مخالف در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اعتقادش درست است، زمانی که مخالفت اجماع نکرده باشد، ردّ نمی شود و فاسق نیست، اگر چه در</w:t>
      </w:r>
    </w:p>
    <w:p>
      <w:pPr>
        <w:pStyle w:val="BookText"/>
        <w:rPr/>
      </w:pPr>
      <w:r>
        <w:rPr>
          <w:rFonts w:ascii="IRNazanin" w:hAnsi="IRNazanin" w:eastAsia="IRNazanin"/>
          <w:color w:val="111111"/>
          <w:sz w:val="28"/>
          <w:sz w:val="28"/>
          <w:szCs w:val="28"/>
          <w:rtl w:val="true"/>
          <w:lang w:bidi="fa-IR"/>
        </w:rPr>
        <w:t>اجتهادش خطا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در توضیح اش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زمانی که اجماع معلوم یا خبر متواتر این چنینی یا غیر این دو از ادلۀ قطعيه را مخالفت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شهادتش در فروع مردود نیست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أو إلى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معذوریّته على كلّ حال، من غير فرق بين أصولها و فروعها الاعتقادية و غيرهما ممّا علم ضرورةً من الدين أو المذهب؛ لاشتراك الجميع في عدم المعذورية الموجبة للكفر فضلاً عن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لاتُردّ شهادة المخالف في الفروع من معتقدي الحق اذا لم يخالف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او الخبر المتواتر كذلك او غيرهما من الأدلة القطعية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يفسق و إن كان مخطئاً في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يكتب له حسنة مع خطأه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 کتاب الشهادات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و جواهر الكلام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جعفر شوشتری در این مقام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به معرفت عقائد، أهمّ تکالیف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خدا از آن مهمّ تر نیست؛ چون که ندانستن آن باعث مخلّد بودن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تکالیف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همۀ واجبات باید تحصيل آن کرد؛ حتّی آنکه تا آن را درست نکرده، اگر نماز کرد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أشكل تکالیف است از این جهت که گاهی بی تقصیر در آن، احکام نجاست بر شخص مترتّب می شود هر گاه خلاف واقع را معتقد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مردان یا زنان که از بابت غفلت و بی معرفتی، خدا را تصوّر جسم نموده یا در </w:t>
      </w:r>
    </w:p>
    <w:p>
      <w:pPr>
        <w:pStyle w:val="BookText"/>
        <w:rPr/>
      </w:pPr>
      <w:r>
        <w:rPr>
          <w:rFonts w:ascii="IRNazanin" w:hAnsi="IRNazanin" w:eastAsia="IRNazanin"/>
          <w:color w:val="111111"/>
          <w:sz w:val="28"/>
          <w:sz w:val="28"/>
          <w:szCs w:val="28"/>
          <w:rtl w:val="true"/>
          <w:lang w:bidi="fa-IR"/>
        </w:rPr>
        <w:t>آسمان می دانند؛ حکم به طهارت ایشان مشکل است هر چند مستضعف باشند و مقصّر نباشند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حاصل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اعتقادات بسیار مهمّ است که صحیح بودن آن موجب ایمان و سعادت ابدی است و فاسد بودنش موجب کفر و شقاوت ابدی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صدد تصحیح و تحکیم آن بر آمد تا از این خطر عظیم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مهمّ،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قرآن کریم و اخبار مقطوع الصّدور از معصومین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بر علماء و بزرگانی که در قرآن و عترت مهارت و تبحّر تمام دارند و عمرشان را در آن دو صرف کرده اند،</w:t>
      </w:r>
      <w:r>
        <w:rPr>
          <w:rStyle w:val="FootnoteAnchor"/>
          <w:rtl w:val="true"/>
        </w:rPr>
        <w:footnoteReference w:id="6"/>
      </w:r>
      <w:r>
        <w:rPr>
          <w:rFonts w:ascii="IRNazanin" w:hAnsi="IRNazanin" w:eastAsia="IRNazanin"/>
          <w:color w:val="111111"/>
          <w:sz w:val="28"/>
          <w:sz w:val="28"/>
          <w:szCs w:val="28"/>
          <w:rtl w:val="true"/>
          <w:lang w:bidi="fa-IR"/>
        </w:rPr>
        <w:t>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برای این که از آنها تقلید کند؛ بلکه برای این که از آنها بیاموزد وخودش با استدلال مناسب در هر باب، به یقین و اعتقاد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راه های تصحیح اعتقاد از لحاظ مبانی اعتقادی اسلامی، کتاب های اعتقادی است که علماء بزرگ مثل شیخ صدوق و علامۀ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عمدۀ غرض شان در نوشتن این کتاب های اعتقادی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گذاران و صاحبان رأی و هویٰ، نتوانند بر معارف و عقائد دینی ما چیزی اضافه نمایند و اعتقادات حقّه، از تحریفات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و نقصان 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پاسخی باشد بر مخالفان مذهب که عقائد باطل و فاسد را به شیعیان نسبت می دهند؛ و معلوم شود که شیعه از عقائد خرافی و موهوم و باطل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مؤمنین برای تصحیح عقائد خود به آنها مراجعه کنند و آراء بزرگان دین و مذهب را در اختیار داشته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داشتن بعضی از این کتاب ها، مسائلی را که في حدّ نفسه و به خودی خود </w:t>
      </w:r>
    </w:p>
    <w:p>
      <w:pPr>
        <w:pStyle w:val="BookText"/>
        <w:rPr/>
      </w:pPr>
      <w:r>
        <w:rPr>
          <w:rFonts w:ascii="IRNazanin" w:hAnsi="IRNazanin" w:eastAsia="IRNazanin"/>
          <w:color w:val="111111"/>
          <w:sz w:val="28"/>
          <w:sz w:val="28"/>
          <w:szCs w:val="28"/>
          <w:rtl w:val="true"/>
          <w:lang w:bidi="fa-IR"/>
        </w:rPr>
        <w:t>اعتقاد به آنها واجب نیست، به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تمام مسائلی باشد که در ارتباط با معارف اسلامی است از تفسیر؛ تواریخ انبیاء؛ تفاصيل قیامت؛ عالم برزخ؛ ملائکه؛ بهشت؛ جهنّم و امور دیگر که از کتاب و حدیث استفاده می شود و در فرهنگ معارف اسلام وارد شده است؛ تا در کلّ این مسائل کسی نتواند به ظنّ و سلیقه، قرآن و حدیث را بر افکار خاصّ به اصطلاح عرفانی یا فلسفی خود، بر خلاف ظواهر ومعانی مقبولۀ آن، تفسیر و تأویل نماید و آن نظر را به اسلام و اولیاء اسلام نسبت 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ای بین مسلمانان ضروری باشد یا قرآن مجید و یا احادیث متواتر آن را نفی یا اثبات کرده باشند، هر چند از امور اعتقادی نباشد، خلاف آن را نمی توان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ضروری دین باشد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شود،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القمر و یا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اعتقادی نیست که اقرار به آنها شرط اسلام باشد؛ بلکه اگر کسی تا وقتی بمیرد معجزۀ شقّ القمر و معراج به گوشش نخورد، مسؤول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انکار کند، انکارش به تفصیلی که در فقه بیان شده، موجب ارتداد می شود</w:t>
      </w:r>
    </w:p>
    <w:p>
      <w:pPr>
        <w:pStyle w:val="BookText"/>
        <w:rPr/>
      </w:pPr>
      <w:r>
        <w:rPr>
          <w:rFonts w:ascii="IRNazanin" w:hAnsi="IRNazanin" w:eastAsia="IRNazanin"/>
          <w:color w:val="111111"/>
          <w:sz w:val="28"/>
          <w:sz w:val="28"/>
          <w:szCs w:val="28"/>
          <w:rtl w:val="true"/>
          <w:lang w:bidi="fa-IR"/>
        </w:rPr>
        <w:t xml:space="preserve">انکارش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در کتب فقه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کفر و ارتداد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دليل قاطع عقلی بر خلاف ظاهر دلیل نقلی باشد، آن دلیل عقلی قطعی به منزلۀ قرینۀ عقلیّه است بر این که ظاهر آن دلیل نقلی مراد نیست و آنچه ابتداءً و بدون توجّه به این قرینه از کلام استفاده می شود، مقصود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در مسائلی که اعتقاد به آنها واجب 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باید مخالف مسائل و اعتقادات واجبۀ اصليّه و خلاف ضرورت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داشتنِ اعتقاد به آنها یا کیفیّات آن ها در بعض دیگر، اگر چه اصل آن واجب الاعتقاد باشد، لازم نیست و کسی به کسب عقیده و تحصيلِ يقين در آن مكلّف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في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که خداوند متعال، فوق وسع و طاقت، تکلیف می نماید، منافی با عقیدۀ به عدل و تنزّه باری تعالی از صفات و افعال قبیح است؛ اما التفات به خصوص این که خداوند،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نماید، با وجود اعتقاد به تنزّه او از فعل قبيح،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باب جبر و تفویض اعتقاد به جبر که مستلزم اثبات صدورظلم و قبيح از خدا است، منافی با عقیده به عدل است و اعتقاد به تفویض به بعضی معانی آن، منافی با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عدم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مفهومش اثبات أحد امرَين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خروج از ایمان نیست؛ و دانستن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بين 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مسالۀ وحی، اعتقاد به وحی و ربط نبی به عالم غیب و رسالت او از سوی خدا و نبوت او واجب است؛ اما اعتقاد به کیفیت آن به فرض این که قابل درک 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مثال ها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کتاب اعتقادات را اواخر محرّم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در یک شب تألیف فرموده و به این کتاب عنایت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این کتاب در اجازه نامه هائی که پس از تألیف این کتاب به شاگردان خود نوشته، بالخصوص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وصیّت نامۀ خود که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این کتاب نام برده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بينت ما تبيّن لي من طرق النّجات ببرکات الأئمّة الهداة في تصانيفي العربية و الفارسية ما يكفي لطالب الحق و اليقين لا سيّما في رسالتَي العقائد و حقّ اليقين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شأن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در وصف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غوّاص بحار الانوار، </w:t>
      </w:r>
    </w:p>
    <w:p>
      <w:pPr>
        <w:pStyle w:val="BookText"/>
        <w:rPr/>
      </w:pPr>
      <w:r>
        <w:rPr>
          <w:rFonts w:ascii="IRNazanin" w:hAnsi="IRNazanin" w:eastAsia="IRNazanin"/>
          <w:color w:val="111111"/>
          <w:sz w:val="28"/>
          <w:sz w:val="28"/>
          <w:szCs w:val="28"/>
          <w:rtl w:val="true"/>
          <w:lang w:bidi="fa-IR"/>
        </w:rPr>
        <w:t>در ترویج دین و احیاء شریعت سیّد المرسلين و قلع و قمع مخالفین و مبدعين و منحرفین در عصر خودش و قبل و بعد از عصرش بی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الفهّامة، غوّاص بحار الانوار، و مستخرج لئاليء الأخبار و كنوز الآثار، الذي لم يوجد له في عصره و لا قبله ولا بعده قرين، في ترویج الدين و احیاء شريعة سيّد المرسلين، بالتصنيف و التأليف و الأمر و النهي و قمع المعتدين و المخالفين من أهل الاهواء و البدع و المعاندين، سيّما الصّوفية المبدعين</w:t>
      </w:r>
      <w:r>
        <w:rPr>
          <w:rFonts w:eastAsia="IRNazanin" w:cs="IRNazanin"/>
          <w:color w:val="111111"/>
          <w:sz w:val="28"/>
          <w:szCs w:val="28"/>
          <w:rtl w:val="true"/>
          <w:lang w:bidi="fa-IR"/>
        </w:rPr>
        <w:t>... »</w:t>
      </w:r>
      <w:r>
        <w:rPr>
          <w:rStyle w:val="FootnoteAnchor"/>
          <w:rtl w:val="true"/>
        </w:rPr>
        <w:footnoteReference w:id="10"/>
      </w:r>
      <w:r>
        <w:rPr>
          <w:rFonts w:ascii="IRNazanin" w:hAnsi="IRNazanin" w:eastAsia="IRNazanin"/>
          <w:color w:val="111111"/>
          <w:sz w:val="28"/>
          <w:sz w:val="28"/>
          <w:szCs w:val="28"/>
          <w:rtl w:val="true"/>
          <w:lang w:bidi="fa-IR"/>
        </w:rPr>
        <w:t>محقق جلیل و مدقق فقيه صاحب مقابیس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المجلسي لولده و تلميذه الأجلّ الأعظم الأكمل الأعلم منبع الفضائل و الأسرار و الحكم، غوّاص بحار الأنوار مستخرج کنوز الأخبار و رموز الآثار الذي لم تسمع بمثله الأدوار و الأعصار و لم تنظر إلى نظيره الأنظار و الأمصار، کشّاف أنوار التنزيل و أسرار التأويل، حلاّل معاضل الأحكام و مشاكل الأفهام، بأبلج السبيل و أنهج الدليل، صاحب الفضل العامر و العلم الماهر و التصنيف الباهر و التأليف الزاهر، زین المجالس و المدارس و المساجد و المنابر، عين أعيان الأوائل و الأواخر من الأفاضل و الأكابر، الشيخ الواقر الباقر المولى محمّد باقر، خراه الله</w:t>
      </w:r>
    </w:p>
    <w:p>
      <w:pPr>
        <w:pStyle w:val="BookText"/>
        <w:rPr/>
      </w:pPr>
      <w:r>
        <w:rPr>
          <w:rFonts w:ascii="IRNazanin" w:hAnsi="IRNazanin" w:eastAsia="IRNazanin"/>
          <w:color w:val="111111"/>
          <w:sz w:val="28"/>
          <w:sz w:val="28"/>
          <w:szCs w:val="28"/>
          <w:rtl w:val="true"/>
          <w:lang w:bidi="fa-IR"/>
        </w:rPr>
        <w:t>رضوانه و أحلّه من الفردوس میطانه</w:t>
      </w:r>
      <w:r>
        <w:rPr>
          <w:rFonts w:eastAsia="IRNazanin" w:cs="IRNazanin"/>
          <w:color w:val="111111"/>
          <w:sz w:val="28"/>
          <w:szCs w:val="28"/>
          <w:rtl w:val="true"/>
          <w:lang w:bidi="fa-IR"/>
        </w:rPr>
        <w:t>...</w:t>
      </w:r>
      <w:r>
        <w:rPr>
          <w:rStyle w:val="FootnoteAnchor"/>
          <w:rtl w:val="true"/>
        </w:rPr>
        <w:footnoteReference w:id="1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علامۀ بحر العلوم منقول است که آرزو می فرمود که تمام مصنفاتش در دیوان عمل مجلسی درج شود و در عوضش در دیوان عمل او نوشته شود یک کتاب از کتاب های فارسی او که ترجمۀ متون اخبار است و در جميع اقطار شایع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آن بزرگوار در ترویج دین به مرتبه ای رسید که عبدالعزیز دهلوی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دیرینۀ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تحفۀ خود تصریح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سُمِّي دين الشيعة بدين المجلسي لكان في محلّه لأنّ رونقه منه؛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شیعه را به دین مجلسی بنامند هر آینه درست خواهد بود؛ زیرا که رونق آن از او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محقّق حاج محمّد اردبیلی که از شاگردان علامۀ مجلسی است، در کتاب جامع الرواة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باقر بن المقصود علي الملقّب بالمجلسي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أستاذنا وشيخنا، وشیخ الاسلام والمسلمین، خاتم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المحقّق،المدقّق، جلیل القدر، عظيم الشّأن، رفيع المنزلة، وحید عصره، فرید دهره، ثقة، ثَبت، عين، كثير العلم، جيّد التصانيف، و أمره في علوّ قدره و عظم شأنه و سموّ رتبته و تبحّره في العلوم العقليّة و النقليّة و دقّة نظره و اصابة رأيه و ثقته و أمانته و عدالته، أشهر من أن يُذكر، وفوق ما تحوم حوله العبارة، و بلغ فيضه و فيض والده رحمهما الله تعالی دیناً ودنياً أكثر الناس من الخواصّ و العوامّ، جزاه الله تعالى أفضل جزاء المحسنين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صاحب مستدرک الوسائل علامۀ نوری در وصف ایشان می 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يوفّق أحد في الإسلام مثل ما وُفّٙق هذا الشيخ المعظّم و البحر الخِضَمّ و الطَود الأشمّ من ترويج المذهب، و إعلاء كلمة الحقّ و کسر صولة المبدعين، و قمع زخارف الملحدين، و إحياء دارس سُنَن الدّين </w:t>
      </w:r>
    </w:p>
    <w:p>
      <w:pPr>
        <w:pStyle w:val="BookText"/>
        <w:rPr/>
      </w:pPr>
      <w:r>
        <w:rPr>
          <w:rFonts w:ascii="Amiri" w:hAnsi="Amiri" w:eastAsia="Amiri" w:cs="Amiri"/>
          <w:color w:val="111111"/>
          <w:sz w:val="28"/>
          <w:sz w:val="28"/>
          <w:szCs w:val="28"/>
          <w:rtl w:val="true"/>
          <w:lang w:bidi="ar-SA"/>
        </w:rPr>
        <w:t>المبين، و نشر آثار أئمّة المسلمين، بطرق عديدة، و أنحاء مختلفة، أجلّها و أبقاها، التصانيف الرائقة الأنيقة الكثيرة التي شاعت في الأنام، و ينتفع بها في آناء الليالي و الأيّام، العالم و الجاهل، و الخواصّ و العوامّ، و المشتغل المبتدي و المجتهد المنتهي، و العجمي و العربي، و أصناف</w:t>
      </w:r>
    </w:p>
    <w:p>
      <w:pPr>
        <w:pStyle w:val="BookText"/>
        <w:rPr/>
      </w:pPr>
      <w:r>
        <w:rPr>
          <w:rFonts w:ascii="Amiri" w:hAnsi="Amiri" w:eastAsia="Amiri" w:cs="Amiri"/>
          <w:color w:val="111111"/>
          <w:sz w:val="28"/>
          <w:sz w:val="28"/>
          <w:szCs w:val="28"/>
          <w:rtl w:val="true"/>
          <w:lang w:bidi="ar-SA"/>
        </w:rPr>
        <w:t>الفِرَق المختلفة، و أصحاب الآراء المتفرّقة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مرحوم شیخ حرّ عاملی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الجليل، محمّد باقر ابن مولانا محمّد تقي المجلسي، عالم فاضل ماهر، محقّق مدقّق، علامة فهّامة، فقیه متکلّم، محدّث ثقة ثقة،</w:t>
      </w:r>
    </w:p>
    <w:p>
      <w:pPr>
        <w:pStyle w:val="BookText"/>
        <w:rPr/>
      </w:pPr>
      <w:r>
        <w:rPr>
          <w:rFonts w:ascii="IRNazanin" w:hAnsi="IRNazanin" w:eastAsia="IRNazanin"/>
          <w:color w:val="111111"/>
          <w:sz w:val="28"/>
          <w:sz w:val="28"/>
          <w:szCs w:val="28"/>
          <w:rtl w:val="true"/>
          <w:lang w:bidi="fa-IR"/>
        </w:rPr>
        <w:t>جامع للمحاسن والفضائل، جلیل القدر، عظيم الشأن، أطال الله بقائه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برای اطلاع بیشتر به کتاب الفيض القدسي في ترجمة العلامة المجلسي تأليف میرزا حسین نوری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ما در این شرح فقط به توضیح و تبیین بعضی از مباحثی که محل ابتلاء حوزویان و محصّلین این عصر</w:t>
      </w:r>
      <w:r>
        <w:rPr>
          <w:rStyle w:val="FootnoteAnchor"/>
          <w:rtl w:val="true"/>
        </w:rPr>
        <w:footnoteReference w:id="17"/>
      </w:r>
      <w:r>
        <w:rPr>
          <w:rFonts w:ascii="IRNazanin" w:hAnsi="IRNazanin" w:eastAsia="IRNazanin"/>
          <w:color w:val="111111"/>
          <w:sz w:val="28"/>
          <w:sz w:val="28"/>
          <w:szCs w:val="28"/>
          <w:rtl w:val="true"/>
          <w:lang w:bidi="fa-IR"/>
        </w:rPr>
        <w:t>است پرداخته ایم و شرح و تفصیل تمام مباحث این کتاب در این مختصر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علّامۀ مجلسی به صورت کوتاه و وسط چین و نقل قول های دیگر به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کوتاه و چپ چین آورده شد</w:t>
      </w:r>
      <w:r>
        <w:rPr>
          <w:rFonts w:eastAsia="IRNazanin" w:cs="IRNazanin"/>
          <w:color w:val="111111"/>
          <w:sz w:val="28"/>
          <w:szCs w:val="28"/>
          <w:rtl w:val="true"/>
          <w:lang w:bidi="fa-IR"/>
        </w:rPr>
        <w:t xml:space="preserve">. </w:t>
      </w:r>
      <w:bookmarkStart w:id="15" w:name="pg6855_58765"/>
    </w:p>
    <w:p>
      <w:pPr>
        <w:pStyle w:val="Heading2"/>
        <w:numPr>
          <w:ilvl w:val="1"/>
          <w:numId w:val="1"/>
        </w:numPr>
        <w:rPr/>
      </w:pPr>
      <w:bookmarkStart w:id="16" w:name="__RefHeading___Toc941641_372815092"/>
      <w:bookmarkStart w:id="17" w:name="_Toc5"/>
      <w:bookmarkEnd w:id="15"/>
      <w:bookmarkEnd w:id="16"/>
      <w:r>
        <w:rPr>
          <w:rtl w:val="true"/>
        </w:rPr>
        <w:t>مقدّمۀ مؤلّف</w:t>
      </w:r>
      <w:bookmarkEnd w:id="17"/>
    </w:p>
    <w:p>
      <w:pPr>
        <w:pStyle w:val="Heading3"/>
        <w:numPr>
          <w:ilvl w:val="2"/>
          <w:numId w:val="1"/>
        </w:numPr>
        <w:rPr/>
      </w:pPr>
      <w:bookmarkStart w:id="18" w:name="__RefHeading___Toc941643_372815092"/>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سهّل لنا سلوك شرائع الدين، وأوضح أعلامه وبيّن لنا مناهج اليقين، فأكمل بذلك علينا إنعامه، و خصّنا بسيّد أنبيائه و نخبة أصفيائه، فاستنقذنا به من شفا جرف الهلكات، و بصّرنا به طریق الإرتقاء على أعالي الدرجات، و أكرمنا بأهل بیت نبيّه، سادات البشر، وشفعاء يوم المحشر، فنوّر قلوبنا بأنوار هدايتهم، و شرح صدورنا بأسرار محبّتهم، صلوات الله علیه و عليهم أبد الآبدين، و لعنة الله على أعدائهم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ستایش خداوندی راست که پیمودن راه های دین را برای ما آسان، و نشانه های آن را واضح، و راههای رسیدن به یقین را برای ما بیان کرد، و با این ها، نعمت خود را بر ما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پیامبران و نخبۀ برگزیدگانش را مخصوص 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نعمت را مخصوص ما گردانید که از امّت آن بزرگوار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واسطۀ آن حضرت ما را از لبۀ پرتگاه هلاکت نجات داد، و راه ترقّی و صعود به بالاترین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شناساند</w:t>
      </w:r>
      <w:r>
        <w:rPr>
          <w:rFonts w:eastAsia="IRNazanin" w:cs="IRNazanin"/>
          <w:color w:val="111111"/>
          <w:sz w:val="28"/>
          <w:szCs w:val="28"/>
          <w:rtl w:val="true"/>
          <w:lang w:bidi="fa-IR"/>
        </w:rPr>
        <w:t xml:space="preserve">. </w:t>
      </w:r>
      <w:bookmarkStart w:id="20" w:name="pg6855_58766"/>
    </w:p>
    <w:p>
      <w:pPr>
        <w:pStyle w:val="BookText"/>
        <w:rPr/>
      </w:pPr>
      <w:bookmarkEnd w:id="20"/>
      <w:r>
        <w:rPr>
          <w:rFonts w:ascii="IRNazanin" w:hAnsi="IRNazanin" w:eastAsia="IRNazanin"/>
          <w:color w:val="111111"/>
          <w:sz w:val="28"/>
          <w:sz w:val="28"/>
          <w:szCs w:val="28"/>
          <w:rtl w:val="true"/>
          <w:lang w:bidi="fa-IR"/>
        </w:rPr>
        <w:t>و ما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پیغمبرش که بزرگان بشر و شفيعان روز محشرند، گرامی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امام و پیشوای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قلب های ما را باانوار هدایتشان روشن نمود و سینه های ما را با اسرار محبّتشان گشاده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واسطۀ این محبّت، به ما شرح صدر و روشنی دل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درودهای خداوند برای همیشه و پیوسته بر آن حضرت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لعنت خداوند بر تمامی دشمنانشان باد</w:t>
      </w:r>
      <w:r>
        <w:rPr>
          <w:rFonts w:eastAsia="IRNazanin" w:cs="IRNazanin"/>
          <w:color w:val="111111"/>
          <w:sz w:val="28"/>
          <w:szCs w:val="28"/>
          <w:rtl w:val="true"/>
          <w:lang w:bidi="fa-IR"/>
        </w:rPr>
        <w:t>!</w:t>
      </w:r>
    </w:p>
    <w:p>
      <w:pPr>
        <w:pStyle w:val="Heading3"/>
        <w:numPr>
          <w:ilvl w:val="2"/>
          <w:numId w:val="1"/>
        </w:numPr>
        <w:rPr/>
      </w:pPr>
      <w:bookmarkStart w:id="21" w:name="__RefHeading___Toc941645_372815092"/>
      <w:bookmarkStart w:id="22" w:name="_Toc7"/>
      <w:bookmarkEnd w:id="21"/>
      <w:r>
        <w:rPr>
          <w:rtl w:val="true"/>
        </w:rPr>
        <w:t>علت تألیف این کتاب</w:t>
      </w:r>
      <w:bookmarkEnd w:id="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فيقول المفتاق</w:t>
      </w:r>
      <w:r>
        <w:rPr>
          <w:rStyle w:val="FootnoteAnchor"/>
          <w:rtl w:val="true"/>
        </w:rPr>
        <w:footnoteReference w:id="18"/>
      </w:r>
      <w:r>
        <w:rPr>
          <w:rFonts w:ascii="IRNazanin" w:hAnsi="IRNazanin" w:eastAsia="IRNazanin"/>
          <w:color w:val="111111"/>
          <w:sz w:val="28"/>
          <w:sz w:val="28"/>
          <w:szCs w:val="28"/>
          <w:rtl w:val="true"/>
          <w:lang w:bidi="fa-IR"/>
        </w:rPr>
        <w:t xml:space="preserve">إلى رحمة ربّه الغافر، ابن محمّد تقي،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تیا کتابهما يميناً و حوسبا حساباً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سألني بعض من هداه الله تعالى إلى طلب مسالك الحقّ والرشاد، وأودع قلبه خوف المعاد، أن أُبيّن له ما هداني الله تعالى إليه من طريق النجاة في هذا الزمان الّذي اشتبه على الناس الطرق</w:t>
      </w:r>
      <w:r>
        <w:rPr>
          <w:rStyle w:val="FootnoteAnchor"/>
          <w:rtl w:val="true"/>
        </w:rPr>
        <w:footnoteReference w:id="19"/>
      </w:r>
      <w:r>
        <w:rPr>
          <w:rFonts w:ascii="IRNazanin" w:hAnsi="IRNazanin" w:eastAsia="IRNazanin"/>
          <w:color w:val="111111"/>
          <w:sz w:val="28"/>
          <w:sz w:val="28"/>
          <w:szCs w:val="28"/>
          <w:rtl w:val="true"/>
          <w:lang w:bidi="fa-IR"/>
        </w:rPr>
        <w:t>وأظلم عليهم المسالك واستحوذ الشّيطان على أوليائه فأوردهم المهالك، فنصب الشّيطان و أحزابه من الجنّ و الإِنس على طريق السّالكين إلى الله تعالی فخوخهم و مصائدهم يميناً وشمالاً، وسوّلوا لهم على مثال الحقّ بدعةً و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عَلَيّ أن أُبيّن له مناهج الحقّ والنّجاة بأعلام نیّرة ودلائل واضحة وإن كنت على وَجَل من فراعنة أهل البدع و طغاتهم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نیاز مند رحمت پروردگار آمرزندهاش محمّد باقر، فرزند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نامۀ عملشان به دست راستشان داده شود و حسابشان بس آسان رسیدگی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کسانی که خدای تعالی او را به طلب و جست و جو کردن راه حقّ و درست هدایت کرده و ترس از معاد را در دل او </w:t>
      </w:r>
    </w:p>
    <w:p>
      <w:pPr>
        <w:pStyle w:val="BookText"/>
        <w:rPr/>
      </w:pPr>
      <w:r>
        <w:rPr>
          <w:rFonts w:ascii="IRNazanin" w:hAnsi="IRNazanin" w:eastAsia="IRNazanin"/>
          <w:color w:val="111111"/>
          <w:sz w:val="28"/>
          <w:sz w:val="28"/>
          <w:szCs w:val="28"/>
          <w:rtl w:val="true"/>
          <w:lang w:bidi="fa-IR"/>
        </w:rPr>
        <w:t xml:space="preserve">افکنده است، از من خواست که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مرا به سوی آن هدایت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بیان کنم؛ همین زمانی که</w:t>
      </w:r>
    </w:p>
    <w:p>
      <w:pPr>
        <w:pStyle w:val="BookText"/>
        <w:rPr/>
      </w:pPr>
      <w:r>
        <w:rPr>
          <w:rFonts w:ascii="IRNazanin" w:hAnsi="IRNazanin" w:eastAsia="IRNazanin"/>
          <w:color w:val="111111"/>
          <w:sz w:val="28"/>
          <w:sz w:val="28"/>
          <w:szCs w:val="28"/>
          <w:rtl w:val="true"/>
          <w:lang w:bidi="fa-IR"/>
        </w:rPr>
        <w:t xml:space="preserve">راه ها و جریان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شباهت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پوشیده و مشتبه و تاریک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تشخیص راه سعادت و هدایت سخت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بر دوستان و پیروان خود مسلّط شده، و آن ها را به هلاکت گاه ها در آورده، و خود و هواداران حزبی اش از جنّ و انس بر سر راه روندگان به سوی خدا، تله ها و دام هایشان را از چپ و راست نصب کرده و گسترده اند، و گمراهی و بدعت را برای فریب مردم، در نظرشان به مانند حق آراسته و زینت و جلوه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رسول خدا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میان امّتم بدعت ها ظاهر شد، باید عالم علم خود را ظاهر کند و اگر چنین نکند لعنت خداوند و ملائکه و انسانها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شد و وظیفه بود که راه های حقّ و نجات را با نشانه های روشن و دلیل های واضح برای او بیان نمایم، هر چند از فرعون های بدعت گذاران و طغیان گران و گردنکشان آن ها ترسانم</w:t>
      </w:r>
      <w:r>
        <w:rPr>
          <w:rFonts w:eastAsia="IRNazanin" w:cs="IRNazanin"/>
          <w:color w:val="111111"/>
          <w:sz w:val="28"/>
          <w:szCs w:val="28"/>
          <w:rtl w:val="true"/>
          <w:lang w:bidi="fa-IR"/>
        </w:rPr>
        <w:t>.</w:t>
      </w:r>
      <w:r>
        <w:rPr>
          <w:rStyle w:val="FootnoteAnchor"/>
          <w:rtl w:val="true"/>
        </w:rPr>
        <w:footnoteReference w:id="2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إخواني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لا آلوكم نصحاً، ولا أطوي عنكم كشحاً في بیان ما ظهر لي من الحقّ، وإن أرغمت منه المراغم، فلا أخاف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دینی من، بدانید که من در نصیحت و خیرخواهی شما کوتاهی نمی کنم و آنچه از حق برای من ظاهر شده از شما پوشیده نمی دارم گر چه عدّه ای را ناخوش آید؛ چرا که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هیچ ملامتگری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إخواني، لا تذهبوا شمالاً و يميناً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يقيناً أنّ الله تعالى أكرم نبيّه محمّداً صلّى الله عليه وآله وسلّم وأهل بيته سلام الله عليهم أجمعين، ففضّلهم على جميع خلقه، وجعلهم معادن رحمته وعلمه وحكمته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دینی ام، به چپ و راست نروید و به یقین بدانید که خداوند پیغمبرش حضرت محمّد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و آنان را بر تمام خلقش برتری داده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يجب أن يعتقد أنّ الله عزّوجلّ لم يخلق خلقاً أفضل من محمّد و الأئمّة و أنّهم أحبّ الخلق إلى الله عزّوجلّ وأكرمهم و أوّلهم إقراراً به لمّا أخذ الله ميثاق النبيّين في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تعالی أعطى ما أعطى كلّ نبيّ على قدر معرفته ومعرفة نبيّنا و سبقه إلى الاقرار به، و يعتقد أن الله تعالى خلق جميع ما خلق له و لأهل بيته وأنّه لولاهم ما خلق السّماء و لا الأرض و لا الجنّة ولا النّار ولا آدم و لا حوّاء و لا الملائكة و لا شيئاً ممّا خلق،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اعتقاد به این که خداوند عالم نیافریده هیچ خلقی را که افضل از حضرت محمّد و ائمّه باشند، و این که آن ها محبوب ترین خلایق نزد خداوند و گرامی ترین آن ها می باشند و در وقتی که حق تعالی در عالم ذر از پیغمبران عهد و میثاق گرفت آن ها در اقرار به خداوند بر همه مقدم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خداوند هر عطایی که به هر پیغمبری فرموده به قدر معرفتش به خدا و به حقّ پیغمبر ما و سبقت گرفتنش به اقرار به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اعتقاد به این که خداوند تعالی همۀ خلق را برای آن حضرت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آفریده است، و اگر ایشان نبودند خداوند آسمان و زمین و بهشت و جهنّم و آدم و حوا و ملائکه و هیچ چیز دیگری از مخلوقات را نمی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در کتاب شریف بحار الانوار بعد از ذکر سخن شیخ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ما ذكره من فضل نبيّنا وأئمّتنا صلوات الله عليهم على جميع المخلوقات وكون ائمّتنا أفضل من سائر الأنبياء هو الذي لا يرتاب فيه من تتبّع أخبارهم على وجه الإذعان واليقين، والأخبار في ذلك أكثر من أن تحصى، و إنّما أوردنا في هذا الباب قليلاً منها، وهي متفرّقة في الأبواب لاسيّما باب صفات الأنبياء، وأصنافهم، وباب أنّهم كلمة الله، وباب بدو أنوارهم وباب أنّهم أعلم من الأنبياء، و أبواب فضائل أمير المؤمنين وفاطمة صلوات الله عليهما، وعليه عمدة الاماميّة، و لا يأبى ذلك إلاّ جاهل بالأخبار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شیخ صدوق از فضل و برتری پیغمبر وامامان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جميع مخلوقات و افضلیت شان بر سایر انبیا ذکر کرده، چیزی است که کسی که در اخبار آنان تحقیق و تتبّع کند در آن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بسیار زیاد است که قليلی از آن ها را در این باب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باب های مختلف ذکر شده خصوصاً باب صفات انبیا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پراکنده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امامیه بر این عقیده می باشند و جز جاهل به اخبار، این مطلب را انکار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تبرّک به چند حدیث شریف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انّ الله تبارك و تعالی فضّل أنبياءه المرسلين على ملائكته المقرّبين وفضّلني</w:t>
      </w:r>
    </w:p>
    <w:p>
      <w:pPr>
        <w:pStyle w:val="BookText"/>
        <w:rPr/>
      </w:pPr>
      <w:r>
        <w:rPr>
          <w:rFonts w:ascii="Amiri" w:hAnsi="Amiri" w:eastAsia="Amiri" w:cs="Amiri"/>
          <w:color w:val="111111"/>
          <w:sz w:val="28"/>
          <w:sz w:val="28"/>
          <w:szCs w:val="28"/>
          <w:rtl w:val="true"/>
          <w:lang w:bidi="ar-SA"/>
        </w:rPr>
        <w:t>على جميع النبيّين والمرسلين، والفضل بعدي لك يا علي وللأئمة من بعدك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خداوند تبارک و تعالی پیامبران مرسل خود را بر ملائکۀ مقرّبش برتری داده، و مرا بر جمیع انبیا و رسولان برتری داده،و این فضیلت و برتری بعد از من برای تو و ائمّۀ بعد از توست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نبّیء و لا من رسول أرسل إلاّ بولا يتنا و تفضيلنا على من سوانا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و هیچ رسولی به مرتبۀ نبوّت و رسالت نرسیدند مگر به سبب اعتقاد به ولایت ما و تفضیل و برتری دادن ما بر غير 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آن حضرت وارد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فضّل أولي العزم من الرسل بالعلم على الأنبياء و ورّثنا علمهم و فضّلنا عليهم في فضلهم و علم رسول الله ما لا يعلمون و علمنا علم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پیغمبران اولى العزم را به سبب علم بر پیامبران غير اولي العزم برتری داد، و ما را وارث علم پیامبران اولی العزم کرد، و ما را بر آن ها در همین فضیلت علم، برتری داد، و رسول خدا آنچه آن پیامبران نمیدانند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همان علم رسول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المؤمنین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البيت لا يقاس بنا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در فضیلت با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w:t>
      </w:r>
    </w:p>
    <w:p>
      <w:pPr>
        <w:pStyle w:val="BookText"/>
        <w:rPr/>
      </w:pP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أشرف على الدنيا فاختارني منها على رجال العالمين، ثم اطلع الثانية فاختارك على رجال العالمين بعدی، ثم اطلع الثالثة فاختار الأئمّة من ولدك على رجال العالمين بعدك، ثم اطلع الرابعة فاختار فاطمة على نساء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270/26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نظری به اهل عالم کرد و مرا از میان مردان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نظر دیگری کرد و تو را از میان مردان جهان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نظر سوّمی کرد و امامان از اولاد 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نظری به أهل عالم کرد و حضرت زهرا را از میان زنان عالم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تفصیل در شرح مفصّل ما بر اعتقادات آمده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معدن رحمت و علم و حکمت خود قرار داده است</w:t>
      </w:r>
      <w:r>
        <w:rPr>
          <w:rFonts w:eastAsia="IRNazanin" w:cs="IRNazanin"/>
          <w:color w:val="111111"/>
          <w:sz w:val="28"/>
          <w:szCs w:val="28"/>
          <w:rtl w:val="true"/>
          <w:lang w:bidi="fa-IR"/>
        </w:rPr>
        <w:t>.</w:t>
      </w:r>
      <w:bookmarkStart w:id="23" w:name="pg6855_58769"/>
    </w:p>
    <w:p>
      <w:pPr>
        <w:pStyle w:val="Heading3"/>
        <w:numPr>
          <w:ilvl w:val="2"/>
          <w:numId w:val="1"/>
        </w:numPr>
        <w:rPr/>
      </w:pPr>
      <w:bookmarkStart w:id="24" w:name="__RefHeading___Toc941647_372815092"/>
      <w:bookmarkStart w:id="25" w:name="_Toc8"/>
      <w:bookmarkEnd w:id="23"/>
      <w:bookmarkEnd w:id="24"/>
      <w:r>
        <w:rPr>
          <w:rtl w:val="true"/>
        </w:rPr>
        <w:t>محمّد و آل محمّد واسطۀ فیض الٰهی</w:t>
      </w:r>
      <w:bookmarkEnd w:id="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المقصودون في إيجاد عالم الوجود، و المخصوصون بالشّفاعة الكبرى و المقام المحمود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ومعنى الشّفاعة الكبرى أنّهم وسائط فيوض الله تعالى في هذه النشأة والنشأة الأخرى؛ إذ هم القابلون للفيوضات الإلهيّة و الرّحمات القدسيّة، وبطفيلهم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برکات مادی و معنوی به جهت آن ها بر دیگران فرو می ریزد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تفیض الرّحمة على سائر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هي الحكمة في لزوم الصّلاة عليهم، و التوسّل بهم في كلّ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صلّى عليهم لا يردّ؛ لأنّ المبدأ فيّاض، و المحلّ قابل، و ببركتهم تفيض على الداعي، بل على جميع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مقصود و مطلوب و هدف اصلی از آفرینش جهان هستی می باشند، و رتبۀ شفاعت کبرا و بزرگ و مقام محمود و پسندیده مختصّ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شفاعت کبرا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واسطه و سبب رسیدن فیض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هستند؛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ها قابلیّت و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فيوضات اِلاهی و رحمت های قدسی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طفيل وجود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واسطۀ آن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به سایر موجودات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طفیلی بودن دیگران در دریافت رحمت، علت لزوم صلوات فرستادن بر ایشان و توسّل جستن به آن ها در هر حاجتی است؛ زیرا درود و صلوات بر آنها ردّ نمی شود؛ چون خداوند بسیار فيض دهنده و بخشنده است، 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صلوات هم که ائمّه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فیض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شدن صلوات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شخص دعا کننده بلکه به تمام مخلوقات، فیض الٰهی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 لكم مثالاً، تقريباً إلى أفهامكم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كرديّ أو أعرابيّ جاهل غير مستأهل للإكرام إلى باب سلطان، فأمر له السّلطان ببسط الموائد وأنواع الكرائم والفوائد، ينسبه العقلاء إلى قلّة العقل وسخافة</w:t>
      </w:r>
      <w:bookmarkStart w:id="26" w:name="pg6855_58771"/>
    </w:p>
    <w:p>
      <w:pPr>
        <w:pStyle w:val="BookText"/>
        <w:rPr/>
      </w:pPr>
      <w:bookmarkEnd w:id="26"/>
      <w:r>
        <w:rPr>
          <w:rFonts w:ascii="IRNazanin" w:hAnsi="IRNazanin" w:eastAsia="IRNazanin"/>
          <w:color w:val="111111"/>
          <w:sz w:val="28"/>
          <w:sz w:val="28"/>
          <w:szCs w:val="28"/>
          <w:rtl w:val="true"/>
          <w:lang w:bidi="fa-IR"/>
        </w:rPr>
        <w:t>الرأي بخلاف ما إذا بسط ذلك لأحد من مقرّبي حضرته أو وزرائه أو أمراء أجناده، فحضر الكرديّ أو الأعرابي تلك المائدة فأكل، يكون مستحسناً، بل لو أكل منه آلاف أمثاله، يعدّ من جميل الكرم، بل ربما يعدّ منعهم قبيحاً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لمّا كنّا في غاية البعد عن جناب قدسه تعالی و حریم ملکوته، وما کنّا مرتبطين بساحة عزّه و جبروته فلابدّ أن يكون بيننا و بين ربّنا سفراء و حجب ذوو جهات قدسيّة و حالات بشريّة يكون لهم بالجهات الأولى ارتباط بالجناب الأعلى، بها يأخذون عنه الأحكام و الحكم ويكون لهم بالجهات الثانية مناسبة للخلق، يلقون إليهم ما أخذوا عن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نزدیک کردن مطلب به ذهن، برای شما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بیابان نشین جاهلی که سزاوار اکرام و احترام نیست، به دربار پادشاهی بیاید و آن پادشاه دستور دهد برای او سفره هایی رنگارنگ بگسترانند و او را به انواع بخشش ها و نعمت ها گرامی بدارند، عاقلان آن سلطان را به کمی عقل و سستی رأی و اندیشه نسبت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نگاه عقل، هر کسی را باید به اندازۀ خود و معرفتش اکرام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جا که این سفره های شاهانه را برای یکی از نزدیکان درگاهش یا یکی از وزیران و یا فرماندهان لشکرش بگستراند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بیابان نشین جاهل هم سر آن سفره ها حاضر شود و از آن نعمت ها و عطایا استفاده کند، که در این صورت کار پسندیده ای شمرده خواهد شد، بلکه اگر هزاران نفر مثل آن بیابانی از آن نعمت ها استفاده کنند، از بخشش های نیک شاهانه محسوب می شود؛ بلکه چه بسا بازداشتن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خوان نعمت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شمرده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کار از کرم شاهانه دور می باشد</w:t>
      </w:r>
      <w:r>
        <w:rPr>
          <w:rFonts w:eastAsia="IRNazanin" w:cs="IRNazanin"/>
          <w:color w:val="111111"/>
          <w:sz w:val="28"/>
          <w:szCs w:val="28"/>
          <w:rtl w:val="true"/>
          <w:lang w:bidi="fa-IR"/>
        </w:rPr>
        <w:t>.)</w:t>
      </w:r>
    </w:p>
    <w:p>
      <w:pPr>
        <w:pStyle w:val="Heading3"/>
        <w:numPr>
          <w:ilvl w:val="2"/>
          <w:numId w:val="1"/>
        </w:numPr>
        <w:rPr/>
      </w:pPr>
      <w:bookmarkStart w:id="27" w:name="__RefHeading___Toc941649_372815092"/>
      <w:bookmarkStart w:id="28" w:name="_Toc9"/>
      <w:bookmarkEnd w:id="27"/>
      <w:r>
        <w:rPr>
          <w:rtl w:val="true"/>
        </w:rPr>
        <w:t>چرا پیغمبر و امام واسطۀ فیوضات اند؟</w:t>
      </w:r>
      <w:bookmarkEnd w:id="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تطبیق این مثال با ما بندگان،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چون ما از آستان مقدّس حق تعالی و حریم کبریایی و ملکوت حضرتش به نهایت دور هستیم و با </w:t>
      </w:r>
      <w:bookmarkStart w:id="29" w:name="pg6855_58772"/>
    </w:p>
    <w:p>
      <w:pPr>
        <w:pStyle w:val="BookText"/>
        <w:rPr/>
      </w:pPr>
      <w:bookmarkEnd w:id="29"/>
      <w:r>
        <w:rPr>
          <w:rFonts w:ascii="IRNazanin" w:hAnsi="IRNazanin" w:eastAsia="IRNazanin"/>
          <w:color w:val="111111"/>
          <w:sz w:val="28"/>
          <w:sz w:val="28"/>
          <w:szCs w:val="28"/>
          <w:rtl w:val="true"/>
          <w:lang w:bidi="fa-IR"/>
        </w:rPr>
        <w:t>بارگاه جلال و ساحت عزّت و جبروتش ارتباط و تناسبی نداریم، ناگزیر باید میان ما و پروردگارمانْ رسولان و حاجبان و گماشتگانی باشند که دارای دو جنبه و جهت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قدسی و ملکوتی، و جنبه و جهت و احوال بشری؛ تا با جنبۀ ملکوتی و قدسیِ خود با حق تعالی ارتباط داشته باشند و احکام و معارف دین را از جانب او دریافت کنند، و با جهت بشری، مناسبتی با مخلوقات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بتوانند با مردم مصاحبت و به آسانی با آن ها ارتباط بر قرار کنند و مردم هم به آن ها نزدیک شوند و با آن ها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از پروردگارشان گرفته اند به مردم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تعليم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جعل الله تعالى سفراءه و أنبياءه ظاهراً من جنس البشر، و باطناً متباينين عنهم في أطوارهم و أخلاقهم و نفوسهم و قابليّاتهم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خداوند تعالی فرستادگان و پیامبرانش را به ظاهر، از جنس بشر آفريده، ولی در باطن و از نظر حالات و اخلاق و نفوس و قابليّات و استعدادها، مباین و جدای از آن ها قرار داده است</w:t>
      </w:r>
      <w:r>
        <w:rPr>
          <w:rFonts w:eastAsia="IRNazanin" w:cs="IRNazanin"/>
          <w:color w:val="111111"/>
          <w:sz w:val="28"/>
          <w:szCs w:val="28"/>
          <w:rtl w:val="true"/>
          <w:lang w:bidi="fa-IR"/>
        </w:rPr>
        <w:t>.</w:t>
      </w:r>
    </w:p>
    <w:p>
      <w:pPr>
        <w:pStyle w:val="Heading3"/>
        <w:numPr>
          <w:ilvl w:val="2"/>
          <w:numId w:val="1"/>
        </w:numPr>
        <w:rPr/>
      </w:pPr>
      <w:bookmarkStart w:id="30" w:name="__RefHeading___Toc941651_372815092"/>
      <w:bookmarkStart w:id="31" w:name="_Toc10"/>
      <w:bookmarkEnd w:id="30"/>
      <w:r>
        <w:rPr>
          <w:rtl w:val="true"/>
        </w:rPr>
        <w:t>حقیقت ابدان امامان معصوم</w:t>
      </w:r>
      <w:bookmarkEnd w:id="31"/>
    </w:p>
    <w:p>
      <w:pPr>
        <w:pStyle w:val="BookText"/>
        <w:rPr/>
      </w:pPr>
      <w:r>
        <w:rPr>
          <w:rFonts w:ascii="IRNazanin" w:hAnsi="IRNazanin" w:eastAsia="IRNazanin"/>
          <w:color w:val="111111"/>
          <w:sz w:val="28"/>
          <w:sz w:val="28"/>
          <w:szCs w:val="28"/>
          <w:rtl w:val="true"/>
          <w:lang w:bidi="fa-IR"/>
        </w:rPr>
        <w:t>به مناسبت این که در کلام مرحوم علامۀ مجلسی سخن از تفاوت سفیران و پیامبران الٰهی با سایر بشر به میان آمد، اشاره ای به بحث تفاوت ابدان و نفوس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بسیار و متواتر اخبار طینت که در کتب شريف کافی، بصائر الدرجات، بحار الانوار و غیره نقل شده، استفاده می شود که حقیقت ابدان پاک رسول خدا و امامان معصوم با بدنهای دیگر فرق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مردمِ دیگر مرکّب از عليّين و سجّين، طيّب و خبیث، خیر و شرّ، و نفع و ضرر است؛ امّا بدن های مقدّس رسول خدا و امامان معصوم پاک و از علیّین خالص است و هیچ گونه اختلاطی از طینت های سجّین و خبیث در آن 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در روایات متواتر طینت و کیفیّت خلقت ابدان آن ها از طینت پاک و طیّب عليّينِ خالص، و کیفیت ولادت و ایّام رضاع و احوال آن ها، و خلقت ارواح و قلوب شیعیان از زیادت طینت پاک و طیّب آن ها، و هم چنین در عجایب و غرایب حیرت آوری که از پیکرهای شریف آن ها در دنیا ظاهر می شود، تدبّر کند، به خوبی برای او روشن می شود که حقیقت ابدان طیّب و پاک آن ها با دیگران تفاوت دارد و آثار و خصوصیّات ابدان آن ها با غیر آن ها مغایر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آب از میان انگشتان مبارکشان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مشرق و مغرب را دیدن؛ و برای دیدن آن ها هیچ چیزی مانع،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مسافت بسیار زیاد در کمتر از چشم به هم زدنی، چنان که امیرالمؤمنين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إنّني أردتُ أن أجوب الدنيا بأسرها و السماوات السبع و أرجع في أقلّ من الطرف لفعلتُ بما عندي من اسم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340/27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سیر دادنِ مردی از کوفه به مدینه و از مدینه به کوفه در چشم به هم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آمده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بلاد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آخر النون بالكوفة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جابر بن یزید الجعفي الرقم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صداها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ملائكه و جنّ و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کردن خودشان از چشم دیگران بدون این که مانع و ساتری در کار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روی آب مثل راه رفتن در خشکی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بالا رفتن در هوا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داشتن اشیای ثقیلی که همۀ انسان ها نمی توانند آن ها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امور از عجایب و غرائبی که در ذکر آن ها خوف عدم تحمّل قاری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بحرانی در درّة النجفيّة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الخبر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إلاّ أنا و أنت، ولا عرفني إلاّ الله و أنت، ولا عرفك إلا الله 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المعرفة جارية فيهما و في أبنائهما المعصومين صلوات الله عليهم أجمعين و حينئذٍ فلا مطمع للوقوف على كنه حقائق ذاتهم المقدّسة كسایر الأنام و قیاسهم على غيرهم من البشر في أمثال هذه الأحكام، و من نظر إلى عباداتهم و أذكارهم و تسبيحهم في عالم الأرواح علم أنّه لا مساح له عمّا ذكرنا ولا 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از رسول خدا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نشناخت خدا را جز من و تو، و نشناخت مرا جز خدا و تو، و نشناخت تو را جز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علاوه بر آن دو، دربارۀ فرزندان معصوم شان هم صادق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جاندارد که انسان در اطلاع پیدا کردن به کنه حقایق ذات مقدّسشان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کند و آن ها را با دیگران از این نظر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که در عبادات و اذکار و تسبیح آن ها در عالم ارواح تأمّل کند، خواهد دانست که از آنچه گفتیم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محدث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ألطف من قلوب المؤمنين الذين خلقوا من فاضل طينة الأنبياء المخلوقين من فاضل طينته صلوات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پاک رسول خدا لطیف تر است از دل های مؤمنان که از زيادت طینت و سرشت انبیا آفریده شده اند؛ انبيا هم از زيادت طینت و گِل رسول خدا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دفع شبهه حضور جسم واحد در زمان واحد در مکان های متعدّد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أجسادهم الشريفة أشرف و ألطف من أجساد المؤمنين الذين يدخلون الجنّة بعد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قدرتهم على الحركة و التقلّبات في الدنيا أكثر منهم فيها بمراتب، و قد ورد في حالات أهل الجنّة و كيفيّة تنعّمهم ما هو أغرب من ذلك، و لم ينكره أحد، فلا يجوز إنكاره في المقام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الأشرفيّة و الألطفيّة و أكثريّة القدرة و أعظميّتها فواضح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ائمّه از جسدهای مؤمنانی که داخل بهشت می شوند، شریف تر و لطیف تر است و قدرت ائمّه برگردش و تصرّفات در دنیا از گردش و تصرّفات مؤمنان در بهشت به مراتب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اهل بهشت و وضع تنقم آن ها چیزهایی عجیب تر از آن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عجیب تر از حضور جسم واحد در زمان واحد در مکان 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منکر آن ها نشده است؛ پس انکار در این مورد هم روا نیست؛ امّاشریف تر و لطیف تر و تواناتر و بیش تر بودن قدرت آن 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نوری روایاتی را که در حالات اهل بهشت و کیفیت برخورداری مؤمنان از نعمت ها و احوال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عجیبی که از آن ها در بهشت ظاهر می شود،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مقدّسون روحانیّون</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آیۀ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و سورۀ فصّلت آیۀ</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ينفر</w:t>
      </w:r>
      <w:bookmarkStart w:id="32" w:name="pg6855_58775"/>
    </w:p>
    <w:p>
      <w:pPr>
        <w:pStyle w:val="BookText"/>
        <w:rPr/>
      </w:pPr>
      <w:bookmarkEnd w:id="32"/>
      <w:r>
        <w:rPr>
          <w:rFonts w:ascii="Amiri" w:hAnsi="Amiri" w:eastAsia="Amiri" w:cs="Amiri"/>
          <w:color w:val="111111"/>
          <w:sz w:val="28"/>
          <w:sz w:val="28"/>
          <w:szCs w:val="28"/>
          <w:rtl w:val="true"/>
          <w:lang w:bidi="ar-SA"/>
        </w:rPr>
        <w:t>عنهم أمّتهم، و يقبلوا عليهم و يأنسوا بهم، لكونهم من جنسهم و شکلهم و 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پیغمبران و رسولان الٰهی، قدسی و پاک و پاکیزه و روحانی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سرشت قدسی و ملکوتی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بشری مثل شما هستم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به جهت این که مردم زمانشان از آن ها نگريزند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رو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و معارف دین را از آن ها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آنان انس بگیرند؛ چرا که آن ها از جنس و شکل همین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 این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پیغمبر را فرشته ای قرار می دادیم، حتماً او را به صورت مردی در می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شکل بشر به سوی مردم می فرستادیم برای این که مردم از او نگریزند و با او انس بگیرند و سخنانش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را هم چنان بر آنان مشتبه می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 ای که اکنون دارند، باز هم بر جای می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آن ها امر را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افکندن این شبهه که چرا فرشته نازل نشده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می سازند</w:t>
      </w:r>
      <w:r>
        <w:rPr>
          <w:rFonts w:eastAsia="IRNazanin" w:cs="IRNazanin"/>
          <w:color w:val="111111"/>
          <w:sz w:val="28"/>
          <w:szCs w:val="28"/>
          <w:rtl w:val="true"/>
          <w:lang w:bidi="fa-IR"/>
        </w:rPr>
        <w:t>»</w:t>
      </w:r>
    </w:p>
    <w:p>
      <w:pPr>
        <w:pStyle w:val="Heading3"/>
        <w:numPr>
          <w:ilvl w:val="2"/>
          <w:numId w:val="1"/>
        </w:numPr>
        <w:rPr/>
      </w:pPr>
      <w:bookmarkStart w:id="33" w:name="__RefHeading___Toc941653_372815092"/>
      <w:bookmarkStart w:id="34" w:name="_Toc11"/>
      <w:bookmarkEnd w:id="33"/>
      <w:r>
        <w:rPr>
          <w:rtl w:val="true"/>
        </w:rPr>
        <w:t xml:space="preserve">پیغمبر اسلام عقل </w:t>
      </w:r>
      <w:r>
        <w:rPr>
          <w:rtl w:val="true"/>
        </w:rPr>
        <w:t>(</w:t>
      </w:r>
      <w:r>
        <w:rPr>
          <w:rtl w:val="true"/>
        </w:rPr>
        <w:t>كلّ</w:t>
      </w:r>
      <w:r>
        <w:rPr>
          <w:rtl w:val="true"/>
        </w:rPr>
        <w:t xml:space="preserve">) </w:t>
      </w:r>
      <w:r>
        <w:rPr>
          <w:rtl w:val="true"/>
        </w:rPr>
        <w:t>است</w:t>
      </w:r>
      <w:bookmarkEnd w:id="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يمكن تفسير الخبر المشهور في العقل بأن يكون المراد بالعقل نفس النبيّ و أمره بالإقبال عبارة عن طلبه إلى مراتب الفضل والكمال </w:t>
      </w:r>
    </w:p>
    <w:p>
      <w:pPr>
        <w:pStyle w:val="BookText"/>
        <w:rPr/>
      </w:pPr>
      <w:r>
        <w:rPr>
          <w:rFonts w:ascii="Amiri" w:hAnsi="Amiri" w:eastAsia="Amiri" w:cs="Amiri"/>
          <w:color w:val="111111"/>
          <w:sz w:val="28"/>
          <w:sz w:val="28"/>
          <w:szCs w:val="28"/>
          <w:rtl w:val="true"/>
          <w:lang w:bidi="ar-SA"/>
        </w:rPr>
        <w:t>والقرب والوصال، وإدباره عن التوجّه بعد وصوله إلى أقصى مراتب الكمال إلى التنزّل عن تلك المرتبة والتوجّه إلى تكميل الخلق</w:t>
      </w:r>
      <w:r>
        <w:rPr>
          <w:rStyle w:val="FootnoteAnchor"/>
          <w:rtl w:val="true"/>
        </w:rPr>
        <w:footnoteReference w:id="27"/>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و مشهوری که در مورد عقل آمده، ممکن و محتمل است به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ملکوتی و جنبۀ بشری؛ با جنبه ملکوتی با مبدء اعلا ارتباط می گیرد و با جنبه بشری آن حقایق گرفته شده را به خلق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إلىّ منك و لا أكملتك إلاّ فيمن أحبّ، أما إنّي إيّاك آمر، وإيّاك أنهي، وإيّاك أعاقب، وإيّاك أثيب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 الجهل،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عقل را آفرید با او به گفت 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هیچ مخلوقی نیافریده ام که نزد من از تو محبوب تر باشد، و تو را کامل نگرداندم مگر در آن کس که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میکنم، و به تو نهی می کنم، و به تو عذاب میکنم، و به تو ثواب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آوردن از رسول خدا به عقل ممکن است از باب مجاز در اسناد باشد چنان که عرب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عدلٌ یعنی زید عدل است و مقصودشان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عدالت و غلبۀ آن در او، گویا خودش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بسیاری عقل و شدّت ظهور آن در رسول خدا سبب شده که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تعبیر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جزء عقل را خداوند تعالی به رسول خدا داده و یک جزء آن را بین بندگان تقسیم کرده، این مطلب را تأیید می کند، چنان که در محاسن برقی از حضرت امام صادق روایت شده که رسول خدا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الله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أحبّ إليّ منك، فأعطى الله محمّداً تسعة و تسعين جزء، ثم قسّم بين العباد جزءً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شرح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عقل در این حدیث، نفس پیغمبر اکرم باشد و مراد از امر به اقبال و رو آوردن آن حضرت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یعنی 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 خود را به سوی مراتب 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کمال و قرب الهی و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بالاترین درجات معرفت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w:t>
      </w:r>
      <w:bookmarkStart w:id="35" w:name="pg6855_58777"/>
    </w:p>
    <w:p>
      <w:pPr>
        <w:pStyle w:val="BookText"/>
        <w:rPr/>
      </w:pPr>
      <w:bookmarkEnd w:id="35"/>
      <w:r>
        <w:rPr>
          <w:rFonts w:ascii="IRNazanin" w:hAnsi="IRNazanin" w:eastAsia="IRNazanin"/>
          <w:color w:val="111111"/>
          <w:sz w:val="28"/>
          <w:sz w:val="28"/>
          <w:szCs w:val="28"/>
          <w:rtl w:val="true"/>
          <w:lang w:bidi="fa-IR"/>
        </w:rPr>
        <w:t xml:space="preserve">و فراخوانده است، و مقصود از امر او به ادبار و پشت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یعنی بازگرد و رو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آن حضرت به بالاترین مراتب کمال، از او خواسته شده که از آن مقام و مرتبه تنزّل کند و پایین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عالم ناسوت و خاکی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تکمیل و هدایت مخلوقات،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و جنس بشر، به هدایت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إِلَيْكُمْ ذِكْرًا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مشيراً إليه بأن يكون إنزال الرسول كنايةً عن تنزّله عن تلك الدرجة القصوى الّتي لا يسعها ملك مقرّب ولا نبيّ مرسل إلى معاشرة الخلق وهدايتهم و مؤانستهم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این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سوی شما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تذّكر دهنده و یادآوری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است که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رسولی را به سوی شما نازل کرده و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نازل کردن و فرو فرستادن رسول، در کلام ایشان به خوبی بیان شده است</w:t>
      </w:r>
    </w:p>
    <w:p>
      <w:pPr>
        <w:pStyle w:val="BookText"/>
        <w:rPr/>
      </w:pPr>
      <w:r>
        <w:rPr>
          <w:rFonts w:ascii="IRNazanin" w:hAnsi="IRNazanin" w:eastAsia="IRNazanin"/>
          <w:color w:val="111111"/>
          <w:sz w:val="28"/>
          <w:sz w:val="28"/>
          <w:szCs w:val="28"/>
          <w:rtl w:val="true"/>
          <w:lang w:bidi="fa-IR"/>
        </w:rPr>
        <w:t>هم به همین مطلب اشاره داشته باشد،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رسول، کنایه باشد از تنزّل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پایین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آن مقام والا و درجۀ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ملک مقرّب و پیغمبر مرسلی به آن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معاشرت با مخلوقات و زندگی با آن ها و انس گرفتن با ایشان و هدایت کردن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پروردگارشان</w:t>
      </w:r>
      <w:r>
        <w:rPr>
          <w:rFonts w:eastAsia="IRNazanin" w:cs="IRNazanin"/>
          <w:color w:val="111111"/>
          <w:sz w:val="28"/>
          <w:szCs w:val="28"/>
          <w:rtl w:val="true"/>
          <w:lang w:bidi="fa-IR"/>
        </w:rPr>
        <w:t>).</w:t>
      </w:r>
    </w:p>
    <w:p>
      <w:pPr>
        <w:pStyle w:val="Heading3"/>
        <w:numPr>
          <w:ilvl w:val="2"/>
          <w:numId w:val="1"/>
        </w:numPr>
        <w:rPr/>
      </w:pPr>
      <w:bookmarkStart w:id="36" w:name="__RefHeading___Toc941655_372815092"/>
      <w:bookmarkStart w:id="37" w:name="_Toc12"/>
      <w:bookmarkEnd w:id="36"/>
      <w:r>
        <w:rPr>
          <w:rtl w:val="true"/>
        </w:rPr>
        <w:t>محمّد و آل محمّد واسطۀ هر فیضی اند</w:t>
      </w:r>
      <w:bookmarkEnd w:id="37"/>
    </w:p>
    <w:p>
      <w:pPr>
        <w:pStyle w:val="BookText"/>
        <w:rPr/>
      </w:pPr>
      <w:r>
        <w:rPr>
          <w:rFonts w:ascii="Amiri" w:hAnsi="Amiri" w:eastAsia="Amiri" w:cs="Amiri"/>
          <w:color w:val="111111"/>
          <w:sz w:val="28"/>
          <w:sz w:val="28"/>
          <w:szCs w:val="28"/>
          <w:rtl w:val="true"/>
          <w:lang w:bidi="ar-SA"/>
        </w:rPr>
        <w:t>فكذلك في إفاضة سائر الفيوض والكمالات</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حريم ملكوته، و ما كنّا مرتبطين بساحة عزّه و جبروته فلابدّ أن يكون بيننا و بين ربّنا سفراء و حجب ذوو جهات قدسيّة و حالات بشريّة يكون لهم بالجهات الأولى ارتباط بالجناب الأعلى، بها</w:t>
      </w:r>
    </w:p>
    <w:p>
      <w:pPr>
        <w:pStyle w:val="BookText"/>
        <w:rPr/>
      </w:pPr>
      <w:r>
        <w:rPr>
          <w:rFonts w:ascii="Amiri" w:hAnsi="Amiri" w:eastAsia="Amiri" w:cs="Amiri"/>
          <w:color w:val="111111"/>
          <w:sz w:val="28"/>
          <w:sz w:val="28"/>
          <w:szCs w:val="28"/>
          <w:rtl w:val="true"/>
          <w:lang w:bidi="ar-SA"/>
        </w:rPr>
        <w:t>يأخذون عنه الأحكام و الحكم و يكون لهم بالجهات الثانية مناسبة للخلق، يلقون إليهم ما أخذوا عن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إفاضة سائر الفيوض</w:t>
      </w:r>
    </w:p>
    <w:p>
      <w:pPr>
        <w:pStyle w:val="BookText"/>
        <w:rPr/>
      </w:pPr>
      <w:r>
        <w:rPr>
          <w:rFonts w:ascii="IRNazanin" w:hAnsi="IRNazanin" w:eastAsia="IRNazanin"/>
          <w:color w:val="111111"/>
          <w:sz w:val="28"/>
          <w:sz w:val="28"/>
          <w:szCs w:val="28"/>
          <w:rtl w:val="true"/>
          <w:lang w:bidi="fa-IR"/>
        </w:rPr>
        <w:t>والكمالات هم وسائط بين ربّهم وبين سائر الموجودات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به احتمال بعيد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وسائط فيوض الله تعالى في هذه النشأة و النشأة الأخرى إذهم القابلون للفيوضات الإلهيّة و الرّحمات القدسيّة و بطفيلهم تفیض الرّحمة على سائر الموجودات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وسائط بين ربّهم</w:t>
      </w:r>
      <w:bookmarkStart w:id="38" w:name="pg6855_58778"/>
    </w:p>
    <w:p>
      <w:pPr>
        <w:pStyle w:val="BookText"/>
        <w:rPr/>
      </w:pPr>
      <w:bookmarkEnd w:id="38"/>
      <w:r>
        <w:rPr>
          <w:rFonts w:ascii="IRNazanin" w:hAnsi="IRNazanin" w:eastAsia="IRNazanin"/>
          <w:color w:val="111111"/>
          <w:sz w:val="28"/>
          <w:sz w:val="28"/>
          <w:szCs w:val="28"/>
          <w:rtl w:val="true"/>
          <w:lang w:bidi="fa-IR"/>
        </w:rPr>
        <w:t>وبين سائر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فیض و جود يبتدأ بهم صلوات الله عليهم ثمّ ينقسم على سائر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الصلاة عليهم استجلاب للرحمة إلى معدنها، وللفيوض إلى مقسّمها، لتنقسم على سائر البرايا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رساندن سایر فیوضات اِلاهی و کمالات ربّانی، ایشان واسطه میان پروردگارشان و همۀ مخلوقات می باشند؛ پس هر فیض و عنایتی که از سوی خداوند به سوی خلق سرازیر می شود، اول به ایشان می رسد؛ سپس میان دیگر مخلوقات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بر ائمّه باعث جلب و کشیده شدن رحمت خداوندی به سوی معدن آن رحمت و جلب فيوضات الٰهی به جانب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معنایش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قسمت کنندۀ آن فيض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از مَقْسِم يامُقَسّٙم، ائمّۀ</w:t>
      </w:r>
    </w:p>
    <w:p>
      <w:pPr>
        <w:pStyle w:val="BookText"/>
        <w:rPr/>
      </w:pPr>
      <w:r>
        <w:rPr>
          <w:rFonts w:ascii="IRNazanin" w:hAnsi="IRNazanin" w:eastAsia="IRNazanin"/>
          <w:color w:val="111111"/>
          <w:sz w:val="28"/>
          <w:sz w:val="28"/>
          <w:szCs w:val="28"/>
          <w:rtl w:val="true"/>
          <w:lang w:bidi="fa-IR"/>
        </w:rPr>
        <w:t>معصومین می باشند</w:t>
      </w:r>
    </w:p>
    <w:p>
      <w:pPr>
        <w:pStyle w:val="BookText"/>
        <w:rPr/>
      </w:pPr>
      <w:r>
        <w:rPr>
          <w:rFonts w:ascii="IRNazanin" w:hAnsi="IRNazanin" w:eastAsia="IRNazanin"/>
          <w:color w:val="111111"/>
          <w:sz w:val="28"/>
          <w:sz w:val="28"/>
          <w:szCs w:val="28"/>
          <w:rtl w:val="true"/>
          <w:lang w:bidi="fa-IR"/>
        </w:rPr>
        <w:t>آن فيض ها می شود تا آن فیوضات از آن جا به سایر مخلوقات تقسیم گردد</w:t>
      </w:r>
      <w:r>
        <w:rPr>
          <w:rFonts w:eastAsia="IRNazanin" w:cs="IRNazanin"/>
          <w:color w:val="111111"/>
          <w:sz w:val="28"/>
          <w:szCs w:val="28"/>
          <w:rtl w:val="true"/>
          <w:lang w:bidi="fa-IR"/>
        </w:rPr>
        <w:t>.</w:t>
      </w:r>
    </w:p>
    <w:p>
      <w:pPr>
        <w:pStyle w:val="Heading3"/>
        <w:numPr>
          <w:ilvl w:val="2"/>
          <w:numId w:val="1"/>
        </w:numPr>
        <w:rPr/>
      </w:pPr>
      <w:bookmarkStart w:id="39" w:name="__RefHeading___Toc941657_372815092"/>
      <w:bookmarkStart w:id="40" w:name="_Toc13"/>
      <w:bookmarkEnd w:id="39"/>
      <w:r>
        <w:rPr>
          <w:rtl w:val="true"/>
        </w:rPr>
        <w:t>در اصول و فروع دین از محمّد و آل محمّد تبعیّت کنید</w:t>
      </w:r>
      <w:bookmarkEnd w:id="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اعلموا أنّ الله تعالى لمّا أكمل نبيّه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فيجب علينا بنصّه تعالى متابعة النبيّ صلّى الله عليه و آله في أصول ديننا وفروعه وأمور معاشنا و معادنا، وأخذ جميع أمورنا عنه</w:t>
      </w:r>
      <w:r>
        <w:rPr>
          <w:rFonts w:eastAsia="Amiri" w:cs="Amiri" w:ascii="Amiri" w:hAnsi="Amiri"/>
          <w:color w:val="111111"/>
          <w:sz w:val="28"/>
          <w:szCs w:val="28"/>
          <w:rtl w:val="true"/>
          <w:lang w:bidi="ar-SA"/>
        </w:rPr>
        <w:t xml:space="preserve">. </w:t>
      </w:r>
      <w:bookmarkStart w:id="41" w:name="pg6855_58779"/>
    </w:p>
    <w:p>
      <w:pPr>
        <w:pStyle w:val="BookText"/>
        <w:rPr/>
      </w:pPr>
      <w:bookmarkEnd w:id="41"/>
      <w:r>
        <w:rPr>
          <w:rFonts w:ascii="IRNazanin" w:hAnsi="IRNazanin" w:eastAsia="IRNazanin"/>
          <w:color w:val="111111"/>
          <w:sz w:val="28"/>
          <w:sz w:val="28"/>
          <w:szCs w:val="28"/>
          <w:rtl w:val="true"/>
          <w:lang w:bidi="fa-IR"/>
        </w:rPr>
        <w:t xml:space="preserve">بعد از آن بدانید که چون خداوند تعالی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پیغمبری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رسول برای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کنید و در اعتقاد و عمل به آن ملتزم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از آن نهی نمود، اجتناب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نصّ و تصریح خداوند تعالی در این آیه، بر ما واجب است که در اصول دین و عقاید و فروع آن و در امور معاش و زندگی دنیا، و در امور معاد و آخرتمان از حضرت رسول پیروی کنیم، و بر ما لازم است تمامی امور خودمان را از آن حضرت بگیریم</w:t>
      </w:r>
      <w:r>
        <w:rPr>
          <w:rFonts w:eastAsia="IRNazanin" w:cs="IRNazanin"/>
          <w:color w:val="111111"/>
          <w:sz w:val="28"/>
          <w:szCs w:val="28"/>
          <w:rtl w:val="true"/>
          <w:lang w:bidi="fa-IR"/>
        </w:rPr>
        <w:t>.</w:t>
      </w:r>
    </w:p>
    <w:p>
      <w:pPr>
        <w:pStyle w:val="Heading3"/>
        <w:numPr>
          <w:ilvl w:val="2"/>
          <w:numId w:val="1"/>
        </w:numPr>
        <w:rPr/>
      </w:pPr>
      <w:bookmarkStart w:id="42" w:name="__RefHeading___Toc941659_372815092"/>
      <w:bookmarkStart w:id="43" w:name="_Toc14"/>
      <w:bookmarkEnd w:id="42"/>
      <w:r>
        <w:rPr>
          <w:rtl w:val="true"/>
        </w:rPr>
        <w:t>فوائد</w:t>
      </w:r>
      <w:bookmarkEnd w:id="43"/>
    </w:p>
    <w:p>
      <w:pPr>
        <w:pStyle w:val="Heading4"/>
        <w:numPr>
          <w:ilvl w:val="3"/>
          <w:numId w:val="1"/>
        </w:numPr>
        <w:rPr/>
      </w:pPr>
      <w:bookmarkStart w:id="44" w:name="__RefHeading___Toc941661_372815092"/>
      <w:bookmarkStart w:id="45" w:name="_Toc15"/>
      <w:bookmarkEnd w:id="44"/>
      <w:r>
        <w:rPr>
          <w:rtl w:val="true"/>
        </w:rPr>
        <w:t>فائدۀ اوّل</w:t>
      </w:r>
      <w:r>
        <w:rPr>
          <w:rtl w:val="true"/>
        </w:rPr>
        <w:t xml:space="preserve">: </w:t>
      </w:r>
      <w:r>
        <w:rPr>
          <w:rtl w:val="true"/>
        </w:rPr>
        <w:t>تمسّک به ادلۀ نقلیّه در عقائد جایز است</w:t>
      </w:r>
      <w:bookmarkEnd w:id="45"/>
    </w:p>
    <w:p>
      <w:pPr>
        <w:pStyle w:val="BookText"/>
        <w:rPr/>
      </w:pPr>
      <w:r>
        <w:rPr>
          <w:rFonts w:ascii="IRNazanin" w:hAnsi="IRNazanin" w:eastAsia="IRNazanin"/>
          <w:color w:val="111111"/>
          <w:sz w:val="28"/>
          <w:sz w:val="28"/>
          <w:szCs w:val="28"/>
          <w:rtl w:val="true"/>
          <w:lang w:bidi="fa-IR"/>
        </w:rPr>
        <w:t>شاید به ذهن برخی خطور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عقلی است و باید با دلیل عقلی آن ها را اثبات کرد، نه تقلیدی که انسان بتواند گفتۀ دیگران را در آن ها بپذیرد و به دلیل شرعی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علامۀ مجلسى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اصول و فروع دین هر دو از حضرت رسول تبعیّت کنیم؟</w:t>
      </w:r>
    </w:p>
    <w:p>
      <w:pPr>
        <w:pStyle w:val="BookText"/>
        <w:rPr/>
      </w:pPr>
      <w:r>
        <w:rPr>
          <w:rFonts w:ascii="IRNazanin" w:hAnsi="IRNazanin" w:eastAsia="IRNazanin"/>
          <w:color w:val="111111"/>
          <w:sz w:val="28"/>
          <w:sz w:val="28"/>
          <w:szCs w:val="28"/>
          <w:rtl w:val="true"/>
          <w:lang w:bidi="fa-IR"/>
        </w:rPr>
        <w:t>این اشکال ناشی از عدم آشنایی با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آن ها و انس گرفتن با روایات، روشن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امامان معصوم در باب اصول دین، تذکرات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هیچ کس بیش تر از قرآن و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عقل توجّه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قرآن کریم مردم را به تعقّل ترغیب و بر ترک تعقّل مذمت کرده چنان که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تَكُونُوا تَعْقِلُونَ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آیا هنوز هم عقل و فکرتان را به کار نمیبندید؟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الرِّجْسَ عَلَى الَّذِينَ لَا يَعْقِلُونَ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خدا برای کسانی که عقل را به کار نمی بندند،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بدترین جنبندگان نزد خدا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شنیدن و گفتن حرف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 و لال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در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يدرك الخير كلّه بالعقل ولا دين لمن لا عقل له؛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تمام خیر و خوبی با به کار بستن عقل درک می شود و کسی که عقلش را بکار نبندد،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على العباد، النبّي والحجّة فيما بين العباد و بين الله، العقل؛</w:t>
      </w:r>
      <w:r>
        <w:rPr>
          <w:rStyle w:val="FootnoteAnchor"/>
          <w:rtl w:val="true"/>
        </w:rPr>
        <w:footnoteReference w:id="3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حجّت خدا بر بندگان است و عقل بین بندگان و خدا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اهداف بعثت انبيا و وظایف آن ها این بوده که مردم را به عقل توجّه دهند چنان که حضرت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فیهم رسله وواتر</w:t>
      </w:r>
      <w:r>
        <w:rPr>
          <w:rStyle w:val="FootnoteAnchor"/>
          <w:rtl w:val="true"/>
        </w:rPr>
        <w:footnoteReference w:id="38"/>
      </w:r>
      <w:r>
        <w:rPr>
          <w:rFonts w:ascii="Amiri" w:hAnsi="Amiri" w:eastAsia="Amiri" w:cs="Amiri"/>
          <w:color w:val="111111"/>
          <w:sz w:val="28"/>
          <w:sz w:val="28"/>
          <w:szCs w:val="28"/>
          <w:rtl w:val="true"/>
          <w:lang w:bidi="ar-SA"/>
        </w:rPr>
        <w:t>إليهم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ويثيروا</w:t>
      </w:r>
      <w:r>
        <w:rPr>
          <w:rStyle w:val="FootnoteAnchor"/>
          <w:rtl w:val="true"/>
        </w:rPr>
        <w:footnoteReference w:id="39"/>
      </w:r>
      <w:r>
        <w:rPr>
          <w:rFonts w:ascii="IRNazanin" w:hAnsi="IRNazanin" w:eastAsia="IRNazanin"/>
          <w:color w:val="111111"/>
          <w:sz w:val="28"/>
          <w:sz w:val="28"/>
          <w:szCs w:val="28"/>
          <w:rtl w:val="true"/>
          <w:lang w:bidi="fa-IR"/>
        </w:rPr>
        <w:t>لهم دفائن</w:t>
      </w:r>
      <w:r>
        <w:rPr>
          <w:rStyle w:val="FootnoteAnchor"/>
          <w:rtl w:val="true"/>
        </w:rPr>
        <w:footnoteReference w:id="40"/>
      </w:r>
      <w:r>
        <w:rPr>
          <w:rFonts w:ascii="IRNazanin" w:hAnsi="IRNazanin" w:eastAsia="IRNazanin"/>
          <w:color w:val="111111"/>
          <w:sz w:val="28"/>
          <w:sz w:val="28"/>
          <w:szCs w:val="28"/>
          <w:rtl w:val="true"/>
          <w:lang w:bidi="fa-IR"/>
        </w:rPr>
        <w:t>العقول؛</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خداوند فرستادگانش را در میان آن مردم بر انگیخت و پیغمبرانش را پیاپی به سوی آنان فرستاد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های پنهان عقل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غفلت و معصیت</w:t>
      </w:r>
    </w:p>
    <w:p>
      <w:pPr>
        <w:pStyle w:val="BookText"/>
        <w:rPr/>
      </w:pPr>
      <w:r>
        <w:rPr>
          <w:rFonts w:ascii="IRNazanin" w:hAnsi="IRNazanin" w:eastAsia="IRNazanin"/>
          <w:color w:val="111111"/>
          <w:sz w:val="28"/>
          <w:sz w:val="28"/>
          <w:szCs w:val="28"/>
          <w:rtl w:val="true"/>
          <w:lang w:bidi="fa-IR"/>
        </w:rPr>
        <w:t>و انحراف، مدفون و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آورند و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عقل های مردم را بر می انگیزانند و بارور می سازند تا از احکام عقلی استفاده کنند و با پیروی عقل به سعادت دنیا و آخرت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آمده اند تا دلایل عقلی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وجود خداوند و وحدت او وصفاتش دلالت می کنند و در عقولْ مستور و نهفته شده اند و با آگاهانیدن و تذکّر و اشاره، حجاب های عقول برطرف می شوند و مردم به آن دلایل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مراجعه به قرآن و روایات برای اثبات عقاید، در واقع مراجعه به عقل است و سبب توجه به اندوخته های عقلی و آشکار کردن آن ها و استدلال کردن به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در کتاب شریف حقّ الیقین در جواب اشکال بر استدلال به دلایل شرعی در مباحث عقلی و کلامی و اعتقادی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عموم علم و قدرت و تنزّه او از ارتکاب امور قبيحه ثابت شد، به معجزه حقیّت پیغمبران و اوصیای ایشان ثابت می شود؛ پس سایر صفات کمالیّه به اخبار ایشان ثابت می شود و احتیاج به دلایل عقلیّه نیست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باری، هر صفت خداوند که اثبات نبوّت و امامت به آن وابسته است، آن را باید به دلیل عقلی اثبات 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صفتی که اثبات نبوّت و امامت وابسته به آن نیست مثل باقی صفات، اثبات آن به دلیل عقل و نقل هر دو جایز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معصوماً ببرهان العقل يمكن التمسّك بقولهما على إثبات سایر الصفات الّتي لا تتوقّف عليها إثبات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صفة يتوقّف عليها إثبات النبّوة و الإمامة فلابدّ أن تثبت بدليل العقل كالعلم و القدرة، بخلاف ما لا يتوقّف عليه إثباتهما كباقي الأوصاف، فإنّه يجوز إثباتها بالدليل العقليّ و النقلي كما لا 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أكثر السمعيّات مشتمل على شواهد واضحة وبراهين لائحة يهتدي الطالب بالتأمل فيها إلى لبّ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الموارد التي تمسّك فيها العلماء بألادلّة السمعيّة في المسائل الكلاميّة أكثر من أن تحصى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 الشارع كما هو بيان الأحكام الفرعيّة كذلك بيان الأحكام الأصوليّة أيضاً من وظيفته، بل هذا الأمر يمتاز بأهميّة خاصّة، لأنّ شرف العلم بشرف معلومه، وقد قسّموا الأحكام الشرعيّة في أوائل کتب الأصول إلى الأصوليّة الاعتقاديّة والأصوليّة العمليّة والفرعيّة</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العالم بعد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bookmarkStart w:id="46" w:name="pg6855_58782"/>
    </w:p>
    <w:p>
      <w:pPr>
        <w:pStyle w:val="Heading4"/>
        <w:numPr>
          <w:ilvl w:val="3"/>
          <w:numId w:val="1"/>
        </w:numPr>
        <w:rPr/>
      </w:pPr>
      <w:bookmarkStart w:id="47" w:name="__RefHeading___Toc941663_372815092"/>
      <w:bookmarkStart w:id="48" w:name="_Toc16"/>
      <w:bookmarkEnd w:id="46"/>
      <w:bookmarkEnd w:id="47"/>
      <w:r>
        <w:rPr>
          <w:rtl w:val="true"/>
        </w:rPr>
        <w:t>فائدۀ دوّم</w:t>
      </w:r>
      <w:bookmarkEnd w:id="48"/>
    </w:p>
    <w:p>
      <w:pPr>
        <w:pStyle w:val="BookText"/>
        <w:rPr/>
      </w:pPr>
      <w:r>
        <w:rPr>
          <w:rFonts w:ascii="IRNazanin" w:hAnsi="IRNazanin" w:eastAsia="IRNazanin"/>
          <w:color w:val="111111"/>
          <w:sz w:val="28"/>
          <w:sz w:val="28"/>
          <w:szCs w:val="28"/>
          <w:rtl w:val="true"/>
          <w:lang w:bidi="fa-IR"/>
        </w:rPr>
        <w:t>مرحوم طبرسی نوری در بحث صفات ثبوتیه خداوند، به هنگام آوردن دلیل بر اثبات حیات، بعد از این که سه دلیل شرعی را ذکر کرده،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اگر چه از ادّلۀ شرعيّه اند لکن از برای موحدان حق پرست و مؤمن بما جاء به النبي از اقوى ادّله است بر توقیر و تثبیت ایمان در قلوب ایشان؛ چه در کلام صادر از حق جلّ و علا و کلام صادر از سیّد انبيا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اصفیای او صلوات الله عليهم أجمعين تأثیری است در قلوب مؤمنان که براهين و أدلّۀ عقلیه، فاقد آن خصوصیت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این دعوی نه به مجادله است، بلکه به مجاهده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حضرت حق جلّ وعلا در مدح اهل ایمان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غیر از این نیست که مؤمنان کسانی می باشند که اگر متذكّر شوند خدای تعالی را، خائف می شود قلوب ایشان به ذکر خداوند، و در وقتی که تلاوت کرده شود آیات قرآنی بر ایشان، زیاد می شود ایمان ایشان و آن آیات زیاد می نماید ایمان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کفاية الخصام در روایات خاصه از کتاب سلیم بن قیس هلالی نقل کرده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 من به گفتۀ رسول خدا در هر چیزی زیاده است از یقین من به مشاهده و عیان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 عليه الرحمة در جلد دوم بحار الانوار در مقام اثبات و حدت حق تعالی و نفی شریک، تعدادی از أدلّۀ آن را ذکر می کند تا 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السمعيّة من الكتاب و السنّة و هي أكثر من أن تحصى و قد مرّ بعضها ولا محذور في التمسّك بالأدلة السمعيّة في باب التوحيد، و هذه هي المعتمد عليها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از ادلّۀ توحید، کتاب و سنت وارده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است و آن در این باب،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تمسّک نمودن به ادلّۀ شرعیه از قرآن و اخبار در مسئله توحید، محذوری و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باب نزد من قوی و مورد اعتماد است، همین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کلام متینی فرموده است و از فرمایش حق تعالی در آیۀ مذكوره و کلام امیر المؤمنین صلوات الله علیه در حدیث مذکور، متابعت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کسی تأمل نماید و بداند که حق تعالی، اصدق الصادقین است، و ملاحظه نماید حقیقت قرآن را که منزَل است، و حقیقت منزَل عليه را و ملاحظه نماید طهارت و عصمت او را، هر آینه خواهد یافت که از اَمتن ادلّه بر توحيد، همان کلام معجز بیان ایشان است، و لكن با احراز دلالت و سند آن کلام و این که آن کلام از فرمایشات ایشان است صلوات الله عليهم أجمعين چنانچه اکثر ادلّه توحید از این قبیل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نصوص و محکمات قرآنیه است و یا از قبیل اخبارات محكمه متواتره و متظافره از اهل عصمت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اعتنا نباید نمود به مزخرفات بعضی از طوایف حکما و صوفیّه که متعبّدند به قواعد و استحسانات منخرمه</w:t>
      </w:r>
      <w:r>
        <w:rPr>
          <w:rStyle w:val="FootnoteAnchor"/>
          <w:rtl w:val="true"/>
        </w:rPr>
        <w:footnoteReference w:id="45"/>
      </w:r>
      <w:r>
        <w:rPr>
          <w:rFonts w:ascii="IRNazanin" w:hAnsi="IRNazanin" w:eastAsia="IRNazanin"/>
          <w:color w:val="111111"/>
          <w:sz w:val="28"/>
          <w:sz w:val="28"/>
          <w:szCs w:val="28"/>
          <w:rtl w:val="true"/>
          <w:lang w:bidi="fa-IR"/>
        </w:rPr>
        <w:t>که بسیاری از آن ها اَوهن از بیت عنکبوت است و مجرّد تخیّلاتی است که به هم بافته اند و بر طبق آن مشی می نمایند و نصوص آیات و اخبار را تأویل به خرافات خود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نیست طريقة ایشان مگر پشت به کتاب خدا نمودن </w:t>
      </w:r>
      <w:bookmarkStart w:id="49" w:name="pg6855_58784"/>
    </w:p>
    <w:p>
      <w:pPr>
        <w:pStyle w:val="BookText"/>
        <w:rPr/>
      </w:pPr>
      <w:bookmarkEnd w:id="49"/>
      <w:r>
        <w:rPr>
          <w:rFonts w:ascii="IRNazanin" w:hAnsi="IRNazanin" w:eastAsia="IRNazanin"/>
          <w:color w:val="111111"/>
          <w:sz w:val="28"/>
          <w:sz w:val="28"/>
          <w:szCs w:val="28"/>
          <w:rtl w:val="true"/>
          <w:lang w:bidi="fa-IR"/>
        </w:rPr>
        <w:t>و اعراض کردن از سنّت سیّد المرسلین، و آن نیست مگر عدم معرفت ایشان به حقیقت کلام ایشان و معرفت نداشتن به حقّ منزِل و منزّل و منزَل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بعد از معرفت حقیقت کلام ایشان، از محالات است که حاصل نشود از برای موحّد مؤمن بالله و بما جاء به نبيّه</w:t>
      </w:r>
    </w:p>
    <w:p>
      <w:pPr>
        <w:pStyle w:val="BookText"/>
        <w:rPr/>
      </w:pPr>
      <w:r>
        <w:rPr>
          <w:rFonts w:ascii="IRNazanin" w:hAnsi="IRNazanin" w:eastAsia="IRNazanin"/>
          <w:color w:val="111111"/>
          <w:sz w:val="28"/>
          <w:sz w:val="28"/>
          <w:szCs w:val="28"/>
          <w:rtl w:val="true"/>
          <w:lang w:bidi="fa-IR"/>
        </w:rPr>
        <w:t>كمال جزم و یقین به آنچه بیان فرموده اند از اصول دین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باری، مضمون سخن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شرعی و نقلی برای موحّدان و مؤمنان از محکم ترین دلیل ها برای تثبیت ایمان در قلب می باشند؛ زیرا کلام خداوند جلیل و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تأثیری است در قلب های مؤمنان که برهان های عقلی فاقد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این که خداوند راستگوترین راستگوها است و با تأمّل در حقیقت قرآن که منزَل است و حقیقت منزَل عليه و عصمت و طهارت او، می یابیم که کلمات ایشان از استوارترین دلیل ها در باب توحید و دیگر ابواب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تنها کسانی اند که چون خداوند یاد شود، دل هایشان ترسان می گردد، و چون آیات او بر آن ها خوانده شود بر ایمانشان می افزاید</w:t>
      </w:r>
      <w:r>
        <w:rPr>
          <w:rFonts w:eastAsia="IRNazanin" w:cs="IRNazanin"/>
          <w:color w:val="111111"/>
          <w:sz w:val="28"/>
          <w:szCs w:val="28"/>
          <w:rtl w:val="true"/>
          <w:lang w:bidi="fa-IR"/>
        </w:rPr>
        <w:t>... .»</w:t>
      </w:r>
      <w:r>
        <w:rPr>
          <w:rStyle w:val="FootnoteAnchor"/>
          <w:rtl w:val="true"/>
        </w:rPr>
        <w:footnoteReference w:id="47"/>
      </w:r>
      <w:r>
        <w:rPr>
          <w:rFonts w:ascii="IRNazanin" w:hAnsi="IRNazanin" w:eastAsia="IRNazanin"/>
          <w:color w:val="111111"/>
          <w:sz w:val="28"/>
          <w:sz w:val="28"/>
          <w:szCs w:val="28"/>
          <w:rtl w:val="true"/>
          <w:lang w:bidi="fa-IR"/>
        </w:rPr>
        <w:t>پس به مزخرفات بعضی از فلاسفه و صوفیه نباید اعتناء کرد؛ چرا که بسیاری از قواعدشان مجرّد تخیّلاتی است که به هم بافته اند و طبق آن قواعد، آیات و اخبار را تأویل می کنند و این نیست مگر از عدم معرفت این ها به حقیقت کلام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نداشتن به حقّٙ منزِل و منزَل و منزَل عليه</w:t>
      </w:r>
      <w:r>
        <w:rPr>
          <w:rFonts w:eastAsia="IRNazanin" w:cs="IRNazanin"/>
          <w:color w:val="111111"/>
          <w:sz w:val="28"/>
          <w:szCs w:val="28"/>
          <w:rtl w:val="true"/>
          <w:lang w:bidi="fa-IR"/>
        </w:rPr>
        <w:t>.</w:t>
      </w:r>
    </w:p>
    <w:p>
      <w:pPr>
        <w:pStyle w:val="Heading4"/>
        <w:numPr>
          <w:ilvl w:val="3"/>
          <w:numId w:val="1"/>
        </w:numPr>
        <w:rPr/>
      </w:pPr>
      <w:bookmarkStart w:id="50" w:name="__RefHeading___Toc941665_372815092"/>
      <w:bookmarkStart w:id="51" w:name="_Toc17"/>
      <w:bookmarkEnd w:id="50"/>
      <w:r>
        <w:rPr>
          <w:rtl w:val="true"/>
        </w:rPr>
        <w:t>فائده سوّم</w:t>
      </w:r>
      <w:bookmarkEnd w:id="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خداوند تعالی و رسالت رسول خدا برای کشف حقیقت و شناختِ واقع، بدون شک می توان به کتاب و سنّت استدلال کرد، به خصوص برای اثبات اموری که عقل به آن ها راه ندارد، 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پیش از اثبات خدا </w:t>
      </w:r>
    </w:p>
    <w:p>
      <w:pPr>
        <w:pStyle w:val="BookText"/>
        <w:rPr/>
      </w:pPr>
      <w:r>
        <w:rPr>
          <w:rFonts w:ascii="IRNazanin" w:hAnsi="IRNazanin" w:eastAsia="IRNazanin"/>
          <w:color w:val="111111"/>
          <w:sz w:val="28"/>
          <w:sz w:val="28"/>
          <w:szCs w:val="28"/>
          <w:rtl w:val="true"/>
          <w:lang w:bidi="fa-IR"/>
        </w:rPr>
        <w:t>و رسول هم می توان به کتاب و سنّت استدلال کرد یا نه؟</w:t>
      </w:r>
    </w:p>
    <w:p>
      <w:pPr>
        <w:pStyle w:val="BookText"/>
        <w:rPr/>
      </w:pPr>
      <w:r>
        <w:rPr>
          <w:rFonts w:ascii="IRNazanin" w:hAnsi="IRNazanin" w:eastAsia="IRNazanin"/>
          <w:color w:val="111111"/>
          <w:sz w:val="28"/>
          <w:sz w:val="28"/>
          <w:szCs w:val="28"/>
          <w:rtl w:val="true"/>
          <w:lang w:bidi="fa-IR"/>
        </w:rPr>
        <w:t>مرحوم آقا جمال خوانساری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مشهور میان علما این است که در اثبات واجب تعالی و علم و قدرت آن حضرت عزّ و علاناچار دلیلی باید، و اثبات آنها به شرع معقول نیست؛ زیرا که اثبات صدق نبی موقوف بر ثبوت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اثبات آن ها به قول نبی شود،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صفات حق تعالی، دلیل شرعی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مشاهدۀ معجزات از مدّعی نبوّت، علمِ ضروری به صدق و راستی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قول او در تمام اخبار او حجّت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محتاج به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w:t>
      </w:r>
      <w:r>
        <w:rPr>
          <w:rStyle w:val="FootnoteAnchor"/>
          <w:rtl w:val="true"/>
        </w:rPr>
        <w:footnoteReference w:id="48"/>
      </w:r>
      <w:r>
        <w:rPr>
          <w:rFonts w:ascii="IRNazanin" w:hAnsi="IRNazanin" w:eastAsia="IRNazanin"/>
          <w:color w:val="111111"/>
          <w:sz w:val="28"/>
          <w:sz w:val="28"/>
          <w:szCs w:val="28"/>
          <w:rtl w:val="true"/>
          <w:lang w:bidi="fa-IR"/>
        </w:rPr>
        <w:t>خبر از وجود حق تعالی و علم و 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نزد فقير بعید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استدلال بر وجود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الأنبياء والأوصياء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بوجوده تعالى مع قطعنا بصدقهم بسبب ظهور خوارق العادات على أيديهم؛ فانّ المعجزة في نفسها يفيد القطع بصدق صاحبها، ولا حاجة إلى الدليل على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في يد كاذب، ولا يتوقّف تصدیق صاحبها على إثبات الواجب كما صرّح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حقّ اليقين، صفحۀ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در ضمن ادلّه ای که برای اثبات حق تعالی ذکر کرده،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سیّم معجزاتی است که از پیغمبران و اوصیای ایشان ظاهر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را اژدهاکردن و دریا را شکافتن و مرده را زنده کردن و کور را بینا کردن و ماه را به دو نیم کردن و آب بسیار از میان انگشتان پا از سنگ کوچک جاری ساختن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هر عاقلی ظاهر است که این ها فوق طاقت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خدایی باشد که این ها را برای اظهار حقیّت ایشان بر دست ایشان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کفاية الموحّدین هم در بحث اثبات صانع به عنوان دلیل نهم</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انبیا و اوصيا،</w:t>
      </w:r>
    </w:p>
    <w:p>
      <w:pPr>
        <w:pStyle w:val="BookText"/>
        <w:rPr/>
      </w:pPr>
      <w:r>
        <w:rPr>
          <w:rFonts w:ascii="IRNazanin" w:hAnsi="IRNazanin" w:eastAsia="IRNazanin"/>
          <w:color w:val="111111"/>
          <w:sz w:val="28"/>
          <w:sz w:val="28"/>
          <w:szCs w:val="28"/>
          <w:rtl w:val="true"/>
          <w:lang w:bidi="fa-IR"/>
        </w:rPr>
        <w:t>بر اثبات صانع عالم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نظر، استدلال به معجزه، توقّف بر اثبات صانع ندارد</w:t>
      </w:r>
    </w:p>
    <w:p>
      <w:pPr>
        <w:pStyle w:val="BookText"/>
        <w:rPr/>
      </w:pPr>
      <w:r>
        <w:rPr>
          <w:rFonts w:ascii="IRNazanin" w:hAnsi="IRNazanin" w:eastAsia="IRNazanin"/>
          <w:color w:val="111111"/>
          <w:sz w:val="28"/>
          <w:sz w:val="28"/>
          <w:szCs w:val="28"/>
          <w:rtl w:val="true"/>
          <w:lang w:bidi="fa-IR"/>
        </w:rPr>
        <w:t xml:space="preserve">و اكتفای پیغمبران به اظهار ایمان هر که ایمان می آورد، بعد ازمشاهده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تفتیش دلیل و برهان و تلقین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بر این 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بهتر آن است که اثبات آن سه مطلب به دلیل عقلی بشود، و در سایر مطالب به دلیل شرعی اکتفا می توان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2" w:name="pg6855_58786"/>
    </w:p>
    <w:p>
      <w:pPr>
        <w:pStyle w:val="BookText"/>
        <w:rPr/>
      </w:pPr>
      <w:bookmarkEnd w:id="52"/>
      <w:r>
        <w:rPr>
          <w:rFonts w:ascii="IRNazanin" w:hAnsi="IRNazanin" w:eastAsia="IRNazanin"/>
          <w:color w:val="111111"/>
          <w:sz w:val="28"/>
          <w:sz w:val="28"/>
          <w:szCs w:val="28"/>
          <w:rtl w:val="true"/>
          <w:lang w:bidi="fa-IR"/>
        </w:rPr>
        <w:t>بنابراین، از آن جا که معجزه دلیل عقلی است و قرآن هم معجزه پیامبر است و بر نبوّت و صداقت او و درستی آنچه آن حضرت آورده، دلالت می کند،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حق تعالی آورده هم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مستلزم دور نیست</w:t>
      </w:r>
    </w:p>
    <w:p>
      <w:pPr>
        <w:pStyle w:val="BookText"/>
        <w:rPr/>
      </w:pPr>
      <w:r>
        <w:rPr>
          <w:rFonts w:ascii="IRNazanin" w:hAnsi="IRNazanin" w:eastAsia="IRNazanin"/>
          <w:color w:val="111111"/>
          <w:sz w:val="28"/>
          <w:sz w:val="28"/>
          <w:szCs w:val="28"/>
          <w:rtl w:val="true"/>
          <w:lang w:bidi="fa-IR"/>
        </w:rPr>
        <w:t>به کتاب و سنّت پیش از اثبات خدا و رسول هم می شود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مستلزم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را هم قبول نکنیم، حداقل قرآن می تواند مرشد و هادی و راهنمای عقل باشد</w:t>
      </w:r>
      <w:r>
        <w:rPr>
          <w:rFonts w:eastAsia="IRNazanin" w:cs="IRNazanin"/>
          <w:color w:val="111111"/>
          <w:sz w:val="28"/>
          <w:szCs w:val="28"/>
          <w:rtl w:val="true"/>
          <w:lang w:bidi="fa-IR"/>
        </w:rPr>
        <w:t>.</w:t>
      </w:r>
    </w:p>
    <w:p>
      <w:pPr>
        <w:pStyle w:val="Heading4"/>
        <w:numPr>
          <w:ilvl w:val="3"/>
          <w:numId w:val="1"/>
        </w:numPr>
        <w:rPr/>
      </w:pPr>
      <w:bookmarkStart w:id="53" w:name="__RefHeading___Toc941667_372815092"/>
      <w:bookmarkStart w:id="54" w:name="_Toc18"/>
      <w:bookmarkEnd w:id="53"/>
      <w:r>
        <w:rPr>
          <w:rtl w:val="true"/>
        </w:rPr>
        <w:t>فائده چهارم</w:t>
      </w:r>
      <w:bookmarkEnd w:id="54"/>
    </w:p>
    <w:p>
      <w:pPr>
        <w:pStyle w:val="BookText"/>
        <w:rPr/>
      </w:pPr>
      <w:r>
        <w:rPr>
          <w:rFonts w:ascii="IRNazanin" w:hAnsi="IRNazanin" w:eastAsia="IRNazanin"/>
          <w:color w:val="111111"/>
          <w:sz w:val="28"/>
          <w:sz w:val="28"/>
          <w:szCs w:val="28"/>
          <w:rtl w:val="true"/>
          <w:lang w:bidi="fa-IR"/>
        </w:rPr>
        <w:t xml:space="preserve">برای برداشت درست معارف و مطالب از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چند امر</w:t>
      </w:r>
    </w:p>
    <w:p>
      <w:pPr>
        <w:pStyle w:val="BookText"/>
        <w:rPr/>
      </w:pPr>
      <w:r>
        <w:rPr>
          <w:rFonts w:ascii="IRNazanin" w:hAnsi="IRNazanin" w:eastAsia="IRNazanin"/>
          <w:color w:val="111111"/>
          <w:sz w:val="28"/>
          <w:sz w:val="28"/>
          <w:szCs w:val="28"/>
          <w:rtl w:val="true"/>
          <w:lang w:bidi="fa-IR"/>
        </w:rPr>
        <w:t>بایسته و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باید ذهن را از معانی اصطلاحی جدید، خالی و فارغ ساخت و به این توجه کرد که از قرآن و حدیث چه برداشت می شود؛ چرا که این معانی اصطلاحی پس از دوران نزول قرآن و بیش تر در دوره به وجود آمدن فرقه های مذهبی و مکاتب کلامی و فلسفی و دوران ترجمه آثار بیگانگان، وارد و ایجاد و پیدا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مطالب اعتقادی به مدارک و احادیثی اعتماد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صدور آن ها از معصوم، علم و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اعتقادات به خبرهای واحدی که به صدور آن ها علم و اطمینان نداریم نمی شود اعتماد کرد و به مضمون آن ها معتقد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روایاتی بر این مطلب دلالت دارند که برخی از آن ها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تعالی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از آنچه به آن علم نداری، پیروی 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و بیش تر مردم، جز از گمان و ظن، پیروی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هرگز انسان را از حق بی نیاز نمی سازد و به حق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هم آمده که زراره از امام باقر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حقّ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 يقفوا عند ما لا يعلمون؛</w:t>
      </w:r>
      <w:r>
        <w:rPr>
          <w:rStyle w:val="FootnoteAnchor"/>
          <w:rtl w:val="true"/>
        </w:rPr>
        <w:footnoteReference w:id="53"/>
      </w:r>
      <w:r>
        <w:rPr>
          <w:rFonts w:ascii="IRNazanin" w:hAnsi="IRNazanin" w:eastAsia="IRNazanin"/>
          <w:color w:val="111111"/>
          <w:sz w:val="28"/>
          <w:sz w:val="28"/>
          <w:szCs w:val="28"/>
          <w:rtl w:val="true"/>
          <w:lang w:bidi="fa-IR"/>
        </w:rPr>
        <w:t>حق خداوند بر بندگان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دانند بگویند و نزد آنچه</w:t>
      </w:r>
    </w:p>
    <w:p>
      <w:pPr>
        <w:pStyle w:val="BookText"/>
        <w:rPr/>
      </w:pPr>
      <w:r>
        <w:rPr>
          <w:rFonts w:ascii="IRNazanin" w:hAnsi="IRNazanin" w:eastAsia="IRNazanin"/>
          <w:color w:val="111111"/>
          <w:sz w:val="28"/>
          <w:sz w:val="28"/>
          <w:szCs w:val="28"/>
          <w:rtl w:val="true"/>
          <w:lang w:bidi="fa-IR"/>
        </w:rPr>
        <w:t>نمی دانند توقف کنند و از گفتن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موسی بن جعفر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لك أن تتكلّم بما شئت،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حق نداری و جایز نیست که هر چه خواستی بگویی؛ زیرا خداوند عزیز</w:t>
      </w:r>
    </w:p>
    <w:p>
      <w:pPr>
        <w:pStyle w:val="BookText"/>
        <w:rPr/>
      </w:pPr>
      <w:r>
        <w:rPr>
          <w:rFonts w:ascii="IRNazanin" w:hAnsi="IRNazanin" w:eastAsia="IRNazanin"/>
          <w:color w:val="111111"/>
          <w:sz w:val="28"/>
          <w:sz w:val="28"/>
          <w:szCs w:val="28"/>
          <w:rtl w:val="true"/>
          <w:lang w:bidi="fa-IR"/>
        </w:rPr>
        <w:t>و جلیل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 علم نداری،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ها روشن و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روایات مجمل و متشابه</w:t>
      </w:r>
    </w:p>
    <w:p>
      <w:pPr>
        <w:pStyle w:val="BookText"/>
        <w:rPr/>
      </w:pPr>
      <w:r>
        <w:rPr>
          <w:rFonts w:ascii="IRNazanin" w:hAnsi="IRNazanin" w:eastAsia="IRNazanin"/>
          <w:color w:val="111111"/>
          <w:sz w:val="28"/>
          <w:sz w:val="28"/>
          <w:szCs w:val="28"/>
          <w:rtl w:val="true"/>
          <w:lang w:bidi="fa-IR"/>
        </w:rPr>
        <w:t>و منسوخ نمی شود تمسّک کرد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هر جایی که ظاهر کلامی بر خلاف مسلّمات و ضروریّات عقول بود، کشف می کنیم که آن ظاهر مراد نیست، یا اساساً صادر نشده است، مگر این که معلوم الصدور باشد که در این صورت باید در معنی ظاهر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بزرگان فلاسفه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دست برداشتن از ظاهر کلمات نمی گردد</w:t>
      </w:r>
    </w:p>
    <w:p>
      <w:pPr>
        <w:pStyle w:val="BookText"/>
        <w:rPr/>
      </w:pPr>
      <w:r>
        <w:rPr>
          <w:rFonts w:ascii="IRNazanin" w:hAnsi="IRNazanin" w:eastAsia="IRNazanin"/>
          <w:color w:val="111111"/>
          <w:sz w:val="28"/>
          <w:sz w:val="28"/>
          <w:szCs w:val="28"/>
          <w:rtl w:val="true"/>
          <w:lang w:bidi="fa-IR"/>
        </w:rPr>
        <w:t>قرآن و روایات بر این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 بعضی از آن، آیات محکم است که آن ها اصل این کتاب می باشند و بعضی دیگر آیات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که در قلوبشان انحراف است، به دنبال متشابه می روند، و به</w:t>
      </w:r>
    </w:p>
    <w:p>
      <w:pPr>
        <w:pStyle w:val="BookText"/>
        <w:rPr/>
      </w:pPr>
      <w:r>
        <w:rPr>
          <w:rFonts w:ascii="IRNazanin" w:hAnsi="IRNazanin" w:eastAsia="IRNazanin"/>
          <w:color w:val="111111"/>
          <w:sz w:val="28"/>
          <w:sz w:val="28"/>
          <w:szCs w:val="28"/>
          <w:rtl w:val="true"/>
          <w:lang w:bidi="fa-IR"/>
        </w:rPr>
        <w:t>تأويل کردن آن، در دین شبهه و فتنه پدید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هم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ردّ متشابه القرآن إلى محكمه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 محكماً كمحكم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متشابهها إلى محكمها ولا تتّبعوا متشابهها دون محكمها فتضلّوا؛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المتفرّقة؛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هر کس متشابه قرآن را به محکمش برگرداند، به راه راست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 هم مانند قرآن، متشابه و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متشابه را به اخبارمحکم برگردانید و از احادیث متشابه بدون توجّه به اخبار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پیروی ننمایید که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محكمات قرآن کریم، و احادیث متواتر و سنّت قطعی و مسلّم، و عقل فطری سلیم، مخالفتی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روایتی با این ها مخالفت و مباینت داشت، ردّ و تکذیب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بر این مطلب دلالت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ما جاءکم عنّي يوافق كتاب الله فأنا قلته و ما جاءكم يخالف كتاب الله فلم أقله؛</w:t>
      </w:r>
      <w:r>
        <w:rPr>
          <w:rStyle w:val="FootnoteAnchor"/>
          <w:rtl w:val="true"/>
        </w:rPr>
        <w:footnoteReference w:id="58"/>
      </w:r>
      <w:r>
        <w:rPr>
          <w:rFonts w:ascii="IRNazanin" w:hAnsi="IRNazanin" w:eastAsia="IRNazanin"/>
          <w:color w:val="111111"/>
          <w:sz w:val="28"/>
          <w:sz w:val="28"/>
          <w:szCs w:val="28"/>
          <w:rtl w:val="true"/>
          <w:lang w:bidi="fa-IR"/>
        </w:rPr>
        <w:t xml:space="preserve">ای مردم، سخنانی که به نقل از من به شما رسیده است، اگر با کتاب خدا موافق و هماهنگ بود من آن را گفته ام، و اگر با کتاب خدا مخالف بود من آن را نگفته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من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تقبلوا علينا ما خالف قول ربّنا تعالی و سنّة نبيّنا محمّد؛</w:t>
      </w:r>
      <w:r>
        <w:rPr>
          <w:rStyle w:val="FootnoteAnchor"/>
          <w:rtl w:val="true"/>
        </w:rPr>
        <w:footnoteReference w:id="59"/>
      </w:r>
      <w:r>
        <w:rPr>
          <w:rFonts w:ascii="IRNazanin" w:hAnsi="IRNazanin" w:eastAsia="IRNazanin"/>
          <w:color w:val="111111"/>
          <w:sz w:val="28"/>
          <w:sz w:val="28"/>
          <w:szCs w:val="28"/>
          <w:rtl w:val="true"/>
          <w:lang w:bidi="fa-IR"/>
        </w:rPr>
        <w:t>سخنانی که با کلام خدای تعالی و سنّت قطعی پیغمبر ما مخالف و ناسازگار است و با بستن به ما نقل شده،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ردّ و نپذیرفتن حدیثی که مخالف کتاب خداوند و سنّت قطعی است،بسیار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خداوند در باره کسانی که عقل سلیم و فطری خدادادی را به کار نمی بندند،می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الرِّجْسَ عَلَى الَّذِينَ لَا يَعْقِلُونَ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 بر کسانی که نمی اندیشند پلیدی را قرار می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بدترین جنبندگان نزد خدا، افراد کر و لالی هستند که اندیشه و تعقّل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 بن جعفر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على النّاس حجّتَيْن حجّةً ظاهرةً و حجّةً باطنةً، فأمّا الظاهرة فالرّسل و الأنبياء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w:t>
      </w:r>
      <w:r>
        <w:rPr>
          <w:rStyle w:val="FootnoteAnchor"/>
          <w:rtl w:val="true"/>
        </w:rPr>
        <w:footnoteReference w:id="62"/>
      </w:r>
      <w:r>
        <w:rPr>
          <w:rFonts w:ascii="IRNazanin" w:hAnsi="IRNazanin" w:eastAsia="IRNazanin"/>
          <w:color w:val="111111"/>
          <w:sz w:val="28"/>
          <w:sz w:val="28"/>
          <w:szCs w:val="28"/>
          <w:rtl w:val="true"/>
          <w:lang w:bidi="fa-IR"/>
        </w:rPr>
        <w:t>خدای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آشکار و حجّتی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آشکارش، همان رسولان و پیامبران و امامان می باشند، و امّا حجّت پنهانش، عقل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دو حجّت خداوند با هم تخالف و تعارض و تباین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از قول حجّت های ظاهری خداوند نقل شد که با حجّت باطنی خداوند مخالفت و مباينت داشت، دانسته می شود که آن را حجّت های ظاهری خداوند نگفته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روایات فراوانی که در مورد عقل آمده، برداشت می شود که باید از عقل پیروی کنیم و مطلب خلاف عقل سلیم را نپذیریم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پایان بحث، این تذکّر لازم است که اگر حدیثی نه چنین مخالفتی داشت که موجب طرح و تکذیب آن شود و نه معلوم الصدور و معلوم الدّلاله بود که موجب اخذ و التزام و اعتقاد به مفاد آن شود، باید آن را در بوتۀ اجمال و احتمال گذاشت؛ یعنی باید در مورد آن توقّف کرد و اظهار نظر قطعی نکرد و چنین حدیثی که منتسب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علم آن را به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نیست که آن را ردّ و تکذیب کنیم و نه هم به ظاهرش تعبّداً التزام قطعی پیدا کنیم و نه آن را با زور تأویل و توجیه، با انظار جمعی از عرفا و فلاسفه هماهنگ </w:t>
      </w:r>
      <w:bookmarkStart w:id="55" w:name="pg6855_58791"/>
    </w:p>
    <w:p>
      <w:pPr>
        <w:pStyle w:val="BookText"/>
        <w:rPr/>
      </w:pPr>
      <w:bookmarkEnd w:id="55"/>
      <w:r>
        <w:rPr>
          <w:rFonts w:ascii="IRNazanin" w:hAnsi="IRNazanin" w:eastAsia="IRNazanin"/>
          <w:color w:val="111111"/>
          <w:sz w:val="28"/>
          <w:sz w:val="28"/>
          <w:szCs w:val="28"/>
          <w:rtl w:val="true"/>
          <w:lang w:bidi="fa-IR"/>
        </w:rPr>
        <w:t>و موافق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العباد إذا جهلوا وقفوا و لم يجحدوا لم يكفروا؛</w:t>
      </w:r>
      <w:r>
        <w:rPr>
          <w:rStyle w:val="FootnoteAnchor"/>
          <w:rtl w:val="true"/>
        </w:rPr>
        <w:footnoteReference w:id="65"/>
      </w:r>
      <w:r>
        <w:rPr>
          <w:rFonts w:ascii="IRNazanin" w:hAnsi="IRNazanin" w:eastAsia="IRNazanin"/>
          <w:color w:val="111111"/>
          <w:sz w:val="28"/>
          <w:sz w:val="28"/>
          <w:szCs w:val="28"/>
          <w:rtl w:val="true"/>
          <w:lang w:bidi="fa-IR"/>
        </w:rPr>
        <w:t>اگر بندگان به هنگام جهالتشان نسبت به چیزی، توقف کنند و انکار نکنند، کافر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تكذبوا بحديث أتاكم به مرجئي و لا قدري ولا خارجي نسبه إلينا فانّكم لا تدرون لعلّه شيء من الحقّ فتكذبوا الله عزّوجلّ فوق عرشه؛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مستصعب</w:t>
      </w:r>
    </w:p>
    <w:p>
      <w:pPr>
        <w:pStyle w:val="BookText"/>
        <w:rPr/>
      </w:pPr>
      <w:r>
        <w:rPr>
          <w:rFonts w:ascii="IRNazanin" w:hAnsi="IRNazanin" w:eastAsia="IRNazanin"/>
          <w:color w:val="111111"/>
          <w:sz w:val="28"/>
          <w:sz w:val="28"/>
          <w:szCs w:val="28"/>
          <w:rtl w:val="true"/>
          <w:lang w:bidi="fa-IR"/>
        </w:rPr>
        <w:t>حدیثی را که فردی از فرقه مرجئه یا قدریه و یا خوارج برای شما آورد و آن را به ما نسبت داد، تکذیب نکنید؛</w:t>
      </w:r>
    </w:p>
    <w:p>
      <w:pPr>
        <w:pStyle w:val="BookText"/>
        <w:rPr/>
      </w:pPr>
      <w:r>
        <w:rPr>
          <w:rFonts w:ascii="IRNazanin" w:hAnsi="IRNazanin" w:eastAsia="IRNazanin"/>
          <w:color w:val="111111"/>
          <w:sz w:val="28"/>
          <w:sz w:val="28"/>
          <w:szCs w:val="28"/>
          <w:rtl w:val="true"/>
          <w:lang w:bidi="fa-IR"/>
        </w:rPr>
        <w:t xml:space="preserve">زیرا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حدیث که تکذیبش کرده اید، چیزی از حق را بیان کرده</w:t>
      </w:r>
    </w:p>
    <w:p>
      <w:pPr>
        <w:pStyle w:val="BookText"/>
        <w:rPr/>
      </w:pPr>
      <w:r>
        <w:rPr>
          <w:rFonts w:ascii="IRNazanin" w:hAnsi="IRNazanin" w:eastAsia="IRNazanin"/>
          <w:color w:val="111111"/>
          <w:sz w:val="28"/>
          <w:sz w:val="28"/>
          <w:szCs w:val="28"/>
          <w:rtl w:val="true"/>
          <w:lang w:bidi="fa-IR"/>
        </w:rPr>
        <w:t>باشد که در نتیجه شما خدا را تکذیب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دو حديث ما را از تکذیب چنان حدیثی باز می دارد؛ نه این که آن را تصدیق کنیم و به مضمونش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مورد حديث جایی است که ما نسبت به آن علم نداریم</w:t>
      </w:r>
      <w:r>
        <w:rPr>
          <w:rFonts w:eastAsia="IRNazanin" w:cs="IRNazanin"/>
          <w:color w:val="111111"/>
          <w:sz w:val="28"/>
          <w:szCs w:val="28"/>
          <w:rtl w:val="true"/>
          <w:lang w:bidi="fa-IR"/>
        </w:rPr>
        <w:t>.</w:t>
      </w:r>
    </w:p>
    <w:p>
      <w:pPr>
        <w:pStyle w:val="Heading3"/>
        <w:numPr>
          <w:ilvl w:val="2"/>
          <w:numId w:val="1"/>
        </w:numPr>
        <w:rPr/>
      </w:pPr>
      <w:bookmarkStart w:id="56" w:name="__RefHeading___Toc941669_372815092"/>
      <w:bookmarkStart w:id="57" w:name="_Toc19"/>
      <w:bookmarkEnd w:id="56"/>
      <w:r>
        <w:rPr>
          <w:rtl w:val="true"/>
        </w:rPr>
        <w:t>قرآن و عترت، جانشینان پیغمبر</w:t>
      </w:r>
      <w:bookmarkEnd w:id="57"/>
    </w:p>
    <w:p>
      <w:pPr>
        <w:pStyle w:val="Heading4"/>
        <w:numPr>
          <w:ilvl w:val="3"/>
          <w:numId w:val="1"/>
        </w:numPr>
        <w:rPr/>
      </w:pPr>
      <w:bookmarkStart w:id="58" w:name="__RefHeading___Toc941671_372815092"/>
      <w:bookmarkStart w:id="59" w:name="_Toc20"/>
      <w:bookmarkEnd w:id="58"/>
      <w:r>
        <w:rPr>
          <w:rtl w:val="true"/>
        </w:rPr>
        <w:t>اشاره</w:t>
      </w:r>
      <w:bookmarkEnd w:id="5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أودع حكمه ومعارفه وأحكامه وآثاره وما نزل عليه من الآيات القرآنيّة والمعجزات الربّانيّة، أهل بيته صلوات الله عليهم، فقال بالنصّ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bookmarkStart w:id="60" w:name="pg6855_58792"/>
    </w:p>
    <w:p>
      <w:pPr>
        <w:pStyle w:val="BookText"/>
        <w:rPr/>
      </w:pPr>
      <w:bookmarkEnd w:id="60"/>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حکمت ها و معارف و احکام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آثارش و آیات قرآنی و معجزات ربّانی را که بر او نازل شده بود،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و درود خدا بر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در این باره،</w:t>
      </w:r>
    </w:p>
    <w:p>
      <w:pPr>
        <w:pStyle w:val="BookText"/>
        <w:rPr/>
      </w:pPr>
      <w:r>
        <w:rPr>
          <w:rFonts w:ascii="IRNazanin" w:hAnsi="IRNazanin" w:eastAsia="IRNazanin"/>
          <w:color w:val="111111"/>
          <w:sz w:val="28"/>
          <w:sz w:val="28"/>
          <w:szCs w:val="28"/>
          <w:rtl w:val="true"/>
          <w:lang w:bidi="fa-IR"/>
        </w:rPr>
        <w:t xml:space="preserve">طبق حدیث متواتر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حدیثی که مشهور و قطعی است و کسی آن را</w:t>
      </w:r>
    </w:p>
    <w:p>
      <w:pPr>
        <w:pStyle w:val="BookText"/>
        <w:rPr/>
      </w:pPr>
      <w:r>
        <w:rPr>
          <w:rFonts w:ascii="IRNazanin" w:hAnsi="IRNazanin" w:eastAsia="IRNazanin"/>
          <w:color w:val="111111"/>
          <w:sz w:val="28"/>
          <w:sz w:val="28"/>
          <w:szCs w:val="28"/>
          <w:rtl w:val="true"/>
          <w:lang w:bidi="fa-IR"/>
        </w:rPr>
        <w:t>انکار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امانت بسیار با ارزش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عترت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از هم جدا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خلاف یکدیگر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کنار حوض کوثر پیش من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پیروی از قرآن واجب و ضروری است، اطاعت و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و ضروری است</w:t>
      </w:r>
      <w:r>
        <w:rPr>
          <w:rFonts w:eastAsia="IRNazanin" w:cs="IRNazanin"/>
          <w:color w:val="111111"/>
          <w:sz w:val="28"/>
          <w:szCs w:val="28"/>
          <w:rtl w:val="true"/>
          <w:lang w:bidi="fa-IR"/>
        </w:rPr>
        <w:t>).</w:t>
      </w:r>
    </w:p>
    <w:p>
      <w:pPr>
        <w:pStyle w:val="Heading4"/>
        <w:numPr>
          <w:ilvl w:val="3"/>
          <w:numId w:val="1"/>
        </w:numPr>
        <w:rPr/>
      </w:pPr>
      <w:bookmarkStart w:id="61" w:name="__RefHeading___Toc941673_372815092"/>
      <w:bookmarkStart w:id="62" w:name="_Toc21"/>
      <w:bookmarkEnd w:id="61"/>
      <w:r>
        <w:rPr>
          <w:rtl w:val="true"/>
        </w:rPr>
        <w:t>فائده</w:t>
      </w:r>
      <w:bookmarkEnd w:id="62"/>
    </w:p>
    <w:p>
      <w:pPr>
        <w:pStyle w:val="BookText"/>
        <w:rPr/>
      </w:pPr>
      <w:r>
        <w:rPr>
          <w:rFonts w:ascii="IRNazanin" w:hAnsi="IRNazanin" w:eastAsia="IRNazanin"/>
          <w:color w:val="111111"/>
          <w:sz w:val="28"/>
          <w:sz w:val="28"/>
          <w:szCs w:val="28"/>
          <w:rtl w:val="true"/>
          <w:lang w:bidi="fa-IR"/>
        </w:rPr>
        <w:t>در باره این حدیث و سند و دلالت و مفاد آن به این مدارک رجوع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علامۀ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106/23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اهل البيت و النّص عليهم جملةً من خبر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من الصحاح الستّة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المراجعة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تشييد المراجعات و تفنيد المكابرات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المراجعة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مصباح الهداية، سید علی موسوی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 في اثبات امامة أمير المؤمنين، الشيخ سليمان بن عبدالله الماحوزي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الأربعين في إمامة أمير المؤمنين، محمد طاهر بن محمد حسين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الشاهين در مناقب مولا امیر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مراجعه به اسناد و مدارک این حدیث و تأمّل در متن و معنای آن، ظاهر می شود که حدیث ثقلین از محکم ترین ادلّۀ امامت و خلافت بلافصل امیرالمؤمنین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شیعه غیر از حدیث ثقلین، دلیل دیگری بر خلافت امیرالمؤمنین علی نبود، این حدیث برای اثبات حقانیت آن ها و ابطال مذهب عامّه کافی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علامۀ مجلسی در حق اليقين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هنگام رحلت، حضرت رسول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روم و به عوض خود دو چیز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حضرت امیر المؤمنين را بگیرد و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 قرآن است و از یکدیگر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آن که لفظ و معنی قرآن با اوست و مفسّر قرآن اوست و قرآن شهادت بر حقیّت او می دهد و متابعت قرآن بدون متابعت او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 سبیل تأکید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از ایشان سؤال خواهم کرد که چگونه رعایت ایشان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 که در این حدیث تأمّل نماید و تعصّب نورزد، می داند که این نصّ صریح است بر خلافت، قطع نظر از آن که اعلمیّت ثابت می شود و آن کافی است از برای اولویت به امامت</w:t>
      </w:r>
      <w:r>
        <w:rPr>
          <w:rFonts w:eastAsia="IRNazanin" w:cs="IRNazanin"/>
          <w:color w:val="111111"/>
          <w:sz w:val="28"/>
          <w:szCs w:val="28"/>
          <w:rtl w:val="true"/>
          <w:lang w:bidi="fa-IR"/>
        </w:rPr>
        <w:t>.</w:t>
      </w:r>
      <w:r>
        <w:rPr>
          <w:rStyle w:val="FootnoteAnchor"/>
          <w:rtl w:val="true"/>
        </w:rPr>
        <w:footnoteReference w:id="6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ثقلین و مثل آن ها که دلالت می کند بر آن که حضرت رسول این امر به متابعت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از </w:t>
      </w:r>
    </w:p>
    <w:p>
      <w:pPr>
        <w:pStyle w:val="BookText"/>
        <w:rPr/>
      </w:pPr>
      <w:r>
        <w:rPr>
          <w:rFonts w:ascii="IRNazanin" w:hAnsi="IRNazanin" w:eastAsia="IRNazanin"/>
          <w:color w:val="111111"/>
          <w:sz w:val="28"/>
          <w:sz w:val="28"/>
          <w:szCs w:val="28"/>
          <w:rtl w:val="true"/>
          <w:lang w:bidi="fa-IR"/>
        </w:rPr>
        <w:t>یکدیگر جدا نمی شوند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خلفای ایشان منقرض شده اند و به خلافت احدی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ائمّه اسماعیلیّه اگر باشند، فاسق ملحدی چندند که در ظاهر تابع سلاطین اند و به فسق و فجور و انواع معاصی معروف اند، و هیچ عاقلی تجویز امامت ایشان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زیدیّه نیز در اصول دین خود متمسّک به حجّتی نیستند و به اعتقاد ایشان، هر فاطمی نَسَبی که خروج به سیف کند امام است</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نیز در بحار الانوار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بعدم افتراقهما أنّ لفظ القرآن كما نزل و تفسيره و تأويله عندهم، وهم يشهدون بصحّة القرآن و القرآن يشهد بحقیّتهم وإمامتهم، و لا يؤمن بأحدهما إلاّ من آمن بالآخر،</w:t>
      </w:r>
      <w:r>
        <w:rPr>
          <w:rStyle w:val="FootnoteAnchor"/>
          <w:rtl w:val="true"/>
        </w:rPr>
        <w:footnoteReference w:id="70"/>
      </w:r>
      <w:r>
        <w:rPr>
          <w:rFonts w:ascii="IRNazanin" w:hAnsi="IRNazanin" w:eastAsia="IRNazanin"/>
          <w:color w:val="111111"/>
          <w:sz w:val="28"/>
          <w:sz w:val="28"/>
          <w:szCs w:val="28"/>
          <w:rtl w:val="true"/>
          <w:lang w:bidi="fa-IR"/>
        </w:rPr>
        <w:t>مراد از جدا نشدن قرآن و عترت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قرآن همان طور که نازل شده و تفسیر و تأویلش، نزد ائمّه است، و آن ها به صحّت قرآن گواهی می دهند و قرآن هم به حقیّت و امامت آن ها گواهی می دهد، و به یکی از آن دو ایمان ندارد مگر کسی که به دیگری هم ایمان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باشد، به قرآن هم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مرآة العقول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نشدن قرآن و عترت از هم، چند معنی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استمرار و همیشه بودن عترت است تا روز قیامت به گونه ای که هیچ زمانی نخواهد آمد که قرآن در آن زمان باشد ولی عترت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هم درست است؛ یعنی هیچ زمانی نخواهد آمد که عترت باشد ولی قرآن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استمرار ارشاد و هدایت و راهنمایی عترت است به گونه ای که مایه نگهداری از ضلالت و گمراهی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موافقت و هماهنگی و سازگاری و اختلاف نداشتن قرآن و عترت است </w:t>
      </w:r>
    </w:p>
    <w:p>
      <w:pPr>
        <w:pStyle w:val="BookText"/>
        <w:rPr/>
      </w:pPr>
      <w:r>
        <w:rPr>
          <w:rFonts w:ascii="IRNazanin" w:hAnsi="IRNazanin" w:eastAsia="IRNazanin"/>
          <w:color w:val="111111"/>
          <w:sz w:val="28"/>
          <w:sz w:val="28"/>
          <w:szCs w:val="28"/>
          <w:rtl w:val="true"/>
          <w:lang w:bidi="fa-IR"/>
        </w:rPr>
        <w:t>و این که هیچ یک بر خلاف دیگری حکم و نظریه ای نمی دهد و آن ها به تمام کتاب علم دارند و در هیچ چیز با آن مخالفت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عصمت عترت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کتاب به ترتیب نزول، هم لفظ و هم معنایش، نزد آن ها است و آن ها عالم به ظاهر و باطن قرآنند؛ بلکه آن ها قرآن حقیقی اند؛ زیرا الفاظ و معانی و اسرار قرآن در ارواح آن ها نقش بسته و آن ها متّصف و متخلّق به صفات نیک و اخلاق نیکو که در قرآن بیان شده،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رمز صدور این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پیامبر، تجسّم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که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ناطق می باشم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جدا نشدن آن دو در لزوم ایمان به هر دو است و این که ایمان به یکی از آن دو بدون ایمان به دیگری نفعی نمی دهد، و معرفت یکی از آن دو جز با معرفت دیگری حاصل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شاهد و گواه حق بودن عترت است و بر امامت آن ها دلالت دارد، و آن ها هم مفسّر کتاب و شاهد و گواه راستی و استواری مضامین آن و نیازمند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قرآن و عترت به دیگری نیاز دارند و مردم هم به هر دو با هم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خداوند قرآن را مجمل و سربسته نازل کرده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را مفسّر و شارح آن قرار داده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الكتاب شاهداً على حقيّتهم دالّاً على إمامتهم و كونهم مفسّرين للكتاب، شاهدين على حقيقة مضامينه، و كونهم محتاجين إلى الكتاب، فكلّ منهما محتاج إلى الآخر، و الناس محتاجون إليهما معاً، فلذا أنزل الله الكتاب مجملاً، و جعل أهل البيت مفسّرین له، حاکمین به، إذ ليس الكتاب ناطقاً ينطق</w:t>
      </w:r>
    </w:p>
    <w:p>
      <w:pPr>
        <w:pStyle w:val="BookText"/>
        <w:rPr/>
      </w:pPr>
      <w:r>
        <w:rPr>
          <w:rFonts w:ascii="Amiri" w:hAnsi="Amiri" w:eastAsia="Amiri" w:cs="Amiri"/>
          <w:color w:val="111111"/>
          <w:sz w:val="28"/>
          <w:sz w:val="28"/>
          <w:szCs w:val="28"/>
          <w:rtl w:val="true"/>
          <w:lang w:bidi="ar-SA"/>
        </w:rPr>
        <w:t>بما فيه و يحكم بما يتضمّنه، فلابدّ من ناطق ينطق عن الكتاب و يحكم بما فيه، و يحمل الناس على العمل به، و يفسّره لهم، و على هذا المعنى دلّ أكثر الأخبار</w:t>
      </w:r>
    </w:p>
    <w:p>
      <w:pPr>
        <w:pStyle w:val="BookText"/>
        <w:rPr/>
      </w:pPr>
      <w:r>
        <w:rPr>
          <w:rFonts w:ascii="IRNazanin" w:hAnsi="IRNazanin" w:eastAsia="IRNazanin"/>
          <w:color w:val="111111"/>
          <w:sz w:val="28"/>
          <w:sz w:val="28"/>
          <w:szCs w:val="28"/>
          <w:rtl w:val="true"/>
          <w:lang w:bidi="fa-IR"/>
        </w:rPr>
        <w:t>القرآن ظهراً و بطناً بل هم القرآن حقيقة لانتقاش نفوسهم المقدّسة بلفظ القرآن و معانيه و أسراره و اتّصافهم بصفات القرآن و أخلاقه، و هذا سرّ ما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قاله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كلام الله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يمكن الجمع بين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کون القرآن أفضل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كونهم أفضل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المعنى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كونهم قرآناً، و كونهم عالمين بجميع علومه، أرجح من سائر جهاتهم و قد حقّقنا ذلك مفصّلاً في كتاب عين الحياة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نصّ در خلافت و امامت امير المؤمنین و اولاد معصوم آن حضرت است و نصّ صریح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آن ها لازم است و آن ها از حق و قرآن جدا نمی گردند چنان که حق و قرآن هم از آن ها جدا نمی شوند، و تمسّک به آن ها عین هدایت، و تخلّف از آن ها عین ضلالت وگمراهی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اگر پادشاهی به مردم خود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میان شما می روم و به جای خود، فلان شخص و فلانی را می گذارم که آن دو به جای من در میان شما باشند و جانشین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خلافت و وصایت آن دو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را رسول خدا به تمام امّت خود در جاهای گوناگون و نزدیک وفات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تفسیر و تأویل و توجیه این خبر متواتر به ترغيب امّت به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خلافت و امامت آن ها، جز از روی تعصّب و لجاجت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 زیرا در این احادیث بیان شده که تمسّک و توسّل به آن ها مایۀ هدایت و تخلّف از آن ها باعث ضلالت و هلاکت است و ایشان از قرآن جدا نمی شوند و قرآن هم از آن ها جدا نمی شود، و روشن است که این مطالب با وجوب متابعت و لزوم اقتدا سازگار است و با صرف ترغیب به محبّت نمی سازد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اگر مقصود آن حضرت، ترغیب و تحریص به محبّت باشد، باید به همین معنا هم دربارۀ قرآن ملتزم شد که مراد ترغیب و تحریص به محبّت و تعظیم و تجلیل قرآن است، نه وجوب تمسّک به قرآن و حجیّت آن؛ چون محتوا و مضمون حدیث ثقلین یک مضمون و معنی است، و این محتوا و مضمون واحد به هر دو به طور یکسان و به صورت اسم و ضمیر مثنّی،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واضح است که این معنا در مورد قرآن اشتباه و نادرست می باشد به حدّی که مخالفان هم آن را قبول ندارند و آن </w:t>
      </w:r>
    </w:p>
    <w:p>
      <w:pPr>
        <w:pStyle w:val="BookText"/>
        <w:rPr/>
      </w:pPr>
      <w:r>
        <w:rPr>
          <w:rFonts w:ascii="IRNazanin" w:hAnsi="IRNazanin" w:eastAsia="IRNazanin"/>
          <w:color w:val="111111"/>
          <w:sz w:val="28"/>
          <w:sz w:val="28"/>
          <w:szCs w:val="28"/>
          <w:rtl w:val="true"/>
          <w:lang w:bidi="fa-IR"/>
        </w:rPr>
        <w:t>را به معنی وجوب تمسّک به قرآن و حجّیت آن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ارادۀ وجوب 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قرآن، و ترغیب و تحریص به محبّت نسبت به اهل بيت هم صحیح نیست؛ زیرا استعمال لفظ واحد در اکثر از معنی واحد است و آن به اقرار مخالفان، باطل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باری، اگر بنا باشد کلامی چنین صریح و واضح و روشن، این چنین تأویل و توجيهِ نادرستی بپذیرد، دیگر کلام صریحی وجود نخواهد داشت و از هیچ کلامی نباید قطع پیدا کرد؛ چون در مورد هر کلامی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متكلّم در این کلام فلان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این گونه مخالفت با این کلام صریح و واضح، و إبداع احتمالی بعید و توجیهی رکیک، جز تعصّب، لجاجت و خروج از عقل و دین و انصاف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این است که از این حدیث شریف فهمیده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تخلّف نمی کنند؛ پس هر طرف که قرآن می رود،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روند و هر طرف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قرآن هم می رود و به اندازۀ خردلی تخلّف از هیچ جانب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ذهن کسی چنین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حدیث ثقلَین، همان طور که تمسّک به عترت صحیح است، هم چنین تمسّک به کتاب خدا هم صحیح است؛ زیرا کتاب خدا هم مانند عترت، حجّت و خلیفه در میان امّت قرار داده شده، و به همین جهت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از حدیث، از عدم آشنایی تفصیلی با قرآن و سبک و شیوه بیان آن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قرآن به روشنی فهمیده می شود که قرآن کتابی است کلّی و مجمل و بیش تر به کلیات دین پرداخته و از تفصيل و شرح و بیان جزئیّات خود داری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خداوند در زمان پیامبرش، توضیح و تبیین آن را بر دوش او گذاشت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إِلَيْكَ الذِّكْرَ لِتُبَيِّنَ لِلنَّاسِ مَا نُزِّلَ إِلَيْهِمْ</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به سوی تو نازل کردیم تا برای مردم آنچه به سوی ایشان نازل شده است،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 تمسّک به قرآن به تنهایی، هرگزاز گمراهی و ضلالت در امان نمی مانیم و نیز روشن می شود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خود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نیاز بشر به دین و معارف آن، همیشگی، و قرآن هم آخرین کتاب آسمانی و اسلام هم کامل ترین و آخرین دین الهی است، خداوند برای رفع این نیاز چاره سازی و علاجی کرده و جانشینانی برای پیامبرش قرار داده و رسول خدا هم از جانب خداوند این منصب تشریح و تبیین قرآن و دین را به عهده آن ها گذاشته و علم خود را به آن ها سپرده و در احادیث فراوانی و از جمله همین حدیث ثقلَین این مطلب را فرموده و آن ها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توجّه به این که علم کتاب و قرآن نزد آن هاست و به این جهت در حديث آن دو را مصاحب و قرین هم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جدا نمی شوند تا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حجّت و خلیفه در میان امّت نیست، بلکه لازم و ضروری است برای آن مفسّر و مبیّنی باشد که آن را تفسیر و تبیین نماید، و مفسّر و مبیّن آن جز عترت نیستند، چنان که خود حدیث ثقلَین بر این مطلب دلالت 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بأحدهما، مادامی که به یکی از آن دو تمسّک کنید هرگز گمراه</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در ضمن دعایی از صحیفه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قرآن را بر پیغمبرت محمّد به طور مجمل فرستادی، و علم عجایب آن را به طور کامل به </w:t>
      </w:r>
    </w:p>
    <w:p>
      <w:pPr>
        <w:pStyle w:val="BookText"/>
        <w:rPr/>
      </w:pPr>
      <w:r>
        <w:rPr>
          <w:rFonts w:ascii="IRNazanin" w:hAnsi="IRNazanin" w:eastAsia="IRNazanin"/>
          <w:color w:val="111111"/>
          <w:sz w:val="28"/>
          <w:sz w:val="28"/>
          <w:szCs w:val="28"/>
          <w:rtl w:val="true"/>
          <w:lang w:bidi="fa-IR"/>
        </w:rPr>
        <w:t>او الهام نمودی، و ما را وارثان تفسير و علم تفصیلی آن قرار دادی، و بر کسانی که جاهل به علم کتاب اند برتری بخشیدی</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باری، این حدیثِ متواتر میان خاصه و عامه، بر چند امر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افضل مردم و بهترین آن ها بعد از رسول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عترت نیاز دارند؛ ولی ایشان از مردم بی نیازند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عترت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ایشان به تمام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جانشینی عترت از خدا و رسول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بودن امامت به آن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یافتن با تمسّک به عترت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نبودن زمین از عترت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ظهر من الأخبار المستفيضة أنّ علم القرآن عندهم صلوات الله عليهم و هذا الخبر المتواتر أيضاً يدلّ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علّامۀ مجلسی در مقام بیان این که علم دین را از امامان بگیرید،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از احادیث مستفیض</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حدّ تواتر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طبقۀ اول که از معصوم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سه تن باشند تا خبر به استفاضه و شهرت متّصف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منظور مؤلّف محترم از مستفیض، معنای لغوی آن است، نه اصطلاحی؛ چرا که احادیثی که بر این مطلب دلالت دارند، متواتر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ها، همین حدیث ثقلین به تنهایی بر مطلب مورد نظر دلالت دارد که متواتر میباشد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که</w:t>
      </w:r>
      <w:bookmarkStart w:id="63" w:name="pg6855_58800"/>
    </w:p>
    <w:p>
      <w:pPr>
        <w:pStyle w:val="BookText"/>
        <w:rPr/>
      </w:pPr>
      <w:bookmarkEnd w:id="63"/>
      <w:r>
        <w:rPr>
          <w:rFonts w:ascii="IRNazanin" w:hAnsi="IRNazanin" w:eastAsia="IRNazanin"/>
          <w:color w:val="111111"/>
          <w:sz w:val="28"/>
          <w:sz w:val="28"/>
          <w:szCs w:val="28"/>
          <w:rtl w:val="true"/>
          <w:lang w:bidi="fa-IR"/>
        </w:rPr>
        <w:t xml:space="preserve">علم و دانش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و درود خدا بر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حضرت امام رضا روایت شده که در مورد کلام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ما هستیم و خداوند ما را قصد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78/89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قرآن ظاهری و باطنی است و علم هر</w:t>
      </w:r>
    </w:p>
    <w:p>
      <w:pPr>
        <w:pStyle w:val="BookText"/>
        <w:rPr/>
      </w:pPr>
      <w:r>
        <w:rPr>
          <w:rFonts w:ascii="IRNazanin" w:hAnsi="IRNazanin" w:eastAsia="IRNazanin"/>
          <w:color w:val="111111"/>
          <w:sz w:val="28"/>
          <w:sz w:val="28"/>
          <w:szCs w:val="28"/>
          <w:rtl w:val="true"/>
          <w:lang w:bidi="fa-IR"/>
        </w:rPr>
        <w:t>چیزی در قرآن می باشد و علم قرآن همه اش نزد ائمّه است کسی آن را نمی داند مگر به تعلیم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و بیش از هشتاد حدیث آورده است</w:t>
      </w:r>
    </w:p>
    <w:p>
      <w:pPr>
        <w:pStyle w:val="BookText"/>
        <w:rPr/>
      </w:pPr>
      <w:r>
        <w:rPr>
          <w:rFonts w:ascii="IRNazanin" w:hAnsi="IRNazanin" w:eastAsia="IRNazanin"/>
          <w:color w:val="111111"/>
          <w:sz w:val="28"/>
          <w:sz w:val="28"/>
          <w:szCs w:val="28"/>
          <w:rtl w:val="true"/>
          <w:lang w:bidi="fa-IR"/>
        </w:rPr>
        <w:t xml:space="preserve">و همین حدیث متواتر و قطعی ثقلَین نیز، بر این مطلب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و گواه است بر این که علم قرآن نزد ایشان است</w:t>
      </w:r>
      <w:r>
        <w:rPr>
          <w:rFonts w:eastAsia="IRNazanin" w:cs="IRNazanin"/>
          <w:color w:val="111111"/>
          <w:sz w:val="28"/>
          <w:szCs w:val="28"/>
          <w:rtl w:val="true"/>
          <w:lang w:bidi="fa-IR"/>
        </w:rPr>
        <w:t>.)</w:t>
      </w:r>
    </w:p>
    <w:p>
      <w:pPr>
        <w:pStyle w:val="Heading3"/>
        <w:numPr>
          <w:ilvl w:val="2"/>
          <w:numId w:val="1"/>
        </w:numPr>
        <w:rPr/>
      </w:pPr>
      <w:bookmarkStart w:id="64" w:name="__RefHeading___Toc941675_372815092"/>
      <w:bookmarkStart w:id="65" w:name="_Toc22"/>
      <w:bookmarkEnd w:id="64"/>
      <w:r>
        <w:rPr>
          <w:rtl w:val="true"/>
        </w:rPr>
        <w:t>عمل به اخبار اهل بیت</w:t>
      </w:r>
      <w:r>
        <w:rPr>
          <w:rtl w:val="true"/>
        </w:rPr>
        <w:t>(</w:t>
      </w:r>
      <w:r>
        <w:rPr>
          <w:rtl w:val="true"/>
        </w:rPr>
        <w:t>علیهم السلام</w:t>
      </w:r>
      <w:r>
        <w:rPr>
          <w:rtl w:val="true"/>
        </w:rPr>
        <w:t xml:space="preserve">) </w:t>
      </w:r>
      <w:r>
        <w:rPr>
          <w:rtl w:val="true"/>
        </w:rPr>
        <w:t>تنها راه نجات</w:t>
      </w:r>
      <w:bookmarkEnd w:id="65"/>
    </w:p>
    <w:p>
      <w:pPr>
        <w:pStyle w:val="Heading4"/>
        <w:numPr>
          <w:ilvl w:val="3"/>
          <w:numId w:val="1"/>
        </w:numPr>
        <w:rPr/>
      </w:pPr>
      <w:bookmarkStart w:id="66" w:name="__RefHeading___Toc941677_372815092"/>
      <w:bookmarkStart w:id="67" w:name="_Toc23"/>
      <w:bookmarkEnd w:id="66"/>
      <w:r>
        <w:rPr>
          <w:rtl w:val="true"/>
        </w:rPr>
        <w:t>اشاره</w:t>
      </w:r>
      <w:bookmarkEnd w:id="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صلوات الله عليهم تركوا بيننا أخبارهم؛ فليس لنا في هذا الزمان إلاّ التمسّك بأخبارهم و التدبّر في آثارهم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دانستی که خداوند مردم را به پیروی از رسول خدا در همه چیز امر فرموده و آن حضرت نیز مردم را به پیروی از قرآن و عترت امر فرموده و نیز دانستی که علم قرآن هم نزد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بعد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شان را در میان ما به جا گذاشته اند؛ پس در این زمان راهی و چاره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معارف حق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نیست مگر این که به احادیث ایشان چنگ زنیم و در آثار و اخبارشان تفکّر و اندیشه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وظیفۀ حتمی و لازم ما در این زمان، تمسّک به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در آثار آن ها است</w:t>
      </w:r>
      <w:r>
        <w:rPr>
          <w:rFonts w:eastAsia="IRNazanin" w:cs="IRNazanin"/>
          <w:color w:val="111111"/>
          <w:sz w:val="28"/>
          <w:szCs w:val="28"/>
          <w:rtl w:val="true"/>
          <w:lang w:bidi="fa-IR"/>
        </w:rPr>
        <w:t xml:space="preserve">.) </w:t>
      </w:r>
      <w:bookmarkStart w:id="68" w:name="pg6855_58801"/>
    </w:p>
    <w:p>
      <w:pPr>
        <w:pStyle w:val="Heading4"/>
        <w:numPr>
          <w:ilvl w:val="3"/>
          <w:numId w:val="1"/>
        </w:numPr>
        <w:rPr/>
      </w:pPr>
      <w:bookmarkStart w:id="69" w:name="__RefHeading___Toc941679_372815092"/>
      <w:bookmarkStart w:id="70" w:name="_Toc24"/>
      <w:bookmarkEnd w:id="68"/>
      <w:bookmarkEnd w:id="69"/>
      <w:r>
        <w:rPr>
          <w:rtl w:val="true"/>
        </w:rPr>
        <w:t>فائده</w:t>
      </w:r>
      <w:r>
        <w:rPr>
          <w:rtl w:val="true"/>
        </w:rPr>
        <w:t>:</w:t>
      </w:r>
      <w:r>
        <w:rPr>
          <w:rtl w:val="true"/>
        </w:rPr>
        <w:t>هدایت و نجات فقط در پیروی از اهل بیت</w:t>
      </w:r>
      <w:r>
        <w:rPr>
          <w:rtl w:val="true"/>
        </w:rPr>
        <w:t>(</w:t>
      </w:r>
      <w:r>
        <w:rPr>
          <w:rtl w:val="true"/>
        </w:rPr>
        <w:t>علیهم السلام</w:t>
      </w:r>
      <w:r>
        <w:rPr>
          <w:rtl w:val="true"/>
        </w:rPr>
        <w:t xml:space="preserve">) </w:t>
      </w:r>
      <w:r>
        <w:rPr>
          <w:rtl w:val="true"/>
        </w:rPr>
        <w:t>است</w:t>
      </w:r>
      <w:bookmarkEnd w:id="70"/>
    </w:p>
    <w:p>
      <w:pPr>
        <w:pStyle w:val="BookText"/>
        <w:rPr/>
      </w:pPr>
      <w:r>
        <w:rPr>
          <w:rFonts w:ascii="IRNazanin" w:hAnsi="IRNazanin" w:eastAsia="IRNazanin"/>
          <w:color w:val="111111"/>
          <w:sz w:val="28"/>
          <w:sz w:val="28"/>
          <w:szCs w:val="28"/>
          <w:rtl w:val="true"/>
          <w:lang w:bidi="fa-IR"/>
        </w:rPr>
        <w:t>عقل به منزلۀ کشتی است که پیمودن دریای تکلیف بدون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هم به منزلۀ كشتیبانند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کشتی بدون کشتیبان کسی را از خطرها و گرداب های دریا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جمعی از عاقلان مثل افلاطون، ارسطو و فلاسفۀ پیرو ایشان که تنها بر کشتی عقل خود اعتماد کرده و از کشتیبانان که پیامبران و اوصیا می باشند اعراض کرده اند، در بحر ضلالت و حیرت غرق گشته و مرتکب اشتباه های بزرگی شده 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هم چنین در صفحۀ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احمد کوفی نقل کرده که کتابی در ردّ ارسطو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از گمراهی هایشان را در دو کتاب تزيه المعبود و وجود العالم بعد العدم ذکر کرده ایم</w:t>
      </w:r>
    </w:p>
    <w:p>
      <w:pPr>
        <w:pStyle w:val="BookText"/>
        <w:rPr/>
      </w:pPr>
      <w:r>
        <w:rPr>
          <w:rFonts w:ascii="IRNazanin" w:hAnsi="IRNazanin" w:eastAsia="IRNazanin"/>
          <w:color w:val="111111"/>
          <w:sz w:val="28"/>
          <w:sz w:val="28"/>
          <w:szCs w:val="28"/>
          <w:rtl w:val="true"/>
          <w:lang w:bidi="fa-IR"/>
        </w:rPr>
        <w:t xml:space="preserve">همین اختلافی که در این امّت پیدا شد تا آن که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گروه گردیدند،</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على ثلاث وسبعين فرقة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سببش این بود که دست از دامن اوصیا و جانشینان پیامبر کشیدند و از این کشتیبانان هدایت دوری نمودند و قول حضرت رسول خدا را کنار گذاشتند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امیرالمؤمنین علی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 و من کنت وليّه فعليّ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 و آقا و سرپرست و صاحب اختیار او هستم، على هم مولا و آقا و سرپرست و صاحب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عليّ بابها فمن أراد العلم فليأت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علم خواهد باید به سراغ دروازه علم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أوحي إليّ في عليّ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سيّد المسلمین و امام المتّقين وقائد الغرّ المحجّلين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شده که برای علی سه خصلت و مقام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مسلمانان و امام پرهیزکاران و رهبر روسفیدان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وجایگاه علی نسبت به من، مانند منزلت و جایگاه هارون نسبت به</w:t>
      </w:r>
    </w:p>
    <w:p>
      <w:pPr>
        <w:pStyle w:val="BookText"/>
        <w:rPr/>
      </w:pPr>
      <w:r>
        <w:rPr>
          <w:rFonts w:ascii="IRNazanin" w:hAnsi="IRNazanin" w:eastAsia="IRNazanin"/>
          <w:color w:val="111111"/>
          <w:sz w:val="28"/>
          <w:sz w:val="28"/>
          <w:szCs w:val="28"/>
          <w:rtl w:val="true"/>
          <w:lang w:bidi="fa-IR"/>
        </w:rPr>
        <w:t>موسی است جز این که پس از من پیغمبری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الصدّيق الأكبر وفاروق هذه الأمّة، يفرّق بين الحقّ والباطل ويعسوب المؤمنين و هو بابي الذي أوتي منه و هو خليفتي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صدّیق اکبر و فاروق و فرق گذارنده این امّت است که بین حق و باطل جدایی می اندازد و پیشوای مؤمنان است و او درِ علم من است که از آن در به علم من می رسند، و او خليفۀ 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القرآن و القرآن معه لا يفترقان حتّى يردا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قرآن است و قرآن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همدیگر جدا نمی شوند تا این 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 الحقّ معه و على لسانه يدور حيثما دار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 زبان او بگردد هر جا او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بر زبان او جریان یابد هر جا او برود و حق از زبان او پخش و منتشر شود هر جا او برود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اخبار زیادی بیان گر این واقعیّت اند که باید دین را فقط از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هدایت و نجات منحصر در تبعیّت و تسلیم در برابر آن ها است و باید علم و صواب را فقط از در خانۀ آن ها تحصیل کرد، که ما </w:t>
      </w:r>
    </w:p>
    <w:p>
      <w:pPr>
        <w:pStyle w:val="BookText"/>
        <w:rPr/>
      </w:pPr>
      <w:r>
        <w:rPr>
          <w:rFonts w:ascii="IRNazanin" w:hAnsi="IRNazanin" w:eastAsia="IRNazanin"/>
          <w:color w:val="111111"/>
          <w:sz w:val="28"/>
          <w:sz w:val="28"/>
          <w:szCs w:val="28"/>
          <w:rtl w:val="true"/>
          <w:lang w:bidi="fa-IR"/>
        </w:rPr>
        <w:t>چند نمونه از آن اخبار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والأصحاب والخزنة والأبواب، و لاتؤتي البيوت إلاّ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أتاها من غير أبوابها سمّي سارقاً؛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أهل بیت پیغمبر</w:t>
      </w:r>
    </w:p>
    <w:p>
      <w:pPr>
        <w:pStyle w:val="BookText"/>
        <w:rPr/>
      </w:pPr>
      <w:r>
        <w:rPr>
          <w:rFonts w:ascii="IRNazanin" w:hAnsi="IRNazanin" w:eastAsia="IRNazanin"/>
          <w:color w:val="111111"/>
          <w:sz w:val="28"/>
          <w:sz w:val="28"/>
          <w:szCs w:val="28"/>
          <w:rtl w:val="true"/>
          <w:lang w:bidi="fa-IR"/>
        </w:rPr>
        <w:t xml:space="preserve">به منزلۀ جامه و پیراهن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نزدیکان و محرمان اسرار و خاصّان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راستین و خزانه داران و درهای علوم پیامبریم و هیچ کس به خانه ها جز از درها وارد نمی شود و کسی</w:t>
      </w:r>
    </w:p>
    <w:p>
      <w:pPr>
        <w:pStyle w:val="BookText"/>
        <w:rPr/>
      </w:pPr>
      <w:r>
        <w:rPr>
          <w:rFonts w:ascii="IRNazanin" w:hAnsi="IRNazanin" w:eastAsia="IRNazanin"/>
          <w:color w:val="111111"/>
          <w:sz w:val="28"/>
          <w:sz w:val="28"/>
          <w:szCs w:val="28"/>
          <w:rtl w:val="true"/>
          <w:lang w:bidi="fa-IR"/>
        </w:rPr>
        <w:t>که از غیر درها وارد خانه ها گردد، دزد نامیده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لا تأخذ إلاّ عنّا تكن منّا؛</w:t>
      </w:r>
      <w:r>
        <w:rPr>
          <w:rStyle w:val="FootnoteAnchor"/>
          <w:rtl w:val="true"/>
        </w:rPr>
        <w:footnoteReference w:id="79"/>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علوم و معارف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ما فرا گیر تا در زمرۀ ما و تحت ولایت ما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أخذ دينه من أفواه الرجال أزالته الرجال، ومن أخذ دينه من الكتاب والسنّة زالت الجبال ولم يزل؛</w:t>
      </w:r>
      <w:r>
        <w:rPr>
          <w:rStyle w:val="FootnoteAnchor"/>
          <w:rtl w:val="true"/>
        </w:rPr>
        <w:footnoteReference w:id="80"/>
      </w:r>
      <w:r>
        <w:rPr>
          <w:rFonts w:ascii="IRNazanin" w:hAnsi="IRNazanin" w:eastAsia="IRNazanin"/>
          <w:color w:val="111111"/>
          <w:sz w:val="28"/>
          <w:sz w:val="28"/>
          <w:szCs w:val="28"/>
          <w:rtl w:val="true"/>
          <w:lang w:bidi="fa-IR"/>
        </w:rPr>
        <w:t>هر کس دین خود را از دهان های مردم بگیرد، مردم او را از دین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دین خود را از کتاب و سنّت بگیرد، کوه ها زایل می شوند ولی او ثابت قدم و استوار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دين الله لا يصاب بالعقول الناقصة والآراء الباطلة والمقائیس الفاسدة، </w:t>
      </w:r>
    </w:p>
    <w:p>
      <w:pPr>
        <w:pStyle w:val="BookText"/>
        <w:rPr/>
      </w:pPr>
      <w:r>
        <w:rPr>
          <w:rFonts w:ascii="Amiri" w:hAnsi="Amiri" w:eastAsia="Amiri" w:cs="Amiri"/>
          <w:color w:val="111111"/>
          <w:sz w:val="28"/>
          <w:sz w:val="28"/>
          <w:szCs w:val="28"/>
          <w:rtl w:val="true"/>
          <w:lang w:bidi="ar-SA"/>
        </w:rPr>
        <w:t>و لا يصاب إلاّ بالتسليم، فمن سلّم لنا سلم، ومن اقتدى بنا اهتدي؛</w:t>
      </w:r>
      <w:r>
        <w:rPr>
          <w:rStyle w:val="FootnoteAnchor"/>
          <w:rtl w:val="true"/>
        </w:rPr>
        <w:footnoteReference w:id="81"/>
      </w:r>
      <w:r>
        <w:rPr>
          <w:rFonts w:ascii="IRNazanin" w:hAnsi="IRNazanin" w:eastAsia="IRNazanin"/>
          <w:color w:val="111111"/>
          <w:sz w:val="28"/>
          <w:sz w:val="28"/>
          <w:szCs w:val="28"/>
          <w:rtl w:val="true"/>
          <w:lang w:bidi="fa-IR"/>
        </w:rPr>
        <w:t>با عقل های ناقص و آرا و قیاس های بشری باطل و بی اساس، به دین خدای تعالی رسیده نمی شود؛ بلکه تنها با تسلیم در برابر وحی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دست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تسلیم ما شود، از انحراف در دین سالم می ماند و هر کس به ما اقتدا کند، هدایت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دان الله بغير سماع عن صادق ألزمه الله التيه إلى يوم القيامة؛</w:t>
      </w:r>
      <w:r>
        <w:rPr>
          <w:rStyle w:val="FootnoteAnchor"/>
          <w:rtl w:val="true"/>
        </w:rPr>
        <w:footnoteReference w:id="82"/>
      </w:r>
      <w:r>
        <w:rPr>
          <w:rFonts w:ascii="IRNazanin" w:hAnsi="IRNazanin" w:eastAsia="IRNazanin"/>
          <w:color w:val="111111"/>
          <w:sz w:val="28"/>
          <w:sz w:val="28"/>
          <w:szCs w:val="28"/>
          <w:rtl w:val="true"/>
          <w:lang w:bidi="fa-IR"/>
        </w:rPr>
        <w:t>هر کس بدون شنیدن از حجّت صادقی و بدون وساطت امام معصومی، خدا را بندگی و اطاعت کند، خداوند تا روز قیامت سرگردانی را ملازم و همراه و</w:t>
      </w:r>
    </w:p>
    <w:p>
      <w:pPr>
        <w:pStyle w:val="BookText"/>
        <w:rPr/>
      </w:pPr>
      <w:r>
        <w:rPr>
          <w:rFonts w:ascii="IRNazanin" w:hAnsi="IRNazanin" w:eastAsia="IRNazanin"/>
          <w:color w:val="111111"/>
          <w:sz w:val="28"/>
          <w:sz w:val="28"/>
          <w:szCs w:val="28"/>
          <w:rtl w:val="true"/>
          <w:lang w:bidi="fa-IR"/>
        </w:rPr>
        <w:t>گریبانگیر او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لم يخرج من هذا البيت فهو باطل؛</w:t>
      </w:r>
      <w:r>
        <w:rPr>
          <w:rStyle w:val="FootnoteAnchor"/>
          <w:rtl w:val="true"/>
        </w:rPr>
        <w:footnoteReference w:id="83"/>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علم درست دین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بیت نبوّت خارج نشده باشد،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حضرت روایت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Style w:val="FootnoteAnchor"/>
          <w:rtl w:val="true"/>
        </w:rPr>
        <w:footnoteReference w:id="84"/>
      </w:r>
      <w:r>
        <w:rPr>
          <w:rFonts w:ascii="IRNazanin" w:hAnsi="IRNazanin" w:eastAsia="IRNazanin"/>
          <w:color w:val="111111"/>
          <w:sz w:val="28"/>
          <w:sz w:val="28"/>
          <w:szCs w:val="28"/>
          <w:rtl w:val="true"/>
          <w:lang w:bidi="fa-IR"/>
        </w:rPr>
        <w:t xml:space="preserve">در طلب علم درست و راستین دین به مشرق و مغرب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دری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پیدا نخواهید کرد، جز در آنچه از نزد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الهدى في غيرهم فقد كذّبني؛</w:t>
      </w:r>
      <w:r>
        <w:rPr>
          <w:rStyle w:val="FootnoteAnchor"/>
          <w:rtl w:val="true"/>
        </w:rPr>
        <w:footnoteReference w:id="85"/>
      </w:r>
      <w:r>
        <w:rPr>
          <w:rFonts w:ascii="IRNazanin" w:hAnsi="IRNazanin" w:eastAsia="IRNazanin"/>
          <w:color w:val="111111"/>
          <w:sz w:val="28"/>
          <w:sz w:val="28"/>
          <w:szCs w:val="28"/>
          <w:rtl w:val="true"/>
          <w:lang w:bidi="fa-IR"/>
        </w:rPr>
        <w:t>هر کس هدایت را از غیر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بطلبد، قطعاً مرا تکذیب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آن حضرت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شرّ عليكم أن تقولوا بشيء ما لم تسمعوه منّا؛</w:t>
      </w:r>
      <w:r>
        <w:rPr>
          <w:rStyle w:val="FootnoteAnchor"/>
          <w:rtl w:val="true"/>
        </w:rPr>
        <w:footnoteReference w:id="86"/>
      </w:r>
      <w:r>
        <w:rPr>
          <w:rFonts w:ascii="IRNazanin" w:hAnsi="IRNazanin" w:eastAsia="IRNazanin"/>
          <w:color w:val="111111"/>
          <w:sz w:val="28"/>
          <w:sz w:val="28"/>
          <w:szCs w:val="28"/>
          <w:rtl w:val="true"/>
          <w:lang w:bidi="fa-IR"/>
        </w:rPr>
        <w:t>مراقب باشید که اعتقاد پیدا کردن به مطلبی و اظهار نظر کردن در باره چیزی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 را از ما نشنیده اید، برای شما شرّ و زیان و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کاظم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 برأيه هلك، ومن ترك أهل بیت نبیّه ضلّ، من ترك كتاب الله وقول نبيّه كفر؛</w:t>
      </w:r>
      <w:r>
        <w:rPr>
          <w:rStyle w:val="FootnoteAnchor"/>
          <w:rtl w:val="true"/>
        </w:rPr>
        <w:footnoteReference w:id="87"/>
      </w:r>
      <w:r>
        <w:rPr>
          <w:rFonts w:ascii="IRNazanin" w:hAnsi="IRNazanin" w:eastAsia="IRNazanin"/>
          <w:color w:val="111111"/>
          <w:sz w:val="28"/>
          <w:sz w:val="28"/>
          <w:szCs w:val="28"/>
          <w:rtl w:val="true"/>
          <w:lang w:bidi="fa-IR"/>
        </w:rPr>
        <w:t>هر کس به رأی خود داوری و قضاوت کند،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پیغمبرش را ترک و رها کند،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 خدا و گفتار</w:t>
      </w:r>
    </w:p>
    <w:p>
      <w:pPr>
        <w:pStyle w:val="BookText"/>
        <w:rPr/>
      </w:pPr>
      <w:r>
        <w:rPr>
          <w:rFonts w:ascii="IRNazanin" w:hAnsi="IRNazanin" w:eastAsia="IRNazanin"/>
          <w:color w:val="111111"/>
          <w:sz w:val="28"/>
          <w:sz w:val="28"/>
          <w:szCs w:val="28"/>
          <w:rtl w:val="true"/>
          <w:lang w:bidi="fa-IR"/>
        </w:rPr>
        <w:t>رسولش را ترک کند، کافر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المسلّمون لأمرنا، الآخذون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بقولنا، المخالفون لأعدائنا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يكن كذلك فليس منّا؛</w:t>
      </w:r>
      <w:r>
        <w:rPr>
          <w:rStyle w:val="FootnoteAnchor"/>
          <w:rtl w:val="true"/>
        </w:rPr>
        <w:footnoteReference w:id="88"/>
      </w:r>
      <w:r>
        <w:rPr>
          <w:rFonts w:ascii="IRNazanin" w:hAnsi="IRNazanin" w:eastAsia="IRNazanin"/>
          <w:color w:val="111111"/>
          <w:sz w:val="28"/>
          <w:sz w:val="28"/>
          <w:szCs w:val="28"/>
          <w:rtl w:val="true"/>
          <w:lang w:bidi="fa-IR"/>
        </w:rPr>
        <w:t xml:space="preserve">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خصلت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امر ما می باشند و سخن ما را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نباشد از ما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لم يدع شيئاً يحتاج إليه الأمّة إلاّ أنزله في كتابه</w:t>
      </w:r>
    </w:p>
    <w:p>
      <w:pPr>
        <w:pStyle w:val="BookText"/>
        <w:rPr/>
      </w:pPr>
      <w:r>
        <w:rPr>
          <w:rFonts w:ascii="Amiri" w:hAnsi="Amiri" w:eastAsia="Amiri" w:cs="Amiri"/>
          <w:color w:val="111111"/>
          <w:sz w:val="28"/>
          <w:sz w:val="28"/>
          <w:szCs w:val="28"/>
          <w:rtl w:val="true"/>
          <w:lang w:bidi="ar-SA"/>
        </w:rPr>
        <w:t>وبيّنه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خداوند تبارک و تعالی هیچ چیزی را که امّت به آن احتیاج دارند، وانگذاشته</w:t>
      </w:r>
    </w:p>
    <w:p>
      <w:pPr>
        <w:pStyle w:val="BookText"/>
        <w:rPr/>
      </w:pPr>
      <w:r>
        <w:rPr>
          <w:rFonts w:ascii="IRNazanin" w:hAnsi="IRNazanin" w:eastAsia="IRNazanin"/>
          <w:color w:val="111111"/>
          <w:sz w:val="28"/>
          <w:sz w:val="28"/>
          <w:szCs w:val="28"/>
          <w:rtl w:val="true"/>
          <w:lang w:bidi="fa-IR"/>
        </w:rPr>
        <w:t>مگر این که آن را در کتاب خود نازل و برای پیغمبرش بیان کرده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عند أحد من النّاس حقّ ولا صواب ولا أحد من الناس يقضي بقضاء حقّ إلاّ ما خرج منّا أهل البيت؛</w:t>
      </w:r>
      <w:r>
        <w:rPr>
          <w:rStyle w:val="FootnoteAnchor"/>
          <w:rtl w:val="true"/>
        </w:rPr>
        <w:footnoteReference w:id="91"/>
      </w:r>
      <w:r>
        <w:rPr>
          <w:rFonts w:ascii="IRNazanin" w:hAnsi="IRNazanin" w:eastAsia="IRNazanin"/>
          <w:color w:val="111111"/>
          <w:sz w:val="28"/>
          <w:sz w:val="28"/>
          <w:szCs w:val="28"/>
          <w:rtl w:val="true"/>
          <w:lang w:bidi="fa-IR"/>
        </w:rPr>
        <w:t>نزد احدی از مردم، مطلب حق و درستی نیست و هیچ یک از مردم قضاوت و</w:t>
      </w:r>
    </w:p>
    <w:p>
      <w:pPr>
        <w:pStyle w:val="BookText"/>
        <w:rPr/>
      </w:pPr>
      <w:r>
        <w:rPr>
          <w:rFonts w:ascii="IRNazanin" w:hAnsi="IRNazanin" w:eastAsia="IRNazanin"/>
          <w:color w:val="111111"/>
          <w:sz w:val="28"/>
          <w:sz w:val="28"/>
          <w:szCs w:val="28"/>
          <w:rtl w:val="true"/>
          <w:lang w:bidi="fa-IR"/>
        </w:rPr>
        <w:t>حکمی به حق نمی کند، جز به واسطه آنچه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في هذا الدّين بالرجال أخرجه منه الرجال كما أدخلوه فيه، ومن دخل فيه بالكتاب والسنّة زالت الجبال قبل أن يزول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والينا و مَن عادوا عادَينا و مَن لَعَنوا لعنّا و مَن تبرّؤوا منه تَبرّأنا منه و مَن تَرحّموا عليه تَرحّمنا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را شاهد میگیریم که ما به آنچه محمّد و آل محمّد به آن ایمان آورده و اقرار کرده اند، ایمان و اقرار داریم قول ماقول آن ها و دین و عقیدۀ ما، عقیدۀ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ها به آن اعتقاد و ایمان و اقرار دارند، ما هم اعتقاد و ایمان و اقرار داریم و هر چه را انکار کنند، انکار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آن ها دوست بدارند، دوست داریم و با هر که آن ها دشمنی کنند، دشمنی می کنیم و هر کس را لعنت کنند، ما هم لعنت می کنیم و از هر که بیزاری بجویند، ما هم از او بیزاری</w:t>
      </w:r>
    </w:p>
    <w:p>
      <w:pPr>
        <w:pStyle w:val="BookText"/>
        <w:rPr/>
      </w:pPr>
      <w:r>
        <w:rPr>
          <w:rFonts w:ascii="IRNazanin" w:hAnsi="IRNazanin" w:eastAsia="IRNazanin"/>
          <w:color w:val="111111"/>
          <w:sz w:val="28"/>
          <w:sz w:val="28"/>
          <w:szCs w:val="28"/>
          <w:rtl w:val="true"/>
          <w:lang w:bidi="fa-IR"/>
        </w:rPr>
        <w:t>میجوییم و بر هرکس ترحّم کنند و رحمت فرستند، ما هم بر او ترحّم می نماییم و رحمت می فرستیم</w:t>
      </w:r>
    </w:p>
    <w:p>
      <w:pPr>
        <w:pStyle w:val="BookText"/>
        <w:rPr/>
      </w:pPr>
      <w:r>
        <w:rPr>
          <w:rFonts w:ascii="IRNazanin" w:hAnsi="IRNazanin" w:eastAsia="IRNazanin"/>
          <w:color w:val="111111"/>
          <w:sz w:val="28"/>
          <w:sz w:val="28"/>
          <w:szCs w:val="28"/>
          <w:rtl w:val="true"/>
          <w:lang w:bidi="fa-IR"/>
        </w:rPr>
        <w:t>هر کس در پی شهرت مردم به این آیین در آید، همان مردم او را چنان که به سوی دین کشانده اند، از آن بیرون خواهند برد، ولی هر کس بر اساس قرآن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معصومین به این آیین در آید از کوهها استوارتر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جميع اقوال و اعمال دینی باید تابع و پیرو </w:t>
      </w:r>
    </w:p>
    <w:p>
      <w:pPr>
        <w:pStyle w:val="BookText"/>
        <w:rPr/>
      </w:pPr>
      <w:r>
        <w:rPr>
          <w:rFonts w:ascii="IRNazanin" w:hAnsi="IRNazanin" w:eastAsia="IRNazanin"/>
          <w:color w:val="111111"/>
          <w:sz w:val="28"/>
          <w:sz w:val="28"/>
          <w:szCs w:val="28"/>
          <w:rtl w:val="true"/>
          <w:lang w:bidi="fa-IR"/>
        </w:rPr>
        <w:t>عترت رسول خدا باشیم، چنان که در حدیث صحیح، امام باقر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أنّ رجلاً قام ليله وصام نهاره و تصدّق بجميع ماله و حجّ جميع دهره ولم يعرف ولاية وليّ الله فيواليه ويكون جميع أعماله بدلالته إليه ما كان له على الله حقّ في ثوابه ولا كان من أهل الإيمان؛</w:t>
      </w:r>
      <w:r>
        <w:rPr>
          <w:rStyle w:val="FootnoteAnchor"/>
          <w:rtl w:val="true"/>
        </w:rPr>
        <w:footnoteReference w:id="93"/>
      </w:r>
      <w:r>
        <w:rPr>
          <w:rFonts w:ascii="IRNazanin" w:hAnsi="IRNazanin" w:eastAsia="IRNazanin"/>
          <w:color w:val="111111"/>
          <w:sz w:val="28"/>
          <w:sz w:val="28"/>
          <w:szCs w:val="28"/>
          <w:rtl w:val="true"/>
          <w:lang w:bidi="fa-IR"/>
        </w:rPr>
        <w:t xml:space="preserve">اگر کسی در شب های عمر خود به نماز ایستد و روزهایش را روزه بدارد و تمام اموالش را صدقه دهد و در تمام سال های عمر خود حج به جا آورد، ولی با این اوصاف، به ولایت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نداشته باشد تا در نتیجۀ آن معرفت، از او پیروی کند و تمام اعمالش را با راهنمایی او به جا آورد، چنین کسی را در ثواب الٰهی بهره ای نیست و از اهل ایمان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این نصوص</w:t>
      </w:r>
      <w:r>
        <w:rPr>
          <w:rStyle w:val="FootnoteAnchor"/>
          <w:rtl w:val="true"/>
        </w:rPr>
        <w:footnoteReference w:id="94"/>
      </w:r>
      <w:r>
        <w:rPr>
          <w:rFonts w:ascii="IRNazanin" w:hAnsi="IRNazanin" w:eastAsia="IRNazanin"/>
          <w:color w:val="111111"/>
          <w:sz w:val="28"/>
          <w:sz w:val="28"/>
          <w:szCs w:val="28"/>
          <w:rtl w:val="true"/>
          <w:lang w:bidi="fa-IR"/>
        </w:rPr>
        <w:t>را نشنیده انگاریم و خود برای خود کشتیبانان غیر معصومی اختیار کنیم، که در طول تاریخ، چه بسیار چنین کشتی و کشتیبانانی، خود در دریای ضلالت غرق گشته و بسیاری از خلق خدا را گمراه غرق کرده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رسول خدا و ائمّه طاهرین افکار و آرای کهنه فلاسفه و عرفای </w:t>
      </w:r>
      <w:bookmarkStart w:id="71" w:name="pg6855_58808"/>
    </w:p>
    <w:p>
      <w:pPr>
        <w:pStyle w:val="BookText"/>
        <w:rPr/>
      </w:pPr>
      <w:bookmarkEnd w:id="71"/>
      <w:r>
        <w:rPr>
          <w:rFonts w:ascii="IRNazanin" w:hAnsi="IRNazanin" w:eastAsia="IRNazanin"/>
          <w:color w:val="111111"/>
          <w:sz w:val="28"/>
          <w:sz w:val="28"/>
          <w:szCs w:val="28"/>
          <w:rtl w:val="true"/>
          <w:lang w:bidi="fa-IR"/>
        </w:rPr>
        <w:t xml:space="preserve">پیش از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زمان ما به جا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بیان نمی فرمودند؛ بلکه حقایق آسمانی زلال و روشنی را که نجات دنیا و آخرت در التزام و عمل به آن است، بیان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آن حضرت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طاهرش آورده اند، منحصر به احکام تکلیفی و وضعی و اجتماعی نمی باشد؛ بلکه آنان در صدد رشد دادن عقل های مردم و رساندن آن ها به حیات طیبۀ روحانی به وسیله ایمان به اصول و معارف آسمانی بوده و آن ها را به این معارف بلند و ناب و حیاتی دعوت می کرده و تأکید فراوانی نسبت به این امر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مدارک وحیانی، دانسته می شود که عقاید و معارف در نزد رسول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از فروع عملی به مراتب مهم تر و اهتمام آن ها به تبلیغ این امر زیادتر بوده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الدين معرفته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أكثر صلاة من بعض و بعضكم أكثر حجّاً من بعض و بعضكم أكثر صدقة من بعض و بعضكم أكثر صياماً من بعض، و أفضلكم أفضلكم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الصادق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توحيدك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تشبيهك لخالقك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سبحانه أعلى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9864</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941681_372815092"/>
      <w:bookmarkStart w:id="73" w:name="_Toc25"/>
      <w:bookmarkEnd w:id="72"/>
      <w:r>
        <w:rPr>
          <w:rtl w:val="true"/>
        </w:rPr>
        <w:t>گمراهان چه کسانی اند؟</w:t>
      </w:r>
      <w:bookmarkEnd w:id="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فترك أكثر الناس في زماننا آثار أهل بیت نبيّهم و استبدّوا بآرائهم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سلك مسلك الحكماء الذين ضلّوا و أضلّوا، و لم يقرّوا بنبيّ و لم يؤمنوا بكتاب، و اعتمدوا على عقولهم الفاسدة و آرائهم الكاسدة؛ فاتّخذوهم أئمّةً و قادةً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يؤوّلون النصوص الصّريحة الصّحيحة عن أئمّة الهدی صلوات الله عليهم بأنّه لا يوافق ما ذهب إليه الحكماء، مع أنّهم يرون أنّ دلائلهم و شبههم لا تفيد ظنّاً و لا وهماً، بل ليس أفكارهم إلاّ كنسج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يرون تخالف أهوائهم و تباین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مشّاؤون، و منهم إشراقیّون، قلّما يوافق رأي إحدى الطائفتين رأي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زمان ما اکثر مردم آثار و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پیغمبرشان را رها نموده و خود رأی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آرا و اندیشه های خودشان اكتفا و اعتماد کرده اند و بر آن ها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 ها راه و روش و مکتب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گزیده اند؛ همان فلاسفه ای که خودشان گمراه شده و دیگران را هم گمراه کرده، وبه هیچ پیغمبری اقرار نکرده و به هیچ کتابی از کتاب های آسمانی ایمان نیاورده اند؛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عقل های ناقص و نظریات و اندیشه های بی 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ناشایست خودشان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گروه آن ها را پیشوا و مقتدای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عقایدشان را از آن ها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فلاسفه را پیشوای خود قرار داده اند و از آرای آن 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معنایی روشن و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امامان هدایت را از معنای اصلی آن به معنای مورد نظر خود ارجاع می دهند و روایات را توجیه و تأویل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احادیث صریح و نصوص صحیح با آنچه فیلسوفان بدان معتقدند،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این ها می بینند که دلیل ها و شبهه های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علم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و بلکه وهم نیز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افکارشان مانند تار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پیروان فلاسفه مشاهده می کنند که افکار و آرای فیلسوفان با یکدیگر مخالف و متضاد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مسلک مشّائی و گروهی دیگر مسلک اشراقی دارند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 کم تر اتفاق می افتد که رأی یکی از </w:t>
      </w:r>
      <w:bookmarkStart w:id="74" w:name="pg6855_58810"/>
    </w:p>
    <w:p>
      <w:pPr>
        <w:pStyle w:val="BookText"/>
        <w:rPr/>
      </w:pPr>
      <w:bookmarkEnd w:id="74"/>
      <w:r>
        <w:rPr>
          <w:rFonts w:ascii="IRNazanin" w:hAnsi="IRNazanin" w:eastAsia="IRNazanin"/>
          <w:color w:val="111111"/>
          <w:sz w:val="28"/>
          <w:sz w:val="28"/>
          <w:szCs w:val="28"/>
          <w:rtl w:val="true"/>
          <w:lang w:bidi="fa-IR"/>
        </w:rPr>
        <w:t>این دو طایفۀ با طایفۀ دیگر موافق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دلیل دیگری است که اقوال آن ها موافق حقّ و واقع نیست؛ زیرا نمی شود دو چیز مخالف با هم، هر دو حق باشند، و اگر همه حق بودند، مخالف یکدیگر نمی شدند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75" w:name="__RefHeading___Toc941683_372815092"/>
      <w:bookmarkStart w:id="76" w:name="_Toc26"/>
      <w:bookmarkEnd w:id="75"/>
      <w:r>
        <w:rPr>
          <w:rtl w:val="true"/>
        </w:rPr>
        <w:t>اصول عقائد به عقول مردم واگذار نشده است</w:t>
      </w:r>
      <w:bookmarkEnd w:id="76"/>
    </w:p>
    <w:p>
      <w:pPr>
        <w:pStyle w:val="Heading4"/>
        <w:numPr>
          <w:ilvl w:val="3"/>
          <w:numId w:val="1"/>
        </w:numPr>
        <w:rPr/>
      </w:pPr>
      <w:bookmarkStart w:id="77" w:name="__RefHeading___Toc941685_372815092"/>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و معاذ الله أن يتّكل الناس إلى عقولهم في أصول العقائد، فيتحیّرون في مراتع الجهالات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پناه بر خدا که مردم در اصول و پایه و اساس اعتقادات خود به عقل هایشان اعتماد و تکیه و اكتفا کنند که در آن صورت،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علفزارهای جهالت، سرگردان و حیران بمانند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چهار پایان در وادی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79" w:name="__RefHeading___Toc941687_372815092"/>
      <w:bookmarkStart w:id="80" w:name="_Toc28"/>
      <w:bookmarkEnd w:id="79"/>
      <w:r>
        <w:rPr>
          <w:rtl w:val="true"/>
        </w:rPr>
        <w:t>فائدۀ اول</w:t>
      </w:r>
      <w:r>
        <w:rPr>
          <w:rtl w:val="true"/>
        </w:rPr>
        <w:t>:</w:t>
      </w:r>
      <w:r>
        <w:rPr>
          <w:rtl w:val="true"/>
        </w:rPr>
        <w:t>مدركات عقل دو نوع است</w:t>
      </w:r>
      <w:bookmarkEnd w:id="80"/>
    </w:p>
    <w:p>
      <w:pPr>
        <w:pStyle w:val="BookText"/>
        <w:rPr/>
      </w:pPr>
      <w:r>
        <w:rPr>
          <w:rFonts w:ascii="IRNazanin" w:hAnsi="IRNazanin" w:eastAsia="IRNazanin"/>
          <w:color w:val="111111"/>
          <w:sz w:val="28"/>
          <w:sz w:val="28"/>
          <w:szCs w:val="28"/>
          <w:rtl w:val="true"/>
          <w:lang w:bidi="fa-IR"/>
        </w:rPr>
        <w:t>مدركات و دریافت های عقل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بدیهی که عقل به وضوح و روشنی آن ها را می فهمد و مورد قبول همۀ</w:t>
      </w:r>
    </w:p>
    <w:p>
      <w:pPr>
        <w:pStyle w:val="BookText"/>
        <w:rPr/>
      </w:pPr>
      <w:r>
        <w:rPr>
          <w:rFonts w:ascii="IRNazanin" w:hAnsi="IRNazanin" w:eastAsia="IRNazanin"/>
          <w:color w:val="111111"/>
          <w:sz w:val="28"/>
          <w:sz w:val="28"/>
          <w:szCs w:val="28"/>
          <w:rtl w:val="true"/>
          <w:lang w:bidi="fa-IR"/>
        </w:rPr>
        <w:t>عقلا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گونه مطالب، نیاز به استدلال های پیچیده نیست و با توجه و التفات پیدا کردن، همه آن ها را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محدود و انگشت شمار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وجود معلول بدون وجود علّت، استحالۀ اجتماع دو ضدّ و دو نقيض، استحالۀ دور و تسلسل، بزرگ تر بودن محیط از محاط، و دلالت نظم مداوم و هدف دار بودن مجموعه ای بر علم و شعور ناظم آن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مسائل از مدرکات اوّليّۀ عقل، و تغییر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با همین مطالبِ روشن عقلانی، ثابت می شود و متّکی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های روشن عقلانی و نیز آنچه بر اساس این حقایق روشن، ثابت شود و به آن متّکی باشد مورد قبول همه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کجا که ظاهر وحی و مطالبی که به وحی منتسب است با مستقلات و مدرکات اوّلیه و قطعيّه عقل مخالف باشد، پذیرفتنی نیست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البتّه در صورتی که سند و صدور آن قطعی باشد، باید ظاهر وحی را توجیه و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چیزی در مدارک وحیانی نیست مگر آن که قبل از هر توجیهی، خود وحی به بهترین صورت آن را توجیه نموده و حقیقت را روشن کرده است، از قبیل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نظری و غیر بدیهی که نیاز به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در</w:t>
      </w:r>
    </w:p>
    <w:p>
      <w:pPr>
        <w:pStyle w:val="BookText"/>
        <w:rPr/>
      </w:pPr>
      <w:r>
        <w:rPr>
          <w:rFonts w:ascii="IRNazanin" w:hAnsi="IRNazanin" w:eastAsia="IRNazanin"/>
          <w:color w:val="111111"/>
          <w:sz w:val="28"/>
          <w:sz w:val="28"/>
          <w:szCs w:val="28"/>
          <w:rtl w:val="true"/>
          <w:lang w:bidi="fa-IR"/>
        </w:rPr>
        <w:t>آن ها اختلاف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مسائل فلسفی، بعضی از آن ها همان قواعد قطعيّه عقلی است که در فطرت عموم عقلا وجود دارد و تمام افراد جوامع مختلف از آن بهره می برند، اگر چه به اصطلاحات و عنوان های قراردادی آن مسائل آشنایی نداشته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معلول به علّت، استحالۀ اجتماع دو ضدّ و دو نقيض، استحالۀ دور و تسلسل،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بعضی از مسائل فلسفی، نظری و غیر بدیهی و اختلافی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یا ماهیّت، وحدت وجود یا تباین وجودات، وحدت تشکیکی یا اطلاقی وجود، قاعدۀ الواحد لا يصدر منه إلاّ الواحد و انطباق آن بر ذات ربوبی، قاعدۀ بسيط الحقيقة كلّ الأشياء و ليس بشيء منها، قاعدۀ الشيء مالم يجب لم يوجد، مسئلۀ حرکت در جوهر، هیولا و صورت، و حدوث و قدم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مسائل و قواعدی که در پاسخ منکران حق تعالی و ابطال سخنان آنان مورد استفاده قرار می گیرد، همان بخش اوّل است که مسائلی قطعی و بدیهی و مورد قبول همه می باشد و در همۀ علوم، میزان و مقیاس صحّت و سقم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از قرآن و حدیث هم استفاده می شود و در فلسفه نیز مطرح شده است و منحصر به فلسفه نیست که بدون دانستن آن، در باب اثبات عقاید و ردّ منکران، ناتوان و درمانده باشیم، بلکه مورد قبول همه عقلا است و اختلافی هم در آن ها نیست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بحث و نظر است، قسم دوّم می باشد که از مباحث نظری و مورد اختلاف است و کلام شیخ انصاری در رسائل به این قسم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 من ذلك ترك الخوض في المطالب العقليّة النظريّة لإدراك ما يتعلّق بأصول الدين؛ فإنّه تعریض للهلاك الدائم والعذاب الخالد، وقد أشير إلى ذلك عند النهى عن الخوض في مسئلة القضاء والقدر؛</w:t>
      </w:r>
      <w:r>
        <w:rPr>
          <w:rStyle w:val="FootnoteAnchor"/>
          <w:rtl w:val="true"/>
        </w:rPr>
        <w:footnoteReference w:id="104"/>
      </w:r>
      <w:r>
        <w:rPr>
          <w:rFonts w:ascii="IRNazanin" w:hAnsi="IRNazanin" w:eastAsia="IRNazanin"/>
          <w:color w:val="111111"/>
          <w:sz w:val="28"/>
          <w:sz w:val="28"/>
          <w:szCs w:val="28"/>
          <w:rtl w:val="true"/>
          <w:lang w:bidi="fa-IR"/>
        </w:rPr>
        <w:t xml:space="preserve">واجب تر از دنبال نکردن استدلالات عقلی در </w:t>
      </w:r>
    </w:p>
    <w:p>
      <w:pPr>
        <w:pStyle w:val="BookText"/>
        <w:rPr/>
      </w:pPr>
      <w:r>
        <w:rPr>
          <w:rFonts w:ascii="IRNazanin" w:hAnsi="IRNazanin" w:eastAsia="IRNazanin"/>
          <w:color w:val="111111"/>
          <w:sz w:val="28"/>
          <w:sz w:val="28"/>
          <w:szCs w:val="28"/>
          <w:rtl w:val="true"/>
          <w:lang w:bidi="fa-IR"/>
        </w:rPr>
        <w:t xml:space="preserve">باب احکام فرعی، دنبال نکردن مطالب عقلی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برایرسیدن به آنچه مربوط به اصول دین است؛ زیرا دنبال کردن این روش، سبب قرار گرفتن در معرض هلاکت دایمی و عذاب همیشگی است و در نهی از فرو رفتن و خرد شدن در مسالۀ قضا و قدر به همین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کلمات فلاسفه، چه اشراقی و چه مشائی، مراجعه شود، ظاهر می شود که اختلافات اساسی و اصولی آن هم در حدّ تضاد در اکثر مسائل مهمّ میان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 این که شعاع روشن گر عقل، محدود و بسیاری از مسائل مهمّ از پوشش آن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مبانی و نظریات شیخ اشراق و شيخ فلاسفه ابن سینا و ملاصدرا و دیگر فلاسفه در اکثر مسائل مهم،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الوجود، تشکیک در وجود، وحدت وجود، بحث علم، اراده، حدوث و قدم، فاعلیت حق تعالی، حرکت در جوهر، اتحاد عاقل و معقول، مسألۀ روح و کیفیت حشر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می کند که روش فلسفی، راهی پر خطر و ناامن و پیمودن آن خطرناک است و سلامت و ایمنی آن، تضمینی ندارد و روندۀ این راه اگر چه فقط در یک مورد در ضلالت و انحراف بیفتد، هرگز معذور نیست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قبیل تناقض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بین مفاد روایات، جمع کرد</w:t>
      </w:r>
      <w:bookmarkStart w:id="81" w:name="pg6855_58814"/>
    </w:p>
    <w:p>
      <w:pPr>
        <w:pStyle w:val="BookText"/>
        <w:rPr/>
      </w:pPr>
      <w:bookmarkEnd w:id="81"/>
      <w:r>
        <w:rPr>
          <w:rFonts w:ascii="IRNazanin" w:hAnsi="IRNazanin" w:eastAsia="IRNazanin"/>
          <w:color w:val="111111"/>
          <w:sz w:val="28"/>
          <w:sz w:val="28"/>
          <w:szCs w:val="28"/>
          <w:rtl w:val="true"/>
          <w:lang w:bidi="fa-IR"/>
        </w:rPr>
        <w:t>خلاصه، در اصل بعضی از عقاید، عقل و شرع اتفاق دارند و در اصول عقاید اصلی و اساسی، مرجع و حاكمْ عقل است و قرآن مجید هم مردم را به تعقّل دعوت کرده است؛ امّا در بسیاری از مطالب و در تفاصيل مسائل اعتقادی</w:t>
      </w:r>
      <w:r>
        <w:rPr>
          <w:rStyle w:val="FootnoteAnchor"/>
          <w:rtl w:val="true"/>
        </w:rPr>
        <w:footnoteReference w:id="106"/>
      </w:r>
      <w:r>
        <w:rPr>
          <w:rFonts w:ascii="IRNazanin" w:hAnsi="IRNazanin" w:eastAsia="IRNazanin"/>
          <w:color w:val="111111"/>
          <w:sz w:val="28"/>
          <w:sz w:val="28"/>
          <w:szCs w:val="28"/>
          <w:rtl w:val="true"/>
          <w:lang w:bidi="fa-IR"/>
        </w:rPr>
        <w:t>راهی برای معرفت به آن ها جز رجوع به مدارک صحیح و کتاب و عترت وجود ندارد و فقط با وحی و اخبار رسول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اصلاً عقل راهی به آن ندارد، یا چون مسئله از مستقلات عقلیه و اوّلیات و بدیهیات و فطریات نیست، دنبال کردن بحث های عقلی درباب آن ها، سبب قرار گرفتن در معرض ضلالت و گمراهی می گردد، چنان که بسیاری از مباحث فلسفه و کلام و عرفان اصطلاحی</w:t>
      </w:r>
      <w:r>
        <w:rPr>
          <w:rStyle w:val="FootnoteAnchor"/>
          <w:rtl w:val="true"/>
        </w:rPr>
        <w:footnoteReference w:id="107"/>
      </w:r>
      <w:r>
        <w:rPr>
          <w:rFonts w:ascii="IRNazanin" w:hAnsi="IRNazanin" w:eastAsia="IRNazanin"/>
          <w:color w:val="111111"/>
          <w:sz w:val="28"/>
          <w:sz w:val="28"/>
          <w:szCs w:val="28"/>
          <w:rtl w:val="true"/>
          <w:lang w:bidi="fa-IR"/>
        </w:rPr>
        <w:t>در مباحث مربوط به الٰهیّات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اخبار و روایات از پی جویی استدلال های عقلی این گونه برای تحصیل اعتقاد، سخت نهی شده است، و مكلّف در اشتباه و ضلالتش در این گونه مباحث که از آن نهی شده، معذور نیست</w:t>
      </w:r>
      <w:r>
        <w:rPr>
          <w:rFonts w:eastAsia="IRNazanin" w:cs="IRNazanin"/>
          <w:color w:val="111111"/>
          <w:sz w:val="28"/>
          <w:szCs w:val="28"/>
          <w:rtl w:val="true"/>
          <w:lang w:bidi="fa-IR"/>
        </w:rPr>
        <w:t>.</w:t>
      </w:r>
    </w:p>
    <w:p>
      <w:pPr>
        <w:pStyle w:val="Heading4"/>
        <w:numPr>
          <w:ilvl w:val="3"/>
          <w:numId w:val="1"/>
        </w:numPr>
        <w:rPr/>
      </w:pPr>
      <w:bookmarkStart w:id="82" w:name="__RefHeading___Toc941689_372815092"/>
      <w:bookmarkStart w:id="83" w:name="_Toc29"/>
      <w:bookmarkEnd w:id="82"/>
      <w:r>
        <w:rPr>
          <w:rtl w:val="true"/>
        </w:rPr>
        <w:t>فائدۀ دوّم</w:t>
      </w:r>
      <w:bookmarkEnd w:id="83"/>
    </w:p>
    <w:p>
      <w:pPr>
        <w:pStyle w:val="BookText"/>
        <w:rPr/>
      </w:pPr>
      <w:r>
        <w:rPr>
          <w:rFonts w:ascii="IRNazanin" w:hAnsi="IRNazanin" w:eastAsia="IRNazanin"/>
          <w:color w:val="111111"/>
          <w:sz w:val="28"/>
          <w:sz w:val="28"/>
          <w:szCs w:val="28"/>
          <w:rtl w:val="true"/>
          <w:lang w:bidi="fa-IR"/>
        </w:rPr>
        <w:t>در مستقلاّت عقلیّه و یقینیّات که عقل در آن ها از استقلال روشن و بیّنی برخوردار است، عقل کافی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عقل، وحی را پذیرفتیم، به وحی مراجعه می کنیم تا استدلالات مناسب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قرآن و احادیث در معارف و عقاید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 ذی 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آموختن و تعلیم یافتن و فراگرفتن نزد متخصّصان الٰهی است و بهترین روش برای استفاده و افاده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های استدلالی که در قرآن و روایات بیان شده، بهترین و سالم ترین و معصوم ترین طریقه و 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عقل و وحی دو حجّت پروردگارند و هرگز تضاد بین آن دو معقول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علاوه بر آن، تضاد وقتی تصوّر می شود که عقل در مقابل مطالب وحیانی، حکمی و درکی داشته باشد، در حالی که در بسیاری از این گونه مسائل، عقل حکم و درکی ندارد و به آن مسائل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بعد از اثبات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و نبوّت 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عقل و کاشفیّت عقل از وحی، شکّی نیست در این که وحی مرجع است و هیچ تضادّی بین وحی و عقل، معقول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برای نارسا بودن عقل در بعضی از مسائل مثل معاد، این تشبيه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بخواهی معاد جسمانی را با عقلت بفهمی مانند کور مادر زادی می مانی که بخواهد رنگ ها را با حس چشایی یا بویایی یاشنوایی و یا لامسه درک کند و این کار، عین انکار وجود رنگ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أن تستشرف الإطّلاع عليها من غير جهة الخبر و الإيمان بالغيب، بأن تريد أن تعلمها بعقلك المزخرف و دليلك المزيّف، فتكون كالأكمه الّذي أن يعلم الألوان بذوقه أو شمّه أو سمعه أو لمسه، و هذا عين الجحود و الإنكار لوجود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الطّمع في إدراك أحوال الآخرة بعلم الاستدلال و صنعة الكلام عين الجحود و الإنكار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أن يعرف القيامة بفطانته المعروفة و عقله المشهور فقد جحدها و هو لا يشعر</w:t>
      </w:r>
      <w:r>
        <w:rPr>
          <w:rFonts w:eastAsia="IRNazanin" w:cs="IRNazanin"/>
          <w:color w:val="111111"/>
          <w:sz w:val="28"/>
          <w:szCs w:val="28"/>
          <w:rtl w:val="true"/>
          <w:lang w:bidi="fa-IR"/>
        </w:rPr>
        <w:t>.</w:t>
      </w:r>
      <w:r>
        <w:rPr>
          <w:rStyle w:val="FootnoteAnchor"/>
          <w:rtl w:val="true"/>
        </w:rPr>
        <w:footnoteReference w:id="1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کلمات ملاّصدرا در آن کتاب و کتب دیگرش </w:t>
      </w:r>
      <w:bookmarkStart w:id="84" w:name="pg6855_58816"/>
    </w:p>
    <w:p>
      <w:pPr>
        <w:pStyle w:val="BookText"/>
        <w:rPr/>
      </w:pPr>
      <w:bookmarkEnd w:id="84"/>
      <w:r>
        <w:rPr>
          <w:rFonts w:ascii="IRNazanin" w:hAnsi="IRNazanin" w:eastAsia="IRNazanin"/>
          <w:color w:val="111111"/>
          <w:sz w:val="28"/>
          <w:sz w:val="28"/>
          <w:szCs w:val="28"/>
          <w:rtl w:val="true"/>
          <w:lang w:bidi="fa-IR"/>
        </w:rPr>
        <w:t>مراجعه کند یقین پیدا می کند که خودش از کسانی است که این کلام خودش را نقض نموده و باب تأويلات بی ربط و تفسیرهای ذوقی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مسلّمات وحیانی دچار لغزش های عظیم گشته و به مقالات عجیب و غریبی معتقد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کلامی است متین که موافق با اخبار و مطابق با فطرت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بحث هایی مانند معاد جسمانی اگر عقلی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 اثبات کنندۀ عقلی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عقل و مسلّمات عقلی هم نیستند و ما به جهت این که خداوند تعالی و انبیا و اوصیایش آن را بیان نموده اند، به معاد و امثال آن معتقد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خواجه نصير الّدين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الضّرورة قاضية بثبوت الجسمانی من دين النّبيّ مع إمكانه؛</w:t>
      </w:r>
      <w:r>
        <w:rPr>
          <w:rStyle w:val="FootnoteAnchor"/>
          <w:rtl w:val="true"/>
        </w:rPr>
        <w:footnoteReference w:id="110"/>
      </w:r>
      <w:r>
        <w:rPr>
          <w:rFonts w:ascii="IRNazanin" w:hAnsi="IRNazanin" w:eastAsia="IRNazanin"/>
          <w:color w:val="111111"/>
          <w:sz w:val="28"/>
          <w:sz w:val="28"/>
          <w:szCs w:val="28"/>
          <w:rtl w:val="true"/>
          <w:lang w:bidi="fa-IR"/>
        </w:rPr>
        <w:t>وجود معاد جسمانی ممکن است و عقل با آن تضادی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دین هم آن 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معاد جسمانی امکان داشت و استحالۀ عقلی هم برای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دلیل اثبات کنندۀ عقلی هم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نقلی برای اثبات و اعتقاد به آن کفایت می کند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85" w:name="__RefHeading___Toc941691_372815092"/>
      <w:bookmarkStart w:id="86" w:name="_Toc30"/>
      <w:bookmarkEnd w:id="85"/>
      <w:r>
        <w:rPr>
          <w:rtl w:val="true"/>
        </w:rPr>
        <w:t>تأويل نصوص دینی جایز نیست</w:t>
      </w:r>
      <w:bookmarkEnd w:id="86"/>
    </w:p>
    <w:p>
      <w:pPr>
        <w:pStyle w:val="Heading4"/>
        <w:numPr>
          <w:ilvl w:val="3"/>
          <w:numId w:val="1"/>
        </w:numPr>
        <w:rPr/>
      </w:pPr>
      <w:bookmarkStart w:id="87" w:name="__RefHeading___Toc941693_372815092"/>
      <w:bookmarkStart w:id="88" w:name="_Toc31"/>
      <w:bookmarkEnd w:id="87"/>
      <w:r>
        <w:rPr>
          <w:rtl w:val="true"/>
        </w:rPr>
        <w:t>اشاره</w:t>
      </w:r>
      <w:bookmarkEnd w:id="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لعمري إنّهم كيف يجترؤون أن يؤوّلوا النصوص الواضحة الصّادرة عن أهل بيت العصمة و الطهارة، لحسن ظنّهم بیونانیّ کافر لا يعتقد دیناً ولا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 خودم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تحیّر و 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فیلسوفان چگونه جرأت می کنند به جهت حسن ظنّشان به فیلسوف یونانی کافری که به دین و مذهبی اعتقاد ندارد،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و واضح را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bookmarkStart w:id="89" w:name="pg6855_58817"/>
    </w:p>
    <w:p>
      <w:pPr>
        <w:pStyle w:val="BookText"/>
        <w:rPr/>
      </w:pPr>
      <w:bookmarkEnd w:id="89"/>
      <w:r>
        <w:rPr>
          <w:rFonts w:ascii="IRNazanin" w:hAnsi="IRNazanin" w:eastAsia="IRNazanin"/>
          <w:color w:val="111111"/>
          <w:sz w:val="28"/>
          <w:sz w:val="28"/>
          <w:szCs w:val="28"/>
          <w:rtl w:val="true"/>
          <w:lang w:bidi="fa-IR"/>
        </w:rPr>
        <w:t xml:space="preserve">و طهارت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حقیقی آن بگردانند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توجیه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جای تعجّب است که حسن ظن به حکمای کافر یونان، سبب تأویل و تحریف معنوی سخنان امینان خداوند بر دین شود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90" w:name="__RefHeading___Toc941695_372815092"/>
      <w:bookmarkStart w:id="91" w:name="_Toc32"/>
      <w:bookmarkEnd w:id="90"/>
      <w:r>
        <w:rPr>
          <w:rtl w:val="true"/>
        </w:rPr>
        <w:t>توضیح</w:t>
      </w:r>
      <w:bookmarkEnd w:id="91"/>
    </w:p>
    <w:p>
      <w:pPr>
        <w:pStyle w:val="BookText"/>
        <w:rPr/>
      </w:pPr>
      <w:r>
        <w:rPr>
          <w:rFonts w:ascii="IRNazanin" w:hAnsi="IRNazanin" w:eastAsia="IRNazanin"/>
          <w:color w:val="111111"/>
          <w:sz w:val="28"/>
          <w:sz w:val="28"/>
          <w:szCs w:val="28"/>
          <w:rtl w:val="true"/>
          <w:lang w:bidi="fa-IR"/>
        </w:rPr>
        <w:t>مقصود علامۀ مجلسی این است که عده ای از مردمان چنان به کلمات فلاسفه و قواعد حکمای یونان انس گرفته و به آن معتقد شده اند که آن ها را اصل قرار می دهند و نصوص واضح و آشکار صاحبان عصمت و وحی را چون با مسلک فلاسفه و حکمای یونان موافقت ندارد، تأویل و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اتکا به عقل ناقص و محدود خود که راهی به سوی شناخت کثیری از معارف ندارد، قواعدی بهم بافته اند که بسیاری از این قواعدِ مسلّم فرض شدۀ فلسفی با نصوص محکم قرآنی و سنّت متواتر محمّدی و مرتضوی مخالف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خود فلاسفه هم در همان قواعد با هم اختلاف دارند و با وجود این، قرآن و حدیث را طبق آن قواعد تأویل می برند و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مخالفت های فلاسفه و عرفای اصطلاحی را در دو کتاب تنزيه المعبود في الردّ على وحدة الوجود و وجود العالم بعد العدم ذکر کرده ایم تا به خوبی معلوم شود که فلسفه و عرفان اصطلاحی، مخالف و مباین با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واضح نموده ایم که مسلک فلاسفه متأخّر، ضررش به مراتب بیش تر از قدمای آن ها است؛ چرا که این ها دست تأویل و توجیه را به سوی کلمات اهل وحی و عصمت دراز کرده تا آن ها را موافق با رأی حکمای یونان نشان 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فلاسفه که معتقدند توحید قرآن و حدیث همان توحید وحدت وجود </w:t>
      </w:r>
    </w:p>
    <w:p>
      <w:pPr>
        <w:pStyle w:val="BookText"/>
        <w:rPr/>
      </w:pPr>
      <w:r>
        <w:rPr>
          <w:rFonts w:ascii="IRNazanin" w:hAnsi="IRNazanin" w:eastAsia="IRNazanin"/>
          <w:color w:val="111111"/>
          <w:sz w:val="28"/>
          <w:sz w:val="28"/>
          <w:szCs w:val="28"/>
          <w:rtl w:val="true"/>
          <w:lang w:bidi="fa-IR"/>
        </w:rPr>
        <w:t>و موجود است، این اعتقاد را قبلاً از مآخذ دیگر فرا گرفته و آن را مسلّم فرض کرده، و سپس به سراغ قرآن و حدیث رفته و آن ها را طبق این اعتقاد، توجيه و تأویل و بر آن تطبيق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مکاشفه و شهود هم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قبلاً عقاید خود را از غیر راه کشف فراگرفته اند و آن عقاید در نفس های آن ها رسوخ کرده و ثابت شده، و در وقت مکاشفه غالباً آنچه در ذهن و نفسشان مرتکز و ثابت بوده با ضمّ ضمائمی، به صورت های گوناگون برایشان متمثّل و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ادّلۀ اصالت وجود و وحدت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توجه نماید، این مطلب برای او واضح می شود که آن ها نتیجۀ دلیل و بحث را قبلاً مسلّم و مفروغ عنه فرض کرده و بعد در صدد اقامۀ دلیل برای آن بر آمده اند، نه این که در مقام تحقیق و بررسی بوده و از راه مقدّمات بدیهی و تنظیم آن ها، به دنبال نتیجه و مقصود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با این روش نمی شود به واقع و حقیقت رسید و نیز با این پیش فرض ها نمی توان مراد متکلّم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صدر اسلام تا کنون هزاران فقیه که با معارف قرآن و حدیث آشنایی داشته و با مکتب فلسفه و عرفان مأنوس نبوده، توحید به معنی وحدت وجود را از آیات و روایات برداشت نکرده، بلکه توحید را مناقض با توحید وحدت وجودیان دریافته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 آوری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عرفای قدیم آنچه با عقل و مکاشفۀ خود درک می کردند، آن را واقعیت می دانستند و هیچ باکی از مخالفت با دیگران نداشتند و دست به تأويل نصوص دینی نمی زدند، ولی متأخّران آن ها راه تدلیس را پیش گرفته و نصوص و ظواهر کتاب و سنّت را که مخالف با اصول و قواعد فلسفی می باشند، توجيه و تأویل می کنند</w:t>
      </w:r>
      <w:r>
        <w:rPr>
          <w:rStyle w:val="FootnoteAnchor"/>
          <w:rtl w:val="true"/>
        </w:rPr>
        <w:footnoteReference w:id="113"/>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کتاب و سنّت هم همان چیزی است که </w:t>
      </w:r>
    </w:p>
    <w:p>
      <w:pPr>
        <w:pStyle w:val="BookText"/>
        <w:rPr/>
      </w:pPr>
      <w:r>
        <w:rPr>
          <w:rFonts w:ascii="IRNazanin" w:hAnsi="IRNazanin" w:eastAsia="IRNazanin"/>
          <w:color w:val="111111"/>
          <w:sz w:val="28"/>
          <w:sz w:val="28"/>
          <w:szCs w:val="28"/>
          <w:rtl w:val="true"/>
          <w:lang w:bidi="fa-IR"/>
        </w:rPr>
        <w:t>ما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تأویل و توجیه نصوص و ظواهر کتاب و سنّت، مخالف با حکم عقل و ظلم بر صاحب دین و شریعت است؛ زیرا تأويل و توجیه سخنان صریح و ظواهر دین دلیل بر این است که خدا و رسولش از اظهار مراد و مقصود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هدایت و ارشاد خلق لازم و ضروری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نسبت به اصول محاوره و گفت وگو جاهل بوده اند و به جای این که با بیانی واضح و روشن اعتقادات اصلی مردم را بیان کنند، مردم را با عباراتی مبهم و نامعلوم متحیّر و سرگردان کرده اند به گونه ای که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تفاوت عقل و درک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برداشت ها و باورهای خود می تواند آن ها را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روش هم این است که کتاب و سنّت، سبب اضلال و گمراهی مردم و ایجاد اختلاف در دین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کنندگان ظواهر آیات و روایات، منّتی بر خدا و رسول گذاشته و این طور وانمود می کنند که خدا و پیغمبر نتوانسته اند مقاصد خود را واضح کنند و ما به کمک آن ها برخاسته و مراد گوینده را دریافته و بیان می 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تأویل کنندگان نصوص و ظواهر کتاب و سنّت در حقیقت، جهل و عجز از اظهار مقصود را به خداوند و فرستادگان و مبلّغانش نسبت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وَتَعَالَى عَمَّا يَقُولُونَ عُلُوًّا كَبِيرًا</w:t>
      </w:r>
      <w:r>
        <w:rPr>
          <w:rFonts w:eastAsia="IRNazanin" w:cs="IRNazanin"/>
          <w:color w:val="111111"/>
          <w:sz w:val="28"/>
          <w:szCs w:val="28"/>
          <w:rtl w:val="true"/>
          <w:lang w:bidi="fa-IR"/>
        </w:rPr>
        <w:t>».</w:t>
      </w:r>
      <w:r>
        <w:rPr>
          <w:rStyle w:val="FootnoteAnchor"/>
          <w:rtl w:val="true"/>
        </w:rPr>
        <w:footnoteReference w:id="114"/>
      </w:r>
      <w:bookmarkStart w:id="92" w:name="pg6855_58820"/>
    </w:p>
    <w:p>
      <w:pPr>
        <w:pStyle w:val="Heading3"/>
        <w:numPr>
          <w:ilvl w:val="2"/>
          <w:numId w:val="1"/>
        </w:numPr>
        <w:rPr/>
      </w:pPr>
      <w:bookmarkStart w:id="93" w:name="__RefHeading___Toc941697_372815092"/>
      <w:bookmarkStart w:id="94" w:name="_Toc33"/>
      <w:bookmarkEnd w:id="92"/>
      <w:bookmarkEnd w:id="93"/>
      <w:r>
        <w:rPr>
          <w:rtl w:val="true"/>
        </w:rPr>
        <w:t>بدعت های صوفیّه</w:t>
      </w:r>
      <w:bookmarkEnd w:id="94"/>
    </w:p>
    <w:p>
      <w:pPr>
        <w:pStyle w:val="Heading4"/>
        <w:numPr>
          <w:ilvl w:val="3"/>
          <w:numId w:val="1"/>
        </w:numPr>
        <w:rPr/>
      </w:pPr>
      <w:bookmarkStart w:id="95" w:name="__RefHeading___Toc941699_372815092"/>
      <w:bookmarkStart w:id="96" w:name="_Toc3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وطائفة من أهل دهرنا اتّخذوا البدع دیناً یعبدون الله به، وسمّوه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مردم روزگار ما بدعت ها را دین خود قرار داده و خدا را با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گرفته از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w:t>
      </w:r>
    </w:p>
    <w:p>
      <w:pPr>
        <w:pStyle w:val="Heading4"/>
        <w:numPr>
          <w:ilvl w:val="3"/>
          <w:numId w:val="1"/>
        </w:numPr>
        <w:rPr/>
      </w:pPr>
      <w:bookmarkStart w:id="97" w:name="__RefHeading___Toc941701_372815092"/>
      <w:bookmarkStart w:id="98" w:name="_Toc35"/>
      <w:bookmarkEnd w:id="97"/>
      <w:r>
        <w:rPr>
          <w:rtl w:val="true"/>
        </w:rPr>
        <w:t>فائده اول</w:t>
      </w:r>
      <w:r>
        <w:rPr>
          <w:rtl w:val="true"/>
        </w:rPr>
        <w:t xml:space="preserve">: </w:t>
      </w:r>
      <w:r>
        <w:rPr>
          <w:rtl w:val="true"/>
        </w:rPr>
        <w:t>تصوّف</w:t>
      </w:r>
      <w:bookmarkEnd w:id="98"/>
    </w:p>
    <w:p>
      <w:pPr>
        <w:pStyle w:val="BookText"/>
        <w:rPr/>
      </w:pPr>
      <w:r>
        <w:rPr>
          <w:rFonts w:ascii="IRNazanin" w:hAnsi="IRNazanin" w:eastAsia="IRNazanin"/>
          <w:color w:val="111111"/>
          <w:sz w:val="28"/>
          <w:sz w:val="28"/>
          <w:szCs w:val="28"/>
          <w:rtl w:val="true"/>
          <w:lang w:bidi="fa-IR"/>
        </w:rPr>
        <w:t xml:space="preserve">تصوّف روش و مسلکی است که برای خود، اصول و فروعی دارد و هر کس ملتزم و مقیّد به آن اصول و فروع باشد، صوفی اش خوانند، خواه مسلمان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غیر مسلمان مانند یهودی یا دین دیگری داشته باشد، بلکه با تتبّع دانسته می شود که تصوّف قبل از اسلام در میان یونانیان، یهودیان و نصارا بوده و از آن جا به میان مسلمانان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تصوّف و صوفی گری با هر دینی می سازد و اختصاص به دین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مبدء اشتقاق کلمۀ صوفی و علّت نام گذاری آن ها به صوفی، بحث مهمّی نیست و بیان اقوال در آن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اعتقادات و سیرۀ آن هاست، حال از هر چه بخواهند آن را مشتق بدانند و جهت تسمیه اش را هر چه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واضح است که صوفی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پشم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آن ها هم از این جهت است که آن ها پشمینه پوش بودند چنان که رسول خدا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 يكون في آخر الزمان قوم يلبسون الصّوف في صيفهم و شتائهم، يرون أنّ لهم الفضل بذلك على غيرهم، أولئك يلعنهم ملائكة السماوات و الأرض؛</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جماعتی که در تابستان و زمستان پشم می پوشند، و گمان می کنند به سبب این پشم پوشیدن، بر دیگران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ملائکۀ آسمان ها و زمین</w:t>
      </w:r>
    </w:p>
    <w:p>
      <w:pPr>
        <w:pStyle w:val="BookText"/>
        <w:rPr/>
      </w:pPr>
      <w:r>
        <w:rPr>
          <w:rFonts w:ascii="IRNazanin" w:hAnsi="IRNazanin" w:eastAsia="IRNazanin"/>
          <w:color w:val="111111"/>
          <w:sz w:val="28"/>
          <w:sz w:val="28"/>
          <w:szCs w:val="28"/>
          <w:rtl w:val="true"/>
          <w:lang w:bidi="fa-IR"/>
        </w:rPr>
        <w:t>لعنت میکنند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ذمّ الدنيا والزهد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لبس الصّوف بل استحبابه و ما ورد بالنهي و الذمّ فمحمول على المداومة عليه أو على ما اذا لم يكن للقناعة بل لاظهار الزهد و الفضل كما ورد في وصية النبي لأبي ذر 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يلبسون الصوف في صيفهم و شتائهم، يرون أنّ لهم بذلك الفضل على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تاریخ هم معلوم می شود که معروف بین سابقین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از مادّۀ صوف گرفته شده، نه آنچه اهل تدلیس و تلبیس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از صفا گرفته شده، یا از صفّه که محل سکونت اصحاب صفّه بوده، و یا صوفی معرّب سوفی با سین می باشد که لفظی است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به معنی حکمت است و یای آن برای نسبت، و سوفی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طالب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برای راه گم کردن و اضلال دیگران گفته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به بطلان مرام تصوّف، احتیاج به آیه و روایت خاصّی در ردّ آن نیست، مانند دیگر مذاهب و فرقه های باطل که صِرف عدم انطباق آن ها با قواعد و اصول دین و مذهب، برای بطلان آن ها کافی است اگر چه نصّ خاصّی </w:t>
      </w:r>
    </w:p>
    <w:p>
      <w:pPr>
        <w:pStyle w:val="BookText"/>
        <w:rPr/>
      </w:pPr>
      <w:r>
        <w:rPr>
          <w:rFonts w:ascii="IRNazanin" w:hAnsi="IRNazanin" w:eastAsia="IRNazanin"/>
          <w:color w:val="111111"/>
          <w:sz w:val="28"/>
          <w:sz w:val="28"/>
          <w:szCs w:val="28"/>
          <w:rtl w:val="true"/>
          <w:lang w:bidi="fa-IR"/>
        </w:rPr>
        <w:t>هم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حکم به بطلان بهائیت، احتیاج به ورود نصّ خاصّی از کتاب و سنّت در مورد آن ها نیست، بلکه هر گاه اعتقادات و سلوک این فرقه با آنچه از موازین و قواعد کلیّه و اصول دینیّه که از محکمات ادلّه شرعيّه به دست آمده است، انطباق نداشته باشد، برای حکم به بطلان و فساد آن ها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احتیاج به برهان خارجی از آیات و روایات در حکم به بطلان تصوّف نداریم، بلکه اگر اصول و عقاید عرفا و صوفیّه تشریح و بیان شود، ظاهر می شود که عقایدشان با عقاید مذهب منطبق است یا نه، و در نتیجه صحّت و فساد عقاید آن ها معلوم می گردد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 این حال، ما در این جا از باب تبرّک و تیمّن به ذکر چند حدیث که بر ردّ این گروه</w:t>
      </w:r>
    </w:p>
    <w:p>
      <w:pPr>
        <w:pStyle w:val="BookText"/>
        <w:rPr/>
      </w:pPr>
      <w:r>
        <w:rPr>
          <w:rFonts w:ascii="IRNazanin" w:hAnsi="IRNazanin" w:eastAsia="IRNazanin"/>
          <w:color w:val="111111"/>
          <w:sz w:val="28"/>
          <w:sz w:val="28"/>
          <w:szCs w:val="28"/>
          <w:rtl w:val="true"/>
          <w:lang w:bidi="fa-IR"/>
        </w:rPr>
        <w:t>تصریح کرده است، اكتفا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 تر به محلّش مراجعه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تذکّر لازم است که اخبار در مذمّت تصوّف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به طور کلّی به طعن و لعن بر تصوّف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به خصوص اشخاصی می پردازد که به تصوّف معروف بودند و به عنوان صوفی شناخته شده بودند، و آن ها را به نام، مذمّت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بزنطی و اسماعیل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راویان بزرگ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نقل کرده اند که آن حضرت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ذكر عنده الصوفية و لم ينكرهم بلسانه و قلبه فليس منّا و من أنكرهم فكأنّما جاهد الكفّار بين يدي رسول الله؛</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کس که صوفیّه نزد او ذکر شود و به زبان و دلش به انکار آنان نپردازد،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زبان و دل آن ها را انکار کند، چنان است که گویی پیشاپیش پیغمبر با کافران جنگ و جهاد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بزنطی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امام صادق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ظهر في هذا الزمان قوم يقال لهم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أعداؤنا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مال إليهم فهو منهم و يحشر معهم، و سيكون أقوام يدّعون حبّنا و يميلون إليهم و يتشبّهون بهم و يلقّبون أنفسهم بلقبهم و يأوّلون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مال إليهم فليس منّا و انّا منه براء، و من أنكرهم و ردّ عليهم كان كمن جاهد الكفّار بين يدَي رسول الله؛</w:t>
      </w:r>
      <w:r>
        <w:rPr>
          <w:rStyle w:val="FootnoteAnchor"/>
          <w:rtl w:val="true"/>
        </w:rPr>
        <w:footnoteReference w:id="120"/>
      </w:r>
      <w:r>
        <w:rPr>
          <w:rFonts w:ascii="IRNazanin" w:hAnsi="IRNazanin" w:eastAsia="IRNazanin"/>
          <w:color w:val="111111"/>
          <w:sz w:val="28"/>
          <w:sz w:val="28"/>
          <w:szCs w:val="28"/>
          <w:rtl w:val="true"/>
          <w:lang w:bidi="fa-IR"/>
        </w:rPr>
        <w:t>در این زمان جماعتی پیدا شدند که آن ها را صوفی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آن ها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آنان میل کند و گرایش داشته باشد در زمرۀ آنان می باشد و با آنان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گروه هایی پیدا شوند که ادّعای محبّت ما را دارند و با این حال، به صوفیان میل می کنند و گرایش دارند و از آنان سر مشق می گیرند و خود را شبیه آنان می نمایند و لقب های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قطب و پیر و مرشد و شاه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می گذارند و گفتار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معارف ما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می برند و به معارف ما بر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ها را شیعه و پیر و ما در اعتقاد،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ها میل کند و گرایش داشته باشد، از ما نیست و ما از او بیزاریم، و هرکس به ردّ و انکار آن ها بپردازد مانند کسی است که پیشاپیش پیغمبر خدا با کافران جهاد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قرن ششم و صاحب کتاب تبصرة العوام که از بزرگان علمای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بن ابی الخطاب نقل فرموده که او</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مع الهادي علي بن محمّد في مسجد النبي فأتاه جماعة من أصحابه منهم ابوهاشم الجعفري و كان رجلاً بليغاً و كانت له منزلة عظيمة عنده ثم دخل المسجد جماعة من الصّوفية و جلسوا في ناحية مستديراً وأخذوا بالتهليل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لاتلتفتوا إلى هٰؤلاء الخدّاعين، فإنّهم خلفاء الشيطان، و مخرّبوا قواعد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يتزهّدون لراحة الأجسام و يتهجّدون لصيد الأنعام، يتجوّعون عمراً حتی یدیخوا للايكاف حمراً، لايهلّلون إلاّ لغرور الناس و لا يقلّلون الغذاء إلاّ لملاء العساس واختلاس قلب الدفناس، يكلّمون الناس بإملائهم في الحب و يطرحونهم بإذلالهم في الجب، أورادهم الرقص و التصدية، و أذكارهم الترنّم والتغنية، فلا يتبعهم إلاّ السفهاء و لا يعتقدهم إلاّ الحمقاء، فمن ذهب إلى زيارة أحد منهم حيّاً او ميّتاً فكأنّما ذهب إلى زيارة الشيطان و عبادة الأوثان، و من أعان أحداً منهم فكأنّما أعان يزيد و معاوية و أباسفيان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معترفاً بحقوقكم؟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شبه المغضب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عنك، من اعترف بحقوقنا لم يذهب في عقوقنا، أما تدري أنّهم أخس طوائف الصوفية، والصوفية كلّهم من مخالفينا وطريقتهم مغايرة لطريقتنا وإن هم إلاّ نصاریٰ و مجوس هذه الأمّة، أولئك الذين يجهدون في إطفاء نور الله، والله يتم نوره و لو كره الكافرون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محمد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هادی در مسجد پیغمبر خدا در مدینه بودم که جماعتی از اصحاب آن حضرت نزدش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ایشان ابوهاشم جعفری بود که مردی فصیح و بلیغ بود و نزد آن حضرت،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موقعیتی ویژه و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جماعتی از صوفیه داخل مسجد شدند و در قسمتی از مسجد، حلقه وار نشستند و به ذكر لا اله الا الله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فریب کاران و حیله گران توجّه نکنید؛ چرا که این ها جانشینان و هم پیمانان و متّحدان شیاطین و خراب کنندگان اساس و پایه های دین می باشند؛ برای راحتی و آسودگی و آسایش بدن ها زهد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تحمّل زحمت در طلب روزی حلال، شانه خالی می کنند و از دسترنج دیگران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شکار و به دام انداختن ساده لوحان و ظاهر بینان شب زنده 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گرسنگی می کشند تا ساده لوحان و ظاهربینانی را برای سوار گرفتن رام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مرید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نمی گویند مگر برای فریب دادن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 خورند مگر برای پر کردن قدح ها و کاسه های بزرگ و ربودن دل های احمقان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زدن از عشق و محبّت، با مردم سخن می گویند و با ذلیل کردن و رام کردن آن ها در مقابل خود و گفته ها و آرای خودشان، آن ها را در چاه گمراهی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 و اذکار ایشان، رقصیدن و کف زدن، و آواز خواندن و تغنّی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جز سفيهان، دنباله رو ایشان نیستند و جز احمقان، به آن ها نمی گروند و معتقد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کس به زیارت یکی از ایشان، چه زنده و چه مرده آن ها برود، چنان است که گویی به زیارت شیطان رفته و به عبادت بتان پرداخته، و هر کس یکی از ایشان را یاری کند، چنان است که گویی یزید و معاویه و ابوسفیان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ازاصحاب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صوفی حقوق و امامت شما را بشناسد و به آن اقرار کند؟ پس آن حضرت مانند شخص خشمگین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حقوق ما معترف باشد و اقرار کند، در مسیر نافرمانی و تمرّد از ما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این طایفه، پست ترینِ طایفه های صوفیه اند؟ تمام فرقه های صوفیه از مخالفان ما می باشند و راه و روش ایشان غیر راه و روش ما و مغایر و متفاوت با آن است، و نیستند ایشان مگر نصاریٰ و مجوسان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طایفه های صوفیّه اند که برای خاموش کردن نور خدا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تعالی نور خود را کامل می کند هر چند کافران را خوش نیاید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سیّد بزرگوار مرتضی رازی از امام عسکری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أباهاشم، سيأتي زمان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علماؤهم شرار خلق الله على</w:t>
      </w:r>
    </w:p>
    <w:p>
      <w:pPr>
        <w:pStyle w:val="BookText"/>
        <w:rPr/>
      </w:pPr>
      <w:r>
        <w:rPr>
          <w:rFonts w:ascii="IRNazanin" w:hAnsi="IRNazanin" w:eastAsia="IRNazanin"/>
          <w:color w:val="111111"/>
          <w:sz w:val="28"/>
          <w:sz w:val="28"/>
          <w:szCs w:val="28"/>
          <w:rtl w:val="true"/>
          <w:lang w:bidi="fa-IR"/>
        </w:rPr>
        <w:t>وجه الأرض؛ لأنّهم يميلون إلى الفلسفة و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إنّهم من أهل العدول و التحرّف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يبالغون في حبّ مخالفينا و يضلّون شيعتنا و موالينا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نالوا منصباً لم يشبعوا عن الرشاء و إن خذلوا عبدوا الله على 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قطّاع طريق المؤمنين، و الدعاة إلى نحلة الملحدين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أدركهم فليحذرهم وليصن دینه و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أباهاشم، هذا ما حدّثني أبي عن آبائه عن جعفر بن محمّد و هو من أسرارنا فاكتمه إلاّ عن أهله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الانوار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w:t>
      </w:r>
    </w:p>
    <w:p>
      <w:pPr>
        <w:pStyle w:val="BookText"/>
        <w:rPr/>
      </w:pPr>
      <w:r>
        <w:rPr>
          <w:rFonts w:ascii="IRNazanin" w:hAnsi="IRNazanin" w:eastAsia="IRNazanin"/>
          <w:color w:val="111111"/>
          <w:sz w:val="28"/>
          <w:sz w:val="28"/>
          <w:szCs w:val="28"/>
          <w:rtl w:val="true"/>
          <w:lang w:bidi="fa-IR"/>
        </w:rPr>
        <w:t>حضرت امام حسن عسکری به ابوهاشم جعفری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ابوهاشم، در آینده نزدیک، زمانی بر مردم بگذرد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ایشان بدترینِ خلق خدا بر روی زمین باشند؛ زیرا آن ها به فلسفه و تصوّف، میل و گرایش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میل به فلسفه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انحراف و کناره گیری از دین و اهل كژی و گمراهی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دوستی با مخالفان ما مبالغه و زیاده روی و اغراق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گمراه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پست و مقام و منصبی به دست آورند از رشوه خواری سیر نمی شوند و اگر از منصب و ریاست وا بمانند و کوشش آن ها به جایی نرسد و از ریاست يافتن نومید شوند از روی ریا، خداوند را عبادت</w:t>
      </w:r>
      <w:bookmarkStart w:id="99" w:name="pg6855_58827"/>
    </w:p>
    <w:p>
      <w:pPr>
        <w:pStyle w:val="BookText"/>
        <w:rPr/>
      </w:pPr>
      <w:bookmarkEnd w:id="99"/>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به يقين که آنان راه بُر و منحرف کننده و گمراه کننده مؤمنان، و دعوت کنندۀ به آیین بی دینان و طریقۀ ملحدان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زمان و آن علما را درک کند، باید از آن ها بر حذر باشد و بپرهیزد و دین و ایمان خود را حفظ و از دین و ایمان خود در برابر آن ها محافظت و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ابوهاشم، این آن چیزی است که پدرم به واسطۀ پدران خود از جعفر بن محمّد برایم نقل کرد و این از اسرار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جز از اهلش، پنهان بدار و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کنید که امام در این حدیث شریف، برخی علما را از آن جهت که میل و گرایش به فلسفه وتصوّف پیدا می کنند و بر اثر آن، سبب گمراهی شیعیان می گردند، شرار و بدترینِ خلق خدا خوانده و آن ها را اهل انحراف و گمراهی و کناره گیری از دین و راه بُر و گمراه کنندۀ مؤمنان و دعوت کنندگان به آیین ملحدان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خواهد بود حال خود اهل فلسفه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حدیث، اهل فلسفه و تصوّف را ملحد خوانده اند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00" w:name="__RefHeading___Toc941703_372815092"/>
      <w:bookmarkStart w:id="101" w:name="_Toc36"/>
      <w:bookmarkEnd w:id="100"/>
      <w:r>
        <w:rPr>
          <w:rtl w:val="true"/>
        </w:rPr>
        <w:t>نصيحت علامۀ مجلسی</w:t>
      </w:r>
      <w:bookmarkEnd w:id="101"/>
    </w:p>
    <w:p>
      <w:pPr>
        <w:pStyle w:val="BookText"/>
        <w:rPr/>
      </w:pPr>
      <w:r>
        <w:rPr>
          <w:rFonts w:ascii="IRNazanin" w:hAnsi="IRNazanin" w:eastAsia="IRNazanin"/>
          <w:color w:val="111111"/>
          <w:sz w:val="28"/>
          <w:sz w:val="28"/>
          <w:szCs w:val="28"/>
          <w:rtl w:val="true"/>
          <w:lang w:bidi="fa-IR"/>
        </w:rPr>
        <w:t>علامۀ مجلسی در عین الحیات بعد از بیان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آخر الزمان قوم يلبسون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يلعنهم ملائكة السماوات والارض؛ در آخرالزمان جماعتی خواهند آمد که پشمینه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ملائکۀ آسمان ها و زمین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اگر عصابۀ عصبیّت از دیده بگشایی و به عین انصاف نظر نمایی، همین فقره ای که در همین حدیث شریف وارد شده است، برای ظهور بطلان طایفۀ مبتدعۀ </w:t>
      </w:r>
    </w:p>
    <w:p>
      <w:pPr>
        <w:pStyle w:val="BookText"/>
        <w:rPr/>
      </w:pPr>
      <w:r>
        <w:rPr>
          <w:rFonts w:ascii="IRNazanin" w:hAnsi="IRNazanin" w:eastAsia="IRNazanin"/>
          <w:color w:val="111111"/>
          <w:sz w:val="28"/>
          <w:sz w:val="28"/>
          <w:szCs w:val="28"/>
          <w:rtl w:val="true"/>
          <w:lang w:bidi="fa-IR"/>
        </w:rPr>
        <w:t>صوفیّه کافی است، قطع نظر از احادیث بسیار که صریحاً و ضمناً بر بطلان اطوار و اعمال ایشان و مذمّت مشایخ و اکابر ایشان وارد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قدما و متأخّران علمای شیعه رضوان الله عليهم مذمّت ایشان کرده اند و بعضی کتاب ها بر رد ایشان نوشته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 ها به حضرت صاحب الامر می نوشته و جواب او می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سعادتمندش محمد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محدّثان شیعه است و به دعای حضرت صاحب الامر متولّد شده و آن دعا مشتمل بر مدح او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عماد مذهب شیعه بوده، و اکثر محدّثان و فضلای نامدار از شاگردان اویند، و توقیع حضرت صاحب الامر برای او بیرون آمده مشتمل بر مدح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کتابی مبسوط بر ردّ ایشان نوشته، و مثل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و بزرگ طایفۀ شیعه است و اکثر احادیث به او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و فضل، مشهور آفاق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شیخ علی در کتاب مطاعن مجرمیّه و فرزند او شیخ حسن در کتاب عمدة المقال و شیخ عالی قدر جعفر بن محمّد دوریستی در کتاب اعتقاد و ابن حمزه در چند کتاب و سیّد مرتضی رازی در چند کتاب و زبدة العلماء و المتورّعین مولانا احمد اردبیلی قدّس الله ارواحهم و شكر الله مساعيهم و غیر ایشان از علمای شیعه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سخنان این فضلای عظیم الشأن و اخباری که در این مطلب ایراد نموده اند، موجب تطویل مقال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کتابی علیٰ حده در این مطلب نوشته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اعتقاد به روز جزا داری امروز حجّت خود را درست کن، که چون فردا حق تعالی از تو حجّت طلبد جواب شافی و عذر پسندیده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دانم بعد از ورود احادیث صحیحه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صلوات الله عليهم و شهادت این بزرگواران از علمای شیعه رضوان الله عليهم بر بطلان این طایفه و طریقۀ ایشان، در متابعت ایشان نزد حق تعالی چه عذر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خواهی گفت متابعت حسن بصری کردم که چند حدیث در لعن او وارد شده است، یا متابعت سفیان ثوری کردم که با امام جعفر صادق دشمنی می کرده و بیان کردیم، یا متابعت غزالی را عذر </w:t>
      </w:r>
    </w:p>
    <w:p>
      <w:pPr>
        <w:pStyle w:val="BookText"/>
        <w:rPr/>
      </w:pPr>
      <w:r>
        <w:rPr>
          <w:rFonts w:ascii="IRNazanin" w:hAnsi="IRNazanin" w:eastAsia="IRNazanin"/>
          <w:color w:val="111111"/>
          <w:sz w:val="28"/>
          <w:sz w:val="28"/>
          <w:szCs w:val="28"/>
          <w:rtl w:val="true"/>
          <w:lang w:bidi="fa-IR"/>
        </w:rPr>
        <w:t>خود خواهی گفت، که به يقين ناصبی بوده، و می گوید در کتاب های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معنی که مرتضی علی امام است من هم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یزید را لعنت می کند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 در لعن و ردّ شیعه نوشته، مانند کتاب المنقذ من الضلال و غیر آن، یا متابعت برادر ملعونش احمد غزالی را حجّت خواهی کرد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از اکابر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ملای روم را شفیع خواهی کرد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ملجم را حضرت امیرالمؤمنین شفاعت می کند و به بهشت خواهد رفت، و حضرت امیر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مقدّر شده بود و تو در آن عمل، مجبور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بی رنگی اسیر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موسئی با موسئی در جنگ شد</w:t>
      </w:r>
    </w:p>
    <w:p>
      <w:pPr>
        <w:pStyle w:val="BookText"/>
        <w:rPr/>
      </w:pPr>
      <w:r>
        <w:rPr>
          <w:rFonts w:ascii="IRNazanin" w:hAnsi="IRNazanin" w:eastAsia="IRNazanin"/>
          <w:color w:val="111111"/>
          <w:sz w:val="28"/>
          <w:sz w:val="28"/>
          <w:szCs w:val="28"/>
          <w:rtl w:val="true"/>
          <w:lang w:bidi="fa-IR"/>
        </w:rPr>
        <w:t>و در هیچ صفحه ای از صفحه های مثنوی نیست که اِشعار به جبر یا وحدت وجود یا سقوط عبادات یا غیر آن ها از اعتقادات فاسده نکرده باشد، و چنانچه مشهور است و پیروانش قبول دارند، ساز و دف و نی شنیدن را عبادت می دانسته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پناه به محيي الدين خواهی برد، که هرزه هایش را در اوّل و آخر این کتاب شنیدی،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اولیاء الله هستند که رافضیان را به صورت خوک می بینند،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که رفتم مرتبۀ على را از مرتبه ابوبکر و عثمان پست 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که در دنیا دعوی می کردی که من از آن ها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دیدم مرتبۀ تو را که از همه پست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غیر او از این تزریقات بسیار دارند، که متوجّه آن ها شدن موجب طول سخن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دعواها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فریب می خوری، آخر فکر نمی کنی که بلکه از برای حبّ دنیا این ها را بر خود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او را امتحان کنی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جميع اسرار غیبی را می دانم و همه چیز بر من منکشف می شود و شبی ده بار به عرش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از شکیّات نماز، یا یک مسئلۀ مشکل از میراث و غیر آن، یا یک حدیث مشکل از او بپرس؛ اگر آن ها را راست می گوید، این را هم برای تو بیان می کند، چنانچه به سند صحیح از امام </w:t>
      </w:r>
      <w:bookmarkStart w:id="102" w:name="pg6855_58830"/>
    </w:p>
    <w:p>
      <w:pPr>
        <w:pStyle w:val="BookText"/>
        <w:rPr/>
      </w:pPr>
      <w:bookmarkEnd w:id="102"/>
      <w:r>
        <w:rPr>
          <w:rFonts w:ascii="IRNazanin" w:hAnsi="IRNazanin" w:eastAsia="IRNazanin"/>
          <w:color w:val="111111"/>
          <w:sz w:val="28"/>
          <w:sz w:val="28"/>
          <w:szCs w:val="28"/>
          <w:rtl w:val="true"/>
          <w:lang w:bidi="fa-IR"/>
        </w:rPr>
        <w:t>جعفر صادق منقول است</w:t>
      </w:r>
      <w:r>
        <w:rPr>
          <w:rStyle w:val="FootnoteAnchor"/>
          <w:rtl w:val="true"/>
        </w:rPr>
        <w:footnoteReference w:id="124"/>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كذّاب و دروغگو آن است که تو را خبر می دهد به چیزهای آسمان و زمین و مشرق و مغرب، و چون از حلال و حرام خدا مسئله ای از او می پرسی نمی داند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03" w:name="__RefHeading___Toc941705_372815092"/>
      <w:bookmarkStart w:id="104" w:name="_Toc37"/>
      <w:bookmarkEnd w:id="103"/>
      <w:r>
        <w:rPr>
          <w:rtl w:val="true"/>
        </w:rPr>
        <w:t>فائده دوم</w:t>
      </w:r>
      <w:r>
        <w:rPr>
          <w:rtl w:val="true"/>
        </w:rPr>
        <w:t xml:space="preserve">: </w:t>
      </w:r>
      <w:r>
        <w:rPr>
          <w:rtl w:val="true"/>
        </w:rPr>
        <w:t>معنای بدعت و دلیل حرمت آن</w:t>
      </w:r>
      <w:bookmarkEnd w:id="104"/>
    </w:p>
    <w:p>
      <w:pPr>
        <w:pStyle w:val="BookText"/>
        <w:rPr/>
      </w:pPr>
      <w:r>
        <w:rPr>
          <w:rFonts w:ascii="IRNazanin" w:hAnsi="IRNazanin" w:eastAsia="IRNazanin"/>
          <w:color w:val="111111"/>
          <w:sz w:val="28"/>
          <w:sz w:val="28"/>
          <w:szCs w:val="28"/>
          <w:rtl w:val="true"/>
          <w:lang w:bidi="fa-IR"/>
        </w:rPr>
        <w:t>بدعت، اختراع کردن در دین است به این معنی که اعتقادی از اعتقادات دینی یا حکمی از احکام الهی را تغییر دهد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داشته باشد، یا در فروع دین چیزی را واجب یا مستحب داند که در دین واجب یا مستحب نباشد، یا چیزی را حرام یا مکروه و یا مباح بداند که در دین حرام یا مکروه و یا مباح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جميع هفتاد و سه فرقه غیر از شیعۀ اماميه اثناعشرية که فرقۀ ناجیه اند، همگی اهل بدعت اند و غرق دریای ضلالت اند، بالخصوص صوفیه که بدعت های آن ها در غایت شناعت و قباحت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شریف بحار الانوار، باب افتراق الأمّة بعد النبي على ثلاث وسبعين فرقة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والصراط المستقیم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p>
    <w:p>
      <w:pPr>
        <w:pStyle w:val="BookText"/>
        <w:rPr/>
      </w:pPr>
      <w:r>
        <w:rPr>
          <w:rFonts w:ascii="IRNazanin" w:hAnsi="IRNazanin" w:eastAsia="IRNazanin"/>
          <w:color w:val="111111"/>
          <w:sz w:val="28"/>
          <w:sz w:val="28"/>
          <w:szCs w:val="28"/>
          <w:rtl w:val="true"/>
          <w:lang w:bidi="fa-IR"/>
        </w:rPr>
        <w:t>علاّمۀ مجلسی در کتاب عین الحیات بابی در مذمّت بدعت در دین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خلایق عاجز است از احاطه کردن به حسن و قبح خصوصیّات شریعت؛ پس در هر شرعی آنچه صاحب آن شرع خبر داده به جا می باید آورد، و به عقل ناقص خود اختراع عبادت ها و بدعت ها نبایدکرد که موجب ضلالت و گمراهی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گول شیطان را نمی باید خورد که این عبادت مرا خوش تر می آید و این روش عمل کردن، مرا بیش تر به خدا نزدیک می کند؛ زیرا که معنی قُرب و بُعد به خدا را امثال ما مردم که عقل های معیوب به هزار نقص و مخلوط با صد هزار شهوت داریم نتوانیم فهمید، بلکه عقول انبیا و اوصیا به این ها می تواند رسید، چنانچه کشیش نصرانی را گمان این است که به آن عبادت و ریاضتی که می کشد او را قرب حاصل می شود و حال آن که </w:t>
      </w:r>
    </w:p>
    <w:p>
      <w:pPr>
        <w:pStyle w:val="BookText"/>
        <w:rPr/>
      </w:pPr>
      <w:r>
        <w:rPr>
          <w:rFonts w:ascii="IRNazanin" w:hAnsi="IRNazanin" w:eastAsia="IRNazanin"/>
          <w:color w:val="111111"/>
          <w:sz w:val="28"/>
          <w:sz w:val="28"/>
          <w:szCs w:val="28"/>
          <w:rtl w:val="true"/>
          <w:lang w:bidi="fa-IR"/>
        </w:rPr>
        <w:t>هر چند عبادت به آن طریقه می کند کفر و عنادش بیش تر می شود و از خدا دورتر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بدعت عبارت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امری را که خدا حرام کرده باشد حلال کنند، یا امری را مکروه کنند که خدا مكروه نکرده باشد، یا امری را واجب گردانند که خدا واجب نکرده، یا امری را مستحب قرار دهند که خدا مستحب قرار نداده باشد، اگر چه به اعتبار یک خصوصیّتی باشد، مثل آن که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همه وقت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عنوان نماز کند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سنّت است و این یک وقتی است از آن وقت ها، پس من در این وقت نماز می کنم، ثواب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رکعت نمازی در وقت غروب آفتاب به جا آورد به عنوان این که در خصوص این وقت خدا این نماز را از من طلبیده است، بدعت می شود و حرام است چنانچه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چاشتْ شش رکعت مقرّر ساخت که در این وقت می باید کرد به عنوان سنّت، و به این جهت، بدعت و حرام شد و ائمّه ما از آن نهی فرمودند، و هم چنین اگر کسی نماز سنّتی را سه رکعت به یک سلام بکند، چون این هیئت در نمازِ سنّت از پیغمبر به ما نرسیده، بدعت و حرام است، یا اگر کسی در هر رکعتی دو رکوع به جا آورد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کلمۀ طيّبۀ لا اله الاّ الله را همه وقت گفتن سنّت است و بهترین اذکار است، اگر کسی چنین قرار دهد که بعد از نماز صبح، هزار و پانصد مرتبه سنّت است و خصوص این عدد را در خصوص این وقت از جانب شارع مقرّر داند، یا خود قرار دهد و این خصوصیّت را عبادت داند، بدعت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بدعت در دین، بدترین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شیعه از سنّی همیشه به این بوده است که شیعه به فرمودۀ ائمّۀ خود عمل می نموده اند، و سنّیان چون دست از متابعت ایشان برداشته بودند به عقل های سخیف خود بدعت ها در دین می کردند و به آن عمل می نمودند، و ائمّۀ ما ایشان را به این، مذمّت می فرمودند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برای حرمت و ممنوعیت بدعت و تشریع به این آیه استدلال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مَا أَنْزَلَ اللَّهُ لَكُمْ مِنْ رِزْقٍ فَجَعَلْتُمْ مِنْهُ حَرَامًا وَحَلَالًا قُلْ 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بگو به من خبر دهید، آیا روزی هایی که خداوند برای شما نازل کرده دیده اید، که بخشی از آن را حرام و بخشی را حلال گردانیده اید؟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شما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کردن و حرام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یا بر خدا افترا و دروغ می بندید و</w:t>
      </w:r>
    </w:p>
    <w:p>
      <w:pPr>
        <w:pStyle w:val="BookText"/>
        <w:rPr/>
      </w:pPr>
      <w:r>
        <w:rPr>
          <w:rFonts w:ascii="IRNazanin" w:hAnsi="IRNazanin" w:eastAsia="IRNazanin"/>
          <w:color w:val="111111"/>
          <w:sz w:val="28"/>
          <w:sz w:val="28"/>
          <w:szCs w:val="28"/>
          <w:rtl w:val="true"/>
          <w:lang w:bidi="fa-IR"/>
        </w:rPr>
        <w:t>از پیش خود حلال و حرام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هم بر مذمّت و ممنوعیت بدعت دلالت دارند و علّامۀ مجلسی در ادامۀ بحث بدعت که گذشت، بیش از بیست حدیث ذکر کرده است که بعضی از آن ها را در این جا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و غیر او به سندهای متواتر از حضرت رسول و ائمّه هدى</w:t>
      </w:r>
    </w:p>
    <w:p>
      <w:pPr>
        <w:pStyle w:val="BookText"/>
        <w:rPr/>
      </w:pP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ضلالت و گمراهی است، و هر ضلالتی راهش به سوی آتش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رسول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برود به نزد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بدعتی و او را تعظیم نماید، سعی کرده است در خرابی اسلام</w:t>
      </w:r>
      <w:r>
        <w:rPr>
          <w:rFonts w:eastAsia="IRNazanin" w:cs="IRNazanin"/>
          <w:color w:val="111111"/>
          <w:sz w:val="28"/>
          <w:szCs w:val="28"/>
          <w:rtl w:val="true"/>
          <w:lang w:bidi="fa-IR"/>
        </w:rPr>
        <w:t>.</w:t>
      </w:r>
      <w:r>
        <w:rPr>
          <w:rStyle w:val="FootnoteAnchor"/>
        </w:rPr>
        <w:footnoteReference w:id="13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صحیح از حضرت امام جعفر صادق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بود در زمان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دنیا از حلال کرد به دستش نیامد، و از حرام نیز طلب کرد او را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به نزد او آمد و او را وسوسه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به چیزی دلالت کنم که اگر آن را بکنی، دنیای تو بسیار شود و جمعی کثیر تابع تو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اختراع کن و مردم را به سوی آن دین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بسیار او را متابعت کردند، و مال بسیار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فکر خود افتاد که چه خطایی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اختراع کردم و مردم را گمراه کردم، و توبه من مقبول نخواهد شد تا آن ها را که گمراه کرده ام برنگردانم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هر یک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بدعت بوده و باطل بود، برگردید،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حق بود و الحال شک به هم رسانیده ای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 که ایشان بر نمی گردند، رفت و زنجیری در گردن خود بست و سرش را بر میخی بست، و با خود قرار داد که این را نگشاید تا خدا توبه اش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به پیغمبری که در آن زمان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 صاحب بدعت به عزّت و جلال خودم قسم اگر آن قدر مرا بخوانی که بندهایت از هم بپاشد، دعای تو را مستجاب نکنم و توبه تو را قبول نکنم تا زنده کنی آن هایی را که بر دین تو مرده اند و از آن دین برگردانی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ابوالربيع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چیزی که بنده را از ایمان بدر می برد کدام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به عقیده ای بر خلاف</w:t>
      </w:r>
    </w:p>
    <w:p>
      <w:pPr>
        <w:pStyle w:val="BookText"/>
        <w:rPr/>
      </w:pPr>
      <w:r>
        <w:rPr>
          <w:rFonts w:ascii="IRNazanin" w:hAnsi="IRNazanin" w:eastAsia="IRNazanin"/>
          <w:color w:val="111111"/>
          <w:sz w:val="28"/>
          <w:sz w:val="28"/>
          <w:szCs w:val="28"/>
          <w:rtl w:val="true"/>
          <w:lang w:bidi="fa-IR"/>
        </w:rPr>
        <w:t>حق قائل شود، و بر آن بماند</w:t>
      </w:r>
      <w:r>
        <w:rPr>
          <w:rFonts w:eastAsia="IRNazanin" w:cs="IRNazanin"/>
          <w:color w:val="111111"/>
          <w:sz w:val="28"/>
          <w:szCs w:val="28"/>
          <w:rtl w:val="true"/>
          <w:lang w:bidi="fa-IR"/>
        </w:rPr>
        <w:t>.»</w:t>
      </w:r>
      <w:r>
        <w:rPr>
          <w:rStyle w:val="FootnoteAnchor"/>
        </w:rPr>
        <w:footnoteReference w:id="13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برید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کم تر چیزی که آدمی به آن کافر می شود؟ حضرت سنگ ریزه ای از زمین برداشتند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سنگ ریزه را بگوید هستۀ</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امر خلاف حقّی را که اقرار کند حتّی امر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جوید از کسی که مخالفت او نماید در این امر و دشمنی با مخالفان خود در این امر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ناصبی است و با ما دشمنی کرده، و به خدا مشرک و کافر شده است به نادانی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عقل نیز بر ممنوعیت بدعت دلالت دارد؛ چرا که عقلای عالم اتّفاق دارند بر مذمّت و توبیخ کردن بنده ای که نمی داند که فلان عمل واجب است یا مستحب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خود آن را واجب یا مستحب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آن را به مولای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را دور شدن از وظیفۀ عبودیت و بندگی، و تصرّف کردن در شؤون مولای حقیقی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قاعده و اصل اوّلی در باب عبادات تا زمانی که از جانب شارع دلیلی برای جواز و تشریع آن عبادات نرسیده، حرام بودن و باطل بودن آن است؛ زیرا به اتفاق علما، عبادات توقیفی است؛ یعنی جواز آن متوقّف بر تجویز و تشریع آن از جانب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اذکار و اوراد را باید صاحب شرع معيّن کند و اجازه دهد و در غیر این صورت، تشریع و بدعت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إدخال ما ليس من الدين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جزء دین نیست در دین داخل کردن و به عنوان جزئی از اجزای دین قلمداد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إدخال ما لم يُعلم كونه من الدين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در دین چیزی را که معلوم نشد که آیا صاحب شرع آن را اجازه داده و از دین دانسته یا نه؟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طوائفی از روایات است که مرحوم شیخ انصاری و مرحوم میرزای نائینی به یک روایت اکتفاء کردند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القضاة أربعة، ثلاثة في النار و واحد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قضى بالحق وهو لا يعلم فهو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کافي </w:t>
      </w:r>
      <w:r>
        <w:rPr>
          <w:rFonts w:eastAsia="IRNazanin" w:cs="IRNazanin"/>
          <w:color w:val="111111"/>
          <w:sz w:val="28"/>
          <w:szCs w:val="28"/>
          <w:lang w:bidi="fa-IR"/>
        </w:rPr>
        <w:t>407/7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يحضره الفقيه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قضاتی که داخل جهنّم می شوند، قاضی ای است که بدون علم قضاوت کرده و قضاوتش مطابق با واقع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ادعای اجماع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عمل کردن در دین بدون علم از اموری است که حتی عوام الناس هم می دانند چه رسد به فقهای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واضح شدن بیش تر، به 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فوائد الاصول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p>
    <w:p>
      <w:pPr>
        <w:pStyle w:val="BookText"/>
        <w:rPr/>
      </w:pPr>
      <w:r>
        <w:rPr>
          <w:rFonts w:ascii="Amiri" w:hAnsi="Amiri" w:eastAsia="Amiri" w:cs="Amiri"/>
          <w:color w:val="111111"/>
          <w:sz w:val="28"/>
          <w:sz w:val="28"/>
          <w:szCs w:val="28"/>
          <w:rtl w:val="true"/>
          <w:lang w:bidi="ar-SA"/>
        </w:rPr>
        <w:t>فاتّخذوا الرهبانيّة عبادة مع أنّ نبيّنا صلّى الله عليه و آله قد نهى عنها، وأمر بالتزويج، ومعاشرة الخلق، والحضور في الجماعة، والاجتماع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المؤمنين في مجالسهم، وهداية بعضهم بعضاً، وتعلّم أحكام الله تعالی </w:t>
      </w:r>
      <w:bookmarkStart w:id="105" w:name="pg6855_58835"/>
    </w:p>
    <w:p>
      <w:pPr>
        <w:pStyle w:val="BookText"/>
        <w:rPr/>
      </w:pPr>
      <w:bookmarkEnd w:id="105"/>
      <w:r>
        <w:rPr>
          <w:rFonts w:ascii="IRNazanin" w:hAnsi="IRNazanin" w:eastAsia="IRNazanin"/>
          <w:color w:val="111111"/>
          <w:sz w:val="28"/>
          <w:sz w:val="28"/>
          <w:szCs w:val="28"/>
          <w:rtl w:val="true"/>
          <w:lang w:bidi="fa-IR"/>
        </w:rPr>
        <w:t>وتعليمها، و عيادة المرضىٰ، و تشييع الجنائز، و زيارة المؤمنين، والسعي في حوائجهم، و الأمر بالمعروف و النهي عن المنكر، و إقامة حدود الله، و نشر أحكام الله، و الرهبانيّة التي ابتدعوها تستلزم ترك جميع تلك الفرائض و 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بدعت های آن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 و کناره گیری از خلق و چشم پوشی از لذّت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خود قرار داده اند با آن که پیغمبر ما مردم را از رهبانیت نهی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و معاشرت با مردم، و حاضر شدن در جماعت ها و شرکت کردن در مجالس مؤمنان و هدایت کردن یکدیگر، و یاد گرفتن و یاد دادن احکام و دین خداوند، و رفتن به عیادت بیماران و تشییع جنازه ها و دیدار مؤمنان، و تلاش در برآوردن حاجت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و نهی از منکر نمودن، و به پاداشتن و اجرا کردن حدود خدا، و ترویج و نشر احکام خداوند امر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رهبانیّتی که صوفیّه آن را بدعت گذارده و اختراع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این امور منافات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ترک کردن همۀ این واجبات و مستحبات است</w:t>
      </w:r>
      <w:r>
        <w:rPr>
          <w:rFonts w:eastAsia="IRNazanin" w:cs="IRNazanin"/>
          <w:color w:val="111111"/>
          <w:sz w:val="28"/>
          <w:szCs w:val="28"/>
          <w:rtl w:val="true"/>
          <w:lang w:bidi="fa-IR"/>
        </w:rPr>
        <w:t>.</w:t>
      </w:r>
    </w:p>
    <w:p>
      <w:pPr>
        <w:pStyle w:val="Heading4"/>
        <w:numPr>
          <w:ilvl w:val="3"/>
          <w:numId w:val="1"/>
        </w:numPr>
        <w:rPr/>
      </w:pPr>
      <w:bookmarkStart w:id="106" w:name="__RefHeading___Toc941707_372815092"/>
      <w:bookmarkStart w:id="107" w:name="_Toc38"/>
      <w:bookmarkEnd w:id="106"/>
      <w:r>
        <w:rPr>
          <w:rtl w:val="true"/>
        </w:rPr>
        <w:t>توضیح</w:t>
      </w:r>
      <w:bookmarkEnd w:id="107"/>
    </w:p>
    <w:p>
      <w:pPr>
        <w:pStyle w:val="BookText"/>
        <w:rPr/>
      </w:pPr>
      <w:r>
        <w:rPr>
          <w:rFonts w:ascii="IRNazanin" w:hAnsi="IRNazanin" w:eastAsia="IRNazanin"/>
          <w:color w:val="111111"/>
          <w:sz w:val="28"/>
          <w:sz w:val="28"/>
          <w:szCs w:val="28"/>
          <w:rtl w:val="true"/>
          <w:lang w:bidi="fa-IR"/>
        </w:rPr>
        <w:t>در معنای رهبانیت و حدّ اعتزال و کناره گیری از خلق و جمع میان اخبار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در کتاب عين الحيات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رهبانیت امری است مرکّب از ترک زنان، و عزلت اختیار نمودن از مردمان، و ترک مطعومات و مشروبات لذيذه و ملبوسات فاخره، و در امّت حضرت عیسی اکثر این ها ممدوح بوده است، و خود را خصيّ</w:t>
      </w:r>
      <w:r>
        <w:rPr>
          <w:rStyle w:val="FootnoteAnchor"/>
          <w:rtl w:val="true"/>
        </w:rPr>
        <w:footnoteReference w:id="135"/>
      </w:r>
      <w:r>
        <w:rPr>
          <w:rFonts w:ascii="IRNazanin" w:hAnsi="IRNazanin" w:eastAsia="IRNazanin"/>
          <w:color w:val="111111"/>
          <w:sz w:val="28"/>
          <w:sz w:val="28"/>
          <w:szCs w:val="28"/>
          <w:rtl w:val="true"/>
          <w:lang w:bidi="fa-IR"/>
        </w:rPr>
        <w:t xml:space="preserve">می کرده اند، و در غارها و کوه ها جا می گرفته اند، و لباس های خشن و کنده می پوشیدند، و سنّت پیغمبر ما بر خلاف این ها جاری گردیده </w:t>
      </w:r>
    </w:p>
    <w:p>
      <w:pPr>
        <w:pStyle w:val="BookText"/>
        <w:rPr/>
      </w:pPr>
      <w:r>
        <w:rPr>
          <w:rFonts w:ascii="IRNazanin" w:hAnsi="IRNazanin" w:eastAsia="IRNazanin"/>
          <w:color w:val="111111"/>
          <w:sz w:val="28"/>
          <w:sz w:val="28"/>
          <w:szCs w:val="28"/>
          <w:rtl w:val="true"/>
          <w:lang w:bidi="fa-IR"/>
        </w:rPr>
        <w:t>و رهبانیت مذموم است و نکاح کردن و زنان داشتن، سنّت مَوکّد است؛چنانچه ابن بابویه در کتاب خصال به سند معتبر از حضرت رسول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من، رهبانیت و خاموشی نیست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رهبانیت امّت من، جهاد در راه خداست، و خصیّ کردن امّت من، روزه داشتن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کتاب عین الحیات در بیان آن که رهبانیت در این امّت نمی باشد و رهبانیت بدعت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کرده که هر کس طالب باشد به آن جا رجوع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 عزلت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در عین الحیات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چنانچه از احادیث متواتره ظاهر می شود اعتزال از عامّۀ خلق در این امّت ممدوح نیست، و احادیث بسیار در فضیلت دیدن برادران مؤمن و ملاقات ایشان، و عیادت بیماران ایشان، و اعانت محتاجان ایشان، و حاضر شدن به جنازۀ مرده های ایشان، و قضای حوایج ایشان وارد شده است، و هیچ یک از این ها با عزلت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به اجماع و احادیث متواتره، جاهل را تحصیل مسائل ضروریّه واجب است، و بر عالم هدایت خلق و امر به معروف و نهی از منکر واجب است، و هیچ یک از این ها با عزلت جمع نمی شود، چنانچه کلینی به سند معتبر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هست که مذهب تشیّع را دانسته، و اعتقاد خود را درست کرده، و در خانۀ خود نشسته است و بیرون نمی آید، و با برادران خود آشنایی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چگونه مسائل دین خود را یاد می گیرد؟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نماز در مساجد، و با مردم نیکو مجاورت کردن، و گواهی برای ایشان دادن، وبه جنازۀ ایشان حاضر </w:t>
      </w:r>
    </w:p>
    <w:p>
      <w:pPr>
        <w:pStyle w:val="BookText"/>
        <w:rPr/>
      </w:pPr>
      <w:r>
        <w:rPr>
          <w:rFonts w:ascii="IRNazanin" w:hAnsi="IRNazanin" w:eastAsia="IRNazanin"/>
          <w:color w:val="111111"/>
          <w:sz w:val="28"/>
          <w:sz w:val="28"/>
          <w:szCs w:val="28"/>
          <w:rtl w:val="true"/>
          <w:lang w:bidi="fa-IR"/>
        </w:rPr>
        <w:t>شدن؛ به درستی که ناچار است شما را از معاشرت مردم، و تا آدمی زنده است از مردم مستغنی نیست، و مردم همگی به یکدیگر محتاجند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حضرت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صبح کند و اهتمام به امور مسلمانان نداشته باشد، او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بشنود کسی استغاثه می کند و از مسلمانان اعانت می طلبد و اجابت او نکند، او مسلمان نیست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از آن حضرت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خدا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نفعش به مسلمانان بیش تر رسد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علامۀ مجلسی بعد از ذکر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هر یک از این امور، احادیث متواتره وارد شده است، و ظاهر است که عزلت موجب محرومی از این فضایل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اخبار که در باب عزلت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منافاتی با این روایات ندارد؛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ها عزلت از بَدان خلق است که معاشرت ایشان موجب هدایت نشود، و ضرر دینی به این کس رسانند، و اگر نه، معاشرت با نیکان و هدایت گمراهان شیوه پیغمبران است و از افضل عبادات است؛ بلکه آن عزلتی که ممدوح است در میان مردم نیز میسّر است، و آن معاشرتی که مذموم است در خلوت نیز می باشد؛ زیرا که مفسدۀ معاشرت خلق، میل به دنیا و تخلّق به اخلاق ایشان و تضييع عمر به معاشرت اهل باطل و مصاحبت ایشان است، و بسیار است کسی که معتزل از خلق است و شیطان در آن عزلت جميع حواسّ او را متوجّه تحصیل جاه و اعتبار دنیا کرده است، و هر چند از ایشان دور است امّا به حسب قلب با ایشان معاشرت دارد و اخلاق ایشان را در نفس خود تقویت می کند، و چه بسیار کسی که در میان مجالس اهل دنیا باشد و از اطوار ایشان مکدّر باشد، و آن معاشرت باعث زیادی </w:t>
      </w:r>
      <w:bookmarkStart w:id="108" w:name="pg6855_58838"/>
    </w:p>
    <w:p>
      <w:pPr>
        <w:pStyle w:val="BookText"/>
        <w:rPr/>
      </w:pPr>
      <w:bookmarkEnd w:id="108"/>
      <w:r>
        <w:rPr>
          <w:rFonts w:ascii="IRNazanin" w:hAnsi="IRNazanin" w:eastAsia="IRNazanin"/>
          <w:color w:val="111111"/>
          <w:sz w:val="28"/>
          <w:sz w:val="28"/>
          <w:szCs w:val="28"/>
          <w:rtl w:val="true"/>
          <w:lang w:bidi="fa-IR"/>
        </w:rPr>
        <w:t>آگاهی و تنبّه او و نفرت او از دنیا شود، و در ضمن آن معاشرت چون غرض او خداست از هدایت ایشان یا غیر آن از اغراض صحيحه، ثواب های عظیم حاصل کند، چنانچه به سند صحیح از حضرت صادق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حال بندۀ خاموش گمنامی که مردم زمانۀ خود را شناسد و با ایشان به بدن مصاحبت کند و با ایشان در اعمال ایشان به دل مصاحبت ننماید؛ پس او را به ظاهر شناسند، و او ایشان را در باطن شناسد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آنچه مطلوب است از عزلت آن است که دل معتزل باشد از اطوار ناشایستۀ خلق و بر ایشان در امور اعتماد نداشته باشد و پیوسته توکّل به خداوند خود داشته باشد، و از فواید ایشان منتفع گردد و از مفاسد ایشان در حذر باشد، و اگر نه، پنهانی از خلق چارۀ کار آدمی نمی کند، بلکه اکثر صفات ذمیمه را قوی تر می کند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09" w:name="__RefHeading___Toc941709_372815092"/>
      <w:bookmarkStart w:id="110" w:name="_Toc39"/>
      <w:bookmarkEnd w:id="109"/>
      <w:r>
        <w:rPr>
          <w:rtl w:val="true"/>
        </w:rPr>
        <w:t>ذکر خفیّ صوفيّه</w:t>
      </w:r>
      <w:bookmarkEnd w:id="110"/>
    </w:p>
    <w:p>
      <w:pPr>
        <w:pStyle w:val="Heading4"/>
        <w:numPr>
          <w:ilvl w:val="3"/>
          <w:numId w:val="1"/>
        </w:numPr>
        <w:rPr/>
      </w:pPr>
      <w:bookmarkStart w:id="111" w:name="__RefHeading___Toc941711_372815092"/>
      <w:bookmarkStart w:id="112" w:name="_Toc40"/>
      <w:bookmarkEnd w:id="111"/>
      <w:r>
        <w:rPr>
          <w:rtl w:val="true"/>
        </w:rPr>
        <w:t>اشاره</w:t>
      </w:r>
      <w:bookmarkEnd w:id="1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في تلك الرهبانيّة أحدثوا عبادات 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الخفيّ الذي هو عمل خاصّ على هيئة خاصّة لم يرد به نصّ ولا خبر، و لم يوجد في كتاب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بدعة محرّمة بلا شكّ 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سبيلها إلى النّار</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پس از آن که صوفیّه رهبانیت را بدعت گذاردند، در ضمن آن، عبادت های بی اساسی را از پیش خود احداث و اختراع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اعتقاد باطل خود آن ها را عبادت به شمار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 ها ذکر خفیّ و پنهان است که آن عمل مخصوصی می باشد به شکل و هیأت خاصّی که هیچ نصّ و خبری در </w:t>
      </w:r>
      <w:bookmarkStart w:id="113" w:name="pg6855_58839"/>
    </w:p>
    <w:p>
      <w:pPr>
        <w:pStyle w:val="BookText"/>
        <w:rPr/>
      </w:pPr>
      <w:bookmarkEnd w:id="113"/>
      <w:r>
        <w:rPr>
          <w:rFonts w:ascii="IRNazanin" w:hAnsi="IRNazanin" w:eastAsia="IRNazanin"/>
          <w:color w:val="111111"/>
          <w:sz w:val="28"/>
          <w:sz w:val="28"/>
          <w:szCs w:val="28"/>
          <w:rtl w:val="true"/>
          <w:lang w:bidi="fa-IR"/>
        </w:rPr>
        <w:t xml:space="preserve">باره انجام آن وارد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دستوری از صاحب شریعت به آن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کتاب و اثری یافت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قرآن و احادیث سخنی از آن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و سنّت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 تردید، بدعتی است حرام 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بدعتی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دین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گمراهی است و مسیر هر ضلالتی به سوی آتش است</w:t>
      </w:r>
      <w:r>
        <w:rPr>
          <w:rFonts w:eastAsia="IRNazanin" w:cs="IRNazanin"/>
          <w:color w:val="111111"/>
          <w:sz w:val="28"/>
          <w:szCs w:val="28"/>
          <w:rtl w:val="true"/>
          <w:lang w:bidi="fa-IR"/>
        </w:rPr>
        <w:t>.»</w:t>
      </w:r>
    </w:p>
    <w:p>
      <w:pPr>
        <w:pStyle w:val="Heading4"/>
        <w:numPr>
          <w:ilvl w:val="3"/>
          <w:numId w:val="1"/>
        </w:numPr>
        <w:rPr/>
      </w:pPr>
      <w:bookmarkStart w:id="114" w:name="__RefHeading___Toc941713_372815092"/>
      <w:bookmarkStart w:id="115" w:name="_Toc41"/>
      <w:bookmarkEnd w:id="114"/>
      <w:r>
        <w:rPr>
          <w:rtl w:val="true"/>
        </w:rPr>
        <w:t>توضیح</w:t>
      </w:r>
      <w:bookmarkEnd w:id="115"/>
    </w:p>
    <w:p>
      <w:pPr>
        <w:pStyle w:val="BookText"/>
        <w:rPr/>
      </w:pPr>
      <w:r>
        <w:rPr>
          <w:rFonts w:ascii="IRNazanin" w:hAnsi="IRNazanin" w:eastAsia="IRNazanin"/>
          <w:color w:val="111111"/>
          <w:sz w:val="28"/>
          <w:sz w:val="28"/>
          <w:szCs w:val="28"/>
          <w:rtl w:val="true"/>
          <w:lang w:bidi="fa-IR"/>
        </w:rPr>
        <w:t>علامه مجلسی در عین الحیات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لمعۀ دهم دربیان ذکر است،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کردن خدا انواع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خداست در هنگام معصیتی که خواهد مرتکب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آورد و برای خدا ترک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خداست در وقت طاعت که خدا را به یاد آورد و به سبب آن، مشقّت طاعت بر او آسان شود 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خداست در هنگام رفاهیت و نعمت که وفور نعمت او را از یاد خدا غافل نکند و شکر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خداست در هنگام بلاو محنت که در آن حالت به خدا تضرّع نماید و برآن بلا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الٰهی است به دل که تفکّر در صفات کماليۀ الٰهی و در آلاء و نعمای او بکند، و تفکّر در دین حق و معانی قرآن و احادیث رسول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در امور آخرت و مکارم اخلاق و عيوب نفس و سایر اموری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ذكر الٰهی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انواع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مذاکرۀ علوم حقّ و آیات و اخبار و درس گفتن و ذکر آنچه سابقاً مذکور شد و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کردن و قرآن خواندن </w:t>
      </w:r>
    </w:p>
    <w:p>
      <w:pPr>
        <w:pStyle w:val="BookText"/>
        <w:rPr/>
      </w:pPr>
      <w:r>
        <w:rPr>
          <w:rFonts w:ascii="IRNazanin" w:hAnsi="IRNazanin" w:eastAsia="IRNazanin"/>
          <w:color w:val="111111"/>
          <w:sz w:val="28"/>
          <w:sz w:val="28"/>
          <w:szCs w:val="28"/>
          <w:rtl w:val="true"/>
          <w:lang w:bidi="fa-IR"/>
        </w:rPr>
        <w:t xml:space="preserve">و دعا خواندن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های الٰهی که از شارع متلقّی شده است مداومت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با آدابی باشد که پسندیدۀ شارع است و به عنوان بدعت نباشد، و دل آگاه باشد از آنچه بر زبان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مضامین، احادیث متواتره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 روایت در این باره ذکر کرده و پس از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حقیقت ذکر معلوم شد بدان که دو نوع ذکر در میان صوفیّه شایع شده که هر دو بدعت است، و بهترین عبادات می دانند و خلاصه، اوقات عمر خود را در آن ها ضایع می کنند و مردم را گمراه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جلی و آن مشتمل بر چند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زودی بیان می شود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معانی که سابقاً مذكورشد خوب است و بهترین عبادات است که آدمی پیوسته به یاد خدا باشد و تفصيلش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نحو خاصی که ایشان اختراع کرده اند هیئات مخصوصی است و چنین هیئاتی تا به سند معتبری از شارع نرسیده باشد به عنوان عبادت کردن بدعت است، چنانچه در تعریف بدعت دانستی، و در هیچ حدیثی از احادیث شیعه آن هیئت وارد نشده است و در کتب سنیّان نیز ندیده ایم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آن ها نقل می کنند که این را معروف کرخی از حضرت امام رضا روایت کرده است، و این به چندین وجه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دربان آن حضرت بوده که امر او بر اصحاب درایه و حدیث و ارباب رجال نامعروف مانده، و چگونه به کلّی غیر معروف در کتب شیعه از متقدّمین شده و هیچ کس نامش را نبرده و اسمی از او ننوشته، نه به مدح و نه به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معروف بن خرّبوذ را که از اصحاب حضرت صادق و از بزرگان است نوشته اند و اشاره به همین نامعروف بودن معروف کرخی فرموده علاّمۀ بحرالعلوم به قولش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الفضيل بعده معروف و هو الذي ما بيننا معروف </w:t>
      </w:r>
      <w:bookmarkStart w:id="116" w:name="pg6855_58841"/>
    </w:p>
    <w:p>
      <w:pPr>
        <w:pStyle w:val="BookText"/>
        <w:rPr/>
      </w:pPr>
      <w:bookmarkEnd w:id="116"/>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مابین ما معروف است، نه آن 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ما معروف کرخی را در پیوستنش به حضرت رضا و دربان بودنش، تأمّل دارند و در درکش حضرت صادق را بیش تر تأمّل و اشکال دارند، چنانچه بعضی از اعاظم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به او منتهی می شود جمعی هستند بسیار فاسد العقيده،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محمد نور بخش که ادعای مهدویت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عین الحیات از این مطلب پاسخ داده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17" w:name="__RefHeading___Toc941715_372815092"/>
      <w:bookmarkStart w:id="118" w:name="_Toc42"/>
      <w:bookmarkEnd w:id="117"/>
      <w:r>
        <w:rPr>
          <w:rtl w:val="true"/>
        </w:rPr>
        <w:t>ذکر جلىّ صوفيّه</w:t>
      </w:r>
      <w:bookmarkEnd w:id="11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الجليّ الذي يتغنّون فيه بالأشعار، ويشهقون شهيق الحمار، ويعبدون الله بالمکاء و التّصدية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ويزعمون أن ليس لله تبارك وتعالى عبادة سوى هذَين الذكرَين المبتدعَين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ويتركون جميع السّنن والنوافل ويقنعون من الصّلاة الفريضة بنقر كنقر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خوف العلماء، لكانوا يتركونها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آن عبادت های اختراعی، ذکر جلیّ و آشکار است که در آن اشعاری را به سبک آواز و غنا می خوانند، و مانند الاغ بانگ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صدایشان را مثل خرها بلند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با سوت کشیدن و کف زدن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نزد خانۀ خدا جز سوت زدن و دست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مشرکان در مکّه برای خود مقرّر کرده بودند، چیزی جز لهو و لعب نبود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برند که برای خدای تعالی عبادتی نیست جز همین دو ذکر خفی و جلیّ، که هر دوی آن ها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تمام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مستحبات را ترک می کنند و از نماز واجب به</w:t>
      </w:r>
      <w:bookmarkStart w:id="119" w:name="pg6855_58842"/>
    </w:p>
    <w:p>
      <w:pPr>
        <w:pStyle w:val="BookText"/>
        <w:rPr/>
      </w:pPr>
      <w:bookmarkEnd w:id="119"/>
      <w:r>
        <w:rPr>
          <w:rFonts w:ascii="IRNazanin" w:hAnsi="IRNazanin" w:eastAsia="IRNazanin"/>
          <w:color w:val="111111"/>
          <w:sz w:val="28"/>
          <w:sz w:val="28"/>
          <w:szCs w:val="28"/>
          <w:rtl w:val="true"/>
          <w:lang w:bidi="fa-IR"/>
        </w:rPr>
        <w:t xml:space="preserve">نوک زدنی و پیشانی به زمین زدنی با شتاب مثل نوک زدن کلاغ، قناعت و اکتفا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و حضور قلب و احساس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 نبود، به کلّی آن نماز را هم ترک میکردند</w:t>
      </w:r>
      <w:r>
        <w:rPr>
          <w:rFonts w:eastAsia="IRNazanin" w:cs="IRNazanin"/>
          <w:color w:val="111111"/>
          <w:sz w:val="28"/>
          <w:szCs w:val="28"/>
          <w:rtl w:val="true"/>
          <w:lang w:bidi="fa-IR"/>
        </w:rPr>
        <w:t>.</w:t>
      </w:r>
    </w:p>
    <w:p>
      <w:pPr>
        <w:pStyle w:val="Heading3"/>
        <w:numPr>
          <w:ilvl w:val="2"/>
          <w:numId w:val="1"/>
        </w:numPr>
        <w:rPr/>
      </w:pPr>
      <w:bookmarkStart w:id="120" w:name="__RefHeading___Toc941717_372815092"/>
      <w:bookmarkStart w:id="121" w:name="_Toc43"/>
      <w:bookmarkEnd w:id="120"/>
      <w:r>
        <w:rPr>
          <w:rtl w:val="true"/>
        </w:rPr>
        <w:t>توضیح</w:t>
      </w:r>
      <w:bookmarkEnd w:id="121"/>
    </w:p>
    <w:p>
      <w:pPr>
        <w:pStyle w:val="BookText"/>
        <w:rPr/>
      </w:pPr>
      <w:r>
        <w:rPr>
          <w:rFonts w:ascii="IRNazanin" w:hAnsi="IRNazanin" w:eastAsia="IRNazanin"/>
          <w:color w:val="111111"/>
          <w:sz w:val="28"/>
          <w:sz w:val="28"/>
          <w:szCs w:val="28"/>
          <w:rtl w:val="true"/>
          <w:lang w:bidi="fa-IR"/>
        </w:rPr>
        <w:t>علامه مجلسی در کتاب عین الحیات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جلی، و آن مشتمل است بر چند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چند اشکال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این نحو عبادت از شارع نرسیده و در آیات و اخبار، کیفیت ذکر جلی بر خلاف این وارد شده است؛ زیرا حق سبحانه و تعالی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 إِنَّهُ لَا يُحِبُّ الْمُعْتَدِينَ</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پروردگار خود را از روی زاری و پنهانی؛ به درستی که حق تعالی دوست نمی دارد آنان را که از حدّ اعتدال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رَبَّكَ فِي نَفْسِكَ تَضَرُّعًا وَخِيفَةً وَدُونَ الْجَهْرِ مِنَ الْقَوْلِ بِالْغُدُوِّ وَالْآصَالِ وَلَا تَكُنْ مِنَ الْغَافِلِينَ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پروردگار خود را در خاطر خود از روی زاری و ترس و پست تر از بلند گفتن در اوّل روز و آخر روز، و مباش از جملۀ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شنید که جمعی فریاد بر آورده اند به تکبیر و تهلیل؛</w:t>
      </w:r>
    </w:p>
    <w:p>
      <w:pPr>
        <w:pStyle w:val="BookText"/>
        <w:rPr/>
      </w:pPr>
      <w:r>
        <w:rPr>
          <w:rFonts w:ascii="IRNazanin" w:hAnsi="IRNazanin" w:eastAsia="IRNazanin"/>
          <w:color w:val="111111"/>
          <w:sz w:val="28"/>
          <w:sz w:val="28"/>
          <w:szCs w:val="28"/>
          <w:rtl w:val="true"/>
          <w:lang w:bidi="fa-IR"/>
        </w:rPr>
        <w:t>ایشان را منع بليغ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نمی کنید کسی را که نشنود یا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ذکر پنج حدیث دیگر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آیات و احادیث معلوم شد به این نحو فریاد کردن و خدا را ذکر کردن، در شرع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بدعت دانستی این قسم امور که از شارع وارد نشده است، خوب دانستن و به عنوان عبادت کردن، بدعت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تحريرها و غنا می کنند و ذکر را به تصنيف ها بر می گردانند، و در میان </w:t>
      </w:r>
    </w:p>
    <w:p>
      <w:pPr>
        <w:pStyle w:val="BookText"/>
        <w:rPr/>
      </w:pPr>
      <w:r>
        <w:rPr>
          <w:rFonts w:ascii="IRNazanin" w:hAnsi="IRNazanin" w:eastAsia="IRNazanin"/>
          <w:color w:val="111111"/>
          <w:sz w:val="28"/>
          <w:sz w:val="28"/>
          <w:szCs w:val="28"/>
          <w:rtl w:val="true"/>
          <w:lang w:bidi="fa-IR"/>
        </w:rPr>
        <w:t>آن، اشعار عاشقانه و ملحدانه به نغمه و ترانه می خوانند، و این به اجماع علمای ما حرام است، با قطع نظر از اعمال شنیعه ای که در ضمن آن می کنند از رقص کردن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اعمال را در مساجد می کنند و شعر خواندن در مسجد مذموم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به ایشان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 بدعت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را از این، قُرب دیگر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فریادها می کنند و مانند حیوانات کف می کنند، و این را در نظر عوام کالانعام از کمالات خود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قُرب، پیش تر معلوم شد این چیزهایی است که ما خیال می کنیم، و راه قرب به خدا منحصر است در متابعت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حرکاتی که از ایشان صادر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کنند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قسم آن است که خیالات باطله در نفس ایشان از عشق مجاز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صداهای خوش را که شنیدند، آن معنی طغیان می کند و باعث اضطراب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خصوصیتی به ایشان ندارد و در مجلس شراب و ساز هم آن شور و وجد و رقص می باشد، چنانچه به سند معتبر از حضرت امام رضا منقول است که از آبای طاهرین خود صلوات الله عليهم روایت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نزد حضرت يحيى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بزرگی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 چیست که در دست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ای است که همۀ لذّت ها در این هاست از طنبور و بربط</w:t>
      </w:r>
      <w:r>
        <w:rPr>
          <w:rStyle w:val="FootnoteAnchor"/>
          <w:rtl w:val="true"/>
        </w:rPr>
        <w:footnoteReference w:id="151"/>
      </w:r>
      <w:r>
        <w:rPr>
          <w:rFonts w:ascii="IRNazanin" w:hAnsi="IRNazanin" w:eastAsia="IRNazanin"/>
          <w:color w:val="111111"/>
          <w:sz w:val="28"/>
          <w:sz w:val="28"/>
          <w:szCs w:val="28"/>
          <w:rtl w:val="true"/>
          <w:lang w:bidi="fa-IR"/>
        </w:rPr>
        <w:t>و طبل و نای و صرنا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جمعی به شراب خوردن مشغول شدند و لذّتی نمی یابند از آن، من این جَرس را به حرکت در می آورم، مشغول خوانندگی و ساز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صدای آن را شنیدند از طرب و شوق از جا بدر می آیند، یکی رقص می کند، دیگری با انگشتان صدا می کند، و دیگری جامه بر تن می درد</w:t>
      </w:r>
      <w:r>
        <w:rPr>
          <w:rFonts w:eastAsia="IRNazanin" w:cs="IRNazanin"/>
          <w:color w:val="111111"/>
          <w:sz w:val="28"/>
          <w:szCs w:val="28"/>
          <w:rtl w:val="true"/>
          <w:lang w:bidi="fa-IR"/>
        </w:rPr>
        <w:t>...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قسم دیگر آن است که از باب مکر و فریب و ساختگی است چنانچه بسیار دیده ایم که اگر در آن حالت بر کنار بام می باشند و در هنگام اضطراب و شور، خود را </w:t>
      </w:r>
    </w:p>
    <w:p>
      <w:pPr>
        <w:pStyle w:val="BookText"/>
        <w:rPr/>
      </w:pPr>
      <w:r>
        <w:rPr>
          <w:rFonts w:ascii="IRNazanin" w:hAnsi="IRNazanin" w:eastAsia="IRNazanin"/>
          <w:color w:val="111111"/>
          <w:sz w:val="28"/>
          <w:sz w:val="28"/>
          <w:szCs w:val="28"/>
          <w:rtl w:val="true"/>
          <w:lang w:bidi="fa-IR"/>
        </w:rPr>
        <w:t>به طرف دیگر می اندازند و آثار اختیار در افعال ایشان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قسم دیگر، مَرَضی است که به اعتبار ترک حیوانی و ضبط نفس در ذکر خفی و سایر بدعت های ایشان که موجب ضعف قلب و دماغ و مولد مواد سوداويه است، حاصل می شود، و با اندک صدای خوشی، با صدای موحشی، یا زیادتی فرحی یا زیادتی حزنی، مدهوش می شوند، و بی تابانه حرکات از ایشان صادر می شود، و آن به علّت مرضی است که در بدن ایشان حاصل می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قسم دیگر آن است که مبدأش اختیاری ایشان است و آخر بی اختیار می شوند؛</w:t>
      </w:r>
    </w:p>
    <w:p>
      <w:pPr>
        <w:pStyle w:val="BookText"/>
        <w:rPr/>
      </w:pPr>
      <w:r>
        <w:rPr>
          <w:rFonts w:ascii="IRNazanin" w:hAnsi="IRNazanin" w:eastAsia="IRNazanin"/>
          <w:color w:val="111111"/>
          <w:sz w:val="28"/>
          <w:sz w:val="28"/>
          <w:szCs w:val="28"/>
          <w:rtl w:val="true"/>
          <w:lang w:bidi="fa-IR"/>
        </w:rPr>
        <w:t>زیرا گریه را در آدمی برای این مقرّر کرده اند که اگر حزنی یا شوقی در آدمی زیادتی کند، به آن دفع کند، چنانچه بندگان در مقام مناجات و راز گفتن با قاضي الحاجات این طریقه دارند، و گاه هست که شوری و شوقی دارند که از اول شب تا صباح زاری می کنند، و هیچ این حالات ایشان را رو نمی دهد؛ زیرا چون به راه بندگی درست رفته اند شیطان بر ایشان دست ندارد، و از ائمّۀ ما صلوات الله عليهم این طریقه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جماعت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کار پیره زنان است، و کمال نیست، و خود را از گریه منع می کنند، و خود را به دست شوق و خیالات می دهند تا بیهوش می شوند و حرکات از ایشان صادر می شود، و آخر علاجش را به گریه می کنند، و اگر اوّل خود را به گریه دهند به آن جا منتهی نمی شود، چنانچه کلینی و ابن بابویه به سند معتبر از جابر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امام محمّد باقر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هستند که هر گاه چیزی از قرآن را یاد کردند یا کسی بر ایشان خواند بیهوش می شوند، و چنین می نمایند که اگر کسی دست و پای ایشان را ببُرد خبر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به این امر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 مأمور شده اند و به کار ایشان می آید نرمی و رقّت و گریه و ترس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سپس علّامۀ مجلسی در مقام نصیحت به برادران ایمانی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شاهدی برای بدعت بودن این اطوار از این بهتر نیست که یک کس از شیعه و سنّی و صوفی نقل نکرده است که حضرت رسالت پناه و ائمّۀ معصومین و اصحاب گرام ایشان و علمای ملّت ایشان، هرگز مطربی داشته اند و برای ایشان زمزمه می کرده است، یا حلقۀ ذکری منعقد می ساخته اند، با اصحاب خود را به آن امر می کرده اند، و اگر این عبادت چنین اهتمام در شأن آن می بود، چرا ایشان به اصحاب خود نمی فرمودند؟</w:t>
      </w:r>
    </w:p>
    <w:p>
      <w:pPr>
        <w:pStyle w:val="BookText"/>
        <w:rPr/>
      </w:pPr>
      <w:r>
        <w:rPr>
          <w:rFonts w:ascii="IRNazanin" w:hAnsi="IRNazanin" w:eastAsia="IRNazanin"/>
          <w:color w:val="111111"/>
          <w:sz w:val="28"/>
          <w:sz w:val="28"/>
          <w:szCs w:val="28"/>
          <w:rtl w:val="true"/>
          <w:lang w:bidi="fa-IR"/>
        </w:rPr>
        <w:t>بلکه بدعت ها شیرین می باشد، و عبادت ها بر نفس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اگر پنجاه فاضل عادل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جمعه نماز جعفر بگزارد گناهانش آمرزیده می شود و فضائل نامتناهی دارد، از ده هزار کس یک کس به آن رغبت نمی کند، و اگر به بقعه ای بگذرند که چند جلف</w:t>
      </w:r>
      <w:r>
        <w:rPr>
          <w:rStyle w:val="FootnoteAnchor"/>
          <w:rtl w:val="true"/>
        </w:rPr>
        <w:footnoteReference w:id="154"/>
      </w:r>
      <w:r>
        <w:rPr>
          <w:rFonts w:ascii="IRNazanin" w:hAnsi="IRNazanin" w:eastAsia="IRNazanin"/>
          <w:color w:val="111111"/>
          <w:sz w:val="28"/>
          <w:sz w:val="28"/>
          <w:szCs w:val="28"/>
          <w:rtl w:val="true"/>
          <w:lang w:bidi="fa-IR"/>
        </w:rPr>
        <w:t>فریاد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یا ربّ من، در حلقۀ ایشان داخل می شوند به رغبت تمام و تا صباح بر می 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با نفس خود اندیشه نمی کنی که کدام روز نفس تو چنین راغب به خیرات بود، و چرا در یک امر خیر دیگر این اهتمام را ندارند؟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مگذر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قریب به هزار حدیث در دعاها و اعمال شب جمعه و روز جمعه وارد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طاووس کتابی در این خصوص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دعاها و اعمال، چندین هزار راه قرب و بندگی تعلیم تو کرده باشند، تو به هیچ یک نظر نکنی، و تمام آن شب و روز را در چیزی صرف کنی که تمام علمای عصر گویند حرام است و خود اعتراف داشته باشی که خدا نفرموده است، در روز قیامت چه عذر خواهی گفت و به چه حجّت، امید ثواب خواهی داشت؟ و در تعقیب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تعقیب،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بدعت به آن ضمّ میکنی که مبادا از تو سنّت خالصی به عمل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ثواب شوی</w:t>
      </w:r>
      <w:r>
        <w:rPr>
          <w:rFonts w:eastAsia="IRNazanin" w:cs="IRNazanin"/>
          <w:color w:val="111111"/>
          <w:sz w:val="28"/>
          <w:szCs w:val="28"/>
          <w:rtl w:val="true"/>
          <w:lang w:bidi="fa-IR"/>
        </w:rPr>
        <w:t xml:space="preserve">. </w:t>
      </w:r>
      <w:bookmarkStart w:id="122" w:name="pg6855_58846"/>
    </w:p>
    <w:p>
      <w:pPr>
        <w:pStyle w:val="BookText"/>
        <w:rPr/>
      </w:pPr>
      <w:bookmarkEnd w:id="122"/>
      <w:r>
        <w:rPr>
          <w:rFonts w:ascii="IRNazanin" w:hAnsi="IRNazanin" w:eastAsia="IRNazanin"/>
          <w:color w:val="111111"/>
          <w:sz w:val="28"/>
          <w:sz w:val="28"/>
          <w:szCs w:val="28"/>
          <w:rtl w:val="true"/>
          <w:lang w:bidi="fa-IR"/>
        </w:rPr>
        <w:t>و یا آن که به برکت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قریب به صد هزار بیت از مناجات و دعا و تعقیب و اذکار و او راد منقول است، همه را ترک می کنی و او راد قبیحه که چند سنّی جمع کرده اند، می خوانی که به حسب معنی رتبه ندارد و به حسب عربيّت اعراب اکثرش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چند جاهل سنّی، مناجات و ذکر خدا را بهتر از پیشوایان دین و برگزیدگان ربّ العالمين و افصح فصحای روی زمین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آرزو می کردند که تابع ایشان باشند و داخل شیعۀ ایشان باشند، تو را ننگ می آید پیروی ایشان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 راد را به نغمه و آهنگ می خوانی که شاید غنا به عمل آید و از گناه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اختراع</w:t>
      </w:r>
    </w:p>
    <w:p>
      <w:pPr>
        <w:pStyle w:val="BookText"/>
        <w:rPr/>
      </w:pPr>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اختراع خود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گوییم بخوان</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23" w:name="__RefHeading___Toc941719_372815092"/>
      <w:bookmarkStart w:id="124" w:name="_Toc44"/>
      <w:bookmarkEnd w:id="123"/>
      <w:r>
        <w:rPr>
          <w:rtl w:val="true"/>
        </w:rPr>
        <w:t>وحدت وجود، بدعت صوفيّه</w:t>
      </w:r>
      <w:bookmarkEnd w:id="124"/>
    </w:p>
    <w:p>
      <w:pPr>
        <w:pStyle w:val="Heading4"/>
        <w:numPr>
          <w:ilvl w:val="3"/>
          <w:numId w:val="1"/>
        </w:numPr>
        <w:rPr/>
      </w:pPr>
      <w:bookmarkStart w:id="125" w:name="__RefHeading___Toc941721_372815092"/>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ثم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يقنعون بتلك البدع؛ بل يحرّفون أصول الدين و يقولون بوحدة الوجود؛ و المعنى المشهور في هذا الزمان المسموع من مشائخهم، كفر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جماعت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ها را لعنت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بدعت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نکردند، بلکه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تحریف کردند و تغییر دادند، و به وحدت وجود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مشهور و معروف وحدت وجود در این عصر که از بزرگان و قطب هایشان شنیده می شود، کفر به خداوند بزرگ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داده و ردّ کردیم، و اعتقاد عرفا و صوفیّه در توحید را مفصّلاً بیان نمودیم</w:t>
      </w:r>
      <w:bookmarkStart w:id="127" w:name="pg6855_58847"/>
    </w:p>
    <w:p>
      <w:pPr>
        <w:pStyle w:val="Heading4"/>
        <w:numPr>
          <w:ilvl w:val="3"/>
          <w:numId w:val="1"/>
        </w:numPr>
        <w:rPr/>
      </w:pPr>
      <w:bookmarkStart w:id="128" w:name="__RefHeading___Toc941723_372815092"/>
      <w:bookmarkStart w:id="129" w:name="_Toc46"/>
      <w:bookmarkEnd w:id="127"/>
      <w:bookmarkEnd w:id="128"/>
      <w:r>
        <w:rPr>
          <w:rtl w:val="true"/>
        </w:rPr>
        <w:t>فائده</w:t>
      </w:r>
      <w:r>
        <w:rPr>
          <w:rtl w:val="true"/>
        </w:rPr>
        <w:t xml:space="preserve">: </w:t>
      </w:r>
      <w:r>
        <w:rPr>
          <w:rtl w:val="true"/>
        </w:rPr>
        <w:t>قائلین به وحدت وجود خداوند را عین خلق می دانند</w:t>
      </w:r>
      <w:bookmarkEnd w:id="129"/>
    </w:p>
    <w:p>
      <w:pPr>
        <w:pStyle w:val="BookText"/>
        <w:rPr/>
      </w:pPr>
      <w:r>
        <w:rPr>
          <w:rFonts w:ascii="IRNazanin" w:hAnsi="IRNazanin" w:eastAsia="IRNazanin"/>
          <w:color w:val="111111"/>
          <w:sz w:val="28"/>
          <w:sz w:val="28"/>
          <w:szCs w:val="28"/>
          <w:rtl w:val="true"/>
          <w:lang w:bidi="fa-IR"/>
        </w:rPr>
        <w:t>یکی از اصول و عقاید صوفیّه، اعتقاد به وحدت وجود است که موجودات را عین حق تعالی می دانند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قائلان به وحدت وجود که از جملۀ آن ها ابن عربی است</w:t>
      </w:r>
      <w:r>
        <w:rPr>
          <w:rStyle w:val="FootnoteAnchor"/>
          <w:rtl w:val="true"/>
        </w:rPr>
        <w:footnoteReference w:id="158"/>
      </w:r>
      <w:r>
        <w:rPr>
          <w:rFonts w:ascii="IRNazanin" w:hAnsi="IRNazanin" w:eastAsia="IRNazanin"/>
          <w:color w:val="111111"/>
          <w:sz w:val="28"/>
          <w:sz w:val="28"/>
          <w:szCs w:val="28"/>
          <w:rtl w:val="true"/>
          <w:lang w:bidi="fa-IR"/>
        </w:rPr>
        <w:t>قائل به عینیّت می باشند و وجود حقّ را غیر وجود اشیا نمی دانند، بلکه هر شیء که صاحب وجود است، وجود او را همان وجود حقّ می دانند، و تفاوت و تكثّر را اعتباری دانند، و إلاّ از عنوان وحدت وجود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وحدت وجود، وجود ممکن اثر وجود حق نیست، بلکه عین اوست و اثریت و مؤثّریت و جاعلیّت و مجعولیّت بنا بر این مسلک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جعل و تأثیر بنا بر این مسلک نمی شود مگر به تنزّل و تطوّر و فيضان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فیّاض صاحب شوارق در بیان کیفیّت صدور معلول از علّت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بر آنند که صدور معلول از علّت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علّت به مرتبۀ وجود معلول و تطوّر وی به طور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متفطّن شده اند به وحدت وجود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حقیقت واحده ای است ساری در جميع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مهيّات ممکنات نیست مگر امور 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موجودات همگی مظاهر آن حقیقت واحده اند به نحوی که اتّحاد و حلول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هر دو، فرع اثنینیّت است، و لا موجود إلاّ واحد</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طريقۀ حكما در کیفیت صدور آن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تمام است و فوق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سرّ وحدت وجود به نحوی که خاطر فاتر این کمینه به آن منساق شده، مفهوم مستعدّين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حقایق موجودات به حقیقت واجبیّت، نسبت مفهومات جنس و فصل باشد که اجزای تحلیلیّه اند به ماهیّت نوعیّه بسيطه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است آنچه از بعضی اکابر به نظر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واجبی عین </w:t>
      </w:r>
    </w:p>
    <w:p>
      <w:pPr>
        <w:pStyle w:val="BookText"/>
        <w:rPr/>
      </w:pPr>
      <w:r>
        <w:rPr>
          <w:rFonts w:ascii="IRNazanin" w:hAnsi="IRNazanin" w:eastAsia="IRNazanin"/>
          <w:color w:val="111111"/>
          <w:sz w:val="28"/>
          <w:sz w:val="28"/>
          <w:szCs w:val="28"/>
          <w:rtl w:val="true"/>
          <w:lang w:bidi="fa-IR"/>
        </w:rPr>
        <w:t>وجودات همۀ موجودات است، نه عین وجود هر یک از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 جا رسید سر بشکست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ملا هادی سبزواری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چند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طريقۀ سیم، طريقۀ انيقۀ اهل حقّ است که وحدت در کثرت و جمع در فرق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اصلی است و نوری است که او صافش را شنیدی و واحد است به وحدت حقّه، نه وحدت عددیّه، و مراتب متفاضله دارد؛ انوار بعضها فوق بعض مختلفة في الشدة و الضعف، مثل انسان واحد که مراتب متفاضله داشته باشد و مقاماتش متفاوت باشد، مثل طبع و نفس و قلب و عقل تا لطيفۀ اخفویّه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وجودِ مرتبۀ تام و شديدْ علّت است و مرتبۀ ضعیفْ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 واقع غير وجود و سنخ نور دیّاری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علّتْ وجود، وعلیّت نیز وجود، و معلولْ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جاعلْ وجود، و جعلْ وجود، و مجعولْ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صانعْ وجود، صنعْ وجود، و مصنوعْ وجود، ولی به حسب مراتبی که در وجود است از خفا و ظهور و مظاهر</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نیز همو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همۀ وجودات مدّعی اُلو هیتند و اُلوهيّت همه در اثبات اُلوهيّت الله مقهور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بعض عرفا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نیست که پرستیده نشده باشد از برای مشرکی و اختصاص ندارد به آفتاب یا آتش یا گوسالۀ سامری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مصدّق این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 بدتر است از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خودپرستان و تعیّن پرستان بی شمارند</w:t>
      </w:r>
      <w:r>
        <w:rPr>
          <w:rFonts w:eastAsia="IRNazanin" w:cs="IRNazanin"/>
          <w:color w:val="111111"/>
          <w:sz w:val="28"/>
          <w:szCs w:val="28"/>
          <w:rtl w:val="true"/>
          <w:lang w:bidi="fa-IR"/>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وجود است، توحیدی است که اگر انسان به آن جا برسد همه چیز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انسان کامل در آخر عین خدا می شود؛ اصلاً انسان کامل حقیقی خودِ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انّه الحق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ممکنات، مظهر یک اسم از اسمای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گفتن و شنیدن این سخن دشوار است ولی حقیقت این است که شیطان هم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رسالۀ فارسی، حسن زاده آملی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به نقل از رسالۀ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تویی که جز تو پری نیست، و تو همه ای که صمدی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 حسن زاده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روح مجرّد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مطلبی است عالی و راقی؛ کسی قدرت ادراک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این سگ خداست، من گفتم غیر از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بالاصالة و حقيقة الوجود در جمیع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تبارک و تعالی، و بقیّۀ موجودات هستی ندارند، هست نما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 حسيني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طلبکار خدایید، خدایید بیرون ز شما نیست شمایید، شمایید ذاتید و صفاتید، گھی عرش و گهی فرش در عین بقایید ومنزّه زفنایید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دیوان شمس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در گلشن راز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اندر کمال خویش ساری است تعیّن ها امور اعتباری است</w:t>
      </w:r>
    </w:p>
    <w:p>
      <w:pPr>
        <w:pStyle w:val="BookText"/>
        <w:rPr/>
      </w:pPr>
      <w:r>
        <w:rPr>
          <w:rFonts w:ascii="IRNazanin" w:hAnsi="IRNazanin" w:eastAsia="IRNazanin"/>
          <w:color w:val="111111"/>
          <w:sz w:val="28"/>
          <w:sz w:val="28"/>
          <w:szCs w:val="28"/>
          <w:rtl w:val="true"/>
          <w:lang w:bidi="fa-IR"/>
        </w:rPr>
        <w:t>امور اعتباری نیست موجود عدد بسيار و یک چیز است موجود</w:t>
      </w:r>
    </w:p>
    <w:p>
      <w:pPr>
        <w:pStyle w:val="BookText"/>
        <w:rPr/>
      </w:pPr>
      <w:r>
        <w:rPr>
          <w:rFonts w:ascii="IRNazanin" w:hAnsi="IRNazanin" w:eastAsia="IRNazanin"/>
          <w:color w:val="111111"/>
          <w:sz w:val="28"/>
          <w:sz w:val="28"/>
          <w:szCs w:val="28"/>
          <w:rtl w:val="true"/>
          <w:lang w:bidi="fa-IR"/>
        </w:rPr>
        <w:t>شاه نعمة الله ولی در بیان مراتب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ساجد در مرتبه ای مسجود در مرتبه ای عابد در مرتبه ای معبود در مرتبه ای عبد است در مرتبه ای رب است در مرتبه ای حامد در مرتبه ای محمود در مرتبه ای فانی در مرتبه ای باقی در مرتبه ای معدوم در مرتبه ای موجود در مرتبه ای طالب در مرتبه ای مطلوب در مرتبه ای قاصد در مرتبه ای مقصود در مرتبه ای آدم در مرتبه ای خانم در مرتبه ای عیسی در مرتبه ای داوود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شاه نعمت الله ولی کرمانی طبع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أظهر الأشياء و هو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اشیا را ظاهر کرد در حالی که خود عین آن 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ابن عربی </w:t>
      </w:r>
      <w:r>
        <w:rPr>
          <w:rFonts w:eastAsia="IRNazanin" w:cs="IRNazanin"/>
          <w:color w:val="111111"/>
          <w:sz w:val="28"/>
          <w:szCs w:val="28"/>
          <w:lang w:bidi="fa-IR"/>
        </w:rPr>
        <w:t>459/2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الظاهرة بصورة الحمار و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به صورت خر و حیوان ظاهر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قیصری بر فصوص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کلام مذکور خوب ملاحظه شود و هم چنین به کلمات اکابر آن ها مثل ابن عربی و ملاصدرا و غیره نیز رجوع شود، روشن می شود که مقصود آن ها وحدت خالق </w:t>
      </w:r>
    </w:p>
    <w:p>
      <w:pPr>
        <w:pStyle w:val="BookText"/>
        <w:rPr/>
      </w:pPr>
      <w:r>
        <w:rPr>
          <w:rFonts w:ascii="IRNazanin" w:hAnsi="IRNazanin" w:eastAsia="IRNazanin"/>
          <w:color w:val="111111"/>
          <w:sz w:val="28"/>
          <w:sz w:val="28"/>
          <w:szCs w:val="28"/>
          <w:rtl w:val="true"/>
          <w:lang w:bidi="fa-IR"/>
        </w:rPr>
        <w:t>و مخلوق و ليس في الدار غيره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و عقیده، مخالف با دعوت همۀ انبیای عظام و اوصیای گرامی است و هیچ تناسبی با شرع و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بینونت و جدایی خالق از مخلوق از مسلّمات دین و مذهب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الأشياء إلى الخالق تعالی ليست إلاّ نسبة الخالقيّة والمخلوقيّة، لا نسبة العينيّة والسنخيّة ولو مع تحقّق الغيريّة الاعتباريّة الوهميّة 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سيّدالشهداء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أنشأت الأشياء من غير سنخ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تنزّه عن مجانسة مخلوقاته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أنشأته ليكون دليلاً عليك بأنّك بائن من الصنع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167/99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مولانا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ذاته حقيقة وكنهه تفرقة بينه وبين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عيون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مباین لجميع ما أحدث في الصفات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بجنس فتعادله الأجناس، ولا بشبح فتضارعه الأشباح، ولا كالأشياء فتقع عليه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الله الخلق حجاب بينه وبينهم ومباينته إيّاهم مفارقته إنّيتهم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بمفارقته بين الأمور عرف أن لا قرین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في الخلق لا يوجد في خالقه، وكلّ ما يمكن فيه يمتنع من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ولافي إيانته عن الخلق ضيم إلاّ بامتناع الأزليّ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التوحيد فأن لا تجوز على ربّك ما جاز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من الخلق فلا شيء كمثله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الأشياء كلّها عند خلقه إيّاها إبانة لها من شبهه وإبانة له من شبهها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شاء الله من أحاديث الباب، والمتحصّل</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 تعالی منزّه عن تشبيهه بخلقه، وتطوّره بأطوار</w:t>
      </w:r>
    </w:p>
    <w:p>
      <w:pPr>
        <w:pStyle w:val="BookText"/>
        <w:rPr/>
      </w:pPr>
      <w:r>
        <w:rPr>
          <w:rFonts w:ascii="Amiri" w:hAnsi="Amiri" w:eastAsia="Amiri" w:cs="Amiri"/>
          <w:color w:val="111111"/>
          <w:sz w:val="28"/>
          <w:sz w:val="28"/>
          <w:szCs w:val="28"/>
          <w:rtl w:val="true"/>
          <w:lang w:bidi="ar-SA"/>
        </w:rPr>
        <w:t>خلقه، و تنزّله في مرتبة مخلوقاته، وتعيّنه بحدودها، وقبوله الأحكام الجارية على ما سواه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الناصّة على أنّه تعالى منزّه عن الحدّ والشبه وأنّ القائل بهما مشرك فهي كثيرة جدّاً،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ماعن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إيّاه عني من شبّهه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صريح في التنزيه من التمثيل والتشبيه، لا الجمع بين التنزيه والتشبيه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الأشياء عند خلقه لها إبانة له من 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 عمّا ينحله المحدّدون من صفات الأقدار، ونهايات الأقطار، و تأثّل المساكن، وتمكّن الأماكن ،فالحدّ لخلقه مضروب وإلى غيره منسوب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شبّهه العادلون بالخلق المبعّض المحدود في صفاته، ذي الأقطار والنواحي المختلفة في طبقاته، وكان عزّوجلّ الموجود بنفسه لا بأداته، انتفى أن يكون قدّروه حقّ قدره، فقال تنزيهاً لنفسه عن مشاركة الأنداد وارتفاعاً عن قياس المقدّرين له بالحدود من كفرة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المفضّل بن عمر، 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مشرك، إنّ الله تبارك وتعالى لا يشبه شيئاً ولا يشبهه شيء، وكلّما وقع في الوهم فهو بخلافه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دالّة على إبطال مقالة الفلاسفة والعرفاء و الصوفية القائلين بأنّ جميع ما للمخلوقات من الصفات فهي صفات الخالق؛ لأنّهم مظاهر الحقّ ومجاليه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من هذه الأحاديث و غيرها أنّه تعالى منزّه عن التحديد والتشبيه، وأنّ القائل بهما مشرك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فرق بين هذا و قولة ابن العربيّ من أنّ القول بهما عين التوحيد وأنّ القائل بهما مؤمن موحّد کامل والنّافي لهما عنه تعالی جاهل والمنزّه إمّا جاهل وإمّا صاحب سوء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كلّ هذا فما أروع قول مولانا سیّدالشهداء حسين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اتّقوا هؤلاء المارقة الّذين يشبّهون الله بأنفسهم، يضاهئون قول الّذين كفروا من أهل الكتاب، بل هو الله ليس كمثله شيء وهو السميع البصير، لا تدركه الأبصار وهو يدرك الأبصار وهو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يوصف بشيء من صفات المخلوقين، وهو الواحد الصمد، ما تصوّر في الأوهام فهو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تنزيه المعبود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این توهّمات و خرافات هم واضح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يَذْكُرُ الْإِنْسَانُ أَنَّا خَلَقْنَاهُ مِنْ قَبْلُ وَلَمْ يَكُ شَيْئًا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خَلَقْتُكَ مِنْ قَبْلُ وَلَمْ تَكُنْ </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اگر موجودات عين حق و وجود ظلّی حقند پس معنی ندارد که قبل از خلقت، شیء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رَبُّ كُلِّ شَيْءٍ</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 هرگز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عين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 که خالقِ شیء و ربّٙ شیء، غير خود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و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این اعتقاد با عقل هم از این جهت است که وحدت خالق و مخلوق و</w:t>
      </w:r>
    </w:p>
    <w:p>
      <w:pPr>
        <w:pStyle w:val="BookText"/>
        <w:rPr/>
      </w:pPr>
      <w:r>
        <w:rPr>
          <w:rFonts w:ascii="IRNazanin" w:hAnsi="IRNazanin" w:eastAsia="IRNazanin"/>
          <w:color w:val="111111"/>
          <w:sz w:val="28"/>
          <w:sz w:val="28"/>
          <w:szCs w:val="28"/>
          <w:rtl w:val="true"/>
          <w:lang w:bidi="fa-IR"/>
        </w:rPr>
        <w:t>صانع و مصنوع،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ظلّی منبسط یاموجی و حبابی تصویرش نسبت به حق، محال است؛ زیرا معقول نیست خداوند بسط وجود از خود بر هياكل موجودات کرده باشد، و قبض و بسط و انتفاح و امتداد در وجود حق،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امثله در موجودات جسمانی متصوّر است، نه در وجود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 عَمَّا يُشْرِكُونَ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علاوه بر آن، بر اثر حدوث و انعدام این وجودات ظلّی حبابی، تأثّر و تغیّر در ذات</w:t>
      </w:r>
    </w:p>
    <w:p>
      <w:pPr>
        <w:pStyle w:val="BookText"/>
        <w:rPr/>
      </w:pPr>
      <w:r>
        <w:rPr>
          <w:rFonts w:ascii="IRNazanin" w:hAnsi="IRNazanin" w:eastAsia="IRNazanin"/>
          <w:color w:val="111111"/>
          <w:sz w:val="28"/>
          <w:sz w:val="28"/>
          <w:szCs w:val="28"/>
          <w:rtl w:val="true"/>
          <w:lang w:bidi="fa-IR"/>
        </w:rPr>
        <w:t>منزّه حق لازم می آید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عقاید باطل صوفیه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به حقیقت رسد و کامل شود، می داند که او عين حق تعالی است، چنان که موج عين درياست، و در این هنگام، احکام شریعت از او ساقط و برداشته می شود و حرام بر او حلال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یاد آوری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وجود فقط وجود واحد احدی است، و</w:t>
      </w:r>
    </w:p>
    <w:p>
      <w:pPr>
        <w:pStyle w:val="BookText"/>
        <w:rPr/>
      </w:pPr>
      <w:r>
        <w:rPr>
          <w:rFonts w:ascii="IRNazanin" w:hAnsi="IRNazanin" w:eastAsia="IRNazanin"/>
          <w:color w:val="111111"/>
          <w:sz w:val="28"/>
          <w:sz w:val="28"/>
          <w:szCs w:val="28"/>
          <w:rtl w:val="true"/>
          <w:lang w:bidi="fa-IR"/>
        </w:rPr>
        <w:t>وجود کائنات وجود ظلّی حبابی است مانند نور است که در شیشه های رنگارنگ مختلف کوچک و بزرگ افتد، و مانند حباب های روی دریا که کوچک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 نیست در این که اعتقاد به وحدت وجود با اعتقاد به هیچ دین و مذهبی سازگار نیست و مخالف صریح کتاب خداوند 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عقلیۀ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صحیح امامیّه که از دلائل عقلی قطعی و کتاب خداوند و احادیث متواترۀ نبوی و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أجميعن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ذاتی است مجهول الكنه که عقل هیچ عاقلی به کنهش نرسیده و نخواهد رسید؛ نه از جنس چیزی است و نه مانند چیزی است؛ جسم نیست و مکان ندارد؛ زیرا جسم و مكان مخلوق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مکانی نیست پس نه از چیزی دور است و نه به چیزی نزدیک، و لذا این که گفته می شود که خداوند همه جا حاضر است و به همه چیز نزدیک 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علم خداوند پوشیده نیست و از قدرتش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می شود که حق تعالی از همه چیز دور 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تعالی مانند چیزی نیست، سمیع بی سمع و بصیر بی بصر است و عالم و قادر است بدون آن که صفت علم و قدرت عارض بر ذاتش باشد، علم او بی مانند و فعل او بی نظیر است، مرید است بدون خواهش و کاره است بدون نفرت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بزرگوار مجلسی در کتاب شریف عین الحیات بعد از باطل کردن بعضی از عقاید صوفيّه مثل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حلول خداوند 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با همه چیز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وحدت وجود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به وحدت وجود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وجودی ندارد، و همین اوست که به صورت های مختلف بر آمده، گاه به صورت زید ظهور می کند، و گاه به صورت عمرو، و گاه به صورت سگ و گربه، و گاه به صورت قاذورات، چنانچه دریا موج می زند و صورت های بسیار از آن ظاهر می شود، به غیر دریا دیگر چیزی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جهان موج های این دریاست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و دریا یکی است غیر کجاست</w:t>
      </w:r>
    </w:p>
    <w:p>
      <w:pPr>
        <w:pStyle w:val="BookText"/>
        <w:rPr/>
      </w:pPr>
      <w:r>
        <w:rPr>
          <w:rFonts w:ascii="IRNazanin" w:hAnsi="IRNazanin" w:eastAsia="IRNazanin"/>
          <w:color w:val="111111"/>
          <w:sz w:val="28"/>
          <w:sz w:val="28"/>
          <w:szCs w:val="28"/>
          <w:rtl w:val="true"/>
          <w:lang w:bidi="fa-IR"/>
        </w:rPr>
        <w:t>و ماهیّات ممکنه امور اعتباریّه است، که عارض ذات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جميع كتب و اشعار خود تصریح به امثال این کفرها و مزخرفات نموده اند، و جمعی از کفّار و ملاحدۀ هند نیز بعینه همین اعتقاد دارند، و کتاب جوک که براهمۀ ایشان نوشته اند در عقاید فاسدۀ خود، مشتمل بر همین مزخرفات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 چنین در جای دیگری از همین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محيي الدين که از رؤسای</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فصوص الحکم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وصف حق به هیچ وصف نکردیم الاّ ما عین آن وصف بودیم، و حق تعالی وصف نفس خود از برای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مشاهده می کنیم خود را مشاهده کرده باشیم، و هر گاه که او مشاهدۀ ما می کند مشاهدۀ خود کرده 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در جای دیگر ترجیح می دهد مرتبۀ ولایت را بر مرتبۀ نبوّت، و خود را خاتم</w:t>
      </w:r>
    </w:p>
    <w:p>
      <w:pPr>
        <w:pStyle w:val="BookText"/>
        <w:rPr/>
      </w:pPr>
      <w:r>
        <w:rPr>
          <w:rFonts w:ascii="IRNazanin" w:hAnsi="IRNazanin" w:eastAsia="IRNazanin"/>
          <w:color w:val="111111"/>
          <w:sz w:val="28"/>
          <w:sz w:val="28"/>
          <w:szCs w:val="28"/>
          <w:rtl w:val="true"/>
          <w:lang w:bidi="fa-IR"/>
        </w:rPr>
        <w:t>الولایه می گوید، و از این جا ترجیح خود را بر پیغمبران دعوی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فتوحات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أظهر الأشياء وهو عينها</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یعنی منزّه</w:t>
      </w:r>
    </w:p>
    <w:p>
      <w:pPr>
        <w:pStyle w:val="BookText"/>
        <w:rPr/>
      </w:pPr>
      <w:r>
        <w:rPr>
          <w:rFonts w:ascii="IRNazanin" w:hAnsi="IRNazanin" w:eastAsia="IRNazanin"/>
          <w:color w:val="111111"/>
          <w:sz w:val="28"/>
          <w:sz w:val="28"/>
          <w:szCs w:val="28"/>
          <w:rtl w:val="true"/>
          <w:lang w:bidi="fa-IR"/>
        </w:rPr>
        <w:t>خداوندی که چیزها را ظاهر کرد و او عین همه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فصوص الحکم خطا نسبت به نوح می دهد، که او غلط کرد در تبلیغ رسالت، و قومش درست رفتند، و غرق دریای معرفت شدند، و اگر ایشان را نوح از آن دریا به کنار می آورد از درجۀ بلندی به درجۀ پستی می آمدند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مکرّر در تصانیفش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مقیّد به مذهبی مشو، و نفی هیچ مذهب مکن، و هیچ معبودی را غیر خدا از بت و غیره انکار مکن، که به قدر آنچه از آن ها انکار می کنی از خدای خود انکار می کنی، و خدا در همه چیز ظهور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هارون را بر گوساله پرستان مسلّط نگردانید آن چنانچه موسی را مسلّط گردانید، تا آن که حق تعالی در جميع صور معبود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هیچ نوعی از انواع عالم نماند که معبود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برای این کافرند که دعوی اتّحاد با خدا را در خصوص عیسی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چیز می گفتند عین توحید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تذکره های ایشان به نظر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شمس تبریزی پرسیدند از احوال ملای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قولش می پرسی، إنمّا أمره إذا أراد شيئاً أن يقول له كن فيكون، و اگر از فعلش می پرسی، كلّ يوم هو في شأن، و اگر از صفاتش می پرسی، هو الله لا إلٰه إلاّ هو عالم الغيب والشهادة هو الرحمن الرحيم، و اگر از ذاتش می پرسی، ليس كمثله شيء وهو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کلمات که موجب کفر و الحاد است در کتب ایشان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عزیزان، به انصاف نظر نمایید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ذات مقدّس خدا این قسم نسبت ها رواست؟ و هرگز از پیغمبر و ائمّۀ معصومین صلوات الله عليهم که پیشوایان دین شمایند، این قسم سخنان صادر شده، یا به اصحاب خود اجازۀ این قسم جرأت ها داده اند؟ خداوند عالمیان این قدر مذمّت می فرماید نصارا را که ایشان کافر شدند به این عقاید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نزد حضرت امیرالمؤمنین آمدند و چنین ذات شریف را گفتند که تو خدایی، حضرت ایشان را در چاه ها کرد و از دود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ذاتی را نسبت به الوهیّت نتوان داد، العياذ بالله چون در هر سگ و گربه چنین امری قائل توان شد؟ تو که عین خدایی، که را عبادت می کنی؟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جهت است که اکثر ایشان را اعتقاد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معنی ظاهر شد دیگر عبادت ساقط می شود، و عبادت بنا بر توهّم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معنی برگردانیده اند و تأويل کرده اند این آیه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رَبَّكَ حَتَّى يَأْتِيَكَ 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عبادت کن خداوند خود را تا تو را مرگ 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یقین را به معنی یقین </w:t>
      </w:r>
    </w:p>
    <w:p>
      <w:pPr>
        <w:pStyle w:val="BookText"/>
        <w:rPr/>
      </w:pPr>
      <w:r>
        <w:rPr>
          <w:rFonts w:ascii="IRNazanin" w:hAnsi="IRNazanin" w:eastAsia="IRNazanin"/>
          <w:color w:val="111111"/>
          <w:sz w:val="28"/>
          <w:sz w:val="28"/>
          <w:szCs w:val="28"/>
          <w:rtl w:val="true"/>
          <w:lang w:bidi="fa-IR"/>
        </w:rPr>
        <w:t>به وحدت موجود برده اند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مقدّس اردبیلی در کتاب حديقة الشيعه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وحدت وجود قائلند و همه کس و همه چیز را خدا می دانند، 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از نمرود و شدّاد و فرعون بدترند، از آن جهت که جميع اشیا را خدا می دانند حتّی چیزهایی را که در شریعت حکم به عدم طهارت آن شده، تا به چیزهای دیگر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محيي الدين عربی در اکثر کتاب های خود گفت و گوهای بسیار در این باب کرده خصوصاً در کتاب فصوص الحكم، و در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لقمانی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یعنی وحدتیه و اشاعره نزاع در عبارت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در همان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عين حق تعالی گفته چنان که بعد از تأویل لفظ 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عين الحق، فالصورة لفرعون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عطار در کتاب جوهر الذات تعريف فرعون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مثل اویی؛ أنا الحق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صریح دعوی خدایی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محيي الدين در کتاب فتوحات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أظهر الاشياء و هو عينها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علاء الدوله سمنانی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مشایخ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واسطه، طعن زده و دشنام داده چنان که اشاره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عزیز نسفی و عبدالرزاق کاشی و عطار و ملای روم و بسیار کس غیر ایشان از متأخّران صوفیّه، این مذهب را خوش کرده اند و در نظم و نثر خود اظهار این اعتقاد نموده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جماعت، خدا را تشبیه به دریا کرده و مخلوقات را به موج دریا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موج دریا عین دریاست؛ یعنی مخلوقات همه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طایفه کسانی را که دعوی خدایی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پردۀ حلول و اتحاد و وحدت وجود </w:t>
      </w:r>
    </w:p>
    <w:p>
      <w:pPr>
        <w:pStyle w:val="BookText"/>
        <w:rPr/>
      </w:pPr>
      <w:r>
        <w:rPr>
          <w:rFonts w:ascii="IRNazanin" w:hAnsi="IRNazanin" w:eastAsia="IRNazanin"/>
          <w:color w:val="111111"/>
          <w:sz w:val="28"/>
          <w:sz w:val="28"/>
          <w:szCs w:val="28"/>
          <w:rtl w:val="true"/>
          <w:lang w:bidi="fa-IR"/>
        </w:rPr>
        <w:t xml:space="preserve">و خواه خارج از این پرده مانند نمرود و شدّاد و فرعون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دارند و همه را از خود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کیست از متأخّران شیعه که فریب این طایفه را خورده، ایشان را از نیکان پنداشته است و بعضی دیگر تقلید او کرده اند؟ لیکن میدانم که متقدّمان علمای امامیّه، این قوم را مذمّت بسیار کرده اند و کتاب ها مشتمل بر طعن ایشان نوشته اند و از اصحاب عصمت احادیث در ردّ و بطلان و کفر ایشان نقل کرده اند، با آن که در آن زمان هنوز کسی از این طاغیان به وحدت وجود قائل نشده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بعضی از بزرگان در این مقام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واجب، خلع انداد و نفي اكفا و امثال و اشباه و نفی سنخیّت بین واجب و ممکن در اصل قوام حقیقت، اساس دین اسلام و منصوص در قرآن و السنۀ اصحاب شرایع و موحّدان در خطب و ادعیه و کتب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علامّه شیخ محمّد تقی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 روش انبیا و سفرای حقیقی مبدأ اعلا، تقریباً دو جادّۀ مخالف بوده و به همدیگر مربوط نیستند؛ زیرا انبيا همگی و دائماً بر خدای واحد ماورای سنخ این موجودات مادّی و صوری، تبلیغ و دعوت کردند و معبود را غیر از عابدْ تشخیص و خالق را غیر از مخلوقْ بیان کرده 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هم ایشان در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سخن عرفا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تعارفات و روپوشی و تعصّب های بی جا را کنار بگذاریم و از دریچۀ بی غرض خودْ حقیقت مقصود را بررسی کنیم، در اثبات اتحاد میان مبدء و موجودات به تمام معنا در افکار بعضی از این دسته تردید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با جدّیت فوق العاده و تلاش های غیر مستقیمی به تأويل كلمات این عدّه بپردازیم، بدون شک عبارات و سخنان گروهی از آن ها را نمی توانیم به هیچ وجه تأویل و تصحیح کنیم؛ یعنی در </w:t>
      </w:r>
    </w:p>
    <w:p>
      <w:pPr>
        <w:pStyle w:val="BookText"/>
        <w:rPr/>
      </w:pPr>
      <w:r>
        <w:rPr>
          <w:rFonts w:ascii="IRNazanin" w:hAnsi="IRNazanin" w:eastAsia="IRNazanin"/>
          <w:color w:val="111111"/>
          <w:sz w:val="28"/>
          <w:sz w:val="28"/>
          <w:szCs w:val="28"/>
          <w:rtl w:val="true"/>
          <w:lang w:bidi="fa-IR"/>
        </w:rPr>
        <w:t>حقیقت به تناقضات و سخريّه عبارات خود گویندگان مبتلا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مقصود را با دو کلمه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عین موجودات و موجودات عین خداست؛ یعنی در حقیقت و واقع یک موجود بیش تر نداریم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آفتاب پرست، ستاره پرست، آتش پرست، فرعون پرست، گوساله پرست، حیوان پرست، مادّہ پرست، همه و همه در نظر این مکتبْ حق و مطابق با واقعند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را با وجود و موجود را واحد شخصی عقیده کردی، اعلم دورانی اگر چه الف را از با تشخیص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اگر راجع به وحدت موجود اظهار نظر کنی، جاهل ترین مردمی اگر چه اعلم دوران باشی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اسرار را گاهی فاش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الخلايق في الإله عقايداً و أنا اعتقدتُ جميع ما اعتقدوا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خدا عقایدی را تصدیق کرده اند؛ من هم هر چه را که اعتقاد</w:t>
      </w:r>
    </w:p>
    <w:p>
      <w:pPr>
        <w:pStyle w:val="BookText"/>
        <w:rPr/>
      </w:pPr>
      <w:r>
        <w:rPr>
          <w:rFonts w:ascii="IRNazanin" w:hAnsi="IRNazanin" w:eastAsia="IRNazanin"/>
          <w:color w:val="111111"/>
          <w:sz w:val="28"/>
          <w:sz w:val="28"/>
          <w:szCs w:val="28"/>
          <w:rtl w:val="true"/>
          <w:lang w:bidi="fa-IR"/>
        </w:rPr>
        <w:t>کرده اند اعتقاد می کنم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ما هو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 مصيب و كلّ مصيب مأجور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حذر باش که در مورد خداوند عقیده خاصّی پیدا کنی و به آن پایبند شوی؛ چون او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عقیده ای پیدا کند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قیصری بر فصوص الحكم، فصّ هوديّة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طبع قم، انتشارات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علامۀ جعفری سخن را جدّی تر پی گیری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عرفا در</w:t>
      </w:r>
    </w:p>
    <w:p>
      <w:pPr>
        <w:pStyle w:val="BookText"/>
        <w:rPr/>
      </w:pPr>
      <w:r>
        <w:rPr>
          <w:rFonts w:ascii="IRNazanin" w:hAnsi="IRNazanin" w:eastAsia="IRNazanin"/>
          <w:color w:val="111111"/>
          <w:sz w:val="28"/>
          <w:sz w:val="28"/>
          <w:szCs w:val="28"/>
          <w:rtl w:val="true"/>
          <w:lang w:bidi="fa-IR"/>
        </w:rPr>
        <w:t>نهایت با سخن مادّیون یکی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که از اساتید این فنّ است، از سخنان عارفان </w:t>
      </w:r>
      <w:bookmarkStart w:id="130" w:name="pg6855_58859"/>
    </w:p>
    <w:p>
      <w:pPr>
        <w:pStyle w:val="BookText"/>
        <w:rPr/>
      </w:pPr>
      <w:bookmarkEnd w:id="130"/>
      <w:r>
        <w:rPr>
          <w:rFonts w:ascii="IRNazanin" w:hAnsi="IRNazanin" w:eastAsia="IRNazanin"/>
          <w:color w:val="111111"/>
          <w:sz w:val="28"/>
          <w:sz w:val="28"/>
          <w:szCs w:val="28"/>
          <w:rtl w:val="true"/>
          <w:lang w:bidi="fa-IR"/>
        </w:rPr>
        <w:t>و صوفيان، عینیّت را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سخیف بودن این مذهب از جملۀ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تفصیل جواب خرافاتشان را در تنزيه المعبود داده ایم</w:t>
      </w:r>
      <w:r>
        <w:rPr>
          <w:rFonts w:eastAsia="IRNazanin" w:cs="IRNazanin"/>
          <w:color w:val="111111"/>
          <w:sz w:val="28"/>
          <w:szCs w:val="28"/>
          <w:rtl w:val="true"/>
          <w:lang w:bidi="fa-IR"/>
        </w:rPr>
        <w:t>.</w:t>
      </w:r>
    </w:p>
    <w:p>
      <w:pPr>
        <w:pStyle w:val="Heading3"/>
        <w:numPr>
          <w:ilvl w:val="2"/>
          <w:numId w:val="1"/>
        </w:numPr>
        <w:rPr/>
      </w:pPr>
      <w:bookmarkStart w:id="131" w:name="__RefHeading___Toc941725_372815092"/>
      <w:bookmarkStart w:id="132" w:name="_Toc47"/>
      <w:bookmarkEnd w:id="131"/>
      <w:r>
        <w:rPr>
          <w:rtl w:val="true"/>
        </w:rPr>
        <w:t>صوفيّه جبری مذهب اند</w:t>
      </w:r>
      <w:bookmarkEnd w:id="132"/>
    </w:p>
    <w:p>
      <w:pPr>
        <w:pStyle w:val="Heading4"/>
        <w:numPr>
          <w:ilvl w:val="3"/>
          <w:numId w:val="1"/>
        </w:numPr>
        <w:rPr/>
      </w:pPr>
      <w:bookmarkStart w:id="133" w:name="__RefHeading___Toc941727_372815092"/>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ويقولون بالجبر وسقوط العبادات و غيرها من الأصول الفاسدة السّخيفة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يا إخواني، واحفظوا إيمانكم و أديانكم من وساوس هؤلاء الشياطين و تسويلاتهم، و إيّاكم أن تخدعوا من أطوارهم المتصنّعة الّتي تعلّقت بقلوب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این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 و ساقط شدن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داشته شدن تکالیف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 از عقاید فاسد و سست و پست،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برادران دینی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عرفا و صوفیّه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کنید و از آن ها دوری نمایید، و ایمان و دین تان را از وسوسه های این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 های آدم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 های آنان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حالات و رفتارهای ساختگی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نمایی ها و ظواهر فریبندۀ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قلوب جاهلان و نادانان را به خود جذب کرده، فریفته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بخورید و شیفتۀ کلمات و کرامات دروغین آنها شوید</w:t>
      </w:r>
      <w:r>
        <w:rPr>
          <w:rFonts w:eastAsia="IRNazanin" w:cs="IRNazanin"/>
          <w:color w:val="111111"/>
          <w:sz w:val="28"/>
          <w:szCs w:val="28"/>
          <w:rtl w:val="true"/>
          <w:lang w:bidi="fa-IR"/>
        </w:rPr>
        <w:t>)!</w:t>
      </w:r>
    </w:p>
    <w:p>
      <w:pPr>
        <w:pStyle w:val="Heading4"/>
        <w:numPr>
          <w:ilvl w:val="3"/>
          <w:numId w:val="1"/>
        </w:numPr>
        <w:rPr/>
      </w:pPr>
      <w:bookmarkStart w:id="135" w:name="__RefHeading___Toc941729_372815092"/>
      <w:bookmarkStart w:id="136" w:name="_Toc49"/>
      <w:bookmarkEnd w:id="135"/>
      <w:r>
        <w:rPr>
          <w:rtl w:val="true"/>
        </w:rPr>
        <w:t>فائده</w:t>
      </w:r>
      <w:r>
        <w:rPr>
          <w:rtl w:val="true"/>
        </w:rPr>
        <w:t xml:space="preserve">: </w:t>
      </w:r>
      <w:r>
        <w:rPr>
          <w:rtl w:val="true"/>
        </w:rPr>
        <w:t>جبر و سقوط عبادات</w:t>
      </w:r>
      <w:bookmarkEnd w:id="1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عقیدۀ عرفا و صوفیه که قائل به وحدت وجود هستند، فعل و عمل هر چه هست، فعل و عمل خداست و در دار وجود غیر او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و اعتقاد آن ها باید افعال بندگان، مخلوق خدا و مستند به حق تعالی باشد و بندگان در افعالشان مجبور باشند؛ زیرا وقتی کسی معتقد باشد به وحدت حقیقت وجود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خلق عین وجود حق تعالی است و حق تعالی گوش و چشم و دست و پای خلق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جميع افعال از خدا صادر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کتاب تنزيه المعبود في الرد على وحدة الوجود یکی از لوازم فاسد عقیدۀ وحدت وجود را همین اعتقاد به جبر دانسته و شواهدی از کلمات آن ها را در باب جبر، ذکر کرده ایم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تحققْ غير او تعالی دیّاری نیست و وجودْ خیر محض است و واحد است و 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و مخلوق و کافر و مؤمن و جهنم و بهشت یک حقیقت است و تمام خیر محض است و شر و بد و قبيح واقعیتی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شیطان را مظهر حق تعالی می دانند و فعل او را فعل خدا و دوستی او را دوستی خدا و عبادت او را عبادت خدا می دانند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 اساس همین اعتقاد به جبر است که محمود شبستری که از رؤسای صوفیه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را که مذهب غير جبر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فرموده او مانند گبر است</w:t>
      </w:r>
    </w:p>
    <w:p>
      <w:pPr>
        <w:pStyle w:val="BookText"/>
        <w:rPr/>
      </w:pPr>
      <w:r>
        <w:rPr>
          <w:rFonts w:ascii="IRNazanin" w:hAnsi="IRNazanin" w:eastAsia="IRNazanin"/>
          <w:color w:val="111111"/>
          <w:sz w:val="28"/>
          <w:sz w:val="28"/>
          <w:szCs w:val="28"/>
          <w:rtl w:val="true"/>
          <w:lang w:bidi="fa-IR"/>
        </w:rPr>
        <w:t>و شاه نعمت الله صوفی هم که از رؤسای صوفیه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مختار در عالم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فعل ها از خود مدان</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هم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و موحد و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طلب کنش ز احمد</w:t>
      </w:r>
    </w:p>
    <w:p>
      <w:pPr>
        <w:pStyle w:val="BookText"/>
        <w:rPr/>
      </w:pPr>
      <w:r>
        <w:rPr>
          <w:rFonts w:ascii="IRNazanin" w:hAnsi="IRNazanin" w:eastAsia="IRNazanin"/>
          <w:color w:val="111111"/>
          <w:sz w:val="28"/>
          <w:sz w:val="28"/>
          <w:szCs w:val="28"/>
          <w:rtl w:val="true"/>
          <w:lang w:bidi="fa-IR"/>
        </w:rPr>
        <w:t xml:space="preserve">یک فاعل و فعل او یکی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نیک نماید و گهی بد</w:t>
      </w:r>
    </w:p>
    <w:p>
      <w:pPr>
        <w:pStyle w:val="BookText"/>
        <w:rPr/>
      </w:pPr>
      <w:r>
        <w:rPr>
          <w:rFonts w:ascii="IRNazanin" w:hAnsi="IRNazanin" w:eastAsia="IRNazanin"/>
          <w:color w:val="111111"/>
          <w:sz w:val="28"/>
          <w:sz w:val="28"/>
          <w:szCs w:val="28"/>
          <w:rtl w:val="true"/>
          <w:lang w:bidi="fa-IR"/>
        </w:rPr>
        <w:t xml:space="preserve">در هر دو جهان یکی است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صورتی مجدّد</w:t>
      </w:r>
      <w:r>
        <w:rPr>
          <w:rStyle w:val="FootnoteAnchor"/>
          <w:rtl w:val="true"/>
        </w:rPr>
        <w:footnoteReference w:id="18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سنی هم از این مزخرفات فراوان در کتابش ذکر کرده چنان که علامۀ </w:t>
      </w:r>
    </w:p>
    <w:p>
      <w:pPr>
        <w:pStyle w:val="BookText"/>
        <w:rPr/>
      </w:pPr>
      <w:r>
        <w:rPr>
          <w:rFonts w:ascii="IRNazanin" w:hAnsi="IRNazanin" w:eastAsia="IRNazanin"/>
          <w:color w:val="111111"/>
          <w:sz w:val="28"/>
          <w:sz w:val="28"/>
          <w:szCs w:val="28"/>
          <w:rtl w:val="true"/>
          <w:lang w:bidi="fa-IR"/>
        </w:rPr>
        <w:t>مجلسی در کتاب عين الحيات در مقام نصیحت به برادران ایمانی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ملای روم را شفیع خواهی کرد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ملجم را حضرت امیرالمؤمنین شفاعت می کند و به بهشت خواهد رفت، و حضرت امیر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گناهی نداری؛ چنین مقدّر شده بود، و تو در آن عمل مجبور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بی رنگی اسیر رنگ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موسئی با موسئی در جنگ شد</w:t>
      </w:r>
    </w:p>
    <w:p>
      <w:pPr>
        <w:pStyle w:val="BookText"/>
        <w:rPr/>
      </w:pPr>
      <w:r>
        <w:rPr>
          <w:rFonts w:ascii="IRNazanin" w:hAnsi="IRNazanin" w:eastAsia="IRNazanin"/>
          <w:color w:val="111111"/>
          <w:sz w:val="28"/>
          <w:sz w:val="28"/>
          <w:szCs w:val="28"/>
          <w:rtl w:val="true"/>
          <w:lang w:bidi="fa-IR"/>
        </w:rPr>
        <w:t>و در هیچ صفحه ای از صفحه های مثنوی نیست که اشعار به جبر یا وحدت وجود یا سقوط عبادات یا غیر آن ها از اعتقادات فاسده، نکرده 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مراد علّامۀ مجلسی این اشعار مولوی است که از زبان امیرالمؤمنین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 گویم چو مرگ من ز توست با قضا من چون توانم حیله جست</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زآنک این را من نمی دانم ز تو</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 دق</w:t>
      </w:r>
      <w:r>
        <w:rPr>
          <w:rStyle w:val="FootnoteAnchor"/>
          <w:rtl w:val="true"/>
        </w:rPr>
        <w:footnoteReference w:id="19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هم که از بزرگان طایفه صوفیه است، در مواضع متعدد تصریح به این عقیده کرده و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فاعل سواه؛</w:t>
      </w:r>
      <w:r>
        <w:rPr>
          <w:rStyle w:val="FootnoteAnchor"/>
          <w:rtl w:val="true"/>
        </w:rPr>
        <w:footnoteReference w:id="192"/>
      </w:r>
      <w:r>
        <w:rPr>
          <w:rFonts w:ascii="IRNazanin" w:hAnsi="IRNazanin" w:eastAsia="IRNazanin"/>
          <w:color w:val="111111"/>
          <w:sz w:val="28"/>
          <w:sz w:val="28"/>
          <w:szCs w:val="28"/>
          <w:rtl w:val="true"/>
          <w:lang w:bidi="fa-IR"/>
        </w:rPr>
        <w:t>پاک و منزه است خدایی که فاعل و انجام دهنده کاری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الكفر والايمان و الطاعة و العصيان من مشيّته و حكمته و ارادته، ولم يزل سبحانه موصوفاً بهذه الارادة ازلاً؛</w:t>
      </w:r>
      <w:r>
        <w:rPr>
          <w:rStyle w:val="FootnoteAnchor"/>
          <w:rtl w:val="true"/>
        </w:rPr>
        <w:footnoteReference w:id="193"/>
      </w:r>
      <w:r>
        <w:rPr>
          <w:rFonts w:ascii="IRNazanin" w:hAnsi="IRNazanin" w:eastAsia="IRNazanin"/>
          <w:color w:val="111111"/>
          <w:sz w:val="28"/>
          <w:sz w:val="28"/>
          <w:szCs w:val="28"/>
          <w:rtl w:val="true"/>
          <w:lang w:bidi="fa-IR"/>
        </w:rPr>
        <w:t xml:space="preserve">کفر و ایمان و اطاعت و معصیت از مشیّت و حکمت و ارادۀ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تعالی آن ها را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ازل متّصف به این اراده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از عبارات او</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ملاصد را هم در اسفار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كما أنّه ليس في الوجود شأن إلاّ وهو شأنه كذلک ليس في الوجود فعل إلاّ و هو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غاية عظمته و علوّه ينزل منازل الأشياء و يفعل فعلها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همان طوری که وجودی جز وجود خدا نیست، هم چنین در دار وجود، فعل و عملی جز عمل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نهایت عظمت و علوّش، فعل اشیا و موجودات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این کلمات روشن است؛ زیرا مستفاد از قرآن و احادیث معصومین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شبیه و نظیر و شریک و مثل و مانند ندارد و هر چه در مخلوق هست و مخلوق متصف به آن می شود، در خالق تعالی نیست و ذات حق تعالی منزّه از آن است و هیچ سنخیّتی بین خدا ومخلوق نیست؛ بلکه بین آن ها بینونت و جدایی تامّ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خالق غیر از مخلوق و مخلوق غير از خالق است،</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محتاج و دارای زمان و مکان و حادث به حدوث حقیقی می باشند و ذات احدیّت بدون جزء و كل و مرتبه و امتداد وجودی و فراتر از زمان و مکان بوده، و محال است که بین او مخلوقاتش رابطۀ تشکیکی وجود داشته باشد چه رسد به عینیت، و چنین رابطه ای تنها در مورد چیزهایی ممکن است که دارای اجزاء و امتداد وجودی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یا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معنی روشن است که سنخیت بین خالق و مخلوق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فلسفه، خداوند را بر اساس وجوب سنخیّت بین خالق و مخلوق، با تشبیه و تمثیل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نماید، و مکتب عرفان اصلاً غیر از ذات خداوند چیزی را قبول ندارد، و پوشیده نماند که عقيدۀ فلاسفه نیز در پایان به همین مطلب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مکتب وحی و برهان، وجود خداوند متعال را بدون مثل و مانند و شبیه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واضح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فلسفه وجود خالق و خلق را هم سنخ بلکه عین هم دانسته و تفاوت آن دو را از جهت تشکیک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ضعف وجود که جز زیاده و نقصان هیچ تفسیر دیگری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و مذهب عرفان نیز قائل به وحدت وجود است و جز وجود خداوند هیچ موجود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عنوان مخلوق حقیقی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ندارد، و البته بیان کردیم که هر دوعقیده در واقع یکی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مکتب وحی و برهان، خداوند را مباین و مخالف با همۀ موجودات و فراتر از داشتن زمان و مکان و اجزا دانسته، و حرکت و سکون و دخول و خروج و صدور و ترشّح و فيضان و تطوّر و تجلّی و وجدان و فقدان اطلاق و تقیید و جز و کلّ وشدّت و ضعف و وسعت و ضیق وجود و تناهی و عدم تناهی را، از ملکات اشیای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و حادث و ممکن می شمارد و خداوند متعال را از قابلیّت اتّصاف به همۀ این اوصاف فراتر می داند</w:t>
      </w:r>
    </w:p>
    <w:p>
      <w:pPr>
        <w:pStyle w:val="BookText"/>
        <w:rPr/>
      </w:pPr>
      <w:r>
        <w:rPr>
          <w:rFonts w:ascii="IRNazanin" w:hAnsi="IRNazanin" w:eastAsia="IRNazanin"/>
          <w:color w:val="111111"/>
          <w:sz w:val="28"/>
          <w:sz w:val="28"/>
          <w:szCs w:val="28"/>
          <w:rtl w:val="true"/>
          <w:lang w:bidi="fa-IR"/>
        </w:rPr>
        <w:t>و وحدت وجود، باطل و مخالف با آیات و اخبار متواتر قطعی و انظار فقها و علمای شیعه و حافظان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ابطال این عقیده، جبر در عمل و توحید افعالی که آن را بر اساس وحدت وجود بنا نهاده اند، همه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عمل مستند به بشر است چنان که ضروری مذهب ما است که افعال بندگان از خود آن ها صادر می شود و آن ها خودْ فاعل اعمال خوب و بدشان می باشند، ولی به حول و قوۀ پروردگارشان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عمل هر دو باطل است و ما به امر بین الامرین در افعال قائلیم</w:t>
      </w:r>
    </w:p>
    <w:p>
      <w:pPr>
        <w:pStyle w:val="BookText"/>
        <w:rPr/>
      </w:pPr>
      <w:r>
        <w:rPr>
          <w:rFonts w:ascii="IRNazanin" w:hAnsi="IRNazanin" w:eastAsia="IRNazanin"/>
          <w:color w:val="111111"/>
          <w:sz w:val="28"/>
          <w:sz w:val="28"/>
          <w:szCs w:val="28"/>
          <w:rtl w:val="true"/>
          <w:lang w:bidi="fa-IR"/>
        </w:rPr>
        <w:t xml:space="preserve">چگونه جبر در افعال و توحید افعالی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آن ها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حقیقی در هر فعلی خداست و اوست انجام دهنده افعال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در حالی که لازم می آید از آنْ بطلان ثواب و عقاب و امر به معروف و نهی از منکر، و لغویت و عبثیت امر خداوند به بندگانش که در هر روز در نمازهایشان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الْمُسْتَقِيمَ،صِرَاطَ الَّذِينَ أَنْعَمْتَ عَلَيْهِمْ 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الرَّحِيمِ،قُلْ يَا أَيُّهَا الْكَافِرُونَ،لَا أَعْبُدُ مَا تَعْبُدُونَ،وَلَا أَنْتُمْ عَابِدُونَ مَا أَعْبُدُ،وَلَا أَنَا عَابِدٌ مَا عَبَدْتُمْ،وَلَا أَنْتُمْ عَابِدُونَ مَا أَعْبُدُ،لَكُمْ دِينُكُمْ وَلِيَ دِينِ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وَتَخْلُقُونَ إِفْكًا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را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دروغگو را لعنت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دروغگویان که از این آیه فهمیده می شود که خداوند خالق دروغ نیست و بنا بر حرف صوفیه و عرفاء نتیجه این می شود که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دروغ گفته و خود را لعن کرده است و فاعل فعل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 عَمَّا يَقُولُونَ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 ثُمَّ يَقُولُونَ هَذَا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کتاب را به دست های خود می 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خداست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این آیات که دلالت می کنند بر بیزاری خداوند از افعال کافران، و اگر</w:t>
      </w:r>
    </w:p>
    <w:p>
      <w:pPr>
        <w:pStyle w:val="BookText"/>
        <w:rPr/>
      </w:pPr>
      <w:r>
        <w:rPr>
          <w:rFonts w:ascii="IRNazanin" w:hAnsi="IRNazanin" w:eastAsia="IRNazanin"/>
          <w:color w:val="111111"/>
          <w:sz w:val="28"/>
          <w:sz w:val="28"/>
          <w:szCs w:val="28"/>
          <w:rtl w:val="true"/>
          <w:lang w:bidi="fa-IR"/>
        </w:rPr>
        <w:t>افعال از خداوند باشد مذمّت و تبرّی خدا از آن افعال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کریم از اوّل تا آخر بر فساد چنین عقایدی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اعمال و افعال بشر فعل خدا باشد، پیامبران و امامان معصوم و همۀ مسلمانان باید به آن افعال راضی باشند و از کفر و شرک و ظلم و جنایت و قتل و غارت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بیزاری و تبرّی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خداوند تعالی و پیامبران و امامان راضی به ظلم و معاصی نبوده و از کفر و شرک، برائت و بیزاری می جسته اند چنان که حق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تَكْفُرُوا فَإِنَّ اللَّهَ غَنِيٌّ عَنْكُمْ وَلَا يَرْضَى لِعِبَادِهِ الْكُفْرَ</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اگر کافر شوید خداوند از شما بی نیاز است و کفر را برای بندگانش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هم در دعاها و زیارت ها مکرّر قاتلان سیدالشهدا و اصحاب آن حضرت را لعنت کرده اند، بلکه کسانی را هم که راضی به قتل آن ها باشند نفرین کرده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راضی به عمل قومی باشد با آن ها در ثواب و عقاب آن عمل شریک خواهد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در حالی است که عرفا و صوفیّه و تابعان آن ها باید طبق قواعد باطل خود به تمام این ستم ها و معصیت ها و افعال زشت و قبیح راضی باشند؛ چون آن ها را فعل حق تعالی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اخبار و احادیث رجوع شود معلوم می شود که چقدر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معتقدان به جبر و توحید افعالی به معنایی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طعن و لعن و تکفیر ائمّه اطهار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المؤمنين نقل شده است که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كذلك لبطل الثواب والعقاب والامر والنهي والزجر، ولسقط معنی الوعد والوعيد، ولم تكن على مسيء لائمة ولا لمحسن محمدة</w:t>
      </w:r>
      <w:r>
        <w:rPr>
          <w:rFonts w:eastAsia="IRNazanin" w:cs="IRNazanin"/>
          <w:color w:val="111111"/>
          <w:sz w:val="28"/>
          <w:szCs w:val="28"/>
          <w:rtl w:val="true"/>
          <w:lang w:bidi="fa-IR"/>
        </w:rPr>
        <w:t>»</w:t>
      </w:r>
      <w:r>
        <w:rPr>
          <w:rStyle w:val="FootnoteAnchor"/>
          <w:rtl w:val="true"/>
        </w:rPr>
        <w:footnoteReference w:id="201"/>
      </w:r>
      <w:bookmarkStart w:id="137" w:name="pg6855_58865"/>
    </w:p>
    <w:p>
      <w:pPr>
        <w:pStyle w:val="BookText"/>
        <w:rPr/>
      </w:pPr>
      <w:bookmarkEnd w:id="137"/>
      <w:r>
        <w:rPr>
          <w:rFonts w:ascii="IRNazanin" w:hAnsi="IRNazanin" w:eastAsia="IRNazanin"/>
          <w:color w:val="111111"/>
          <w:sz w:val="28"/>
          <w:sz w:val="28"/>
          <w:szCs w:val="28"/>
          <w:rtl w:val="true"/>
          <w:lang w:bidi="fa-IR"/>
        </w:rPr>
        <w:t>اگر مطلب این گونه می بود که خداوند بندگانش را مجبور کرده باشد، ثواب و عقاب و امر و نهی و زجر باطل و نادرست می شد، و وعدۀ ثواب و تهدید به عقاب معنا نداشت و بر بدکاران ملامت و بر نیکوکاران ثنا و تشکّری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 فراوانی در کتب حدیث آمده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38" w:name="__RefHeading___Toc941731_372815092"/>
      <w:bookmarkStart w:id="139" w:name="_Toc50"/>
      <w:bookmarkEnd w:id="138"/>
      <w:r>
        <w:rPr>
          <w:rtl w:val="true"/>
        </w:rPr>
        <w:t>اما مسئله سقوط عبادات و بر طرف شدن تکالیف شریعت</w:t>
      </w:r>
      <w:bookmarkEnd w:id="139"/>
    </w:p>
    <w:p>
      <w:pPr>
        <w:pStyle w:val="BookText"/>
        <w:rPr/>
      </w:pPr>
      <w:r>
        <w:rPr>
          <w:rFonts w:ascii="IRNazanin" w:hAnsi="IRNazanin" w:eastAsia="IRNazanin"/>
          <w:color w:val="111111"/>
          <w:sz w:val="28"/>
          <w:sz w:val="28"/>
          <w:szCs w:val="28"/>
          <w:rtl w:val="true"/>
          <w:lang w:bidi="fa-IR"/>
        </w:rPr>
        <w:t>در نظر بزرگان عرفا و صوفیه، رسیدن به کمال و فنا وسیلۀ سقوط تكاليف از 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سالک به این مرحله از کمال رسید و واصل به حق شد تکالیف از او ساقط می شود؛ مگر رسول که مأمور تربیت و تکمیل خلایق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ارشاد دیگران و تعلیم و تکمیل آن ها، باید رعایت تکالیف شرعی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سالک واصل به حق نشده و به مقام فنای في الله نرسیده است، باید مقیّد به احکام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به آن مقام رسید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مقدمۀ جلد پنجم مثنوی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همچو شمع است ره می نماید و بی آن که شمع به دست آوری، راه 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ره آمدی، آن رفتن تو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رسیدی به مقصود، آن حقیقت است و جهت این که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ظهرت الحقائق بطلت الشرایع، هم چنان که مس زر شود و یا خود از اصل زر بود، او را نه علم کیمیا حاجت است که آن شریعت است، و نه خود را در کیمیا مالیدن که آن طریقت است، 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الدليل بعد الوصول إلى المدلول قبيح، و ترک الدليل قبل الوصول الى المدلول مذموم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علم کیمیا آموختن است از استاد یا از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کردن داروها و مس را در کیمیا مالیدن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زرشدن آن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کیمیادانان به علم کیمیا شادند که ما علم این می دانیم، و عمل کنندگان به </w:t>
      </w:r>
    </w:p>
    <w:p>
      <w:pPr>
        <w:pStyle w:val="BookText"/>
        <w:rPr/>
      </w:pPr>
      <w:r>
        <w:rPr>
          <w:rFonts w:ascii="IRNazanin" w:hAnsi="IRNazanin" w:eastAsia="IRNazanin"/>
          <w:color w:val="111111"/>
          <w:sz w:val="28"/>
          <w:sz w:val="28"/>
          <w:szCs w:val="28"/>
          <w:rtl w:val="true"/>
          <w:lang w:bidi="fa-IR"/>
        </w:rPr>
        <w:t>عمل کیمیا شادند که ما چنین کارها می کنیم، و حقیقت یافتگان به حقیقت شادند که ما زر شدیم و از علم و عمل کیمیا آزاد شدیم و ما عتقاء الله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حزب بما لديهم 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 علم طب آموختن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کردن به موجب علم طب و داروها خوردن،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یافتن ابدی و از آن هر دو فارغ شدن، چون آدمی از این حیات میرد، شریعت وطریقت هر دو از او منقطع شود و حقیقت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علم است، طریقت عمل است، حقیقت الوصول الى الله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از این جهت است که 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اندر وصل چون افتاد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دلاله به پیش مرد سرد</w:t>
      </w:r>
    </w:p>
    <w:p>
      <w:pPr>
        <w:pStyle w:val="BookText"/>
        <w:rPr/>
      </w:pPr>
      <w:r>
        <w:rPr>
          <w:rFonts w:ascii="IRNazanin" w:hAnsi="IRNazanin" w:eastAsia="IRNazanin"/>
          <w:color w:val="111111"/>
          <w:sz w:val="28"/>
          <w:sz w:val="28"/>
          <w:szCs w:val="28"/>
          <w:rtl w:val="true"/>
          <w:lang w:bidi="fa-IR"/>
        </w:rPr>
        <w:t xml:space="preserve">چون به مطلوبت رسیدی ای ملیح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طلبکاری علم اکنون قبيح</w:t>
      </w:r>
    </w:p>
    <w:p>
      <w:pPr>
        <w:pStyle w:val="BookText"/>
        <w:rPr/>
      </w:pPr>
      <w:r>
        <w:rPr>
          <w:rFonts w:ascii="IRNazanin" w:hAnsi="IRNazanin" w:eastAsia="IRNazanin"/>
          <w:color w:val="111111"/>
          <w:sz w:val="28"/>
          <w:sz w:val="28"/>
          <w:szCs w:val="28"/>
          <w:rtl w:val="true"/>
          <w:lang w:bidi="fa-IR"/>
        </w:rPr>
        <w:t xml:space="preserve">چون شدی بر بام 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باشد جست وجوی نردبان</w:t>
      </w:r>
    </w:p>
    <w:p>
      <w:pPr>
        <w:pStyle w:val="BookText"/>
        <w:rPr/>
      </w:pPr>
      <w:r>
        <w:rPr>
          <w:rFonts w:ascii="IRNazanin" w:hAnsi="IRNazanin" w:eastAsia="IRNazanin"/>
          <w:color w:val="111111"/>
          <w:sz w:val="28"/>
          <w:sz w:val="28"/>
          <w:szCs w:val="28"/>
          <w:rtl w:val="true"/>
          <w:lang w:bidi="fa-IR"/>
        </w:rPr>
        <w:t xml:space="preserve">جز برای یاری و تعليم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باشد راه خیر از بعد خير</w:t>
      </w:r>
    </w:p>
    <w:p>
      <w:pPr>
        <w:pStyle w:val="BookText"/>
        <w:rPr/>
      </w:pPr>
      <w:r>
        <w:rPr>
          <w:rFonts w:ascii="IRNazanin" w:hAnsi="IRNazanin" w:eastAsia="IRNazanin"/>
          <w:color w:val="111111"/>
          <w:sz w:val="28"/>
          <w:sz w:val="28"/>
          <w:szCs w:val="28"/>
          <w:rtl w:val="true"/>
          <w:lang w:bidi="fa-IR"/>
        </w:rPr>
        <w:t xml:space="preserve">آینه روشن که شد صاف و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باشد بر نهادن صیقلی</w:t>
      </w:r>
    </w:p>
    <w:p>
      <w:pPr>
        <w:pStyle w:val="BookText"/>
        <w:rPr/>
      </w:pPr>
      <w:r>
        <w:rPr>
          <w:rFonts w:ascii="IRNazanin" w:hAnsi="IRNazanin" w:eastAsia="IRNazanin"/>
          <w:color w:val="111111"/>
          <w:sz w:val="28"/>
          <w:sz w:val="28"/>
          <w:szCs w:val="28"/>
          <w:rtl w:val="true"/>
          <w:lang w:bidi="fa-IR"/>
        </w:rPr>
        <w:t xml:space="preserve">پیش سلطان خوش نشسته در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باشد جستن نامه و رسول</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بزرگان متصوفه 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سالک در خدا فانی شود با او متّحد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که چون به دریا رسد تعیّنات قطره بودن از او می رود، و چون در دریا فانی شده و جز دریا چیزی نیست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است که هر تکلیفی از عارف سلب می شود و احتیاج به شرع و رعایت ظواهر و به جا آوردن عبادات و طاعات از میان می رود؛ زیرا فردی که مکلّف به این احکام است از میان برخاسته و جز خدا چیزی نیست، حتی برای عارف، دیگر کفر و ایمان در یک حکم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اعتقاد به سقوط تکالیف شرعی پس از رسیدن به حدّ وصل </w:t>
      </w:r>
    </w:p>
    <w:p>
      <w:pPr>
        <w:pStyle w:val="BookText"/>
        <w:rPr/>
      </w:pPr>
      <w:r>
        <w:rPr>
          <w:rFonts w:ascii="IRNazanin" w:hAnsi="IRNazanin" w:eastAsia="IRNazanin"/>
          <w:color w:val="111111"/>
          <w:sz w:val="28"/>
          <w:sz w:val="28"/>
          <w:szCs w:val="28"/>
          <w:rtl w:val="true"/>
          <w:lang w:bidi="fa-IR"/>
        </w:rPr>
        <w:t>و فنا، ناشی از اعتقاد به سنخیت بین خدا و خلق، و وحدت وجود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به حقیقت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ریاضت بر او ظاهر شود که حق تعالی عین و حقیقتِ جميع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او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غرض از تکلیف رسیدن به حقیقت است؛ وقتی غرض حاصل شد تکلیف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مولوی شرع را به شمع و به علم طب و به علم کیمیا تشبیه کرده که چون کسی طیّ مسافت کند و به مقصد رسد، دیگر محتاج به چراغ نباشد، و چون به طب عمل نماید و صحت او را حاصل شود دیگر محتاج به طب نباشد، و چون مس طلا شود دیگر محتاج به عمل کیمیا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شبهه، این قولْ کفر و الحاد و زندقه است و مخالف ضروری دین اسلام بلکه جميع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شریعت تا روز مرگ بر همه كس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صوفیان را در حرم حضرت سیدالشّهدا دیدم که نماز مغرب می خواندند جز یک نفر از آن ها که نشسته بود و نماز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ساعتی، نماز عشا خواندند به جز آن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تعجب، از بعضی از آن ها از سبب نماز نخواندن آن یک نفر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حاجتی به نماز ندارد و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جایز است میان خود و خدایش، حجاب و مانعی قرار 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حجاب و مانع او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برای اطلاع بیش تر به کتاب عارف و صوفی چه می گویند، مطلب دوم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 مطلب هشتم، که گفتار صوفیّه درباره طريقت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 کتاب تحفة الأخیار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أنا ذا أُحرّر مجملاً ممّا تبيّن وظهر لي من الأخبار المتواترة من أصول المذهب؛ لئلاّ تضلّوا بخدعهم وغرورهم وأُتمّم حجّة ربّكم عليكم،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وأُؤدّي ما وصل إلىّ من مواليكم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وأتلو عليكم ما أردت إيراده في 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 به اختصار برای شما می 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از احادیث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آشکار و واضح شده تا با خدعه ها و نیرنگ ها و حرف های فریبنده فیلسوفان و صوفیان گمراه نشوید، و حجّت پروردگارتان را بر شما تمام کنم و آنچه از امامان و پیشوایان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به شما برسانم تا کسی که هلاک و گمراه شود، با دلیلی روشن و پس از واضح شدن دین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و بر اثر لجاجت و نپذیرفتن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 و کسی که زنده شود و هدایت یابد، از روی دلیلی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خواهم بیان کنم، در دو بخش برایتان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اصول اعتقادات و دین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کیفیت اعمال صالح تعلّق دارد</w:t>
      </w:r>
      <w:r>
        <w:rPr>
          <w:rFonts w:eastAsia="IRNazanin" w:cs="IRNazanin"/>
          <w:color w:val="111111"/>
          <w:sz w:val="28"/>
          <w:szCs w:val="28"/>
          <w:rtl w:val="true"/>
          <w:lang w:bidi="fa-IR"/>
        </w:rPr>
        <w:t xml:space="preserve">.) </w:t>
      </w:r>
      <w:bookmarkStart w:id="140" w:name="pg6855_58869"/>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بأصول العقائد</w:t>
      </w:r>
    </w:p>
    <w:p>
      <w:pPr>
        <w:pStyle w:val="Heading2"/>
        <w:numPr>
          <w:ilvl w:val="1"/>
          <w:numId w:val="1"/>
        </w:numPr>
        <w:rPr/>
      </w:pPr>
      <w:bookmarkStart w:id="141" w:name="__RefHeading___Toc941733_372815092"/>
      <w:bookmarkStart w:id="142" w:name="_Toc51"/>
      <w:bookmarkEnd w:id="141"/>
      <w:r>
        <w:rPr>
          <w:rtl w:val="true"/>
        </w:rPr>
        <w:t>بخش اول</w:t>
      </w:r>
      <w:r>
        <w:rPr>
          <w:rtl w:val="true"/>
        </w:rPr>
        <w:t xml:space="preserve">: </w:t>
      </w:r>
      <w:r>
        <w:rPr>
          <w:rtl w:val="true"/>
        </w:rPr>
        <w:t>در آن چه به اصول اعتقادات تعلّق دارد</w:t>
      </w:r>
      <w:bookmarkEnd w:id="1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941735_372815092"/>
      <w:bookmarkStart w:id="144" w:name="_Toc52"/>
      <w:bookmarkEnd w:id="143"/>
      <w:r>
        <w:rPr>
          <w:rtl w:val="true"/>
        </w:rPr>
        <w:t>اشاره</w:t>
      </w:r>
      <w:bookmarkEnd w:id="1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6855_58871"/>
      <w:bookmarkStart w:id="146" w:name="pg6855_58871"/>
      <w:bookmarkEnd w:id="146"/>
    </w:p>
    <w:p>
      <w:pPr>
        <w:pStyle w:val="Heading3"/>
        <w:numPr>
          <w:ilvl w:val="2"/>
          <w:numId w:val="1"/>
        </w:numPr>
        <w:rPr/>
      </w:pPr>
      <w:bookmarkStart w:id="147" w:name="pg6855_58871"/>
      <w:bookmarkStart w:id="148" w:name="__RefHeading___Toc941737_372815092"/>
      <w:bookmarkStart w:id="149" w:name="_Toc53"/>
      <w:bookmarkEnd w:id="147"/>
      <w:bookmarkEnd w:id="148"/>
      <w:r>
        <w:rPr>
          <w:rtl w:val="true"/>
        </w:rPr>
        <w:t>راه خداشناسی</w:t>
      </w:r>
      <w:bookmarkEnd w:id="149"/>
    </w:p>
    <w:p>
      <w:pPr>
        <w:pStyle w:val="Heading4"/>
        <w:numPr>
          <w:ilvl w:val="3"/>
          <w:numId w:val="1"/>
        </w:numPr>
        <w:rPr/>
      </w:pPr>
      <w:bookmarkStart w:id="150" w:name="__RefHeading___Toc941739_372815092"/>
      <w:bookmarkStart w:id="151" w:name="_Toc54"/>
      <w:bookmarkEnd w:id="150"/>
      <w:r>
        <w:rPr>
          <w:rtl w:val="true"/>
        </w:rPr>
        <w:t>اشاره</w:t>
      </w:r>
      <w:bookmarkEnd w:id="151"/>
    </w:p>
    <w:p>
      <w:pPr>
        <w:pStyle w:val="BookText"/>
        <w:rPr/>
      </w:pPr>
      <w:r>
        <w:rPr>
          <w:rFonts w:ascii="Amiri" w:hAnsi="Amiri" w:eastAsia="Amiri" w:cs="Amiri"/>
          <w:color w:val="111111"/>
          <w:sz w:val="28"/>
          <w:sz w:val="28"/>
          <w:szCs w:val="28"/>
          <w:rtl w:val="true"/>
          <w:lang w:bidi="ar-SA"/>
        </w:rPr>
        <w:t xml:space="preserve">اعلموا أنّ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علّمكم في كتابه طريق العلم بوجوده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فأمركم بالتدبّر في ما أودع في آفاق السّموات و الأرض و في أنفسكم،</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آيَاتٌ لِلْمُوقِنِينَ وَفِي أَنْفُسِكُمْ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غرائب الصّنع و بدائع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تأمّلتم وتفکّرتم بصريح عقلكم، أيقنتم أنّ لكم ربّاً حكيماً عليماً قادراً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يجوز عليه الظلم و القبيح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علامۀ بزرگوار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پروردگارتان سبحانه و تعالی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عالم شدن به وجودش و صفاتش را به شما تعليم نموده به این که شما را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عجایب خلقت و شگفتی های حکیمانه آفرینش که در افق ها و اطراف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 و ساختمان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گذاشته و نهاده است، تدبّر و تفکّر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با عقل خالص و ناب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تفکر نمایید، یقین می کنید که برای شما پروردگاری حکیم، دانا، توانا و غالب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حکمت و دانایی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کار قبیح و زشت بر او روا 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سر نمی زند</w:t>
      </w:r>
      <w:r>
        <w:rPr>
          <w:rFonts w:eastAsia="IRNazanin" w:cs="IRNazanin"/>
          <w:color w:val="111111"/>
          <w:sz w:val="28"/>
          <w:szCs w:val="28"/>
          <w:rtl w:val="true"/>
          <w:lang w:bidi="fa-IR"/>
        </w:rPr>
        <w:t>).</w:t>
      </w:r>
      <w:bookmarkStart w:id="152" w:name="pg6855_58872"/>
    </w:p>
    <w:p>
      <w:pPr>
        <w:pStyle w:val="Heading4"/>
        <w:numPr>
          <w:ilvl w:val="3"/>
          <w:numId w:val="1"/>
        </w:numPr>
        <w:rPr/>
      </w:pPr>
      <w:bookmarkStart w:id="153" w:name="__RefHeading___Toc941741_372815092"/>
      <w:bookmarkStart w:id="154" w:name="_Toc55"/>
      <w:bookmarkEnd w:id="152"/>
      <w:bookmarkEnd w:id="153"/>
      <w:r>
        <w:rPr>
          <w:rtl w:val="true"/>
        </w:rPr>
        <w:t>فائده</w:t>
      </w:r>
      <w:r>
        <w:rPr>
          <w:rtl w:val="true"/>
        </w:rPr>
        <w:t xml:space="preserve">: </w:t>
      </w:r>
      <w:r>
        <w:rPr>
          <w:rtl w:val="true"/>
        </w:rPr>
        <w:t>در اثبات صانع و خالق عالم</w:t>
      </w:r>
      <w:bookmarkEnd w:id="154"/>
    </w:p>
    <w:p>
      <w:pPr>
        <w:pStyle w:val="BookText"/>
        <w:rPr/>
      </w:pPr>
      <w:r>
        <w:rPr>
          <w:rFonts w:ascii="IRNazanin" w:hAnsi="IRNazanin" w:eastAsia="IRNazanin"/>
          <w:color w:val="111111"/>
          <w:sz w:val="28"/>
          <w:sz w:val="28"/>
          <w:szCs w:val="28"/>
          <w:rtl w:val="true"/>
          <w:lang w:bidi="fa-IR"/>
        </w:rPr>
        <w:t>برهان اثر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استدلال در آیات قرآن و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راه آثار و با کمک این قاعده کلّی که هر اثری نیازمند به مؤثر و موجِد است، بر وجود صانع عالم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به همین روش اشاره می کند آیۀ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به زودی نشانه های خود را در اطراف جهان و در نفس هایشان به آن ها نشان می دهیم تا برای ایشان آشکار گردد که خدای تعالی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 آیات الهی به آفاقی و انفسی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آفاقی عبارتست از جهان و عالم اكبر، و آیات انفسی عبارت از انسان که عالم اصغر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آفاقی و انفسی دو گونه می توان نگاه و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روی هم رفته به عنوان موجودی واحد که دارای اجزای زیادی است نگاه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موجودات به صورت مستقل و جداگانه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دو طریق فوق یک مرتبه نظر در ذات مخلوق نمائیم که ذاتاً بر مصنوع و مخلوق بودن خود و احتیاج به غیر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نظر کنیم به تدبیری که در خلقت آنها بکار رفته است و آثار و نتایج و خواصی که بر آنها مترتب است، و در نتیجه اذعان کنیم به وجود قادری حکیم و توانا که آنان را به مقتضای حکمت آفریده و در هر کدام تدبیری شایسته بکار برده و آثاری خاص نهاده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اثری محتاج به مؤثر و هر مصنوعی نیازمند به </w:t>
      </w:r>
    </w:p>
    <w:p>
      <w:pPr>
        <w:pStyle w:val="BookText"/>
        <w:rPr/>
      </w:pPr>
      <w:r>
        <w:rPr>
          <w:rFonts w:ascii="IRNazanin" w:hAnsi="IRNazanin" w:eastAsia="IRNazanin"/>
          <w:color w:val="111111"/>
          <w:sz w:val="28"/>
          <w:sz w:val="28"/>
          <w:szCs w:val="28"/>
          <w:rtl w:val="true"/>
          <w:lang w:bidi="fa-IR"/>
        </w:rPr>
        <w:t>صانعی است، و محال است که اثری بدون مؤثّر و مصنوعی بدون صانع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علما در کتب عقاید این برهان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نظر کند در خلق آسمان و زمین و آفتاب و ماه و ستاره ها و بادها و ابرها و باران ها و دریاها و کوه ها و حیوانات و خلقت بدن و روح خود و غرایب صنع که در هر یک از این ها بکار برده، یقین می داند که این ها خود بی صانعی به هم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ها را آفریده مثل آن ها نیست و کامل بالذات است و هیچ گونه نقصی در ذات و صفات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اجمالی است که برای اکثر خلق کافی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مخفی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و احادیث بسیاری در این مورد به منظور ارشاد و راهنمایی عقل وارد شده، و به تفصیلْ آیات و آثار الٰهی را ذکر کرده است که ما به ذکر یک آیه و یک حدیث اكتفا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به درستی که در آفرینش آسمان ها و زمین و آمد و شد شب و روز و کشتی هایی که در دریا به سود مردم در حرکتند و آبی که خداوند از آسمان نازل کرده و با آن، زمین را پس از مردنش زنده گردانیده و انواع جنبندگان را در آن پراکنده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 مسیر بادها و ابرهایی که میان آسمان و زمین مسخّرند، نشانه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 اندیشند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مرحوم علّامۀ سیّد شبّر</w:t>
      </w:r>
      <w:r>
        <w:rPr>
          <w:rStyle w:val="FootnoteAnchor"/>
          <w:rtl w:val="true"/>
        </w:rPr>
        <w:footnoteReference w:id="21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تظنّ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الآيات و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لا يجوز التعويل عليها و الاعتماد و الركون إليها فإنها براهین قطعية و دلایل عقليّة ضروريّة يشهد بها العيان و يحكم بها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بأدون مما برهنه الحكماء و المتكلمون ولا بأضعف ممّا رقمه الاشراقیون فانك اذا تأمّلت في معانيها و تدبّرت في مباینها وجدتها دلائل قاطعة و براهین ساطعة على وجود الصانع بل وحدته و سائر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بیانش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که نتوان به آیات و احادیث در اثبات صانع اعتماد کرد، چون اینها براهین قاطع و دلائل عقلی ضروری است که آشکار و عیان است و وجدان هم بر آن حاکم است و کمتر و ضعیف تر از براهین فلسفه و متکلمین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تأمّل کنی در معانی این آیات و روایات می بینی دلائل قطعی و براهین روشن بر وجود صانع عالم و وحدتش می باشد</w:t>
      </w:r>
      <w:r>
        <w:rPr>
          <w:rFonts w:eastAsia="IRNazanin" w:cs="IRNazanin"/>
          <w:color w:val="111111"/>
          <w:sz w:val="28"/>
          <w:szCs w:val="28"/>
          <w:rtl w:val="true"/>
          <w:lang w:bidi="fa-IR"/>
        </w:rPr>
        <w:t>.</w:t>
      </w:r>
      <w:r>
        <w:rPr>
          <w:rStyle w:val="FootnoteAnchor"/>
        </w:rPr>
        <w:footnoteReference w:id="21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امیرالمؤمنین علی از اثبات صانع سؤال شد، حضرت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البعرة تدلّ على البعير و الرّوثه تدلّ على الحمير و آثار القدم تدلّ على المسير فهيكل علوي بهذه اللطافة و مرکز سفلي بهذه الكثافة كيف لا تدلان على اللّطيف الخبير؛ سرگین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اگر در راهی دیده شود دلالت میکند بر اینکه شتری از آنجا عبور کرده و سرگین الاغ اگر دیده شود بر عبور کردن الاغ دلالت نماید و هم چنین اگر جای پایی مشاهده شود عقل حکم می کند که رهگذری از آن راه عبور نموده است پس این آسمان بدین لطافت و زمین بدین ضخامت </w:t>
      </w:r>
      <w:bookmarkStart w:id="155" w:name="pg6855_58875"/>
    </w:p>
    <w:p>
      <w:pPr>
        <w:pStyle w:val="BookText"/>
        <w:rPr/>
      </w:pPr>
      <w:bookmarkEnd w:id="155"/>
      <w:r>
        <w:rPr>
          <w:rFonts w:ascii="IRNazanin" w:hAnsi="IRNazanin" w:eastAsia="IRNazanin"/>
          <w:color w:val="111111"/>
          <w:sz w:val="28"/>
          <w:sz w:val="28"/>
          <w:szCs w:val="28"/>
          <w:rtl w:val="true"/>
          <w:lang w:bidi="fa-IR"/>
        </w:rPr>
        <w:t>و غلظت چگونه دلالت نمی کند بر وجود صانعی که دانای به دقائق و خفایای امور و آگاه از حقایق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 الله يستدل عليه و بالعقول تعتقد معرفته و بالفكر تثبت حجّته، معروف بالدلالات مشهور بالبيّنات؛ به صنع خداوند استدلال می شود بر وجودش و به عقول اعتقاد کرده می شود معرفت خداوند و به تفکّر نمودن ثابت می شود حجت خداوند، شناخته شده</w:t>
      </w:r>
    </w:p>
    <w:p>
      <w:pPr>
        <w:pStyle w:val="BookText"/>
        <w:rPr/>
      </w:pPr>
      <w:r>
        <w:rPr>
          <w:rFonts w:ascii="IRNazanin" w:hAnsi="IRNazanin" w:eastAsia="IRNazanin"/>
          <w:color w:val="111111"/>
          <w:sz w:val="28"/>
          <w:sz w:val="28"/>
          <w:szCs w:val="28"/>
          <w:rtl w:val="true"/>
          <w:lang w:bidi="fa-IR"/>
        </w:rPr>
        <w:t>است به دلالتهای واضح و مشهور است به شواهد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طريق استدلال از طرفی که بعداً ذکر می شود بهتر است، بلکه به فرمودۀ مرحوم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برهان قرة العين موحدین و مکمّل ایمان مؤمنین است و هر که حظّی و نصیبی از ایمان و کمالی از توحيد الهی برای او حاصل شده یا می خواهد بنماید البتّه باید متمّسک به این دلیل شود و از عقب این برهان برود تا کمالی از برای خود در تحصیل معرفة الله حاصل بنماید و نورانیّتی در نفس او حاصل بشود و این مطلب بحری است عمیق و هر چه تفکّر در آثار ربوبيّة بیشتر و تأمل و نظر در شواهد الوهیت بهتر بشود البتّه تکمیل معرفت او، مراتب خداشناسی او بهتر و کامل تر خواهد بود</w:t>
      </w:r>
      <w:r>
        <w:rPr>
          <w:rFonts w:eastAsia="IRNazanin" w:cs="IRNazanin"/>
          <w:color w:val="111111"/>
          <w:sz w:val="28"/>
          <w:szCs w:val="28"/>
          <w:rtl w:val="true"/>
          <w:lang w:bidi="fa-IR"/>
        </w:rPr>
        <w:t>...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علاوه بر این که در این طریق استدلال، چند جهت هم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نزدیک به ذهن است و عموم مردم می توانند از آن استفاده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اثبات صانع برای اثبات بعضی از اوصاف او نیز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احتیاج به مقدّمات عقلی و ابطال دور و تسلسل ندارد</w:t>
      </w:r>
      <w:r>
        <w:rPr>
          <w:rFonts w:eastAsia="IRNazanin" w:cs="IRNazanin"/>
          <w:color w:val="111111"/>
          <w:sz w:val="28"/>
          <w:szCs w:val="28"/>
          <w:rtl w:val="true"/>
          <w:lang w:bidi="fa-IR"/>
        </w:rPr>
        <w:t>.</w:t>
      </w:r>
    </w:p>
    <w:p>
      <w:pPr>
        <w:pStyle w:val="Heading4"/>
        <w:numPr>
          <w:ilvl w:val="3"/>
          <w:numId w:val="1"/>
        </w:numPr>
        <w:rPr/>
      </w:pPr>
      <w:bookmarkStart w:id="156" w:name="__RefHeading___Toc941743_372815092"/>
      <w:bookmarkStart w:id="157" w:name="_Toc56"/>
      <w:bookmarkEnd w:id="156"/>
      <w:r>
        <w:rPr>
          <w:rtl w:val="true"/>
        </w:rPr>
        <w:t>(</w:t>
      </w:r>
      <w:r>
        <w:rPr>
          <w:rtl w:val="true"/>
        </w:rPr>
        <w:t>تتميم</w:t>
      </w:r>
      <w:r>
        <w:rPr>
          <w:rtl w:val="true"/>
        </w:rPr>
        <w:t>)</w:t>
      </w:r>
      <w:bookmarkEnd w:id="15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عالم برتر از این است که مخلوق و ممکن بتواند کنه ذات او را درک </w:t>
      </w:r>
    </w:p>
    <w:p>
      <w:pPr>
        <w:pStyle w:val="BookText"/>
        <w:rPr/>
      </w:pPr>
      <w:r>
        <w:rPr>
          <w:rFonts w:ascii="IRNazanin" w:hAnsi="IRNazanin" w:eastAsia="IRNazanin"/>
          <w:color w:val="111111"/>
          <w:sz w:val="28"/>
          <w:sz w:val="28"/>
          <w:szCs w:val="28"/>
          <w:rtl w:val="true"/>
          <w:lang w:bidi="fa-IR"/>
        </w:rPr>
        <w:t>کند و کنه ذات حق مُحاط عقل بشری واقع شود،</w:t>
      </w:r>
      <w:r>
        <w:rPr>
          <w:rStyle w:val="FootnoteAnchor"/>
          <w:rtl w:val="true"/>
        </w:rPr>
        <w:footnoteReference w:id="215"/>
      </w:r>
      <w:r>
        <w:rPr>
          <w:rFonts w:ascii="IRNazanin" w:hAnsi="IRNazanin" w:eastAsia="IRNazanin"/>
          <w:color w:val="111111"/>
          <w:sz w:val="28"/>
          <w:sz w:val="28"/>
          <w:szCs w:val="28"/>
          <w:rtl w:val="true"/>
          <w:lang w:bidi="fa-IR"/>
        </w:rPr>
        <w:t>نمی توان خداوند تعالی را شناخت مگر به تفکّر و تأمّل در آثار و شواهد ربوبیت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از جهات مختلف دلیل بر وجود حق تعالی و شاهد بر علم و قدرت و وحدت او می باشند، چنان که از امیرالمؤمنین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IRNazanin" w:hAnsi="IRNazanin" w:eastAsia="IRNazanin"/>
          <w:color w:val="111111"/>
          <w:sz w:val="28"/>
          <w:sz w:val="28"/>
          <w:szCs w:val="28"/>
          <w:rtl w:val="true"/>
          <w:lang w:bidi="fa-IR"/>
        </w:rPr>
        <w:t>در هر چیزی از برای خداوند عالم آیه و نشانه ای است که دلالت دارد بر حق تعالی و وحدت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در اکثر موارد مواعظ و نصایح که شاید قریب به ثلث قرآن است، امر فرموده است تصریحاً یا تلویحاً به تأمّل و نظر و تفکّر و تعقّل و تدبّر و تذكّر در آثار و صنعت های پروردگار، چنان که خداوند تعالی فرموده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السَّمَاوَاتِ وَمَا فِي الْأَرْضِ جَمِيعًا مِنْهُ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آيَاتٌ لِلْمُوقِنِينَ وَفِي أَنْفُسِكُمْ أَفَلَا تُبْصِرُونَ</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فَسَلَكَهُ يَنَابِيعَ فِي الْأَرْضِ ثُمَّ يُخْرِجُ بِهِ زَرْعًا مُخْتَلِفًا أَلْوَانُهُ ثُمَّ یُخْرِجُ بِهِ زَرْعاً مُخْتَلِفاً أَلْوَانُهُ ثُمَّ يَهِيجُ فَتَرَاهُ مُصْفَرًّا ثُمَّ يَجْعَلُهُ حُطَامًا إِنَّ فِي ذَلِكَ لَذِكْرَى لِأُولِي الْأَلْبَابِ</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خَلَقَكُمْ مِنْ تُرَابٍ ثُمَّ إِذَا أَنْتُمْ بَشَرٌ تَنْتَشِرُونَ 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پس معلوم شد از آیات و اخبار بر این که طريق معرفة الله، تدبّر و تفکّر در آیات الهیه و مصنوعات حضرت آفریدگار است که به آن جهت انسان پرده های تاریک نفسانی را کنار زده و بسوی قرب حضرت ربوبی قدم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حدوث عالم و اینکه هر حادثی محتاج به محدِث است، ثابت می کنند که باید صانع قدیمی که بی نیاز از موجِد باشد وجود داشته باشد و این دلیل و برهان منتسب بسوی متکلّمین از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تقرير برهان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همۀ موجودات عالم قدیم نیستند به این معنی که مسبوق به عدم نباشند، چون به حسّ و وجدان مشاهده می شود که در هر زمانی حوادثی در عالم پیدا می شود و چیزهایی که نبوده بوجود آید و موجوداتی از نیستی به دائره هستی قدم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مطلب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از دو حال خارج نیستند یا تماماً حادث و مسبوق به عدم می باشند، و یا موجود قدیمی که مسبوق به عدم نباشد نیز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که همه حادث و مسبوق به عدم باشند و موجود قدیمی که سلسلۀ حوادث به او منتهی شود وجود نداشته باشد محال است زیرا شیء معدوم به خودی خود نمی تواند موجود باشد پس ناچار محتاج به محدِث و موجِد است و محدِث او نمی شود حادث باشد چون در این صورت منتهی به دور یا تسلسل خواهد شد پس باید محدِث او قدیم بوده و مسبوق به عدم نباشد، و بنا بر این، موجودات عالم منحصر به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حادثی که موجود قدیمی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مطلوب ما همین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همیشه بوده اند چون معلول حق اند و انفكاك معلول از علّت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بحث های آینده خواهد آمد که غیر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حتّی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مسبوق به عدم اند و استدلال فلاسفه بر قدیم بودن غیر خدا باطل است و اسم حدوث ذاتی گذاشتن جز مشتبه کردن امر، چیز دیگری نیست، و علت و معلول به معنایی که فلاسفه گویند در مورد خدا و خلق امری است فاسد، و لذا نتیجه می گیریم که تقریر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درست است</w:t>
      </w:r>
    </w:p>
    <w:p>
      <w:pPr>
        <w:pStyle w:val="BookText"/>
        <w:rPr/>
      </w:pPr>
      <w:r>
        <w:rPr>
          <w:rFonts w:ascii="IRNazanin" w:hAnsi="IRNazanin" w:eastAsia="IRNazanin"/>
          <w:color w:val="111111"/>
          <w:sz w:val="28"/>
          <w:sz w:val="28"/>
          <w:szCs w:val="28"/>
          <w:rtl w:val="true"/>
          <w:lang w:bidi="fa-IR"/>
        </w:rPr>
        <w:t>و به بیان دیگر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خالی از دو قسم نخواهد بود یا قدیم است یا حادث و شقّ سوّمی متصوّر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قدیم در نزد متکلّمین و سایر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وجود آن ابتدائی نباشد و اوّلیّت و ابتدائیت از برای او فرض نشود، پس معنای قدیم بودن خدای تعالی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ازل از برای وجود او ابتدائی نیست و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حادث در نزد ایشان آن است که شیء نبوده و به وجود آمده و اوّلیت و ابتدائی از برای وجود او باشد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معنای قدیم در نزد فلاسفه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شی ای نباشد و منتهی به چیزی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قدیم بودن خدای تعالی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او مستند به شی ای و منتهی به علّتی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حادث در نزد ایشان عبارتست از استناد شیء و انتهای او به سوی علّت خود، خواه آن شیء حادث بالزّمان باشد مانند حوادث زمانیّه، و خواه حادث بالذات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و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مستندند به ذات حق تعالی و معلول ذاتند بواسطه یا بلاواسطه، و محال است تخلّف معلول از علّت، پس معنای حدوث همان نبودن معلول در مرتبه علت و معدوم بودن آنها در مرتبه علّت خود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است بین فلاسفه و سایر علماء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سوى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 بالذات و قدیم زمانی است چنان چه بعضی از فلاسفه بر آنند، یا آن که جميع ما سوى الله حادث بالذات و حادث بالزمان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ابتدائی است که احداث کرده او را خدا بعد از لم يكن، چنان چه متکلمین و فقهاء و محدثین بر این عقیده اند و ایات و اخبار هم این عقیده را صحیح می داند</w:t>
      </w:r>
    </w:p>
    <w:p>
      <w:pPr>
        <w:pStyle w:val="BookText"/>
        <w:rPr/>
      </w:pPr>
      <w:r>
        <w:rPr>
          <w:rFonts w:ascii="IRNazanin" w:hAnsi="IRNazanin" w:eastAsia="IRNazanin"/>
          <w:color w:val="111111"/>
          <w:sz w:val="28"/>
          <w:sz w:val="28"/>
          <w:szCs w:val="28"/>
          <w:rtl w:val="true"/>
          <w:lang w:bidi="fa-IR"/>
        </w:rPr>
        <w:t>شکی نیست که در این جا موجودات متعدده كثيره ثابت و متحقّق اند که اگر با همۀ این موجودات موجود قدیمی باشد که همۀ اینها مستند به او باشد ثابت است مدّعا که وجود حق تعالی است و اگر متحقّق نشود با اینها موجود قدیمی که مؤثر در آنها باشد بلکه منحصر باشد همۀ موجودات به حادث، 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اتّصافش به صفت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او را از محدِث و مؤثّری و نقل کلام می نمائیم به سوی محدِث و مؤثّر که اگر قدیم باشد پس مدّعا ثابت است که وجود حق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حادث است پس ناچار است او را از مؤثر که اگر آن مؤثر حادث اوّل باشد، دور خواهد بود، اگر غیر او باشد إلى ما لانهاية له، تسلسل خواهد بود، و دور و تسلسل باطل است چنان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مطلوب که وجود صانع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طریق استدلال حضرت ابراهیم خلیل است چنان چه در قرآن کریم به آن</w:t>
      </w:r>
    </w:p>
    <w:p>
      <w:pPr>
        <w:pStyle w:val="BookText"/>
        <w:rPr/>
      </w:pPr>
      <w:r>
        <w:rPr>
          <w:rFonts w:ascii="IRNazanin" w:hAnsi="IRNazanin" w:eastAsia="IRNazanin"/>
          <w:color w:val="111111"/>
          <w:sz w:val="28"/>
          <w:sz w:val="28"/>
          <w:szCs w:val="28"/>
          <w:rtl w:val="true"/>
          <w:lang w:bidi="fa-IR"/>
        </w:rPr>
        <w:t>اشاره کرده و فرمود خداوند متعال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السَّمَاوَاتِ وَالْأَرْضِ وَلِيَكُونَ مِنَ الْمُوقِنِينَ فَلَمَّا جَنَّ عَلَيْهِ اللَّيْلُ رَأَى كَوْكَبًا قَالَ هَذَا رَبِّي فَلَمَّا أَفَلَ قَالَ لَا أُحِبُّ الْآفِلِينَ 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چنان نمایاندیم ابراهیم را ملکوت آسمانها و زمین را تا اینکه از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تاریکی شب او را پوشانید ستاره ای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پس چون غروب کرد و زائل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کنندگان را دوست ندارم، و هنگامی که قرص ماه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امّا وقتی که ماه غروب کرده و زایل شد گفت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راهنمائی نکند مسلّماً از گروه گمراهان خواهم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بینید که حضرت ابراهیم خلیل استدلال نموده بود به افول و غایب شدن و زائل شدن ستاره و ماه که مستلزم حرکت و حدوث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حرکت حدوث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بر وجود صانع و اثبات آن بلکه آن چه استفاده می شود از اخبار و آثار این است که اثبات صانع تعالی به طريقۀ مذکور طریق و رسم سایر انبیاء عظام و اوصیاء کرام و كافة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 بر تأیید این روش از ائمه معصومین وارد شده است به بیانات متعدد و تقریرات مختلف که طالبين آن به کتاب توحید شیخ بزرگوار صدوق</w:t>
      </w:r>
      <w:r>
        <w:rPr>
          <w:rStyle w:val="FootnoteAnchor"/>
          <w:rtl w:val="true"/>
        </w:rPr>
        <w:footnoteReference w:id="226"/>
      </w:r>
      <w:r>
        <w:rPr>
          <w:rFonts w:ascii="IRNazanin" w:hAnsi="IRNazanin" w:eastAsia="IRNazanin"/>
          <w:color w:val="111111"/>
          <w:sz w:val="28"/>
          <w:sz w:val="28"/>
          <w:szCs w:val="28"/>
          <w:rtl w:val="true"/>
          <w:lang w:bidi="fa-IR"/>
        </w:rPr>
        <w:t>و بحار الأنوار علامۀ مجلسی</w:t>
      </w:r>
      <w:r>
        <w:rPr>
          <w:rStyle w:val="FootnoteAnchor"/>
          <w:rtl w:val="true"/>
        </w:rPr>
        <w:footnoteReference w:id="227"/>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 بعضی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دلایل بر اثبات صانع تعالی؛ بیان امام صادق است، چنان که علامۀ مجلسی نقل کرده از هشام بن حکم که ابن ابی العوجا زندیق بر آن حضرت داخل شد، پس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أبي العوجا أمصنوع انت ام غير مصنوع؟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بمصنوع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کنت مصنوعاً كيف كنت تكون؟ فلم یحر ابن ابی العوجا جواباً وقام وخرج؛</w:t>
      </w:r>
      <w:r>
        <w:rPr>
          <w:rStyle w:val="FootnoteAnchor"/>
          <w:rtl w:val="true"/>
        </w:rPr>
        <w:footnoteReference w:id="228"/>
      </w:r>
      <w:r>
        <w:rPr>
          <w:rFonts w:ascii="IRNazanin" w:hAnsi="IRNazanin" w:eastAsia="IRNazanin"/>
          <w:color w:val="111111"/>
          <w:sz w:val="28"/>
          <w:sz w:val="28"/>
          <w:szCs w:val="28"/>
          <w:rtl w:val="true"/>
          <w:lang w:bidi="fa-IR"/>
        </w:rPr>
        <w:t>آن حضرت به زندیق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آیاتو مصنوع و مخلوق هستی یا غیر مصنوع و مخلوق؟ آن زندیق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مصنوع و مخلوق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 و ساخته شده می بودی حال تو به چه نحو و چه طور بود؟ آن زندیق ندانست که جواب آن حضرت رابه چه نحو بیان نماید و برخواست و از مجلس آن حضرت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آنچه از حدیث استفاده می شود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آن زندیق سؤال نمود که اگر تو مصنوع بودی آیا بر غیر این احوال و صفاتی که الآن بر آن هستی، بودی یا نه؟ و آن زندیق هم تامّل نمود و فکر کرد و متنبّه شد که صفات او جميعاً صفات مخلوقات است پس در جواب آن حضرت، متحیر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نفس خودت رجوع نمایی، صفت مخلوق را در آن می یابی و با این احوال چرا اعتراف به صانع عالم نداری؟ به این دلیل ثابت شده است به اعتراف خصم، مصنوعيت و حدوث و امکان او، و این به منزلۀ صغرای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كبرای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 و مصنوع و حادثی ناچار است او را از مؤثری و صانعی و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خصم و همۀ عقلا بوده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لذا آن حضرت اکتفاء نمود در الزام به بيان صغرى، و اثبات مصنوعيت خودِ خصم و امثال او از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زندیق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امصنوع انت او غير مصنوع؟ فقال عبدالکریم بن ابی العوجا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غير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العالم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لو كنت مصنوعاً كيف كنت تكون؟ فبقي عبد الكريم مليّاً لايحير جواباً و ولع بخشبة كانت بين يديه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 عريض، عمیق، قصير، متحرك، ساکن، كلّ ذلك صفة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 لم تعلم صفة الصنعة غيرها فاجعل نفسك مصنوعاً لما تجد في نفسك ممّا يحدث من هذه الامور؛</w:t>
      </w:r>
      <w:r>
        <w:rPr>
          <w:rStyle w:val="FootnoteAnchor"/>
          <w:rtl w:val="true"/>
        </w:rPr>
        <w:footnoteReference w:id="230"/>
      </w:r>
      <w:r>
        <w:rPr>
          <w:rFonts w:ascii="IRNazanin" w:hAnsi="IRNazanin" w:eastAsia="IRNazanin"/>
          <w:color w:val="111111"/>
          <w:sz w:val="28"/>
          <w:sz w:val="28"/>
          <w:szCs w:val="28"/>
          <w:rtl w:val="true"/>
          <w:lang w:bidi="fa-IR"/>
        </w:rPr>
        <w:t xml:space="preserve">تو مصنوعی یا غیر مصنوع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ای یا نساخته و خود به خود پیدا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مصنوع و مخلوق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 نشده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بیان کن که اگر مصنوع و ساخته شده بودی، چگونه میبودی؟ عبدالکریم ابن ابي العوجا مدتی دراز سر به گریبان شده، پاسخ نمی داد و به چوبی که در مقابلش بود ور میرفت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پهن، گود، کوتاه، متحرک، ساکن، همه این ها صفت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مصنوع صفتی جز این ها ندانی، باید خودت را هم مصنوع بدانی، زیرا در خود از این امور حادث شده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دلائل بر اثبات صانع عالم کلام امام صادق است که شیخ بزرگوار صدوق در کتاب توحيد نقل نموده از هشام بن حکم که ابوشاکر دیصانی زندیق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پرسشی دارم از مولایت برایم اجازه بگیر، چون از گروهی از علما پرسیدم، امّا جوابی قانع کننده به من ندادند،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آن را به من بگویی، شاید من پاسخی داشته باشم که تو را خشنود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 را نزد امام صادق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برایش اجازه گرفتم،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انّ لك صانعاً؟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نفسي لاتخلو من إحدىٰ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 اكون صنعتها انا، فلا اخلو من أحد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أكون صنعتها و كانت موجودة أو صنعتها وكانت معدومة، فإن کنت صنعتها وكانت موجودة فقد استغنیت بوجودها عن صنعتها، و إن كانت معدومة، فانّك تعلم أنّ المعدوم لايُحدث شيئاً، فقد ثبت المعنى الثالث أنّ لي صانعاً وهو الله ربّ العالمين، فقام و ما أجاب جواباً؛</w:t>
      </w:r>
      <w:r>
        <w:rPr>
          <w:rStyle w:val="FootnoteAnchor"/>
          <w:rtl w:val="true"/>
        </w:rPr>
        <w:footnoteReference w:id="23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داری که برای تو صانعی هست و تو آفریننده ای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دو حال بیرون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خودم، خودم را درست کرده ام، و یا دیگری مرا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خودم، خودم را ساخته ام از یکی از دو معنا بیرون نیست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یا این است که خودم ساخته ام و خلق نموده ام نفس خودم را و حال آن که نفس من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ساخته ام نفس خودم را و حال آن که نفس من معدوم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صنعت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حال آن که او موجود بوده است پس مستغنی بودم به وجود او از خلق کردن و صنعت نمودن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معدوم بوده است، پس به درستی که تو میدانی که معدوم، احداث و صنعت نمی نماید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سوم ثابت شد که برای من صانعی و سازنده ای هست و آن همان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ابوشاكر زندیق در حالی که از پاسخ حیران بود و بهت او را گرفته، جوابی نگفت 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استدلال امام بر اثبات صانع تعالی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از جهت اتّصاف او به امکان، لابدّ است او را یک موجِدی و مؤثّری که او را ایجاد بنماید، و آن موجِد و مؤثر یا خود اوست یا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موجِد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که اگر خود، در حال ایجادِ خودش، وجود داشته و موجود بوده باشد، پس تحصيل حاصل خواهد بود و آن بالبداهه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در حال ایجاد خودش، عدم داشته و معدوم بوده باشد، پس واضح است که عدم و نیستی باعث وجود و هستی برای شی ای نمی 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وجود و عدم بالنسبه به ذات ممكن على حدّ سوا است، نمی شود که جهت وجود او ترجیح بر جهت عدم او داشته باشد، زیرا که این مستلزم ترجیح بلامرجّح بلکه ترجّح بلامرجّح است و این به ضرورت عقل محال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مؤثر او غیر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این نیست که آن غیر یا واجب الوجود بالذات است یا ممتنع الوجود بالذات، و محال است که ممتنع الوجود ایجاد کننده و مؤثر باشد، زیرا که خود هستی ندارد و هستی او محال است بالذات، پس چگونه </w:t>
      </w:r>
    </w:p>
    <w:p>
      <w:pPr>
        <w:pStyle w:val="BookText"/>
        <w:rPr/>
      </w:pPr>
      <w:r>
        <w:rPr>
          <w:rFonts w:ascii="IRNazanin" w:hAnsi="IRNazanin" w:eastAsia="IRNazanin"/>
          <w:color w:val="111111"/>
          <w:sz w:val="28"/>
          <w:sz w:val="28"/>
          <w:szCs w:val="28"/>
          <w:rtl w:val="true"/>
          <w:lang w:bidi="fa-IR"/>
        </w:rPr>
        <w:t>می شود که به غیر، اعطا وجود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متعیّن شد که ایجاد کننده همۀ ممکنات چیزی مگر واجب الوجود بالذات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برهان مستند به لسان الله الناطق امام جعفر صادق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دلائل بر اثبات صانع عالم، برهانی است که از امام صادق بیان شده است چنانچه شیخ صدوق در کتاب توحید و کلینی در کتاب کافی از احمدبن محسن میثمی نقل میکند که میگوید، نزد ابو منصور بودم، ابو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العوجا و عبد الله ابن مقفّع در مسجد الحرام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با دست اشاره به محل طواف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را می بینید، کسی از ایشان را شایسته نام انسانیّت نمی دانم مگر آن شیخ و بزرگ مردی که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اوباش و چهارپایند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اسم انسانیّت را تنها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دانستی نه بقیۀ افراد؟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نزد او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دیگران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آنچه را که دربارۀ او گفتی، امتحان و آزمایش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 من می ترسم عقیده و باور تو را فاسد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افکارت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این نیست بلکه می ترسی که نظرت درباره وی که در چنان جایگاهی او را توصیف کردی، در نظر من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درباره من چنین پنداری داری، برخیز و نزد او برو و تا جایی که می توانی خودت را از لغزش نگه دار و مهار از دست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افسارت را رها نکن و مسامحه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به بند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خواهی خورد و مقلوب او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سود تو و یا زیان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عرضه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گذاری کن،</w:t>
      </w:r>
      <w:r>
        <w:rPr>
          <w:rStyle w:val="FootnoteAnchor"/>
          <w:rtl w:val="true"/>
        </w:rPr>
        <w:footnoteReference w:id="234"/>
      </w:r>
      <w:r>
        <w:rPr>
          <w:rFonts w:ascii="IRNazanin" w:hAnsi="IRNazanin" w:eastAsia="IRNazanin"/>
          <w:color w:val="111111"/>
          <w:sz w:val="28"/>
          <w:sz w:val="28"/>
          <w:szCs w:val="28"/>
          <w:rtl w:val="true"/>
          <w:lang w:bidi="fa-IR"/>
        </w:rPr>
        <w:t xml:space="preserve">ابن ابی العوجا رفت و من و ابن مقفّع نشسته بودیم، چون ابن ابی العوجا </w:t>
      </w:r>
    </w:p>
    <w:p>
      <w:pPr>
        <w:pStyle w:val="BookText"/>
        <w:rPr/>
      </w:pPr>
      <w:r>
        <w:rPr>
          <w:rFonts w:ascii="IRNazanin" w:hAnsi="IRNazanin" w:eastAsia="IRNazanin"/>
          <w:color w:val="111111"/>
          <w:sz w:val="28"/>
          <w:sz w:val="28"/>
          <w:szCs w:val="28"/>
          <w:rtl w:val="true"/>
          <w:lang w:bidi="fa-IR"/>
        </w:rPr>
        <w:t>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پسر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او را کوچک دانستی، به عقیده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جنس بشر نیست، بلکه اگر در دنیا روحانی باشد که هرگاه بخواهد آشکار گشته تجسّم پیدا کند و هر گاه خواست روحی ناپیدا گردد،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نشستم وقتی هیچ کس جز من پیشش نماند، شروع به سخن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پرسش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چنان باشد که اینها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هم بر طبق آن چه اینان یعنی طواف کنندگان می گویند،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سالم مانده و شما نابود گردیده اید، و اگر حقیقت چنان باشد که شما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چنان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آنان مساوی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ابن ابی العوجا طبق بر خورد عرف مردم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می گوئیم و آنها چه می گویند؟ گفتۀ ما و آن 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سخن تو با آنان یکی باشد در صورتی که آن ها معتقدند که معاد و پاداش و کیفری دارند و معتقدند که آسمان را خدایی می باشد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عقیده دارید که آسمان ویران است و کسی در آن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از او غنیمت دانستم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آن گونه است که این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گشته که خداوند خود را برای بندگانش آشکار نساخته تا آنان را به پرستش خویش فرا خواند تا حتی دو نفر از بین آنان اختلاف نکنند، چرا از آن ها پنهان گشته و فرستادگان را به سوی ایشان گسیل داشت؟ اگر خود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ارتباط برقرار می کرد ایمان آوردن به وی نزدیک تر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و كيف احتجب عنك من اراك قدرته في نفسك نشوءك و لم تكن، و كبرك بعد صغرك، و قوتك بعد ضعفك و ضعفك بعد قوتك، وسقمك بعد صحّتك، وصحتك بعد سقمك و رضاك بعد غضبك وغضبك بعد رضاك، و حزنك بعد فرحك و فرحك بعد حزنك و حبّك بعد بغضك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وبغضك بعد حبّك، و عزمك بعد إبائك و إبائك بعد عزمك، و شهوتك بعد کراهتك و کراهتك بعد شهوتك، و رغبتك بعد رهبتك و رهبتك بعد رغبتك، و رجاك بعد يأسك، و يأسك بعد رجائك، و خاطرك بما لم يكن في وهمك، وعزوب ما انت معتقده عن ذهنك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ومازال يعدّ علىّ قدرته التي هي في نفسي الّتي لا ادفعها حتّى ظننت انّه سيظهر فيما بيني وبينه؛</w:t>
      </w:r>
      <w:r>
        <w:rPr>
          <w:rStyle w:val="FootnoteAnchor"/>
          <w:rtl w:val="true"/>
        </w:rPr>
        <w:footnoteReference w:id="235"/>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پنهان گشته بر تو کسی که قدرتش را در وجودت به تو ارائه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کسی که قدرتش را در وجود خودت می بینی خود را از تو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پیدا شدنت پس از نبودن، در بزرگیت بعد کودکی، در نیرومندیت بعد از ناتوانی، در ناتوانیت پس از نیرومندی، در بیماریت بعد از تندرستی، در تندرستی ات پس از بیماری، در خشنودیت پس از خشمناکی، در خشمناكيت بعد از خشنودی، در غمت پس از شادی، در شادی ات پس از غم، در دوستیت پس از دشمنی، در دشمنیت پس از دوستی، در تصمیم گیریت بعد از سستی، در سستی ات پس از تصمیم گیری، در تمایلت بعد از بی میلی، در بی میلی ات پس از تمایل، در روی آوردنت پس از روی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روی گردانی ات بعد از روی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هراست پس از 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امیدواریت پس از ناامیدی، در ناامیدی ات بعد از امیدواری، در یاد آوری ات به آنچه در ذهن و پندارت نبود، و در ناپیدا گشتن آنچه از باورت در ذهنت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همچنان به شمارش قدرت غیر قابل انکار خداوند در وجود من پرداخت به گونه ای که پنداشتم خداوند بین من و ایشان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مصنوعيت و حدوث انسان و وابسته بودن و نیازمندی او با تذكّراتی که امام صادق فرموده اند، آن چنان روشن و آشکار می گردد که جایی برای ابهام نگذاشته، تا آنجا ابن ابی العوجا منکر سرسخت خالق عالم، به وجود پروردگار اعتراف می کند و این حقیقت را برای ابن مقفّع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که حالات گوناگون و تغییر و تبدّل و حرکت های مختلف، گویای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مسبوقیت به عدم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وابسته بودن و مصنوعیت و مخلوق بودن دارندۀ این اوصاف می باشد و در نتیجه هر موجودی که دارای حالات و ویژگی های گوناگون یاد شده باشد،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مصنوعیت در موجودات، بخوبی بیان گر مخلوق بودن و ارتباط داشتن و وابسته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مخلوقیت و وابستگی موجودات، لازمۀ قطعی اش این است که بایستی یک حقیقتی قائم به ذات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ما از حقیقت وابسته همان حقائق قابل زیاده و نقصان و عددی و متجزّی و محتاج و دارای زمان و مکان و حادث به حدوث حقیقی می باشند که تمامی ما سوى الله این چنین اند و از حقیقت قائم بالذات همان حقیقت بدون جزء و کلّ و مرتبه و امتداد وجودی و فراتر از زمان و مکان بوده، که بین او و مخلوقاتش بینونت تامه در ذات و صفات هست،</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خداوند تعالی و مخلوقات در این جهت نیز 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محال است که بین شان رابطۀ تشکیکی، وجود داشته باشد چه رسد به عینیّت، و چنین رابطه ای تنها در مورد چیزهایی ممکن است که دارای اجزاء و امتداد وجودی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صدوق در کتاب توحید از امام رضا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ابي الحسن علی بن موسی الرضا آمد و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الدليل على حَدَث العالم؟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لم تكن ثمّ كنت وقد علمت أنّك لم تكوّن نفسك و لا كوّنك من</w:t>
      </w:r>
    </w:p>
    <w:p>
      <w:pPr>
        <w:pStyle w:val="BookText"/>
        <w:rPr/>
      </w:pPr>
      <w:r>
        <w:rPr>
          <w:rFonts w:ascii="Amiri" w:hAnsi="Amiri" w:eastAsia="Amiri" w:cs="Amiri"/>
          <w:color w:val="111111"/>
          <w:sz w:val="28"/>
          <w:sz w:val="28"/>
          <w:szCs w:val="28"/>
          <w:rtl w:val="true"/>
          <w:lang w:bidi="ar-SA"/>
        </w:rPr>
        <w:t>هو مثلك؛</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چه دلیلی بر حدوث و پیدایش عالم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نبودی، و بعد از آن موجود شدی، و خودت می دانی که تو خود را موجود نکرده ای و کسی هم که مثل توست، تو را موجود نکرده و هستی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نزد امام صادق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ستارگان درخشان هستی و پدران تو ماه های درخشان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دریای پر آب موّاج به من بگو که دلیل بر حدوث عالم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ترین چیزها بر آن استدلال می کنم،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ابوعبدالله ببيضة، فوضعها على راحته،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حصن ملموم، داخله غِرْقِىء رقيق لطيف، به فضّة سائلة، و ذهبة مائعة، ثمّ تنفلق عن مثل الطاووس، أَدَخَلها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الدليل على حدوث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فأوجزت، و قلت فأحسنت؛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تخمی طلبید و آن را بر کف دست خویش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حصاری است محکم و سر پوشیده، درون آن پرده ای نازک و لطیف است، در آن سفیدی مانند نقره روان و زردی مثل طلای مایعی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شکافد و چون طاووس از آن بیرون می آید، آیا چیزی در آن داخل شده است؟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حدوث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دادی و مختصر کردی، گفتی و خوب گفتی</w:t>
      </w:r>
      <w:r>
        <w:rPr>
          <w:rFonts w:eastAsia="IRNazanin" w:cs="IRNazanin"/>
          <w:color w:val="111111"/>
          <w:sz w:val="28"/>
          <w:szCs w:val="28"/>
          <w:rtl w:val="true"/>
          <w:lang w:bidi="fa-IR"/>
        </w:rPr>
        <w:t>.»</w:t>
      </w:r>
      <w:r>
        <w:rPr>
          <w:rStyle w:val="FootnoteAnchor"/>
          <w:rtl w:val="true"/>
        </w:rPr>
        <w:footnoteReference w:id="238"/>
      </w:r>
      <w:bookmarkStart w:id="158" w:name="pg6855_58889"/>
    </w:p>
    <w:p>
      <w:pPr>
        <w:pStyle w:val="Heading3"/>
        <w:numPr>
          <w:ilvl w:val="2"/>
          <w:numId w:val="1"/>
        </w:numPr>
        <w:rPr/>
      </w:pPr>
      <w:bookmarkStart w:id="159" w:name="__RefHeading___Toc941745_372815092"/>
      <w:bookmarkStart w:id="160" w:name="_Toc57"/>
      <w:bookmarkEnd w:id="158"/>
      <w:bookmarkEnd w:id="159"/>
      <w:r>
        <w:rPr>
          <w:rtl w:val="true"/>
        </w:rPr>
        <w:t>پیغمبر شناسی</w:t>
      </w:r>
      <w:bookmarkEnd w:id="160"/>
    </w:p>
    <w:p>
      <w:pPr>
        <w:pStyle w:val="Heading4"/>
        <w:numPr>
          <w:ilvl w:val="3"/>
          <w:numId w:val="1"/>
        </w:numPr>
        <w:rPr/>
      </w:pPr>
      <w:bookmarkStart w:id="161" w:name="__RefHeading___Toc941747_372815092"/>
      <w:bookmarkStart w:id="162" w:name="_Toc58"/>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ثمّ إنّ ربّكم بعث إليكم نبيّاً مؤيّداً بالآيات الظّاهرة و المعجزات الباهرة</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لسان العرب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لليالي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جمع 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غلبه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بدیهة العقل بأنّه لا يجوز على الله تعالى أن يجري على يد كاذب أمثال هذه الآيات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شناختِ خداوند حکیم و دانای توانا،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به سوی شما فرستاده که با آیات و نشانه های آشکار و معجزات روشن و واضح الهی، تأیید 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دیدن این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و ضرورت عقل گواهی می دهد که بر خداوند تعالی روا نیست و محال است که امثال این آیات و نشانه ها و معجزات و خوارق عادات را بر دست دروغگو به عمل آورد و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معجزات و آیات را که نشانه صدق و حق بودن صاحبش می باشد، بر دست دروغگو جاری کند و به عمل آورد، موجب اضلال و گمراهی مردم می شود، و این در حق خداوند محال است</w:t>
      </w:r>
      <w:r>
        <w:rPr>
          <w:rFonts w:eastAsia="IRNazanin" w:cs="IRNazanin"/>
          <w:color w:val="111111"/>
          <w:sz w:val="28"/>
          <w:szCs w:val="28"/>
          <w:rtl w:val="true"/>
          <w:lang w:bidi="fa-IR"/>
        </w:rPr>
        <w:t>.)</w:t>
      </w:r>
    </w:p>
    <w:p>
      <w:pPr>
        <w:pStyle w:val="Heading4"/>
        <w:numPr>
          <w:ilvl w:val="3"/>
          <w:numId w:val="1"/>
        </w:numPr>
        <w:rPr/>
      </w:pPr>
      <w:bookmarkStart w:id="163" w:name="__RefHeading___Toc941749_372815092"/>
      <w:bookmarkStart w:id="164" w:name="_Toc59"/>
      <w:bookmarkEnd w:id="163"/>
      <w:r>
        <w:rPr>
          <w:rtl w:val="true"/>
        </w:rPr>
        <w:t>فائده اوّل</w:t>
      </w:r>
      <w:r>
        <w:rPr>
          <w:rtl w:val="true"/>
        </w:rPr>
        <w:t xml:space="preserve">: </w:t>
      </w:r>
      <w:r>
        <w:rPr>
          <w:rtl w:val="true"/>
        </w:rPr>
        <w:t>در بیان ضرورت وجود نبی و احتیاج خلایق به او</w:t>
      </w:r>
      <w:bookmarkEnd w:id="164"/>
    </w:p>
    <w:p>
      <w:pPr>
        <w:pStyle w:val="BookText"/>
        <w:rPr/>
      </w:pPr>
      <w:r>
        <w:rPr>
          <w:rFonts w:ascii="IRNazanin" w:hAnsi="IRNazanin" w:eastAsia="IRNazanin"/>
          <w:color w:val="111111"/>
          <w:sz w:val="28"/>
          <w:sz w:val="28"/>
          <w:szCs w:val="28"/>
          <w:rtl w:val="true"/>
          <w:lang w:bidi="fa-IR"/>
        </w:rPr>
        <w:t>علامۀ مجلسی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بسی ظاهر و معلوم است که غرض اِلهی از خلق این عالم، تحصیل منفعتی از برای خود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معلوم است که او غنيّ بالذات است، و در هیچ کمالی به غیر محتاج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غرض آن است که افراد قابلۀ خلق را به کمالاتی که قابل آن باشند فائز گرداند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نشأة انسانی چنانچه سابقاً به آن اشاره شد از جميع مخلوقات، قابلیّت و استعداد </w:t>
      </w:r>
    </w:p>
    <w:p>
      <w:pPr>
        <w:pStyle w:val="BookText"/>
        <w:rPr/>
      </w:pPr>
      <w:r>
        <w:rPr>
          <w:rFonts w:ascii="IRNazanin" w:hAnsi="IRNazanin" w:eastAsia="IRNazanin"/>
          <w:color w:val="111111"/>
          <w:sz w:val="28"/>
          <w:sz w:val="28"/>
          <w:szCs w:val="28"/>
          <w:rtl w:val="true"/>
          <w:lang w:bidi="fa-IR"/>
        </w:rPr>
        <w:t>کمالات زیاده دارد، و عرض کمالاتش از رتبۀ خاتم الانبیاست که اشرف مكوّنات است، تا رتبۀ عمری و ابوبکری و ابوجهلی که اخسّ موجوداتند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است که کمال نوع انسانی به تحصیل کمالات و رفع نقایص می شود، و شکّی نیست که این نوع از کمال بدون معلّم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حق تعالی مؤیّد بوده باشد و به وحی الهی حسن و قبح اشیا را داند و به وعد و وعید مردم را بر خیرات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 چه ظاهر است که نفوس بشری به اعتبار دواعی شهوات و لذّات، راغب به بدی ها می باشند و امور قبیحه در نظر ایشان مستحسن می باشد و اکثر مردم امور قبیحه را به شهوات خودْ حسن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معلوم است که این امور بدون وعده به ثواب ها و وعید از عقاب ها متمشّي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عقل انسانی بدون وحی ربّانی احاطه به خصوصیّات ثواب هر عملی و عقاب هر جرمی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غیر شخصی که از جانب حق سبحانه و تعالی مأمور باشد و حسن و قبح اشیا را به وحی الهی داند، ارشاد خلق و تکمیل ایشان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را ناچار است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جهت بشریّت، که به آن اعتبار مجالست و مؤانست و مکالمه و مصاحبت با مکلّفین نماید و الفت و آمیزش با ایشان کند، که سخن او در نفس ایشان تأثیر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دیگر جهت روحانیّت و تقدّس و کمال است، که به آن جهتْ مستعدّ فيوضات نامتناهی و قرب به جناب اقدس الهی بوده باشد، که از جهت ثانی استفاضۀ علوم و حكم و معارف نماید، و به جهت اوّل به خلق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منقول است که زندیقی به خدمت حضرت صادق آمد و سؤال هایی نمود و به جواب های آن حضرت به شرف اسلام فائز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سؤال 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اثبات انبیا و رسل می نمایید؟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ثابت کردیم خداوندی را که خالق و صانع ماست و منزّه است از صفات جمیع مخلوقين، و آن صانعْ حکیم است و بنای جمیع امورش </w:t>
      </w:r>
    </w:p>
    <w:p>
      <w:pPr>
        <w:pStyle w:val="BookText"/>
        <w:rPr/>
      </w:pPr>
      <w:r>
        <w:rPr>
          <w:rFonts w:ascii="IRNazanin" w:hAnsi="IRNazanin" w:eastAsia="IRNazanin"/>
          <w:color w:val="111111"/>
          <w:sz w:val="28"/>
          <w:sz w:val="28"/>
          <w:szCs w:val="28"/>
          <w:rtl w:val="true"/>
          <w:lang w:bidi="fa-IR"/>
        </w:rPr>
        <w:t>بر حکمت و مصلحت است، و خلق او را نمی توانند دید و به لمس و حس در نمی آید و جسم نیست که با او روبه رو و مکالمه و محاجّه و گفت وگو نمایند، پس ثابت شد که بر وفق حکمتْ باید رسولان در میان او و خلایق باشند که ایشان را دلالت نمایند بر آنچه مصلحت ایشان در آن است و باعث نفع ایشان است و راهنمایی کنند ایشان را به چیزی چند که باعث بقای نوع ایشان است، و ترک آن ها مورث فنای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جمعی می باید باشند که از جانب حکیم علیم، مردم را امر و نهی نمایند و تکالیف الهی و حکم ربّانی را به خلق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پیغمبران و اوصیای ایشانند که برگزیده های خدایند از میان خلق، که ایشان را تأدیب به حکمت نموده و مبعوث به حکمت ساخته، که در اخلاق و صفات با عامّۀ خلق شریک نیستند، و در خلق و صورت و ترکیب به ایشان شبیهند، و از جانب خدا مؤيّدند به دلایل و معجزات و براهین و شواهد که بر حقّیت ایشان دلالت می کند، مثل مرده زنده کردن و کور روشن کردن و پیس را شفا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زمین خدا از یکی از ایشان خالی نمی باشد، که کمال علم و معجزه اش دلیل حقیّت اوست، و هر وصی دلیل است بر حقیّت پیغمبرش</w:t>
      </w:r>
      <w:r>
        <w:rPr>
          <w:rFonts w:eastAsia="IRNazanin" w:cs="IRNazanin"/>
          <w:color w:val="111111"/>
          <w:sz w:val="28"/>
          <w:szCs w:val="28"/>
          <w:rtl w:val="true"/>
          <w:lang w:bidi="fa-IR"/>
        </w:rPr>
        <w:t>.</w:t>
      </w:r>
      <w:r>
        <w:rPr>
          <w:rStyle w:val="FootnoteAnchor"/>
          <w:rtl w:val="true"/>
        </w:rPr>
        <w:footnoteReference w:id="24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حضرت در این حدیث اشاره به دلیل دیگر نیز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مدنی الطبع است و هر فردی به دیگری در امور معاش و معاد خود محتاجند و با یکدیگر آمیزش ایشان ضرور است، و آمیزش ها باعث منازعات و مشاجرات می شود، پس ناچار است ایشان را از حاکمی که رفع منازعات ایشان نماید به نحوی که حیفی و میلی در حکم او نباشد، و اگر نه به زودی یکدیگر را می کشند و فانی می شوند، و اگر این حاکم مؤیّد ازجانب خدا نباشد مأمون از حیف و 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حکم موقوف است بر علم به خصوصیّات احکام، و ظاهر است که عقل بشری احاطه به جميع خصوصیّات احکام نمی تواند نمود، پس حاکم باید مؤیّد به وحی باشد</w:t>
      </w:r>
      <w:r>
        <w:rPr>
          <w:rFonts w:eastAsia="IRNazanin" w:cs="IRNazanin"/>
          <w:color w:val="111111"/>
          <w:sz w:val="28"/>
          <w:szCs w:val="28"/>
          <w:rtl w:val="true"/>
          <w:lang w:bidi="fa-IR"/>
        </w:rPr>
        <w:t>.</w:t>
      </w:r>
      <w:r>
        <w:rPr>
          <w:rStyle w:val="FootnoteAnchor"/>
          <w:rtl w:val="true"/>
        </w:rPr>
        <w:footnoteReference w:id="241"/>
      </w:r>
      <w:bookmarkStart w:id="165" w:name="pg6855_58892"/>
    </w:p>
    <w:p>
      <w:pPr>
        <w:pStyle w:val="Heading4"/>
        <w:numPr>
          <w:ilvl w:val="3"/>
          <w:numId w:val="1"/>
        </w:numPr>
        <w:rPr/>
      </w:pPr>
      <w:bookmarkStart w:id="166" w:name="__RefHeading___Toc941751_372815092"/>
      <w:bookmarkStart w:id="167" w:name="_Toc60"/>
      <w:bookmarkEnd w:id="165"/>
      <w:bookmarkEnd w:id="166"/>
      <w:r>
        <w:rPr>
          <w:rtl w:val="true"/>
        </w:rPr>
        <w:t>فائده دوّم</w:t>
      </w:r>
      <w:r>
        <w:rPr>
          <w:rtl w:val="true"/>
        </w:rPr>
        <w:t xml:space="preserve">: </w:t>
      </w:r>
      <w:r>
        <w:rPr>
          <w:rtl w:val="true"/>
        </w:rPr>
        <w:t>معجزه</w:t>
      </w:r>
      <w:bookmarkEnd w:id="167"/>
    </w:p>
    <w:p>
      <w:pPr>
        <w:pStyle w:val="BookText"/>
        <w:rPr/>
      </w:pPr>
      <w:r>
        <w:rPr>
          <w:rFonts w:ascii="IRNazanin" w:hAnsi="IRNazanin" w:eastAsia="IRNazanin"/>
          <w:color w:val="111111"/>
          <w:sz w:val="28"/>
          <w:sz w:val="28"/>
          <w:szCs w:val="28"/>
          <w:rtl w:val="true"/>
          <w:lang w:bidi="fa-IR"/>
        </w:rPr>
        <w:t>پذیرفتن هر ادعایی احتیاج به دلیل دارد، و فطرتاً بشر هیچ ادعایی را بدون دلیل نمی پذیرد، و ادعای نبوّت عظیم ترین ادّعاست، طبعاً برای چنین ادعای بزرگی باید دلیلی قاطع و استوار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است که پیغمبر است در حقیقت، ادعای او این است که از جانب خداوند بر انگیخته شده و واسطه و رابطۀ بین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اثبات این ادّعا به این است که خداوند گفتار او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در حقیقت تصدیق عملی خداوند نسبت به ادعای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ادعای پیغمبری کند و عقلاً صدق گفتار او ممکن باشد و همراه با دعوت نبوت، کاری خارق العاده انجام دهد، و دیگران را به تحدّی دعوت کند، و آن کار خارق العاده با ادعای او هماهنگ باشد، این دلیل قطعی بر حقانیّت او خواهد بود؛ زیرا اگر آورندۀ معجزه درادعای خود دروغگو باشد بر خداوند حکیم قبیح است که چنین قدرتی را در اختیار او قرار دهد و معجزه را بر دستش جاری کند؛ چون مردم با مشاهده این قدرت خارق العاده به او ایمان می آورند و در نتیجه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عدل و حکمت الهی منافات دارد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پس معجزه دليل قاطعی است بر صدق دعوی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ذکر کردیم روشن شد که معجزه فعلی است که چهار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باشد و بشر از آوردن آن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کاری باشد که از بشر ظاهر می شود مثل صنایع غریبه، و حیله های صاحبان سحر و شعبده، آن معجزه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مجرای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فعل خدا باشد، ولی موافق عادت باشد، آن معجزه نیست، مثل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طلوع آفتاب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من آن است که الآن آفتاب طلوع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دعوی پیغمبر صادر شود، پس اگر مقارن دعوی پیغمبری نباشد آن را </w:t>
      </w:r>
      <w:bookmarkStart w:id="168" w:name="pg6855_58893"/>
    </w:p>
    <w:p>
      <w:pPr>
        <w:pStyle w:val="BookText"/>
        <w:rPr/>
      </w:pPr>
      <w:bookmarkEnd w:id="168"/>
      <w:r>
        <w:rPr>
          <w:rFonts w:ascii="IRNazanin" w:hAnsi="IRNazanin" w:eastAsia="IRNazanin"/>
          <w:color w:val="111111"/>
          <w:sz w:val="28"/>
          <w:sz w:val="28"/>
          <w:szCs w:val="28"/>
          <w:rtl w:val="true"/>
          <w:lang w:bidi="fa-IR"/>
        </w:rPr>
        <w:t>کرامت گویند نه معجزه مثل مائده حضرت مریم</w:t>
      </w:r>
      <w:r>
        <w:rPr>
          <w:rFonts w:eastAsia="IRNazanin" w:cs="IRNazanin"/>
          <w:color w:val="111111"/>
          <w:sz w:val="28"/>
          <w:szCs w:val="28"/>
          <w:rtl w:val="true"/>
          <w:lang w:bidi="fa-IR"/>
        </w:rPr>
        <w:t>.</w:t>
      </w:r>
      <w:r>
        <w:rPr>
          <w:rStyle w:val="FootnoteAnchor"/>
        </w:rPr>
        <w:footnoteReference w:id="24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معجزه بر طبق مدعا باشد تا دلالت بر صدق پیغمبر کند، پس اگر موافق نباشد دلالت بر کذب صاحبش کند، چنان که نقل کرده اند که مسیلمه کذاب دعوی پیغمبری می کرد به او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کوری دعا کرد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طلبید که یک چشمش کور بود، دعا کرد آن چشم بینایش هم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معجزه مكذبه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القدر مفید در کتاب النکت الاعتقادیه معجزه را تعریف و چند شرط برایش ذکر کرده و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المعجز هو الأمر الخارق للعادة، المطابق للدعوى، المقرون بالتحديّ، المتعذّر على الخلق الاتيان بمثله</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معجزه عبارت است از کار و امر خارق العاده ای که مطابق با مدّعا و مقرون به تحدّی باشد</w:t>
      </w:r>
      <w:r>
        <w:rPr>
          <w:rStyle w:val="FootnoteAnchor"/>
          <w:rtl w:val="true"/>
        </w:rPr>
        <w:footnoteReference w:id="245"/>
      </w:r>
      <w:r>
        <w:rPr>
          <w:rFonts w:ascii="IRNazanin" w:hAnsi="IRNazanin" w:eastAsia="IRNazanin"/>
          <w:color w:val="111111"/>
          <w:sz w:val="28"/>
          <w:sz w:val="28"/>
          <w:szCs w:val="28"/>
          <w:rtl w:val="true"/>
          <w:lang w:bidi="fa-IR"/>
        </w:rPr>
        <w:t>و خلق هم از آوردن مثل آن عاجز باشند</w:t>
      </w:r>
      <w:r>
        <w:rPr>
          <w:rFonts w:eastAsia="IRNazanin" w:cs="IRNazanin"/>
          <w:color w:val="111111"/>
          <w:sz w:val="28"/>
          <w:szCs w:val="28"/>
          <w:rtl w:val="true"/>
          <w:lang w:bidi="fa-IR"/>
        </w:rPr>
        <w:t>.</w:t>
      </w:r>
    </w:p>
    <w:p>
      <w:pPr>
        <w:pStyle w:val="Heading4"/>
        <w:numPr>
          <w:ilvl w:val="3"/>
          <w:numId w:val="1"/>
        </w:numPr>
        <w:rPr/>
      </w:pPr>
      <w:bookmarkStart w:id="169" w:name="__RefHeading___Toc941753_372815092"/>
      <w:bookmarkStart w:id="170" w:name="_Toc61"/>
      <w:bookmarkEnd w:id="169"/>
      <w:r>
        <w:rPr>
          <w:rtl w:val="true"/>
        </w:rPr>
        <w:t>فائدۀ سوّم</w:t>
      </w:r>
      <w:r>
        <w:rPr>
          <w:rtl w:val="true"/>
        </w:rPr>
        <w:t xml:space="preserve">: </w:t>
      </w:r>
      <w:r>
        <w:rPr>
          <w:rtl w:val="true"/>
        </w:rPr>
        <w:t>فرق معجزه با خارق عادات دیگر</w:t>
      </w:r>
      <w:bookmarkEnd w:id="17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و امثال آن از کارهایی که مرتاضان انجام می دهند، چون از قدرت محدود بشری سرچشمه می گیرد، قابل معارضه و آوردن به مثل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کارهایی که </w:t>
      </w:r>
    </w:p>
    <w:p>
      <w:pPr>
        <w:pStyle w:val="BookText"/>
        <w:rPr/>
      </w:pPr>
      <w:r>
        <w:rPr>
          <w:rFonts w:ascii="IRNazanin" w:hAnsi="IRNazanin" w:eastAsia="IRNazanin"/>
          <w:color w:val="111111"/>
          <w:sz w:val="28"/>
          <w:sz w:val="28"/>
          <w:szCs w:val="28"/>
          <w:rtl w:val="true"/>
          <w:lang w:bidi="fa-IR"/>
        </w:rPr>
        <w:t>که مرتاض و ساحر و شعبده 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مرتاض و ساحر دیگر هم می تواند مانند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مرتاض یا ساحری که امر خارق العاده انجام می دهد هر گز تحدّی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دیگران دعوت مقابله به مثل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معارضه با ساحران در هر عصر و زمان ممکن است و افراد مثل او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معجزه که چون فعل خداوند است، قابل معارضه و آوردن به مثل نیست، و پیامبران با اطمینان کامل تحدّی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انسان های عالم جمع شوند مانند کار ما را انجام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آن تحدّی شده است، یعنی صاحب معجزه دیگران را به انجام دادن مثل آن دعوت می کند و مبارزه طلب می نماید و مغلوب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سحر که به آن تحدّی نمی شود؛ زیرا اگر ساحر مبارزه بطلبد، قوی تر از او هم پیدا می شود و او مغلوب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خارق العاده دیگر غیر معجزه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شعبده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اسباب خاص عادی هستند اگر چه پنهان باشند، و تعلیم و تعلّم أن ها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نتیجۀ یک رشته آموزش ها و تمرین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مرتاض و ساحری حاضر نیست کاری که شما پیشنهاد می کنید انجام دهد، بلکه کارهای خارق عاده اش همیشه محدود است به آن چه تمرین نموده و یاد گرفته و بر آن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واضح است؛ زیرا قدرت هر انسانی محدود است و در یک یا چند کار می تواند مهارت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ساحران عصر حضرت سلیمان می 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 مِنْهُمَا مَا يُفَرِّقُونَ بِهِ بَيْنَ الْمَرْءِ وَزَوْجِهِ</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شیاطین سحر را به مردم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از آن دو ملک، مطالبی یاد می گرفتند که به سبب آن بین زن و شوهر جدایی می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معجزه قابل تعلیم و آموزش نیست و فقط از جانب خدای متعال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معجزه بدون این که سابقه آموزش و تعلیم داشته باشد دست به اعجاز می زند و هیچ گونه قید و شرطی برایش نیست و در موارد لزوم هر معجزه ای که از او بخواهند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وقتی به سوی مصر می رفت در بین راه به نبوت برانگیخته شد و خطاب آمد ای موسی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افکند ناگهان دید به صورت اژدها در آمد، به گونه ای که خود حضرت موسی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حضرت موسی خطاب شد که دستت را در گریبان خود فرو بر، هنگامی که خارج می شود سفید و درخشنده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از آن درخشش نموده که چشم را خیره می ساخت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باری پیامبر هر چه را که نیاز مردم باشد معجزه می کند، امّا ساحران و شعبده بازان نمی توانند هر چه را که مردم طلب می کنند، ابراز کنند بلکه هر چه را که یاد گرفتند، انجام می دهند و این هم محدودی در اموری است که می توان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معجزۀ پیامبران از جنس آن فنی بود که در آن زمان شایع تر بوده و اهل آن زمان ماهرتر بودند تا آن که حجت بر آن ها تمام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آن ها محدود به یک نوع یا دو نوع نبوده، و به قدری مختلف و متنوّع است که نمی توان در میان آن ها قدر مشترکی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عصا و تبدیل آن به اژدها، دست از گریبان بیرون آوردن و درخشش نوری از آن، عصابه سنگ زدن و چشمه های آب جاری شدن، و زدن عصا به دریا و شگفتن آب دریا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حضرت عیسی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پرنده می ساخت، و در آن می دمید و به اذن خداوند حیات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روی نابینایان و بیماران مبتلا به پیسی می کشید </w:t>
      </w:r>
      <w:bookmarkStart w:id="171" w:name="pg6855_58896"/>
    </w:p>
    <w:p>
      <w:pPr>
        <w:pStyle w:val="BookText"/>
        <w:rPr/>
      </w:pPr>
      <w:bookmarkEnd w:id="171"/>
      <w:r>
        <w:rPr>
          <w:rFonts w:ascii="IRNazanin" w:hAnsi="IRNazanin" w:eastAsia="IRNazanin"/>
          <w:color w:val="111111"/>
          <w:sz w:val="28"/>
          <w:sz w:val="28"/>
          <w:szCs w:val="28"/>
          <w:rtl w:val="true"/>
          <w:lang w:bidi="fa-IR"/>
        </w:rPr>
        <w:t>و آن ها را شفا می داد، مردگان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مختلف که نمی توان در میان شان قدری جامعه ای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خوارق عادات غير معجزه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ابی بصیر روایت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أعطى الله عزّ وجلّ أنبيائه و رسله وأعطاكم المعجزة؟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دليلاً على صدق من أتی به، والمعجزة علامة الله لايعطيها إلاّ أنبيائه ورسله وحججه، ليعرف به صدق الصادق من كذب الكاذب؛</w:t>
      </w:r>
      <w:r>
        <w:rPr>
          <w:rStyle w:val="FootnoteAnchor"/>
          <w:rtl w:val="true"/>
        </w:rPr>
        <w:footnoteReference w:id="248"/>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عزیز و جلیل به پیغمبران و رسولانش و به شما معجزه عطا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دلیل باشد بر صدق و راستی آورنده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علامت و نشانه ای است الهی که خداوند آن را به پیغمبران و رسولان و حجّت هایش ارزانی می دارد تا به وسیله آن صداقت راستگو از دروغ دروغگو تشخیص داده شود</w:t>
      </w:r>
      <w:r>
        <w:rPr>
          <w:rFonts w:eastAsia="IRNazanin" w:cs="IRNazanin"/>
          <w:color w:val="111111"/>
          <w:sz w:val="28"/>
          <w:szCs w:val="28"/>
          <w:rtl w:val="true"/>
          <w:lang w:bidi="fa-IR"/>
        </w:rPr>
        <w:t>.»</w:t>
      </w:r>
    </w:p>
    <w:p>
      <w:pPr>
        <w:pStyle w:val="Heading3"/>
        <w:numPr>
          <w:ilvl w:val="2"/>
          <w:numId w:val="1"/>
        </w:numPr>
        <w:rPr/>
      </w:pPr>
      <w:bookmarkStart w:id="172" w:name="__RefHeading___Toc941755_372815092"/>
      <w:bookmarkStart w:id="173" w:name="_Toc62"/>
      <w:bookmarkEnd w:id="172"/>
      <w:r>
        <w:rPr>
          <w:rtl w:val="true"/>
        </w:rPr>
        <w:t>تبعیّت از پیغمبر در اصول و فروع دین</w:t>
      </w:r>
      <w:bookmarkEnd w:id="173"/>
    </w:p>
    <w:p>
      <w:pPr>
        <w:pStyle w:val="BookText"/>
        <w:rPr/>
      </w:pPr>
      <w:r>
        <w:rPr>
          <w:rFonts w:ascii="Amiri" w:hAnsi="Amiri" w:eastAsia="Amiri" w:cs="Amiri"/>
          <w:color w:val="111111"/>
          <w:sz w:val="28"/>
          <w:sz w:val="28"/>
          <w:szCs w:val="28"/>
          <w:rtl w:val="true"/>
          <w:lang w:bidi="ar-SA"/>
        </w:rPr>
        <w:t>فإذا أيقنت بصدق هذا النبي صلّى الله عليه و آله و سلّم و اعتقدته، يلزمك أن تتّبعه و تعتقد أنّه صادق في كلّ ما يخبرك به في أصول الدّين</w:t>
      </w:r>
    </w:p>
    <w:p>
      <w:pPr>
        <w:pStyle w:val="BookText"/>
        <w:rPr/>
      </w:pPr>
      <w:r>
        <w:rPr>
          <w:rFonts w:ascii="IRNazanin" w:hAnsi="IRNazanin" w:eastAsia="IRNazanin"/>
          <w:color w:val="111111"/>
          <w:sz w:val="28"/>
          <w:sz w:val="28"/>
          <w:szCs w:val="28"/>
          <w:rtl w:val="true"/>
          <w:lang w:bidi="fa-IR"/>
        </w:rPr>
        <w:t>و فروعه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برهان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راستگو بودن این پیغمبر يقين کردی و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و واجب می شود که از او پیروی و اطاعت کنی و معتقد باشی که او در هر چه به تو خبر می دهد، چه اصول دین و چه فروع دین، راستگوست</w:t>
      </w:r>
      <w:r>
        <w:rPr>
          <w:rFonts w:eastAsia="IRNazanin" w:cs="IRNazanin"/>
          <w:color w:val="111111"/>
          <w:sz w:val="28"/>
          <w:szCs w:val="28"/>
          <w:rtl w:val="true"/>
          <w:lang w:bidi="fa-IR"/>
        </w:rPr>
        <w:t xml:space="preserve">. </w:t>
      </w:r>
      <w:bookmarkStart w:id="174" w:name="pg6855_58897"/>
    </w:p>
    <w:p>
      <w:pPr>
        <w:pStyle w:val="Heading3"/>
        <w:numPr>
          <w:ilvl w:val="2"/>
          <w:numId w:val="1"/>
        </w:numPr>
        <w:rPr/>
      </w:pPr>
      <w:bookmarkStart w:id="175" w:name="__RefHeading___Toc941757_372815092"/>
      <w:bookmarkStart w:id="176" w:name="_Toc63"/>
      <w:bookmarkEnd w:id="174"/>
      <w:bookmarkEnd w:id="175"/>
      <w:r>
        <w:rPr>
          <w:rtl w:val="true"/>
        </w:rPr>
        <w:t>توحید در ذات و صفات و فعل و عبودیّت</w:t>
      </w:r>
      <w:bookmarkEnd w:id="176"/>
    </w:p>
    <w:p>
      <w:pPr>
        <w:pStyle w:val="Heading4"/>
        <w:numPr>
          <w:ilvl w:val="3"/>
          <w:numId w:val="1"/>
        </w:numPr>
        <w:rPr/>
      </w:pPr>
      <w:bookmarkStart w:id="177" w:name="__RefHeading___Toc941759_372815092"/>
      <w:bookmarkStart w:id="178" w:name="_Toc6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فممّا ثبت في الدين بالآيات و الأخبار المتواترة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واحد لا شريك له في ملكه، ولا يجوز عبادة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يستعن في خلق العالم بأحد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أحديّ الذات، ليس له أجزاء خارجيّة ولا وهميّة ولا عقليّة، وأنّه أحديّ المعنى، ليس له صفات زائدة، بل صفاته عین ذاته</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اثبات خدا و رسول و شرع و اثبات وجوب اطاعت از آن 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در دین، با آیات قرآن و احادیث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این است که خداوند تعالی یکتا و یگانه است؛ شریکی برایش در ملک و سلطنت و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ادارۀ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خداوند واحد یکتا، و شریکی برای او در مرتبۀ ذات مقدّس او قرار ندهی، و به قلب اعتقاد داشته باشی و به</w:t>
      </w:r>
    </w:p>
    <w:p>
      <w:pPr>
        <w:pStyle w:val="BookText"/>
        <w:rPr/>
      </w:pPr>
      <w:r>
        <w:rPr>
          <w:rFonts w:ascii="IRNazanin" w:hAnsi="IRNazanin" w:eastAsia="IRNazanin"/>
          <w:color w:val="111111"/>
          <w:sz w:val="28"/>
          <w:sz w:val="28"/>
          <w:szCs w:val="28"/>
          <w:rtl w:val="true"/>
          <w:lang w:bidi="fa-IR"/>
        </w:rPr>
        <w:t>زبان اقرار کنی که خدایی جز ذات مقدس او 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قابل تجزیه و تقسیم نیست، بلکه متعالی از داشتن جزء و كل و عدد و مقدار و زمان و</w:t>
      </w:r>
    </w:p>
    <w:p>
      <w:pPr>
        <w:pStyle w:val="BookText"/>
        <w:rPr/>
      </w:pPr>
      <w:r>
        <w:rPr>
          <w:rFonts w:ascii="IRNazanin" w:hAnsi="IRNazanin" w:eastAsia="IRNazanin"/>
          <w:color w:val="111111"/>
          <w:sz w:val="28"/>
          <w:sz w:val="28"/>
          <w:szCs w:val="28"/>
          <w:rtl w:val="true"/>
          <w:lang w:bidi="fa-IR"/>
        </w:rPr>
        <w:t>مکان است و به اصطلاح، مجرّد و بسيط من جميع الجهات است</w:t>
      </w:r>
    </w:p>
    <w:p>
      <w:pPr>
        <w:pStyle w:val="BookText"/>
        <w:rPr/>
      </w:pPr>
      <w:r>
        <w:rPr>
          <w:rFonts w:ascii="IRNazanin" w:hAnsi="IRNazanin" w:eastAsia="IRNazanin"/>
          <w:color w:val="111111"/>
          <w:sz w:val="28"/>
          <w:sz w:val="28"/>
          <w:szCs w:val="28"/>
          <w:rtl w:val="true"/>
          <w:lang w:bidi="fa-IR"/>
        </w:rPr>
        <w:t>و عبادت و بندگی برای غیر ذات مقدّس او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عبادت و بندگی مختص خداوند تعالی است و تنها او معبود است و غیر او سزاوار پرستش و عبودیت نیست</w:t>
      </w:r>
    </w:p>
    <w:p>
      <w:pPr>
        <w:pStyle w:val="BookText"/>
        <w:rPr/>
      </w:pPr>
      <w:r>
        <w:rPr>
          <w:rFonts w:ascii="IRNazanin" w:hAnsi="IRNazanin" w:eastAsia="IRNazanin"/>
          <w:color w:val="111111"/>
          <w:sz w:val="28"/>
          <w:sz w:val="28"/>
          <w:szCs w:val="28"/>
          <w:rtl w:val="true"/>
          <w:lang w:bidi="fa-IR"/>
        </w:rPr>
        <w:t xml:space="preserve">و خداوند در آفرینش عالم از هیچ کس استعانت و یاری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 و مشاوری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احدیّ 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w:t>
      </w:r>
    </w:p>
    <w:p>
      <w:pPr>
        <w:pStyle w:val="BookText"/>
        <w:rPr/>
      </w:pPr>
      <w:r>
        <w:rPr>
          <w:rFonts w:ascii="IRNazanin" w:hAnsi="IRNazanin" w:eastAsia="IRNazanin"/>
          <w:color w:val="111111"/>
          <w:sz w:val="28"/>
          <w:sz w:val="28"/>
          <w:szCs w:val="28"/>
          <w:rtl w:val="true"/>
          <w:lang w:bidi="fa-IR"/>
        </w:rPr>
        <w:t>اجزای خارجی</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مثل دست و پا و چشم و گوش از برای انسان، و سرکه و عسل برای سکنجبین، و این چنین جزئی بر کل محمول نمی شود، و نمی توان گفت که انسان دست اوست یا چشم اوست، یا سکنجبین عسل است یا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داخل در ماهیّت شیء باشد، لكن وجودش از وجود کل ممتاز نباشد، بلکه متّحد باشد در خارج باكل، ولكن عقل تحلیل نماید آن را به این دو جزء، مثل حیوان و ناطق نسبت به انسان، که هر دو در وجود خارجی با انسان متّحدند، امّا عقل ماهیّت انسان را بعد از تعقّل به این دو جزء تحلیل می دهد، و این چنین جزئی محمول می شود بر کل، و لهذا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است، و انسان ناطق است، و به دلائل عقلی و نقلی ثابت گردیده که این هر دو قسم جزء در باب خدا محال است، و تعدّد واجب الوجود لازم می آید، و آن ممتنع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الحيات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ترکیب جسم از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مرکب بودن انسان از جنس و فصل که حیوانیت و ناطقیت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اجزای وهمی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است که جزء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احدى المعنى، یعنی احدىّ الصفات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صفاتی زائد بر ذات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ذاتی باشد و صفاتی که غير ذاتش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 ذاتی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عین ذات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 و آن صفانش نیز واجب الوجود قدیم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الحیات</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اصل پنجم در تحقيق معنی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متعددی بر این ادعایشان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اقسام چهارگانه توحید و دلایل آن ها به شرح مفصّل ما بر اعتقادات رجوع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خاتمه، در فایده دهم این کتاب، به تفصیل بیان می کنیم که قائلين به عدم زیادتی صفات، چهار مسلک دارند</w:t>
      </w:r>
      <w:bookmarkStart w:id="179" w:name="pg6855_58899"/>
    </w:p>
    <w:p>
      <w:pPr>
        <w:pStyle w:val="Heading4"/>
        <w:numPr>
          <w:ilvl w:val="3"/>
          <w:numId w:val="1"/>
        </w:numPr>
        <w:rPr/>
      </w:pPr>
      <w:bookmarkStart w:id="180" w:name="__RefHeading___Toc941761_372815092"/>
      <w:bookmarkStart w:id="181" w:name="_Toc65"/>
      <w:bookmarkEnd w:id="179"/>
      <w:bookmarkEnd w:id="180"/>
      <w:r>
        <w:rPr>
          <w:rtl w:val="true"/>
        </w:rPr>
        <w:t>فائدة اوّل</w:t>
      </w:r>
      <w:r>
        <w:rPr>
          <w:rtl w:val="true"/>
        </w:rPr>
        <w:t xml:space="preserve">: </w:t>
      </w:r>
      <w:r>
        <w:rPr>
          <w:rtl w:val="true"/>
        </w:rPr>
        <w:t>توحید در ذات، نفی شریک است نه نفی موجودیت غیر</w:t>
      </w:r>
      <w:bookmarkEnd w:id="181"/>
    </w:p>
    <w:p>
      <w:pPr>
        <w:pStyle w:val="BookText"/>
        <w:rPr/>
      </w:pPr>
      <w:r>
        <w:rPr>
          <w:rFonts w:ascii="IRNazanin" w:hAnsi="IRNazanin" w:eastAsia="IRNazanin"/>
          <w:color w:val="111111"/>
          <w:sz w:val="28"/>
          <w:sz w:val="28"/>
          <w:szCs w:val="28"/>
          <w:rtl w:val="true"/>
          <w:lang w:bidi="fa-IR"/>
        </w:rPr>
        <w:t>عرفا و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خداوند، وحدت صرفه و غير محدود و غیر متناهی و بالذّات است و با سلب وجود اشیا از او، وجود او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صرفه یعنی هیچ غیری از او مسلوب نیست، اگر چه او هیچ یک از آن اغیار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بنا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بسيط الحقيقة كلّ الأشياء و ليس بواحد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هیچ شیئی از حقّ تعالی مسلوب نیست و هیچ شیئی غیر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همه چیز احاطه وجودی دارد، واحد است در عین این که او هیچ یک از اشیا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او هستند و غیر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غیر هر یک از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 و حدود اشیا و تطوّر و تشؤون آن ها را در نظر بگیرید، با حفظ تعیّن و تطوّر، اشیا او نیستند، ولی اشیا منهای تطوّر و تعیّنشان او می باشند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نگوییم، وحدت حقّ تعالی وحدت عددی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ها هر واحدی که موصوف شود به این که خودش، خودش می باشد، و غير او، او نمی باشد و از او مسلوب می باشد، وحدت آنْ وحدت 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همان وحدت شخصی وجود و اعتباری و غیر حقیقی بودن متعیِّنات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فلسفه و عرفان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عددی به این معناست که شیء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غیر عددی به این معناست که شیء نامحدود و نامتناهی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وحدت خداوند را غیر عددی به این معنا می دانند که ذات او نامتناهی و نامحدود </w:t>
      </w:r>
    </w:p>
    <w:p>
      <w:pPr>
        <w:pStyle w:val="BookText"/>
        <w:rPr/>
      </w:pPr>
      <w:r>
        <w:rPr>
          <w:rFonts w:ascii="IRNazanin" w:hAnsi="IRNazanin" w:eastAsia="IRNazanin"/>
          <w:color w:val="111111"/>
          <w:sz w:val="28"/>
          <w:sz w:val="28"/>
          <w:szCs w:val="28"/>
          <w:rtl w:val="true"/>
          <w:lang w:bidi="fa-IR"/>
        </w:rPr>
        <w:t>است و نامتناهی بودنِ ذات خدای تعالی جایی برای غیر او باقی نگذاشته و وجود او به جهت فراگیری و سعۀ وجودی ذاتاً قابل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خداوند تعالی هستی نامتناهی و نامحدود است، پس فرض وجود برای هیچ چیز دیگر در جنب هستی نامتناهی او امکان ندارد وگرنه، او محدود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همان وحدت شخصی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کشف و شهود و عرفای از فلاسفه به او رسیده اند و راویان حدیث و فقها و اجلّۀ علمای شیعه آن را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و دریافت همه از توحيد، وحدت 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عددی هم مستلزم محدودیت و مقهوریت خداوند است؛ زیرا واحدی که وحدتش عددی باشد جز به تمیّز آن واحد از غیر خود و سلب آن ها از او، تشخّص و تعیّن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و وحدت ذاتی به غیر متناهی بودن ذات اوست و غیر متناهی واحد است و در مقابل آن تعدّدی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غیری که در مقابل آن قرار می گیرد، از دو صورت بیرون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غیر، نامتناهیِ دیگری است که در این صورت، مستلزم کثرت و تناهی و محدودیّت هر دو غیر متناهی می گردد و موجب وحدت یا کثرت عددی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غير، اشیای دیگر می باشند که همه متناهی هستند که در این صورت، غير متناهی به آن ها محدود و متمیّز نمی شود و غير متناهی احاطه وجودی به آن ها دارد؛ چون غير متناهی بینونت عزلی با آن ها ندارد و تعدّدی که در دو مباین حقیقی و عزلی و منقطع از هم است، بین آن ها نیست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باری، در بیان ربط این اشیای متناهی با غیر متناهی تعبیرات مختلفی دارند مانند این که آن ها را تعيّنات و جلوه و شؤون و ظهور و تجلّی و اشراق غير متناهی گویند و غير متناهی را حقیقتی فراگیر می دانند که همۀ آن ها را در بر گرفته و به وجودش محیط بر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ادّعا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قرآن و سنّت به صراحت فهمیده می شود و تمام انبیا هم به آن دعوت کرده اند، بینونت خالق و مخلوق، و واقعیّت و حقیقت داشتن و وجود خارجی داشتن و خارجیّت وجود مخلوقات است، و این که خالق و رازق و اِلٰه غير از مخلوق و مرزوق و مألوه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طيّبۀ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الوهیّت همه چیز، غير خدای تعالی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غير او هستند و او هم غیر همه است، چنان که همه هم غير هم می باشند و بر دیگری صادق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توحیدی است که انبیا و اوصيا آن را تبلیغ کردند، گر چه جمعی از خودباختگان و شیفتگان فرهنگ بیگانه و وارداتی یونانْ آن را توحيد عددی بنامند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خود را توحيد انبیا و اوصيا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قرآن و حدیث، اثبات غير الله به عنوان مخلوق و مرزوق و فقیر و جاهل و عاجز و مملوک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توحید ذات و صفات، نفی ذوات سایر مخلوقات استفاده نمی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آیاتی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هم توحید خدا و وحدانیّت او در فاطريّت و خالقیت آسمان و زمین ثابت می شود و هم آسمان ها و زمین، وجود و تحقّق شان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آیه،این معنا را نمی فهمد که، آسمان ها و زمین از خداوند مسلوب نیست و خداوند از این ها مسلوب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جسم نیست، جاهل نیست، محتاج نیست، الله واحد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همۀ آن ها دارای صفات نقص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جهل و احتیاج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وحدت عددی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این که شما آن را وحدت عددی بگویید، اشکالی ندارد و امری درست و صحیح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واحدي المعنى و الانسان واحد ثنوي 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واحد لا واحد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وحدت عددی منفی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خداوند واحد است و مرکّب از دو شی نیست و ابعاض و ابعاد و اجزا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در ذات خود متفرّد است و همتا ندارد که بتوان او را با همتا یا همتایانش به شمار در آورد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انسان یا حیوان یا هر چیز کوچک و بزرگ که تعدد و تکثر دارد، آنها بشمار می آیند یک و دو و سه و چهار، و هر کدام را می شود درشمار یک،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واحدی است که دو و دوّمی ندارد و بالعدد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او عدد دیگر نیست، و مثل فرد انسان نیست که در عدد یک، شمرده می شود،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زید و عمر و این نبات و آن حجر همه فرد و افراد دیگر دارند، ولی خداوند فرد دیگر ندارد تا یکی از افراد باشد، این وحدت عددی در لسان روایات منفی است و ممتنع المثل و الشریک است، در عین حال این که می گوئیم وحدت عددی به معنایی که این فرقه می گویند منفی نیست، معنایش لزوم وجود غیر با او نیست بلکه معنایش امکان وجود غیر با او، و عدم انثلام وحدت او</w:t>
      </w:r>
    </w:p>
    <w:p>
      <w:pPr>
        <w:pStyle w:val="BookText"/>
        <w:rPr/>
      </w:pPr>
      <w:r>
        <w:rPr>
          <w:rFonts w:ascii="IRNazanin" w:hAnsi="IRNazanin" w:eastAsia="IRNazanin"/>
          <w:color w:val="111111"/>
          <w:sz w:val="28"/>
          <w:sz w:val="28"/>
          <w:szCs w:val="28"/>
          <w:rtl w:val="true"/>
          <w:lang w:bidi="fa-IR"/>
        </w:rPr>
        <w:t>به غیر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افادات بعضی از مدقّقین از اعاظم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تعدّد خدا و حصر آن در خدای واحد است هر چند این معنا نزد فلاسفه وحدت عددی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الألوهيّة عمّن لا يستحقّ الألوهيّة و اثبات آن برای من يستحقّها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الوهیّت سنگ و چوب و اثبات الوهیّت الله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این معنا صحیح و مطابق با برهان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معنایی که آن ها از خالق و مخلوق بیان کرده اند، بینونت حقیقی بین خدا و خلق نیست، بلکه یک بینونت اعتباری و غیر ذاتی است، و همان وحدت وجود و احاطۀ </w:t>
      </w:r>
    </w:p>
    <w:p>
      <w:pPr>
        <w:pStyle w:val="BookText"/>
        <w:rPr/>
      </w:pPr>
      <w:r>
        <w:rPr>
          <w:rFonts w:ascii="Amiri" w:hAnsi="Amiri" w:eastAsia="Amiri" w:cs="Amiri"/>
          <w:color w:val="111111"/>
          <w:sz w:val="28"/>
          <w:sz w:val="28"/>
          <w:szCs w:val="28"/>
          <w:rtl w:val="true"/>
          <w:lang w:bidi="ar-SA"/>
        </w:rPr>
        <w:t>وجودی خداوند بر اشیا است که توجیه صحیحی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آیات قرآن هم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سَبْعَ سَمَاوَاتٍ طِبَاقًا</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آسمان های حقیقی و واقعیِ موجود، فهمیده می شود که با خالق خود بینونت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اتّصاف به صفت متناهی و نامتناهی مانند ملکه و عدم ملکه از شئون اشیایی است که دارای اجزا و مقادیر می باشند و این صفات ویژه و مخصوص اشیای مقداری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خداوند به هیچ یک از دو وصف متناهی و نامتناهی متّصف نمی شود، و وحدت و یگانگی ذات خداوند به معنای نامتناهی بودن او و فراگیری و شمول ذات او نسبت به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اعتقاد به وحدت وجود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غير متناهی بودن خداوند به صورتی که وجودش در برگیرنده کائناتِ متناهی و محیط بر آن ها گردد با توحید صحیح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ذات حقّ تعالی به غیر متناهی به نحوی که محیط بر همه کس و همه چیز باشد و همه کس و همه چیز را فرا گیرد و با آن ها بینونت حقیقی نداشته باشد، مخالف با ظاهر صدها و هزارها آیه و حدیث و دعا، بلکه مخالف با حکم قطعی عقلی است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وجودش محیط و فراگیر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بطلان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 عقل و وجدان و آیات و اخبار متواتره ای که دلالت بر بینونت خداوند با خلقش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است که به این بیان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كائن لا عن حدث، 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بینونت کائن قدیم از کائن حادث و موجود غير مسبوق به عدم از مسبوق به عدم، و بینونت عزلی آن ها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بتشعيره المشاعر عرف أن لا مشعر له، و بتجهيره الجواهر عرف أن لا جوهر له، و بمضادّته بين الأشياء عرف أن لا ضدّ له، و بمقارنته بين الأشياء عرف أن لا قرين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بینونت ذاتی حقّ تعالی با سایر کائنات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خداوند به غیر 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محیط بوجوده على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و اخبار و عقل سازگاری ندارد</w:t>
      </w:r>
      <w:bookmarkStart w:id="182" w:name="pg6855_58904"/>
    </w:p>
    <w:p>
      <w:pPr>
        <w:pStyle w:val="Heading4"/>
        <w:numPr>
          <w:ilvl w:val="3"/>
          <w:numId w:val="1"/>
        </w:numPr>
        <w:rPr/>
      </w:pPr>
      <w:bookmarkStart w:id="183" w:name="__RefHeading___Toc941763_372815092"/>
      <w:bookmarkStart w:id="184" w:name="_Toc66"/>
      <w:bookmarkEnd w:id="182"/>
      <w:bookmarkEnd w:id="183"/>
      <w:r>
        <w:rPr>
          <w:rtl w:val="true"/>
        </w:rPr>
        <w:t>فائدۀ دوّم</w:t>
      </w:r>
      <w:r>
        <w:rPr>
          <w:rtl w:val="true"/>
        </w:rPr>
        <w:t xml:space="preserve">: </w:t>
      </w:r>
      <w:r>
        <w:rPr>
          <w:rtl w:val="true"/>
        </w:rPr>
        <w:t>مفاد ليس كمثله شيء، نفی مثل است نه نفی غیر</w:t>
      </w:r>
      <w:bookmarkEnd w:id="184"/>
    </w:p>
    <w:p>
      <w:pPr>
        <w:pStyle w:val="BookText"/>
        <w:rPr/>
      </w:pPr>
      <w:r>
        <w:rPr>
          <w:rFonts w:ascii="IRNazanin" w:hAnsi="IRNazanin" w:eastAsia="IRNazanin"/>
          <w:color w:val="111111"/>
          <w:sz w:val="28"/>
          <w:sz w:val="28"/>
          <w:szCs w:val="28"/>
          <w:rtl w:val="true"/>
          <w:lang w:bidi="fa-IR"/>
        </w:rPr>
        <w:t>طبق نصوص قرآن و اخبار قطعی، هیچ یک از مخلوقاتْ مثل و شبیه خداوند سبحان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نفی شریک و کفو و همتا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اثبات غیر خدا و عقیده به تحقّق و موجودیت غیر او، مستلزم اثبات کفو و همتا و شریک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اشیا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امواج از دریا، نوراز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وجود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w:t>
      </w:r>
    </w:p>
    <w:p>
      <w:pPr>
        <w:pStyle w:val="BookText"/>
        <w:rPr/>
      </w:pPr>
      <w:r>
        <w:rPr>
          <w:rFonts w:ascii="IRNazanin" w:hAnsi="IRNazanin" w:eastAsia="IRNazanin"/>
          <w:color w:val="111111"/>
          <w:sz w:val="28"/>
          <w:sz w:val="28"/>
          <w:szCs w:val="28"/>
          <w:rtl w:val="true"/>
          <w:lang w:bidi="fa-IR"/>
        </w:rPr>
        <w:t>همه چیز است، و همه مخلوق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توحیدی که باید به آن اعتقاد داشت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فلاسفه و عرفا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دلالت دارد بر نفی چیزی مثل او، دلالت هم دارد بر وجود شیئی که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توحید مفادش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غيره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تعبير آوردن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بلکه باید مثل همان تعبير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نفی شیئی مثل خداوند دلالت دارد و هم براثبات شیئی که مثل او نیست؛ یعنی از آیه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غیر او وجود دارد،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غیری که وجود ندارد مثل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بالمطابقه دلالت بر توحید و نفی شریک و شبیه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بالمطابقة دلالت بر نفی غیر دارند و بالإلتزام و از باب سالبه به انتفای موضوع، نفی شریک و نفی مثل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توحید نفی غیر باشد تعبیر از آن به جمله ای که ظاهر در نفی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و نفی شریک است، درست نیست و خلاف فصاحت و بلاغت است</w:t>
      </w:r>
      <w:r>
        <w:rPr>
          <w:rFonts w:eastAsia="IRNazanin" w:cs="IRNazanin"/>
          <w:color w:val="111111"/>
          <w:sz w:val="28"/>
          <w:szCs w:val="28"/>
          <w:rtl w:val="true"/>
          <w:lang w:bidi="fa-IR"/>
        </w:rPr>
        <w:t>.</w:t>
      </w:r>
      <w:r>
        <w:rPr>
          <w:rStyle w:val="FootnoteAnchor"/>
          <w:rtl w:val="true"/>
        </w:rPr>
        <w:footnoteReference w:id="259"/>
      </w:r>
      <w:bookmarkStart w:id="185" w:name="pg6855_58905"/>
    </w:p>
    <w:p>
      <w:pPr>
        <w:pStyle w:val="Heading3"/>
        <w:numPr>
          <w:ilvl w:val="2"/>
          <w:numId w:val="1"/>
        </w:numPr>
        <w:rPr/>
      </w:pPr>
      <w:bookmarkStart w:id="186" w:name="__RefHeading___Toc941765_372815092"/>
      <w:bookmarkStart w:id="187" w:name="_Toc67"/>
      <w:bookmarkEnd w:id="185"/>
      <w:bookmarkEnd w:id="186"/>
      <w:r>
        <w:rPr>
          <w:rtl w:val="true"/>
        </w:rPr>
        <w:t>خداوند ازلی و ابدی است</w:t>
      </w:r>
      <w:bookmarkEnd w:id="187"/>
    </w:p>
    <w:p>
      <w:pPr>
        <w:pStyle w:val="Heading4"/>
        <w:numPr>
          <w:ilvl w:val="3"/>
          <w:numId w:val="1"/>
        </w:numPr>
        <w:rPr/>
      </w:pPr>
      <w:bookmarkStart w:id="188" w:name="__RefHeading___Toc941767_372815092"/>
      <w:bookmarkStart w:id="189" w:name="_Toc68"/>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و أنّه أزليّ لا انتهاء لوجوده في جانب الأزل، أبديّ يمتنع الفناء عليه أزلاً و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ازلی است و برای ذات مقدسش در جانب قبل و ازل، انتهایی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و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عدم و فنای سابق بر او، ممتنع است و از برای وجود مقدّس او ابتدایی نخواهد بود و همیشه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برای وجود او در طرف بعد هم، آخر و پایان و انتهایی نیست و همیشه خواهد بود و عدم و فنای لاحق بر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و نابودی بر او در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سرمدی آن است که وجود او ابتدایی و انتهایی ندارد و عدم سابق و لاحق بر او محال است بر خلاف مخلوقات که این چنین نیستند</w:t>
      </w:r>
      <w:r>
        <w:rPr>
          <w:rFonts w:eastAsia="IRNazanin" w:cs="IRNazanin"/>
          <w:color w:val="111111"/>
          <w:sz w:val="28"/>
          <w:szCs w:val="28"/>
          <w:rtl w:val="true"/>
          <w:lang w:bidi="fa-IR"/>
        </w:rPr>
        <w:t>.)</w:t>
      </w:r>
    </w:p>
    <w:p>
      <w:pPr>
        <w:pStyle w:val="Heading4"/>
        <w:numPr>
          <w:ilvl w:val="3"/>
          <w:numId w:val="1"/>
        </w:numPr>
        <w:rPr/>
      </w:pPr>
      <w:bookmarkStart w:id="190" w:name="__RefHeading___Toc941769_372815092"/>
      <w:bookmarkStart w:id="191" w:name="_Toc69"/>
      <w:bookmarkEnd w:id="190"/>
      <w:r>
        <w:rPr>
          <w:rtl w:val="true"/>
        </w:rPr>
        <w:t>فائده</w:t>
      </w:r>
      <w:bookmarkEnd w:id="191"/>
    </w:p>
    <w:p>
      <w:pPr>
        <w:pStyle w:val="BookText"/>
        <w:rPr/>
      </w:pPr>
      <w:r>
        <w:rPr>
          <w:rFonts w:ascii="IRNazanin" w:hAnsi="IRNazanin" w:eastAsia="IRNazanin"/>
          <w:color w:val="111111"/>
          <w:sz w:val="28"/>
          <w:sz w:val="28"/>
          <w:szCs w:val="28"/>
          <w:rtl w:val="true"/>
          <w:lang w:bidi="fa-IR"/>
        </w:rPr>
        <w:t>علامۀ مجلسی در عين الحيات</w:t>
      </w:r>
      <w:r>
        <w:rPr>
          <w:rStyle w:val="FootnoteAnchor"/>
          <w:rtl w:val="true"/>
        </w:rPr>
        <w:footnoteReference w:id="26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تعالی باقی است، و فنا و عدم بر او محال است، و بقای او غایتی ندارد، و بیان این معنی سابقاً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توهّم نکند که چون بهشت و جهنّم و اهل هر دو همیشه باقی خواهند بود، پس این صفت به خدا اختصاص ندارد؛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الهی به ذات خود است، و بقای ایشان به غیر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الهی بر یک صفت و حالت است و هیچ تغییر در او نیست، و بقای دیگران با انواع تغیّرات و تبدّلات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از حضرت صادق پرسید از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الْأَوَّلُ </w:t>
      </w:r>
      <w:bookmarkStart w:id="192" w:name="pg6855_58906"/>
    </w:p>
    <w:p>
      <w:pPr>
        <w:pStyle w:val="BookText"/>
        <w:rPr/>
      </w:pPr>
      <w:bookmarkEnd w:id="192"/>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دانستم؛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مگر این که کهنه می شود و متغیّر می گردد و یک نحو زوالی در او راه می یابد و از رنگی به رنگی متغیّر می شود و از هیئتی به هیئتی می گردد و از صفتی به صفتی انتقال می نماید و نقصان و زیادی بر آن طاری می شود، مگر خداوند عالم که همیشه واحد و یگانه بوده و بر یک حال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پیش از همۀ اشيا،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همیشه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تغیّر و دگرگونی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نام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تغیّرهای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نمی شود، چنانچه بر دیگران می شود مثل آدمی که یک مرتبه خاک است و یک مرتبه گوشت و خون است و یک مرتبه استخوان پوسیده است، و مانند خرما که یک مرتبه غوره</w:t>
      </w:r>
      <w:r>
        <w:rPr>
          <w:rStyle w:val="FootnoteAnchor"/>
          <w:rtl w:val="true"/>
        </w:rPr>
        <w:footnoteReference w:id="262"/>
      </w:r>
      <w:r>
        <w:rPr>
          <w:rFonts w:ascii="IRNazanin" w:hAnsi="IRNazanin" w:eastAsia="IRNazanin"/>
          <w:color w:val="111111"/>
          <w:sz w:val="28"/>
          <w:sz w:val="28"/>
          <w:szCs w:val="28"/>
          <w:rtl w:val="true"/>
          <w:lang w:bidi="fa-IR"/>
        </w:rPr>
        <w:t>است، و یک مرتبه 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 و صفات بر این ها متبدّل می شود، و خدا بر خلاف این هاست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این مضمون متواتر است</w:t>
      </w:r>
      <w:r>
        <w:rPr>
          <w:rFonts w:eastAsia="IRNazanin" w:cs="IRNazanin"/>
          <w:color w:val="111111"/>
          <w:sz w:val="28"/>
          <w:szCs w:val="28"/>
          <w:rtl w:val="true"/>
          <w:lang w:bidi="fa-IR"/>
        </w:rPr>
        <w:t>.</w:t>
      </w:r>
    </w:p>
    <w:p>
      <w:pPr>
        <w:pStyle w:val="Heading3"/>
        <w:numPr>
          <w:ilvl w:val="2"/>
          <w:numId w:val="1"/>
        </w:numPr>
        <w:rPr/>
      </w:pPr>
      <w:bookmarkStart w:id="193" w:name="__RefHeading___Toc941771_372815092"/>
      <w:bookmarkStart w:id="194" w:name="_Toc70"/>
      <w:bookmarkEnd w:id="193"/>
      <w:r>
        <w:rPr>
          <w:rtl w:val="true"/>
        </w:rPr>
        <w:t>خداوند زمان و مکان ندارد</w:t>
      </w:r>
      <w:bookmarkEnd w:id="194"/>
    </w:p>
    <w:p>
      <w:pPr>
        <w:pStyle w:val="Heading4"/>
        <w:numPr>
          <w:ilvl w:val="3"/>
          <w:numId w:val="1"/>
        </w:numPr>
        <w:rPr/>
      </w:pPr>
      <w:bookmarkStart w:id="195" w:name="__RefHeading___Toc941773_372815092"/>
      <w:bookmarkStart w:id="196" w:name="_Toc7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و أنّه ليس بجسم ولا جسمانيّ،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دارای طول و عرض و عمق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محتاج به جسم، مانند اعراض عارضه بر جسم و صورت حالّۀ بر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زمانی و مکانی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محتاج به زمان ومکان نیست، بلکه خالق زمان و مکان و جسم و جسمانی است</w:t>
      </w:r>
      <w:r>
        <w:rPr>
          <w:rFonts w:eastAsia="IRNazanin" w:cs="IRNazanin"/>
          <w:color w:val="111111"/>
          <w:sz w:val="28"/>
          <w:szCs w:val="28"/>
          <w:rtl w:val="true"/>
          <w:lang w:bidi="fa-IR"/>
        </w:rPr>
        <w:t>).</w:t>
      </w:r>
    </w:p>
    <w:p>
      <w:pPr>
        <w:pStyle w:val="Heading4"/>
        <w:numPr>
          <w:ilvl w:val="3"/>
          <w:numId w:val="1"/>
        </w:numPr>
        <w:rPr/>
      </w:pPr>
      <w:bookmarkStart w:id="197" w:name="__RefHeading___Toc941775_372815092"/>
      <w:bookmarkStart w:id="198" w:name="_Toc72"/>
      <w:bookmarkEnd w:id="197"/>
      <w:r>
        <w:rPr>
          <w:rtl w:val="true"/>
        </w:rPr>
        <w:t>فائده اول</w:t>
      </w:r>
      <w:r>
        <w:rPr>
          <w:rtl w:val="true"/>
        </w:rPr>
        <w:t xml:space="preserve">: </w:t>
      </w:r>
      <w:r>
        <w:rPr>
          <w:rtl w:val="true"/>
        </w:rPr>
        <w:t>خداوند فراتر از زمان و مکان است</w:t>
      </w:r>
      <w:bookmarkEnd w:id="19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خداوند عالم، متعالی و فراتر از زمان و مکان و از اتّصاف به آن دو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حتی خود زمانْ حدوث حقیقی دارند؛ یعنی دارای ابتدا بوده و مسبوق به عدم می باشند،</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وجود العالم بعد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خالق زمان و مکان است چنان که اخبار بسیار و متواتری بر این مطلب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متکلّمان امامیه هم در کتاب هایشان به این مطلب تصریح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تعالی؛ ابن میثم بحرانی، قواعد المرام في علم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البحث الرابع أنه تعالى ليس في مكان</w:t>
      </w:r>
    </w:p>
    <w:p>
      <w:pPr>
        <w:pStyle w:val="BookText"/>
        <w:rPr/>
      </w:pPr>
      <w:r>
        <w:rPr>
          <w:rFonts w:ascii="IRNazanin" w:hAnsi="IRNazanin" w:eastAsia="IRNazanin"/>
          <w:color w:val="111111"/>
          <w:sz w:val="28"/>
          <w:sz w:val="28"/>
          <w:szCs w:val="28"/>
          <w:rtl w:val="true"/>
          <w:lang w:bidi="fa-IR"/>
        </w:rPr>
        <w:t>از امام کاظم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کان لم یزل بلا زمان ولا مكان وهو الآن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284/54</w:t>
      </w:r>
    </w:p>
    <w:p>
      <w:pPr>
        <w:pStyle w:val="BookText"/>
        <w:rPr/>
      </w:pPr>
      <w:r>
        <w:rPr>
          <w:rFonts w:ascii="IRNazanin" w:hAnsi="IRNazanin" w:eastAsia="IRNazanin"/>
          <w:color w:val="111111"/>
          <w:sz w:val="28"/>
          <w:sz w:val="28"/>
          <w:szCs w:val="28"/>
          <w:rtl w:val="true"/>
          <w:lang w:bidi="fa-IR"/>
        </w:rPr>
        <w:t>همانا خداوند تبارک و تعالی همواره بدون زمان و مکان بوده و الان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نقل 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يوصف بمكان ولا يجري عليه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متصف به بودن در مکانی نمی شود و زمان بر او جاری نمی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بسیاری وارد شده که ائمّه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يوصف بخلقه؛</w:t>
      </w:r>
      <w:r>
        <w:rPr>
          <w:rStyle w:val="FootnoteAnchor"/>
          <w:rtl w:val="true"/>
        </w:rPr>
        <w:footnoteReference w:id="266"/>
      </w:r>
      <w:r>
        <w:rPr>
          <w:rFonts w:ascii="IRNazanin" w:hAnsi="IRNazanin" w:eastAsia="IRNazanin"/>
          <w:color w:val="111111"/>
          <w:sz w:val="28"/>
          <w:sz w:val="28"/>
          <w:szCs w:val="28"/>
          <w:rtl w:val="true"/>
          <w:lang w:bidi="fa-IR"/>
        </w:rPr>
        <w:t>خداوند متصف به صفات خلقش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امیرالمؤمنین 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عليه دهر فيختلف منه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و روزگار بر او نمی گذرد تا دچار دگرگونی و تغییر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تأويل أزليّة الوجود، وإن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تأويل نفي العدم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لا أوّل لأوّليته، ولا ابتداء لأزليّته، إن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لم يرد به الكون الزماني الملازم للحدوث، بل أريد به محض الثبوت المنسلخ عن الزمان، فعلی تأويل يطلق عليه كان و يؤول إلى إرادة الوجود الأزلي، وكذلك 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مريداً للقدم، فهو مؤوّل إلى نفي العدم؛ أي لم يكن معدوماً لا إثبات أوّليته لأزليّته كما أفيد</w:t>
      </w:r>
    </w:p>
    <w:p>
      <w:pPr>
        <w:pStyle w:val="BookText"/>
        <w:rPr/>
      </w:pPr>
      <w:r>
        <w:rPr>
          <w:rFonts w:ascii="IRNazanin" w:hAnsi="IRNazanin" w:eastAsia="IRNazanin"/>
          <w:color w:val="111111"/>
          <w:sz w:val="28"/>
          <w:sz w:val="28"/>
          <w:szCs w:val="28"/>
          <w:rtl w:val="true"/>
          <w:lang w:bidi="fa-IR"/>
        </w:rPr>
        <w:t xml:space="preserve">اگر گفته 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لیت وجود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بودنِ در زمان گذشته 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نفی کردن عدم و نیستی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بودنِ در همه زمان ها و در همیشۀ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حضرت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وحدانياً أزلياً قبل بدو الدهور وبعد صرف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قبل از شروع روزگار و بعد از گردش امور، خداوند ازلی و یگانه و یکتا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روایت شده است که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الأوقات و لا تضمنه الأماكن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الأوقات کونه والعدم وجوده والابتداء ازله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ها با خداوند مصاحبت و همراهی ندارند و مکان ها او را در بر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او بر زمان ها و بر نیستی سبقت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زمان به تبع خلقت پدید آید، او بوده، و چون خداوند زمانی نیست هیچ گاه نیستی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ازلیت او بر ابتدا و آغاز پیشی جسته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زمانی نیست و ازلی است، ابتدایی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زمان و مکان و هیچ چیز دیگری اقتران و معیّت و همراهی ندارد؛ زیرا لازمۀ اقتران و معیّت چیزی با خداوند، مخلوقیت و حدوث و تجزّی و زمانی و مکانی بودن خداست، چنان که از امام رضا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شهادة الاقتران بالحدوث وشهادة الحدوث بالامتناع من الأزل الممتنع من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گواه حدوث می باشد، و حدوث، گواه ازلی نبودن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بمقارنته بين الأمور عرف أن لا قرين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مقارنتی که بین اشیا قرار داده است، دانسته می شود که خداوند قرینی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نقل شده که 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قرنه فقد ثنّاه ومن ثنّاه فقد جزّأه ومن جزّأه فقد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 را مقارن داند، پس به دوگانگی او قائل شده و هر کس او را دو بداند، او را دارای اجزا دانسته و هر کس برای او اجزا قائل شود، جاهل به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رضا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تصحبه الاوقات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ها با خداوند مصاحبت و همراهی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نقل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عليه دهر فيختلف منه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و زمان ها بر او نمی گذرد تا حال او مختلف شود و تغییر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تقارن و معیّت و همراهی، مساوی با مخلوقیت و حدوث و عددی و مقداری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تعالی قبل از اشیا و هم زمان با اشیا و پس از این اشیا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تأويل أزليّة الوجود، وإن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تأویل نفى العدم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با زمان و غیر آن از مخلوقات خود، معیّت و تقارن ندارد؛ بلکه او فراتر و متعالی از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همراهی خداوند با زمان اشتباهی است که از عدم توجه به فراتر بودن و برتری او از زمان و مکان و از نگریستن به او با عینک زمان و مکان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قدیم است و ازلی و ابدی و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بیان وجوب وجود او و ابتدا و انتها نداشتن اوست، نه همراه بودن زمان با او و محصور بودن در چارچوب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از ناچاری و نداشتن لفظی عاری از زمان است و الاّ چگونه او را مصاحب و مقارن با زمان بدانیم در حالی که زمان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وارد شده که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يجرى عليه ما هو أجراه و يعود فيه ما هو أبداه و يحدث فيه ما </w:t>
      </w:r>
      <w:bookmarkStart w:id="199" w:name="pg6855_58911"/>
    </w:p>
    <w:p>
      <w:pPr>
        <w:pStyle w:val="BookText"/>
        <w:rPr/>
      </w:pPr>
      <w:bookmarkEnd w:id="199"/>
      <w:r>
        <w:rPr>
          <w:rFonts w:ascii="Amiri" w:hAnsi="Amiri" w:eastAsia="Amiri" w:cs="Amiri"/>
          <w:color w:val="111111"/>
          <w:sz w:val="28"/>
          <w:sz w:val="28"/>
          <w:szCs w:val="28"/>
          <w:rtl w:val="true"/>
          <w:lang w:bidi="ar-SA"/>
        </w:rPr>
        <w:t>هو أحدثه إذاً لتفاوتت ذاته ولتجزّأ كنهه ولامتنع من الأزل معناه؛</w:t>
      </w:r>
      <w:r>
        <w:rPr>
          <w:rStyle w:val="FootnoteAnchor"/>
          <w:rtl w:val="true"/>
        </w:rPr>
        <w:footnoteReference w:id="276"/>
      </w:r>
      <w:r>
        <w:rPr>
          <w:rFonts w:ascii="IRNazanin" w:hAnsi="IRNazanin" w:eastAsia="IRNazanin"/>
          <w:color w:val="111111"/>
          <w:sz w:val="28"/>
          <w:sz w:val="28"/>
          <w:szCs w:val="28"/>
          <w:rtl w:val="true"/>
          <w:lang w:bidi="fa-IR"/>
        </w:rPr>
        <w:t xml:space="preserve">چگونه بر خداوند صادق باشد چیزهایی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ویژگی های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آن ها را در مورد خلقش مقرّر داشته و به او باز گردد آنچه خودش آن را ایجاد کرده، و در او حادث شود آنچه خودش آن را احداث نموده است، در آن حال که صفات و ویژگی های مخلوق بر او صدق کند، ذاتش دارای دگرگونی و تفاوت و چندگانگی و حقیقتش دارای اجزای متفاوت می گردد و از لیت وجود او ممتنع و محال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با زمان و غیر زمان از مخلوقات همراهی و مصاحبت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که ادعای فلاسفه بر فراتری و تعالی خداوند از زمان و مکان، با التزامشان به معیّت و تقارن حق تعالی با معلول اول و ازلیّت آن دو</w:t>
      </w:r>
      <w:r>
        <w:rPr>
          <w:rStyle w:val="FootnoteAnchor"/>
          <w:rtl w:val="true"/>
        </w:rPr>
        <w:footnoteReference w:id="277"/>
      </w:r>
      <w:r>
        <w:rPr>
          <w:rFonts w:ascii="IRNazanin" w:hAnsi="IRNazanin" w:eastAsia="IRNazanin"/>
          <w:color w:val="111111"/>
          <w:sz w:val="28"/>
          <w:sz w:val="28"/>
          <w:szCs w:val="28"/>
          <w:rtl w:val="true"/>
          <w:lang w:bidi="fa-IR"/>
        </w:rPr>
        <w:t>تناقصی بیّن و آشکار است، و اینْ مستلزم مخلوقیت و معلولیت و زمانی و مکانی بودن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التزام به وحدت وجود و الوهیت كلّ معبود و انکار غیر خدا از موجودات عالم، حقیقت باری تعالی را در پهنۀ زمان و مکان گسترانیدن است و با این اعتقاد، وجهی برای این ادعایشان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فراتری خداوند از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w:t>
      </w:r>
    </w:p>
    <w:p>
      <w:pPr>
        <w:pStyle w:val="Heading4"/>
        <w:numPr>
          <w:ilvl w:val="3"/>
          <w:numId w:val="1"/>
        </w:numPr>
        <w:rPr/>
      </w:pPr>
      <w:bookmarkStart w:id="200" w:name="__RefHeading___Toc941777_372815092"/>
      <w:bookmarkStart w:id="201" w:name="_Toc73"/>
      <w:bookmarkEnd w:id="200"/>
      <w:r>
        <w:rPr>
          <w:rtl w:val="true"/>
        </w:rPr>
        <w:t>فائدۀ دوّم</w:t>
      </w:r>
      <w:r>
        <w:rPr>
          <w:rtl w:val="true"/>
        </w:rPr>
        <w:t xml:space="preserve">: </w:t>
      </w:r>
      <w:r>
        <w:rPr>
          <w:rtl w:val="true"/>
        </w:rPr>
        <w:t>خداوند لامکان است</w:t>
      </w:r>
      <w:bookmarkEnd w:id="2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نمی توان گفت که خداوند در یک جزء از اجزای جهان حلول کرده و محدود و محبوس شده و در گوشه ای از گوشه های جهان آفرینش جایی برای خود باز کرده و مانند یکی از ساخته های خود شده است، هم چنین نمی توان گفت او در تمام اجزای جهان حلول کرده و در همۀ گوشه ها و مکان ها، مکان گرفته است و در همه جا، جا و مکان دارد، هر چند مکان داشتن او در همه جا با مکان داشتن اشیای </w:t>
      </w:r>
    </w:p>
    <w:p>
      <w:pPr>
        <w:pStyle w:val="BookText"/>
        <w:rPr/>
      </w:pPr>
      <w:r>
        <w:rPr>
          <w:rFonts w:ascii="IRNazanin" w:hAnsi="IRNazanin" w:eastAsia="IRNazanin"/>
          <w:color w:val="111111"/>
          <w:sz w:val="28"/>
          <w:sz w:val="28"/>
          <w:szCs w:val="28"/>
          <w:rtl w:val="true"/>
          <w:lang w:bidi="fa-IR"/>
        </w:rPr>
        <w:t>دیگر در این مکان ها مانعة الجمع نباشد و مزاحمتی نداشته باشد؛ زیرا این مطلب بالا مکانی او منافات دارد و در این صورت، تنها فرق خداوند با مکانی های دیگر این خواهد بود که خداوند در همه جا مکان دارد و مکانی های دیگر در همان مکان جزئی خود مکان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عالَم و مکان که مخلوق اوست مكان او می شود، و اینْ مستلزم قدم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او در همه جا به نحوی جا و مکان دارد، پیش از همه جا و مکان، در کجا جا و مکان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لامکان و لازمان است و منزّه از مکان و زمان است؛ اما در کلّٙ این جهان هم مکان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عرفان مصطلح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اشتباهش در این بود که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گوساله منحصر کرده بود، و اگر او را در همه اشیا می دانست صحیح بود؛ چون خداوند بیرون از اشیا نیست و در همه هست و عبادت بت و گوساله و شجر و حجر عبادت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یک فرد مثل گوسالۀ سامری یا ملائکه یا بت، مظهر و مجلای او نیست، كلّ عالم نیز مظهر و محبس و مجلای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ساخته های او و مخلوق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حلول و اتّحاد است نه معانی نزدیک به آن، مثل تجلّی ذاتی و ظهور و همه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بر سامری و مسیحی ها، اشکال به حبس حق در یک شیء خاص یا سه شیء نیست، بلکه اشکال به اصل مطلب و حلول و اتحاد و معانی مشابه و نزدیک به آن است، چه آن را در فردی منحصر و محبوس کنند یا همه را مظهر آن بدانند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قیصری بر فصوص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تنزيه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بأنّ النّصارى إنّما أخطأوا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المسيح بن مريم ولم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العالم كلّه، فلو قالوا كذلك ارتفع عنهم الخطاء بالمرّة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الحكم للقيصري في الفصّ العيسويّ طبع قم بیدار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محصّل كلامه و کلام القيصريّ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الأصنام جميعاً مجالي الحقّ ومظاهره، بل هي عين الحق، بل الأشياء جميعاً مظاهره و مجاليه وعبدة الأوثان والأصنام وكذلك العابدون للشّمس والقمر والكواكب والشّجر والحجر والنّار والعجل وكذلك عبادة المدّعين للألوهيّة من فرعون وشدّاد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جميعاً عابدون الله تعالى؛ لأنّ هذه المعبودات كلّها هي الحقّ الذي ظهر في هذه المظاهر و تصوّر بهذه الصوّر المختلفة، فهي على كثرتها ليست في الحقيقة إلاّ واحداً، ومنع الأنبياء والأولياء من عبادة الأصنام لم يكن من حيث إنّها عبادة باطلة مبغوضة لله تعالى، بل من أجل بطلان حصر العابد معبوده بالصّنم أو الشّجر أو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الله بعدله</w:t>
      </w:r>
      <w:bookmarkStart w:id="202" w:name="pg6855_58913"/>
    </w:p>
    <w:p>
      <w:pPr>
        <w:pStyle w:val="Heading3"/>
        <w:numPr>
          <w:ilvl w:val="2"/>
          <w:numId w:val="1"/>
        </w:numPr>
        <w:rPr/>
      </w:pPr>
      <w:bookmarkStart w:id="203" w:name="__RefHeading___Toc941779_372815092"/>
      <w:bookmarkStart w:id="204" w:name="_Toc74"/>
      <w:bookmarkEnd w:id="202"/>
      <w:bookmarkEnd w:id="203"/>
      <w:r>
        <w:rPr>
          <w:rtl w:val="true"/>
        </w:rPr>
        <w:t>خداوند حیّ است</w:t>
      </w:r>
      <w:bookmarkEnd w:id="204"/>
    </w:p>
    <w:p>
      <w:pPr>
        <w:pStyle w:val="Heading4"/>
        <w:numPr>
          <w:ilvl w:val="3"/>
          <w:numId w:val="1"/>
        </w:numPr>
        <w:rPr/>
      </w:pPr>
      <w:bookmarkStart w:id="205" w:name="__RefHeading___Toc941781_372815092"/>
      <w:bookmarkStart w:id="206" w:name="_Toc7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و أنّه حيّ بلا حياة زائدة و لا كيفيّة؛ و خداوند زنده است بدون این که این صفتِ زنده بودن زاید بر ذات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عین ذات او است؛ چون از صفات ذاتی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خداوند، کیفیت و چگونگی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ذاتی داریم و حیاتی که غیر از ذات ما است و عارض بر آن است؛ ولی خداوند حیاتش عین ذات است نه غیر آن</w:t>
      </w:r>
      <w:r>
        <w:rPr>
          <w:rFonts w:eastAsia="IRNazanin" w:cs="IRNazanin"/>
          <w:color w:val="111111"/>
          <w:sz w:val="28"/>
          <w:szCs w:val="28"/>
          <w:rtl w:val="true"/>
          <w:lang w:bidi="fa-IR"/>
        </w:rPr>
        <w:t>.)</w:t>
      </w:r>
    </w:p>
    <w:p>
      <w:pPr>
        <w:pStyle w:val="Heading4"/>
        <w:numPr>
          <w:ilvl w:val="3"/>
          <w:numId w:val="1"/>
        </w:numPr>
        <w:rPr/>
      </w:pPr>
      <w:bookmarkStart w:id="207" w:name="__RefHeading___Toc941783_372815092"/>
      <w:bookmarkStart w:id="208" w:name="_Toc76"/>
      <w:bookmarkEnd w:id="207"/>
      <w:r>
        <w:rPr>
          <w:rtl w:val="true"/>
        </w:rPr>
        <w:t>فائده</w:t>
      </w:r>
      <w:bookmarkEnd w:id="2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در حق الیقین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تعالی حیّ است یعنی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حيّ صفتی است که از آن توانایی آید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شد که حق تعالی عالم و قادر است پس صفت حیات نیز او 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حیات در ممکنات به عارض شدن صفتی می باشد و جناب مقدّس الهی به ذات خود زنده است بدون آن که صفت موجودی عارض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صفت به علم و قدرت بر می گردد</w:t>
      </w:r>
      <w:r>
        <w:rPr>
          <w:rFonts w:eastAsia="IRNazanin" w:cs="IRNazanin"/>
          <w:color w:val="111111"/>
          <w:sz w:val="28"/>
          <w:szCs w:val="28"/>
          <w:rtl w:val="true"/>
          <w:lang w:bidi="fa-IR"/>
        </w:rPr>
        <w:t>.</w:t>
      </w:r>
      <w:r>
        <w:rPr>
          <w:rStyle w:val="FootnoteAnchor"/>
          <w:rtl w:val="true"/>
        </w:rPr>
        <w:footnoteReference w:id="279"/>
      </w:r>
      <w:bookmarkStart w:id="209" w:name="pg6855_58914"/>
    </w:p>
    <w:p>
      <w:pPr>
        <w:pStyle w:val="Heading3"/>
        <w:numPr>
          <w:ilvl w:val="2"/>
          <w:numId w:val="1"/>
        </w:numPr>
        <w:rPr/>
      </w:pPr>
      <w:bookmarkStart w:id="210" w:name="__RefHeading___Toc941785_372815092"/>
      <w:bookmarkStart w:id="211" w:name="_Toc77"/>
      <w:bookmarkEnd w:id="209"/>
      <w:bookmarkEnd w:id="210"/>
      <w:r>
        <w:rPr>
          <w:rtl w:val="true"/>
        </w:rPr>
        <w:t>اراده و مشیّت خداوند</w:t>
      </w:r>
      <w:bookmarkEnd w:id="211"/>
    </w:p>
    <w:p>
      <w:pPr>
        <w:pStyle w:val="Heading4"/>
        <w:numPr>
          <w:ilvl w:val="3"/>
          <w:numId w:val="1"/>
        </w:numPr>
        <w:rPr/>
      </w:pPr>
      <w:bookmarkStart w:id="212" w:name="__RefHeading___Toc941787_372815092"/>
      <w:bookmarkStart w:id="213" w:name="_Toc7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و مرید بلا خطور بال و لا تفكّر ولا 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اراده است، بدون این که اراده اش همراه باخطور در دل و اندیشیدن و تأمّل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اراده اش، احتیاجی به خطور امری در ذهن یا اندیشه و تأمّل ندارد، بلکه ارادۀ حق تعالی ایجاد کردن او است، چنان که به زودی بحث آن می آید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214" w:name="__RefHeading___Toc941789_372815092"/>
      <w:bookmarkStart w:id="215" w:name="_Toc79"/>
      <w:bookmarkEnd w:id="214"/>
      <w:r>
        <w:rPr>
          <w:rtl w:val="true"/>
        </w:rPr>
        <w:t>فائده</w:t>
      </w:r>
      <w:bookmarkEnd w:id="215"/>
    </w:p>
    <w:p>
      <w:pPr>
        <w:pStyle w:val="BookText"/>
        <w:rPr/>
      </w:pPr>
      <w:r>
        <w:rPr>
          <w:rFonts w:ascii="IRNazanin" w:hAnsi="IRNazanin" w:eastAsia="IRNazanin"/>
          <w:color w:val="111111"/>
          <w:sz w:val="28"/>
          <w:sz w:val="28"/>
          <w:szCs w:val="28"/>
          <w:rtl w:val="true"/>
          <w:lang w:bidi="fa-IR"/>
        </w:rPr>
        <w:t>از جملۀ صفات فعلیّه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مکلّف که معتقد باشد به این که خداوند تعالی مرید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عقلی و شرعی و ضرورت و اتفاق همه علماء اسلام، این صفت برای حق تعالی ثابت است و فاعلیّت خداوند اشیاء را از روی اراده و اختیار و حکمت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این است که آیا اراده از صفات ذاتی خداوند است که عین ذات است، مانند سایر صفات ذات، یا از صفات فعل است و حادث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تابعان آنها معتقدند که ارادۀ خداوند از صفات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و فقها و محدثین اعتقاد دارند که اراده از صفات فعل است که این نظر صحیح است و موافق با آیات و اخبار می باشد، چنان چه بزودی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شروع در استدلال لازم است چند امر تذکّر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مشيّت بحسب لغت، دو لفظ اند به معنای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در اخبار نیز تصریح شده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الفاظ مترادف اند و یک معنا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اظهر این است که اراده به معنای قصد است، چنان که این معنا از لفظ اراده متبادر است و تبادر هم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به معنای مطلق قصد است و قصد به سوی چیزی گاهی به اتيان نمودن و ایجاد کردن آن شیء خواهد بود و گاهی به طلب آن شیء</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نیز در حقیقت معنای اراده و مشیت، اختیار اخذ شده است پس اراده نمودن چیزی یا آوردن و اتيان خود آن چیز است از روی اختیار، و یا طلب نمودن آن چیز است به اختیار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تکوینی و ارادۀ تشریعی،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برگشت اراده تکوینی به سوی اراده و قصد به معنای اول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و ایجاد شیء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ارادۀ تشریعی به اراده و قصدْ به معنای دوّم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 و طلب نمودن از غیر اختیاراً، و لفظ اراده در دو معنا استعمال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این است که استعمال لفظ اراده در این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شی ء و طلب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باب مشترک معنوی است یعنی اراده، حقیقت است در مطلق قصد به سوی شی ای اختیاراً، و قصد به سوی شیء، برای آن دو فرد است، گاهی قصد به سوی شیء، همان ایجاد و اتیان به آن شیء است از روی اختیار، و گاهی طلب آن شیء است اختیاراً، که قسم اوّل را ارادۀ تکوینی گویند، و قسم دوم را اراده تشریعی و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نمودن مکلّف است به انجام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محل بحث و اختلاف در علم کلام و اصول دین هست همان ارادۀ به معنای اوّل است که ارادۀ تکوینی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افعالی که از او صادر می شود از خلقت عالم و موجودات، که آیا این اراده از صفات ذاتی است یا از صفات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به معنای دوم که اراده تشریعی و تکلیفی است، جایگاه بحث آن در علم اصول فقه در باب اوامر است، نه در اصول دین و اعتقادات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 شدن فعل ارادی و اختیاری از ما مكلّفين متوقّف بر امور و شروطی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تصوّر آن فعل نمائیم با آنچه در آن فعل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مصالح و مفاسد، به این که تحصیل علم یا ظن و یا وهم می کنیم 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منافع و 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فعل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تصوّر، میل و شوقی به سوی آن فعل برای ما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فعل دارای مصالح و منافع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تنفّر و انقباض از فعل برای ماحاصل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فعل دارای مفاسد و مضار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حالت نفسانيه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میل و شوق و یا انقباض و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اصطلاح، اراده و کراهت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ملاحظه این دو امر، عزم به آوردن آن فعل نمائیم، یعنی ارادۀ جازمه به سوی اتیان آن شیء پیدا می کنیم زیرا چه بسا می شود که پس از حصول آن دو امر، شخص در آوردن آن فعل مردد خواهد بود و صدور فعل از او محتاج به ارادۀ جازمه خواهد بود که آن را عزم و اجماع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صدور و حاصل شدن آن فعل، ارادۀ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عضلات و اعضاء و جوارح به مباشرت آن فعل تا صدور فعل از او در خارج محقق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صدور فعل از خداوند قطعاً توقف بر امور و شروطی نخواهد داشت،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تخیّل و وهم در حق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میل و شوق و امثال آن که از توابع قوای حیوانی است، در حق باری تعالی ممتنع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تحریک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فعل از خداوند مثل صدور فعل از نفوس حیوانی و غیر آن نخواهد بود و اراده به این معنا در حق خداوند به اتفاق عقل و شرع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فلاسفه ملتزم شدند که معنی اراده در حق خداوند همان علم خداست به اشیاء به آن چه در او هست از 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علمی را علّت برای وجود اشیاء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متشرعه معتقدند که اراده از صفات فعل است و اراده خداوند، همان ایجاد نمودن اشياء از روی حکمت و مصلحت و اختیار است، پس اشیاء به سببب اراده حق تعالی صادر می شوند بدون این که اراده خداوند به چیزی از مقدمات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و تخيّل، میل و شوق، عزم، تحریک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داشته باشد بلکه به جای این مقدمات همان علم خداوند به اشیاء کافی است، و علت وجود اشیاء همان اراده حق تعالی است که همه موجودات به اراده او مستندند و اراده، فعل خداوند است که قائم به قدرت و اختیار اوست به نحو قيام صدوری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معنای اراده در نزد فقهاء و متکلمین همان معنایی است که لغویین ذکر نموده اند که اراده شیء همان اتيان نمودن و ایجاد کردن آن شیء است 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قصده، و قصد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اتيان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امر آن است که اتیان شیء در مخلوق توقّف بر اموری و شروطی دارد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در واجب تعالی همان ایجاد نمودن آن شیء است بدون آن که توقف بر شرطی و امری داشته باشد، بلکه علم او قائم مقام امور مذکوره است نه آن که علم او علّت از برای صدور اشیاء باشد چنان که توضیح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اتفاق جميع عقلا و ضرورت عقل و شرع بر این است که محال است</w:t>
      </w:r>
    </w:p>
    <w:p>
      <w:pPr>
        <w:pStyle w:val="BookText"/>
        <w:rPr/>
      </w:pPr>
      <w:r>
        <w:rPr>
          <w:rFonts w:ascii="IRNazanin" w:hAnsi="IRNazanin" w:eastAsia="IRNazanin"/>
          <w:color w:val="111111"/>
          <w:sz w:val="28"/>
          <w:sz w:val="28"/>
          <w:szCs w:val="28"/>
          <w:rtl w:val="true"/>
          <w:lang w:bidi="fa-IR"/>
        </w:rPr>
        <w:t xml:space="preserve">مرادات حق تعالی از اراده اش تخلّف کند و روایات صریح هم بر این امر دلالت دارند، و عقلاً هم این چنین است؛ زیرا که اراده به هر یک از دو معنایی که در نزد فلاسفه و متشرّعه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معنای علم باشد و چه به معنای ایجاد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برای وجود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اتفاق دارند بر اینکه فاعلیّت خداوند اشیاء را از روی اراده و اختیار و حکمت است و این که ارادۀ خداوند علّت تامه برای صدور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تذکّر این شش امر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متشرّعه و متکلّمین بر این که اراده از صفات فعل و حادث است به وجوهی از ادلّه عقلی و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به معنای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في الفعل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عین ذات حق تعالی است و علّت تامّه برای صدور اشیاء است، لازم می آید که خداوند فاعل مجبور و مضطرّ باشد؛ زیرا اراده به این معنا از صفات ذات و عین ذات است که نفی آن از ذات مستلزم نفي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مقدمۀ ششم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خداوند اشیاء را با اراده است و اراده هم علّت تامّه برای مراد است و تخلّف مراد از اراده هم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افعال خود قدرت و اختیار نداشته باشد، بلکه افعال خداوند لازم الصدور از ذات خواهد بود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این به ضرورت عقل و شرع باطل است که حق تعالی فاعل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که اگر اراده، فعل حق تعالی باشد؛ زیرا فعل حق تعالی قائم است به قدرت و اختیار خداوند، و هیچ محذوری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به معنای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في الفعل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قدم عالم لازم می آید، زیرا اراده به این معنا از صفات ذات و ازلی و عین ذات است، و علّت </w:t>
      </w:r>
    </w:p>
    <w:p>
      <w:pPr>
        <w:pStyle w:val="BookText"/>
        <w:rPr/>
      </w:pPr>
      <w:r>
        <w:rPr>
          <w:rFonts w:ascii="IRNazanin" w:hAnsi="IRNazanin" w:eastAsia="IRNazanin"/>
          <w:color w:val="111111"/>
          <w:sz w:val="28"/>
          <w:sz w:val="28"/>
          <w:szCs w:val="28"/>
          <w:rtl w:val="true"/>
          <w:lang w:bidi="fa-IR"/>
        </w:rPr>
        <w:t>برای وجود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واضح شد که تخلف معلول از علّت محال و ممتنع است، و لازمۀ این مطلب، معیّت اشیاء و مرادات حق تعالی با ذات واجب تعالی است به حسب واقع، پس باید موجودات به صفت قدم و ازلیّت و دائمی بودن متّصف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این، از اعلامراتب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به معنای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تغییر و تغیّر و معدوم شدن اشیاء محال خواهد بود؛ زیرا همه اشياء معلول ارادۀ پروردگارند و فرض هم این است که اراده، ازلی و علّت تامۀ اشیاء است، پس اشیاء که معلول اند، قدیم و ازلی خواهند بود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مسلّمات خصم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قدمُه، امتنعَ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قدیم باشد محال است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هم به صراحت دلالت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ازلی و قدیم، قابل تغییر و تغیّر و زوال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التزام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مخالف با حسّ و وجدان همۀ عقلا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بزرگ و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این معنا از صفات ذات است که صحیح نخواهد بود نفی آن از خداوند در زمانی و اثبات آن در زمان دیگر</w:t>
      </w:r>
      <w:r>
        <w:rPr>
          <w:rFonts w:eastAsia="IRNazanin" w:cs="IRNazanin"/>
          <w:color w:val="111111"/>
          <w:sz w:val="28"/>
          <w:szCs w:val="28"/>
          <w:rtl w:val="true"/>
          <w:lang w:bidi="fa-IR"/>
        </w:rPr>
        <w:t>.</w:t>
      </w:r>
      <w:r>
        <w:rPr>
          <w:rStyle w:val="FootnoteAnchor"/>
          <w:rtl w:val="true"/>
        </w:rPr>
        <w:footnoteReference w:id="28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از صفات ذاتی حق تعالی باشد، جایز نخواهد بود سلب و نفی و تخصیص و تقیید آن به وقتی دون وقت دیگر، و حال آن که حق تعالی در چند جای قرآن مجید تصریح به نفی آن در حالی و اثبات آن در حال دیگر، و به تقييد و تخصیص آن به موضعی دون موضع آخر،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این که در آیه ای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و 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لَمْ يُرِدِ اللَّهُ أَنْ يُطَهِّرَ قُلُوبَهُمْ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که در این مورد نفي ارادۀ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يُرِيدُ اللَّهُ لِيَجْعَلَ عَلَيْكُمْ مِنْ حَرَجٍ وَلَكِنْ يُرِيدُ لِيُطَهِّرَكُمْ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مورد واحد در امری، نفی اراده کرده و در امر دیگر، اثبات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بِكُمُ الْيُسْرَ وَلَا يُرِيدُ بِكُمُ الْعُسْرَ</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از بدیهیات است که اگر اراده از صفات ذاتی حق تعالی باشد، از نفي آن، نفى ذات لازم خواهد آمد، و آن فسادش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قرآن وارد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آیه این است که خداوند هرگاه بخواهد خلق می کند، و چون خلق اشیاء در زمانی دون زمان دیگر صورت می گیرد، باید اراده هم در زمانی دون زمان دیگر باشد و این از ویژگی های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صفت اراده از صفاتی است که گاهی برای خداوند ثابت و گاهی نفی می شود،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 این معنا دلالت دارد که ارادۀ خداوند یک صفت ازلی نیست بلکه گاهی هست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رجوع به آیه، به خوبی استظهار می شود که اراده از صفات فعل خداوند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و آیات دیگر، که نصٌ اند </w:t>
      </w:r>
    </w:p>
    <w:p>
      <w:pPr>
        <w:pStyle w:val="BookText"/>
        <w:rPr/>
      </w:pPr>
      <w:r>
        <w:rPr>
          <w:rFonts w:ascii="IRNazanin" w:hAnsi="IRNazanin" w:eastAsia="IRNazanin"/>
          <w:color w:val="111111"/>
          <w:sz w:val="28"/>
          <w:sz w:val="28"/>
          <w:szCs w:val="28"/>
          <w:rtl w:val="true"/>
          <w:lang w:bidi="fa-IR"/>
        </w:rPr>
        <w:t>بر این که ارادۀ خداوند همان فعل و احداث و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آیات است آیات دیگری که به لفظ مشیّت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يَخْلُقُ مَا يَشَاءُ</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وَيَأْتِ بِخَلْقٍ جَدِيدٍ</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و امثال این ها، زیرا لفظ مشیّت و اراده لغةً و شرعاً به یک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لَطَمَسْنَا عَلَى أَعْيُنِهِمْ فَاسْتَبَقُوا الصِّرَاطَ فَأَنَّى يُبْصِرُونَ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لَمَسَخْنَاهُمْ عَلَى مَكَانَتِهِمْ فَمَا اسْتَطَاعُوا مُضِيًّا وَلَا يَرْجِعُونَ</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در این دو آیۀ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یعنی امکان دارد که نخواهد، لذا ارادۀ حق از صفات فعل است و ازلی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که در این امر وارد شده است و ما تبرّكاً و تيمّناً به ذکر شش روایت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سند صحیح از عاصم بن حميد از امام صادق روایت کرد که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مريداً؟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المريد لا يكون الا لمراد معه، بل لم يزل الله عالماً قادراً ثمّ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به خدمت آن حضرت عرض نمود که آیا حق تعالی در ازل مرید است و اراده از صفات ذاتی حق تعالی است که ازلی باشد؟ پس آن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تخلّف مراد از مرید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اراده از صفات ذاتی خداوند باشد، ازلیّت اشیاء و تعدّد قدیم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تعالی در ازل عالم و قادر بود پس از آن، اراده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سند صحیح از محمد بن مسلم از امام صادق نقل کرد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اراده و مشیت حق تعالی حادث و از صفات 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سند صحیح از صفوان بن يحيی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لابي الحسن أخبرني عن الارادة من الله و من المخلوق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من المخلوق الضمير و ما يبدو له بعد ذلك من الفعل، و امّا من الله عزّوجلّ فارادته إحداثه لا غير ذلك؛ لانّه لایروّي و لايَهُمّ و لا يتفکّر، و هذه الصفات منفية عنه و هي من صفات المخلوقين فارادة الله هي الفعل لا غير ذلك، يقول له كن فيكون، بلالفظ و لانطق بلسان و لاهِمّٙة و لا تفكّر و لاكيف لذلك كما أنّه بلا 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موسی بن جعفر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ارادۀ خداوند و ارادۀ خلق، برایم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 مخلوق، اندیشۀ خاطر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می گیرد و امری را تصوّر می کند و ذهن به سوی آن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فعلی که پس از آن برایش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و میل و شوق و حالت نفسانیه است که فعل از آنها منبعث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اراده از حق تعالی همان احداث و ایجاد آن است نه غیر آن، زیرا حق تعالی اندیشه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تروّی و تردّد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 قصد نمی نماید و تفکّر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خوبی و بدی چیزی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صفات از حق تعالی منفی است و این ها صفات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منزه از این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حق تعالی همان نفس ایجاد و فعل است نه غیر آن، به آن چه ارادۀ آن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باشد بدون لفظ و سخن گفتن به زبان و قصد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ایجادش چگونگی نیست همان گونه که خود او چگونگی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سندش از سلیمان بن جعفری از امام رضا روایت کرد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المشية و الارادة من صفات الأفعال، فمن زعم انّ الله تعالی لم یزل مریداً شائياً فليس بموحّد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مشیت و اراده حق تعالی از صفات افعال خداوند است پس هر کسی که اعتقاد داشته باشد که خداوند در ازل مرید و شائی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اراده از صفات ازلی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موحّد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مشرک است؛ زیرا این اعتقاد مستلزم تعدد قدماء است و آن شرک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سندش از بکر بن اعین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 مشیته هما مختلفان أم متّفقان؟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ليس هو المشيّة، ألا ترى أنّك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كذا إن شاء الله، و لاتقول سأفعل كذا إن علم الله، فقولك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دليل على أنّه لم يشأ، فاذا شاء كان الذي شاء كما شاء، و علمُ الله سابق للمشية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اراده و مشیت خداوند، دو چیز مختلف اند و به حسب مفهوم و معنا با هم مغایرند یا آن که مرجع اراده و مشیت به سوی علم حق تعالی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غیر از اراده و مشیت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اراده و مشیّت به سوی علم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چنان خواهم کرد و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بداند چنین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معنای اراده همان علم باشد باید تعلیق به علم جایز باشد چنان چه تعلیق به مشیت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 او نخواسته است و هر گاه بخواهد، آن چه را خواسته همان گونه خواهد بود که خواسته است و علم خداوند بر خواست و مشیت اش مقدم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سندش از امام رضا نقل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سليمان ألا تخبرني عن الاراة فعل هي أم غير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فهي محدَثة لانّ الفعل كلّه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غيره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فالارادة محدَثة و الاّ فمعه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نمی گویی که آیا اراده فعل است یا غیر فعل؟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محدَث و مخلوق است؛ زیرا که همۀ فعل، محدَث است، سلیمان گفت که آن فعل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غير او همیشه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نباشد تعدد قدماء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محدَث و مخلوق است و گرنه با خداوند غیر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مناظره حضرت رضا با سلیمان مروزی از احادیث مشهور است که آن حضرت در مواضع متعدد آن، استدلال فرمودند که اراده از صفات حادث است و گرنه تعدد قدما لازم خواهد آمد</w:t>
      </w:r>
      <w:r>
        <w:rPr>
          <w:rFonts w:eastAsia="IRNazanin" w:cs="IRNazanin"/>
          <w:color w:val="111111"/>
          <w:sz w:val="28"/>
          <w:szCs w:val="28"/>
          <w:rtl w:val="true"/>
          <w:lang w:bidi="fa-IR"/>
        </w:rPr>
        <w:t>.</w:t>
      </w:r>
      <w:r>
        <w:rPr>
          <w:rStyle w:val="FootnoteAnchor"/>
          <w:rtl w:val="true"/>
        </w:rPr>
        <w:footnoteReference w:id="29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توحيد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حدوث الإرادة والمشيّة من مقرّرات طريقة أهل البيت، بل من ضروريّات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بخلاف ذلك فيهما مثل القول بالعينيّة والزيادة الأزليّة وأمثالهما إنّما نشأ من القول بالرأي في الأمور الإلهيّة، وأكثر العقلاء من أهل الإسلام لمّا لم يفکّوا رقبتهم عن ربقة تقليد المتفلسفة بالكليّة وأرادوا تطبيق ما ورد عن أهل البيت على هذه الآراء المتزيّفة، فتارة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نفهم حقائق هذه الأخبار الّتي هي أخبار الآحاد، ولعلّهم أضمروا في أنفسهم أنّ الأمر ليس كذلك لكن لا يجرؤون على إظهاره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التوحيد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العالم بعد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در تقریرات اصول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الروايات الكثيرة على أنّ ارادته تعالى فعله، كما نصّ به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شَيْئًا أَنْ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شيء من هذه الروایات ایماء فضلاً عن الدلالة على أن له تعالی ارادة ذاتية ايضاً بل فيها ما يدّل على نفی کون ارادته سبحانه ذاتية كصحيحة عاصم بن حميد عن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مريداً؟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المريد لا يكون الا</w:t>
      </w:r>
    </w:p>
    <w:p>
      <w:pPr>
        <w:pStyle w:val="BookText"/>
        <w:rPr/>
      </w:pPr>
      <w:r>
        <w:rPr>
          <w:rFonts w:ascii="Amiri" w:hAnsi="Amiri" w:eastAsia="Amiri" w:cs="Amiri"/>
          <w:color w:val="111111"/>
          <w:sz w:val="28"/>
          <w:sz w:val="28"/>
          <w:szCs w:val="28"/>
          <w:rtl w:val="true"/>
          <w:lang w:bidi="ar-SA"/>
        </w:rPr>
        <w:t>المراد معه، بل لم يزل الله عالماً قادراً ثمّ أراد</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 رواية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المشية و الارادة من صفات الأفعال، فمن زعم انّ الله تعالى لم يزل مریداً شائياً فليس بموحّد</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فهاتان الروايتان تنصّان على نفي الارادة الذاتية عنه سبحانه</w:t>
      </w:r>
      <w:r>
        <w:rPr>
          <w:rFonts w:eastAsia="Amiri" w:cs="Amiri" w:ascii="Amiri" w:hAnsi="Amiri"/>
          <w:color w:val="111111"/>
          <w:sz w:val="28"/>
          <w:szCs w:val="28"/>
          <w:rtl w:val="true"/>
          <w:lang w:bidi="ar-SA"/>
        </w:rPr>
        <w:t>.</w:t>
      </w:r>
      <w:r>
        <w:rPr>
          <w:rStyle w:val="FootnoteAnchor"/>
          <w:rtl w:val="true"/>
        </w:rPr>
        <w:footnoteReference w:id="302"/>
      </w:r>
      <w:bookmarkStart w:id="216" w:name="pg6855_58926"/>
    </w:p>
    <w:p>
      <w:pPr>
        <w:pStyle w:val="Heading3"/>
        <w:numPr>
          <w:ilvl w:val="2"/>
          <w:numId w:val="1"/>
        </w:numPr>
        <w:rPr/>
      </w:pPr>
      <w:bookmarkStart w:id="217" w:name="__RefHeading___Toc941791_372815092"/>
      <w:bookmarkStart w:id="218" w:name="_Toc80"/>
      <w:bookmarkEnd w:id="216"/>
      <w:bookmarkEnd w:id="217"/>
      <w:r>
        <w:rPr>
          <w:rtl w:val="true"/>
        </w:rPr>
        <w:t>خداوند قادر مختار است</w:t>
      </w:r>
      <w:bookmarkEnd w:id="218"/>
    </w:p>
    <w:p>
      <w:pPr>
        <w:pStyle w:val="Heading4"/>
        <w:numPr>
          <w:ilvl w:val="3"/>
          <w:numId w:val="1"/>
        </w:numPr>
        <w:rPr/>
      </w:pPr>
      <w:bookmarkStart w:id="219" w:name="__RefHeading___Toc941793_372815092"/>
      <w:bookmarkStart w:id="220" w:name="_Toc81"/>
      <w:bookmarkEnd w:id="219"/>
      <w:r>
        <w:rPr>
          <w:rtl w:val="true"/>
        </w:rPr>
        <w:t>اشاره</w:t>
      </w:r>
      <w:bookmarkEnd w:id="220"/>
    </w:p>
    <w:p>
      <w:pPr>
        <w:pStyle w:val="BookText"/>
        <w:rPr/>
      </w:pPr>
      <w:r>
        <w:rPr>
          <w:rFonts w:ascii="Amiri" w:hAnsi="Amiri" w:eastAsia="Amiri" w:cs="Amiri"/>
          <w:color w:val="111111"/>
          <w:sz w:val="28"/>
          <w:sz w:val="28"/>
          <w:szCs w:val="28"/>
          <w:rtl w:val="true"/>
          <w:lang w:bidi="ar-SA"/>
        </w:rPr>
        <w:t>و أنّه يفعل بالاختيار، و هو غير مجبور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لو أراد خلق آلاف أمثال هذا العالم، لخلقها بلا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ما يزعمه الحكيم أنّه لا يكون خلق الأجسام إلاّ بمادّة قديمة و استعداد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افعال خداوند از روی اختیار است و در هیچ یک از کارهایش مجبور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بخواهد انجام می دهد، و اگر نخواهد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چیز ممکنی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اراده کند و بخواهد هزاران عالَم نظير این جهان بیافریند، بدون این که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مدّت و زمانی نیاز داشته باشد،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 کند و موجود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عقیدۂ فلاسفه که خیال می کنند</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عقيدۀ فلاسفه نیست که خیال می کنند خلقت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اجسام بدون مادّۀ قدیمی و بدون استعدادی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باید مادّۀ قدیمی و استعدادی در ازل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خلقت امکان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آوری نموده ایم که خداوند فاعل مختار است و قاعدۀ مذکور با اختیار حق تعالی منافات دارد</w:t>
      </w:r>
    </w:p>
    <w:p>
      <w:pPr>
        <w:pStyle w:val="Heading4"/>
        <w:numPr>
          <w:ilvl w:val="3"/>
          <w:numId w:val="1"/>
        </w:numPr>
        <w:rPr/>
      </w:pPr>
      <w:bookmarkStart w:id="221" w:name="__RefHeading___Toc941795_372815092"/>
      <w:bookmarkStart w:id="222" w:name="_Toc82"/>
      <w:bookmarkEnd w:id="221"/>
      <w:r>
        <w:rPr>
          <w:rtl w:val="true"/>
        </w:rPr>
        <w:t>فائده</w:t>
      </w:r>
      <w:bookmarkEnd w:id="22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قدرت الهی عامّ است نسبت به جميع ممکنات، و قادر است که هر آنی صد هزار برابر آنچه خلق کرده است خلق نماید، و لیکن مصلحت اقتضا نموده </w:t>
      </w:r>
      <w:bookmarkStart w:id="223" w:name="pg6855_58927"/>
    </w:p>
    <w:p>
      <w:pPr>
        <w:pStyle w:val="BookText"/>
        <w:rPr/>
      </w:pPr>
      <w:bookmarkEnd w:id="223"/>
      <w:r>
        <w:rPr>
          <w:rFonts w:ascii="IRNazanin" w:hAnsi="IRNazanin" w:eastAsia="IRNazanin"/>
          <w:color w:val="111111"/>
          <w:sz w:val="28"/>
          <w:sz w:val="28"/>
          <w:szCs w:val="28"/>
          <w:rtl w:val="true"/>
          <w:lang w:bidi="fa-IR"/>
        </w:rPr>
        <w:t>که بر همین قدر از خلق اكتفا نماید، چنان چه قدرت دارد که از برای هر شخصی سه دست یا بیشتر خلق فرماید، و لیکن مصلحت مقتضی آن است که غالباً دو دست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این حدیث و در آیات و اخبار موافق این وارد شده است، که خدا بر همه چیز قادر است، دلالت بر این دارد که ممتنعات و امری چند که محال اند، شیء نیستند، و هم چنین بر واجب و ممکن شیء اطلاق می توان نمود، و در ممتنعات قصور از جانب قدرت خدا نیست، بلکه قصور از جانب آن محلّ است، که چون محال است، قابل آن نیست که وجود به آن تعلّق یابد، و چگونه قصور در قدرت کسی باشد که خزانۀ او عدم باشد، و آنچه خواهد به محض اراده که تعبیر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منقول است از حضرت امام جعفر صادق که</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به کوه طور رفت و با خداوند خود مشغول مناجات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خزینه های خود را به من بنما،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موسی خزانه من آن است که هر امری را که اراده نمایم می گویم موجود شو، آن شیء موجود می شود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224" w:name="__RefHeading___Toc941797_372815092"/>
      <w:bookmarkStart w:id="225" w:name="_Toc83"/>
      <w:bookmarkEnd w:id="224"/>
      <w:r>
        <w:rPr>
          <w:rtl w:val="true"/>
        </w:rPr>
        <w:t>خداوند عالم است</w:t>
      </w:r>
      <w:bookmarkEnd w:id="225"/>
    </w:p>
    <w:p>
      <w:pPr>
        <w:pStyle w:val="Heading4"/>
        <w:numPr>
          <w:ilvl w:val="3"/>
          <w:numId w:val="1"/>
        </w:numPr>
        <w:rPr/>
      </w:pPr>
      <w:bookmarkStart w:id="226" w:name="__RefHeading___Toc941799_372815092"/>
      <w:bookmarkStart w:id="227" w:name="_Toc84"/>
      <w:bookmarkEnd w:id="226"/>
      <w:r>
        <w:rPr>
          <w:rtl w:val="true"/>
        </w:rPr>
        <w:t>اشاره</w:t>
      </w:r>
      <w:bookmarkEnd w:id="22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بجميع الأشياء؛ جزئیاتها و كليّاتها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علمه بما كان و بما يكون على نهج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لايتغيّر علمه بالشيء بعد إيجاده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يعزب عن علمه مثقال ذرّة في الأرض ولا في السّماء؛</w:t>
      </w:r>
      <w:r>
        <w:rPr>
          <w:rStyle w:val="FootnoteAnchor"/>
          <w:rtl w:val="true"/>
        </w:rPr>
        <w:footnoteReference w:id="306"/>
      </w:r>
      <w:r>
        <w:rPr>
          <w:rFonts w:ascii="IRNazanin" w:hAnsi="IRNazanin" w:eastAsia="IRNazanin"/>
          <w:color w:val="111111"/>
          <w:sz w:val="28"/>
          <w:sz w:val="28"/>
          <w:szCs w:val="28"/>
          <w:rtl w:val="true"/>
          <w:lang w:bidi="fa-IR"/>
        </w:rPr>
        <w:t>لا على ما يزعمه الحكيم أنّه لا يعلم الجزئيات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به کفر</w:t>
      </w:r>
      <w:r>
        <w:rPr>
          <w:rFonts w:eastAsia="IRNazanin" w:cs="IRNazanin"/>
          <w:color w:val="111111"/>
          <w:sz w:val="28"/>
          <w:szCs w:val="28"/>
          <w:rtl w:val="true"/>
          <w:lang w:bidi="fa-IR"/>
        </w:rPr>
        <w:t xml:space="preserve">. </w:t>
      </w:r>
      <w:bookmarkStart w:id="228" w:name="pg6855_58928"/>
    </w:p>
    <w:p>
      <w:pPr>
        <w:pStyle w:val="BookText"/>
        <w:rPr/>
      </w:pPr>
      <w:bookmarkEnd w:id="228"/>
      <w:r>
        <w:rPr>
          <w:rFonts w:ascii="IRNazanin" w:hAnsi="IRNazanin" w:eastAsia="IRNazanin"/>
          <w:color w:val="111111"/>
          <w:sz w:val="28"/>
          <w:sz w:val="28"/>
          <w:szCs w:val="28"/>
          <w:rtl w:val="true"/>
          <w:lang w:bidi="fa-IR"/>
        </w:rPr>
        <w:t>خداوند به همۀ اشیا، چه جزئی و چه کلی، عالم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خدا به آنچه در گذشته بوده و آنچه در آینده وجود پیدا می کند، یکسان</w:t>
      </w:r>
      <w:r>
        <w:rPr>
          <w:rStyle w:val="FootnoteAnchor"/>
          <w:rtl w:val="true"/>
        </w:rPr>
        <w:footnoteReference w:id="3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او به چیزی، بعد از ایجاد و خلق کردن آن، تغییر نمی کند و دگرگون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حق تعالی به چیزی که خلق کرده است، قبل از خلق کردن آن چیز و بعد از خلق کردن آن تغییری نکرده و یکسان است، و خلق کردن آن شیء باعث زیاد شدن علم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اندازۀ سنگینی ذرّه ای نه در زمین و نه در آسمان، از علم خداوند پوشیده 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گمان می کنند که</w:t>
      </w:r>
      <w:r>
        <w:rPr>
          <w:rStyle w:val="FootnoteAnchor"/>
          <w:rtl w:val="true"/>
        </w:rPr>
        <w:footnoteReference w:id="308"/>
      </w:r>
      <w:r>
        <w:rPr>
          <w:rFonts w:ascii="IRNazanin" w:hAnsi="IRNazanin" w:eastAsia="IRNazanin"/>
          <w:color w:val="111111"/>
          <w:sz w:val="28"/>
          <w:sz w:val="28"/>
          <w:szCs w:val="28"/>
          <w:rtl w:val="true"/>
          <w:lang w:bidi="fa-IR"/>
        </w:rPr>
        <w:t xml:space="preserve">خداوند به جزئیات امور علم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او به جزئیّات تعلّق نمی گیرد، بلکه به کلیّات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کفر است</w:t>
      </w:r>
      <w:r>
        <w:rPr>
          <w:rFonts w:eastAsia="IRNazanin" w:cs="IRNazanin"/>
          <w:color w:val="111111"/>
          <w:sz w:val="28"/>
          <w:szCs w:val="28"/>
          <w:rtl w:val="true"/>
          <w:lang w:bidi="fa-IR"/>
        </w:rPr>
        <w:t>.</w:t>
      </w:r>
    </w:p>
    <w:p>
      <w:pPr>
        <w:pStyle w:val="Heading4"/>
        <w:numPr>
          <w:ilvl w:val="3"/>
          <w:numId w:val="1"/>
        </w:numPr>
        <w:rPr/>
      </w:pPr>
      <w:bookmarkStart w:id="229" w:name="__RefHeading___Toc941801_372815092"/>
      <w:bookmarkStart w:id="230" w:name="_Toc85"/>
      <w:bookmarkEnd w:id="229"/>
      <w:r>
        <w:rPr>
          <w:rtl w:val="true"/>
        </w:rPr>
        <w:t>فائده</w:t>
      </w:r>
      <w:bookmarkEnd w:id="230"/>
    </w:p>
    <w:p>
      <w:pPr>
        <w:pStyle w:val="BookText"/>
        <w:rPr/>
      </w:pPr>
      <w:r>
        <w:rPr>
          <w:rFonts w:ascii="IRNazanin" w:hAnsi="IRNazanin" w:eastAsia="IRNazanin"/>
          <w:color w:val="111111"/>
          <w:sz w:val="28"/>
          <w:sz w:val="28"/>
          <w:szCs w:val="28"/>
          <w:rtl w:val="true"/>
          <w:lang w:bidi="fa-IR"/>
        </w:rPr>
        <w:t>آن که خداوند عالم است به هر معلومی و تغییری در علم او نیست، و علم او به اشیا پیش از وجود آن ها تفاوت ندارد با علم او بعد از وجود آن ها، و در اوّل می دانست آن چه در ابد الآباد به هم می رسد، و جميع اشياء مانند ذرّات هوا و قطرات دریاها و عدد مثقال کوه ها و برگ درختان و ریگ بیابان و نفس های جانواران نزد علم او هویدا است؛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همه چیز اوست یا به واسطه یا بی واسطه، و هر که به اراده و اختیار و از روی حکمت چیزی را آفریند البته به آن چیز و صفات و آثار آن علم دارد، به اندک تامّلی این مقدمه نهایت ظهور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مجرّد است، و نسبت مجرّد به همه چیز مساوی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هم چنان که همۀ ممکنات اثر وجود اویند، علم آن ها و جميع كمالات آن ها به او منتهی می شود، و کسی که همۀ علم ها از او باشد جاهل به چیزی نمی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مقدس او اشاره به همه دلائل در سه کلمۀ قرآن مجید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داند همۀ اشیا را آن کسی که همۀ چیزها را آفریده است و او است لطيف، یعنی مجرّد یا صاحب لطف کامل و رحمت شامل نسبت به جميع موجودات حافظ و خالق و مربيِ همه او است، و همه را به منتهای مراتب كمال، او می رساند، و او دانا است به خفایای امور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نیک تامّل کند در غرایبِ صنعِ خالقِ عالم، در آفتاب و ماه و ستارگان و حرکات مختلفۀ آن ها، بر قانون حکمت در ترتیب جمادات و نباتات و رسانیدن هر یک به حدّ کمال آن، و در تشریح بدن های انسان و حیوانات، و ترکیب اعضای آن ها بر یکدیگر و آلات و ادوات تغذیه و تنميه، و ادراکات حواس خمسۀ ظاهره و باطنه که چندین هزار سال حکما در آن ها فکر کرده اند و کتاب ها در هر باب نوشته اند و به عُشری از اعشار آن ها پی نبرده اند، به عین الیقین می دانند که چنین خداوندی هیچ امری بر او مخفی نیست و از هیچ امری عاجز نیست و بر همه چیز قادر است، و آیۀ کریمه اشاره به این مراتب 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علم او ازلی و ابدی است، و غافل نمی شود، و سهو و نسیان و فراموشی در او نمی باشد، و خواب و پینکی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مقدمۀ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محال است؛ زیرا که این ها همه عجز و نقص است و او کامل من جميع الجهات است چنان که دانستی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عموم علم و قدرت و تنزّه او از ارتکاب امور قبیحه ثابت شد، به معجزه، حقیّت پیغمبران و اوصیای ایشان ثابت می شود، چنان چه مذکور خواهد شد إن شاء </w:t>
      </w:r>
      <w:bookmarkStart w:id="231" w:name="pg6855_58930"/>
    </w:p>
    <w:p>
      <w:pPr>
        <w:pStyle w:val="BookText"/>
        <w:rPr/>
      </w:pPr>
      <w:bookmarkEnd w:id="231"/>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سایر صفات کمالیه به اخبار ایشان ثابت می شود، و احتیاج به دانستن دلایل عقلیه نیست، لهذا در این مقام کلام را بسط دادیم</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232" w:name="__RefHeading___Toc941803_372815092"/>
      <w:bookmarkStart w:id="233" w:name="_Toc86"/>
      <w:bookmarkEnd w:id="232"/>
      <w:r>
        <w:rPr>
          <w:rtl w:val="true"/>
        </w:rPr>
        <w:t>تفکّر در ذات و علم حق تعالی جایز نیست</w:t>
      </w:r>
      <w:bookmarkEnd w:id="233"/>
    </w:p>
    <w:p>
      <w:pPr>
        <w:pStyle w:val="Heading4"/>
        <w:numPr>
          <w:ilvl w:val="3"/>
          <w:numId w:val="1"/>
        </w:numPr>
        <w:rPr/>
      </w:pPr>
      <w:bookmarkStart w:id="234" w:name="__RefHeading___Toc941805_372815092"/>
      <w:bookmarkStart w:id="235" w:name="_Toc87"/>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ولا يلزم بل لا يجوز التفكير</w:t>
      </w:r>
      <w:r>
        <w:rPr>
          <w:rStyle w:val="FootnoteAnchor"/>
          <w:rtl w:val="true"/>
        </w:rPr>
        <w:footnoteReference w:id="311"/>
      </w:r>
      <w:r>
        <w:rPr>
          <w:rFonts w:ascii="Amiri" w:hAnsi="Amiri" w:eastAsia="Amiri" w:cs="Amiri"/>
          <w:color w:val="111111"/>
          <w:sz w:val="28"/>
          <w:sz w:val="28"/>
          <w:szCs w:val="28"/>
          <w:rtl w:val="true"/>
          <w:lang w:bidi="ar-SA"/>
        </w:rPr>
        <w:t>في كيفيّة علمه انّه حضوريّ أو حصوليّ</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علم به حقیقت ذات او محال است، پس علم به حقیقت علم او نیز محال خواهد بود؛ لیکن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باری تعالی به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عنوان حضور ذوات معلومات نزد او نیست؛ زیرا که این معنا پیش از وجود آن ها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واجب تعالی به اشیا پیش از وجود آن ها مثل علم اوست به آن ها در وقت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به نحوی دیگر است غیر از این دو نحو، و حقیقت آن بر ما معلوم نیست، و دلیلی بر انحصار راه علم در این دو 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خوانساری، مبدأ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طاهر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 که از آثار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ظاهر و هویدا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دانستن کنه ذات حق تعالی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کیفیّت و چگونگی علمش نیز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نتوان گفت که ذات حقّ تعالی چون است، نتوان گفت که علمش چون است؛ پس علم حق تعالی نه حصولی است ونه حضوری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تعلّق علم او به اشيا، حضوری است یا حصولی و آیا به چه کیفیت خواهد بود تعلّق علم او به حوادث و هم چنین به معدومات، پس تکلّم در این امور مستلزم است تکلّم نمودن در کیفیت ذات حق تعالى، و آن امری است که تصور آن محال ومنهيّ عنه است تکلّم در آن مقام، و اخبار كثيره مستفیضه هم نیز در این باب وارد شده است که حاصل مضمون آن ها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انتهى الكلام الى الله فأمسكوا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الموحدین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نباید در حقیقت علم الهی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باید دانست که علم خدا از بابت علم ما نیست که صورتی از اشیا در ذهن ما حاصل می شود و این را علم می گوییم، و نه هم می توانیم گفت که علم خدا این است که عین اشیا همه در نزد او حاضرند، وگر نه لازم می آید که شخصی که بعد از چندین هزارسال خلق می شود در ازل با وجود حق تعالی قرین باشد، و این خلاف بدیهی عقل و دین است؛ بلکه همين قدر باید اذعان و اعتقاد کنیم که حق تعالی جاهل و نادان نیست و بر او هیچ چیز پوشیده و پنهان نیست؛ اما این که دانش او چگونه است، پس نه می توان یافت، و نه ما را تکلیف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نهی از آن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قمی، اصول دین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ذکر شد معنای علم حصولی و حضوری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الممكن لا يدرك حقيقة الواجب تعالى بإجماع المسلمين، وبدلالة العقل وهداية الشرع، والمفروض أنّ علمه سبحانه عین ذاته، فكيفية علمه تعالی و نحو تعلّقه بالأشياء خارجة عن طاقة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يمكن للعقل هر الإذعان بأنّه تعالی عالم بالأشياء أزلاً، وأمّا أنّه كيف علم الأشياء مع أنّه لا وجود لها فهو أمر خارج عن وسعه و ممتنع عقلاً و نقلاً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في سائر صفاته أكثر ممّا قرّروا و بيّنوا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w:t>
      </w:r>
      <w:bookmarkStart w:id="236" w:name="pg6855_58931"/>
    </w:p>
    <w:p>
      <w:pPr>
        <w:pStyle w:val="BookText"/>
        <w:rPr/>
      </w:pPr>
      <w:bookmarkEnd w:id="236"/>
      <w:r>
        <w:rPr>
          <w:rFonts w:ascii="Amiri" w:hAnsi="Amiri" w:eastAsia="Amiri" w:cs="Amiri"/>
          <w:color w:val="111111"/>
          <w:sz w:val="28"/>
          <w:sz w:val="28"/>
          <w:szCs w:val="28"/>
          <w:rtl w:val="true"/>
          <w:lang w:bidi="ar-SA"/>
        </w:rPr>
        <w:t xml:space="preserve">إلى التفكّر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نهينا عن التفكّر فيه في أخبار كثيرة</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لازم نیست، بلکه جایز نمی باشد فکر کردن در کیفیت و چگونگی علم خدا که آیا علم خداوند حضوری است یا حصولی، و نه در دیگر صفات خداوند بیش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حجّت هایش در آیات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گزارش داده و بیان نموده اند؛ زیرا تفکّر در کیفیّت صفات خداوند به تفکّر در ذات او بر می گردد، و قطعاً در احادیث بسیاری از تفکّر در ذات خداوند نهی شده ایم</w:t>
      </w:r>
      <w:r>
        <w:rPr>
          <w:rFonts w:eastAsia="IRNazanin" w:cs="IRNazanin"/>
          <w:color w:val="111111"/>
          <w:sz w:val="28"/>
          <w:szCs w:val="28"/>
          <w:rtl w:val="true"/>
          <w:lang w:bidi="fa-IR"/>
        </w:rPr>
        <w:t>.</w:t>
      </w:r>
    </w:p>
    <w:p>
      <w:pPr>
        <w:pStyle w:val="Heading4"/>
        <w:numPr>
          <w:ilvl w:val="3"/>
          <w:numId w:val="1"/>
        </w:numPr>
        <w:rPr/>
      </w:pPr>
      <w:bookmarkStart w:id="237" w:name="__RefHeading___Toc941807_372815092"/>
      <w:bookmarkStart w:id="238" w:name="_Toc88"/>
      <w:bookmarkEnd w:id="237"/>
      <w:r>
        <w:rPr>
          <w:rtl w:val="true"/>
        </w:rPr>
        <w:t>فائده</w:t>
      </w:r>
      <w:bookmarkEnd w:id="238"/>
    </w:p>
    <w:p>
      <w:pPr>
        <w:pStyle w:val="BookText"/>
        <w:rPr/>
      </w:pPr>
      <w:r>
        <w:rPr>
          <w:rFonts w:ascii="IRNazanin" w:hAnsi="IRNazanin" w:eastAsia="IRNazanin"/>
          <w:color w:val="111111"/>
          <w:sz w:val="28"/>
          <w:sz w:val="28"/>
          <w:szCs w:val="28"/>
          <w:rtl w:val="true"/>
          <w:lang w:bidi="fa-IR"/>
        </w:rPr>
        <w:t>علامۀ مجلسی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کنه ذات و صفات کمالیۀ خدای عالم را به غیر او کسی نمی داند، و پیغمبر آخرالزمان که اشرف مكوّنات است و افضل عارفان است، اقرار به عجز نموده و فرموده است که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نشناخته ایم تو را چنان که سزاوار شناختنت است</w:t>
      </w:r>
      <w:r>
        <w:rPr>
          <w:rFonts w:eastAsia="IRNazanin" w:cs="IRNazanin"/>
          <w:color w:val="111111"/>
          <w:sz w:val="28"/>
          <w:szCs w:val="28"/>
          <w:rtl w:val="true"/>
          <w:lang w:bidi="fa-IR"/>
        </w:rPr>
        <w:t xml:space="preserve">» </w:t>
      </w:r>
      <w:bookmarkStart w:id="239" w:name="pg6855_58932"/>
    </w:p>
    <w:p>
      <w:pPr>
        <w:pStyle w:val="BookText"/>
        <w:rPr/>
      </w:pPr>
      <w:bookmarkEnd w:id="239"/>
      <w:r>
        <w:rPr>
          <w:rFonts w:ascii="IRNazanin" w:hAnsi="IRNazanin" w:eastAsia="IRNazanin"/>
          <w:color w:val="111111"/>
          <w:sz w:val="28"/>
          <w:sz w:val="28"/>
          <w:szCs w:val="28"/>
          <w:rtl w:val="true"/>
          <w:lang w:bidi="fa-IR"/>
        </w:rPr>
        <w:t>و حق تعالی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نکرده اند خدا را و تعظیم او نکرده اند چنان که سزاوار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ادراک نمی کند او را دیده ها و او ادراک می کند دیده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وارد شده است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دل ها ادراک کنه او نمی کند، چه جای دیده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به سایر حواس ظاهره ادراک او نتوان کرد، یعنی شنیدن و بوییدن و لمس کردن و 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حواس باطنه نیز ادراک او نتوان کرد مانند وهم و خیال</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240" w:name="__RefHeading___Toc941809_372815092"/>
      <w:bookmarkStart w:id="241" w:name="_Toc89"/>
      <w:bookmarkEnd w:id="240"/>
      <w:r>
        <w:rPr>
          <w:rtl w:val="true"/>
        </w:rPr>
        <w:t>خداوند حکیم و عادل است</w:t>
      </w:r>
      <w:bookmarkEnd w:id="2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تعالى لا يفعل شيئاً إلاّ لحكمة و مصلحة، و أنّه لا يظلم أحداً، و لا يكلّف أحداً ما لا يطيقه، و أنّه كلّف العباد لمصالحهم و منافعهم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حکمت و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را انجام نمی دهد و خداوند به هیچ کس ظلم و ستم نمی نماید، و هیچ کس را به چیزی که طاقت آن را نداشته باشد، تکلیف نمی کند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 حق تعالی به جهت مصالح و منافع خود بندگانش برای آن ها تکالیفی را مقرّر و تشریع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مصالح تکلیف به خود بندگان بر می گردد و نفعی برای خداوند ندارد</w:t>
      </w:r>
      <w:r>
        <w:rPr>
          <w:rFonts w:eastAsia="IRNazanin" w:cs="IRNazanin"/>
          <w:color w:val="111111"/>
          <w:sz w:val="28"/>
          <w:szCs w:val="28"/>
          <w:rtl w:val="true"/>
          <w:lang w:bidi="fa-IR"/>
        </w:rPr>
        <w:t xml:space="preserve">.) </w:t>
      </w:r>
      <w:bookmarkStart w:id="242" w:name="pg6855_58933"/>
    </w:p>
    <w:p>
      <w:pPr>
        <w:pStyle w:val="Heading3"/>
        <w:numPr>
          <w:ilvl w:val="2"/>
          <w:numId w:val="1"/>
        </w:numPr>
        <w:rPr/>
      </w:pPr>
      <w:bookmarkStart w:id="243" w:name="__RefHeading___Toc941811_372815092"/>
      <w:bookmarkStart w:id="244" w:name="_Toc90"/>
      <w:bookmarkEnd w:id="242"/>
      <w:bookmarkEnd w:id="243"/>
      <w:r>
        <w:rPr>
          <w:rtl w:val="true"/>
        </w:rPr>
        <w:t>بطلان جبر و تفویض</w:t>
      </w:r>
      <w:bookmarkEnd w:id="244"/>
    </w:p>
    <w:p>
      <w:pPr>
        <w:pStyle w:val="BookText"/>
        <w:rPr/>
      </w:pPr>
      <w:r>
        <w:rPr>
          <w:rFonts w:ascii="IRNazanin" w:hAnsi="IRNazanin" w:eastAsia="IRNazanin"/>
          <w:color w:val="111111"/>
          <w:sz w:val="28"/>
          <w:sz w:val="28"/>
          <w:szCs w:val="28"/>
          <w:rtl w:val="true"/>
          <w:lang w:bidi="fa-IR"/>
        </w:rPr>
        <w:t>و لهم الاختيار في الفعل و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جبر و لا تفويض؛ بل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 العباد مجبورون في أفعالهم، يستلزم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الله تعالی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لا مدخل لله تعالی مطلقاً في أفعال العباد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تکالیف 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جا آوردن کارها و ترک نمودن آن ها مختار و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فعل و ترک از آن ها سلب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افعال اختیاری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جبری در کار است و نه تفویضی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خداوند تمام امور را به بندگانش واگذار کرده باشد و خودش هیچ گونه دخالتی در کار آن 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حقّ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بین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به این که بندگان در افعال خود مجبورند،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به خداوند است و ظلم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می باشد، 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 اعتقاد به آن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این که خداوند هیچ دخالتی در اعمال و افعال بندگان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افعال بنده ها هیچ ارتباطی به خدا ندارد و خداوند نمی تواند کم و زیاد یا منع و یا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اعتقاد، تفویض گویند</w:t>
      </w:r>
      <w:r>
        <w:rPr>
          <w:rFonts w:eastAsia="IRNazanin" w:cs="IRNazanin"/>
          <w:color w:val="111111"/>
          <w:sz w:val="28"/>
          <w:szCs w:val="28"/>
          <w:rtl w:val="true"/>
          <w:lang w:bidi="fa-IR"/>
        </w:rPr>
        <w:t>.)</w:t>
      </w:r>
    </w:p>
    <w:p>
      <w:pPr>
        <w:pStyle w:val="Heading3"/>
        <w:numPr>
          <w:ilvl w:val="2"/>
          <w:numId w:val="1"/>
        </w:numPr>
        <w:rPr/>
      </w:pPr>
      <w:bookmarkStart w:id="245" w:name="__RefHeading___Toc941813_372815092"/>
      <w:bookmarkStart w:id="246" w:name="_Toc91"/>
      <w:bookmarkEnd w:id="245"/>
      <w:r>
        <w:rPr>
          <w:rtl w:val="true"/>
        </w:rPr>
        <w:t>توفيق و خذلان</w:t>
      </w:r>
      <w:bookmarkEnd w:id="246"/>
    </w:p>
    <w:p>
      <w:pPr>
        <w:pStyle w:val="Heading4"/>
        <w:numPr>
          <w:ilvl w:val="3"/>
          <w:numId w:val="1"/>
        </w:numPr>
        <w:rPr/>
      </w:pPr>
      <w:bookmarkStart w:id="247" w:name="__RefHeading___Toc941815_372815092"/>
      <w:bookmarkStart w:id="248" w:name="_Toc92"/>
      <w:bookmarkEnd w:id="247"/>
      <w:r>
        <w:rPr>
          <w:rtl w:val="true"/>
        </w:rPr>
        <w:t>اشاره</w:t>
      </w:r>
      <w:bookmarkEnd w:id="24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الله تعالى مدخل بالهدایات</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التوفيقات و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المعبّر عنه في عرف الشّرع بالإضلال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بتلك الهدايات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لايصير العبد مجبوراً بالفعل، و لا بتركها في الترك، كما إذا كلّف السيّد عبده بتكليف </w:t>
      </w:r>
    </w:p>
    <w:p>
      <w:pPr>
        <w:pStyle w:val="BookText"/>
        <w:rPr/>
      </w:pPr>
      <w:r>
        <w:rPr>
          <w:rFonts w:ascii="IRNazanin" w:hAnsi="IRNazanin" w:eastAsia="IRNazanin"/>
          <w:color w:val="111111"/>
          <w:sz w:val="28"/>
          <w:sz w:val="28"/>
          <w:szCs w:val="28"/>
          <w:rtl w:val="true"/>
          <w:lang w:bidi="fa-IR"/>
        </w:rPr>
        <w:t>و أوعد على تركه عقوبةً و فهّمه ذلك؛ فإذا اكتفى بهذا و لم يفعل العبد، لايعدّ العقلاء عقابه قبيحاً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أكّد السيّد هذا التكليف بتأكيدات و تهدیدات و ملاطفات، و وكّل عليه مؤكّداً و محصّلاً، لايجبره عليه ففعل، يعلم العقلاء أنّه لم يصر مجبوراً بذلك على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القدر من الواسطة، ممّا دلّت عليه الأخبار</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بلکه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ارشاد و هدایت کردن های خاص نسبت به بندگان و توفیق بخشیدن به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سلب و ترک این هدایت ها و توفيق ها، دخالتی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و رفتار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مردم وسایل و اسباب خیر و ایمان را فراهم می کند و توفیقات خود را شامل آن ها می گرداند و این را در اصطلاح شرع، هدایت خاص می نامند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از بعضی دیگر از مردم این کمک ها و توفیقات را منع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ترک هدایت های خاص و سلب توفیق را در اصطلاح و زبان شرع، اضلال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دخالت خداوند در افعال و اعمال بندگان موجب سلب اختیار از آنان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هدایت های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دادن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بنده در انجام طاعت ها و افعال، مجبور نمی گردد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اختیار خودش و با ارادۀ خود به طرف خیر می رود و آن را انجام می دهد و توفیق و تأیید خداوندی هم به کمک آن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ترک هدایت خاص و سلب توفیق، کسی مجبور به ترک طاعت و بجا نیاوردن اعمال خیر و وادار به معصیت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اختیار و ارادۀ خودش به طرف شرّ و معصیت می رود و جزای عملش این است که از الطاف و توفیقات و کمک خدا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هرگاه مولا و اربابی غلام خود را به انجام کاری و تکلیفی موظّف سازد و فرمان دهد و نسبت به ترک آن کار هم تهدید به عقوبتی </w:t>
      </w:r>
      <w:bookmarkStart w:id="249" w:name="pg6855_58935"/>
    </w:p>
    <w:p>
      <w:pPr>
        <w:pStyle w:val="BookText"/>
        <w:rPr/>
      </w:pPr>
      <w:bookmarkEnd w:id="249"/>
      <w:r>
        <w:rPr>
          <w:rFonts w:ascii="IRNazanin" w:hAnsi="IRNazanin" w:eastAsia="IRNazanin"/>
          <w:color w:val="111111"/>
          <w:sz w:val="28"/>
          <w:sz w:val="28"/>
          <w:szCs w:val="28"/>
          <w:rtl w:val="true"/>
          <w:lang w:bidi="fa-IR"/>
        </w:rPr>
        <w:t xml:space="preserve">کند، و این وجوب تکلیف همراه با تهدید به عقوبت را هم به بنده اش بفهماند، و مولا در مقام گذاشتن تکلیف به دوش بنده اش به همين اكتفا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زاید بر آن،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بنده آن عمل را به جا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عاقل و دانا، عقوبت آن بنده را زشت و قبیح نمی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تقصير را به بنده نسبت می دهند، نه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مولا در مقام تکلیف کردن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سفارشات بیش تری هم بکند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 را با تأكيدها و تهدیدها و ملاطفت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تشویق هایی،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 و محکم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گاهی او را تشویق کند و وعدۀ پاداش به او بدهد و گاهی نیز او را تهدید کند و جزای نافرمانی را به او گوشزد نماید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 تأکید کننده و مأموری را بر آن بنده بگمارد که البته این مأمور او را بر انجام آن کار مجبور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تأكيد و یاد آوری کند در حدّی که بنده مجبور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بنده امتثال کرد و آن تکلیف را انجام داد، مردم عاقل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این بنده به سبب این تأكيدها و تهدیدها و تشویق ها، بر آن عمل مجبورنگشته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اندازه دخالت داشتن پروردگار در افعال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مقدار، از واسطۀ میان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دلالت دارند</w:t>
      </w:r>
      <w:r>
        <w:rPr>
          <w:rFonts w:eastAsia="IRNazanin" w:cs="IRNazanin"/>
          <w:color w:val="111111"/>
          <w:sz w:val="28"/>
          <w:szCs w:val="28"/>
          <w:rtl w:val="true"/>
          <w:lang w:bidi="fa-IR"/>
        </w:rPr>
        <w:t>.</w:t>
      </w:r>
    </w:p>
    <w:p>
      <w:pPr>
        <w:pStyle w:val="Heading4"/>
        <w:numPr>
          <w:ilvl w:val="3"/>
          <w:numId w:val="1"/>
        </w:numPr>
        <w:rPr/>
      </w:pPr>
      <w:bookmarkStart w:id="250" w:name="__RefHeading___Toc941817_372815092"/>
      <w:bookmarkStart w:id="251" w:name="_Toc93"/>
      <w:bookmarkEnd w:id="250"/>
      <w:r>
        <w:rPr>
          <w:rtl w:val="true"/>
        </w:rPr>
        <w:t>فائده</w:t>
      </w:r>
      <w:r>
        <w:rPr>
          <w:rtl w:val="true"/>
        </w:rPr>
        <w:t xml:space="preserve">: </w:t>
      </w:r>
      <w:r>
        <w:rPr>
          <w:rtl w:val="true"/>
        </w:rPr>
        <w:t>در بیان امر بين الامرين</w:t>
      </w:r>
      <w:bookmarkEnd w:id="251"/>
    </w:p>
    <w:p>
      <w:pPr>
        <w:pStyle w:val="BookText"/>
        <w:rPr/>
      </w:pPr>
      <w:r>
        <w:rPr>
          <w:rFonts w:ascii="IRNazanin" w:hAnsi="IRNazanin" w:eastAsia="IRNazanin"/>
          <w:color w:val="111111"/>
          <w:sz w:val="28"/>
          <w:sz w:val="28"/>
          <w:szCs w:val="28"/>
          <w:rtl w:val="true"/>
          <w:lang w:bidi="fa-IR"/>
        </w:rPr>
        <w:t>علامۀ مجلسی در کتاب شریف حق اليقين در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احادیث بسیار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که ایشان را بر افعال جبر کرده باشند، و نه تفویض است که ایشان را به خود واگذاشته باشند؛ بلکه امری است میان دو امر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گفته اند مراد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 نکرده است بنده را، و بنده به ارادۀ خود حرکت کرده است؛ اما اسبابش همه از خدا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جوارح و قوای بدنی </w:t>
      </w:r>
    </w:p>
    <w:p>
      <w:pPr>
        <w:pStyle w:val="BookText"/>
        <w:rPr/>
      </w:pPr>
      <w:r>
        <w:rPr>
          <w:rFonts w:ascii="IRNazanin" w:hAnsi="IRNazanin" w:eastAsia="IRNazanin"/>
          <w:color w:val="111111"/>
          <w:sz w:val="28"/>
          <w:sz w:val="28"/>
          <w:szCs w:val="28"/>
          <w:rtl w:val="true"/>
          <w:lang w:bidi="fa-IR"/>
        </w:rPr>
        <w:t xml:space="preserve">و روحانی و آلات و ادواتی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بين الامرَين که در حدیث وارد شده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مدخلیّت حق تعالی در اعمال عبید زیاده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هدایات خاصه و توفیقات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کسی که مستحقّ آن ها باشد به نیّات و اعمال حسنۀ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است در فعل طاعات، و خذلان خدا و واگذاشتن او را دخلی است در فعل معاصی؛ امّا هیچ یک به حدّی نمی رسد که سلب اختیار از او بشود و او مضطر باشد در فعل یا ترک،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دو غلام داشته باشد و هر دو را به یک فعل مأمور سازد مثل آن که به هر دو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بروید و فلان متاع را هر یک از برای من بخرید، و هر یک این کار را بکنید صد دینار به او می دهم، و هر که نکند ده تازیانه به او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اکتفا کند در باب هر دو، یکی بکند و یکی نکند، آن که کرده است مستحقّ صد دینار است، و آن که نکرده است مستحق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یک غلام فرمان بردارتر است و خدمات بیش تر کرده است و او را دوست تر می دارد، بعد از آن که به هر دو آن تکلیف را ادا کرد و حجّت را تمام کرد، او را به تنهایی می طلبد و ملاطفت ها و مهربانی ها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فردا آن خدمت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از برای او طعام بفرستد و الطاف زیاد نسبت به این غلام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این غلام خدمت را می کند و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صد دینار بدهد و او را صد تازیانه بزند، کسی او را مذمّت نمی کند؛ زیرا که این غلام نه در کردن مجبور شده است و نه در نکردن و هر دو به اختیار خود کرده اند و حجّت آقا بر هر دو تمام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مدخليّت حق سبحانه و تعالی در اعمال عباد از آیات و اخبار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اكتفا باید کرد و خوض بسیار در این مسئله نباید کرد که در غایت اشکال و محلّ لغزش اقدام است و نهی بسیار در اخبار از تفکّر در این مسئله وارد شده است</w:t>
      </w:r>
      <w:r>
        <w:rPr>
          <w:rFonts w:eastAsia="IRNazanin" w:cs="IRNazanin"/>
          <w:color w:val="111111"/>
          <w:sz w:val="28"/>
          <w:szCs w:val="28"/>
          <w:rtl w:val="true"/>
          <w:lang w:bidi="fa-IR"/>
        </w:rPr>
        <w:t>.</w:t>
      </w:r>
      <w:r>
        <w:rPr>
          <w:rStyle w:val="FootnoteAnchor"/>
          <w:rtl w:val="true"/>
        </w:rPr>
        <w:footnoteReference w:id="323"/>
      </w:r>
      <w:bookmarkStart w:id="252" w:name="pg6855_58937"/>
    </w:p>
    <w:p>
      <w:pPr>
        <w:pStyle w:val="Heading3"/>
        <w:numPr>
          <w:ilvl w:val="2"/>
          <w:numId w:val="1"/>
        </w:numPr>
        <w:rPr/>
      </w:pPr>
      <w:bookmarkStart w:id="253" w:name="__RefHeading___Toc941819_372815092"/>
      <w:bookmarkStart w:id="254" w:name="_Toc94"/>
      <w:bookmarkEnd w:id="252"/>
      <w:bookmarkEnd w:id="253"/>
      <w:r>
        <w:rPr>
          <w:rtl w:val="true"/>
        </w:rPr>
        <w:t>در قضا و قدر تفکّر ننمایید</w:t>
      </w:r>
      <w:r>
        <w:rPr>
          <w:rtl w:val="true"/>
        </w:rPr>
        <w:t>!</w:t>
      </w:r>
      <w:bookmarkEnd w:id="2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لك التفكّر في شُبه القضاء و القدر و الخوض فيها، فإنّ الأئمّة صلوات الله عليهم قد نهونا عن التفكّر فيها</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فإنّ فيها شبهاً قويّةً تعجز عقول أكثر الناس عن حلّها، و قد ضلّ فيها كثير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فإيّاك و التفكّر و التعمّق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يفيدك إلا ضلالاً، و لايزيدك إلا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تفکّر در شبهه های قضا و قدر و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غوطه 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شبهه ها برای تو جایز نیست؛ چرا که ائمّۀ طاهرین ما را از تفکّر در آن مسائل نھی کرده اند؛ زیرا در این مسائل، شبهه های سخت 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عقل های بیش تر مردم از حلّ آن شبهات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بسیاری از علما و دانشمندان در شبهه های قضا و قدر گمراه شده و به ضلالت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از تفکّر و تعمّق و تأمّل نمودن 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تفکّر و تعمّق در آن ها جز گمراهی و ضلالت، فایده ای به تو نمی رساند و جز به جهل و نادانی ات نمی افزاید</w:t>
      </w:r>
      <w:r>
        <w:rPr>
          <w:rFonts w:eastAsia="IRNazanin" w:cs="IRNazanin"/>
          <w:color w:val="111111"/>
          <w:sz w:val="28"/>
          <w:szCs w:val="28"/>
          <w:rtl w:val="true"/>
          <w:lang w:bidi="fa-IR"/>
        </w:rPr>
        <w:t xml:space="preserve">. </w:t>
      </w:r>
      <w:bookmarkStart w:id="255" w:name="pg6855_58938"/>
    </w:p>
    <w:p>
      <w:pPr>
        <w:pStyle w:val="Heading3"/>
        <w:numPr>
          <w:ilvl w:val="2"/>
          <w:numId w:val="1"/>
        </w:numPr>
        <w:rPr/>
      </w:pPr>
      <w:bookmarkStart w:id="256" w:name="__RefHeading___Toc941821_372815092"/>
      <w:bookmarkStart w:id="257" w:name="_Toc95"/>
      <w:bookmarkEnd w:id="255"/>
      <w:bookmarkEnd w:id="256"/>
      <w:r>
        <w:rPr>
          <w:rtl w:val="true"/>
        </w:rPr>
        <w:t>ایمان به تمام انبیا ضروری است</w:t>
      </w:r>
      <w:bookmarkEnd w:id="257"/>
    </w:p>
    <w:p>
      <w:pPr>
        <w:pStyle w:val="BookText"/>
        <w:rPr/>
      </w:pPr>
      <w:r>
        <w:rPr>
          <w:rFonts w:ascii="IRNazanin" w:hAnsi="IRNazanin" w:eastAsia="IRNazanin"/>
          <w:color w:val="111111"/>
          <w:sz w:val="28"/>
          <w:sz w:val="28"/>
          <w:szCs w:val="28"/>
          <w:rtl w:val="true"/>
          <w:lang w:bidi="fa-IR"/>
        </w:rPr>
        <w:t>ثم يجب أن تؤمن بحقّيّة جميع الأنبياء و المرسلین مجملاً، و عصمتهم و طهارتهم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 نبوّتهم أو سبّهم أو الاستهزاء بهم أو قول ما يوجب الإزراء بشأنهم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المشهورون منهم كآدم و نوح و موسی و عیسی و داود و سلیمان و سائر من ذكره الله في القرآن فيجب أن تؤمن بهم على الخصوص و بكتبهم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أنكر واحداً منهم فقد أنكر الجميع و کفر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دانستن توحید و اوصاف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واجب است به حقانیّت تمام پیغمبران و رسولان به طور کلّی و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نیست همۀ آن ها را یک به یک و به تفصیل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و طهارت آنان از گناه، ایمان و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پیغمبری و نبوت ایشان، یا دشنام و بدگویی به آن ها، یا استهزا و مسخره نمودن به ایشان، و با گفتن کلامی که موجب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مقام والا و شامخ آن ها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خصوص پیامبران مشهور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نوح و موسی و عیسی و داوود و سلیمان و سایر پیامبرانی که خداوند نام آن ها را در قرآن ذکر فرموده،</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اسماعیل صادق الوعد، اسحاق، یحیی، زکریّا، هارون، ایّوب، خضر، الياس، ذوالکفل، اليسع، اسماعیل بن ابراهیم، عزیر، علی نبیّنا و آله و عليهم السلام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کتاب های آن ها، ایمان و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این پیامبران را انکار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را انکار نموده، و به آنچه حق تعالی نازل فرموده، کفر ورزیده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دیگر پیامبران الهی نیز، باید به طور اجمال معتقد باشی</w:t>
      </w:r>
      <w:r>
        <w:rPr>
          <w:rFonts w:eastAsia="IRNazanin" w:cs="IRNazanin"/>
          <w:color w:val="111111"/>
          <w:sz w:val="28"/>
          <w:szCs w:val="28"/>
          <w:rtl w:val="true"/>
          <w:lang w:bidi="fa-IR"/>
        </w:rPr>
        <w:t>).</w:t>
      </w:r>
      <w:bookmarkStart w:id="258" w:name="pg6855_58939"/>
    </w:p>
    <w:p>
      <w:pPr>
        <w:pStyle w:val="Heading3"/>
        <w:numPr>
          <w:ilvl w:val="2"/>
          <w:numId w:val="1"/>
        </w:numPr>
        <w:rPr/>
      </w:pPr>
      <w:bookmarkStart w:id="259" w:name="__RefHeading___Toc941823_372815092"/>
      <w:bookmarkStart w:id="260" w:name="_Toc96"/>
      <w:bookmarkEnd w:id="258"/>
      <w:bookmarkEnd w:id="259"/>
      <w:r>
        <w:rPr>
          <w:rtl w:val="true"/>
        </w:rPr>
        <w:t>اعتقاد به قرآن</w:t>
      </w:r>
      <w:bookmarkEnd w:id="260"/>
    </w:p>
    <w:p>
      <w:pPr>
        <w:pStyle w:val="Heading4"/>
        <w:numPr>
          <w:ilvl w:val="3"/>
          <w:numId w:val="1"/>
        </w:numPr>
        <w:rPr/>
      </w:pPr>
      <w:bookmarkStart w:id="261" w:name="__RefHeading___Toc941825_372815092"/>
      <w:bookmarkStart w:id="262" w:name="_Toc97"/>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و يجب أن تؤمن بحقّيّة القرآن و ما فيه مجملاً، و كونه مُنزلاً من عند الله تعالی و کونه معجزاً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إنكاره و الاستخفاف به کفر، و کذا فعل ما يستلزم الاستخفاف به کحرقه من غير ضرورة، و إلقائه في القاذورات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لا يستلزم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كمدّ الرّجل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الاستخفاف، کفر،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حق بودن قرآن و آنچه در آن است به طور اجمال و کلّی، و این که از نزد خداوند نازل شده و معجزه پیغمبر است،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آن و استخفاف به آن و سبک شمردنش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انجام دادن فعلی که مستلزم بی احترامی به آن و سبک شمردن آن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سوزانیدن آن بدون ضرورت، و انداختن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نجاسات و كثافات،کفر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که موجب استخفاف و اهانت و بی احترامی به آن نباشد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کردن پا به طرف قرآن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به قصد و نیّت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نیت و قصد استخفاف و بی احترامی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است،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قصد اهانت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کفر نیست</w:t>
      </w:r>
      <w:r>
        <w:rPr>
          <w:rFonts w:eastAsia="IRNazanin" w:cs="IRNazanin"/>
          <w:color w:val="111111"/>
          <w:sz w:val="28"/>
          <w:szCs w:val="28"/>
          <w:rtl w:val="true"/>
          <w:lang w:bidi="fa-IR"/>
        </w:rPr>
        <w:t>.</w:t>
      </w:r>
    </w:p>
    <w:p>
      <w:pPr>
        <w:pStyle w:val="Heading4"/>
        <w:numPr>
          <w:ilvl w:val="3"/>
          <w:numId w:val="1"/>
        </w:numPr>
        <w:rPr/>
      </w:pPr>
      <w:bookmarkStart w:id="263" w:name="__RefHeading___Toc941827_372815092"/>
      <w:bookmarkStart w:id="264" w:name="_Toc98"/>
      <w:bookmarkEnd w:id="263"/>
      <w:r>
        <w:rPr>
          <w:rtl w:val="true"/>
        </w:rPr>
        <w:t>فائده</w:t>
      </w:r>
      <w:bookmarkEnd w:id="264"/>
    </w:p>
    <w:p>
      <w:pPr>
        <w:pStyle w:val="Heading5"/>
        <w:numPr>
          <w:ilvl w:val="4"/>
          <w:numId w:val="1"/>
        </w:numPr>
        <w:rPr/>
      </w:pPr>
      <w:bookmarkStart w:id="265" w:name="__RefHeading___Toc941829_372815092"/>
      <w:bookmarkStart w:id="266" w:name="_Toc99"/>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علامۀ 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آن حضرت زیاده از حدّ و احصا است، بلکه جميع اقوال و افعال آن حضرت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آن حضرت بر دو نوع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 آن متواترترین معجزات آن حضرت است که تا روز قیامت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مبعوث می شد، غالب معجزۀ او از جنس آن فنّی بود </w:t>
      </w:r>
    </w:p>
    <w:p>
      <w:pPr>
        <w:pStyle w:val="BookText"/>
        <w:rPr/>
      </w:pPr>
      <w:r>
        <w:rPr>
          <w:rFonts w:ascii="IRNazanin" w:hAnsi="IRNazanin" w:eastAsia="IRNazanin"/>
          <w:color w:val="111111"/>
          <w:sz w:val="28"/>
          <w:sz w:val="28"/>
          <w:szCs w:val="28"/>
          <w:rtl w:val="true"/>
          <w:lang w:bidi="fa-IR"/>
        </w:rPr>
        <w:t>که در آن زمان شایع تر بود و اهل آن زمان ماهرتر بودند تا آن که حجّت بر ایشان تمام تر باشد، چنان که در زمان حضرت موسی چون مدار بر سحر بودْ حق تعالی به او عصا و ید بیضا و امثال آن ها را داد، که قوم او از اتیان به مثل آن ها عاجز شدند با آن که در آن جنس ماهر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زمانی که حضرت عیسی مبعوث شد، چون امراض مُزمنه بسیار بود و طبیبان حاذق مثل جالینوس و امثال او بودند، پس حضرت معجزۀ مرده زنده کردن و کور روشن کردن و خوره و پیسی را شفا دادن و امثال این ها را آورد که شبیه به فعل ایشان بود، امّا از فعل نوع بشر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زمانی که حضرت رسالت پناه محمّد مبعوث گردید در میان عرب، چون مدار بر فنّ فصاحت و بلاغت بود و اشعار و سخنان فصیح و بلیغ می آوردند و بر کعبه می آویختند و به آن فخر می کردند، حضرت قرآن مجید را آورد و تحدّى</w:t>
      </w:r>
      <w:r>
        <w:rPr>
          <w:rStyle w:val="FootnoteAnchor"/>
          <w:rtl w:val="true"/>
        </w:rPr>
        <w:footnoteReference w:id="326"/>
      </w:r>
      <w:r>
        <w:rPr>
          <w:rFonts w:ascii="IRNazanin" w:hAnsi="IRNazanin" w:eastAsia="IRNazanin"/>
          <w:color w:val="111111"/>
          <w:sz w:val="28"/>
          <w:sz w:val="28"/>
          <w:szCs w:val="28"/>
          <w:rtl w:val="true"/>
          <w:lang w:bidi="fa-IR"/>
        </w:rPr>
        <w:t>نمود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پیغمبری من شک دارید مثل این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عاجز شدند و نتوانستند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سوره مثل این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سوره ای مثل این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متوجه شدند و اتفاق کردند و مثل سورۂ کوچکی نیاوردند با آن حرصی که در تکذیب آن حضرت داشتند، و ارتکاب جنگ های عظیم و کشته شدن و اسير شدن کردند و آنچه از ایشان خواسته بود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می بودند البته می آوردند با وُفُور</w:t>
      </w:r>
      <w:r>
        <w:rPr>
          <w:rStyle w:val="FootnoteAnchor"/>
          <w:rtl w:val="true"/>
        </w:rPr>
        <w:footnoteReference w:id="327"/>
      </w:r>
      <w:r>
        <w:rPr>
          <w:rFonts w:ascii="IRNazanin" w:hAnsi="IRNazanin" w:eastAsia="IRNazanin"/>
          <w:color w:val="111111"/>
          <w:sz w:val="28"/>
          <w:sz w:val="28"/>
          <w:szCs w:val="28"/>
          <w:rtl w:val="true"/>
          <w:lang w:bidi="fa-IR"/>
        </w:rPr>
        <w:t>فصحا در میان عرب و علما و دانایان در میان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زمانهای بعد از آن تا حال با آن که در همۀ اعصارْ دشمنان آن حضرتْ أضعافِ دوستان آن حضرت بودند، نیاوردند و نتوانستند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ازجنس فعل بشر نیست و فعل خالق عالم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حضرت پیغمبر نبود، حق تعالی چنین امری را بر زبان او جاری نمی کرد، </w:t>
      </w:r>
      <w:bookmarkStart w:id="267" w:name="pg6855_58941"/>
    </w:p>
    <w:p>
      <w:pPr>
        <w:pStyle w:val="BookText"/>
        <w:rPr/>
      </w:pPr>
      <w:bookmarkEnd w:id="267"/>
      <w:r>
        <w:rPr>
          <w:rFonts w:ascii="Amiri" w:hAnsi="Amiri" w:eastAsia="Amiri" w:cs="Amiri"/>
          <w:color w:val="111111"/>
          <w:sz w:val="28"/>
          <w:sz w:val="28"/>
          <w:szCs w:val="28"/>
          <w:rtl w:val="true"/>
          <w:lang w:bidi="ar-SA"/>
        </w:rPr>
        <w:t>و اِلاّ اِغرای</w:t>
      </w:r>
      <w:r>
        <w:rPr>
          <w:rStyle w:val="FootnoteAnchor"/>
          <w:rtl w:val="true"/>
        </w:rPr>
        <w:footnoteReference w:id="328"/>
      </w:r>
      <w:r>
        <w:rPr>
          <w:rFonts w:ascii="IRNazanin" w:hAnsi="IRNazanin" w:eastAsia="IRNazanin"/>
          <w:color w:val="111111"/>
          <w:sz w:val="28"/>
          <w:sz w:val="28"/>
          <w:szCs w:val="28"/>
          <w:rtl w:val="true"/>
          <w:lang w:bidi="fa-IR"/>
        </w:rPr>
        <w:t>بر کذب و دروغ و اِضلال خلق و انواع قبایح لازم می آمد، و آنْ قبيح است، و بر حق تعالی اِتيان به قبيح محال است</w:t>
      </w:r>
      <w:r>
        <w:rPr>
          <w:rFonts w:eastAsia="IRNazanin" w:cs="IRNazanin"/>
          <w:color w:val="111111"/>
          <w:sz w:val="28"/>
          <w:szCs w:val="28"/>
          <w:rtl w:val="true"/>
          <w:lang w:bidi="fa-IR"/>
        </w:rPr>
        <w:t>.</w:t>
      </w:r>
    </w:p>
    <w:p>
      <w:pPr>
        <w:pStyle w:val="Heading5"/>
        <w:numPr>
          <w:ilvl w:val="4"/>
          <w:numId w:val="1"/>
        </w:numPr>
        <w:rPr/>
      </w:pPr>
      <w:bookmarkStart w:id="268" w:name="__RefHeading___Toc941831_372815092"/>
      <w:bookmarkStart w:id="269" w:name="_Toc100"/>
      <w:bookmarkEnd w:id="268"/>
      <w:r>
        <w:rPr>
          <w:rtl w:val="true"/>
        </w:rPr>
        <w:t>جهات اعجاز قرآن</w:t>
      </w:r>
      <w:bookmarkEnd w:id="269"/>
    </w:p>
    <w:p>
      <w:pPr>
        <w:pStyle w:val="BookText"/>
        <w:rPr/>
      </w:pPr>
      <w:r>
        <w:rPr>
          <w:rFonts w:ascii="IRNazanin" w:hAnsi="IRNazanin" w:eastAsia="IRNazanin"/>
          <w:color w:val="111111"/>
          <w:sz w:val="28"/>
          <w:sz w:val="28"/>
          <w:szCs w:val="28"/>
          <w:rtl w:val="true"/>
          <w:lang w:bidi="fa-IR"/>
        </w:rPr>
        <w:t>و در وجه اعجاز قرآن مجيدْ خلاف است که آیا از غایت فصاحت و بلاغت است، یا آن که هر گاه ارادۀ معارضه می کردند حق تعالی صرفِ قلوب و سدِّ اَذهان ایشان می نمود که اِتیان نمی توانستند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اعجاز به هر دو وجه حاصل می شود، لیکن حق آن است که اعجاز از چندین 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فصاحت و بلاغت و طلاقت، که هر عجمی که قرآن را می شنودْ امتیاز آن را از سخنان دیگر می فهمد، و هر فقره از آنْ که در میان کلام فصیح واقع شودْ مانند یاقوت رمّانی و لعل بدخشانی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فصحای عَدْنان و بلغای قَحْطانْ اذعان به فصاحت و بلاغت آن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 بسیار بلیغی یا شعر فصیحی می گفت، برای مفاخرتْ بر کعبۀ مشرّفه می آویخت، و چون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يَا أَرْضُ ابْلَعِي مَاءَكِ وَيَا سَمَاءُ أَقْلِعِي</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نازل شدْ همه از بیم رسوایی، در شب آمدند و نوشته های خود را بر گرفتند و پنهان کردند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غرابت اسلوب، که هر چند کسی تتبّع كلام فصحا و اشعار و خُطَب ایشان نماید، قریب به این نظم عجیب و شبیه به این اسلوب غریب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بلغای آن زمان از غرایب آنْ متعجّب و حیران بودند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چنان که حق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مِنْ عِنْدِ غَيْرِ اللَّهِ لَوَجَدُوا فِيهِ اخْتِلَافًاکَثِیراً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قرآن از نزد غیر خدا می بود، هر آینه می یافتند در </w:t>
      </w:r>
    </w:p>
    <w:p>
      <w:pPr>
        <w:pStyle w:val="BookText"/>
        <w:rPr/>
      </w:pPr>
      <w:r>
        <w:rPr>
          <w:rFonts w:ascii="IRNazanin" w:hAnsi="IRNazanin" w:eastAsia="IRNazanin"/>
          <w:color w:val="111111"/>
          <w:sz w:val="28"/>
          <w:sz w:val="28"/>
          <w:szCs w:val="28"/>
          <w:rtl w:val="true"/>
          <w:lang w:bidi="fa-IR"/>
        </w:rPr>
        <w:t>آن اختلاف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بشر هرگاه کلامی به این طور صادر شود، نمی شود که مشتمل بر تناقض و اختلاف بسیار نباشد،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اختلاف حکم و مضمون خصوصاً وقتی که انشا کنندۀ آن سخنْ صاحب خط و سواد نباشد و دیگرانْ آیه آیه و سوره سوره نویسند و اکثر نویسندگان، منافق و دشمنان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فصاحت؛ زیرا که قصاید و خطب اَفْصَحِ فُصَحا اگر یک فقره اش فصیح است فقرۀ دیگر فصیح نیست و اگر یک بیتْ عالی است بیت دیگر واهی است، اگر یک جزوش در تحقیق است جزو دیگرش لهو و باطل و تزریق است، وکلامی که از اول تا آخر همه در اَعلا درجات بلاغت بوده باشد و همه بر حقایق و معارف مشتمل باشد، صادر نمی گردد مگر از کسی که هیچ گونه اختلاف در ذات و صفات و افعال و اقوالش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اشتمال بر معارف؛ زیرا که در آن وقت در میان عرب خصوصاً در اهل مکّه علم بر طرف شده بود، و آن حضرت پیش از بعثت با هیچ یک از علمای اهل کتاب و غیر ایشانْ معاشرت نمی فرمود و مسافرت به بلاد دیگر ننمود که طلب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حکما در چندین هزار سال در معارف الهی فکر کرده اند، در هر سوره و آیه به احسن وجوه بیان فرموده، و امری که مخالف عقول سليمه و افهام مستقیمه باشد مطلقاً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آن حضرتْ طایفۀ عرب که به عدم فهم و علم و ادبْ مشهور آفاق بودند، از وفور علم و محاسن آداب و مکارم اخلاق، مقبول ساکنان سبع طباق</w:t>
      </w:r>
      <w:r>
        <w:rPr>
          <w:rStyle w:val="FootnoteAnchor"/>
          <w:rtl w:val="true"/>
        </w:rPr>
        <w:footnoteReference w:id="332"/>
      </w:r>
      <w:r>
        <w:rPr>
          <w:rFonts w:ascii="IRNazanin" w:hAnsi="IRNazanin" w:eastAsia="IRNazanin"/>
          <w:color w:val="111111"/>
          <w:sz w:val="28"/>
          <w:sz w:val="28"/>
          <w:szCs w:val="28"/>
          <w:rtl w:val="true"/>
          <w:lang w:bidi="fa-IR"/>
        </w:rPr>
        <w:t>گردیدند و علمای جهان در اکتساب علم و ایمانْ محتاج به ایشان شدند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اشتمال بر آداب کریمه و شرایع قومه؛ زیرا که در مکارم اخلاق آنچه علما و حکما در سال ها فکر کرده بودند، در هر سوره اَضعاف آن بیان شده، و در شریعتْ قانونی چند برای انتظام احوال عباد و رفع نزاع و فساد در </w:t>
      </w:r>
    </w:p>
    <w:p>
      <w:pPr>
        <w:pStyle w:val="BookText"/>
        <w:rPr/>
      </w:pPr>
      <w:r>
        <w:rPr>
          <w:rFonts w:ascii="IRNazanin" w:hAnsi="IRNazanin" w:eastAsia="IRNazanin"/>
          <w:color w:val="111111"/>
          <w:sz w:val="28"/>
          <w:sz w:val="28"/>
          <w:szCs w:val="28"/>
          <w:rtl w:val="true"/>
          <w:lang w:bidi="fa-IR"/>
        </w:rPr>
        <w:t>معاملات و مناکحات و معاشرات و حدود و احکام و حلال و حرام مقرّر گردانیده که در هر بابْ هر چند علمای زمان و عقلای جهان تفکّر نمایندْ خدشه در آن نمی توانند یافت، و در هیچ امرْ قاعده ای بهتر از آنچه در کلامِ معجز نظام و شریعت سیّد آنام عليه و على آله السّلام مقرّر گردیده نمی توانند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عقل خود رجوع نماید می داند که از این معجزه، عظیم تر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اشتمال بر قصص انبیای سالفه و قرون ماضیه که در آن زمانْ مخصوص اهل کتاب بوده، و دیگران را خصوصاً اهل مکّه را بر آن ها اطلاع نبوده، و به نحوی بیان فرموده که با وجود معاندان بی حساب خصوصاً اهل کتاب نتوانستند که تکذیب آن حضرت نمایند در هیچ جزئی از اجزای آن قصّه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مخالف مشهور میان ایشان بود حقیّت آن را بر ایشان ظاهر گردانید مانند کشتن و بر دار کشیدن حضرت عیسی، و آنچه در کتب ایشان بود و از برای مصلحتْ مخفی می داشتند بر ایشان ثابت گردانید مانند قصّۀ سنگسار و حلال بودن گوشت شتر و غیر این ها که به تفصیل در حيوة القلوب ایراد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خواص سُوَر و آیات کریمه، و آنْ آن است که شفای جمیع دردهای جسمانی و روحانی و دفع تسويلات نفسانی و وساوس شیطانی و امن از مخاوف ظاهری و باطنی و دشمنان اندرونی و بیرونی در آیات و سور فرقانی هست و به تجارب صادقه معلوم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تأثیرات قرآن حمید را در جلای قلوب و شفای صدور و ربط به جناب مقدّس ربّانی و نجات از ضرر شبهات نفسانی، زیاده از آن است که صاحب دلی انکار آن نماید یا عاقلی را مجال تأمّلی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اشتمال قرآن مجید است بر اَخبار مُغَیَّبَه که غیر حق تعالی را بر آن ها اطلاعی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زیاده بر آن است که احصا توان نمود، و آن بردو قسم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آن است که در بسیاری از آیات کریمه خبر داده است به آنچه کافران و منافقان در خانه های خود می گفتند، و یا با یکدیگر به راز و پنهانْ مذکور می ساختند یا در خاطرهای خود می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خبر دادن، تکذیب آن حضرت نمی کردند </w:t>
      </w:r>
      <w:bookmarkStart w:id="270" w:name="pg6855_58944"/>
    </w:p>
    <w:p>
      <w:pPr>
        <w:pStyle w:val="BookText"/>
        <w:rPr/>
      </w:pPr>
      <w:bookmarkEnd w:id="270"/>
      <w:r>
        <w:rPr>
          <w:rFonts w:ascii="IRNazanin" w:hAnsi="IRNazanin" w:eastAsia="IRNazanin"/>
          <w:color w:val="111111"/>
          <w:sz w:val="28"/>
          <w:sz w:val="28"/>
          <w:szCs w:val="28"/>
          <w:rtl w:val="true"/>
          <w:lang w:bidi="fa-IR"/>
        </w:rPr>
        <w:t>و اظهار ندامت و اِنابت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سخنی می گفتند خائف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جبرئیل به آن حضرت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نوعْ بسیار است و اکثر را در حيوة القلوب ذکر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در بسیاری از آیات کریمه خبر داده است به امور آینده، که غیر خدا را بر آن ها اطلاعی نیست پیش از وقوع آن ها مگر به وحی و الهام الهی، مانند خبر دادن از عدم ایمان ابولهب و جمع دیگر، و خبر دادن از مذلّت یهودان تا روز قیامت، و چنان شد و تا حالْ پادشاهی در میان ایشان به هم نرسیده است و در شهر و دیارْ ذلیل ترین اهل روزگارند و به مذلّت ایشان مثل می زنند، و خبر دادن از فتح بلاد برای اهل اسلام، و خبر دادن دخول مکّۀ معظّمه برای عمره، و از فتح مکّۀ مشرّفه و برگشتن آن حضرت به سوی آن بلدۀ طيّبه، و خبر دادن از عصمت حضرت رسول از شرّ مردم، و خبر دادن از غلبۀ رومیان بر گبران عجم، و خبر دادن به سورۂ کوثر از کثرت اَتْباع و اولاد آن حضرت و بر افتادن بنی امیّه و نسل آن ها که حضرت را اَبْتَر گفتند، و خبر دادن از عدم آرزوی یهودان مرگ را،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در حيوة القلوب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مجملی است از سایر معجزات آن حضرت</w:t>
      </w:r>
      <w:r>
        <w:rPr>
          <w:rStyle w:val="FootnoteAnchor"/>
          <w:rtl w:val="true"/>
        </w:rPr>
        <w:footnoteReference w:id="333"/>
      </w:r>
    </w:p>
    <w:p>
      <w:pPr>
        <w:pStyle w:val="Heading3"/>
        <w:numPr>
          <w:ilvl w:val="2"/>
          <w:numId w:val="1"/>
        </w:numPr>
        <w:rPr/>
      </w:pPr>
      <w:bookmarkStart w:id="271" w:name="__RefHeading___Toc941833_372815092"/>
      <w:bookmarkStart w:id="272" w:name="_Toc101"/>
      <w:bookmarkEnd w:id="271"/>
      <w:r>
        <w:rPr>
          <w:rtl w:val="true"/>
        </w:rPr>
        <w:t>تعظیم کعبه و کتاب های حدیثِ اهل بیت</w:t>
      </w:r>
      <w:r>
        <w:rPr>
          <w:rtl w:val="true"/>
        </w:rPr>
        <w:t>(</w:t>
      </w:r>
      <w:r>
        <w:rPr>
          <w:rtl w:val="true"/>
        </w:rPr>
        <w:t>علیهم السلام</w:t>
      </w:r>
      <w:r>
        <w:rPr>
          <w:rtl w:val="true"/>
        </w:rPr>
        <w:t>)</w:t>
      </w:r>
      <w:bookmarkEnd w:id="2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يجب تعظيم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الاستخفاف بها، و فعل ما يوجب الاستخفاف بها، کفر كالحدث فيها اختياراً، و قول ما يوجب الإهانة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كتب أحاديث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يخرج عن دين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احترام و بزرگداشت کعبۀ معظّمه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 شمردن </w:t>
      </w:r>
      <w:bookmarkStart w:id="273" w:name="pg6855_58945"/>
    </w:p>
    <w:p>
      <w:pPr>
        <w:pStyle w:val="BookText"/>
        <w:rPr/>
      </w:pPr>
      <w:bookmarkEnd w:id="273"/>
      <w:r>
        <w:rPr>
          <w:rFonts w:ascii="IRNazanin" w:hAnsi="IRNazanin" w:eastAsia="IRNazanin"/>
          <w:color w:val="111111"/>
          <w:sz w:val="28"/>
          <w:sz w:val="28"/>
          <w:szCs w:val="28"/>
          <w:rtl w:val="true"/>
          <w:lang w:bidi="fa-IR"/>
        </w:rPr>
        <w:t xml:space="preserve">و بی احترامی به آن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موجب اهانت و بی احترامی به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نجس نمودن و پلیدی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عمد و از روی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سخنی که باعث اهانت به کعبه شود،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احترام گذاردن به کتاب های حدیثی که در آن ها احادیث پیغمبر و ائمّه جمع آوری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بعضی از آن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هر نوع هتک و بی احترامی به مقامات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دین امامیّه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اصل دین اسلام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یعنی انکار بعضی از آن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بعضی از اعمال و افعال و سخنان که حرام است، موجب خروج شخص از مذهب اثنا عشریه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احتمال اوّل اظهر است هم لفظاً و هم معناً</w:t>
      </w:r>
    </w:p>
    <w:p>
      <w:pPr>
        <w:pStyle w:val="Heading3"/>
        <w:numPr>
          <w:ilvl w:val="2"/>
          <w:numId w:val="1"/>
        </w:numPr>
        <w:rPr/>
      </w:pPr>
      <w:bookmarkStart w:id="274" w:name="__RefHeading___Toc941835_372815092"/>
      <w:bookmarkStart w:id="275" w:name="_Toc102"/>
      <w:bookmarkEnd w:id="274"/>
      <w:r>
        <w:rPr>
          <w:rtl w:val="true"/>
        </w:rPr>
        <w:t>ملائکه اجسامی لطیف و معصوم اند</w:t>
      </w:r>
      <w:bookmarkEnd w:id="275"/>
    </w:p>
    <w:p>
      <w:pPr>
        <w:pStyle w:val="BookText"/>
        <w:rPr/>
      </w:pPr>
      <w:r>
        <w:rPr>
          <w:rFonts w:ascii="Amiri" w:hAnsi="Amiri" w:eastAsia="Amiri" w:cs="Amiri"/>
          <w:color w:val="111111"/>
          <w:sz w:val="28"/>
          <w:sz w:val="28"/>
          <w:szCs w:val="28"/>
          <w:rtl w:val="true"/>
          <w:lang w:bidi="ar-SA"/>
        </w:rPr>
        <w:t>و كذا يجب الاعتقاد بوجود الملائكة، و كونهم أجساماً لطيفة، و أنّ البعضهم أجنحةً، و لهم صعوداً و نزولاً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المشاهير منهم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کجبرئیل و عزرائیل و میکائیل و إسرافيل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إنكار جسميّتهم،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 القول بعصمتهم و طهارتهم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 تعظيمهم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الاستخفاف بهم، و سبّهم، و قول ما يوجب الإزراء بهم،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اعتقاد به وجود فرشتگان و این که ایشان دارای جسم هایی لطيف می باشند</w:t>
      </w:r>
      <w:r>
        <w:rPr>
          <w:rStyle w:val="FootnoteAnchor"/>
          <w:rtl w:val="true"/>
        </w:rPr>
        <w:footnoteReference w:id="335"/>
      </w:r>
      <w:r>
        <w:rPr>
          <w:rFonts w:ascii="IRNazanin" w:hAnsi="IRNazanin" w:eastAsia="IRNazanin"/>
          <w:color w:val="111111"/>
          <w:sz w:val="28"/>
          <w:sz w:val="28"/>
          <w:szCs w:val="28"/>
          <w:rtl w:val="true"/>
          <w:lang w:bidi="fa-IR"/>
        </w:rPr>
        <w:t xml:space="preserve">و بعضی از آن ها بال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بالا رفتنی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آمدنی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مشهور و معروف، مانند جبرئیل و عزرائيل و میکائیل و اسرافيل، و انکار جسم بودن ایشان، کفر است</w:t>
      </w:r>
      <w:r>
        <w:rPr>
          <w:rFonts w:eastAsia="IRNazanin" w:cs="IRNazanin"/>
          <w:color w:val="111111"/>
          <w:sz w:val="28"/>
          <w:szCs w:val="28"/>
          <w:rtl w:val="true"/>
          <w:lang w:bidi="fa-IR"/>
        </w:rPr>
        <w:t xml:space="preserve">. </w:t>
      </w:r>
      <w:bookmarkStart w:id="276" w:name="pg6855_58946"/>
    </w:p>
    <w:p>
      <w:pPr>
        <w:pStyle w:val="BookText"/>
        <w:rPr/>
      </w:pPr>
      <w:bookmarkEnd w:id="276"/>
      <w:r>
        <w:rPr>
          <w:rFonts w:ascii="IRNazanin" w:hAnsi="IRNazanin" w:eastAsia="IRNazanin"/>
          <w:color w:val="111111"/>
          <w:sz w:val="28"/>
          <w:sz w:val="28"/>
          <w:szCs w:val="28"/>
          <w:rtl w:val="true"/>
          <w:lang w:bidi="fa-IR"/>
        </w:rPr>
        <w:t xml:space="preserve">و اعتقاد به عصمت فرشتگان و طهارت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و احترام آن ها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استخفاف و اهانت نمودن به ایشان، و ناسزا گفتن و بدگویی به آن ها و گفتن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مقامشان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حقیر شمردن و توهین به ایشان باشد، کفر است</w:t>
      </w:r>
      <w:r>
        <w:rPr>
          <w:rFonts w:eastAsia="IRNazanin" w:cs="IRNazanin"/>
          <w:color w:val="111111"/>
          <w:sz w:val="28"/>
          <w:szCs w:val="28"/>
          <w:rtl w:val="true"/>
          <w:lang w:bidi="fa-IR"/>
        </w:rPr>
        <w:t>.</w:t>
      </w:r>
    </w:p>
    <w:p>
      <w:pPr>
        <w:pStyle w:val="Heading3"/>
        <w:numPr>
          <w:ilvl w:val="2"/>
          <w:numId w:val="1"/>
        </w:numPr>
        <w:rPr/>
      </w:pPr>
      <w:bookmarkStart w:id="277" w:name="__RefHeading___Toc941837_372815092"/>
      <w:bookmarkStart w:id="278" w:name="_Toc103"/>
      <w:bookmarkEnd w:id="277"/>
      <w:r>
        <w:rPr>
          <w:rtl w:val="true"/>
        </w:rPr>
        <w:t>اعتقاد به حلول، اتحاد و وحدت وجود، چگونه است؟</w:t>
      </w:r>
      <w:bookmarkEnd w:id="278"/>
    </w:p>
    <w:p>
      <w:pPr>
        <w:pStyle w:val="Heading4"/>
        <w:numPr>
          <w:ilvl w:val="3"/>
          <w:numId w:val="1"/>
        </w:numPr>
        <w:rPr/>
      </w:pPr>
      <w:bookmarkStart w:id="279" w:name="__RefHeading___Toc941839_372815092"/>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و كذا عبادة الصّنم و السجود لغير الله تعالی مطلقاً بقصد العبادة،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بحلوله تعالى في غيره، كما قاله بعض الصّوفية والغلاة، أو اتّحاده مع غيره، كما قاله بعضهم، أو أنّ له تعالی صاحبةً أو ولداً أو شریکاً، كما قاله النصارى، أو أنّه تعالی جسم، أو أنّ له مكاناً كالعرش و غيره، أو أنّ له صورةً أو جزءاً أو عضواً، فكلّ ذلك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بت، و سجده برای غیر خداوند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 هر چیزی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پرستش آن،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حلول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کالبد غیر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بعضی از صوفیان و غاليان</w:t>
      </w:r>
      <w:r>
        <w:rPr>
          <w:rStyle w:val="FootnoteAnchor"/>
          <w:rtl w:val="true"/>
        </w:rPr>
        <w:footnoteReference w:id="336"/>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اتّحاد و یکی شدن خداوند با غیر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بعضی دیگر از صوفیّه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اعتقاد به این که خداوند، زن یا فرزند یا شریکی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مسیحیان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عیسی پسر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 که حق تعالی جسم است، یا آن که خداوند مکانی،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غیر عرش دارد، و یا آن که خداوند صورت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با عضوی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همۀ این ها کفر است</w:t>
      </w:r>
      <w:r>
        <w:rPr>
          <w:rFonts w:eastAsia="IRNazanin" w:cs="IRNazanin"/>
          <w:color w:val="111111"/>
          <w:sz w:val="28"/>
          <w:szCs w:val="28"/>
          <w:rtl w:val="true"/>
          <w:lang w:bidi="fa-IR"/>
        </w:rPr>
        <w:t>.</w:t>
      </w:r>
    </w:p>
    <w:p>
      <w:pPr>
        <w:pStyle w:val="Heading4"/>
        <w:numPr>
          <w:ilvl w:val="3"/>
          <w:numId w:val="1"/>
        </w:numPr>
        <w:rPr/>
      </w:pPr>
      <w:bookmarkStart w:id="281" w:name="__RefHeading___Toc941841_372815092"/>
      <w:bookmarkStart w:id="282" w:name="_Toc105"/>
      <w:bookmarkEnd w:id="281"/>
      <w:r>
        <w:rPr>
          <w:rtl w:val="true"/>
        </w:rPr>
        <w:t>فائده</w:t>
      </w:r>
      <w:r>
        <w:rPr>
          <w:rtl w:val="true"/>
        </w:rPr>
        <w:t xml:space="preserve">: </w:t>
      </w:r>
      <w:r>
        <w:rPr>
          <w:rtl w:val="true"/>
        </w:rPr>
        <w:t>در رد حلول و اتحاد و وحدت وجود</w:t>
      </w:r>
      <w:bookmarkEnd w:id="28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با چیزی متحد نمی شود؛ زیرا که اتّحادِ اثنين </w:t>
      </w:r>
    </w:p>
    <w:p>
      <w:p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زن و فرزند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چیزی حلول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است، یا خدا در او حلول کرده است، یا با او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مستلزم عجز و نقص حق تعالی است و عین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بعضی از صوفیه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عين اشیا است، یا آن که ماهیات ممکنه امور اعتباریه اند و عارض ذات حق شده اند، یا آن که خدا در عارف حلول می کند و با او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اقوال عین کفر و زندقه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آنچه بعضی از غالیان شیعه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در رسول خدا و ائمّه هدی حلول کرده است، یا با ایشان متحد شده است، یا به صورت ایشان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کفر است و ائمّه از ایشان تبرّی کرده اند و بر ایشان لعنت کرده اند و امر به قتل بعضی از ایشان نموده اند و حضرت امیرالمؤمنین جمعی از ایشان را به دود هلاک کرد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عین الحیات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 و ائمّه درهایی اند که از راه متابعت ایشان به خدا 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ایشان بودند، کسی خدا را نمی توانست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خدا حجّت خود را بر خلق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احادیث بسیار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عالم را شیطان از این راه فریب داده که دست از فرمودۀ خدا و رسول و ائمّه بر داشته اند و به عقل های ضعیف اعتماد نموده اند و هر طایفه خدا را به نحوی شناخته اند به اعتقاد خود، و همه خطا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تفکّر نمی نمایند که اگر عقل مستقل می بود در این باب، این فِرَق بسیار از متکلّمین و حکما که همه از اهل عقل اند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و در هر بابی دو فرقه با یکدیگر موافق نیستند چنان که جمعی از متکلّمین به عقل سخيف خویش، خدا را جسم دانسته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نوریست از بابت شمس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صوفيه اهل سنت و مجسّمه ایشان، خدا را به صورت پسر ساده می دانند و بعضی به صورت </w:t>
      </w:r>
    </w:p>
    <w:p>
      <w:pPr>
        <w:pStyle w:val="BookText"/>
        <w:rPr/>
      </w:pPr>
      <w:r>
        <w:rPr>
          <w:rFonts w:ascii="IRNazanin" w:hAnsi="IRNazanin" w:eastAsia="IRNazanin"/>
          <w:color w:val="111111"/>
          <w:sz w:val="28"/>
          <w:sz w:val="28"/>
          <w:szCs w:val="28"/>
          <w:rtl w:val="true"/>
          <w:lang w:bidi="fa-IR"/>
        </w:rPr>
        <w:t>مرد ریش سفید می دانند و بعضی خدا را جسم بزرگی می دانند بر روی عرش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صوفيه اهل سنّت و متکلمین ایشان و اکثری، به حلول خدا قائل شده اند در اشيا، و نصاری در خصوص عیسی قائل شده اند، و صوفیه حلولیه در جميع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عالمیان، نصاری را در اکثر قرآن به این سبب لعن کرده و ایشان را به کفر یاد نموده که به خدا چنین نسبتی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صوفيه اهل سنت که از حلول گریخته اند، به امر قبیح تر و شنیع تر قائل شده اند که آن اتحاد است 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همه چیز متّحد است، بلکه همه چیز اوست و غیر او وجودی ندارد و همین اوست که به صورت های مختلف 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وحدت وجود شدند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خلاصه کلام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به حلول نمودن خدای تعالی در تمام مخلوقات یا در صنفی خاص از آن ها که عرفا باشند، و یا اتحادش با آن ها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 چند طایفه اند و بیش تر آن ها از عامه می باشند که در زمان خلفای جور و بنی امیّه و بنی عبّاس پیدا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جور، آن ها را به جهت مقابله و معارضۀ با امامان معصوم تقویت و تأیید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فِرَق صوفیه، از این گروه تبعیت کرده اند و طریقۀ آن ها در حلول و اتحاد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به حلول خداوند در دل عارف، مانند آب در کوزه،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معتقد به حلول بر نحو امتزاج، مانند شیر و شکر،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معتقد به اتحاد بالنسبه به جمیع ممکنات مانند موج دریا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ظاهر را واحد و مظاهر را متعدد می دانند مثل شعاع شمس که در روزنه های بسیار ظاهر 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که قائل به حلولند، نصارا هستند که قائل به اَقانیم ثلاثه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اُقنوم لغت سریانی است و به عربی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سبب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تعبیر </w:t>
      </w:r>
    </w:p>
    <w:p>
      <w:pPr>
        <w:pStyle w:val="BookText"/>
        <w:rPr/>
      </w:pPr>
      <w:r>
        <w:rPr>
          <w:rFonts w:ascii="IRNazanin" w:hAnsi="IRNazanin" w:eastAsia="IRNazanin"/>
          <w:color w:val="111111"/>
          <w:sz w:val="28"/>
          <w:sz w:val="28"/>
          <w:szCs w:val="28"/>
          <w:rtl w:val="true"/>
          <w:lang w:bidi="fa-IR"/>
        </w:rPr>
        <w:t>می شود به ذات که وجود کل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 و اِبن و روح القدس اشاره به اوست، اقنوم اَب عبارت از وجود است، و اقنوم ابنْ علم اوست و اقنوم روحْ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اقنوم اَبْ حلول نموده در روح القدس و به توسّط او داخل در رحم مریم شده و از این جا حلول نموده است در عیسی که اقنوم ابن است و عیسی از این جهت پسر خداست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قطعی از اهل البيت در بطلان حلول و اتحاد واردشده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یا حقیقی است یا مجازی، صورت اوّل مطلقاً محال است، و صورت دوّم و لو از ممتنعات ذاتيه نیست، امّا نسبت به خداوند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متصوّر نیست مگر به حلول جسمی در جسم دیگر، یا به حلول عرضی در محل دیگر، در صورت اول مستلزم تجسّم و تركيب، و در صورت دوّم مستلزم احتیاج خداوند به محل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چیزی حلول کند، یا محلّ قابل انقسام خواهد بود یا غير قابل انقسام، در صورت اوّل مستلزم ترکیب حالّ خواهد بود، زیرا انقسام محلّ مستلزم انقسام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لازم خواهد آمد خداوند اصغر اشیا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چیزی حلول کند، یا حالّ و محل مقارن در وجودند، یا محل مقدّم بر حالّ است، و یا حالّ مقدّم بر محل، در صورت اوّل تعدد قدما لازم آید، و در صورت ثانی لازم آید خداوند حادث باشد، زیرا مسبوق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 معقول نخواهد بود زیرا وجود حالّ و تحقق او فرع وجود محلّ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چیزی حلول کند مستلزم دور محال خواهد بود، زیرا غير خداوند در اصل وجودش محتاج به وجود او هستند پس اگر او حالّ در شی ای باشد محتاج به غیر خود خواهد بود، که محل اوست</w:t>
      </w:r>
    </w:p>
    <w:p>
      <w:pPr>
        <w:pStyle w:val="BookText"/>
        <w:rPr/>
      </w:pPr>
      <w:r>
        <w:rPr>
          <w:rFonts w:ascii="IRNazanin" w:hAnsi="IRNazanin" w:eastAsia="IRNazanin"/>
          <w:color w:val="111111"/>
          <w:sz w:val="28"/>
          <w:sz w:val="28"/>
          <w:szCs w:val="28"/>
          <w:rtl w:val="true"/>
          <w:lang w:bidi="fa-IR"/>
        </w:rPr>
        <w:t>بعضی از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حلول و اتّحاد بعد از منصور و بایزید پیدا شده برای تأويل قول آن دو،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حقّ تعالی در منصور شد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و همچنین در بایزید حلول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أنا فاعبدونی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حلول فرار کنند چون لازمۀ حلول قول به تجسّم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راه فنا پیش آمدند و قائل به اتحاد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گفتۀ آن دو از باب فناء بوده نه از باب ادّعای حلول، و بعدها صحبت وحدت وجود رواج </w:t>
      </w:r>
    </w:p>
    <w:p>
      <w:pPr>
        <w:pStyle w:val="BookText"/>
        <w:rPr/>
      </w:pPr>
      <w:r>
        <w:rPr>
          <w:rFonts w:ascii="IRNazanin" w:hAnsi="IRNazanin" w:eastAsia="IRNazanin"/>
          <w:color w:val="111111"/>
          <w:sz w:val="28"/>
          <w:sz w:val="28"/>
          <w:szCs w:val="28"/>
          <w:rtl w:val="true"/>
          <w:lang w:bidi="fa-IR"/>
        </w:rPr>
        <w:t>یافت و سخن از حلول و اتّحاد از بین رفت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بعد از دوئیت است و مقصود عارف و صوفی در زمان ما این معنای اخیر نیست، و لازمۀ قول به وحدت وجود که فلاسفه و صوفیه گویند، اتحاد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به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مخلوق است، لذا ابن عربی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قَالُوا إِنَّ اللَّهَ هُوَ الْمَسِيحُ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نصاری را نسبت به کفر داده نه از جهت این که قائل به خدائی حضرت عیسی شدند بلکه از جهت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خدائی را به عیسی تنها منحصر کردند، باید همه را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بتی را بپرستد خدا را پرستیده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بهر حال بطلان این دو اعتقاد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حلول ظرفیّت و مظروفيت است که خداوند مظروف و بشر ظرف باشد و لازمۀ اتحاد قدیم شدن حادث یا حادث شدن قدیم است و لهذا قول به وحدت وجود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صوفیّۀ حلولیّه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ما حلول کرده است و همچنین در ابدان جميع عارفان حلول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این عقیده واضح است که حلول کننده احتیاج دارد به محلّ و هر چه محتاج به غیر است ممکن است، پس اگر خدای تعالی حلول در غیر کند لازم آید که ممکن الوجود باشد نه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صوفیّۀ اتحادیه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 یکی شدیم و همچنین خدای تعالی با همه عارفان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خداوند را تشبیه می کنند به آتش، و خود را به آهن و انگشت،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آهن و انگشت به سبب ملاقات و مصاحبتِ آتش، آتش می شوند، عارف نیز به واسطۀ قرب به خدا، خدا 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این انحراف واضح است، چون از این که ممکنی طبیعت ممکن دیگر را بگیرد یا به صفت و رنگ ممکنی بر آید، لازم نمی آید که واجب، ممکن شود و یا ممکن واجب شود، و همچنین قیاس واجب تعالی به ممکنات قیاس مع الفارق است، و بنا بر اعتقاد این دو طائفه، تعدّد و تکثّر إله لازم آید؛ چون ممکن است </w:t>
      </w:r>
    </w:p>
    <w:p>
      <w:pPr>
        <w:pStyle w:val="BookText"/>
        <w:rPr/>
      </w:pPr>
      <w:r>
        <w:rPr>
          <w:rFonts w:ascii="IRNazanin" w:hAnsi="IRNazanin" w:eastAsia="IRNazanin"/>
          <w:color w:val="111111"/>
          <w:sz w:val="28"/>
          <w:sz w:val="28"/>
          <w:szCs w:val="28"/>
          <w:rtl w:val="true"/>
          <w:lang w:bidi="fa-IR"/>
        </w:rPr>
        <w:t>در هر عصری هزار عارف و یا بیشتر باشند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خالف في ذلك جماعة من الصّوفيّة من الجمهور، فحكموا بأنّه تعالى يتّحد مع أبدان العارفين، حتّى أنّ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نفس الوجود، و کلّ موجود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عين الكفر و 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الذي فضّلنا باتّباع أهل البيت دون أهل الأهواء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تعالى لا يحلّ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القطعي أنّ الحال مفتقر إلى المحلّ، و الضرورة قضت بأن كلّ مفتقر إلى الغير ممكن، فلو كان الله تعالی حالاّ في غيره لزم إمكانه، فلا يكون واجباً،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خالفت الصّوفيّة من الجمهور في ذلك، و جوّزوا عليه الحلول في أبدان العارفین، 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إلى هؤلاء المشايخ الذين يتبرّكون بمشاهدهم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اعتقادهم في ربّهم؟ و تجويزهم تارةً الحلول، و أخرى الاتّحاد، و عبادتهم الرقص، و التصفيق، و الغناء، و قد عاب الله تعالى على الجاهلية الكفار في ذلك، فقال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صَلَاتُهُمْ عِنْدَ الْبَيْتِ إِلَّا مُكَاءً وَتَصْدِيَةً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 غافل أبلغ من تغفل من يتبرّك بمن يتعبّد الله بما عاب به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تَعْمَى الْأَبْصَارُ وَلَكِنْ تَعْمَى الْقُلُوبُ الَّتِي فِي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شاهدت جماعة من الصّوفيّة، في حضرة مولانا الحسين و قد صلّوا المغرب سوى شخص واحد منهم، كان جالساً لم يصلّ ثمّ صلّوا بعد ساعة العشاء سوى ذلك الشخص، فسألت بعضهم عن ترك صلاة ذلك الشخص،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حاجة هذا إلى الصلاة و قد وصل، أيجوز أن يجعل بينه و بين الله تعالی حاجباً؟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حاجب بين العبد و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أيّها العاقل إلى هوءلاء و عقائدهم في الله تعالى كما تقدّم، و عبادتهم ما سبق، و اعتذارهم في ترك الصلاة ما مرّ، و مع ذلك فإنهم عندهم الأبدال، فهؤلاء أجهلُ الجُهّال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المبحث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شرح التجريد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 تعالى ليس بحالّ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الوجود يقتضي کونه تعالی ليس حالاًّ في غيره، و هذا حكم متّفق عليه بين أكثر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فيه بعض النصارى القائلين بأنّه حلّ في المسيح، و بعض الصّوفيّة القائلين بأنّه حالّ في أبدان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المذهب لا شك في سخافته لأنّ المعقول من الحلول، قيام موجود بموجود آخر على سبيل التبعيّة بشرط امتناع قيامه بذاته، و هذا المعنى منتف في حقّه تعالی لاستلزامه الحاجة المستلزمة للامكان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نفي الاتّحاد عنه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الوجود ينافي الاتّحاد لأنّا قد بيّنا أنّ وجوب الوجود يستلزم الوحدة فلو اتّحد بغيره، لكان ذلك الغير ممكناً فيكون الحكم الصادق على الممكن صادقاً على المتّحد به، فيكون الواجب ممكناً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فلو اتّحد بغيره لكانا بعد الاتّحاد إمّا أن يكونا موجودَين كما كانا فلا اتّحاد، و إن عُدما أو عُدم احدهما فلا اتّحاد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يلزم عدم الواجب فیکون ممكناً، هذا خلف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bookmarkStart w:id="283" w:name="pg6855_58952"/>
    </w:p>
    <w:p>
      <w:pPr>
        <w:pStyle w:val="Heading3"/>
        <w:numPr>
          <w:ilvl w:val="2"/>
          <w:numId w:val="1"/>
        </w:numPr>
        <w:rPr/>
      </w:pPr>
      <w:bookmarkStart w:id="284" w:name="__RefHeading___Toc941843_372815092"/>
      <w:bookmarkStart w:id="285" w:name="_Toc106"/>
      <w:bookmarkEnd w:id="283"/>
      <w:bookmarkEnd w:id="284"/>
      <w:r>
        <w:rPr>
          <w:rtl w:val="true"/>
        </w:rPr>
        <w:t>خداوند هرگز دیده نمی شود</w:t>
      </w:r>
      <w:bookmarkEnd w:id="285"/>
    </w:p>
    <w:p>
      <w:pPr>
        <w:pStyle w:val="BookText"/>
        <w:rPr/>
      </w:pPr>
      <w:r>
        <w:rPr>
          <w:rFonts w:ascii="IRNazanin" w:hAnsi="IRNazanin" w:eastAsia="IRNazanin"/>
          <w:color w:val="111111"/>
          <w:sz w:val="28"/>
          <w:sz w:val="28"/>
          <w:szCs w:val="28"/>
          <w:rtl w:val="true"/>
          <w:lang w:bidi="fa-IR"/>
        </w:rPr>
        <w:t>و اعلم أنّه لا يمكن رؤيته تعالى بالبصر لا في الدنيا ولا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في ذلك، 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دیدن خداوند با چشم سر در دنیا و آخرت ممکن نیست و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دیدن خدا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به ظاهر، دیدن با چشمِ سر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ظاهری آن، مراد و مقصود نیست و باید توجیه و تأويل برده 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دیدن خداوند به چشم دل و قلب و بحقيقة الایمان می باشد چنان که در خود روایات این تأویل ذکر شده است</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286" w:name="__RefHeading___Toc941845_372815092"/>
      <w:bookmarkStart w:id="287" w:name="_Toc107"/>
      <w:bookmarkEnd w:id="286"/>
      <w:r>
        <w:rPr>
          <w:rtl w:val="true"/>
        </w:rPr>
        <w:t>فائده</w:t>
      </w:r>
      <w:r>
        <w:rPr>
          <w:rtl w:val="true"/>
        </w:rPr>
        <w:t xml:space="preserve">: </w:t>
      </w:r>
      <w:r>
        <w:rPr>
          <w:rtl w:val="true"/>
        </w:rPr>
        <w:t>مقصود از رؤیت خداوند چیست؟</w:t>
      </w:r>
      <w:bookmarkEnd w:id="287"/>
    </w:p>
    <w:p>
      <w:pPr>
        <w:pStyle w:val="BookText"/>
        <w:rPr/>
      </w:pPr>
      <w:r>
        <w:rPr>
          <w:rFonts w:ascii="IRNazanin" w:hAnsi="IRNazanin" w:eastAsia="IRNazanin"/>
          <w:color w:val="111111"/>
          <w:sz w:val="28"/>
          <w:sz w:val="28"/>
          <w:szCs w:val="28"/>
          <w:rtl w:val="true"/>
          <w:lang w:bidi="fa-IR"/>
        </w:rPr>
        <w:t>علامۀ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عالمْ دیدنی نیست و به دیدۀ سر ادراک او نتوان کرد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ضروری دین شیعه است و آیات و احادیث بسیار بر این معنا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توهّم می کنند بر خلاف این وارد شده است، مؤوّل است به ادراک به دیدۀ دل، چنان که حضرت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او را دیده ها به مشاهدۀ دیدن، و ليكن دیده است او را دل ها به حقیقت های ایمان</w:t>
      </w:r>
      <w:r>
        <w:rPr>
          <w:rFonts w:eastAsia="IRNazanin" w:cs="IRNazanin"/>
          <w:color w:val="111111"/>
          <w:sz w:val="28"/>
          <w:szCs w:val="28"/>
          <w:rtl w:val="true"/>
          <w:lang w:bidi="fa-IR"/>
        </w:rPr>
        <w:t>.</w:t>
      </w:r>
      <w:r>
        <w:rPr>
          <w:rStyle w:val="FootnoteAnchor"/>
          <w:rtl w:val="true"/>
        </w:rPr>
        <w:footnoteReference w:id="34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الحیات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رؤیت را بر دیدن به چشم اطلاق می کنند، و بر نهایت انکشاف و ظهور نیز اطلاق می کنند گو به چشم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ضروری مذهب شیعه است که خدا را به چشم نتوان دید؛ زیرا که جسم و جسمانی نیست، و در حصول او در مکان، محال است که به چشم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آیات و اخبار در شأن باری </w:t>
      </w:r>
      <w:bookmarkStart w:id="288" w:name="pg6855_58953"/>
    </w:p>
    <w:p>
      <w:pPr>
        <w:pStyle w:val="BookText"/>
        <w:rPr/>
      </w:pPr>
      <w:bookmarkEnd w:id="288"/>
      <w:r>
        <w:rPr>
          <w:rFonts w:ascii="IRNazanin" w:hAnsi="IRNazanin" w:eastAsia="IRNazanin"/>
          <w:color w:val="111111"/>
          <w:sz w:val="28"/>
          <w:sz w:val="28"/>
          <w:szCs w:val="28"/>
          <w:rtl w:val="true"/>
          <w:lang w:bidi="fa-IR"/>
        </w:rPr>
        <w:t>تعالی به لفظ رؤیت واقع شده، مراد از آن معنی دوم است؛ زیرا که ظهور آن نزد عارفان زیاده از ظهور امری است که به چشم دیده شود چنانچه به اسانید معتبره از حضرت امام العارفين و يعسوب الدین امیرالمؤمنین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یا امیرالمؤمنین، خدای خود را دیده ای؟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را نمی دیدم هرگز او را عبادت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چه کیفیت دیدی؟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کردی؛ به چشم او را نتوان دید، و لیکن دلْ او را به حقیقت ایمان و یقین دیده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به روایت دیگر، مثل این سؤال را از حضرت مبيّن الحقایق جعفر بن محمد الصادق نمودند و آن حضرت چنین جواب فرمود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جناب نبوی در این عبارت</w:t>
      </w:r>
      <w:r>
        <w:rPr>
          <w:rStyle w:val="FootnoteAnchor"/>
          <w:rtl w:val="true"/>
        </w:rPr>
        <w:footnoteReference w:id="346"/>
      </w:r>
      <w:r>
        <w:rPr>
          <w:rFonts w:ascii="IRNazanin" w:hAnsi="IRNazanin" w:eastAsia="IRNazanin"/>
          <w:color w:val="111111"/>
          <w:sz w:val="28"/>
          <w:sz w:val="28"/>
          <w:szCs w:val="28"/>
          <w:rtl w:val="true"/>
          <w:lang w:bidi="fa-IR"/>
        </w:rPr>
        <w:t>به این اشارت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نتوان دید، اما در مقام عبادت از بابت کسی باش که شخصی را بیند و در حضور او خدمت او کند و در مرتبه یقین خود را به درجۀ عارفان که اقوا از مشاهده و عیان است،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معنی دویم رؤیت مراد باشد و مراد غایت مرتبۀ انکشاف باشد؛ چون این قسم از انکشاف، مخصوص انبیا و ائمّه است و از ابوذر و مثل او متصوّر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عبادت کن که گویا به آن مرتبه رسیده ای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356/70</w:t>
      </w:r>
    </w:p>
    <w:p>
      <w:pPr>
        <w:pStyle w:val="Heading3"/>
        <w:numPr>
          <w:ilvl w:val="2"/>
          <w:numId w:val="1"/>
        </w:numPr>
        <w:rPr/>
      </w:pPr>
      <w:bookmarkStart w:id="289" w:name="__RefHeading___Toc941847_372815092"/>
      <w:bookmarkStart w:id="290" w:name="_Toc108"/>
      <w:bookmarkEnd w:id="289"/>
      <w:r>
        <w:rPr>
          <w:rtl w:val="true"/>
        </w:rPr>
        <w:t>بطلان علم به حقیقت ذات و اشتراک لفظی</w:t>
      </w:r>
      <w:bookmarkEnd w:id="290"/>
    </w:p>
    <w:p>
      <w:pPr>
        <w:pStyle w:val="Heading4"/>
        <w:numPr>
          <w:ilvl w:val="3"/>
          <w:numId w:val="1"/>
        </w:numPr>
        <w:rPr/>
      </w:pPr>
      <w:bookmarkStart w:id="291" w:name="__RefHeading___Toc941849_372815092"/>
      <w:bookmarkStart w:id="292" w:name="_Toc109"/>
      <w:bookmarkEnd w:id="291"/>
      <w:r>
        <w:rPr>
          <w:rtl w:val="true"/>
        </w:rPr>
        <w:t>اشاره</w:t>
      </w:r>
      <w:bookmarkEnd w:id="29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لا يمكن الوصول إلى كنه حقيقة ذاته أو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التعطيل و نفی جميع صفاته تعالی عنه باطل، كما يلزم على القائلين بالاشتراك اللفظّی</w:t>
      </w:r>
      <w:r>
        <w:rPr>
          <w:rFonts w:eastAsia="IRNazanin" w:cs="IRNazanin"/>
          <w:color w:val="111111"/>
          <w:sz w:val="28"/>
          <w:szCs w:val="28"/>
          <w:rtl w:val="true"/>
          <w:lang w:bidi="fa-IR"/>
        </w:rPr>
        <w:t xml:space="preserve">. </w:t>
      </w:r>
      <w:bookmarkStart w:id="293" w:name="pg6855_58954"/>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کنه حقیقت ذات، یا کنه صفات خدای تعالی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ثابت نکردن وجود و صفات کمالی و اضافی برای خداوند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کتاب التوحید، باب اطلاق القول بأنّه شيء، ذیل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تعطیل در ذات حق تعالی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ذات حق نکردن و حکم به موجودیت خداوند ننمودن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 در صفات حق تعالی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صفات برای خداوند نکردن و حکم به وجودِ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ننمودن</w:t>
      </w:r>
    </w:p>
    <w:p>
      <w:pPr>
        <w:pStyle w:val="BookText"/>
        <w:rPr/>
      </w:pPr>
      <w:r>
        <w:rPr>
          <w:rFonts w:ascii="IRNazanin" w:hAnsi="IRNazanin" w:eastAsia="IRNazanin"/>
          <w:color w:val="111111"/>
          <w:sz w:val="28"/>
          <w:sz w:val="28"/>
          <w:szCs w:val="28"/>
          <w:rtl w:val="true"/>
          <w:lang w:bidi="fa-IR"/>
        </w:rPr>
        <w:t xml:space="preserve">و نفی کردن جميع صفات حق تعالی از ذات مقدسش، باطل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اعتقاد کسانی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قدرت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خداوند و دیگر موجودات، مشترک لفظی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الفاظ معانی مختلفی دارند؛ هنگامی که آن ها را به خداوند نسبت می دهیم معنایی دارند و هنگامی که به موجودات ممکن نسبت می دهیم معنای دیگری دارند، و به حسب لفظ بین آن دو مشترک اند، و لازمۀ این قول تعطیل و نفی صفات از خداوند است</w:t>
      </w:r>
      <w:r>
        <w:rPr>
          <w:rFonts w:eastAsia="IRNazanin" w:cs="IRNazanin"/>
          <w:color w:val="111111"/>
          <w:sz w:val="28"/>
          <w:szCs w:val="28"/>
          <w:rtl w:val="true"/>
          <w:lang w:bidi="fa-IR"/>
        </w:rPr>
        <w:t>.)</w:t>
      </w:r>
    </w:p>
    <w:p>
      <w:pPr>
        <w:pStyle w:val="Heading4"/>
        <w:numPr>
          <w:ilvl w:val="3"/>
          <w:numId w:val="1"/>
        </w:numPr>
        <w:rPr/>
      </w:pPr>
      <w:bookmarkStart w:id="294" w:name="__RefHeading___Toc941851_372815092"/>
      <w:bookmarkStart w:id="295" w:name="_Toc110"/>
      <w:bookmarkEnd w:id="294"/>
      <w:r>
        <w:rPr>
          <w:rtl w:val="true"/>
        </w:rPr>
        <w:t>فائدۀ مهمّ</w:t>
      </w:r>
      <w:r>
        <w:rPr>
          <w:rtl w:val="true"/>
        </w:rPr>
        <w:t xml:space="preserve">: </w:t>
      </w:r>
      <w:r>
        <w:rPr>
          <w:rtl w:val="true"/>
        </w:rPr>
        <w:t>اشتراک لفظی یا امر دیگر</w:t>
      </w:r>
      <w:bookmarkEnd w:id="29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مفهوم و آنچه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 آید، مختلف و متعدّد است تا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یا درخت یا سنگ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می فهمیم که این معنا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و مخالفت دارد و غیر آن است، و حتّی در معنای عام و همه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ثبوت داشتن و نفی عدم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مشترک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در همۀ این موارد یک معنا و مفهوم عام به ذهن می آید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ثبوت و معدوم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معنوی می باشد؟ </w:t>
      </w:r>
    </w:p>
    <w:p>
      <w:pPr>
        <w:pStyle w:val="BookText"/>
        <w:rPr/>
      </w:pPr>
      <w:r>
        <w:rPr>
          <w:rFonts w:ascii="IRNazanin" w:hAnsi="IRNazanin" w:eastAsia="IRNazanin"/>
          <w:color w:val="111111"/>
          <w:sz w:val="28"/>
          <w:sz w:val="28"/>
          <w:szCs w:val="28"/>
          <w:rtl w:val="true"/>
          <w:lang w:bidi="fa-IR"/>
        </w:rPr>
        <w:t>این بحث در بارۀ صفات ذاتی خداوند هم مطرح است و شرح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از عالميّت و قادریّت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مفهومی به ذهن می آید که در هنگام نسبت دادن این ها به غیر خداوند می فهمیم گر چه آن مفهوم، معنای جاهل نبودن و عاجز نبودن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نتیجه این الفاظ مشترک معنوی و در تمام موارد یک معنا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مفهوم و معنای آن ها در مورد خداوند مباین و مغایر با مفهوم و معنای آن ها در دیگر موارد است؟</w:t>
      </w:r>
    </w:p>
    <w:p>
      <w:pPr>
        <w:pStyle w:val="BookText"/>
        <w:rPr/>
      </w:pPr>
      <w:r>
        <w:rPr>
          <w:rFonts w:ascii="IRNazanin" w:hAnsi="IRNazanin" w:eastAsia="IRNazanin"/>
          <w:color w:val="111111"/>
          <w:sz w:val="28"/>
          <w:sz w:val="28"/>
          <w:szCs w:val="28"/>
          <w:rtl w:val="true"/>
          <w:lang w:bidi="fa-IR"/>
        </w:rPr>
        <w:t>نظر علامۀ مجلسی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و متحقق می باشد و خارجیّت دارد، نه این که ما از این قضیه هیچ چیزی نفهمیم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لازم است که قضيّۀ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موجود و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قضيۀ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خبر از تحقّق و ثبوت و بودن و واقعیت داشتن ذات او در خارج می دهیم، و در صورت دومْ از ذات و حقیقت و كنه ذاتْ آن طور که هست، خبر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مقصود از قضیّۀ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خداوند موجود و متحقق است و ثبوت خارجی دارد،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بحث در مفهوم موجود و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شیئی نسبت دهیم معنایش این است که آن اشیا در مفهوم وجود داشتن و بودن و واقعیّت داشتن و نفی عدم و نیستی، با هم مشترک می باشند</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مصداق و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ذات حق تعالی هیچ گونه اشتراک و سنخیّتی با غیر خودش ندارد و بینونت تامّه و جدایی کامل میان او و مخلوقاتش می باشد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باشند، ولی ذات احدیّت بدون جزء و كلّ و مرتبه و امتداد وجودی می باشد و فراتر از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که بین او و مخلوقاتش رابطۀ تشکیکی وجود داشته باشد چه رسد به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تشکیکی تنها در مورد چیزهایی ممکن است که دارای اجزاء و امتداد وجودی و حقیقتی واحد و مشترک باشند و در شدّت و ضعف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داشته باشند مثل خط، و نور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بحث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اشتراک معنوی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بحث در مفهوم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خلاف بحثی است که در باب اصالت وجود فلسفه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بحث از مصداق وجود و حقیقت وجود می باشد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به بیان واضح تر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 خداوند موجود است و خدا متحقق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و هستی است که هستی را یک امری حقیقی بدانیم و برای خدا ثابت نماییم و برای وجود، عینیّت خارجی قائل شویم که در بحث اصالت وجود مطرح می کنند و معتقدند که در مقابل اشیا، عینیّت و تحقّق واقعی از آنِ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متحقق و موجود است و موجودیت مفهومی است انتزاعی که از خارجيّت اشیاء و تحقّق آن ها در خارج انتزاع می شود و در خارج چیزی به نام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 تر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حقایق خارجی نظر می کنیم، می بینیم که آن ها با هم تباین و مغایرت دارند؛ امّا در موجود بودن و نفی عدم و نیستی با هم مشترک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با ملاحظۀ این جهت، یک مفهوم از همۀ آن ها انتزاع می کند 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انتزاعی، بر همۀ آن ها به صورت یکسان، قابل اطلاق است 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مفهومی که ذهن ما از تمامی موجودات خارجی انتزاع می کند، موجود بودن و وجود داشتن و نفی عدم می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لحاظ این که همۀ موجودات متباین نفی کنندۀ عدم هستند، به تک تک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کنندۀ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بنا بر این صحیح است </w:t>
      </w:r>
    </w:p>
    <w:p>
      <w:pPr>
        <w:pStyle w:val="BookText"/>
        <w:rPr/>
      </w:pPr>
      <w:r>
        <w:rPr>
          <w:rFonts w:ascii="IRNazanin" w:hAnsi="IRNazanin" w:eastAsia="IRNazanin"/>
          <w:color w:val="111111"/>
          <w:sz w:val="28"/>
          <w:sz w:val="28"/>
          <w:szCs w:val="28"/>
          <w:rtl w:val="true"/>
          <w:lang w:bidi="fa-IR"/>
        </w:rPr>
        <w:t xml:space="preserve">که بر هر یک از خلق 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واحد که نفی عدم است،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مفهوم، معنا و مفهومی است انتزاعی که بر همۀ اشیای متباین اطلاق می شود، و از اطلاق این مفهوم واحد انتزاعی بر خدا و خلق، سنخیّت و تناسب در مصداق و حقیقت خارجی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مفهوم واحد که از معقولات ثانیه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مابازاء خارجی ندارد، و جز ذاتِ موضوع چیز دیگری در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حقایق مختلف، یا انتزاع آن از حقایق متباین، دلیل بر اشتراک آن حقایق در حقیقت خارجی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العلامة المجلسي من بطلان الاشتراك اللفظي، لا يستلزم السنخيّة و الاشتراك في الحقيقة و العينيّة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مجلسی در مرآة العقول در شرح حدیثی، کلامی</w:t>
      </w:r>
      <w:r>
        <w:rPr>
          <w:rStyle w:val="FootnoteAnchor"/>
          <w:rtl w:val="true"/>
        </w:rPr>
        <w:footnoteReference w:id="353"/>
      </w:r>
      <w:r>
        <w:rPr>
          <w:rFonts w:ascii="IRNazanin" w:hAnsi="IRNazanin" w:eastAsia="IRNazanin"/>
          <w:color w:val="111111"/>
          <w:sz w:val="28"/>
          <w:sz w:val="28"/>
          <w:szCs w:val="28"/>
          <w:rtl w:val="true"/>
          <w:lang w:bidi="fa-IR"/>
        </w:rPr>
        <w:t>فرموده اند که</w:t>
      </w:r>
    </w:p>
    <w:p>
      <w:pPr>
        <w:pStyle w:val="BookText"/>
        <w:rPr/>
      </w:pPr>
      <w:r>
        <w:rPr>
          <w:rFonts w:ascii="IRNazanin" w:hAnsi="IRNazanin" w:eastAsia="IRNazanin"/>
          <w:color w:val="111111"/>
          <w:sz w:val="28"/>
          <w:sz w:val="28"/>
          <w:szCs w:val="28"/>
          <w:rtl w:val="true"/>
          <w:lang w:bidi="fa-IR"/>
        </w:rPr>
        <w:t>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معانی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که عمومیّت و شمول و همه فراگیری دارند و چیزی از 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ذهنی و نه عینی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فراگیری و شمول آن ها خارج نمی باشد و همه چیز را شامل می 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این ها بر شیء غیر قابلِ تعقّل و غیر قابل تصوّر و غير محدود، نیز اطلاق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عند الاطلاق مصادیق آن ها توهّم و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مفاهيم قسم اوّل بر خداوند تعالى، و خبر دادن از او با آن ها، اثبات اوست، و نفی انکار و ابطال او و نفی تعطیل است، چنان که عدم جواز و نفی اطلاق این مفاهیم بر خداوند، ابطال و تعطیل و انکار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است که امام اجازه می دهد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لازمۀ آن این نیست که خداوند به صورت شیئی معقول و محدود، تصوّر شود، چون مفهوم آن عام می باشد و حتّی بر آنچه غیر متصوّر می باشد و آنچه منزّه است از </w:t>
      </w:r>
      <w:bookmarkStart w:id="296" w:name="pg6855_58958"/>
    </w:p>
    <w:p>
      <w:pPr>
        <w:pStyle w:val="BookText"/>
        <w:rPr/>
      </w:pPr>
      <w:bookmarkEnd w:id="296"/>
      <w:r>
        <w:rPr>
          <w:rFonts w:ascii="IRNazanin" w:hAnsi="IRNazanin" w:eastAsia="IRNazanin"/>
          <w:color w:val="111111"/>
          <w:sz w:val="28"/>
          <w:sz w:val="28"/>
          <w:szCs w:val="28"/>
          <w:rtl w:val="true"/>
          <w:lang w:bidi="fa-IR"/>
        </w:rPr>
        <w:t>آن که به تصوّر در آید، صدق می کند، بلکه بر آنچه مفهوم متصوّر و مصداق ذهنی خاصّی هم ندارد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هر چه در ذهن متصوّر شود که آن مفهومِ خدا است، خدا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سبحان خارج از حدّ تعطيل، و خبر دادن از اثبات او و مأذون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تعالی در حدّ ابطال و انکار و تعطیل است و مأذون و مجاز نیست</w:t>
      </w:r>
      <w:r>
        <w:rPr>
          <w:rFonts w:eastAsia="IRNazanin" w:cs="IRNazanin"/>
          <w:color w:val="111111"/>
          <w:sz w:val="28"/>
          <w:szCs w:val="28"/>
          <w:rtl w:val="true"/>
          <w:lang w:bidi="fa-IR"/>
        </w:rPr>
        <w:t>.</w:t>
      </w:r>
    </w:p>
    <w:p>
      <w:pPr>
        <w:pStyle w:val="Heading4"/>
        <w:numPr>
          <w:ilvl w:val="3"/>
          <w:numId w:val="1"/>
        </w:numPr>
        <w:rPr/>
      </w:pPr>
      <w:bookmarkStart w:id="297" w:name="__RefHeading___Toc941853_372815092"/>
      <w:bookmarkStart w:id="298" w:name="_Toc111"/>
      <w:bookmarkEnd w:id="297"/>
      <w:r>
        <w:rPr>
          <w:rtl w:val="true"/>
        </w:rPr>
        <w:t>تکمیل فائده</w:t>
      </w:r>
      <w:r>
        <w:rPr>
          <w:rtl w:val="true"/>
        </w:rPr>
        <w:t xml:space="preserve">: </w:t>
      </w:r>
      <w:r>
        <w:rPr>
          <w:rtl w:val="true"/>
        </w:rPr>
        <w:t>خروج از حد تعطیل و تشبیه</w:t>
      </w:r>
      <w:bookmarkEnd w:id="298"/>
    </w:p>
    <w:p>
      <w:pPr>
        <w:pStyle w:val="BookText"/>
        <w:rPr/>
      </w:pPr>
      <w:r>
        <w:rPr>
          <w:rFonts w:ascii="IRNazanin" w:hAnsi="IRNazanin" w:eastAsia="IRNazanin"/>
          <w:color w:val="111111"/>
          <w:sz w:val="28"/>
          <w:sz w:val="28"/>
          <w:szCs w:val="28"/>
          <w:rtl w:val="true"/>
          <w:lang w:bidi="fa-IR"/>
        </w:rPr>
        <w:t>این مطلب را در ضمن بعضی از احادیث که این تعبیر در آن ها وارد شده،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روایت نموده که از حضرت جواد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يخرجه عن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التعطيل و حدّ التشبيه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آیا نسبت دادن مفهوم شیء و چیز به خداوند جایز است به این صورت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نسبت دادن او را از دو حدّ تعطیل و تشبيه،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برقی در کتاب محاسن روایت کرده که از حضرت جواد سؤال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أيجوز أن يقال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تخرجه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الابطال و حدّ التشبيه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آیا جایز است در مورد خداوند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وصف، او را از حدّ ابطال و نفی، و حدّ تشبيه، خارج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این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از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ابطال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اطلاقش هم شامل ذات است و هم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آن در مورد ذات خداوند تعالی پس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ابطال و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وجود و شیئیت از خداوند نفی شود و یا إخبار از خداوند تعالی داده نشود و بر او حکمی نشود که در این صورت ترک اعتراف و اقرار به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و تعطیل آن است که وجود و شیئیت را از خداوند نفی کنیم و یا ذات خداوند را موضوع برای هیچ عنوان عامّی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ء و موجود، قرار ندهیم و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الله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تشبیه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را موضوع برای چیزی قرار دهیم که به تصوّر ما در می آید مثل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جسمٌ؛ جوهرٌ؛ عرضٌ؛ وجودٌ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می گوید، این مطلب باطل و مستلزم مفاسدی است که در کتاب تنزيه المعبود بیان کرده ایم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جسم؛ جوهر؛ عَرَض و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حقیقت ذات حق تعالی قابل تصوّر و توهّم نیست، و لذا هر چه به تصوّر در می آید، اگر بر او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چیز متصوَّر، فرد خارجی داشته باشد و یا فقط وجود ذهنی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مستلزم تشبيه حق تعالی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محکوم به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 و 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از او خبر داده نشود و یا موجودٌ و شیءٌ از او سلب شود، تعطیل و ابطال و ترک کردن اقرار به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او حکم بشود، ولی او را شیء متوهَّم و متصوَّر در ذهن بگویند، پس او را تشبیه به آن چیز متصوّر یا متوهّم کرده اند؛ پس هر دو طرف باطل است و خروج از این دو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أخبار از ذات و کنه خداوند، امر دائر بين تعطیل و امتناع از إخبار و اقرار است، و یا إخبار و تشبیه است که هر دو باطل است و خروج از این دو محذور به بیان حضرت جواد است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دانستن خداوند از این دو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این روایات هم اقرار و اعتراف و اعتقاد به این است که خداوند موجود است و شیء است؛ امّا هیچ تصوّر و توهّمی از او ممکن نیست و هیچ سنخیت و شباهتی با مخلوقات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دیگر وارد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اثبات صانع الأشياء خارج من الجهتَين المذمومتَين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اذ كان النفي هو الإبطال و العدم، و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اذ كان التشبيه من صفة المخلوق الظاهر التركيب و التاليف</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خالق اشياء لازم است که خارج باشد از دو جهت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است چون نفی همان ابطال و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است، چون تشبیه از صفت مخلوق است که خواصش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توضیح این مطلب در مورد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ابطلال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صفات خداوند، پس از آنچه گذشت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تعطیل و ابطال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صفات ثبوتیه خداوند را اثبات نکند و حکم به وجود آن صفات ننماید و یا از او نفی کند و ذاتش را فاقد صفاتی مثل علم و قدرت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تشبیه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خداوند را در صفاتش تشبیه به خلق نماید و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مخلوقات، عین ذاتش نداند، بلکه غير ذات او بداند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باید اثبات صفات ذاتی حق تعالی کند تا از حدّ ابطال و تعطیل خارجش کند و هم باید این صفات را عین ذات حق بداند و تشبیه به خلق نکند و زاید بر ذات هم نداند تا از حدّ تشبیه در صفات، او را خارج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علامۀ مجلسی در مرآة العقول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اثبات الوجود و الصفات الكمالية و الاضافية له و حدّ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بالاشتراك مع الممکنات في حقيقة الصفات و عوارض الممكنات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تعطیل ثابت نکردن وجود و صفات کمالیه و اضافیه برای خداست، وحدّ تشبیه حکم به اشتراک خداوند با ممکنات در حقیقت صفات و عوارض</w:t>
      </w:r>
    </w:p>
    <w:p>
      <w:pPr>
        <w:pStyle w:val="BookText"/>
        <w:rPr/>
      </w:pPr>
      <w:r>
        <w:rPr>
          <w:rFonts w:ascii="IRNazanin" w:hAnsi="IRNazanin" w:eastAsia="IRNazanin"/>
          <w:color w:val="111111"/>
          <w:sz w:val="28"/>
          <w:sz w:val="28"/>
          <w:szCs w:val="28"/>
          <w:rtl w:val="true"/>
          <w:lang w:bidi="fa-IR"/>
        </w:rPr>
        <w:t>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معاصر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از این احادیث و روایات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حقیقت ذات و کنه حق تعالی محال است، و شيء غير محدودْ قابل تصوّر و تعقّل نیست، لفظی و اسمی و عنوانی که بر آن دلالت داشته باشد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تعریف و اشاره به آن ذات، فقط از این عناوین عامه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شیء و حق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شناخت و معرفت ذات است که باید همه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حذراً عن التشبيه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آن ذات مقدس خبر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بجسم ولا صورة و لا جوهر ولا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بشيء و ليس بموجود و ليس بحق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اول که ایمان و اعتراف و اقرار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و الحاد و انکار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جواب از این شبهه هم هست که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الله تعالی به کنه و به حدّ و تعريفات و توصیفاتی که ممکنات به آن شناخته می شوند، در تصور و تعقّل کسی در نمی آید، پس چگونه به او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عناوین عامه و به همین که او شیء است، که بر ذات او غیر از این عناوین صحت اطلاق ندارد، و لفظ خاصی که بر کنه ذات او دلالت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قائل به اصالة الوجود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مورد هر </w:t>
      </w:r>
      <w:bookmarkStart w:id="299" w:name="pg6855_58962"/>
    </w:p>
    <w:p>
      <w:pPr>
        <w:pStyle w:val="BookText"/>
        <w:rPr/>
      </w:pPr>
      <w:bookmarkEnd w:id="299"/>
      <w:r>
        <w:rPr>
          <w:rFonts w:ascii="IRNazanin" w:hAnsi="IRNazanin" w:eastAsia="IRNazanin"/>
          <w:color w:val="111111"/>
          <w:sz w:val="28"/>
          <w:sz w:val="28"/>
          <w:szCs w:val="28"/>
          <w:rtl w:val="true"/>
          <w:lang w:bidi="fa-IR"/>
        </w:rPr>
        <w:t>پدیده و هر نقش و هر بَنا و هر امر حادث اگر پدید آورنده و صانع و نقّاش و بَنّا و محدِث آن را ندیده باشیم و وصف او را نشنیده باشیم، به وجود او حکم می کنیم، و غيرِ متصور بودن شکل او مانع از حکم به وجود او نیست، استحالۀ تعقل ذات باری تعالی نیز مانع از اطلاق شىء و موجود بر او، و اشارۀ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غایت و نهایت معرفت ذات او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شيء و موجود و 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 که خارج از حدَّين است، همین است که منزّه از تعطیل و ابطال و منزه از تشبیه است که با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شيء و موجود و قادر و عالم و 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او و ایمان و اعتقاد به او حاصل می شود</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300" w:name="__RefHeading___Toc941855_372815092"/>
      <w:bookmarkStart w:id="301" w:name="_Toc112"/>
      <w:bookmarkEnd w:id="300"/>
      <w:r>
        <w:rPr>
          <w:rtl w:val="true"/>
        </w:rPr>
        <w:t>بینونت و مغایرت خداوند با مخلوقات در صفات</w:t>
      </w:r>
      <w:bookmarkEnd w:id="301"/>
    </w:p>
    <w:p>
      <w:pPr>
        <w:pStyle w:val="BookText"/>
        <w:rPr/>
      </w:pPr>
      <w:r>
        <w:rPr>
          <w:rFonts w:ascii="IRNazanin" w:hAnsi="IRNazanin" w:eastAsia="IRNazanin"/>
          <w:color w:val="111111"/>
          <w:sz w:val="28"/>
          <w:sz w:val="28"/>
          <w:szCs w:val="28"/>
          <w:rtl w:val="true"/>
          <w:lang w:bidi="fa-IR"/>
        </w:rPr>
        <w:t>بل يجب إثبات صفاته تعالى على وجه لا يتضمّن نقصاً كما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عالم، لكن لا كعلم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حادثاً، أو يمكن زواله، أو يكون بحدوث صورة، أو بآلة، أو معلولاً بعلّة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له تعالى الصفة ونفيت عنها ما يقارنها فينا من صفات النقص، ولاتعلمها بکنه حقيقتها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اثبات صفات خداوند به گونه ای که موجب و متضمّن نقصی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واجب است، چنان که در مورد علم او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 ولی علم او مانند علم آفریده هایش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علم او حادث باشد، یا از بین رفتن آن ممکن باشد، یا علم به واسطۀ حادث شدن و پدید آمدن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اشیاء در ذات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وسيلۀ آلت و اسبابی تکوین یابد و شکل گیرد، و یا علم معلولِ علّتی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علّت ناشی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علم مخلوقات، این ویژگی ها را دارد که حادث است و نبوده و بود شده و زوال و از بین رفتن آن ممکن است و پدید آمدنش با حصول صورت و ماهیتی از اشیا در ذهن است و به وسیله آلت و اسبابی مانند حواس و مغز و </w:t>
      </w:r>
      <w:r>
        <w:rPr>
          <w:rFonts w:eastAsia="IRNazanin" w:cs="IRNazanin"/>
          <w:color w:val="111111"/>
          <w:sz w:val="28"/>
          <w:szCs w:val="28"/>
          <w:rtl w:val="true"/>
          <w:lang w:bidi="fa-IR"/>
        </w:rPr>
        <w:t xml:space="preserve">... </w:t>
      </w:r>
      <w:bookmarkStart w:id="302" w:name="pg6855_58963"/>
    </w:p>
    <w:p>
      <w:pPr>
        <w:pStyle w:val="BookText"/>
        <w:rPr/>
      </w:pPr>
      <w:bookmarkEnd w:id="302"/>
      <w:r>
        <w:rPr>
          <w:rFonts w:ascii="IRNazanin" w:hAnsi="IRNazanin" w:eastAsia="IRNazanin"/>
          <w:color w:val="111111"/>
          <w:sz w:val="28"/>
          <w:sz w:val="28"/>
          <w:szCs w:val="28"/>
          <w:rtl w:val="true"/>
          <w:lang w:bidi="fa-IR"/>
        </w:rPr>
        <w:t>شکل می گیرد و معلول علّت هایی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خداوند این چنین نیست و از این نقایص،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را این گونه برای خداوند ثابت دانستی، هم او را از محدودۀ تعطیل و نفی صفات دور و بر کنار داشته ای و هم صفت را بدون تشبیه به مخلوق برای او ثابت دانسته ای و هم ادعا نداری که به کنه و حقیقت صفت او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چنان که گذشت، از این ها با دور داشتن از محدوده تعطیل و نفی صفات و اثبات صفات بدون تشبیه به ممکنات،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صفت علم را برای خداوند تعالی ثابت کرده ای و آنچه از لوازم و خصوصیات ناقصی که با حصول علم ما همراه و مقارن است،</w:t>
      </w:r>
      <w:r>
        <w:rPr>
          <w:rStyle w:val="FootnoteAnchor"/>
          <w:rtl w:val="true"/>
        </w:rPr>
        <w:footnoteReference w:id="361"/>
      </w:r>
      <w:r>
        <w:rPr>
          <w:rFonts w:ascii="IRNazanin" w:hAnsi="IRNazanin" w:eastAsia="IRNazanin"/>
          <w:color w:val="111111"/>
          <w:sz w:val="28"/>
          <w:sz w:val="28"/>
          <w:szCs w:val="28"/>
          <w:rtl w:val="true"/>
          <w:lang w:bidi="fa-IR"/>
        </w:rPr>
        <w:t>از صفت علم او نفی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 و حقیقت صفت او را هم آن گونه که هست، درک نکرده ای</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303" w:name="__RefHeading___Toc941857_372815092"/>
      <w:bookmarkStart w:id="304" w:name="_Toc113"/>
      <w:bookmarkEnd w:id="303"/>
      <w:r>
        <w:rPr>
          <w:rtl w:val="true"/>
        </w:rPr>
        <w:t>قدرت خداوند</w:t>
      </w:r>
      <w:bookmarkEnd w:id="30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تعالى قادر على كلّ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القدرة فينا بصفة زائدة حادثة و آلات و 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فتنفي عنه تلك الأمور،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بذاته بلا صفة زائدة و لا كيفيّة حادثة، و بلا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البسيطة كافية في إيجاد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مورد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ممکنی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توانایی در ما مخلوقات، صفتی زاید و اضافه بر ذات ما و غیر خود ذات ما است و حادث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نبوده و سپس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و بروز و به کار گرفتن آن به واسطۀ ابزار و اسباب و نیازمند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را از خداوند نفی </w:t>
      </w:r>
      <w:bookmarkStart w:id="305" w:name="pg6855_58964"/>
    </w:p>
    <w:p>
      <w:pPr>
        <w:pStyle w:val="BookText"/>
        <w:rPr/>
      </w:pPr>
      <w:bookmarkEnd w:id="305"/>
      <w:r>
        <w:rPr>
          <w:rFonts w:ascii="IRNazanin" w:hAnsi="IRNazanin" w:eastAsia="IRNazanin"/>
          <w:color w:val="111111"/>
          <w:sz w:val="28"/>
          <w:sz w:val="28"/>
          <w:szCs w:val="28"/>
          <w:rtl w:val="true"/>
          <w:lang w:bidi="fa-IR"/>
        </w:rPr>
        <w:t>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ذات خود قادر است بدون این که قدرت صفتی زاید بر ذات باشد و بدون این که قدرت كيفيّت و چگونگی ای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و موجود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اِعمال قدرت خداوند احتیاج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وسیله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همۀ این ها نقص است و او از نقص،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بسيط و غیر مرکّب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و خلق کردن هر چیزی کافی است</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306" w:name="__RefHeading___Toc941859_372815092"/>
      <w:bookmarkStart w:id="307" w:name="_Toc114"/>
      <w:bookmarkEnd w:id="306"/>
      <w:r>
        <w:rPr>
          <w:rtl w:val="true"/>
        </w:rPr>
        <w:t>ارادۀ خداوند</w:t>
      </w:r>
      <w:bookmarkEnd w:id="307"/>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تعالی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والإرادة فينا تتضمّن 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 لذلك الفعل، و تصوّر منفعة، و تصديقاً بحصولها و ترتّبها عليه، مع تردّد وتروّ غالباً، حتّى ينتهي إلى العزم، فينبعث في النّفس شوق يوجب تحريك العضلات و الأدوات، حتّى يصدر منّا ذلك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وإرادته تعالی ليست إلاّ علمه</w:t>
      </w:r>
      <w:r>
        <w:rPr>
          <w:rStyle w:val="FootnoteAnchor"/>
          <w:rtl w:val="true"/>
        </w:rPr>
        <w:footnoteReference w:id="364"/>
      </w:r>
      <w:r>
        <w:rPr>
          <w:rFonts w:ascii="Amiri" w:hAnsi="Amiri" w:eastAsia="Amiri" w:cs="Amiri"/>
          <w:color w:val="111111"/>
          <w:sz w:val="28"/>
          <w:sz w:val="28"/>
          <w:szCs w:val="28"/>
          <w:rtl w:val="true"/>
          <w:lang w:bidi="ar-SA"/>
        </w:rPr>
        <w:t>القديمیّ</w:t>
      </w:r>
      <w:r>
        <w:rPr>
          <w:rStyle w:val="FootnoteAnchor"/>
          <w:rtl w:val="true"/>
        </w:rPr>
        <w:footnoteReference w:id="365"/>
      </w:r>
      <w:r>
        <w:rPr>
          <w:rFonts w:ascii="Amiri" w:hAnsi="Amiri" w:eastAsia="Amiri" w:cs="Amiri"/>
          <w:color w:val="111111"/>
          <w:sz w:val="28"/>
          <w:sz w:val="28"/>
          <w:szCs w:val="28"/>
          <w:rtl w:val="true"/>
          <w:lang w:bidi="ar-SA"/>
        </w:rPr>
        <w:t>الذاتيّ بالشيء بما</w:t>
      </w:r>
      <w:r>
        <w:rPr>
          <w:rStyle w:val="FootnoteAnchor"/>
          <w:rtl w:val="true"/>
        </w:rPr>
        <w:footnoteReference w:id="366"/>
      </w:r>
      <w:r>
        <w:rPr>
          <w:rFonts w:ascii="IRNazanin" w:hAnsi="IRNazanin" w:eastAsia="IRNazanin"/>
          <w:color w:val="111111"/>
          <w:sz w:val="28"/>
          <w:sz w:val="28"/>
          <w:szCs w:val="28"/>
          <w:rtl w:val="true"/>
          <w:lang w:bidi="fa-IR"/>
        </w:rPr>
        <w:t>فيه من المصلحة، ثمّ إيجاده في زمان تكون المصلحة في إيجاده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إمّا ایجاده للشيء كما ورد في الأخبار،</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من المخلوق الضمير وما يبدو له بعد ذلك من الفعل، وأمّا من الله عزّ وجلّ فإرادته إحداثه لا غير ذلك؛ لأنّه لا يروّي ولا يهمّ ولا يتفكّر وهذه الصفات منفيّة عنه، وهي من صفات الخلق، فإرادة الله هي الفعل لا غير ذلك، يقول له كن فيكون، بلا لفظ ولا نطق بلسان ولا همّة ولا تفكّر ولا كيف لذلك كما أنه بلا كيف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الإبداع والمشيّة والإرادة معناها واحد وأسماؤها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lang w:bidi="ar-SA"/>
        </w:rPr>
        <w:t>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ايضاً يدلّ على أنّ إرادته تعالى من صفات الفعل وهي عين الإبداع وهي محدثة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السديد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الله تعالى لأفعاله هي نفس أفعاله، وإرادته لأفعال خلقه أمره بالأفعال، وبهذا جائت الآثار عن أئمّة الهدی من آل محمّد، وهو مذهب سائر الإماميّة إلاّ من شذّ منها عن قرب و فارق ما كان عليه الأسلاف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اختيار الشيخ الجليل الكلينيّ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الأجلّ الصدوق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الطائفة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المجلسي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رسالة فرق میان صفات فعل وذات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والمولی محمّد طاهر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الطبرسي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الموحدین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الخوئي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 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البحث في الارادة فلاحظ</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علمه بكونه</w:t>
      </w:r>
    </w:p>
    <w:p>
      <w:pPr>
        <w:pStyle w:val="BookText"/>
        <w:rPr/>
      </w:pPr>
      <w:r>
        <w:rPr>
          <w:rFonts w:ascii="Amiri" w:hAnsi="Amiri" w:eastAsia="Amiri" w:cs="Amiri"/>
          <w:color w:val="111111"/>
          <w:sz w:val="28"/>
          <w:sz w:val="28"/>
          <w:szCs w:val="28"/>
          <w:rtl w:val="true"/>
          <w:lang w:bidi="ar-SA"/>
        </w:rPr>
        <w:t>أصلح كما قاله المتكلّمون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مورد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دارای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 و قصد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اموری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اراده به آن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سود و منفعت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تصوّر، منفعت و سود آن را در نظر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تصديق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آن منفعت از آن کار و مترتّب شدن آن منفعت بر آن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تردید و 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 عدم انجام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 که برسد این تردید به عزم و تصمیم قطعی و مصمّم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کم تمایل ما به انجام آن زیاد می شود تا جایی که تصمیم قطعی می گیریم و مصمّم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در نفس ما شوقی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شوق موجِب و باعث به حرکت در آوردن و به کار انداختن ماهیچه ها و عضلات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انجام 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طرف آن کار،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w:t>
      </w:r>
      <w:bookmarkStart w:id="308" w:name="pg6855_58966"/>
    </w:p>
    <w:p>
      <w:pPr>
        <w:pStyle w:val="BookText"/>
        <w:rPr/>
      </w:pPr>
      <w:bookmarkEnd w:id="308"/>
      <w:r>
        <w:rPr>
          <w:rFonts w:ascii="IRNazanin" w:hAnsi="IRNazanin" w:eastAsia="IRNazanin"/>
          <w:color w:val="111111"/>
          <w:sz w:val="28"/>
          <w:sz w:val="28"/>
          <w:szCs w:val="28"/>
          <w:rtl w:val="true"/>
          <w:lang w:bidi="fa-IR"/>
        </w:rPr>
        <w:t>کار که اراده شده، از ما صادر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ارادۀ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ارادۂ حق تعالی، همان علم قدیم و ذاتی او به اشیاء است با مصلحتی که در آن ها نهفته است</w:t>
      </w:r>
      <w:r>
        <w:rPr>
          <w:rStyle w:val="FootnoteAnchor"/>
          <w:rtl w:val="true"/>
        </w:rPr>
        <w:footnoteReference w:id="368"/>
      </w:r>
      <w:r>
        <w:rPr>
          <w:rFonts w:ascii="IRNazanin" w:hAnsi="IRNazanin" w:eastAsia="IRNazanin"/>
          <w:color w:val="111111"/>
          <w:sz w:val="28"/>
          <w:sz w:val="28"/>
          <w:szCs w:val="28"/>
          <w:rtl w:val="true"/>
          <w:lang w:bidi="fa-IR"/>
        </w:rPr>
        <w:t xml:space="preserve">سپس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است در زمانی که مصلحت در ایجاد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ارادۀ خداوند،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نمودن اوست چیزی را،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علم به اصلحیت آن چیز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به این معنی را 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می گویند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ليست إلاّ عن عليه القديم الذاتي بالشيء وبما فيه من المصلحة ثم ايجاده في زمان تكون المصلحة في ايجاده، فالارادة ايجاده للشيء كما ورد في الاخبار لا علمه بكونه اُصلح كما قاله المتكلون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را با اضافاتی که دارد، بار دیگر ترجمۀ تحت اللفظی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خداوند تعالی نیست مگر از روی علم قدیم و ذاتی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مصلحت؛ سپس ایجاد آن، در زمانی که مصلحت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خداوند ایجاد نمودن او است چیزی را چنان که در اخبار آمده است، نه علم به اصلح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خلاصۀ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اراده علم ذاتی قدیم نیست بلکه از علم ذاتی قدیم ناشی می شود؛ خداوند تعالی علم به هر چیزی دارد و می دانست که در چه وقت اصلح و سزاوارتر است که فلان چیز موجود شود؛ و در همان وقت آن چیز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بادلائل شرعیه و اخبار بسیاری که در این باب وارد شده است، موافقت دارد، همین نظر است که ارادۀ خداوند حادث است و همان ایجاد کردن او می باشد که از علم ناشی شده است؛ چنان که بسیاری از متکلمین می گویند؛ نه این که خود علم به اصلح باشد</w:t>
      </w:r>
    </w:p>
    <w:p>
      <w:pPr>
        <w:pStyle w:val="Heading3"/>
        <w:numPr>
          <w:ilvl w:val="2"/>
          <w:numId w:val="1"/>
        </w:numPr>
        <w:rPr/>
      </w:pPr>
      <w:bookmarkStart w:id="309" w:name="__RefHeading___Toc941861_372815092"/>
      <w:bookmarkStart w:id="310" w:name="_Toc115"/>
      <w:bookmarkEnd w:id="309"/>
      <w:r>
        <w:rPr>
          <w:rtl w:val="true"/>
        </w:rPr>
        <w:t>سمیع و بصیر بودن خداوند</w:t>
      </w:r>
      <w:bookmarkEnd w:id="31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كمال فينا من السّمع و البصر، هو العلم بالمسموعات و المبصرات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كونهما بآلتي السمع و البصر مع سائر شرائطهما، فإنّما هو لعجزنا و احتياجنا إلى الآلات</w:t>
      </w:r>
      <w:r>
        <w:rPr>
          <w:rFonts w:eastAsia="Amiri" w:cs="Amiri" w:ascii="Amiri" w:hAnsi="Amiri"/>
          <w:color w:val="111111"/>
          <w:sz w:val="28"/>
          <w:szCs w:val="28"/>
          <w:rtl w:val="true"/>
          <w:lang w:bidi="ar-SA"/>
        </w:rPr>
        <w:t xml:space="preserve">. </w:t>
      </w:r>
      <w:bookmarkStart w:id="311" w:name="pg6855_58967"/>
    </w:p>
    <w:p>
      <w:pPr>
        <w:pStyle w:val="BookText"/>
        <w:rPr/>
      </w:pPr>
      <w:bookmarkEnd w:id="311"/>
      <w:r>
        <w:rPr>
          <w:rFonts w:ascii="IRNazanin" w:hAnsi="IRNazanin" w:eastAsia="IRNazanin"/>
          <w:color w:val="111111"/>
          <w:sz w:val="28"/>
          <w:sz w:val="28"/>
          <w:szCs w:val="28"/>
          <w:rtl w:val="true"/>
          <w:lang w:bidi="fa-IR"/>
        </w:rPr>
        <w:t>و أمّا فيه تعالي فليس إلاّ علمه بالمسموعات و المبصرات أزلاً و أبداً بذاته البسيطة من غير حدوث صورة و آلة و اشتراط وجود ذلك الشيء؛ فإنّها صفات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مورد سمیع و بصیر بودن خداوند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سمیع و شنوا و بصیر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بینایی و شنوایی در ما، کمال است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شنیدنی ها و دیدنی ها است؛ اما این که شنوایی به وسیلۀ گوش و بینایی به وسیلۀ چشم همراه با فراهم شدن سایر شرائط شنیدن و دیدن صورت می گیرد، پس به جهت ناتوانی ما و احتیاج ما به آلات و ابزار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عجز و ناتوانی، سبب نیازمندی ما به گوش برای شنیدن، و چشم برای دیدن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شنوایی و بینایی و سمیع و بصیر بودن در مورد خدای تعالی، همان علم خدا به شنیدنی ها و دیدنی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ازلی و ابدی به واسطۀ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خود، بدون حدوث و شکل گرفتن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بدون احتیاج به آلت و ابزاری؛ و بدون شرطِ وجود داشتن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به او تعلق می 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علم خداوند، وجود معلومات در ازل، نیست، و قبل از این که چیزی موجود شود، خداوند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همۀ این ویژگی ها و صفات، صفات نقص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قدّوس حق تعالی از هر گونه نقصی مبرّا و منزّه است</w:t>
      </w:r>
      <w:r>
        <w:rPr>
          <w:rFonts w:eastAsia="IRNazanin" w:cs="IRNazanin"/>
          <w:color w:val="111111"/>
          <w:sz w:val="28"/>
          <w:szCs w:val="28"/>
          <w:rtl w:val="true"/>
          <w:lang w:bidi="fa-IR"/>
        </w:rPr>
        <w:t>.)</w:t>
      </w:r>
    </w:p>
    <w:p>
      <w:pPr>
        <w:pStyle w:val="Heading3"/>
        <w:numPr>
          <w:ilvl w:val="2"/>
          <w:numId w:val="1"/>
        </w:numPr>
        <w:rPr/>
      </w:pPr>
      <w:bookmarkStart w:id="312" w:name="__RefHeading___Toc941863_372815092"/>
      <w:bookmarkStart w:id="313" w:name="_Toc116"/>
      <w:bookmarkEnd w:id="312"/>
      <w:r>
        <w:rPr>
          <w:rtl w:val="true"/>
        </w:rPr>
        <w:t>حیات خداوند تعالی</w:t>
      </w:r>
      <w:bookmarkEnd w:id="31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الحياة فينا إنّما هو صفة زائدة تقتضي الحسّ و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تعالی ثابت على وجه لا يتضمّن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حيّ بذاته؛ لانّه يصدر منه الأفعال، و يعلم جميع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البسيطة تقوم مقام الصّفات و الآلات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كمال في الحياة من كونه مدركاً فعّالاً، ثابت له تعالی و ما هو نقص من الاحتياج إلى الكيفيّات و الآلات، منفيّ عنه تعالی</w:t>
      </w:r>
      <w:r>
        <w:rPr>
          <w:rFonts w:eastAsia="IRNazanin" w:cs="IRNazanin"/>
          <w:color w:val="111111"/>
          <w:sz w:val="28"/>
          <w:szCs w:val="28"/>
          <w:rtl w:val="true"/>
          <w:lang w:bidi="fa-IR"/>
        </w:rPr>
        <w:t xml:space="preserve">. </w:t>
      </w:r>
      <w:bookmarkStart w:id="314" w:name="pg6855_58968"/>
    </w:p>
    <w:p>
      <w:pPr>
        <w:pStyle w:val="BookText"/>
        <w:rPr/>
      </w:pPr>
      <w:bookmarkEnd w:id="314"/>
      <w:r>
        <w:rPr>
          <w:rFonts w:ascii="IRNazanin" w:hAnsi="IRNazanin" w:eastAsia="IRNazanin"/>
          <w:color w:val="111111"/>
          <w:sz w:val="28"/>
          <w:sz w:val="28"/>
          <w:szCs w:val="28"/>
          <w:rtl w:val="true"/>
          <w:lang w:bidi="fa-IR"/>
        </w:rPr>
        <w:t>و هم چنین در مورد حیات خداوند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حیّ و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توانا و دانایی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حیات و زنده بودن در ما مخلوقات، صفتی زاید بر ذات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ما چیزی است و حیات ما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مقتضی و موجِب و سبب حس و دریافت کردن و حرکت کردن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صفت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تعالی ثابت است، البته به گونه ای که نقصی را برای او در 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به ذات خودش حیّ و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حیات عین ذات اوست نه زاید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و افعال از او صادر می شود و به همه امور و چیزها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وجودی که چنین باشد، زنده است و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بسيط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صفات و آلات ما، برای ما است و جایگزین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صفات و ابزار و وسایل و اسبابی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مدرک و دریابنده و درک کننده بودن، و فعّال و انجام دهنده بودن که کمال صفت حیات و زنده بودن به شمار می آید، برای خداوند ثابت است، و نیاز به کیفیّت ها و چگونگی ها و تغيّرها و اسباب و ابزار و وسایل که نقص و کاستی به شمار می آید، در خداوند راه ندارد و از خدای تعالی نفی شده است</w:t>
      </w:r>
      <w:r>
        <w:rPr>
          <w:rFonts w:eastAsia="IRNazanin" w:cs="IRNazanin"/>
          <w:color w:val="111111"/>
          <w:sz w:val="28"/>
          <w:szCs w:val="28"/>
          <w:rtl w:val="true"/>
          <w:lang w:bidi="fa-IR"/>
        </w:rPr>
        <w:t>.</w:t>
      </w:r>
    </w:p>
    <w:p>
      <w:pPr>
        <w:pStyle w:val="Heading3"/>
        <w:numPr>
          <w:ilvl w:val="2"/>
          <w:numId w:val="1"/>
        </w:numPr>
        <w:rPr/>
      </w:pPr>
      <w:bookmarkStart w:id="315" w:name="__RefHeading___Toc941865_372815092"/>
      <w:bookmarkStart w:id="316" w:name="_Toc117"/>
      <w:bookmarkEnd w:id="315"/>
      <w:r>
        <w:rPr>
          <w:rtl w:val="true"/>
        </w:rPr>
        <w:t>تكلّم خداوند تعالی</w:t>
      </w:r>
      <w:bookmarkEnd w:id="31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الكلام فينا إنّما يكون بآلات و 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كلامه تعالى إيجاده الأصوات في أيّ شيء أراد، أو إيجاده النقوش في أيّ شيء أراد، أو إلقاء الكلام في نفس ملك أو نبيّ،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يقوم به و لا يحتاج في ذلك إلى آلة، و هو حادث، و هو من صفات فعله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هو كمال ذاتيّ من ذلك، فهو قدرته تعالی علی إيجاد الكلام، أو علمه بمدلولاته، و هما قديمان من صفاته الذاتيّة غير زائدَين على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مورد سخن و گفتار خداوند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متکلّم و گوینده و سخنگو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گفتار در ما مخلوقات به وسیلۀ اسباب و ابزاری </w:t>
      </w:r>
      <w:bookmarkStart w:id="317" w:name="pg6855_58969"/>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 دهان، زبان، حنجره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 آید؛ ولی سخن خداوند تعالی آفرینش و ایجاد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اصوات است در هر چه اراده کند و بخواهد، یا ایجاد کردن نقش ها و شکل و تصویر است در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القا کردن و انداختن و 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است در دل و جان فرشته ای یا پیغمبری یا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خداوند قائم به ذات او نیست، و در ایجاد کلامش نیاز به اسباب و ابزاری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او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نبوده و خداوند آن را خلق و ایجاد کرده است و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صفات فعلی حق تعالی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صفات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از صفت متکلّم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حادث است و 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ذاتی خداوند به شمار می رود، پس آن قدرت خداوند تعالی بر ایجاد کلام، یا علم او به مدلولات و معانی کلامش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ذاتی پروردگار هستند و قدیم می باشند و زاید بر ذات و غير ذات او نیستند بلکه عین ذات او می باشند</w:t>
      </w:r>
      <w:r>
        <w:rPr>
          <w:rFonts w:eastAsia="IRNazanin" w:cs="IRNazanin"/>
          <w:color w:val="111111"/>
          <w:sz w:val="28"/>
          <w:szCs w:val="28"/>
          <w:rtl w:val="true"/>
          <w:lang w:bidi="fa-IR"/>
        </w:rPr>
        <w:t>.</w:t>
      </w:r>
    </w:p>
    <w:p>
      <w:pPr>
        <w:pStyle w:val="Heading3"/>
        <w:numPr>
          <w:ilvl w:val="2"/>
          <w:numId w:val="1"/>
        </w:numPr>
        <w:rPr/>
      </w:pPr>
      <w:bookmarkStart w:id="318" w:name="__RefHeading___Toc941867_372815092"/>
      <w:bookmarkStart w:id="319" w:name="_Toc118"/>
      <w:bookmarkEnd w:id="318"/>
      <w:r>
        <w:rPr>
          <w:rtl w:val="true"/>
        </w:rPr>
        <w:t>دیگر صفات حق تعالی</w:t>
      </w:r>
      <w:bookmarkEnd w:id="31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هكذا في جميع صفاته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فلاتنف عنه تعالى الصّفة، و لا تثبت له ما يوجب نقصاً و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روش را در مورد همۀ صفات خداوند تعالی پی می 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تمام صفات حق تعالی چنین است که نباید صفتی که سزاوار ذات بی مانند اوست، از او نفی گردد و یا آن چه سزاوار ذات بی همتای او نیست،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صفات را از خداوند تعالی نفی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صفت کمالی را از او سلب نکن که گرفتار تعطیل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باعث نسبت دادن نقص و عجز به او می شود، برایش ثابت 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تشبیه نشوى</w:t>
      </w:r>
      <w:r>
        <w:rPr>
          <w:rFonts w:eastAsia="IRNazanin" w:cs="IRNazanin"/>
          <w:color w:val="111111"/>
          <w:sz w:val="28"/>
          <w:szCs w:val="28"/>
          <w:rtl w:val="true"/>
          <w:lang w:bidi="fa-IR"/>
        </w:rPr>
        <w:t>)</w:t>
      </w:r>
      <w:r>
        <w:rPr>
          <w:rStyle w:val="FootnoteAnchor"/>
          <w:rtl w:val="true"/>
        </w:rPr>
        <w:footnoteReference w:id="370"/>
      </w:r>
      <w:bookmarkStart w:id="320" w:name="pg6855_58970"/>
    </w:p>
    <w:p>
      <w:pPr>
        <w:pStyle w:val="Heading3"/>
        <w:numPr>
          <w:ilvl w:val="2"/>
          <w:numId w:val="1"/>
        </w:numPr>
        <w:rPr/>
      </w:pPr>
      <w:bookmarkStart w:id="321" w:name="__RefHeading___Toc941869_372815092"/>
      <w:bookmarkStart w:id="322" w:name="_Toc119"/>
      <w:bookmarkEnd w:id="320"/>
      <w:bookmarkEnd w:id="321"/>
      <w:r>
        <w:rPr>
          <w:rtl w:val="true"/>
        </w:rPr>
        <w:t>صدق خداوند تعالی</w:t>
      </w:r>
      <w:bookmarkEnd w:id="322"/>
    </w:p>
    <w:p>
      <w:pPr>
        <w:pStyle w:val="Heading4"/>
        <w:numPr>
          <w:ilvl w:val="3"/>
          <w:numId w:val="1"/>
        </w:numPr>
        <w:rPr/>
      </w:pPr>
      <w:bookmarkStart w:id="323" w:name="__RefHeading___Toc941871_372815092"/>
      <w:bookmarkStart w:id="324" w:name="_Toc120"/>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ثم اعلم أنّه تعالی صادق لا يجوز عليه الكذب</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صفات فعله، و ما يكون صفة القول و الكلام هو من صفات الفعل</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کلام خداوند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تعالی صادق و راستگو است و دروغ گفتن برای او جایز و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او نمی باشد، بلکه محال است از او سر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راستگو، صفت فعل خدا است، و یا از صفات تنزیهی است که خداوند از آن ها منزّه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 گوید</w:t>
      </w:r>
      <w:r>
        <w:rPr>
          <w:rFonts w:eastAsia="IRNazanin" w:cs="IRNazanin"/>
          <w:color w:val="111111"/>
          <w:sz w:val="28"/>
          <w:szCs w:val="28"/>
          <w:rtl w:val="true"/>
          <w:lang w:bidi="fa-IR"/>
        </w:rPr>
        <w:t>).</w:t>
      </w:r>
    </w:p>
    <w:p>
      <w:pPr>
        <w:pStyle w:val="Heading4"/>
        <w:numPr>
          <w:ilvl w:val="3"/>
          <w:numId w:val="1"/>
        </w:numPr>
        <w:rPr/>
      </w:pPr>
      <w:bookmarkStart w:id="325" w:name="__RefHeading___Toc941873_372815092"/>
      <w:bookmarkStart w:id="326" w:name="_Toc121"/>
      <w:bookmarkEnd w:id="325"/>
      <w:r>
        <w:rPr>
          <w:rtl w:val="true"/>
        </w:rPr>
        <w:t>فائده</w:t>
      </w:r>
      <w:r>
        <w:rPr>
          <w:rtl w:val="true"/>
        </w:rPr>
        <w:t xml:space="preserve">: </w:t>
      </w:r>
      <w:r>
        <w:rPr>
          <w:rtl w:val="true"/>
        </w:rPr>
        <w:t>فرق بين صفات ذات و صفات فعل</w:t>
      </w:r>
      <w:bookmarkEnd w:id="32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برای خداوند تعالی ازلاً و ابداً و همواره و همیشه ثابت است و محال است که خداوند به ضدّ آن ها موصوف شود، مثل حیات، علم، قدرت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حق تعالی به ضد این صفات که موت، فنا، جهل و عجز 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صفات فعل مطلب به خلاف و به عکس این است؛ زیرا اتصاف خداوند به آن صفت و به ضد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مثل اراده و کراهت، رضا و غضب، حبّ و بغض، رحمت و نقمت،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مشحون است از نسبت دادن این صفات و ضدّ آن ها به خداوند،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يُرِيدُ لِيُطَهِّرَكُمْ</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لَمْ يُرِدِ اللَّهُ أَنْ يُطَهِّرَ قُلُوبَهُمْ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اللَّهُ عَلَيْهِمْ</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که ممکن باشد خود و ضدّش متعلقِ قدرت خداوند قرار گیرد، صفت فعل می باشد، مانند محیی و ممیت؛ زیرا حق تعالی قادر است بر احیای مخلوقين و بر اماتۀ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قادر است بر این که رحم نماید به مؤمن و این که رحم ننماید به کافر، و قادر است تکلّم نماید و این که تکلّم ننماید، و قادر است روزی دهد و این که روزی ندهد،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صفات ذات که چون خداوند از ازل به آن ها متّصف است و ضدّ آن ها نقص می باشد و خداوند منزّه از نقص است، متعلق قدرت قرار نمی گیرد،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باشد که قدرت به او یا به ضد او تعلق بگیرد، مانند حیات، علم و امثال آن، زیرا محال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قادر است بر حیات خود و بر عدم حیات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قادر است بر این که عالم باشد و عالم نباشد و هكذا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صفاتی است که تخصیص و تقیید آن ها به حالی و زمانی غیر زمان دیگر صحیح نباشد؛ یعنی اثبات صفت ذات در زمانی و نفی آن در زمان دیگر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صفات ذات، تخصیص بردار و مقیّد شونده نیستند، مانند حیّ، موجود، قدیم، باقی، 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ممتنع است که حیات حق تعالی مثلاً تخصیص داده شود و یا تقیید کرده شود به زمانی و نفی شود در زمان دیگر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فعل به خلاف صفات ذات، تقیید و تخصیص آن ها جایز می باشد و صحیح </w:t>
      </w:r>
    </w:p>
    <w:p>
      <w:pPr>
        <w:pStyle w:val="BookText"/>
        <w:rPr/>
      </w:pPr>
      <w:r>
        <w:rPr>
          <w:rFonts w:ascii="IRNazanin" w:hAnsi="IRNazanin" w:eastAsia="IRNazanin"/>
          <w:color w:val="111111"/>
          <w:sz w:val="28"/>
          <w:sz w:val="28"/>
          <w:szCs w:val="28"/>
          <w:rtl w:val="true"/>
          <w:lang w:bidi="fa-IR"/>
        </w:rPr>
        <w:t>است که این صفات در زمانی غیر زمان دیگر اثبات شود، مانند خالق و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صحیح است که گفته شود حق تعالی در ازل خالق اشیا نبوده یا در ازل رازق بندگان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ثبوت صفات فعل برای خداوند در ازل ممتنع است؛ چرا که قدیم بودن اشیا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صفات فعل صفات اضافی می باشند و امور اضافی دارای طرف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صفات فعل به خداوند نسبت داده نمی شوند مگر با تحقق طرف دیگر اضافه که مخلوق و مرزوق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صفات فعل قدیم باشند لازمه اش این است که مخلوق هم قدیم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صفات فعل مفهومی اضافی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این صفات حکایت از اضافه و نسبتی بین حق تعالی و مخلوقات می کنند و دو طرف اضافه، خداوند و مخلوقات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خداوند اطلاق نشوند مگر به اعتبار تحقق مضاف اليه و طرف دیگر اضافه که مخلوقات باشند، مثل خالق و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بر حق تعالی اطلاق نشوند مگر به اعتبار تحقق آن فعل مانند کریم و جواد در مخلوق که شخص موصوف به کرم و جود نخواهد شد مگر بعد از تحقق این فعل از او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باشد که صفات فعل به صفات اضافيّه هم 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 بر خلاف صفات فعل، اضافه اصلاً در مفهوم آن ها یا لحاظ نشده است، مثل حیّ و موجود و قدیم، یا اضافۀ آن ها به امر و متعلّق غیر موجود صحیح می باشد، مثل عالم و قادر؛ زیرا حق تعالی در ازل و قبل از تحقق معلوم و مقدور، عالم و قادر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سلب آن از حق تعالی موجب نقص ذات باری تعالی باشد، صفات کمالیه و ذاتیه به شمار می رود مانند حیّ، عالم، قادر 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سلب این صفات از ذات، موجب نقص ذات و اتصاف آن به صفت عجز و فنا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صفاتی که سلب آن صفات موجب نقص ذات حق تعالی نباشد، صفات فعل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باشند، مانند خالق، رازق و امثال آن که سلب این صفات في الجمله، باعث نقص ذات خدا نخواهد شد؛ بلکه دوام آن صفت بسا موجب نقص خدا باشد، مثل این که </w:t>
      </w:r>
      <w:bookmarkStart w:id="327" w:name="pg6855_58973"/>
    </w:p>
    <w:p>
      <w:pPr>
        <w:pStyle w:val="BookText"/>
        <w:rPr/>
      </w:pPr>
      <w:bookmarkEnd w:id="327"/>
      <w:r>
        <w:rPr>
          <w:rFonts w:ascii="IRNazanin" w:hAnsi="IRNazanin" w:eastAsia="IRNazanin"/>
          <w:color w:val="111111"/>
          <w:sz w:val="28"/>
          <w:sz w:val="28"/>
          <w:szCs w:val="28"/>
          <w:rtl w:val="true"/>
          <w:lang w:bidi="fa-IR"/>
        </w:rPr>
        <w:t>هر گاه مصلحت در ایجاد چیزی در روز خاص و معیّنی باشد، اگر پیش ازآن روز ایجادش کند، خلاف مصلحت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این فرق های مذکور، به یک یا دو فرق اصلی باز گشت می کند، جز آن که به ملاحظۀ جهات و اعتبارات مختلف و متعدّد، فرق های متعدّدی ذکر شده است</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328" w:name="__RefHeading___Toc941875_372815092"/>
      <w:bookmarkStart w:id="329" w:name="_Toc122"/>
      <w:bookmarkEnd w:id="328"/>
      <w:r>
        <w:rPr>
          <w:rtl w:val="true"/>
        </w:rPr>
        <w:t>عالم حادث زمانی است</w:t>
      </w:r>
      <w:bookmarkEnd w:id="329"/>
    </w:p>
    <w:p>
      <w:pPr>
        <w:pStyle w:val="Heading4"/>
        <w:numPr>
          <w:ilvl w:val="3"/>
          <w:numId w:val="1"/>
        </w:numPr>
        <w:rPr/>
      </w:pPr>
      <w:bookmarkStart w:id="330" w:name="__RefHeading___Toc941877_372815092"/>
      <w:bookmarkStart w:id="331" w:name="_Toc12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ثمّ لابدّ أن تعتقد أنّ العالم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جميع 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تنتهي أزمنة وجودها في الأزل إلى حدّ و تنقطع، لا على ما أوّله الملاحدة من الحدوث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على المعنى الّذي ذكرنا إجماع جميع الملّیّين، و الأخبار به متظافرة متواترة</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جعفر الباقر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 إنّ الله تبارك و تعالى لم يزل عالماً قديماً خلق الأشياء لا من شيء، ومن زعم أنّ الله خلق الأشياء من شيء فقد كفر؛ لأنّه لو كان ذلك الشيء الّذي خلق منه الأشياء قديماً معه في أزليّته و هو یّته کان ذلك الشيء أزليّاً، بل خلق الله تعالى الأشياء كلّها لا من 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أوّل شيء خلقه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خلقه من شيء أو من لا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الشيء لا من شيء كان قبله، ولو خلق الشيء من شيء إذاً لم يكن له انقطاع أبداً، ولم يزل الله إذاً و معه شيء، ولكن كان الله ولا شيء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أمير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كلامه سبحانه فعل منه أنشأه ومثّله، لم يكن من قبل ذلك كائناً، ولو كان قديماً</w:t>
      </w:r>
    </w:p>
    <w:p>
      <w:pPr>
        <w:pStyle w:val="BookText"/>
        <w:rPr/>
      </w:pPr>
      <w:r>
        <w:rPr>
          <w:rFonts w:ascii="Amiri" w:hAnsi="Amiri" w:eastAsia="Amiri" w:cs="Amiri"/>
          <w:color w:val="111111"/>
          <w:sz w:val="28"/>
          <w:sz w:val="28"/>
          <w:szCs w:val="28"/>
          <w:rtl w:val="true"/>
          <w:lang w:bidi="ar-SA"/>
        </w:rPr>
        <w:t>لكان إلهاً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خطبة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مولانا أبي الحسن الرضا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بان لنا بإقرار العامّة مع معجزة الصفة أنّه لا شيء قبل الله ولا شيء مع الله في بقائه، وبطل قول من زعم أنّه كان قبله أو كان معه شيء، وذلك أنّه لو كان معه شيء في بقائه لم يجز أن يكون خالقاً له؛ لأنّه لم يزل معه، فكيف يكون خالقاً لمن لم يزل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التوراة والإنجيل والزبور، وهي كلّها محدثة مربوبة، أحدثها من ليس كمثله شيء هدىً لقوم يعقلون، فمن زعم أنّهنّ لم يزلن معه فقد أظهر أنّ الله ليس بأوّل قديم ولا واحد، وأنّ الكلام لم يزل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الشيء إذا لم يكن أزليّاً كان محدثاً وإذا لم يكن محدثاً كان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ما لم يزل لا يكون مفعولاً وقديماً وحديثاً في حالة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الأخبار الكثيرة في هذا الباب والّتي غفل عنها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انحرفوا عن جادّة الصواب والحدوا بربّ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هذه الأحاديث صريحة في مسبوقيّة العالم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رسالتنا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العالم بعد العدم عند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أثبتنا بالبراهين القطعيّة من الآيات والروايات والادلّة العقليّة حدوث ما سوى الله تعالى بهذا المعنى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بقدم العالم، و بالعقول</w:t>
      </w:r>
    </w:p>
    <w:p>
      <w:pPr>
        <w:pStyle w:val="BookText"/>
        <w:rPr/>
      </w:pPr>
      <w:r>
        <w:rPr>
          <w:rFonts w:ascii="IRNazanin" w:hAnsi="IRNazanin" w:eastAsia="IRNazanin"/>
          <w:color w:val="111111"/>
          <w:sz w:val="28"/>
          <w:sz w:val="28"/>
          <w:szCs w:val="28"/>
          <w:rtl w:val="true"/>
          <w:lang w:bidi="fa-IR"/>
        </w:rPr>
        <w:t xml:space="preserve">القديمة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الهيولى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يقوله الحكماء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لازم و ضروری است که اعتقاد داشته باشی که عالم و جهان هستی، یعنی غیر خدا، حادث می باشند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هر موجودی نقطۀ آغاز و شروعی دارد و هر موجودی در جانب قبل و ازل به نقطه ای می رسد که از آنجا و آن زمان پیدا شده و قبل از آن وجود نداشته است؛ یعنی حدوث ذاتی و زمانی با هم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العالم بعد العدم عند الاماميّة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حدوث، حدوثِ</w:t>
      </w:r>
    </w:p>
    <w:p>
      <w:pPr>
        <w:pStyle w:val="BookText"/>
        <w:rPr/>
      </w:pPr>
      <w:r>
        <w:rPr>
          <w:rFonts w:ascii="IRNazanin" w:hAnsi="IRNazanin" w:eastAsia="IRNazanin"/>
          <w:color w:val="111111"/>
          <w:sz w:val="28"/>
          <w:sz w:val="28"/>
          <w:szCs w:val="28"/>
          <w:rtl w:val="true"/>
          <w:lang w:bidi="fa-IR"/>
        </w:rPr>
        <w:t>حقیقی است</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حدوث زمانی از باب ضیق بیان و عبارت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وجود اشیا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 به آخر و به پایان می رسد و پایانی دارد و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آن وجود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موجودات به این معناست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حدوث ذاتی و بس، که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فلاسفه حدوث را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وجود داشته، عالم هم تحقّق داشته، ولی تحقّق آن به ذات خود نبوده، بلکه تحقق آن نیاز به غیر داشته و معلول خداوند و مستند و متّکی به او بوده است، مانند نور خورشید که همواره با خورشید موجود بوده و تا خورشید بوده نورش هم بوده، ولی وجود آن وابسته به وجود خورشید و معلول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عالم نزد آن ها حادث ذاتی و قدیم زمانی است، نه این که علاوه بر حدوث ذاتی و متّکی به غیر بودن، حدوث زمانی هم داشته و مسبوق به عدم حقیقی نیز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حدوث ماسوای خداوند و جهان هستی به این معناست که نقطه آغازی دارد و پیش از آن، معدوم بوده و وجود نداشته و سپس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که بر حادث بودن عالم به معنایی که ذکر کردیم همۀ پیروان ادیان و مذاهب آسمانی، اجماع و اتفاق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مقدس اسلام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مورد حدوث عالم بسیار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به قدیم بودن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نیستی مقدم بر هستی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قدیم بودن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و ده گانۀ که به عقیدۀ فلاسفه، موجوداتی مجرّد و قدیم می باشند که برای وجود آن ها زمان و مادۀ و شرایط مادّی وجود نداشته و وجودشان مقدم بر زمان و مادّه بوده است و مسبوق به عدم زمانی نیستند و در اصطلاح شریعت از آن ها به فرشته و ملک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قدیم بودن</w:t>
      </w:r>
      <w:bookmarkStart w:id="332" w:name="pg6855_58976"/>
    </w:p>
    <w:p>
      <w:pPr>
        <w:pStyle w:val="BookText"/>
        <w:rPr/>
      </w:pPr>
      <w:bookmarkEnd w:id="332"/>
      <w:r>
        <w:rPr>
          <w:rFonts w:ascii="IRNazanin" w:hAnsi="IRNazanin" w:eastAsia="IRNazanin"/>
          <w:color w:val="111111"/>
          <w:sz w:val="28"/>
          <w:sz w:val="28"/>
          <w:szCs w:val="28"/>
          <w:rtl w:val="true"/>
          <w:lang w:bidi="fa-IR"/>
        </w:rPr>
        <w:t xml:space="preserve">هیولا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عقیدۀ فلاسفه، ماده یا هیولا قدیم زمانی است و زمانی نبوده که نباشد، زیرا زمان از حرکت مادۀ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فلاسفه به آن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الحاد است</w:t>
      </w:r>
      <w:r>
        <w:rPr>
          <w:rFonts w:eastAsia="IRNazanin" w:cs="IRNazanin"/>
          <w:color w:val="111111"/>
          <w:sz w:val="28"/>
          <w:szCs w:val="28"/>
          <w:rtl w:val="true"/>
          <w:lang w:bidi="fa-IR"/>
        </w:rPr>
        <w:t>.</w:t>
      </w:r>
    </w:p>
    <w:p>
      <w:pPr>
        <w:pStyle w:val="Heading4"/>
        <w:numPr>
          <w:ilvl w:val="3"/>
          <w:numId w:val="1"/>
        </w:numPr>
        <w:rPr/>
      </w:pPr>
      <w:bookmarkStart w:id="333" w:name="__RefHeading___Toc941879_372815092"/>
      <w:bookmarkStart w:id="334" w:name="_Toc124"/>
      <w:bookmarkEnd w:id="333"/>
      <w:r>
        <w:rPr>
          <w:rtl w:val="true"/>
        </w:rPr>
        <w:t>فائده</w:t>
      </w:r>
      <w:r>
        <w:rPr>
          <w:rtl w:val="true"/>
        </w:rPr>
        <w:t xml:space="preserve">: </w:t>
      </w:r>
      <w:r>
        <w:rPr>
          <w:rtl w:val="true"/>
        </w:rPr>
        <w:t>در حدوث عالم</w:t>
      </w:r>
      <w:bookmarkEnd w:id="3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قدیم بودن شریک ندارد و هر چه غیر ذات جناب مقدس اوست، حادث است و جميع ارباب ملل بر این معنا اتفاق کرده اند و اگر چه حدوث و قدم را در عرف حكما بر چند معنی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اتّفاقی ارباب ملل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حق تعالی است وجودش ابتدایی دارد و اَزْمِنَۀ وجودش از طرف ازل متناهی است، و به غیر حق تعالی وجودش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اجماعی مسلمانان، بلکه جميع اهل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اخبار که دلالت صریح بر این معنی دارد، بسیار است و فقیر در کتاب بحار الانوار قریب به دویست حدیث از کتب معتبرۀ خاصّه و عامّه در این باب ایراد نموده ام به ادلۀ عقلیه و جواب شبهۀ فلاسفه در احادیث معتبره وارد شده است که هر که قائل شود به قدیمی غیر از حق تعالی، کافر 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نیز در کتاب شریف عین الحیات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باید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خداوند عالمیان است، زمانِ وجودش از طرف ازل متناهی است که چند هزار سال است و وجودشان زمان اوّلی دارد؛ امّا خداوند عالمیان قدیم است و وجود او را اوّلی و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عالم به این معنا، اجماعی جمیع اهل ادیان است و هر طایفه ای که دینی داشته اند و به پیغمبری مؤمن بوده اند، بدین معنی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بسیار بر این معنی دلالت دارد و اخبار بر این معنی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حکما که به پیغمبری و شرعی قائل نبوده اند و مدار امور را بر عقل ناقص خود </w:t>
      </w:r>
    </w:p>
    <w:p>
      <w:pPr>
        <w:pStyle w:val="BookText"/>
        <w:rPr/>
      </w:pPr>
      <w:r>
        <w:rPr>
          <w:rFonts w:ascii="IRNazanin" w:hAnsi="IRNazanin" w:eastAsia="IRNazanin"/>
          <w:color w:val="111111"/>
          <w:sz w:val="28"/>
          <w:sz w:val="28"/>
          <w:szCs w:val="28"/>
          <w:rtl w:val="true"/>
          <w:lang w:bidi="fa-IR"/>
        </w:rPr>
        <w:t>می گذاشته اند، به قدم عالم قائل بوده اند و به عقول قديمه قائل شده اند و افلاک را قدیم می دانند و هیولای عناصر را قدیم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کفر است و مستلزم تکذیب پیغمبران است و متضمّن انکار بسیاری از آیات قرانی است؛ زیرا ایشان را اعتقاد این است که هر چیز که قدیم است عدم بر اومحال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238/54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سعید قمی در کتاب اربعین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ضروريات المنسوب اليهم حدوث العالم بمعنی کونه مسبوقاً بالعدم الصريح الذي هو غير العدم الذاتي الذي للممكن قبل وجوده و حين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أصولهم عليهم السلام المقرّرة عندهم ممّا لا مرية ولا تأويل يعتريه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حدوث الإرادة و المشيّة بمعنی کو نهما عين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من قال غير ذلك فقد ناقض مقتضى مذهبه و عاند الأئمة الطاهرة في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شرح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چاپ تهران،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شیخ محمّد تقی آملی در درر الفوائد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لتصورّ مسبوقية وجود العالم عن عدمه الواقعي الفكي الغير المجامع لوجوده من مخلص آخر؛ إذ القول بحدوث العالم كذلك من ضروريات الدين، بل المتفق عليه بين أهل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ينبغي القناعة في المقام بالقول بحدوث العالم ذاتاً بمعنى تأخّره عن العدم المجامع مع وجوده كما عليه بعض الحكماء؛ لأنّه مخالف مع قول المليين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دقق النظر؛ لأنّ المقام مزلّة الأقدام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 تعليقة على شرح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فرائد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جميع الشرايع على حدوث العالم زماناً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سیّد احمد خوانساری در عقائدش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المليين على الحدوث الزماني، لا الحدوث الذاتي ولا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الحركة الجوهرية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الحقة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و شیخ صدوق و شیخ طوسی و شیخ ابوالفتح کراجکی و شیخ مفید و ابوالصلاح حلبی و ابو اسحاق نوبختی و محقّق طوسی و علامۀ حلّی و فاضل مقداد و محقّق دوانی و محقّق اردبیلی و میر داماد و آقا جمال خوانساری و محقّق خواجویی و شیخ جعفر کاشف الغطاء و صاحب جواهر الكلام و غیر این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زمانی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در کتاب هایشان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کلماتشان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العالم بعد العدم عند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متبحّر علامه ملا اسماعیل خواجویی که خود از بزرگان این فن است، در </w:t>
      </w:r>
    </w:p>
    <w:p>
      <w:pPr>
        <w:pStyle w:val="BookText"/>
        <w:rPr/>
      </w:pPr>
      <w:r>
        <w:rPr>
          <w:rFonts w:ascii="IRNazanin" w:hAnsi="IRNazanin" w:eastAsia="IRNazanin"/>
          <w:color w:val="111111"/>
          <w:sz w:val="28"/>
          <w:sz w:val="28"/>
          <w:szCs w:val="28"/>
          <w:rtl w:val="true"/>
          <w:lang w:bidi="fa-IR"/>
        </w:rPr>
        <w:t>رساله ای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عَرْشُهُ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از میرداماد نقل می کند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در قرآن کریم و احادیث شریف، لفظ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 و بر عقل قدسی که حامل علم است، و لفظ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مجرّدی که به جوهر خود قابلیت دریافت علوم و معارف را دارد اطلاق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خواجویی از علامۀ مجلسی نقل می کند که ایشان در مورد این تأویل محقّق داماد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تأویلات در اخبار، جرأت و بی باکی است نسبت به کسی که اخبار از او صادر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 علامۀ خواجویی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وجود عقل مجرّد در ذات و در فعل قائل شده، قائل به قدیم بودن آن هم شده، و اعتقاد به قدیم بودن عقل مستلزم اعتقاد به قدم عالم هم است، و قائل به قدیم بودن غیر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شیعه دوازده امامی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مسلمانان کافر است، چنان که آية الله علامه حلّی در جواب سؤال کننده ای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اعتقاد به توحید و عدل و نبوّت و امامت، قائل به قِدَم عالم باشد، در دنیا و آخرت چه حکمی دارد؟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اعتقد القدم فهو كافر بلا خلاف؛ فإنّ الفارق بين المسلم و الكافر ذلك و حكمه في الآخرة حكم باقي الكفّار بالاجماع؛</w:t>
      </w:r>
      <w:r>
        <w:rPr>
          <w:rStyle w:val="FootnoteAnchor"/>
          <w:rtl w:val="true"/>
        </w:rPr>
        <w:footnoteReference w:id="383"/>
      </w:r>
      <w:r>
        <w:rPr>
          <w:rFonts w:ascii="IRNazanin" w:hAnsi="IRNazanin" w:eastAsia="IRNazanin"/>
          <w:color w:val="111111"/>
          <w:sz w:val="28"/>
          <w:sz w:val="28"/>
          <w:szCs w:val="28"/>
          <w:rtl w:val="true"/>
          <w:lang w:bidi="fa-IR"/>
        </w:rPr>
        <w:t>کسی که به قدیم بودن عالم معتقد باشد، او کافر است و در این مورد میان علما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جدا کنندۀ مسلمان از کافر، همین مسأله است و طبق اجماع و اتفاق علما، حکم او در آخرت مانند بقیۀ کفار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مجلسی هم همین بیان را دارد که قائل به قدیم بودن عالم، کافر است و تصریح هم نموده که حدوث عالم</w:t>
      </w:r>
      <w:r>
        <w:rPr>
          <w:rStyle w:val="FootnoteAnchor"/>
          <w:rtl w:val="true"/>
        </w:rPr>
        <w:footnoteReference w:id="384"/>
      </w:r>
      <w:r>
        <w:rPr>
          <w:rFonts w:ascii="IRNazanin" w:hAnsi="IRNazanin" w:eastAsia="IRNazanin"/>
          <w:color w:val="111111"/>
          <w:sz w:val="28"/>
          <w:sz w:val="28"/>
          <w:szCs w:val="28"/>
          <w:rtl w:val="true"/>
          <w:lang w:bidi="fa-IR"/>
        </w:rPr>
        <w:t>از ضروریات 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محقّق خواجویی به علامه مجلسی اشکال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ایشان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تأويل، جرأت و بی 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که کفر است، یا به جهت مراعات بزرگی سیّد داماد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دلیلی برای این گونه مراعات ها نیست؛ زیرا حق سزاوارتر است به تبعیت، نه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غفلت از لوازم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صدد ردّ کلام محقّق داماد بر آمده و جواب هایی داده که از جمله آن جواب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بر نفس مجرّد،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اطلاق شده باشد، لازم نمی آید که بر عقل، قدیم اطلاق شود، و چگونه چنین خواهد بود در حالی که امامیه آن را انکار می نمایند و قائل به آن را تکفیر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به رأی است که ممنوع است، و به هیچ آیه و حدیثی و قول کسی که مورد اعتماد باشد، استشهاد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 است که لفظ بر خلاف ظاهرش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با اجماع و اخبار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بدون این که شاهدی از کتاب و سنّت و دليل قاطعی از عقل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وجود عقل به معنایی که او گوید، ضعیف است و دلیلی هم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را ادامه داده و بر محقق داماد سخت اشکال می کند و کلام و تفسیر او را به شدت انکار می کند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 هذا التأويل القبيح المستكره ضلّ و أضلّ من أضلّ و أضلّ، و 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او در تأویل و ادعای چیزی که اصلی ندارد و حمل کلام بر چیزی که محتمل نیست، همه این ها در جنب اعتقاد او اگر بر آن مرده باشد و از آن رجوع نکرده باشد،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عذر تراشی بر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معنا به ذهن او خطور کرد و آن را نوشت، بدون توجه به مفاسدی که لازمِ آن عقیده است، و یا به جهت میل به بافته های این و آن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از خدای کریم که او را قبل از مشاهدۀ دار آخرتْ هدایت کرده باشد به برگشت از این عقیده سخیف که مخالف با اجماع و اخبار </w:t>
      </w:r>
    </w:p>
    <w:p>
      <w:pPr>
        <w:pStyle w:val="BookText"/>
        <w:rPr/>
      </w:pPr>
      <w:r>
        <w:rPr>
          <w:rFonts w:ascii="Amiri" w:hAnsi="Amiri" w:eastAsia="Amiri" w:cs="Amiri"/>
          <w:color w:val="111111"/>
          <w:sz w:val="28"/>
          <w:sz w:val="28"/>
          <w:szCs w:val="28"/>
          <w:rtl w:val="true"/>
          <w:lang w:bidi="ar-SA"/>
        </w:rPr>
        <w:t>و مستلزم كفر است</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اخبار و روایات و کلمات علمای دوازده امامی در مسئله حدوث و قدم، کلام ملا اسماعیل خواجویی بیش تر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محقق آقاجمال خوانساری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از شریعت مقدسه، ظاهرْ بلکه ضروری شده که عالم، یعنی ما سوى الله، تمام حادث است به حدوث زمان؛ یعنی وجود آن را ابتدایی باشد و زمان وجود آن از ابتدا تا به حال،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به قِدَم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معنی ای که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اکثر حکما به آن رفته اند، باطل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ایشان بر آن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خلاف آن، باطل بلکه دغدغه کفر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در این اعصار جمعی از جُهّال فضلای بی خبر از شرع یا غیر مقیّد به آن، تابع حكما شده، به قِدَم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اِشعاری به حقیقت حال نموده تا هر که مقیّد به دین اسلام باشد، احتراز از متابعت آن گروه بی دین نماید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قاضی سعید قمی که از بزرگان فلسفۀ و عرفان است، در شرح اربعین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مذهب، حدوث عالم است به این معنی که عالم مسبوق به عدم صریح است، که آن غیر از عدم ذاتی ای است که برای ممکن قبل از وجودش و حینِ 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آملی که از فلاسفۀ متأخّر است، حدوث عالم به این معنا را از ضروریات دین، بلکه متفقٌ عليه بين مِلَل و نِحَل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در این مقام به حدوث ذاتی عالم قناعت شود؛ زیرا این قول مخالف با رأی تمام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رسائل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شرایع بر حدوث زمانی عالم اجماع دارند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قمی صاحب قوانین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وقتی بوده است </w:t>
      </w:r>
    </w:p>
    <w:p>
      <w:pPr>
        <w:pStyle w:val="BookText"/>
        <w:rPr/>
      </w:pPr>
      <w:r>
        <w:rPr>
          <w:rFonts w:ascii="IRNazanin" w:hAnsi="IRNazanin" w:eastAsia="IRNazanin"/>
          <w:color w:val="111111"/>
          <w:sz w:val="28"/>
          <w:sz w:val="28"/>
          <w:szCs w:val="28"/>
          <w:rtl w:val="true"/>
          <w:lang w:bidi="fa-IR"/>
        </w:rPr>
        <w:t>که با او هیچ 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قدیم بودن هم شریک ندارد، چنانچه اجماع اهل همه دین هاست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مرحوم آیة الله سیّد احمد خوانساری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در مورد حدوث زمانی عالم، نه حدوث ذاتی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و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پیروان ادیان و مذاهب، چه مسلمان و چه غیر مسلمان، اتفاق دارند که جهان هستی و ما سوى الله، حادث می باشد؛ یعنی وجود پیدا کرده بعد از آن که نبوده و برای وجود آنْ ابتدای حقیقی است، و ازلیت و قدیم بودن مختص ذات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همۀ آن ها عالم، حدوث ذاتی و حدوث زمانی به معنی مذکور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زمان هم اصطلاحی بیش تر نیست و از باب ضيق عبارت و گرفتار شدن در تنگنای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هم از جملۀ عالم 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همۀ عالم حتّى زمان را، بعد از عدمِ وجود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هم بعدیت حقیقی، نه رتبی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ایجاد و ابداع و احداث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مضمون اخبار متواتر و قطعی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فلاسفه 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حدوث ذاتی دارد نه زمانی، و قدیم زمانی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مرادشان از حدوث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معلول است بعد از مرتبۀ علت، و عدم و نیستی معلول است در مرتبۀ علت بحسب رتبه، و عدم انفکاک از علت بحسب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قائل شدند اشیاء قدیم زمانی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مرادشان از قدیم زمانی همان عدم انفکاک معلول است از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وجود خارجی، و مرادشان از حدوث ذاتی همان عدم و نیستی معلول در مرتبۀ علت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عجایب این است که آقای ابوالحسن شعرانی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خداشناسان از فلاسفه قدیم، معتقد بودند جهان همیشه بوده است و با آن که همیشه بوده، مخلوق خداست و اگر خدا نبود جهان هم نبود، مانند نور خورشید که همیشه با خورشید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با آن که صادر از خورشید است همیشه با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هم با آن که مخلوق خداست همیشه با خدا است، و زمانی نبود که خدا باشد و مخلوق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عامّۀ مردم را این سخن دشوار می آید و معتقدند اگر عالم همیشه باشد از خدای تعالی بی نیاز می شود و بالعکس اگر حادث باشد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علمای کلام و خردمندان، جانب فلاسفه را برگزیدند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نقل كلمات فقها و محدّثین شیعه و برخی از متکلّمین و فلاسفه، نادرستی این سخنْ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ایشان آمده این جمع بسیار از متکلّمین و</w:t>
      </w:r>
    </w:p>
    <w:p>
      <w:pPr>
        <w:pStyle w:val="BookText"/>
        <w:rPr/>
      </w:pPr>
      <w:r>
        <w:rPr>
          <w:rFonts w:ascii="IRNazanin" w:hAnsi="IRNazanin" w:eastAsia="IRNazanin"/>
          <w:color w:val="111111"/>
          <w:sz w:val="28"/>
          <w:sz w:val="28"/>
          <w:szCs w:val="28"/>
          <w:rtl w:val="true"/>
          <w:lang w:bidi="fa-IR"/>
        </w:rPr>
        <w:t>فقهای شیعه باشند، پس خواص چه کسانی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گفتۀ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علمای کلام و خردمندان، جانب فلاسفه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تتبّع و تحقیق است، که با مراجعه به آنچه ذکر کردیم بر عاقل بصیر 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گفته ای توهین آمیز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فقها و علمای شیعه و متکلّمین و محدثین و جمعی از خود فلاسفه که قول به قدم عالم را مردود دانسته به تبعیت از امامان راستگو و معصوم، و آن را دور از شرع و دین و مخالف با ادیان آسمانی شمرده اند، جزء خردمندان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ایشان سر نزده مگر از روی تعصّب و محبّت و خوش بینی به فلاسفه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الشيء يعمي و يصمّ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العالم بعد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استمداد از کتاب و سنّت و اجماع و عقل، به تفصيل حدوث عالم را به معنایی که ذکر شد، برهانی و مستدل ساخته و آن را اثبات </w:t>
      </w:r>
    </w:p>
    <w:p>
      <w:p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 تر به آن جا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معاصرین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بنا بر ادعای متكلمين اجماع و اتفاق بر آن شده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حادث است و امّا این که حدوث عالم به چه نحو است و کدام یک از معنای حدوث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ذاتی یا حدوث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دیگر بیان نشده است و بلکه گاهی قرائن نشان می دهد که آن حدوث از نوع حدوث ذاتی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جواب این کلام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سخنان بزرگان که اجماع و اتفاق پیروان ادیان را نقل کرده اند رجوع کنیم، خواهیم دید که مشخّص کرده اند که بر چه چیزی اجماع و اتفاق شده است و به حدوث زمانی تصریح کرده اند و جا برای هیچ گونه ابهام و اجمالی نگذاشته اند، چنان که سخن بعضی از آن ها را در این جا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قضاوت از عدم تتبّع و تأمّل و عدم مراجعه به کلمات بزرگان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کلامشان ذکر کرده اند که گاهی قرائن، حدوث ذاتی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 کاش یک قرینه از آن قرائن را برای ما ذکر می کردند که ما هم ببینیم و بفهمیم و یکسره به انکار نپردازیم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تر این است که کسی بگوید روایات هم حدوث ذاتی را می گوید</w:t>
      </w:r>
      <w:r>
        <w:rPr>
          <w:rFonts w:eastAsia="IRNazanin" w:cs="IRNazanin"/>
          <w:color w:val="111111"/>
          <w:sz w:val="28"/>
          <w:szCs w:val="28"/>
          <w:rtl w:val="true"/>
          <w:lang w:bidi="fa-IR"/>
        </w:rPr>
        <w:t>.</w:t>
      </w:r>
      <w:r>
        <w:rPr>
          <w:rStyle w:val="FootnoteAnchor"/>
          <w:rtl w:val="true"/>
        </w:rPr>
        <w:footnoteReference w:id="390"/>
      </w:r>
      <w:bookmarkStart w:id="335" w:name="pg6855_58984"/>
    </w:p>
    <w:p>
      <w:pPr>
        <w:pStyle w:val="Heading3"/>
        <w:numPr>
          <w:ilvl w:val="2"/>
          <w:numId w:val="1"/>
        </w:numPr>
        <w:rPr/>
      </w:pPr>
      <w:bookmarkStart w:id="336" w:name="__RefHeading___Toc941881_372815092"/>
      <w:bookmarkStart w:id="337" w:name="_Toc125"/>
      <w:bookmarkEnd w:id="335"/>
      <w:bookmarkEnd w:id="336"/>
      <w:r>
        <w:rPr>
          <w:rtl w:val="true"/>
        </w:rPr>
        <w:t>ضروریات دین</w:t>
      </w:r>
      <w:bookmarkEnd w:id="33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إنكار ما علم ثبوته من الدين ضرورةً، بحيث لا يخفى على أحد من المسلمين إلاّ ما شذّ، كفر يستحّق منكره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الصّلوات الخمس و أعداد رکعاتها و أوقاتها في الجملة، و اشتمالها على الرّكوع والسّجود، بل على تكبيرة الاحرام و القيام و القراءة على الأظهر، و اشتراطها بالطّهارة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الغسل من الجنابة و الحيض، بل النّفاس على الأظهر، بل کون البول و الغائط و الريح ناقضاً للوضوء على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کوجوب غسل الأموات و الصلاة عليهم و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الزكاة، و صوم شهر رمضان، و کون الأكل و الشّرب المعتادین، و الجماع في قُبُل المرأة ناقضاً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الحجّ، و اشتماله على الطّواف، بل السّعي بين الصّفا و المروة و الإحرام و الوقوف بعرفات و مشعر، بل الذبح و الحلق و الرمي في الجملة أعمّ من الوجوب و الاستحباب على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الجهاد في الجملة على الأظهر، و رجحان الجماعة في الصلاة، و الصدقة على المساكين، و فضل العلم و أهله، و فضل الصدق النافع، و مرجوحيّة الكذب الغير النافع، و حرمة الزنا و اللواط، و شرب الخمر دون النبيذ؛ لانّه مما لم يجمع عليه المسلمون، و أكل لحم الكلب و الخنزير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انکار هر آن چه از دین که با علم ضروری و بدیهی ثابت شده به طوری که بر هیچ یک از مسلمانان مخفی نمی ماند</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بسیار اندک و به </w:t>
      </w:r>
    </w:p>
    <w:p>
      <w:pPr>
        <w:pStyle w:val="BookText"/>
        <w:rPr/>
      </w:pPr>
      <w:r>
        <w:rPr>
          <w:rFonts w:ascii="IRNazanin" w:hAnsi="IRNazanin" w:eastAsia="IRNazanin"/>
          <w:color w:val="111111"/>
          <w:sz w:val="28"/>
          <w:sz w:val="28"/>
          <w:szCs w:val="28"/>
          <w:rtl w:val="true"/>
          <w:lang w:bidi="fa-IR"/>
        </w:rPr>
        <w:t xml:space="preserve">طور استثنایی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است، و منکر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منکر ضروریّات دین کافر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قتل و کشته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دین بسیار است مانند وجوب نمازهای پنج گانه</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مبدأ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آقا جمال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على العباد الاعتراف بفرائض الله و سنن رسوله و بما جاء به النبي فمن تركها جاحداً و هو عالم بأن إنكاره هذا يستلزم تکذيب النبي فهو کافر، و إلا فلا ملازمة بين الانكار و بين الكفر، و من هنا لايحكم بكفر المخالفين في الظاهر مع إنكارهم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بندگان که اعتراف و اقرار بکنند به واجبات خداوند و سنّت های رسول خدا و به آنچه پیامبر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آنها را از روی انکار ترک کند در حالی که عالم باشد به این که این انکارش مستلزم تکذیب نبی است پس او کافر است، وگرنه ملازمه ای بین انکار و کفر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در ظاهر حکم به کفر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انکار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عدد رکعت های آن نمازها و اوقات مخصوص به جا آوردن آن ها به اجمال، و مشتمل بودن نماز ها بر رکوع و سجود، بلکه بر تكبيرة الاحرام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و مشروط بودن صحّت نمازها به طهارت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غسل جنابت و حیض، بلکه وجوب غسل نفاس بنابر اظهر، بلکه طبق احتمالی، دانستن این که ادرار و مدفوع کردن و خروج باد شکم وضو را باطل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احتمال دارد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بول و غائط و ريح، وضو را باطل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ضروریّات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وجوب غسل دادن مرده ها و نماز بر آن ها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کردن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زکات و روزۀ ماه رمضان و این که خوردن و آشامیدن عادی و به طور معمول و آمیزش با زنان، روزه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حج و مشتمل بودن آن بر طواف، بلکه سعی بین صفا و مروه و احرام و توقّف در سرزمین عرفات و مشعر الحرام، بلکه قربانی کردن و سر تراشیدن و رمی و زدن سنگ به جمرات سه گانه اجمالاً،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مستحب طبق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جهاد اجمالاً بنابر اظهر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و برتريِ خواندن نماز به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دادن به مستمندان و فقیران و فضیلت و برتری علم و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صدق و راستگویی ای که سودمند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زیان زننده به آبرو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مرجوح و ناروا بودن دروغی که نافع و سودمند نباشد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مالی یا جانی یا عرضی متوجّه خودش یا دیگری از افراد مسلمین بشود و به سبب دروغ گفتن دفع آن ضرر بشود، جایز است و اگر لازم شود قسم خوردن هم مانعی ندارد بلکه در بعضی از موارد که ضرر فاحش مانند ضرر جانی در کار باشد واجب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ظالمی می خواهد مسلمانی را بگیرد و بکشد یا بزند و آبروی او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ببرد یا زندانش کنند و از شما محلّش را می پرسد اگر شما بروز دهید مرتكب حرام شده اید و واجب است انکار نمایید، و اگر لازم شد قسم یاد کنید که محلش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که مال مسلمانی نزد شما امانت است و ظالمی آن مال را مطالبه می کند، واجب است انکار نمایید چنان چه دفع شرّش به قسم می شود واجب است قسم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مواردی که دروغ گفتن جایز است، مورد اصلاح بین مؤمنین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چه ذکر کردیم واضح می شود که راستگویی ای که زیان آور باشد مرجوح و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گفتنی که سودمند باشد راجح و نیکوست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زنا و لواط و آشامیدن شراب و 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حرام بودنِ این ها نیز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حرمت نبيذ</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اجماع و اتفاق همۀ مسلمانان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در ضروریات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خوردن گوشت سگ و خوک و خون و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حرمة نكاح الأمّهات و الأخوات و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الأخت، و العمّات و الخالات، بل أمّ الزوجة و أختها معها على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حرمة الربا في الجملة على احتمال، و حرمة الظّلم، و أكل مال الغير بلا جهة تحلّله، و حرمة القتل بغير حقّ، بل مرجوحيّة السبّ و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رجحان السّلام و ردّه على الأظهر، و رجحان برّ الوالدَين و مرجوحيّة عقوقهما، بل رجحان صلة الأرحام على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ممّا اشتهر بينهم، بحيث لا يشكّ فيه إلاّ من شذّ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خواهران، دختران، دختران برادر، دختران خواهر، عمّه ها و خاله ها، بلکه مادر زن و خواهر زن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انسان است؛ یعنی به صورت جمع میان دو خواهر 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 في الجمله طبق احتمالی</w:t>
      </w:r>
      <w:r>
        <w:rPr>
          <w:rStyle w:val="FootnoteAnchor"/>
          <w:rtl w:val="true"/>
        </w:rPr>
        <w:footnoteReference w:id="394"/>
      </w:r>
      <w:r>
        <w:rPr>
          <w:rFonts w:ascii="IRNazanin" w:hAnsi="IRNazanin" w:eastAsia="IRNazanin"/>
          <w:color w:val="111111"/>
          <w:sz w:val="28"/>
          <w:sz w:val="28"/>
          <w:szCs w:val="28"/>
          <w:rtl w:val="true"/>
          <w:lang w:bidi="fa-IR"/>
        </w:rPr>
        <w:t xml:space="preserve">و حرمت ظلم کردن و خوردن مال دیگران بدون جهتی که باعث حلّیت آن شود، و حرمت کشتنِ کسی بناحق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مورد قصاص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ناروا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فحش دادن و ناسزا گفتن 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مردم به زنا و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و پسندیده بودن سلام کردن و جواب سلام بنا بر اظهر، و پسندیده بودن و خوبيِ نیکی به پدر و مادر و زشت و ناروا بودن عقوق والدَین، بلکه رجحان و پسندیده بودن صلۀ ارحام و نیکی به خویشاوندان بنابر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از احکام و معارفی که در میان مسلمانان مشهور است به طوری که هیچ یک از ایشان در آن شک و تردید نمی کند مگر بسیار اندک و به طور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شمار که از جوامع اسلامی به دورند و یا کسانی که در یقین و شک کردن، غیر متعارف می باشند</w:t>
      </w:r>
      <w:r>
        <w:rPr>
          <w:rFonts w:eastAsia="IRNazanin" w:cs="IRNazanin"/>
          <w:color w:val="111111"/>
          <w:sz w:val="28"/>
          <w:szCs w:val="28"/>
          <w:rtl w:val="true"/>
          <w:lang w:bidi="fa-IR"/>
        </w:rPr>
        <w:t xml:space="preserve">). </w:t>
      </w:r>
      <w:bookmarkStart w:id="338" w:name="pg6855_58988"/>
    </w:p>
    <w:p>
      <w:pPr>
        <w:pStyle w:val="Heading3"/>
        <w:numPr>
          <w:ilvl w:val="2"/>
          <w:numId w:val="1"/>
        </w:numPr>
        <w:rPr/>
      </w:pPr>
      <w:bookmarkStart w:id="339" w:name="__RefHeading___Toc941883_372815092"/>
      <w:bookmarkStart w:id="340" w:name="_Toc126"/>
      <w:bookmarkEnd w:id="338"/>
      <w:bookmarkEnd w:id="339"/>
      <w:r>
        <w:rPr>
          <w:rtl w:val="true"/>
        </w:rPr>
        <w:t>ضروریات مذهب</w:t>
      </w:r>
      <w:bookmarkEnd w:id="34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إنكار ما علم ضرورةً من مذهب الإمامية، فهو يلحق فاعله بالمخالفين، و يخرجه عن التدیّن بدين الأئمّة الطاهرین صلوات الله عليهم أجمعين كإمامة الأئمّة الاثني عشر عليهم السلام و فضلهم و علمهم، و وجوب طاعتهم، و فضل زيارتهم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مودّتهم و تعظيمهم في الجملة، فمن ضروریّات دین الإسلام، و منکره کافر كالنواصب و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انکار آنچه از مذهب امامیه که با علم ضروری و بدیهی و روشن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هر شیعه ای آن را جزء مذهب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انکارْ انکار کننده را به مخالفان مذهب ملحق می کند و او را از تدیّن به دین امامان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خداوند بر تمامی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w:t>
      </w:r>
      <w:r>
        <w:rPr>
          <w:rStyle w:val="FootnoteAnchor"/>
          <w:rtl w:val="true"/>
        </w:rPr>
        <w:footnoteReference w:id="395"/>
      </w:r>
      <w:r>
        <w:rPr>
          <w:rFonts w:ascii="IRNazanin" w:hAnsi="IRNazanin" w:eastAsia="IRNazanin"/>
          <w:color w:val="111111"/>
          <w:sz w:val="28"/>
          <w:sz w:val="28"/>
          <w:szCs w:val="28"/>
          <w:rtl w:val="true"/>
          <w:lang w:bidi="fa-IR"/>
        </w:rPr>
        <w:t xml:space="preserve">مانند انکار اصل امامت دوازده امام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فضیلت و علم ایشان و واجب بودن اطاعت و پیروی آن ها و انکار فضیلت زیارت ایشان</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دوستی ائمّه و لزوم تعظیم و تجلیل و احترام </w:t>
      </w:r>
      <w:bookmarkStart w:id="341" w:name="pg6855_58989"/>
    </w:p>
    <w:p>
      <w:pPr>
        <w:pStyle w:val="BookText"/>
        <w:rPr/>
      </w:pPr>
      <w:bookmarkEnd w:id="341"/>
      <w:r>
        <w:rPr>
          <w:rFonts w:ascii="IRNazanin" w:hAnsi="IRNazanin" w:eastAsia="IRNazanin"/>
          <w:color w:val="111111"/>
          <w:sz w:val="28"/>
          <w:sz w:val="28"/>
          <w:szCs w:val="28"/>
          <w:rtl w:val="true"/>
          <w:lang w:bidi="fa-IR"/>
        </w:rPr>
        <w:t xml:space="preserve">ایشان في الجمله و به اجمال، از ضروریات دین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تشیّع واختصاص به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آن کافر است مثل ناصبی ها</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294/2</w:t>
      </w:r>
      <w:r>
        <w:rPr>
          <w:rFonts w:eastAsia="IRNazanin" w:cs="IRNazanin"/>
          <w:color w:val="111111"/>
          <w:sz w:val="28"/>
          <w:szCs w:val="28"/>
          <w:rtl w:val="true"/>
          <w:lang w:bidi="fa-IR"/>
        </w:rPr>
        <w:t>)</w:t>
      </w:r>
    </w:p>
    <w:p>
      <w:pPr>
        <w:pStyle w:val="Heading3"/>
        <w:numPr>
          <w:ilvl w:val="2"/>
          <w:numId w:val="1"/>
        </w:numPr>
        <w:rPr/>
      </w:pPr>
      <w:bookmarkStart w:id="342" w:name="__RefHeading___Toc941885_372815092"/>
      <w:bookmarkStart w:id="343" w:name="_Toc127"/>
      <w:bookmarkEnd w:id="342"/>
      <w:r>
        <w:rPr>
          <w:rtl w:val="true"/>
        </w:rPr>
        <w:t>بعضی از ضروریّات مذهب شیعه</w:t>
      </w:r>
      <w:bookmarkEnd w:id="343"/>
    </w:p>
    <w:p>
      <w:pPr>
        <w:pStyle w:val="Heading4"/>
        <w:numPr>
          <w:ilvl w:val="3"/>
          <w:numId w:val="1"/>
        </w:numPr>
        <w:rPr/>
      </w:pPr>
      <w:bookmarkStart w:id="344" w:name="__RefHeading___Toc941887_372815092"/>
      <w:bookmarkStart w:id="345" w:name="_Toc128"/>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و ممّا عدّ من ضروریّات دین الإماميّة، استحلال المتعة و حجّ التمتّع، و البراءة من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معاوية و یزید بن معاوية و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 أمير المؤمنین صلوات الله عليه أو غيره من الأئمّة، و من جميع قتلة الحسين صلوات الله عليه،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از ضروریات دین اماميه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با مدّت معیّن و مهریۀ مشخّص</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و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برائت و بیزاری جستن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دومی، سومی و معاویه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بزرگوار صدوق در اعتقادات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البرائة أنّها واجبة من الأوثان الأربعة و الاناث الأربع و من جميع أشياعهم و أتباعهم و أنّهم شرّ خلق الله عزّ و جلّ و لا يتمّ الاقرار بالله و برسوله و بالأئمّة إلا بالبرائة من أعدائهم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برائت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بیزاری از بت 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دومی، سومی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فلانة، هنده و امّ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 پیروان و تابعین آن ها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ها بدترین خلق خداوند</w:t>
      </w:r>
    </w:p>
    <w:p>
      <w:pPr>
        <w:pStyle w:val="BookText"/>
        <w:rPr/>
      </w:pPr>
      <w:r>
        <w:rPr>
          <w:rFonts w:ascii="IRNazanin" w:hAnsi="IRNazanin" w:eastAsia="IRNazanin"/>
          <w:color w:val="111111"/>
          <w:sz w:val="28"/>
          <w:sz w:val="28"/>
          <w:szCs w:val="28"/>
          <w:rtl w:val="true"/>
          <w:lang w:bidi="fa-IR"/>
        </w:rPr>
        <w:t>هستند و اقرار به خدا و رسول و امامان بدون بیزاری از دشمنانشان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صدوق ذکر نموده است از مسلّمات عقل و نقل است و اخبار در مسئلۀ برائت، فوق تواتر است و انکار آن مثل انکار خورشید در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مقداری از آن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اعداء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مطاعن و مثالب غاصبين خلافت و دشمنان امير المؤمنين را در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 ذکر کردیم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یزید بن معاویه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از</w:t>
      </w:r>
      <w:bookmarkStart w:id="346" w:name="pg6855_58990"/>
    </w:p>
    <w:p>
      <w:pPr>
        <w:pStyle w:val="BookText"/>
        <w:rPr/>
      </w:pPr>
      <w:bookmarkEnd w:id="346"/>
      <w:r>
        <w:rPr>
          <w:rFonts w:ascii="IRNazanin" w:hAnsi="IRNazanin" w:eastAsia="IRNazanin"/>
          <w:color w:val="111111"/>
          <w:sz w:val="28"/>
          <w:sz w:val="28"/>
          <w:szCs w:val="28"/>
          <w:rtl w:val="true"/>
          <w:lang w:bidi="fa-IR"/>
        </w:rPr>
        <w:t>همۀ دشمنان اهلبيت عليهم السلام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ائمّۀ دیگر جنگ و مبارزه کرده است و از تمام قاتلان حضرت امام حسين و گفتن حیّ علی خیر العمل در اذان</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347" w:name="__RefHeading___Toc941889_372815092"/>
      <w:bookmarkStart w:id="348" w:name="_Toc129"/>
      <w:bookmarkEnd w:id="347"/>
      <w:r>
        <w:rPr>
          <w:rtl w:val="true"/>
        </w:rPr>
        <w:t>فائده</w:t>
      </w:r>
      <w:r>
        <w:rPr>
          <w:rtl w:val="true"/>
        </w:rPr>
        <w:t xml:space="preserve">: </w:t>
      </w:r>
      <w:r>
        <w:rPr>
          <w:rtl w:val="true"/>
        </w:rPr>
        <w:t>مثالب و مطاعن دشمنان امیر المؤمنین</w:t>
      </w:r>
      <w:bookmarkEnd w:id="348"/>
    </w:p>
    <w:p>
      <w:pPr>
        <w:pStyle w:val="Heading5"/>
        <w:numPr>
          <w:ilvl w:val="4"/>
          <w:numId w:val="1"/>
        </w:numPr>
        <w:rPr/>
      </w:pPr>
      <w:bookmarkStart w:id="349" w:name="__RefHeading___Toc941891_372815092"/>
      <w:bookmarkStart w:id="350" w:name="_Toc13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اما عيوب و ایراداتی که بر خلفای سه گانه وارد است، بسیاری از آن ها موجب خروج شان از اسلام و مسلمین است چه رسد به ایمان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مطاعن بسیار زیاد است که هیچ کتابی گنجایش تفصیل آن ها و خوض در آن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طور فهرست و بسیار مختصر به چند مورد از آن ها اشاره می نمائیم</w:t>
      </w:r>
      <w:r>
        <w:rPr>
          <w:rFonts w:eastAsia="IRNazanin" w:cs="IRNazanin"/>
          <w:color w:val="111111"/>
          <w:sz w:val="28"/>
          <w:szCs w:val="28"/>
          <w:rtl w:val="true"/>
          <w:lang w:bidi="fa-IR"/>
        </w:rPr>
        <w:t>:</w:t>
      </w:r>
    </w:p>
    <w:p>
      <w:pPr>
        <w:pStyle w:val="Heading5"/>
        <w:numPr>
          <w:ilvl w:val="4"/>
          <w:numId w:val="1"/>
        </w:numPr>
        <w:rPr/>
      </w:pPr>
      <w:bookmarkStart w:id="351" w:name="__RefHeading___Toc941893_372815092"/>
      <w:bookmarkStart w:id="352" w:name="_Toc131"/>
      <w:bookmarkEnd w:id="351"/>
      <w:r>
        <w:rPr>
          <w:rtl w:val="true"/>
        </w:rPr>
        <w:t>امّا آن چه از ابوبکر صادر شده است</w:t>
      </w:r>
      <w:r>
        <w:rPr>
          <w:rtl w:val="true"/>
        </w:rPr>
        <w:t>:</w:t>
      </w:r>
      <w:bookmarkEnd w:id="35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سپاه اُسامه که به اخبار متواتر این تخلّف ثابت شده است، </w:t>
      </w:r>
    </w:p>
    <w:p>
      <w:pPr>
        <w:pStyle w:val="BookText"/>
        <w:rPr/>
      </w:pPr>
      <w:r>
        <w:rPr>
          <w:rFonts w:ascii="IRNazanin" w:hAnsi="IRNazanin" w:eastAsia="IRNazanin"/>
          <w:color w:val="111111"/>
          <w:sz w:val="28"/>
          <w:sz w:val="28"/>
          <w:szCs w:val="28"/>
          <w:rtl w:val="true"/>
          <w:lang w:bidi="fa-IR"/>
        </w:rPr>
        <w:t>و به اخبار متواتر قطعی، متخلّفان از جيش اُسامه به زبان رسول خدا لعن گردیدند،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لعنت کند هر که را که از لشکر اسامه سر پیچی نماید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اُسامه بن زید را سردار لشکر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صحابه را امر فرمود که از حکم او پیروی کنند و تأکید کرد که متوجّه جنگ با 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جملۀ مأمورین و از کسانی بودند که اُسامه امیر آن ها بود و باید از اسامة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بر هر کسی که از لشکر اسامة تخلّف نماید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برای غصب خلافت از لشکر اسامة تخلّف نمودند، و مستحق لعن رسول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قرائن حالیه معلوم بود که، غرض آن حضرت 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جيش اُسامة و تأكید در سرعت خروج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مدینه از منافقان خالی شود و خلافت بر وصیّ او، حضرت امیرالمؤمنین علی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مضامین به طرق متعدد در تواریخ و سِیَر و کتب معتبرۀ خاصّه</w:t>
      </w:r>
      <w:r>
        <w:rPr>
          <w:rFonts w:eastAsia="IRNazanin" w:cs="IRNazanin"/>
          <w:color w:val="111111"/>
          <w:sz w:val="28"/>
          <w:szCs w:val="28"/>
          <w:lang w:bidi="fa-IR"/>
        </w:rPr>
        <w:t>7</w:t>
      </w:r>
      <w:r>
        <w:rPr>
          <w:rStyle w:val="FootnoteAnchor"/>
          <w:rtl w:val="true"/>
        </w:rPr>
        <w:footnoteReference w:id="402"/>
      </w:r>
      <w:r>
        <w:rPr>
          <w:rFonts w:ascii="IRNazanin" w:hAnsi="IRNazanin" w:eastAsia="IRNazanin"/>
          <w:color w:val="111111"/>
          <w:sz w:val="28"/>
          <w:sz w:val="28"/>
          <w:szCs w:val="28"/>
          <w:rtl w:val="true"/>
          <w:lang w:bidi="fa-IR"/>
        </w:rPr>
        <w:t>و عامّه ذکر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مهمّی که برای رسول خدا رخ می داد به بزرگان صحابه تفويض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امری را به ابوبکر تفویض ننمود مگر خواندن آیات سورۀ برائت را برای اهل مکّه، و چون روانه شد،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نمی کند رسالت تو را مگر تو یا کسی که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امیرالمؤمنین رفت و آیات را از ابوبکر گرفت و ابو بکر را بر گرداند، و آیات را در موسم حج برای اهل مکه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رسول خدا کاری را بدون وحی الهی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حق تعالی امر کرد که آیات را به ابوبکر بدهد </w:t>
      </w:r>
    </w:p>
    <w:p>
      <w:pPr>
        <w:pStyle w:val="BookText"/>
        <w:rPr/>
      </w:pPr>
      <w:r>
        <w:rPr>
          <w:rFonts w:ascii="IRNazanin" w:hAnsi="IRNazanin" w:eastAsia="IRNazanin"/>
          <w:color w:val="111111"/>
          <w:sz w:val="28"/>
          <w:sz w:val="28"/>
          <w:szCs w:val="28"/>
          <w:rtl w:val="true"/>
          <w:lang w:bidi="fa-IR"/>
        </w:rPr>
        <w:t>و بعد از آن، از او بگیرد، حکمتی در آن ظاهر نیست به غیر آن که معلوم شود که ابوبکر صلاحیت برای خلافت و امارت را ندارد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علامۀ امینی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مفسّرین و تاریخ نویسان سنّی ماجرای این عزل و نصب را ثبت و نقل کرده اند، و علاوه بر تعداد زیادی از دیگر علما و مؤلّفين سنّی که در ملحقات احقاق الحق معرفی شده اند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طعن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امير المؤمنین علی ظلم و ستمی که ابوبکر با عمر و سایر منافقان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غصب خلافت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اصل قضیّه را به طور واضح از طریق شیعه و سنّی در کتاب شریف حق الیقین بیان کرده است و به آنجا مراجعه نمایید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صحاح عامّه 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احدی از بنی هاشم بیعت نکرد،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شان داخل بودند</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و اجماع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است به اعتبار آیۀ 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ذیل تفسیر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در بیش از ده طریق از روایات تصریح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حسن و حسین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w:t>
      </w:r>
    </w:p>
    <w:p>
      <w:pPr>
        <w:pStyle w:val="BookText"/>
        <w:rPr/>
      </w:pP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و حدیث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كسفينة نوح</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علاوه بر این که امیر المؤمنين هرگز با ابوبکر بیعت نکرد، و تظلّمات آن حضرت از آن ها تا آخر حياتش از کتب خاصّه و عامّه</w:t>
      </w:r>
      <w:r>
        <w:rPr>
          <w:rStyle w:val="FootnoteAnchor"/>
          <w:rtl w:val="true"/>
        </w:rPr>
        <w:footnoteReference w:id="410"/>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 است</w:t>
      </w:r>
      <w:r>
        <w:rPr>
          <w:rStyle w:val="FootnoteAnchor"/>
          <w:rtl w:val="true"/>
        </w:rPr>
        <w:footnoteReference w:id="411"/>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الشافي في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شرح نهج البلاغه ابن میثم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الدّر النظيم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الكتاب المبين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أنوار اليقين في امامة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295/2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384/1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شرح نهج البلاغه ابن ابي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211/16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بلاغات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التذكرة الحمدونية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منال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الفاضل في صفة الأدب الكامل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نسخۀ علامۀ قزوینی در کتاب فدک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نسخه علامۀ مجلسی در 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در معانی الأخبار و امالى الطوسی و نسخه علامۀ مجلسی در بحار الانوار قسمت هایی از این خطبه را نقل کرده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کردن فاطمه از ارث پدرش با حدیثی</w:t>
      </w:r>
    </w:p>
    <w:p>
      <w:pPr>
        <w:pStyle w:val="BookText"/>
        <w:rPr/>
      </w:pPr>
      <w:r>
        <w:rPr>
          <w:rFonts w:ascii="IRNazanin" w:hAnsi="IRNazanin" w:eastAsia="IRNazanin"/>
          <w:color w:val="111111"/>
          <w:sz w:val="28"/>
          <w:sz w:val="28"/>
          <w:szCs w:val="28"/>
          <w:rtl w:val="true"/>
          <w:lang w:bidi="fa-IR"/>
        </w:rPr>
        <w:t>بی اصل و دروغ و مخالف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عظما و جنایت کبرایی که در غصب فدک از ابوبکر و عمر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p>
    <w:p>
      <w:pPr>
        <w:pStyle w:val="BookText"/>
        <w:rPr/>
      </w:pPr>
      <w:r>
        <w:rPr>
          <w:rFonts w:ascii="IRNazanin" w:hAnsi="IRNazanin" w:eastAsia="IRNazanin"/>
          <w:color w:val="111111"/>
          <w:sz w:val="28"/>
          <w:sz w:val="28"/>
          <w:szCs w:val="28"/>
          <w:rtl w:val="true"/>
          <w:lang w:bidi="fa-IR"/>
        </w:rPr>
        <w:t>واقع شد، بهترین دلیل است بر این که، آن ها استحقاق خلافت و امامت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این مسئله را از طریق شیعه و سنّی به طور واضح در کتاب حق</w:t>
      </w:r>
    </w:p>
    <w:p>
      <w:pPr>
        <w:pStyle w:val="BookText"/>
        <w:rPr/>
      </w:pPr>
      <w:r>
        <w:rPr>
          <w:rFonts w:ascii="IRNazanin" w:hAnsi="IRNazanin" w:eastAsia="IRNazanin"/>
          <w:color w:val="111111"/>
          <w:sz w:val="28"/>
          <w:sz w:val="28"/>
          <w:szCs w:val="28"/>
          <w:rtl w:val="true"/>
          <w:lang w:bidi="fa-IR"/>
        </w:rPr>
        <w:t>اليقين بیان کرده است، و به آنجا مراجعه نمایید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طعن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کتب کلامی و احادیث عامّه و کتب لغت آن ها روایت کرده اند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ایّام خلافت خود بر منبر 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أبي بكر فلتة وقي الله المسلمين شرّها فمن عاد إلى مثلها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ابوبکر امری بود که بی تدبیر و مشورت و بی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نسنجیده و بدون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از شرّ آن نگه داشت پس هر کس به مثل آن عود کند و بر گردد،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پشیمانی ابوبکر و این که خود را لایق خلافت نمی دانست، مشهور است و به انحاء مختلف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أقيلوني أقيلوني فلست بخيركم و عليّ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 رها کنید، مرا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کنید بیعت مرا و دست از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بهترین فرد شما نیستم در حالی که علی در میان شما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کامل ابن اثیر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طعن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خانه حضرت زهرا، آن هنگامی که علی همراه امام حسن و امام حسین در خانه نشستند و از بیعت با ابوبکر خود 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الوصيّة نقل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فتوجّهوا إلى منزله فهجموا عليه و أحرقوا بابه و استخرجوه كرهاً و ضغطوا سيّدة النساء بالباب حتّى أسقطت محسناً</w:t>
      </w:r>
      <w:r>
        <w:rPr>
          <w:rFonts w:eastAsia="Amiri" w:cs="Amiri" w:ascii="Amiri" w:hAnsi="Amiri"/>
          <w:color w:val="111111"/>
          <w:sz w:val="28"/>
          <w:szCs w:val="28"/>
          <w:rtl w:val="true"/>
          <w:lang w:bidi="ar-SA"/>
        </w:rPr>
        <w:t>...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خانه علی متوجّه شدند و به آن حمله کردند و درب خانه اش را آتش زدند و به زور و اکراه آن حضرت را از خانه اش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سرور و بانوی زنان در عالم را بین در و دیوار فشار دادند</w:t>
      </w:r>
    </w:p>
    <w:p>
      <w:pPr>
        <w:pStyle w:val="BookText"/>
        <w:rPr/>
      </w:pPr>
      <w:r>
        <w:rPr>
          <w:rFonts w:ascii="IRNazanin" w:hAnsi="IRNazanin" w:eastAsia="IRNazanin"/>
          <w:color w:val="111111"/>
          <w:sz w:val="28"/>
          <w:sz w:val="28"/>
          <w:szCs w:val="28"/>
          <w:rtl w:val="true"/>
          <w:lang w:bidi="fa-IR"/>
        </w:rPr>
        <w:t>تا فرزندش محسن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 که، عمر و ابوبکر درب خانۀ حضرت زهرا را آتش زدند، و آن حضرت را بین در و دیوار فشار دادند تا این که حضرت محسن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به حدّ متواتر در کتب عامّه نقل شده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164/17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من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 في ما ورد في أبي بكر، باب أنّ فاطمة من أغضبها أغضب الله و رسوله وقد أغضبها أبوبکر و عمر، فهجرتهما حتى توفّيت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المطلب الثالث و هو أنّ أبابکر و عمر قد أغضبا فاطمة فهجرتهما حتّى توفّيت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فيه أخبار كثيرة أيضاً لا يبعد بلوغها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حدیث را با ذکر مصادر آن و ابواب مناسب با این بحث را ذکر کرد</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فوجدتْ فاطمة على أبي بكر في ذلك فهجرتْه فلم تکلّمه حتّى توفّيت و عاشت بعد النبي ستة أشهر فلمّا توفّيت دفنها زوجها عليّ ليلاً </w:t>
      </w:r>
    </w:p>
    <w:p>
      <w:pPr>
        <w:pStyle w:val="BookText"/>
        <w:rPr/>
      </w:pPr>
      <w:r>
        <w:rPr>
          <w:rFonts w:ascii="IRNazanin" w:hAnsi="IRNazanin" w:eastAsia="IRNazanin"/>
          <w:color w:val="111111"/>
          <w:sz w:val="28"/>
          <w:sz w:val="28"/>
          <w:szCs w:val="28"/>
          <w:rtl w:val="true"/>
          <w:lang w:bidi="fa-IR"/>
        </w:rPr>
        <w:t>و لم يؤذن بها أبابکر</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فاطمه در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رسول خدا و مسئله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سخن نگفت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پیامبر شش ماه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دنیا رفت همسرش على او را شبانه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به ابوبکر اطلاع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رسول گرامی اسلام در حق دخترش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 کس او را به خشم آورد، مرا خشمگین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يغضب لغضبك و يرضىٰ لرضاك</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ابن حجر در اصابه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 در تهذيب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441/12</w:t>
      </w:r>
      <w:r>
        <w:rPr>
          <w:rFonts w:ascii="IRNazanin" w:hAnsi="IRNazanin" w:eastAsia="IRNazanin"/>
          <w:color w:val="111111"/>
          <w:sz w:val="28"/>
          <w:sz w:val="28"/>
          <w:szCs w:val="28"/>
          <w:rtl w:val="true"/>
          <w:lang w:bidi="fa-IR"/>
        </w:rPr>
        <w:t>، متقی در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ذهبی در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خشم تو خشمگین و با خشنودی تو،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يغضبني من أغضبها و يسرّني من سرّها، و إنّ الله يغضب لغضبها و يرضىٰ لرضاها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 کس او را به خشم آورد، مرا به خشم آورده، و هر کس او را خوشحال کند، مرا خوشحال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خداوند برای غضب فاطمه غضبناک می شود و برای خشنودی او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حضرت زهرا را اذیت و ایذا نموده، اذیت و ایذای خدا ورسول نموده است و خداوند در قرآن کریم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يُؤْذُونَ اللَّهَ وَرَسُولَهُ لَعَنَهُمُ اللَّهُ فِي الدُّنْيَا وَالْآخِرَةِ وَأَعَدَّ لَهُمْ عَذَابًا مُهِينًا </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بدرستی کسانی که خدا و رسولش را اذیت می کنند، خداوند در دنیا و آخرت لعنت شان کرده و برای آنان عذابی خوار کننده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يُؤْذُونَ رَسُولَ اللَّهِ لَهُمْ عَذَابٌ أَلِيمٌ</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آنان که رسول خدا را آزار می دهند، برای آنان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عمر بن خطّاب بعد از خودش وقتی که آثار مرگ را در خودش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اکثر احکام دین و تفاسير الفاظ قرآن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جهل به معنای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اولاد أب و اُمّند که برادران پدری و مادری یا پدری تنها یا مادری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 به معنای 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گیاه و مرعای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بریدن دست چپ دزد به عوض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پلید را فرستاد به سوی مالک بن نویره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او امر کرد که مالک را بکش، پس خالد رفت و مالک را کشت و در همان شب با زوجه اش 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مالک بن نویره مسلمان بود و</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رسول خدا را از تصرّف در حجره های خود متمكّن ساخت، و نگفت که آن ها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مناقض با آن حکمی است که در باب فدک و میراث رسول خدا در حق فاطمه کرد؛ زیرا که انتقال حجره ها به آن ها </w:t>
      </w:r>
      <w:bookmarkStart w:id="353" w:name="pg6855_58998"/>
    </w:p>
    <w:p>
      <w:pPr>
        <w:pStyle w:val="BookText"/>
        <w:rPr/>
      </w:pPr>
      <w:bookmarkEnd w:id="353"/>
      <w:r>
        <w:rPr>
          <w:rFonts w:ascii="IRNazanin" w:hAnsi="IRNazanin" w:eastAsia="IRNazanin"/>
          <w:color w:val="111111"/>
          <w:sz w:val="28"/>
          <w:sz w:val="28"/>
          <w:szCs w:val="28"/>
          <w:rtl w:val="true"/>
          <w:lang w:bidi="fa-IR"/>
        </w:rPr>
        <w:t>یا از جهت میراث بود و یا از جهت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منافی با حدیث دروغین است که آن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محتاج به ثبوت بود و از ایشان گواهی نطلبید، چنان که از فاطمه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او جز عناد و دشمنی و اضرار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ذو القربیٰ کرد که به نصّ قرآن از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 کنند که نزاع فاطمه و ابوبکر در دو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و 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ثالثی نیز نزاع کرده بود و ابوبکر به او نداد، و آن سهم ذوي القربیٰ بود</w:t>
      </w:r>
      <w:r>
        <w:rPr>
          <w:rFonts w:eastAsia="IRNazanin" w:cs="IRNazanin"/>
          <w:color w:val="111111"/>
          <w:sz w:val="28"/>
          <w:szCs w:val="28"/>
          <w:rtl w:val="true"/>
          <w:lang w:bidi="fa-IR"/>
        </w:rPr>
        <w:t>.</w:t>
      </w:r>
    </w:p>
    <w:p>
      <w:pPr>
        <w:pStyle w:val="Heading5"/>
        <w:numPr>
          <w:ilvl w:val="4"/>
          <w:numId w:val="1"/>
        </w:numPr>
        <w:rPr/>
      </w:pPr>
      <w:bookmarkStart w:id="354" w:name="__RefHeading___Toc941895_372815092"/>
      <w:bookmarkStart w:id="355" w:name="_Toc132"/>
      <w:bookmarkEnd w:id="354"/>
      <w:r>
        <w:rPr>
          <w:rtl w:val="true"/>
        </w:rPr>
        <w:t>اما آنچه از عمر بن خطّاب صادر شد</w:t>
      </w:r>
      <w:r>
        <w:rPr>
          <w:rtl w:val="true"/>
        </w:rPr>
        <w:t>:</w:t>
      </w:r>
      <w:bookmarkEnd w:id="355"/>
    </w:p>
    <w:p>
      <w:pPr>
        <w:pStyle w:val="BookText"/>
        <w:rPr/>
      </w:pPr>
      <w:r>
        <w:rPr>
          <w:rFonts w:ascii="IRNazanin" w:hAnsi="IRNazanin" w:eastAsia="IRNazanin"/>
          <w:color w:val="111111"/>
          <w:sz w:val="28"/>
          <w:sz w:val="28"/>
          <w:szCs w:val="28"/>
          <w:rtl w:val="true"/>
          <w:lang w:bidi="fa-IR"/>
        </w:rPr>
        <w:t>طعن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خانۀ حضرت زهرا</w:t>
      </w:r>
      <w:r>
        <w:rPr>
          <w:rStyle w:val="FootnoteAnchor"/>
          <w:rtl w:val="true"/>
        </w:rPr>
        <w:footnoteReference w:id="423"/>
      </w:r>
      <w:r>
        <w:rPr>
          <w:rFonts w:ascii="IRNazanin" w:hAnsi="IRNazanin" w:eastAsia="IRNazanin"/>
          <w:color w:val="111111"/>
          <w:sz w:val="28"/>
          <w:sz w:val="28"/>
          <w:szCs w:val="28"/>
          <w:rtl w:val="true"/>
          <w:lang w:bidi="fa-IR"/>
        </w:rPr>
        <w:t>طعن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ابوبکر و دفاع از آن و پافشاری بر آن بدون هیچ دلیل و حجّتی</w:t>
      </w:r>
      <w:r>
        <w:rPr>
          <w:rFonts w:eastAsia="IRNazanin" w:cs="IRNazanin"/>
          <w:color w:val="111111"/>
          <w:sz w:val="28"/>
          <w:szCs w:val="28"/>
          <w:rtl w:val="true"/>
          <w:lang w:bidi="fa-IR"/>
        </w:rPr>
        <w:t>.</w:t>
      </w:r>
      <w:r>
        <w:rPr>
          <w:rStyle w:val="FootnoteAnchor"/>
          <w:rtl w:val="true"/>
        </w:rPr>
        <w:footnoteReference w:id="42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دوات و قلم، بزرگترین ظلم و جنایت و اوّلین ضربۀ ناجوان مردانه و سخت ترین مصیبتی که بر دین اسلام وارد شده، وقتی بود که رسول خدا در روزهای پایانی عمرش و در هنگام احتضار، امر به آوردن دوات و قلم نمود تا برای مسلمانان چیزی بنویسد که بعد از او هرگز گمراه نشوند، که عمر منع کرده و نگذاشت مقصود آن حضرت محقق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کنید که هذیان می گوید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این قضیه از جملۀ متواترات و مسلّمات است که شیعه و سنّی آن را روایت کرده اند و احدی آن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بخاری با آن همه تعصّب اش در چند </w:t>
      </w:r>
    </w:p>
    <w:p>
      <w:pPr>
        <w:pStyle w:val="BookText"/>
        <w:rPr/>
      </w:pPr>
      <w:r>
        <w:rPr>
          <w:rFonts w:ascii="IRNazanin" w:hAnsi="IRNazanin" w:eastAsia="IRNazanin"/>
          <w:color w:val="111111"/>
          <w:sz w:val="28"/>
          <w:sz w:val="28"/>
          <w:szCs w:val="28"/>
          <w:rtl w:val="true"/>
          <w:lang w:bidi="fa-IR"/>
        </w:rPr>
        <w:t xml:space="preserve">موضع از صحیح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مختصر تفاوتی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 مسلم در صحیح و سایر محدّثان عامّه به طرق بسیار آن را روایت کرده اند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طعن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 عامّه به طرق متواتره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رسول خدا معلوم شد، ابوبکر حاضر نبود، عمر در میان مردم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رسول خدا نمرده است و بر خواهد گشت و دست ها و پاهای مردانی چند که به او نسبت مرگ داده اند را خواهد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ابوبکر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خواهی مُرد و ایشان خواهند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محمد فقط فرستاده خداست، و پیش از او، فرستادگان دیگری نیز بودند، آیا اگر او بمیرد و با کشته شود، شما به عقب بر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مرتد خواهید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چون این آیات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آیات را هرگز از کتاب خدا نشنیده بودم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طعن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حکم خدا و رسول را تغییر داده و متعۀ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متعۀ نساء را حرام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كانتا على عهد رسول الله و أنا أنهى عنهما واعاقب عليهما، متعة الحج و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فصول المهمّه مرحوم سیّد شرف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زمان رسول خدا</w:t>
      </w:r>
    </w:p>
    <w:p>
      <w:pPr>
        <w:pStyle w:val="BookText"/>
        <w:rPr/>
      </w:pPr>
      <w:r>
        <w:rPr>
          <w:rFonts w:ascii="IRNazanin" w:hAnsi="IRNazanin" w:eastAsia="IRNazanin"/>
          <w:color w:val="111111"/>
          <w:sz w:val="28"/>
          <w:sz w:val="28"/>
          <w:szCs w:val="28"/>
          <w:rtl w:val="true"/>
          <w:lang w:bidi="fa-IR"/>
        </w:rPr>
        <w:t>معمول بود، ولی من از آن ها نهی می کنم و مرتکب آن ها را به مجازات می رسانم، متعۀ حج و متعۀ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خدا و رسول آن ها را مقرّر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مغيرة بن شعبه، عمر حدود خدا را تعطیل کرد، و شاهد چهارم را تلقين نمود تا این که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عمر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تو را نمی بینم مگر آن که می ترسم که از آسمان به سبب تو، مرا سنگ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علی</w:t>
      </w:r>
    </w:p>
    <w:p>
      <w:pPr>
        <w:pStyle w:val="BookText"/>
        <w:rPr/>
      </w:pPr>
      <w:r>
        <w:rPr>
          <w:rFonts w:ascii="IRNazanin" w:hAnsi="IRNazanin" w:eastAsia="IRNazanin"/>
          <w:color w:val="111111"/>
          <w:sz w:val="28"/>
          <w:sz w:val="28"/>
          <w:szCs w:val="28"/>
          <w:rtl w:val="true"/>
          <w:lang w:bidi="fa-IR"/>
        </w:rPr>
        <w:t>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مغيره ظفر یابم، او را سنگ باران خواهم کرد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طعن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طعن ها بر عمر، انکار حکم تیمّم است</w:t>
      </w:r>
      <w:r>
        <w:rPr>
          <w:rStyle w:val="FootnoteAnchor"/>
          <w:rtl w:val="true"/>
        </w:rPr>
        <w:footnoteReference w:id="433"/>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کنید به 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p>
    <w:p>
      <w:pPr>
        <w:pStyle w:val="BookText"/>
        <w:rPr/>
      </w:pPr>
      <w:r>
        <w:rPr>
          <w:rFonts w:ascii="Amiri" w:hAnsi="Amiri" w:eastAsia="Amiri" w:cs="Amiri"/>
          <w:color w:val="111111"/>
          <w:sz w:val="28"/>
          <w:sz w:val="28"/>
          <w:szCs w:val="28"/>
          <w:rtl w:val="true"/>
          <w:lang w:bidi="ar-SA"/>
        </w:rPr>
        <w:t>و حال آن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طعن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عمر از بالا بردن مهریّه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الخطّاب قال على المنبر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تغالوا في مهور نسائكم، فقامت إمراة،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يعطينا وأنت تمنعنا؟ وتلتْ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منك يا عمر، و رجع عن كراهة المغالاة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تفسیر نسفی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تفسیر خازن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عوالی اللئالی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خطبه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زنانتان را بالا و سنگین نگیرید، زنی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را به ما عطا کرده و تو از ما منع می کنی؟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بسیاری مهر زنی کرده اید، نباید چیزی از مهر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خود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از تو ای عمر داناتر و فقیه ترند، و از گفته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 به سنگسار کردن زن حامله ای که بچّه ای در شکم داشت که امیرالمؤمنین او را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طعن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بدعت های عمر، نماز تراویح بود، و آن نماز جماعت مستحبی در شب های ماه رمضان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طعن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شورا است که بزرگترین جنایت و قباحت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کارهای عمر این بود که در وقت مردن، امر خلافت را به شورا واگذار کرد، و افراد آن شش نفر بودند، امير المؤمنین علی، عثمان بن عفان، زبیر، طلحه، عبدالرحمن بن عوف و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کرد که این عدّه به مشورت بپردازند و یکی را در میان خود انتخاب کنند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عمر، ابوطلحه انصاری را طبید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مردان انصار را انتخاب کن و این شش نفر را در خانه ای جمع کن و شما همه باشمشیر های برهنه بر درِ آن خانه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تعجیل مکن و بیش تر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مهلت نده، تا ایشان با هم مشورت کنند و یکی از همین افراد را برای خلافت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دربارۀ یکی توافق کردند و یک نفر مخالفت کرد، گردن آن یک نفر را بزن، و اگر چهار نفر توافق کردند، و دو نفر مخالفت نمودند سر هر دو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w:t>
      </w:r>
    </w:p>
    <w:p>
      <w:pPr>
        <w:pStyle w:val="BookText"/>
        <w:rPr/>
      </w:pPr>
      <w:r>
        <w:rPr>
          <w:rFonts w:ascii="IRNazanin" w:hAnsi="IRNazanin" w:eastAsia="IRNazanin"/>
          <w:color w:val="111111"/>
          <w:sz w:val="28"/>
          <w:sz w:val="28"/>
          <w:szCs w:val="28"/>
          <w:rtl w:val="true"/>
          <w:lang w:bidi="fa-IR"/>
        </w:rPr>
        <w:t>دسته سه نفری شدند، خلیفه، در دسته ای است که عبد الرحمن بن عوف در میان آن هاست و سه نفر دیگر را چنان که مخالفت نمودند بکشید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500/5</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743/5</w:t>
      </w:r>
    </w:p>
    <w:p>
      <w:pPr>
        <w:pStyle w:val="BookText"/>
        <w:rPr/>
      </w:pPr>
      <w:r>
        <w:rPr>
          <w:rFonts w:ascii="IRNazanin" w:hAnsi="IRNazanin" w:eastAsia="IRNazanin"/>
          <w:color w:val="111111"/>
          <w:sz w:val="28"/>
          <w:sz w:val="28"/>
          <w:szCs w:val="28"/>
          <w:rtl w:val="true"/>
          <w:lang w:bidi="fa-IR"/>
        </w:rPr>
        <w:t>دستور شورا به این گونه به نحو تواتر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طعن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عایشه و حفصه در هر سال ده هزار درهم از بیت المال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خودش هم از بیت المال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صحابه به 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قرض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مطاعن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دیوار خانه ای بالا رفت و عدّه ای را دید که مشغول کار منکر و خلاف شرع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اواعتراض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مرتکب اشتباه شده ای،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که خداوند از آن بر حذر داشته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وارد نشدی، از این هم خداوند نهی کرده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بدون اذن وارد شدی، و به تحقیق خداوند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خجالت کشید و شرمگین 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803/3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p>
    <w:p>
      <w:pPr>
        <w:pStyle w:val="BookText"/>
        <w:rPr/>
      </w:pPr>
      <w:r>
        <w:rPr>
          <w:rFonts w:ascii="IRNazanin" w:hAnsi="IRNazanin" w:eastAsia="IRNazanin"/>
          <w:color w:val="111111"/>
          <w:sz w:val="28"/>
          <w:sz w:val="28"/>
          <w:szCs w:val="28"/>
          <w:rtl w:val="true"/>
          <w:lang w:bidi="fa-IR"/>
        </w:rPr>
        <w:t>طعن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خمس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برایشان قرار داده بود، منع نمود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و زمان ابوبکر، طلاق پشت سر هم که رجوعی در بین آن نباشد، یک طلاق حساب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عمر بعد از آن که </w:t>
      </w:r>
      <w:bookmarkStart w:id="356" w:name="pg6855_59003"/>
    </w:p>
    <w:p>
      <w:pPr>
        <w:pStyle w:val="BookText"/>
        <w:rPr/>
      </w:pPr>
      <w:bookmarkEnd w:id="356"/>
      <w:r>
        <w:rPr>
          <w:rFonts w:ascii="IRNazanin" w:hAnsi="IRNazanin" w:eastAsia="IRNazanin"/>
          <w:color w:val="111111"/>
          <w:sz w:val="28"/>
          <w:sz w:val="28"/>
          <w:szCs w:val="28"/>
          <w:rtl w:val="true"/>
          <w:lang w:bidi="fa-IR"/>
        </w:rPr>
        <w:t>سه سال از خلافت او گذشت، آن را سه طلاق حساب کرد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طعن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در زمان حضرت ابراهیم و بعد از او به دیوار خانه کعبه متصل بود، تا آن که کفار قریش در زمان جاهلیت از آن جا برداشتند و در موضع فعلی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 مکه را فتح کردند، مقام را به همان جای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حضرت ابراهیم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غصب خلافت کرد، به حج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بداند مقام در زمان جاهلیت در کجا بود؟ بعد از معلوم کردن آن، مقام را در همان موضع گذاشت که در جاهلیت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حال در آن موضع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جمله مشهورات بلکه متواترات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75/12</w:t>
      </w:r>
      <w:r>
        <w:rPr>
          <w:rFonts w:ascii="IRNazanin" w:hAnsi="IRNazanin" w:eastAsia="IRNazanin"/>
          <w:color w:val="111111"/>
          <w:sz w:val="28"/>
          <w:sz w:val="28"/>
          <w:szCs w:val="28"/>
          <w:rtl w:val="true"/>
          <w:lang w:bidi="fa-IR"/>
        </w:rPr>
        <w:t>، ابن جوزی در تاریخ عمر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دمیری در حياة الحيوان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شود به تفسیر کشاف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اخبار مکه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الفائق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ascii="IRNazanin" w:hAnsi="IRNazanin" w:eastAsia="IRNazanin"/>
          <w:color w:val="111111"/>
          <w:sz w:val="28"/>
          <w:sz w:val="28"/>
          <w:szCs w:val="28"/>
          <w:rtl w:val="true"/>
          <w:lang w:bidi="fa-IR"/>
        </w:rPr>
        <w:t>، تفسیر نور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367/1</w:t>
      </w:r>
    </w:p>
    <w:p>
      <w:pPr>
        <w:pStyle w:val="Heading5"/>
        <w:numPr>
          <w:ilvl w:val="4"/>
          <w:numId w:val="1"/>
        </w:numPr>
        <w:rPr/>
      </w:pPr>
      <w:bookmarkStart w:id="357" w:name="__RefHeading___Toc941897_372815092"/>
      <w:bookmarkStart w:id="358" w:name="_Toc133"/>
      <w:bookmarkEnd w:id="357"/>
      <w:r>
        <w:rPr>
          <w:rtl w:val="true"/>
        </w:rPr>
        <w:t>اما آنچه از عثمان صادر شد</w:t>
      </w:r>
      <w:r>
        <w:rPr>
          <w:rtl w:val="true"/>
        </w:rPr>
        <w:t>:</w:t>
      </w:r>
      <w:bookmarkEnd w:id="35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جمعی از کافران و منافقان و فاسقان و شاربان خمر از اقارب خود را که صلاحیت هیچ امری را نداشتند، حاکم و والی مسلمانان کرد و بر نفوس و فروج و اموال ایشان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ولید بن عتبه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 مادری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آورد و والی شهر کوفه گردانید که خداوند متعال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او را فاسق خوانده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طعن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عبدالله بن ابی سرح را امير و والی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مصر از او شکایت کردند و به فریاد آمدند، محمّد بن ابی بکر را امیر کرده و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پنهان به عبدالله بن ابی سرح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 نامه را در راه گرفتند و به 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محاصره و قتل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طريد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تبعید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یعنی مروان بن حکم را به مدینه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 عثمان از ابوبکر و بعد از او از عمر خواست که اجازه دهند که مروان به مدینه باز گردد، ولی 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عثمان، مروان را به مدینه آورد، حضرت امیر المؤمنین علی و طلحه و زبیر و بزرگان صحابه آمدند و او را از این کار نهی کردند و از خدا ترساندند،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مروان بن حکم منافق را در خلافت خود دخیل کرد که هر جور و ستمی که خواست،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بنی امیّه را بر گردن مردم مسلّط کرد، و ایالت های قلمرو اسلامی را در اختیار آن ها گذاشت، و املاک و ضياع و عقار زیادی را به آن ها واگذار کرد 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افریقا در زمان او فتح شد، و خمس غنائم آن را گرفت و همه را یک جا به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نویسد</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اسید از عثمان بخششی خواست و عثمان چهار صد هزار درهم به او داد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حکم بن ابی العاص را که پیغمبر تبعید کرد و ابوبکر و عمر هم حاضر نشدند او را بر گردانند، به مدینه باز گردانید و صد هزار درهم به او عطا کرد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پیغمبر نقطه ای در بازار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مسلمانان کرده بود، ولی عثمان </w:t>
      </w:r>
    </w:p>
    <w:p>
      <w:pPr>
        <w:pStyle w:val="BookText"/>
        <w:rPr/>
      </w:pPr>
      <w:r>
        <w:rPr>
          <w:rFonts w:ascii="IRNazanin" w:hAnsi="IRNazanin" w:eastAsia="IRNazanin"/>
          <w:color w:val="111111"/>
          <w:sz w:val="28"/>
          <w:sz w:val="28"/>
          <w:szCs w:val="28"/>
          <w:rtl w:val="true"/>
          <w:lang w:bidi="fa-IR"/>
        </w:rPr>
        <w:t>آن را به حارث بن حکم برادر مروان بخشید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فدک را که بعد از پیغمبر حضرت زهرا گاهی به عنوان ارث، و زمانی به عنوان بخشش و نحلۀ پیامبر، مطالبه می کرد و به آن حضرت ندادند، به مروان بخشید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283/4</w:t>
      </w:r>
      <w:r>
        <w:rPr>
          <w:rFonts w:ascii="IRNazanin" w:hAnsi="IRNazanin" w:eastAsia="IRNazanin"/>
          <w:color w:val="111111"/>
          <w:sz w:val="28"/>
          <w:sz w:val="28"/>
          <w:szCs w:val="28"/>
          <w:rtl w:val="true"/>
          <w:lang w:bidi="fa-IR"/>
        </w:rPr>
        <w:t>، 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1000/3</w:t>
      </w:r>
      <w:r>
        <w:rPr>
          <w:rFonts w:ascii="IRNazanin" w:hAnsi="IRNazanin" w:eastAsia="IRNazanin"/>
          <w:color w:val="111111"/>
          <w:sz w:val="28"/>
          <w:sz w:val="28"/>
          <w:szCs w:val="28"/>
          <w:rtl w:val="true"/>
          <w:lang w:bidi="fa-IR"/>
        </w:rPr>
        <w:t>، فدك في 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و مصادر دیگری که در آن جا ذکر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مراتع اطراف مدینه را از دسترس مسلمانان خارج کرد و در اختیار بنی امیّه گذاشت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تمام غنائم فتح افریقا از طرابلس غرب تا طنجه را یک جا به عبدالله بن ابی سرح بخشید و یک نفر از مسلمانان را در آن شریک نساخت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همان روز که صد هزار درهم از بیت المال به مروان داد، دویست هزار درهم نیز به ابوسفیان بخشید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مروان تزویج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اشعری با اموال بسیاری از عراق آمد، عثمان همۀ آن ها را در میان بنی امیّه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حارث بن حکم تزویج کرد، و صد هزار درهم دیگر از بیت المال به او بخشید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کارهای دیگری هم مرتکب شد که مورد اعتراض مسلمانان واقع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ابوذر غفاری به ربذه،</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تاریخ 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291/4</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مضروب ساختن</w:t>
      </w:r>
    </w:p>
    <w:p>
      <w:pPr>
        <w:pStyle w:val="BookText"/>
        <w:rPr/>
      </w:pPr>
      <w:r>
        <w:rPr>
          <w:rFonts w:ascii="IRNazanin" w:hAnsi="IRNazanin" w:eastAsia="IRNazanin"/>
          <w:color w:val="111111"/>
          <w:sz w:val="28"/>
          <w:sz w:val="28"/>
          <w:szCs w:val="28"/>
          <w:rtl w:val="true"/>
          <w:lang w:bidi="fa-IR"/>
        </w:rPr>
        <w:t>عبد الله بن مسعود که پهلوهایش درهم شکست،</w:t>
      </w:r>
      <w:r>
        <w:rPr>
          <w:rStyle w:val="FootnoteAnchor"/>
          <w:rtl w:val="true"/>
        </w:rPr>
        <w:footnoteReference w:id="4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موجب شد که بسیاری از مردم مدینه با افرادی که از مصر رسیده بودند تا بدعت های او را به اطلاعش برسانند، جمع شدند و او را بجرم اعمالش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بود که او را از خلافت خلع کنند و در قتل وی شتاب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ابن ابی الحدید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عثمان، عمّار یاسر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فضائل و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جرم و گناهی، آن قدر ضرب و شتم کرد و کتک زد که موجب فتق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جهت که عمّار او را از بعضی منکرات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عمّار همراه محمّد بن ابی بکر از تحریک</w:t>
      </w:r>
    </w:p>
    <w:p>
      <w:pPr>
        <w:pStyle w:val="BookText"/>
        <w:rPr/>
      </w:pPr>
      <w:r>
        <w:rPr>
          <w:rFonts w:ascii="IRNazanin" w:hAnsi="IRNazanin" w:eastAsia="IRNazanin"/>
          <w:color w:val="111111"/>
          <w:sz w:val="28"/>
          <w:sz w:val="28"/>
          <w:szCs w:val="28"/>
          <w:rtl w:val="true"/>
          <w:lang w:bidi="fa-IR"/>
        </w:rPr>
        <w:t>کنندگان بر قتل او بودند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قتلناه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کافرکشتیم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عمّار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به كفر عثمان شهادت دهند، من چهارمی آن ها هستم، و هر کس به آنچه خدا نازل کرده حکم نکند، از کافران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بدعت های عثمان را محدّثان بطرق متعدد و به طور متواتر روایت کرده اند و امر مسلّمی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در طعن بر عثمان آنچه که امير المؤمنين در خطبۀ شقشقیۀ درباره اعمال و رفتار او در دوران خلافتش،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قامَ ثالثُ القوم نافِجاً حِضْنَیْهِ بَیْنَ نَثيِلِه و مُعْتَلَفِه و قام معه بنو اَبيه يَخْضَمُونَ مالَ الله خَضْمَ الإبل نِبْتَة الرّبيع إلى اَنِ انْتَكَثَ فَتْلُه و اَجْهَزَ عليه عمَلُه و كَبَتْ به بِطْنَتُه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سوّمین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دو پهلویش از پرخوری باد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مسند خلافت داد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هنرش خوردن و دفع کردن </w:t>
      </w:r>
      <w:bookmarkStart w:id="359" w:name="pg6855_59007"/>
    </w:p>
    <w:p>
      <w:pPr>
        <w:pStyle w:val="BookText"/>
        <w:rPr/>
      </w:pPr>
      <w:bookmarkEnd w:id="35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پدری او از بنی امیّه با وی، روی کار آمدند، و مانند شتر گرسنه که در فصل بهار علف صحرا را می بلعد، اموال خدا را بلعیدند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ریسمان بافته او باز شد، و اعمال او مردم را بر انگیخت و سبب سرعت در</w:t>
      </w:r>
    </w:p>
    <w:p>
      <w:pPr>
        <w:pStyle w:val="BookText"/>
        <w:rPr/>
      </w:pPr>
      <w:r>
        <w:rPr>
          <w:rFonts w:ascii="IRNazanin" w:hAnsi="IRNazanin" w:eastAsia="IRNazanin"/>
          <w:color w:val="111111"/>
          <w:sz w:val="28"/>
          <w:sz w:val="28"/>
          <w:szCs w:val="28"/>
          <w:rtl w:val="true"/>
          <w:lang w:bidi="fa-IR"/>
        </w:rPr>
        <w:t>قتلش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بارگی، او را نابودش کرد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دعِ المكارمَ لا تَرحلْ لبُغْيَتِها واقْعُد فإنّك أنت الطاعِم الكاسِی</w:t>
      </w:r>
    </w:p>
    <w:p>
      <w:pPr>
        <w:pStyle w:val="BookText"/>
        <w:rPr/>
      </w:pPr>
      <w:r>
        <w:rPr>
          <w:rFonts w:ascii="IRNazanin" w:hAnsi="IRNazanin" w:eastAsia="IRNazanin"/>
          <w:color w:val="111111"/>
          <w:sz w:val="28"/>
          <w:sz w:val="28"/>
          <w:szCs w:val="28"/>
          <w:rtl w:val="true"/>
          <w:lang w:bidi="fa-IR"/>
        </w:rPr>
        <w:t>خطبۀ شقشقيّه از خُطَب مشهوره بین خاصّه و عامّه است که جمیعاً آن را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باری، عثمان کسی است که به سبب کثرت ظلم و فساد، صحابه پیغمبر بر او شورش کردند و او را به ذلّت و خواری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صحابه از او بیزاری جستند، و تفسیق و تكفير او کردند که یا در قتل او شرکت داشتند، و یا به آن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جنازه او را سه روز دفن نکردند و در زمین ماند و نمی گذاشتند بر او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المؤمنین علی و اصحاب پیغمبر او را به این حال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علّتی نداشت مگر از جهت این که او مستحق خذلان و خواری بوده و قابلیّت تجهیز و تکفین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کسی قابلیّت خلافت و امامت را دارد ؟</w:t>
      </w:r>
      <w:r>
        <w:rPr>
          <w:rFonts w:eastAsia="IRNazanin" w:cs="IRNazanin"/>
          <w:color w:val="111111"/>
          <w:sz w:val="28"/>
          <w:szCs w:val="28"/>
          <w:rtl w:val="true"/>
          <w:lang w:bidi="fa-IR"/>
        </w:rPr>
        <w:t>!</w:t>
      </w:r>
    </w:p>
    <w:p>
      <w:pPr>
        <w:pStyle w:val="Heading5"/>
        <w:numPr>
          <w:ilvl w:val="4"/>
          <w:numId w:val="1"/>
        </w:numPr>
        <w:rPr/>
      </w:pPr>
      <w:bookmarkStart w:id="360" w:name="__RefHeading___Toc941899_372815092"/>
      <w:bookmarkStart w:id="361" w:name="_Toc134"/>
      <w:bookmarkEnd w:id="360"/>
      <w:r>
        <w:rPr>
          <w:rtl w:val="true"/>
        </w:rPr>
        <w:t>اما آنچه از معاویه صادر شد</w:t>
      </w:r>
      <w:r>
        <w:rPr>
          <w:rtl w:val="true"/>
        </w:rPr>
        <w:t>:</w:t>
      </w:r>
      <w:bookmarkEnd w:id="36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خبر قتل عمّار، معاویه را رئیس گروه ستمکار خوانده</w:t>
      </w:r>
    </w:p>
    <w:p>
      <w:pPr>
        <w:pStyle w:val="BookText"/>
        <w:rPr/>
      </w:pPr>
      <w:r>
        <w:rPr>
          <w:rFonts w:ascii="IRNazanin" w:hAnsi="IRNazanin" w:eastAsia="IRNazanin"/>
          <w:color w:val="111111"/>
          <w:sz w:val="28"/>
          <w:sz w:val="28"/>
          <w:szCs w:val="28"/>
          <w:rtl w:val="true"/>
          <w:lang w:bidi="fa-IR"/>
        </w:rPr>
        <w:t>است که عمّار آن ها را به بهشت می خواند و آنان او را به آتش</w:t>
      </w:r>
      <w:r>
        <w:rPr>
          <w:rFonts w:eastAsia="IRNazanin" w:cs="IRNazanin"/>
          <w:color w:val="111111"/>
          <w:sz w:val="28"/>
          <w:szCs w:val="28"/>
          <w:rtl w:val="true"/>
          <w:lang w:bidi="fa-IR"/>
        </w:rPr>
        <w:t>.</w:t>
      </w:r>
      <w:r>
        <w:rPr>
          <w:rStyle w:val="FootnoteAnchor"/>
          <w:rtl w:val="true"/>
        </w:rPr>
        <w:footnoteReference w:id="46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القاری، العيني</w:t>
      </w:r>
      <w:r>
        <w:rPr>
          <w:rFonts w:eastAsia="IRNazanin" w:cs="IRNazanin"/>
          <w:color w:val="111111"/>
          <w:sz w:val="28"/>
          <w:szCs w:val="28"/>
          <w:rtl w:val="true"/>
          <w:lang w:bidi="fa-IR"/>
        </w:rPr>
        <w:t xml:space="preserve">: </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چاپ بیروت، و ج </w:t>
      </w:r>
      <w:r>
        <w:rPr>
          <w:rFonts w:eastAsia="IRNazanin" w:cs="IRNazanin"/>
          <w:color w:val="111111"/>
          <w:sz w:val="28"/>
          <w:szCs w:val="28"/>
          <w:lang w:bidi="fa-IR"/>
        </w:rPr>
        <w:t>109/14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صحیح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554/15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تحقیق شعیب ارنؤوط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الجامع الصغير، جلال الدین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بن 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پس زنازاده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معاویه لاربعة نفر، لعمارة بن ولید بن المغيرة المخزومي و لمسافر بن أبي عمرو، و لأبي سفيان و لرجل آخر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هند امّه من المعلمات و كان أحبّ الرجال إليها السودان، و كانت اذا ولدت أسود قتلته، و حمامة جدّة معاوية كانت من ذوى الرّايات</w:t>
      </w:r>
    </w:p>
    <w:p>
      <w:pPr>
        <w:pStyle w:val="BookText"/>
        <w:rPr/>
      </w:pPr>
      <w:r>
        <w:rPr>
          <w:rFonts w:ascii="Amiri" w:hAnsi="Amiri" w:eastAsia="Amiri" w:cs="Amiri"/>
          <w:color w:val="111111"/>
          <w:sz w:val="28"/>
          <w:sz w:val="28"/>
          <w:szCs w:val="28"/>
          <w:rtl w:val="true"/>
          <w:lang w:bidi="ar-SA"/>
        </w:rPr>
        <w:t>في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ربيع الابرار، 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937/2</w:t>
      </w:r>
      <w:r>
        <w:rPr>
          <w:rFonts w:ascii="IRNazanin" w:hAnsi="IRNazanin" w:eastAsia="IRNazanin"/>
          <w:color w:val="111111"/>
          <w:sz w:val="28"/>
          <w:sz w:val="28"/>
          <w:szCs w:val="28"/>
          <w:rtl w:val="true"/>
          <w:lang w:bidi="fa-IR"/>
        </w:rPr>
        <w:t>،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501/2</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مراجعه کنید که با اختلاف مختصری روایت کرده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چهار مرد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عمارة بن ولید، و به مسافربن أبي عمرو، و به ابوسفیان و به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هند از بدکاران صاحب پرچم بوده و مردان سیاه پوست را بیشتر 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نوزادش سیاه پوست به دنیا می آمد او را 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حمامه، مادر بزرگ معاویه، از صاحبان پرچم، در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که از علمای عامه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فرزند چهار پدر بود، و نام</w:t>
      </w:r>
    </w:p>
    <w:p>
      <w:pPr>
        <w:pStyle w:val="BookText"/>
        <w:rPr/>
      </w:pPr>
      <w:r>
        <w:rPr>
          <w:rFonts w:ascii="IRNazanin" w:hAnsi="IRNazanin" w:eastAsia="IRNazanin"/>
          <w:color w:val="111111"/>
          <w:sz w:val="28"/>
          <w:sz w:val="28"/>
          <w:szCs w:val="28"/>
          <w:rtl w:val="true"/>
          <w:lang w:bidi="fa-IR"/>
        </w:rPr>
        <w:t>آن ها را ذکر می کند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بود که پیامبر بر او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المزی</w:t>
      </w:r>
      <w:r>
        <w:rPr>
          <w:rFonts w:eastAsia="IRNazanin" w:cs="IRNazanin"/>
          <w:color w:val="111111"/>
          <w:sz w:val="28"/>
          <w:szCs w:val="28"/>
          <w:rtl w:val="true"/>
          <w:lang w:bidi="fa-IR"/>
        </w:rPr>
        <w:t xml:space="preserve">: </w:t>
      </w:r>
      <w:r>
        <w:rPr>
          <w:rFonts w:eastAsia="IRNazanin" w:cs="IRNazanin"/>
          <w:color w:val="111111"/>
          <w:sz w:val="28"/>
          <w:szCs w:val="28"/>
          <w:lang w:bidi="fa-IR"/>
        </w:rPr>
        <w:t>344/22</w:t>
      </w:r>
      <w:r>
        <w:rPr>
          <w:rFonts w:ascii="IRNazanin" w:hAnsi="IRNazanin" w:eastAsia="IRNazanin"/>
          <w:color w:val="111111"/>
          <w:sz w:val="28"/>
          <w:sz w:val="28"/>
          <w:szCs w:val="28"/>
          <w:rtl w:val="true"/>
          <w:lang w:bidi="fa-IR"/>
        </w:rPr>
        <w:t>، سير أعلام النبلاء،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میزان الاعتدال،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فتوح البلدان، البلاذری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582/3</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البداية والنهاية،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المناقب،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152/16</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1421/3</w:t>
      </w:r>
      <w:r>
        <w:rPr>
          <w:rFonts w:ascii="IRNazanin" w:hAnsi="IRNazanin" w:eastAsia="IRNazanin"/>
          <w:color w:val="111111"/>
          <w:sz w:val="28"/>
          <w:sz w:val="28"/>
          <w:szCs w:val="28"/>
          <w:rtl w:val="true"/>
          <w:lang w:bidi="fa-IR"/>
        </w:rPr>
        <w:t>، 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176/15</w:t>
      </w:r>
      <w:r>
        <w:rPr>
          <w:rFonts w:ascii="IRNazanin" w:hAnsi="IRNazanin" w:eastAsia="IRNazanin"/>
          <w:color w:val="111111"/>
          <w:sz w:val="28"/>
          <w:sz w:val="28"/>
          <w:szCs w:val="28"/>
          <w:rtl w:val="true"/>
          <w:lang w:bidi="fa-IR"/>
        </w:rPr>
        <w:t>، تاريخ مدينة دمشق،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151/41</w:t>
      </w:r>
      <w:r>
        <w:rPr>
          <w:rFonts w:ascii="IRNazanin" w:hAnsi="IRNazanin" w:eastAsia="IRNazanin"/>
          <w:color w:val="111111"/>
          <w:sz w:val="28"/>
          <w:sz w:val="28"/>
          <w:szCs w:val="28"/>
          <w:rtl w:val="true"/>
          <w:lang w:bidi="fa-IR"/>
        </w:rPr>
        <w:t>، أسد الغابة،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تهذيب الكمال،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شکمش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اجابت رسید و مشهور است که او هیچ گاه سیر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طول مدت بعثت رسول خدا مشرک بود و وحی را تکذیب می کرد و شرع را مسخره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پیش از رحلت پیامبر آن هنگام که رسول خدا خون او را هدر نمود، چاره ای ندید جز این که به اسلام پناهنده شود و به ظاهر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عبدالله بن عمر در موردش روایت کرده که خدمت رسول خدا رسیدم و شنیدم که آن حضرت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يطلع عليكم رجل يموت على غير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مردی بر شما نمایان می شود که بر سنّت من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هنگام معاویه پدیدار شد</w:t>
      </w:r>
      <w:r>
        <w:rPr>
          <w:rFonts w:eastAsia="IRNazanin" w:cs="IRNazanin"/>
          <w:color w:val="111111"/>
          <w:sz w:val="28"/>
          <w:szCs w:val="28"/>
          <w:rtl w:val="true"/>
          <w:lang w:bidi="fa-IR"/>
        </w:rPr>
        <w:t>.»</w:t>
      </w:r>
      <w:r>
        <w:rPr>
          <w:rStyle w:val="FootnoteAnchor"/>
          <w:rtl w:val="true"/>
        </w:rPr>
        <w:footnoteReference w:id="46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دید ابوسفیان بر الاغ سوار است و می آید و معاویه جلودار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القائد و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جلودار و سواره هر دو را لعنت کند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امير المؤمنین علی برای رسیدن به دنیا و اعراض از</w:t>
      </w:r>
    </w:p>
    <w:p>
      <w:pPr>
        <w:pStyle w:val="BookText"/>
        <w:rPr/>
      </w:pPr>
      <w:r>
        <w:rPr>
          <w:rFonts w:ascii="IRNazanin" w:hAnsi="IRNazanin" w:eastAsia="IRNazanin"/>
          <w:color w:val="111111"/>
          <w:sz w:val="28"/>
          <w:sz w:val="28"/>
          <w:szCs w:val="28"/>
          <w:rtl w:val="true"/>
          <w:lang w:bidi="fa-IR"/>
        </w:rPr>
        <w:t>آخرت جنگید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در حالی که تعظیم و تکریم امير المؤمنین علی و اطاعتش به ضرورت دین واجب است؛ زیرا او ولی مؤمنان بود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بود که چهل هزار نفر از مهاجران و انصار و فرزندانشان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بود که سبّ و لعن امير المؤمنین علی را رواج داد،</w:t>
      </w:r>
      <w:r>
        <w:rPr>
          <w:rStyle w:val="FootnoteAnchor"/>
          <w:rtl w:val="true"/>
        </w:rPr>
        <w:footnoteReference w:id="469"/>
      </w:r>
      <w:r>
        <w:rPr>
          <w:rFonts w:ascii="IRNazanin" w:hAnsi="IRNazanin" w:eastAsia="IRNazanin"/>
          <w:color w:val="111111"/>
          <w:sz w:val="28"/>
          <w:sz w:val="28"/>
          <w:szCs w:val="28"/>
          <w:rtl w:val="true"/>
          <w:lang w:bidi="fa-IR"/>
        </w:rPr>
        <w:t>در حالی که تعظیم و تکریم آن حضرت، به ضرورت کتاب و سنّت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آن جناب بعد از شهادتش توسط معاویه، دلیل بر کفر باطنی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امام حسن</w:t>
      </w:r>
    </w:p>
    <w:p>
      <w:pPr>
        <w:pStyle w:val="BookText"/>
        <w:rPr/>
      </w:pPr>
      <w:r>
        <w:rPr>
          <w:rFonts w:ascii="IRNazanin" w:hAnsi="IRNazanin" w:eastAsia="IRNazanin"/>
          <w:color w:val="111111"/>
          <w:sz w:val="28"/>
          <w:sz w:val="28"/>
          <w:szCs w:val="28"/>
          <w:rtl w:val="true"/>
          <w:lang w:bidi="fa-IR"/>
        </w:rPr>
        <w:t>را توسط همسرش، دختر اشعث،</w:t>
      </w:r>
      <w:r>
        <w:rPr>
          <w:rStyle w:val="FootnoteAnchor"/>
          <w:rtl w:val="true"/>
        </w:rPr>
        <w:footnoteReference w:id="470"/>
      </w:r>
      <w:r>
        <w:rPr>
          <w:rFonts w:ascii="IRNazanin" w:hAnsi="IRNazanin" w:eastAsia="IRNazanin"/>
          <w:color w:val="111111"/>
          <w:sz w:val="28"/>
          <w:sz w:val="28"/>
          <w:szCs w:val="28"/>
          <w:rtl w:val="true"/>
          <w:lang w:bidi="fa-IR"/>
        </w:rPr>
        <w:t>زهر خورانید و به او وعده داد که مال زیادی به او دهد و به ازدواج پسرش یزید در آورد، ولی پس از شهادت امام تنها مال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پسرش، یزید فاسق ملحد</w:t>
      </w:r>
      <w:r>
        <w:rPr>
          <w:rStyle w:val="FootnoteAnchor"/>
          <w:rtl w:val="true"/>
        </w:rPr>
        <w:footnoteReference w:id="471"/>
      </w:r>
      <w:r>
        <w:rPr>
          <w:rFonts w:ascii="IRNazanin" w:hAnsi="IRNazanin" w:eastAsia="IRNazanin"/>
          <w:color w:val="111111"/>
          <w:sz w:val="28"/>
          <w:sz w:val="28"/>
          <w:szCs w:val="28"/>
          <w:rtl w:val="true"/>
          <w:lang w:bidi="fa-IR"/>
        </w:rPr>
        <w:t>را ولّی عهد مسلمین قرار داد تا این که امام حسین را به شهادت رسانید و زنانش را اسیر کرد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7/1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ولیعهد جانی سگ باز و شراب خوار و عیّاش، ذره ای از دین اسلام با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واقعۀ جانگداز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 که خواندن و نوشتن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ولیعهد</w:t>
      </w:r>
    </w:p>
    <w:p>
      <w:pPr>
        <w:pStyle w:val="BookText"/>
        <w:rPr/>
      </w:pPr>
      <w:r>
        <w:rPr>
          <w:rFonts w:ascii="IRNazanin" w:hAnsi="IRNazanin" w:eastAsia="IRNazanin"/>
          <w:color w:val="111111"/>
          <w:sz w:val="28"/>
          <w:sz w:val="28"/>
          <w:szCs w:val="28"/>
          <w:rtl w:val="true"/>
          <w:lang w:bidi="fa-IR"/>
        </w:rPr>
        <w:t>جنایت کار، کعبه را خراب کرد،</w:t>
      </w:r>
      <w:r>
        <w:rPr>
          <w:rStyle w:val="FootnoteAnchor"/>
          <w:rtl w:val="true"/>
        </w:rPr>
        <w:footnoteReference w:id="473"/>
      </w:r>
      <w:r>
        <w:rPr>
          <w:rFonts w:ascii="IRNazanin" w:hAnsi="IRNazanin" w:eastAsia="IRNazanin"/>
          <w:color w:val="111111"/>
          <w:sz w:val="28"/>
          <w:sz w:val="28"/>
          <w:szCs w:val="28"/>
          <w:rtl w:val="true"/>
          <w:lang w:bidi="fa-IR"/>
        </w:rPr>
        <w:t>و شهر مدینه را غارت کرد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و اموال و زنان اهل مدینه را تا سه روز بر لشکریانش مباح داشت تا هر چه خواهند از اموال ایشان غنیمت گیرند و با زنان و دختران زنا کنند، لشکر شام که اصلاً دین نداشتند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آئینی جز آئین یزید نمی دانستند، دست تعدّی بر اموال و اعراض مسلمانان گشودند و فسق و فساد و زنا را مباح ساختند تا به حدّی که نقل شده که در مسجد رسول خدا زنا کردند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مدائنی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واقعۀ حرّه، هزار زن بی شوهر فرزند زنا متولّد کرد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به قولی دیگر، ده هزار زن،</w:t>
      </w:r>
      <w:r>
        <w:rPr>
          <w:rStyle w:val="FootnoteAnchor"/>
          <w:rtl w:val="true"/>
        </w:rPr>
        <w:footnoteReference w:id="476"/>
      </w:r>
      <w:r>
        <w:rPr>
          <w:rFonts w:ascii="IRNazanin" w:hAnsi="IRNazanin" w:eastAsia="IRNazanin"/>
          <w:color w:val="111111"/>
          <w:sz w:val="28"/>
          <w:sz w:val="28"/>
          <w:szCs w:val="28"/>
          <w:rtl w:val="true"/>
          <w:lang w:bidi="fa-IR"/>
        </w:rPr>
        <w:t>و در اخبار الدُّوَل قرمانی است که با هزار دختر باکره زنا کردند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در آن روز تعداد ده هزار و هفتصد و هشتاد نفر از مهاجرین و انصار و فرزندان ایشان و دیگر مسلمانان به قتل رسیدند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 صدها جنایات دیگر که یزید خون خوار در مدت کوتاه عمر خود انجام داد و روی تاریخ را سیاه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چنین فرزندی لعین و ناپاک را بر تخت خلافت اسلامی و امامت مسلمین نشاند و به جامعه اسلام تحمیل نمود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بود که حجر بن عدی و اصحابش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عهد و پیمان با آن ها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و او بود که عمر بن حمق، حمل کنندۀ پرچم رسول خدا را بدون جرمی </w:t>
      </w:r>
      <w:bookmarkStart w:id="362" w:name="pg6855_59012"/>
    </w:p>
    <w:p>
      <w:pPr>
        <w:pStyle w:val="BookText"/>
        <w:rPr/>
      </w:pPr>
      <w:bookmarkEnd w:id="362"/>
      <w:r>
        <w:rPr>
          <w:rFonts w:ascii="IRNazanin" w:hAnsi="IRNazanin" w:eastAsia="IRNazanin"/>
          <w:color w:val="111111"/>
          <w:sz w:val="28"/>
          <w:sz w:val="28"/>
          <w:szCs w:val="28"/>
          <w:rtl w:val="true"/>
          <w:lang w:bidi="fa-IR"/>
        </w:rPr>
        <w:t>و گناهی به شهادت رسانید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خلافتش شراب می خورد و شراب وارد می کرد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ذکر نموده است</w:t>
      </w:r>
    </w:p>
    <w:p>
      <w:pPr>
        <w:pStyle w:val="BookText"/>
        <w:rPr/>
      </w:pPr>
      <w:r>
        <w:rPr>
          <w:rFonts w:ascii="IRNazanin" w:hAnsi="IRNazanin" w:eastAsia="IRNazanin"/>
          <w:color w:val="111111"/>
          <w:sz w:val="28"/>
          <w:sz w:val="28"/>
          <w:szCs w:val="28"/>
          <w:rtl w:val="true"/>
          <w:lang w:bidi="fa-IR"/>
        </w:rPr>
        <w:t>این مختصر گنجایش ندارد که حوادث دردناک و جرائم بی شمار معاویه بن ابوسفیان را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گنجایش ندارد که اعمال و جنایات عُمّال او را شرح دهیم،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عمر و عاص، بُسْر بن ارطاة، سمرة بن جندب، مروان حکم، زیاد بن ابيه، عبيد الله بن زیاد، ولید بن عقبه و سایر جنایتکارانی که مرتکب بدترین اعمال و افعال شدند، و فروج و دماء مسلمین را ضایع نموده، و به قتل و اسارت زن و بچه هایشان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این فجایع باید کتاب ها نوشت و دفترها را سیاه کرد تا شاید بتوان به</w:t>
      </w:r>
    </w:p>
    <w:p>
      <w:pPr>
        <w:pStyle w:val="BookText"/>
        <w:rPr/>
      </w:pPr>
      <w:r>
        <w:rPr>
          <w:rFonts w:ascii="IRNazanin" w:hAnsi="IRNazanin" w:eastAsia="IRNazanin"/>
          <w:color w:val="111111"/>
          <w:sz w:val="28"/>
          <w:sz w:val="28"/>
          <w:szCs w:val="28"/>
          <w:rtl w:val="true"/>
          <w:lang w:bidi="fa-IR"/>
        </w:rPr>
        <w:t>گوشه ای از جنایات عُمّال معاویه اشاره نمود</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363" w:name="__RefHeading___Toc941901_372815092"/>
      <w:bookmarkStart w:id="364" w:name="_Toc135"/>
      <w:bookmarkEnd w:id="363"/>
      <w:r>
        <w:rPr>
          <w:rtl w:val="true"/>
        </w:rPr>
        <w:t>اما آنچه از عایشه صادر شد</w:t>
      </w:r>
      <w:r>
        <w:rPr>
          <w:rtl w:val="true"/>
        </w:rPr>
        <w:t>:</w:t>
      </w:r>
      <w:bookmarkEnd w:id="364"/>
    </w:p>
    <w:p>
      <w:pPr>
        <w:pStyle w:val="BookText"/>
        <w:rPr/>
      </w:pPr>
      <w:r>
        <w:rPr>
          <w:rFonts w:ascii="IRNazanin" w:hAnsi="IRNazanin" w:eastAsia="IRNazanin"/>
          <w:color w:val="111111"/>
          <w:sz w:val="28"/>
          <w:sz w:val="28"/>
          <w:szCs w:val="28"/>
          <w:rtl w:val="true"/>
          <w:lang w:bidi="fa-IR"/>
        </w:rPr>
        <w:t xml:space="preserve">عایشه کسی بود که با لشکر بزرگی به جنگ با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دستور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هتک حرمت رسول خدا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خودش هم در قتل عثمان دست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قتله الله</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193/14</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کشته</w:t>
      </w:r>
    </w:p>
    <w:p>
      <w:pPr>
        <w:pStyle w:val="BookText"/>
        <w:rPr/>
      </w:pPr>
      <w:r>
        <w:rPr>
          <w:rFonts w:ascii="IRNazanin" w:hAnsi="IRNazanin" w:eastAsia="IRNazanin"/>
          <w:color w:val="111111"/>
          <w:sz w:val="28"/>
          <w:sz w:val="28"/>
          <w:szCs w:val="28"/>
          <w:rtl w:val="true"/>
          <w:lang w:bidi="fa-IR"/>
        </w:rPr>
        <w:t>شدن عثمان به او رسید، خوشحال 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193/14</w:t>
      </w:r>
      <w:r>
        <w:rPr>
          <w:rFonts w:ascii="IRNazanin" w:hAnsi="IRNazanin" w:eastAsia="IRNazanin"/>
          <w:color w:val="111111"/>
          <w:sz w:val="28"/>
          <w:sz w:val="28"/>
          <w:szCs w:val="28"/>
          <w:rtl w:val="true"/>
          <w:lang w:bidi="fa-IR"/>
        </w:rPr>
        <w:t>، الامامة و السياسة</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295/4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الطبقات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لندن، و ج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أنساب الاشراف 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تاريخ أبي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اما وقتی شنید که مردم با امير المؤمنین علی بیعت کردند، به خاطر این که دشمن آن حضرت بود، قتل عثمان را به گردن امير المؤمنین انداخت و برای خون خواهی عثمان قیام کرد و جمعیّت عظیمی به همراه او بودند، تا این که چه خون هایی از مهاجرین و انصار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بخاری در صحیح اش از نافع بن عمر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داشت</w:t>
      </w:r>
    </w:p>
    <w:p>
      <w:pPr>
        <w:pStyle w:val="BookText"/>
        <w:rPr/>
      </w:pPr>
      <w:r>
        <w:rPr>
          <w:rFonts w:ascii="IRNazanin" w:hAnsi="IRNazanin" w:eastAsia="IRNazanin"/>
          <w:color w:val="111111"/>
          <w:sz w:val="28"/>
          <w:sz w:val="28"/>
          <w:szCs w:val="28"/>
          <w:rtl w:val="true"/>
          <w:lang w:bidi="fa-IR"/>
        </w:rPr>
        <w:t>خطبه می خواند پس به جانب خانۀ عایشه اشاره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تطلع من هنا ثلاثاً حيث يطلع قرن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این جاست، فتنه از این جاست، فتنه از این جاست، جایی که شاخ شیطان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بخاری روایت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من بيت عايشة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الكفر هنا من حيث يطلع قرن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از خانه عایشه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کفر از این 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شاخ شیطان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 اند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روزی به زنان خود که همگی در نزدش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شتر سواری خواهید بود که 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پارس می کنند، و در راست و چپ آن، افراد بسیاری کشته می شوند که همگی در آتش خواهند بود؟</w:t>
      </w:r>
      <w:r>
        <w:rPr>
          <w:rStyle w:val="FootnoteAnchor"/>
          <w:rtl w:val="true"/>
        </w:rPr>
        <w:footnoteReference w:id="489"/>
      </w:r>
      <w:r>
        <w:rPr>
          <w:rFonts w:ascii="IRNazanin" w:hAnsi="IRNazanin" w:eastAsia="IRNazanin"/>
          <w:color w:val="111111"/>
          <w:sz w:val="28"/>
          <w:sz w:val="28"/>
          <w:szCs w:val="28"/>
          <w:rtl w:val="true"/>
          <w:lang w:bidi="fa-IR"/>
        </w:rPr>
        <w:t xml:space="preserve">کلیه مورّخان نوشته اند که وقتی عایشه در راه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آبی متعلّق به قبیله بنی عامر بن صعصعه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سگ ها به وی پارس کردند که شتران قوی بنیۀ او را، 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سگان حوأب زیاد هستند و چقدر پارس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روایت کردند که وقتی عایشه به حوأب رسید، سگان بر او پارس می کنند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المتّقي عن طاووس أنّ رسول الله قال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تنبحها كلاب كذا و كذا، إيّاك 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نعیم بن حمّاد في الفتن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صحيح</w:t>
      </w:r>
    </w:p>
    <w:p>
      <w:pPr>
        <w:pStyle w:val="BookText"/>
        <w:rPr/>
      </w:pPr>
      <w:r>
        <w:rPr>
          <w:rFonts w:ascii="IRNazanin" w:hAnsi="IRNazanin" w:eastAsia="IRNazanin"/>
          <w:color w:val="111111"/>
          <w:sz w:val="28"/>
          <w:sz w:val="28"/>
          <w:szCs w:val="28"/>
          <w:rtl w:val="true"/>
          <w:lang w:bidi="fa-IR"/>
        </w:rPr>
        <w:t>روایت کردند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عايشة لمّا حضرتها الوفاة جزعت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لها تجزعين يا امّ المؤمنین وأنت زوجة النبيّ و بنت الصديق؟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الجمل معترض في حلقي ليتني متّ و کنت نسيّاً منسیّاً</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وفات عایشه رسید، بی تابی می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w:t>
      </w:r>
      <w:bookmarkStart w:id="365" w:name="pg6855_59015"/>
    </w:p>
    <w:p>
      <w:pPr>
        <w:pStyle w:val="BookText"/>
        <w:rPr/>
      </w:pPr>
      <w:bookmarkEnd w:id="365"/>
      <w:r>
        <w:rPr>
          <w:rFonts w:ascii="IRNazanin" w:hAnsi="IRNazanin" w:eastAsia="IRNazanin"/>
          <w:color w:val="111111"/>
          <w:sz w:val="28"/>
          <w:sz w:val="28"/>
          <w:szCs w:val="28"/>
          <w:rtl w:val="true"/>
          <w:lang w:bidi="fa-IR"/>
        </w:rPr>
        <w:t>می کنی ای مادر مؤمنین در حالی که تو زن پیغمبر و دختر صدّیقی؟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واقعه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امير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گلویم گیر کرده، ای کاش مرده و فراموش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نامی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شرف الدّین موسوی در کتاب النصّ و الاجتهاد الفصل الرابع سیزده مورد از مطاعن عایشه را ذکر نموده است،</w:t>
      </w:r>
      <w:r>
        <w:rPr>
          <w:rStyle w:val="FootnoteAnchor"/>
          <w:rtl w:val="true"/>
        </w:rPr>
        <w:footnoteReference w:id="492"/>
      </w:r>
      <w:r>
        <w:rPr>
          <w:rFonts w:ascii="IRNazanin" w:hAnsi="IRNazanin" w:eastAsia="IRNazanin"/>
          <w:color w:val="111111"/>
          <w:sz w:val="28"/>
          <w:sz w:val="28"/>
          <w:szCs w:val="28"/>
          <w:rtl w:val="true"/>
          <w:lang w:bidi="fa-IR"/>
        </w:rPr>
        <w:t>و در آخرین مورد آن، قیام عایشه بر ضد امير المؤمنین را مفصّل مورد بررسی قرار داده است</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366" w:name="__RefHeading___Toc941903_372815092"/>
      <w:bookmarkStart w:id="367" w:name="_Toc136"/>
      <w:bookmarkEnd w:id="366"/>
      <w:r>
        <w:rPr>
          <w:rtl w:val="true"/>
        </w:rPr>
        <w:t>فائده</w:t>
      </w:r>
      <w:r>
        <w:rPr>
          <w:rtl w:val="true"/>
        </w:rPr>
        <w:t xml:space="preserve">: </w:t>
      </w:r>
      <w:r>
        <w:rPr>
          <w:rtl w:val="true"/>
        </w:rPr>
        <w:t>اقسام معارف</w:t>
      </w:r>
      <w:bookmarkEnd w:id="367"/>
    </w:p>
    <w:p>
      <w:pPr>
        <w:pStyle w:val="BookText"/>
        <w:rPr/>
      </w:pPr>
      <w:r>
        <w:rPr>
          <w:rFonts w:ascii="IRNazanin" w:hAnsi="IRNazanin" w:eastAsia="IRNazanin"/>
          <w:color w:val="111111"/>
          <w:sz w:val="28"/>
          <w:sz w:val="28"/>
          <w:szCs w:val="28"/>
          <w:rtl w:val="true"/>
          <w:lang w:bidi="fa-IR"/>
        </w:rPr>
        <w:t>اعلم إنّ المعارف على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الخارجي الذي بيّنه الشارع بما هو عالم بالغيب كمقدار فواصل السّماوات و خلق الحور و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الاعتقاد بمثل هذا لا يعتبر في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انکاره تکذیب</w:t>
      </w:r>
    </w:p>
    <w:p>
      <w:pPr>
        <w:pStyle w:val="BookText"/>
        <w:rPr/>
      </w:pPr>
      <w:r>
        <w:rPr>
          <w:rFonts w:ascii="Amiri" w:hAnsi="Amiri" w:eastAsia="Amiri" w:cs="Amiri"/>
          <w:color w:val="111111"/>
          <w:sz w:val="28"/>
          <w:sz w:val="28"/>
          <w:szCs w:val="28"/>
          <w:rtl w:val="true"/>
          <w:lang w:bidi="ar-SA"/>
        </w:rPr>
        <w:t>للشّارع، فيوجب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الديني العملي الفرعي أو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المطلوب فيه العمل لا الاعتقاد، و تحصيل العلم به واجب مقدمةً للعمل لا نفسيّاً كما توهّم، و يعمل فيه بالأمارات و الأصول على ما قرّر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الاعتقادي الذي لا دخل له في الايمان إلا أنّ الشارع أوجب تحصيل العلم به مستقلا، و بعد حصوله لابدّ من الاعتقاد، كکيفيّة عصمتهم على احتمال، و العاجز عن تحصيل العلم به معذور ولا الجاء إلى اقامة الظن مقامه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الاعتقادي الذي لا دخل له في الايمان و لا يجب تحصيل العلم به إلا انّه لو حصل أحياناً وجب الاعتقاد، كتفاصيل البرزخ و المعاد و كيفيّة علمه تعالی و علمهم وحيث إنّ وجوب الاعتقاد هنا من آثار العلم لا المعلوم فلا يقوم الظن مقامه بأدّلة اعتباره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الاعتقادى المعتبر في تحقّق الايمان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السيرة و تفسير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بوجود الواجب المستجمع لجميع الكمالات و وجود الأنبياء والأئمّة والمعاد اجمالا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اختلفوا في لزوم تحصيل العلم بها او كفاية الظن على سبعة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الايمان إلا بالاعتقاد بها عن علم؛ للامر به في الآيات و الأخبار، و مع عدم التمكّن منه يعتقد بالحقّ واقعاً، فلا إلجاء باتّباع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كفر الظانّ بالحقّ خلاف،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الظنّ بها في تحقّق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هؤلاء إلى وجوب تحصيل العلم نفسيّا مع التمكّن؛ للأمر به أو لحكم العقل من باب وجوب شكر المنعم أو دفع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أن الاعتقاد عين العلم و الظن أو معلولهما كما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أمر اختیاری يوجد مع الشك بل القطع بالخلاف ايضاً</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معارف دینی اقسامی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عینی و خارجی ای که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داشتن 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است، مثل اندازۀ فاصله میان آسمان ها و خلق حوری و قصرهای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مانند این امور، جزء ایمان به شمار نمی رود و ایمان مشروط به وجود چنین اعتقادی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انکارش تکذیب شارع است که موجب کفر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دینی عملی، چه فرعی و چه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شارع در این قسم، عمل و به جا آوردن است نه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هم به این قسم از این باب است که علم مقدمه عمل است، نه این که علم به آن وجوب نفسی و استقلالی داشته باشد و به خودی خود واجب باشد چنان که بعضی توهّم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که مربوط به مقام عمل و انجام دادن است، طبق امارات شرعی و اصول عملیه عمل می شود به تفصیلی که در علم اصول فقه مقرّر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اعتقادی ای که در تحقق ایمان دخالتی ندارد و ایمان وابسته و مربوط به آن نیست، جز این که با این حال، شارعْ تحصیل علم به آن را به استقلال و به خصوص واجب نموده است، و بعد از حصول علم، گریزی از اعتقاد به آن نیست، مثل کیفیت عصمت ائمّه طبق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w:t>
      </w:r>
    </w:p>
    <w:p>
      <w:pPr>
        <w:pStyle w:val="BookText"/>
        <w:rPr/>
      </w:pPr>
      <w:r>
        <w:rPr>
          <w:rFonts w:ascii="IRNazanin" w:hAnsi="IRNazanin" w:eastAsia="IRNazanin"/>
          <w:color w:val="111111"/>
          <w:sz w:val="28"/>
          <w:sz w:val="28"/>
          <w:szCs w:val="28"/>
          <w:rtl w:val="true"/>
          <w:lang w:bidi="fa-IR"/>
        </w:rPr>
        <w:t>که از تحصیل علم به این قسم عاجز است، معذور می باشد، و هیچ الزامی بر او نیست که به جای تحصیل علم، تحصیل ظن به آن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اعتقادی ای که در تحقق ایمان دخالتی ندارد، و تحصیل علم به آن واجب نیست، جز این که اگر احیاناً علم به آن حاصل شد، اعتقاد به آن هم واجب است، مانند تفصیل امور برزخ و معاد و کیفیت علم باری تعالی و علم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وجوب اعتقاد در این قسم از آثار حصول علم است نه از آثار معلوم، ادلّۀ اعتبار ظن، آن را قائم مقام علم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اعتقادی ای که در تحقق ایمان معتبر و لحاظ شده و ایمان وابسته و مشروط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سیره متشرّعان و تفسیر شارع برای ایمان، اعتقاد به وجود خداوند و صفات کمال او، و اعتقاد به وجود انبیا و ائمّه و اعتقاد به معاد به اجمال، نه به تفصیل و همراه با تمام خصوصیّات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بارۀ قسمِ پنجم اختلاف کرده اند که آیا نسبت به این امور اعتقادی که ایمان وابسته به آن است، تحصیل علمْ لازم و واجب است، یا حصول ظنّ و گمان هم نسبت به آن ها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نظریه در این باره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نزد شیخ انصاری این است که ایمان تحقق پیدا نمی کند مگر با اعتقادی که از روی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آیات و روایات به تحصیل علم امرشده است البتّه در صورتی که توانایی تحصیل علم نداشته باشد، به آنچه در واقع حقّ است معتقد می شود و هیچ الزامی نیست که از ظن و گمان تبعیت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 کسی که نسبت به حق، ظن و گمان دارد، نه علم،اختلاف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نسبت به این گونه امور اعتقادی در تحقق ایمان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همین ها در صورتی که توانایی تحصیل علم نسبت به این امور اعتقادی باشد، قائل شده اند به وجوب نفسي و استقلالی 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وجوب تحصیل علم در صورت توانایی یا به جهت امر به تحصیل علم در آیات و اخبار است، یا به جهت این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وجوب شکر منعم، يا دفع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عدم تحصیل علم حاصل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تحصیل علم را درک می کند و به آن فرمان می 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دیگری هم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اعتقاد، عین علم و گمان است، یا معلول و اثر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انصاری که به آن قائل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اعتقادْ امری اختیاری است که با شک بلکه با قطع به خلاف نیز حاصل می شود</w:t>
      </w:r>
      <w:r>
        <w:rPr>
          <w:rFonts w:eastAsia="IRNazanin" w:cs="IRNazanin"/>
          <w:color w:val="111111"/>
          <w:sz w:val="28"/>
          <w:szCs w:val="28"/>
          <w:rtl w:val="true"/>
          <w:lang w:bidi="fa-IR"/>
        </w:rPr>
        <w:t xml:space="preserve">. </w:t>
      </w:r>
      <w:bookmarkStart w:id="368" w:name="pg6855_59018"/>
    </w:p>
    <w:p>
      <w:pPr>
        <w:pStyle w:val="Heading3"/>
        <w:numPr>
          <w:ilvl w:val="2"/>
          <w:numId w:val="1"/>
        </w:numPr>
        <w:rPr/>
      </w:pPr>
      <w:bookmarkStart w:id="369" w:name="__RefHeading___Toc941905_372815092"/>
      <w:bookmarkStart w:id="370" w:name="_Toc137"/>
      <w:bookmarkEnd w:id="368"/>
      <w:bookmarkEnd w:id="369"/>
      <w:r>
        <w:rPr>
          <w:rtl w:val="true"/>
        </w:rPr>
        <w:t>عصمت پیامبران، امامان و ملائکه</w:t>
      </w:r>
      <w:bookmarkEnd w:id="370"/>
    </w:p>
    <w:p>
      <w:pPr>
        <w:pStyle w:val="Heading4"/>
        <w:numPr>
          <w:ilvl w:val="3"/>
          <w:numId w:val="1"/>
        </w:numPr>
        <w:rPr/>
      </w:pPr>
      <w:bookmarkStart w:id="371" w:name="__RefHeading___Toc941907_372815092"/>
      <w:bookmarkStart w:id="372" w:name="_Toc138"/>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ثم لابدّ أن تعتقد في النبيّ</w:t>
      </w:r>
      <w:r>
        <w:rPr>
          <w:rStyle w:val="FootnoteAnchor"/>
          <w:rtl w:val="true"/>
        </w:rPr>
        <w:footnoteReference w:id="495"/>
      </w:r>
      <w:r>
        <w:rPr>
          <w:rFonts w:ascii="Amiri" w:hAnsi="Amiri" w:eastAsia="Amiri" w:cs="Amiri"/>
          <w:color w:val="111111"/>
          <w:sz w:val="28"/>
          <w:sz w:val="28"/>
          <w:szCs w:val="28"/>
          <w:rtl w:val="true"/>
          <w:lang w:bidi="ar-SA"/>
        </w:rPr>
        <w:t>و الأئمة</w:t>
      </w:r>
      <w:r>
        <w:rPr>
          <w:rStyle w:val="FootnoteAnchor"/>
          <w:rtl w:val="true"/>
        </w:rPr>
        <w:footnoteReference w:id="496"/>
      </w:r>
      <w:r>
        <w:rPr>
          <w:rFonts w:ascii="IRNazanin" w:hAnsi="IRNazanin" w:eastAsia="IRNazanin"/>
          <w:color w:val="111111"/>
          <w:sz w:val="28"/>
          <w:sz w:val="28"/>
          <w:szCs w:val="28"/>
          <w:rtl w:val="true"/>
          <w:lang w:bidi="fa-IR"/>
        </w:rPr>
        <w:t xml:space="preserve">صلوات الله عليهم أنّهم معصومون من أوّل العمر إلى آخره، من صغائر الذنوب و کبائرها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في جميع الأنبياء</w:t>
      </w:r>
      <w:r>
        <w:rPr>
          <w:rStyle w:val="FootnoteAnchor"/>
          <w:rtl w:val="true"/>
        </w:rPr>
        <w:footnoteReference w:id="497"/>
      </w:r>
      <w:r>
        <w:rPr>
          <w:rFonts w:ascii="Amiri" w:hAnsi="Amiri" w:eastAsia="Amiri" w:cs="Amiri"/>
          <w:color w:val="111111"/>
          <w:sz w:val="28"/>
          <w:sz w:val="28"/>
          <w:szCs w:val="28"/>
          <w:rtl w:val="true"/>
          <w:lang w:bidi="ar-SA"/>
        </w:rPr>
        <w:t>و الملائكة</w:t>
      </w:r>
      <w:r>
        <w:rPr>
          <w:rStyle w:val="FootnoteAnchor"/>
          <w:rtl w:val="true"/>
        </w:rPr>
        <w:footnoteReference w:id="4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بی تردید باید دربارۀ رسول خدا و امامان معتقد باشی که ایشان از اول عمر و زندگی تا آخر عمر از گناهان صغيره و کبیره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تمام پیغمبران و ملائکه نیز همین گونه باید اعتقاد داشته باشی</w:t>
      </w:r>
      <w:r>
        <w:rPr>
          <w:rFonts w:eastAsia="IRNazanin" w:cs="IRNazanin"/>
          <w:color w:val="111111"/>
          <w:sz w:val="28"/>
          <w:szCs w:val="28"/>
          <w:rtl w:val="true"/>
          <w:lang w:bidi="fa-IR"/>
        </w:rPr>
        <w:t>.</w:t>
      </w:r>
    </w:p>
    <w:p>
      <w:pPr>
        <w:pStyle w:val="Heading4"/>
        <w:numPr>
          <w:ilvl w:val="3"/>
          <w:numId w:val="1"/>
        </w:numPr>
        <w:rPr/>
      </w:pPr>
      <w:bookmarkStart w:id="373" w:name="__RefHeading___Toc941909_372815092"/>
      <w:bookmarkStart w:id="374" w:name="_Toc139"/>
      <w:bookmarkEnd w:id="373"/>
      <w:r>
        <w:rPr>
          <w:rtl w:val="true"/>
        </w:rPr>
        <w:t>تذكّر</w:t>
      </w:r>
      <w:bookmarkEnd w:id="37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معصوم بر ترک گناه مجبور نیست و لیکن حق تعالی لطفی چند نسبت به او می کند که او به اختیار خود ترک معصیت کند، به سبب قوّت عقل و فطانت و ذکاء و كمال اهتمام در طاعت حق تعالی و تصفیۀ باطن از اخلاق ذمیمه و تحلیۀ آن به اخلاق حسنه به مرتبه ای رسد که محبت جناب اقدس </w:t>
      </w:r>
      <w:bookmarkStart w:id="375" w:name="pg6855_59019"/>
    </w:p>
    <w:p>
      <w:pPr>
        <w:pStyle w:val="BookText"/>
        <w:rPr/>
      </w:pPr>
      <w:bookmarkEnd w:id="375"/>
      <w:r>
        <w:rPr>
          <w:rFonts w:ascii="IRNazanin" w:hAnsi="IRNazanin" w:eastAsia="IRNazanin"/>
          <w:color w:val="111111"/>
          <w:sz w:val="28"/>
          <w:sz w:val="28"/>
          <w:szCs w:val="28"/>
          <w:rtl w:val="true"/>
          <w:lang w:bidi="fa-IR"/>
        </w:rPr>
        <w:t>الهی در دل او مستقر گردد و از قید شهوات نفسانی و خیالات جسمانی رهایی یابد و پیوسته مشغول مطالعۀ جمال حق باشد و جلال و عظمت الهی بر دل او جلوه کند، پس به سبب کمال معرفت پیوسته خود را منظور نظر پروردگار خود داند، و غیر آنچه رضای محبوب او در آن است بر گِرد خاطرش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ايضاً شرم کند از آن که در حضور چنین خداوند جلیلی که پیوسته مراقب اوست مرتکب معصیت او گردد، و به این اسباب، معصیت از او صادر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چنان باشد که جمعی گمان کرده اند که حق تعالی او را مجبور می سازد بر ترک معصیت، هر آینه عصمت برای او کمال نخواهد داشت، و بر ترک آن ثوابی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آیات و اخباری که موهم صدور معصیت است از انبیاء که متضمّن خطای ایشان است، مؤوّل است به ارتکاب مکروه و ترک اولی، و چون نسبت به جلال مرتبه ایشان نیز عظیم است، تعبیر از آن به معصیت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وجوه دیگر دارد که در حيوة القلوب ذکر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تفاسیر و تواریخ ذکر کرده اند از قصص انبیاء که متضمّن خطای ایشان است اکثر از موضوعات و مفتریات سنّیان است که از کتب یهود برداشته از برای آن که خطاهای خلفاء جور خود را هموار کنند در کتب خود ایراد نموده اند، و جمعی از ناقصان شیعه نیز آن ها را در کتب خود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بر ردّ آن ها از طرق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که در کتب عربی و فارسی ایراد نموده ام، این رساله گنجایش ذکر آن ها ندارد پس به آن ها اعتماد و اعتقاد نباید کرد</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376" w:name="__RefHeading___Toc941911_372815092"/>
      <w:bookmarkStart w:id="377" w:name="_Toc140"/>
      <w:bookmarkEnd w:id="376"/>
      <w:r>
        <w:rPr>
          <w:rtl w:val="true"/>
        </w:rPr>
        <w:t>پیغمبر و امامان اشرف مخلوقاتند</w:t>
      </w:r>
      <w:bookmarkEnd w:id="37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أنّهم أشرف المخلوقات جميعاً و أنّهم أفضل من جميع الأنبياء</w:t>
      </w:r>
      <w:r>
        <w:rPr>
          <w:rStyle w:val="FootnoteAnchor"/>
          <w:rtl w:val="true"/>
        </w:rPr>
        <w:footnoteReference w:id="500"/>
      </w:r>
      <w:bookmarkStart w:id="378" w:name="pg6855_59020"/>
    </w:p>
    <w:p>
      <w:pPr>
        <w:pStyle w:val="BookText"/>
        <w:rPr/>
      </w:pPr>
      <w:bookmarkEnd w:id="378"/>
      <w:r>
        <w:rPr>
          <w:rFonts w:ascii="Amiri" w:hAnsi="Amiri" w:eastAsia="Amiri" w:cs="Amiri"/>
          <w:color w:val="111111"/>
          <w:sz w:val="28"/>
          <w:sz w:val="28"/>
          <w:szCs w:val="28"/>
          <w:rtl w:val="true"/>
          <w:lang w:bidi="ar-SA"/>
        </w:rPr>
        <w:t>والملائكة،</w:t>
      </w:r>
      <w:r>
        <w:rPr>
          <w:rStyle w:val="FootnoteAnchor"/>
          <w:rtl w:val="true"/>
        </w:rPr>
        <w:footnoteReference w:id="501"/>
      </w:r>
      <w:r>
        <w:rPr>
          <w:rFonts w:ascii="Amiri" w:hAnsi="Amiri" w:eastAsia="Amiri" w:cs="Amiri"/>
          <w:color w:val="111111"/>
          <w:sz w:val="28"/>
          <w:sz w:val="28"/>
          <w:szCs w:val="28"/>
          <w:rtl w:val="true"/>
          <w:lang w:bidi="ar-SA"/>
        </w:rPr>
        <w:t>و أنّهم يعلمون علوم جميع الأنبياء</w:t>
      </w:r>
      <w:r>
        <w:rPr>
          <w:rStyle w:val="FootnoteAnchor"/>
          <w:rtl w:val="true"/>
        </w:rPr>
        <w:footnoteReference w:id="502"/>
      </w:r>
      <w:r>
        <w:rPr>
          <w:rFonts w:ascii="Amiri" w:hAnsi="Amiri" w:eastAsia="Amiri" w:cs="Amiri"/>
          <w:color w:val="111111"/>
          <w:sz w:val="28"/>
          <w:sz w:val="28"/>
          <w:szCs w:val="28"/>
          <w:rtl w:val="true"/>
          <w:lang w:bidi="ar-SA"/>
        </w:rPr>
        <w:t>و أنّهم يعلمون علم ما كان و علم 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عندهم آثار الأنبياء</w:t>
      </w:r>
      <w:r>
        <w:rPr>
          <w:rStyle w:val="FootnoteAnchor"/>
          <w:rtl w:val="true"/>
        </w:rPr>
        <w:footnoteReference w:id="503"/>
      </w:r>
      <w:r>
        <w:rPr>
          <w:rFonts w:ascii="IRNazanin" w:hAnsi="IRNazanin" w:eastAsia="IRNazanin"/>
          <w:color w:val="111111"/>
          <w:sz w:val="28"/>
          <w:sz w:val="28"/>
          <w:szCs w:val="28"/>
          <w:rtl w:val="true"/>
          <w:lang w:bidi="fa-IR"/>
        </w:rPr>
        <w:t>و کتبهم</w:t>
      </w:r>
      <w:r>
        <w:rPr>
          <w:rStyle w:val="FootnoteAnchor"/>
          <w:rtl w:val="true"/>
        </w:rPr>
        <w:footnoteReference w:id="504"/>
      </w:r>
      <w:r>
        <w:rPr>
          <w:rFonts w:ascii="IRNazanin" w:hAnsi="IRNazanin" w:eastAsia="IRNazanin"/>
          <w:color w:val="111111"/>
          <w:sz w:val="28"/>
          <w:sz w:val="28"/>
          <w:szCs w:val="28"/>
          <w:rtl w:val="true"/>
          <w:lang w:bidi="fa-IR"/>
        </w:rPr>
        <w:t>کالتوراة و الانجيل و الزبور وصحف آدم و إبراهيم و شیث، و عصا موسی، و خاتم سليمان، وقميص إبراهيم، و التابوت، و الألواح،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معتقد باشی که پیامبر خدا و امامان شریف ترین مخلوقات و والاتر از تمام مخلوقات و نیز برتر از تمام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می باشند، و این که ایشان تمام علوم پیامبران را می دانند و به آنچه در گذشته واقع شده و آنچه تا روز قیامت واقع می شود، دانا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معتقد باشی که آثار پیغمبران گذشته و کتاب های آن ها مثل تورات و انجيل و زبور و صحیفه های حضرت آدم و ابراهیم و شیث، و عصای حضرت موسی و انگشتر حضرت سلیمان و پیراهن حضرت ابراهيم و تابوت و لوح های حضرت موسی و غیر این ها همه نزد ایشان است</w:t>
      </w:r>
      <w:r>
        <w:rPr>
          <w:rFonts w:eastAsia="IRNazanin" w:cs="IRNazanin"/>
          <w:color w:val="111111"/>
          <w:sz w:val="28"/>
          <w:szCs w:val="28"/>
          <w:rtl w:val="true"/>
          <w:lang w:bidi="fa-IR"/>
        </w:rPr>
        <w:t>.</w:t>
      </w:r>
    </w:p>
    <w:p>
      <w:pPr>
        <w:pStyle w:val="Heading3"/>
        <w:numPr>
          <w:ilvl w:val="2"/>
          <w:numId w:val="1"/>
        </w:numPr>
        <w:rPr/>
      </w:pPr>
      <w:bookmarkStart w:id="379" w:name="__RefHeading___Toc941913_372815092"/>
      <w:bookmarkStart w:id="380" w:name="_Toc141"/>
      <w:bookmarkEnd w:id="379"/>
      <w:r>
        <w:rPr>
          <w:rtl w:val="true"/>
        </w:rPr>
        <w:t>هر امامی وظیفۀ مخصوصی دارد</w:t>
      </w:r>
      <w:bookmarkEnd w:id="38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كان جهاد من جاهد منهم، وقعود من قعد عن الجهاد، وسکوت من سکت، و نطق من نطق، وجميع أحوالهم وأقوالهم وأفعالهم بأمر الله تعالی نیز باید اعتقاد داشته باشی که جهاد آن امام معصومی که جهاد کرده و جهاد نکردن آن امامی که از جهاد خود داری کرده و سکوت و خاموشی و لب بستن آن امامی که سکوت کرده و خاموشی گزیده و سخن گفتن و تبیین آن امامی که </w:t>
      </w:r>
      <w:bookmarkStart w:id="381" w:name="pg6855_59021"/>
    </w:p>
    <w:p>
      <w:pPr>
        <w:pStyle w:val="BookText"/>
        <w:rPr/>
      </w:pPr>
      <w:bookmarkEnd w:id="381"/>
      <w:r>
        <w:rPr>
          <w:rFonts w:ascii="IRNazanin" w:hAnsi="IRNazanin" w:eastAsia="IRNazanin"/>
          <w:color w:val="111111"/>
          <w:sz w:val="28"/>
          <w:sz w:val="28"/>
          <w:szCs w:val="28"/>
          <w:rtl w:val="true"/>
          <w:lang w:bidi="fa-IR"/>
        </w:rPr>
        <w:t>سخن گفته و گویا بوده و علوم را نشر داده است و همۀ احوال و اقوال و افعال ایشان به امر خداوند تعالی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و جهاد و صلح و سکوت و اعتراض و تبیین و نشر علوم و افشاگری آن ها همه به فرمان خداوند بوده، نه از پیش خود و به فرمان نفس</w:t>
      </w:r>
      <w:r>
        <w:rPr>
          <w:rFonts w:eastAsia="IRNazanin" w:cs="IRNazanin"/>
          <w:color w:val="111111"/>
          <w:sz w:val="28"/>
          <w:szCs w:val="28"/>
          <w:rtl w:val="true"/>
          <w:lang w:bidi="fa-IR"/>
        </w:rPr>
        <w:t>)</w:t>
      </w:r>
    </w:p>
    <w:p>
      <w:pPr>
        <w:pStyle w:val="Heading3"/>
        <w:numPr>
          <w:ilvl w:val="2"/>
          <w:numId w:val="1"/>
        </w:numPr>
        <w:rPr/>
      </w:pPr>
      <w:bookmarkStart w:id="382" w:name="__RefHeading___Toc941915_372815092"/>
      <w:bookmarkStart w:id="383" w:name="_Toc142"/>
      <w:bookmarkEnd w:id="382"/>
      <w:r>
        <w:rPr>
          <w:rtl w:val="true"/>
        </w:rPr>
        <w:t>تمام علوم رسول خدا نزد ائمّه هست</w:t>
      </w:r>
      <w:bookmarkEnd w:id="383"/>
    </w:p>
    <w:p>
      <w:pPr>
        <w:pStyle w:val="Heading4"/>
        <w:numPr>
          <w:ilvl w:val="3"/>
          <w:numId w:val="1"/>
        </w:numPr>
        <w:rPr/>
      </w:pPr>
      <w:bookmarkStart w:id="384" w:name="__RefHeading___Toc941917_372815092"/>
      <w:bookmarkStart w:id="385" w:name="_Toc143"/>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وأنّ كلّ ما علمه رسول الله صلّى الله عليه و آله و سلّم علّمه علياً عليه السّلام و كذا كلّ لاحق يعلم جميع علم السابق عند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لا يقولون برأي و لا اجتهاد،</w:t>
      </w:r>
      <w:r>
        <w:rPr>
          <w:rStyle w:val="FootnoteAnchor"/>
          <w:rtl w:val="true"/>
        </w:rPr>
        <w:footnoteReference w:id="505"/>
      </w:r>
      <w:r>
        <w:rPr>
          <w:rFonts w:ascii="Amiri" w:hAnsi="Amiri" w:eastAsia="Amiri" w:cs="Amiri"/>
          <w:color w:val="111111"/>
          <w:sz w:val="28"/>
          <w:sz w:val="28"/>
          <w:szCs w:val="28"/>
          <w:rtl w:val="true"/>
          <w:lang w:bidi="ar-SA"/>
        </w:rPr>
        <w:t>بل يعلمون جميع الأحكام من الله تعالى، و لا يجهلون شيئاً يسألون عنه، و يعلمون جميع اللّغات،</w:t>
      </w:r>
      <w:r>
        <w:rPr>
          <w:rStyle w:val="FootnoteAnchor"/>
          <w:rtl w:val="true"/>
        </w:rPr>
        <w:footnoteReference w:id="506"/>
      </w:r>
      <w:r>
        <w:rPr>
          <w:rFonts w:ascii="Amiri" w:hAnsi="Amiri" w:eastAsia="Amiri" w:cs="Amiri"/>
          <w:color w:val="111111"/>
          <w:sz w:val="28"/>
          <w:sz w:val="28"/>
          <w:szCs w:val="28"/>
          <w:rtl w:val="true"/>
          <w:lang w:bidi="ar-SA"/>
        </w:rPr>
        <w:t>و جميع أصناف الناس بالإيمان و الكفر</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 يعرض عليهم أعمال هذه الأمّة كلّ يوم أبرارها و فجّارها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لازم است معتقد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را پیامبر اکرم دانسته بود به حضرت امیر المؤمنین آموخت، و هم چنین هر امام بعدی به هنگام رسیدن به مقام امامت، تمام علوم امام سابق و پیشین را می داند و دریافت می کند و به ارث می برد</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386" w:name="__RefHeading___Toc941919_372815092"/>
      <w:bookmarkStart w:id="387" w:name="_Toc144"/>
      <w:bookmarkEnd w:id="386"/>
      <w:r>
        <w:rPr>
          <w:rtl w:val="true"/>
        </w:rPr>
        <w:t>بعضی از فضائل اهل بيت</w:t>
      </w:r>
      <w:bookmarkEnd w:id="38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باید معتقد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و به رأی و اجتهاد خود کلامی نمی گویند؛ بلکه تمام احکام را از جانب حق تعالی </w:t>
      </w:r>
    </w:p>
    <w:p>
      <w:pPr>
        <w:pStyle w:val="BookText"/>
        <w:rPr/>
      </w:pPr>
      <w:r>
        <w:rPr>
          <w:rFonts w:ascii="IRNazanin" w:hAnsi="IRNazanin" w:eastAsia="IRNazanin"/>
          <w:color w:val="111111"/>
          <w:sz w:val="28"/>
          <w:sz w:val="28"/>
          <w:szCs w:val="28"/>
          <w:rtl w:val="true"/>
          <w:lang w:bidi="fa-IR"/>
        </w:rPr>
        <w:t xml:space="preserve">می دانند و دریافت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چیزی که از آن سؤال کرده می شوند، جهل ندارند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 را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همۀ لهجه ها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مؤمن بودن و کافر بودن تمام اصناف مردم، علم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صنفی از مردم را می شناسند که کدامیک از آنها مؤمن و یا کدامیک کافر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اعمال این امّت، چه صالحان و نیکوکاران و چه فاجران و بدکاران، بر ایشان عرضه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مطلع می شوند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 نیست چنان که شیعه و سنی از ابن عباس روایات کرده اند که رسول خدا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درختان همه قلم شوند، و دریاها مرکب گردند، و جنّیان حساب کننده و انسان ها نویسنده شوند، نمی توانند فضائل علی بن ابی طالب را بشمارند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197/38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های خاصه به نقل از ابن عبّاس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 پسر عباس در دست اوست، اگر همۀ دریاهای دنیا مرکب شوند، و درختان دنیا قلم گردند، و اهل دنیا نویسنده شوند، و بنویسند مناقب و فضائل علی بن ابی طالب را از روزی که خداوند تعالی دنیا را آفریده تا روزی که دنیا فانی شود، هر آینه به یک صدم آنچه خدای تعالی به او عطا فرموده است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ابن بابویه به سند صحیح از امام صادق به واسطه پدرانش روایت کرده که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فضائلی برای برادرم على قرار داده که عدد آن ها را جز خدای تعالی کسی احصا نتواند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فضیلتی از فضائل او را همراه با اقرار به آن ذکر کند، حق تعالی گناهان گذشته و آینده او را بیامرزد، هر چند با گناهان جن و انس به صحرای قیامت بیاید، و هر کس فضیلتی از فضائل آن حضرت را بنویسد، تا مادامی که نقش و نشانی از آن نوشته باقی باشد پیوسته ملائکه از برای او استغفار کنند، و هر کس فضیلتی از فضائل آن حضرت را بشنود، خداوند گناهانی را که با گوش مرتکب شده، بیامرزد، و هر کس به نوشته ای در باب فضائل آن حضرت نگاه کند، حق تعالی گناهانی را که با چشم مرتکب شده،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 بن ابی طالب عبادت است و ذکر و یاد او عبادت است و ایمان هیچ بنده ای قبول نمی شود مگر با ولایت او و بیزاری از دشمنان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196/38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امالى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عوالم به خاطر وجود اطهر محمّد و آل محمّد بر پا شده،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فاقد شوند، عالم و عالميان از هم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خزینۀ علم الٰهی، و معلّم علوم اولین و آخرین، و هادی و راهنمای تمام ملائکه و انبیا و مرسلین، و ایشانند مقصود از خلقت خلایق، و صاحبان اسرار خدایی و محرم راز های الهی، و احدی را به آن مقامی که این بزرگواران دارند، حظّی و نصیبی نخواهد بود، چنان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يقاس بنا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بنا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مادح ایشان خدای عالمیان است، و تمام پیامبران و رسولان و فرشتگان مقرّب از احصای اوصاف و فضائل ایشان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 حالی که سرور انبیاء محمد مصطفی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لايعرفك إلا الله و أنا، و لا يعرفني إلا الله و أنت، و لا يعرف الله الا أنا 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جز خدا و من کسی تو را نخواهد شناخت، و جز خدا و تو کسی مرا نخواهد شناخت، و جز من و تو کسی خدا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حضرت امام رضا عليه آلاف التحية و الثناء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و منزلتِ امامت از آن اجلّ، و شأن آن از آن اعظم و مکان آن از آن اعلى و جانب آن از آن منیع تر، و فرو رفتن به کنه آن از آن بعید تر است که مردم به عقول ناقص خود به آن برسند، یا به آرای مختلف خود آن را درک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یگانه دهر است که احدی به مقام او نرسد، و هیچ عالمی با او برابر نشود، و او را بدل و جایگزینی نباشد، و مانند و مثل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فضیلت مخصوص است بی آن که خود او در طلبش رفته و به دست آورده باشد، بلکه امتیازی است که خدا به فضل و بخشش به او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به کنه معرفت امام برسد یا اختیار امام او را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هيهات، عقل ها همه در آن گمراه و پریشان، و خِرَدها همه سرگردان و حیران، و دیده ها از مشاهدۀ او عاجز و گریزان، و عظما در ادراک ذاتش طفل دبستان، و حکما در فهم صفاتش سرگشته و حیران، و خِرَد اهل خرد از رسیدن به کنهش نارسا، و زبان خطباء از وصف جلالش در مانده، و خردمندان در مدح جمالش جهال، و شعرا در تعریف صفات کمالش لال، و ادبا و بلغا از وصف شأنی از شؤون امام عاجز و ناتوان، و در بیان فضیلتی از فضائلش به عجز و قصور معترفند، چگونه ممکن است تمام اوصاف و حقیقت امام را بیان کرد یا چیزی از امر امام را فهمید و یا کسی که به جای او نشیند و به امر امامت قیام نماید،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 به شناخت امام دست یافت و او را توصیف کرد، و حال آن که مقام او بالاتر است از آنکه دست آرزومندی به او رسد، و شأن او والاتر است از آن که کسی بتواند او را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 تواند که چنین کسی را بر گزیند؟ و عقول کجا به این مرتبه پی می برند؟ و چنین کسی را در کجا بیابند؟ آیا گمان دارید که در غیر آل محمّد یافت 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باب نادر جامع في فضل الامام و صفاته</w:t>
      </w:r>
      <w:r>
        <w:rPr>
          <w:rFonts w:eastAsia="IRNazanin" w:cs="IRNazanin"/>
          <w:color w:val="111111"/>
          <w:sz w:val="28"/>
          <w:szCs w:val="28"/>
          <w:rtl w:val="true"/>
          <w:lang w:bidi="fa-IR"/>
        </w:rPr>
        <w:t>)</w:t>
      </w:r>
      <w:bookmarkStart w:id="388" w:name="pg6855_59023"/>
    </w:p>
    <w:p>
      <w:pPr>
        <w:pStyle w:val="Heading3"/>
        <w:numPr>
          <w:ilvl w:val="2"/>
          <w:numId w:val="1"/>
        </w:numPr>
        <w:rPr/>
      </w:pPr>
      <w:bookmarkStart w:id="389" w:name="__RefHeading___Toc941921_372815092"/>
      <w:bookmarkStart w:id="390" w:name="_Toc145"/>
      <w:bookmarkEnd w:id="388"/>
      <w:bookmarkEnd w:id="389"/>
      <w:r>
        <w:rPr>
          <w:rtl w:val="true"/>
        </w:rPr>
        <w:t>امامان معصوم عالم را خلق نکردند</w:t>
      </w:r>
      <w:bookmarkEnd w:id="390"/>
    </w:p>
    <w:p>
      <w:pPr>
        <w:pStyle w:val="Heading4"/>
        <w:numPr>
          <w:ilvl w:val="3"/>
          <w:numId w:val="1"/>
        </w:numPr>
        <w:rPr/>
      </w:pPr>
      <w:bookmarkStart w:id="391" w:name="__RefHeading___Toc941923_372815092"/>
      <w:bookmarkStart w:id="392" w:name="_Toc146"/>
      <w:bookmarkEnd w:id="391"/>
      <w:r>
        <w:rPr>
          <w:rtl w:val="true"/>
        </w:rPr>
        <w:t>اشاره</w:t>
      </w:r>
      <w:bookmarkEnd w:id="392"/>
    </w:p>
    <w:p>
      <w:pPr>
        <w:pStyle w:val="BookText"/>
        <w:rPr/>
      </w:pPr>
      <w:r>
        <w:rPr>
          <w:rFonts w:ascii="Amiri" w:hAnsi="Amiri" w:eastAsia="Amiri" w:cs="Amiri"/>
          <w:color w:val="111111"/>
          <w:sz w:val="28"/>
          <w:sz w:val="28"/>
          <w:szCs w:val="28"/>
          <w:rtl w:val="true"/>
          <w:lang w:bidi="ar-SA"/>
        </w:rPr>
        <w:t>ولا تعتقد أنّهم خلقوا العالم بأمر الله تعالى فإنا قد نهينا في صحاح الأخبار عن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بما رواه البرسي و غيره من الأخبار الضعيفة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اعتقاد داشته باشی که ائمّه به امر خداوند تعالی عالم و جهان هستی را خلق کرده اند؛ چرا که در روایت های صحیح از این اعتقاد نهی و منع </w:t>
      </w:r>
      <w:bookmarkStart w:id="393" w:name="pg6855_59024"/>
    </w:p>
    <w:p>
      <w:pPr>
        <w:pStyle w:val="BookText"/>
        <w:rPr/>
      </w:pPr>
      <w:bookmarkEnd w:id="393"/>
      <w:r>
        <w:rPr>
          <w:rFonts w:ascii="IRNazanin" w:hAnsi="IRNazanin" w:eastAsia="IRNazanin"/>
          <w:color w:val="111111"/>
          <w:sz w:val="28"/>
          <w:sz w:val="28"/>
          <w:szCs w:val="28"/>
          <w:rtl w:val="true"/>
          <w:lang w:bidi="fa-IR"/>
        </w:rPr>
        <w:t>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ضعیف و سستی هم که چه شیخ رجب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در این باره آورده اند، قابل اعتنا و شایان توجّه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اخبار موافق با اعتقاد غالیان است</w:t>
      </w:r>
      <w:r>
        <w:rPr>
          <w:rFonts w:eastAsia="IRNazanin" w:cs="IRNazanin"/>
          <w:color w:val="111111"/>
          <w:sz w:val="28"/>
          <w:szCs w:val="28"/>
          <w:rtl w:val="true"/>
          <w:lang w:bidi="fa-IR"/>
        </w:rPr>
        <w:t>.)</w:t>
      </w:r>
    </w:p>
    <w:p>
      <w:pPr>
        <w:pStyle w:val="Heading4"/>
        <w:numPr>
          <w:ilvl w:val="3"/>
          <w:numId w:val="1"/>
        </w:numPr>
        <w:rPr/>
      </w:pPr>
      <w:bookmarkStart w:id="394" w:name="__RefHeading___Toc941925_372815092"/>
      <w:bookmarkStart w:id="395" w:name="_Toc147"/>
      <w:bookmarkEnd w:id="394"/>
      <w:r>
        <w:rPr>
          <w:rtl w:val="true"/>
        </w:rPr>
        <w:t>فائده اوّل</w:t>
      </w:r>
      <w:r>
        <w:rPr>
          <w:rtl w:val="true"/>
        </w:rPr>
        <w:t xml:space="preserve">: </w:t>
      </w:r>
      <w:r>
        <w:rPr>
          <w:rtl w:val="true"/>
        </w:rPr>
        <w:t>خالق همه چیز، خداوند است</w:t>
      </w:r>
      <w:bookmarkEnd w:id="395"/>
    </w:p>
    <w:p>
      <w:pPr>
        <w:pStyle w:val="BookText"/>
        <w:rPr/>
      </w:pPr>
      <w:r>
        <w:rPr>
          <w:rFonts w:ascii="IRNazanin" w:hAnsi="IRNazanin" w:eastAsia="IRNazanin"/>
          <w:color w:val="111111"/>
          <w:sz w:val="28"/>
          <w:sz w:val="28"/>
          <w:szCs w:val="28"/>
          <w:rtl w:val="true"/>
          <w:lang w:bidi="fa-IR"/>
        </w:rPr>
        <w:t>علامۀ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یگانه است و شریکی ندارد، نه در خداوندی و نه در خلق 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مجوس به یزدان و اهرمن و نور و ظلمت قائل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استحقاق عبادت و پرستیدن چنان که کفّار مکّه بت ها را با خدا شریک کرده بودند در پرستیدن و سجده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اخبار جميع انبيا و ضرورت جميع ادیان حقّه ثابت شده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در مبحث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آفریدن اشيا معینی و یاوری نداشته واعتقادی که بعضی از غلات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رسول و ائمّه هدی علم را آفرید و خلق عالم را به ایشان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و خالق همه چیز به غیر از افعال بندگان، او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بیان جماعتی که داخل جهنّم می شوند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غلات که ائمّه را خدا دانند یا بهتر از پیغمبر دانند یا گویند خدا در ایشان حلول کرده است یا ایشان را خالق عالم دانند بنابر بعضی از احادیث</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الممكن الّذي اكتسب الوجود من غيره و هو في معرض الزوال لايتأتي منه ایجاد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193/10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دلالت بر این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جَعَلُوا لِلَّهِ شُرَكَاءَ خَلَقُوا كَخَلْقِهِ فَتَشَابَهَ الْخَلْقُ عَلَيْهِمْ قُلِ اللَّهُ خَالِقُ كُلِّ شَيْءٍ وَهُوَ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در بحار الانوار </w:t>
      </w:r>
      <w:r>
        <w:rPr>
          <w:rFonts w:eastAsia="IRNazanin" w:cs="IRNazanin"/>
          <w:color w:val="111111"/>
          <w:sz w:val="28"/>
          <w:szCs w:val="28"/>
          <w:lang w:bidi="fa-IR"/>
        </w:rPr>
        <w:t>262/25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جواز</w:t>
      </w:r>
    </w:p>
    <w:p>
      <w:pPr>
        <w:pStyle w:val="BookText"/>
        <w:rPr/>
      </w:pPr>
      <w:r>
        <w:rPr>
          <w:rFonts w:ascii="IRNazanin" w:hAnsi="IRNazanin" w:eastAsia="IRNazanin"/>
          <w:color w:val="111111"/>
          <w:sz w:val="28"/>
          <w:sz w:val="28"/>
          <w:szCs w:val="28"/>
          <w:rtl w:val="true"/>
          <w:lang w:bidi="fa-IR"/>
        </w:rPr>
        <w:t>نسبة الخلق إلى الأنبياء و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خَلَقَكُمْ ثُمَّ رَزَقَكُمْ ثُمَّ يُمِيتُكُمْ ثُمَّ يُحْيِيكُمْ هَلْ مِنْ شُرَكَائِكُمْ مَنْ يَفْعَلُ مِنْ ذَلِكُمْ مِنْ شَيْءٍ سُبْحَانَهُ وَتَعَالَى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شُرَكَائِكُمْ مَنْ يَفْعَلُ مِنْ ذَلِكُمْ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على عدم جواز نسبة الخلق و الرزق و الأماتة و الاحياء إلى غيره سبحانه و انّه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الامام من الآيتين على عدم جواز نسبة الخلق و الرزق إلى غيره سبحانه کما سيأتي في الأخبار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خَلَقَ السَّمَاوَاتِ وَالْأَرْضَ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رَبَّكُمُ اللَّهُ الَّذِي خَلَقَ السَّمَاوَاتِ وَالْأَرْضَ فِي سِتَّةِ أَيَّامٍ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 مَنْ خَلَقَ السَّمَاوَاتِ وَالْأَرْضَ وَسَخَّرَ الشَّمْسَ وَالْقَمَرَ لَيَقُولُنَّ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وَالْأَمْرُ تَبَارَكَ اللَّهُ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خَالِقٍ غَيْرُ اللَّهِ يَرْزُقُكُمْ مِنَ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از آن ها ملاک و قاعده استفاده می شود و دلالت دارند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يقدر على الإيجاد و الإعدام إلا الله و هو تعالى يختصّ بخلق الاختراع و الإبداع 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ينشأ الأشياء من لا يمتنع من الإنشاء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لايخفى انّ من لايمتنع من الانشاء ممكن حادث و هو لا يقدر بالضرورة على الإنشاء؛ لأنّ إنشاء الأشياء عبارة عن ايجادها لا من شيء كان قبله، و هو يختص بالواجب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الممكن الحادث إنّما يقدر على تركيب الأجزاء الموجودة في الخارج و تأليفها بتوسّط الآلات والأدوات حيث يكون قادراً، و امّا الإنشاء فإنّما يكون بالمشيّة و هو يستحيل من الممكن الحادث بالضرورة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صانع شيء فمن شیء صنع والله لا من شيء صنع ما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ابتداؤه إيّاهم دليلهم على أن لا ابتداء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لعجز كلّ مبتدء عن ابتداء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يوجد المفقود و يفقد الموجود و لاتجتمع لغيره الصفتان في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وقت من الاوقات، والتقيید</w:t>
      </w:r>
    </w:p>
    <w:p>
      <w:pPr>
        <w:pStyle w:val="BookText"/>
        <w:rPr/>
      </w:pPr>
      <w:r>
        <w:rPr>
          <w:rFonts w:ascii="IRNazanin" w:hAnsi="IRNazanin" w:eastAsia="IRNazanin"/>
          <w:color w:val="111111"/>
          <w:sz w:val="28"/>
          <w:sz w:val="28"/>
          <w:szCs w:val="28"/>
          <w:rtl w:val="true"/>
          <w:lang w:bidi="fa-IR"/>
        </w:rPr>
        <w:t>بالاجتماع لعلّه وقع تنزّلاً لما يتوهّم من أنّ الإعدام يتأتّى من غيره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الرّبوبية العظمىٰ و الإلهية الكبرىٰ لا يكوّن الشيء لا من شيء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ينقل الشيء من الوجود إلى العدم إلاّ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التوقيع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هو الّذي خلق الأجسام و قسّم الأرزاق؛ لأنّه ليس بجسم ولا حالّ في جسم، ليس كمثله شيء و هو السميع البصير، فأمّا الأئمّة فإنّهم يسألون الله تعالى فيخلق و يسأله فيرزق ایجاباً لمسألتهم و اعظاماً لحقّهم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329/25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لا يخلو الانسان من أن يكون خلق نفسه أو خلقه غيره أو لم يزل موجوداً، فما ليس بشيء لا يقدر على أن يخلق شيئاً و هو ليس بشيء، وكذلك ما لم يكن فيكون شيئاً، يسأل فلا يعلم كيف كان ابتداؤه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182/10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ليس بشيء لا يقدر على أن يخلق شيئاً و هو 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إبطال للشّق الأوّل و هو أن يكون خلق نفسه، و هو مبنيّ على ما يحكم به العقل من تقدّم العلة على المعلول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الشّق الثاني متضمّناً لما هو المطلوب و هو كون الصانع سوى هذه الممکنات الحادثة، و لما هو غیر المطلوب و هو كون صانعه مثله في الحدوث أبطل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ما لم يكن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يمكن أن يكون صانعه شيئاً لم يكن فوجد، و هو بحيث اذا سئل لا يعلم كيف ابتدأ نفسه، لأنّ الممكن الّذي اكتسب الوجود من غيره و هو في معرض الزوال لا يتأتّى منه ایجاد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193/10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المفني لها بعد وجودها حتّى يصير موجودها كمفقودها و ليس فناء الدنيا بعد ابتداعها بأعجب من انشائها و اختراعها، كيف و لو اجتمع جميع حیوانها من طيرها و بهائمها و ما كان من مراحها و سائمها و اصناف اسناخها و اجناسها، و متبلّدة اممها و اکیاسها على إحداث بعوضة، ما قدرت على إحداثها، و لا عرفت كيف السبيل إلى ايجادها و لتحيّرت عقولها في علم ذلك و تاهت و عجزت قواها، و تناهت و رجعت خاسئة حسيرة عارفة بأنّها مقهورة، مقرّة بالعجز عن إنشائها، مُذْعِنة بالضعف عن إفنائها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يشهد احداً حين فطر السماوات و الأرض ولا اتّخذ معيناً حين بريء النسمات، لم يشارك في الإلهيّة و لم يظاهر في الوحدانيّة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قمی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صحيفۀ كامله چنان که دلالت واضحه دارد بر این که خلق آسمان و زمین را به غیر خدا کسی نکرده است و کسی اعانت هم در آن نکرده و امیرالمؤمنین در آن شریک نبوده، دلالت بر بطلان قول حکما نیز دارد که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آن ها کار عقل است که جوهر مجرّدی است و به عقول عشره قائل شده اند و آن ها را خالق و مدبّر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lang w:bidi="fa-IR"/>
        </w:rPr>
        <w:t>763/2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 أنشأت الأشياء من غير سنخ و صوّرتها ما صوّرت من غير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دبّرت ما دبّرت تدبيراً، أنت الّذي لم يُعِنْك على خلقك شريك و لم يُؤازرك في أمرك وزير و لم يكن لك مشابه و لا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الصحیفه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وصف خلقة النملة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الّذي أقامها على قوائمها و بناها على دعائمها،</w:t>
      </w:r>
    </w:p>
    <w:p>
      <w:pPr>
        <w:pStyle w:val="BookText"/>
        <w:rPr/>
      </w:pPr>
      <w:r>
        <w:rPr>
          <w:rFonts w:ascii="Amiri" w:hAnsi="Amiri" w:eastAsia="Amiri" w:cs="Amiri"/>
          <w:color w:val="111111"/>
          <w:sz w:val="28"/>
          <w:sz w:val="28"/>
          <w:szCs w:val="28"/>
          <w:rtl w:val="true"/>
          <w:lang w:bidi="ar-SA"/>
        </w:rPr>
        <w:t>لم يشركه في فطرتها فاطر و 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في مذاهب فكرك لتبلغ غاياته ما دلّتك الدلالة إلا على أنّ فاطر النملة هو فاطر النحلة لدقيق تفصيل كلّ شيء و غامض اختلاف كلّ حىّ و ما الجليل واللطيف و الثقيل و الخفيف و القوى و الضعيف في خلقه إلا سواء، كذلك السماء و الهواء و الريح و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المحقق القمي بهذين الحديثين في کتاب 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أيضاً ما ورد في الأخبار الكثيره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متجزّي، ومتوهّم بالقلة والكثرة فهو مخلوق دالّ على خالق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الأشياء غير موصوف بحدّمسمّی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كلّ مخلوق أنّ له خالقاً ليس بصفة ولا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في الخلق لا يوجد في خالقه و كلّ ما يمكن فيه يمتنع من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لافتراق الصّانع من المصنوع والحادّ من المحدود والربّ من المربوب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المخلوق الخالق ولا المحدَث کالمحدِث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جسم مغذّيً بغذاء إلا الخالق 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جسّم الأجسام وهو ليس بجسم ولا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كما تقول المشبّهة لم يعرف الخالق من المخلوق ولا الرّازق من المرزوق ولا المنشيء من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 من جسّمه و صوّره و شيّأه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الأشياء غير موصوف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الخالق لا يوصف إلا بما وصف به نفسه كيف يوصف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الروايات و امثالها يمكن أن يستفاد الملاك و القاعدة الكلية بأنّ الخالق و الصانع لابدّ أن يكون من غير جنس المخلوق و المصنوع و مبايناً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الحیات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هفتم در خالقیت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احادیث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متواتره دلالت دارند بر این که خدا آفرینندۀ آسمان و زمین و چیزهایی است که در آن ها است از کواکب و ملائکه و جنّ و انس و وحوش و طیور و جميع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قول جمعی از حکما که عقول عشره را خالق این ها می دانند و قول جمعی از غلات شیعه که ائمّه را خالق آسمان و زمین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نفی این قول، احادیث بسیار است، چنانچه ابن بابویه به سند معتبر از یاسر خادم روایت کرده که</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امام رضا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در مذهب تفویض؟</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دینش را به پیغمبر تفویض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 به سوی شما بیاورد، اخذ نمایید و عمل کنید، و آنچه شما را از آن نهی نماید، ترک کنید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امّا خلق کردن و روزی دادن را به او نگذاشت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آفرینندۀ همه چیز است چنانچه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شما را خلق کرد، پس روزی داد، بعد از آن می میراند شما را، پس زنده </w:t>
      </w:r>
    </w:p>
    <w:p>
      <w:pPr>
        <w:pStyle w:val="BookText"/>
        <w:rPr/>
      </w:pPr>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شریک هایی که از برای خدا قائل می شوید هیچ یک از این کارها 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متعالی است خدا از آنچه ایشان شریک او می گردانند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از ابی هاشم جعفری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پرسیدم از حال غالیان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را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مفوّضه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خلق عالم را به ائمّه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کافرند و مفوّضه مشر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ایشان همنشینی کند یا مخالطه نماید یا با ایشان چیزی بخورد یا بیاشامد یا مهربانی کند یا دختر از ایشان بگیرد یا دختر به ایشان بدهد یا ایشان را امین گرداند بر امانتی یا تصدیق گفتۀ ایشان بنماید یا اعانت ایشان کند به نصف کلمه از دوستی خدا و دوستی رسول و دوستی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در حدیث دیگر از آن حضرت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کند خدا امر خلق</w:t>
      </w:r>
    </w:p>
    <w:p>
      <w:pPr>
        <w:pStyle w:val="BookText"/>
        <w:rPr/>
      </w:pPr>
      <w:r>
        <w:rPr>
          <w:rFonts w:ascii="IRNazanin" w:hAnsi="IRNazanin" w:eastAsia="IRNazanin"/>
          <w:color w:val="111111"/>
          <w:sz w:val="28"/>
          <w:sz w:val="28"/>
          <w:szCs w:val="28"/>
          <w:rtl w:val="true"/>
          <w:lang w:bidi="fa-IR"/>
        </w:rPr>
        <w:t>کردن و روزی دادن را به ائمّه گذاشته، به تفویض قائل شده است، و هر که به تفویض قائل شود، مشرک است و شریک از برای خدا قائل شده است</w:t>
      </w:r>
      <w:r>
        <w:rPr>
          <w:rFonts w:eastAsia="IRNazanin" w:cs="IRNazanin"/>
          <w:color w:val="111111"/>
          <w:sz w:val="28"/>
          <w:szCs w:val="28"/>
          <w:rtl w:val="true"/>
          <w:lang w:bidi="fa-IR"/>
        </w:rPr>
        <w:t>.»</w:t>
      </w:r>
      <w:r>
        <w:rPr>
          <w:rStyle w:val="FootnoteAnchor"/>
          <w:rtl w:val="true"/>
        </w:rPr>
        <w:footnoteReference w:id="51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احتجاج</w:t>
      </w:r>
      <w:r>
        <w:rPr>
          <w:rStyle w:val="FootnoteAnchor"/>
          <w:rtl w:val="true"/>
        </w:rPr>
        <w:footnoteReference w:id="519"/>
      </w:r>
      <w:r>
        <w:rPr>
          <w:rFonts w:ascii="IRNazanin" w:hAnsi="IRNazanin" w:eastAsia="IRNazanin"/>
          <w:color w:val="111111"/>
          <w:sz w:val="28"/>
          <w:sz w:val="28"/>
          <w:szCs w:val="28"/>
          <w:rtl w:val="true"/>
          <w:lang w:bidi="fa-IR"/>
        </w:rPr>
        <w:t>از علی بن احمد قمی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میان شیعه واقع شد در این که آیا خدا امر خلق و رزق را به ائمّه تفویض نموده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محال است؛ بر خدا جایز نیست؛ زیرا کسی غیر خدا بر خلق اجسام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ائمّه را قادر گردانید و این امر را به ایشان تفویض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خلق را آفریدند و روزی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به نزد محمّد بن عثمان عمری که وکیل حضرت صاحب الامر بود، عریضه ای در این باب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 خلق کرده است اجسام را و روزی را او قسمت می نماید؛ زیرا او جسم نیست و در جسمی حلول نکرده </w:t>
      </w:r>
    </w:p>
    <w:p>
      <w:pPr>
        <w:pStyle w:val="BookText"/>
        <w:rPr/>
      </w:pPr>
      <w:r>
        <w:rPr>
          <w:rFonts w:ascii="IRNazanin" w:hAnsi="IRNazanin" w:eastAsia="IRNazanin"/>
          <w:color w:val="111111"/>
          <w:sz w:val="28"/>
          <w:sz w:val="28"/>
          <w:szCs w:val="28"/>
          <w:rtl w:val="true"/>
          <w:lang w:bidi="fa-IR"/>
        </w:rPr>
        <w:t>است و هیچ چیز مثل و مانند او نیست و او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 پس ایشان سؤال می نمایند از خدا و خدا اجابت دعای ایشان می نماید و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سؤال می نمایند، به سؤال ایشانْ مردم را روزی می دهد از جهت ایجاب مسئلت ایشان و تعظیم حقّ ایشان</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بحار الانوار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خالق الأجسام ليس إلا الله تعالى و أمّا الأعراض فذهبت الأشاعرة إلى أنّها جميعاً مخلوقة لله سبحانه، وذهبت الامامية و المعتزلة إلى أنّ الأفعال و حرکاتهم واقعة بقدرتهم و اختيارهم، فهم الخالقون لها</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شیخ صدوق در اعتقادات فرموده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الرضا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و أبرأ إليك من الذين ادّعوا لنا ما ليس لنا بحقّ، الّلهمّ إنّي أبرأ إليك من الذين قالوا فينا ما لم نقله في أنفسنا، الّلهمّ لك الخلق و منك الرزق و إيّاك نعبد و إيّاك نستعين، الّلهمّ أنت خالقنا و خالق آبائنا الأوّلين و آبائنا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زعم أنّ إلينا الخلق و علينا الرزق فنحن إليك منه براء كبرائة عيسی بن مريم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لم ندعهم إلى ما يزعمون، فلا تؤاخذنا بما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 عبدالله بن سبأ يقول بالتفويض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التفويض؟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عزّوجلّ خلق محمّداً و عليّاً، ثمّ فوّض الأمر إليهما، فخلقا و رزقا وأحييا و أماتا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عدوّ الله، إذا رجعت إليه فاقرأ عليه الآية الّتي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فانصرفت إلى الرّجل فأخبرته بما قال الصادق، فكأنّما ألقمته حجراً،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خرس</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شیخ صدوق در کتاب اعتقاداتش از حضرت علی بن موسی الرضا نقل کرده که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دعایشان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 برم و از کسانی که غیر حق را دربارۀ ما می گویند به سوی تو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از کسانی که چیزی دربارۀ ما می گویند که ما خودمان به آن قائل نیستیم، به سوی تو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خلق کردن و روزی دادن مخصوص توست و فقط تو را عبادت می کنیم و تنها از 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آفریدگار ما و آفریدگار پدران ما از اوّلین و آخرین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 که گمان کند که آفریدن به ما واگذار شده و روزی دادن بر ماست، ما از او به سوی تو بیزاریم مانند بیزاری حضرت عیسی علی نبیّنا وآله وعليه السلام از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آن ها را به آنچه در بارۀ ما گمان می کنند، دعوت نکرده ایم؛ پس ما را به آنچه می گویند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عبدالله بن سبأ قائل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و حضرت على را آفرید و کارها را به ایشان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آفریدند و روزی دادند و زنده نمودند و میرانیدند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او برگشتی برایش این آیه سورۀ رعد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خدا شریکانی قرار داده اند که همانند آفرینش او آفریده اند و در نتیجه، این دو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آفرینندۀ همه چیز است و اوست خدای یگانه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آن </w:t>
      </w:r>
      <w:bookmarkStart w:id="396" w:name="pg6855_59031"/>
    </w:p>
    <w:p>
      <w:pPr>
        <w:pStyle w:val="BookText"/>
        <w:rPr/>
      </w:pPr>
      <w:bookmarkEnd w:id="396"/>
      <w:r>
        <w:rPr>
          <w:rFonts w:ascii="IRNazanin" w:hAnsi="IRNazanin" w:eastAsia="IRNazanin"/>
          <w:color w:val="111111"/>
          <w:sz w:val="28"/>
          <w:sz w:val="28"/>
          <w:szCs w:val="28"/>
          <w:rtl w:val="true"/>
          <w:lang w:bidi="fa-IR"/>
        </w:rPr>
        <w:t>شخص رفتم و سخن امام صادق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آیه، چنان خاموش شد که گویا سنگی به دهان او گذاشتم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لال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گنگ و لالش کرده ام و قدرت سخن گفتن را از او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المفوّضة صنف من الغلاة، و قولهم الّذي فارقوا به مَن سواهم من الغلاة اعترافهم بحدوث الائمّة و خلقهم و نفي القدم عنهم و إضافة الخلق و الرزق مع ذلك إليهم، و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 تعالی تفرّد بخلقهم خاصّة و أنّه فوّض إليهم خلق العالم بما فيه و جميع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علامة الغلو نفي القائل به عن الائمّة سمات الحدوث و حكمه لهم بالإلهيّة و القدم إذ قالوا بما يقتضي ذلك من خلق أعيان الأجسام واختراع الجواهر و ما ليس بمقدور العباد من الأعراض</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397" w:name="__RefHeading___Toc941927_372815092"/>
      <w:bookmarkStart w:id="398" w:name="_Toc148"/>
      <w:bookmarkEnd w:id="397"/>
      <w:r>
        <w:rPr>
          <w:rtl w:val="true"/>
        </w:rPr>
        <w:t>ائمه سهو و نسیان ندارند</w:t>
      </w:r>
      <w:bookmarkEnd w:id="398"/>
    </w:p>
    <w:p>
      <w:pPr>
        <w:pStyle w:val="Heading4"/>
        <w:numPr>
          <w:ilvl w:val="3"/>
          <w:numId w:val="1"/>
        </w:numPr>
        <w:rPr/>
      </w:pPr>
      <w:bookmarkStart w:id="399" w:name="__RefHeading___Toc941929_372815092"/>
      <w:bookmarkStart w:id="400" w:name="_Toc14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ولايجوز عليهم السهو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به من الأخبار محمولة على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 اشتباه و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ائمّه روا و جایز نیست و اخباری هم که دلالت بر اشتباه یافراموشی آن ها دارد، بر موارد تقیّه حمل و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کار از روی تقیّه صادر شده است</w:t>
      </w:r>
      <w:r>
        <w:rPr>
          <w:rFonts w:eastAsia="IRNazanin" w:cs="IRNazanin"/>
          <w:color w:val="111111"/>
          <w:sz w:val="28"/>
          <w:szCs w:val="28"/>
          <w:rtl w:val="true"/>
          <w:lang w:bidi="fa-IR"/>
        </w:rPr>
        <w:t>.)</w:t>
      </w:r>
      <w:r>
        <w:rPr>
          <w:rStyle w:val="FootnoteAnchor"/>
          <w:rtl w:val="true"/>
        </w:rPr>
        <w:footnoteReference w:id="52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یا کاری انجام می دهند که ظاهرش نشان می دهد که اشتباه یا فراموشی ای پیش آمده است در حالی که در واقع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تقیّه می گویند</w:t>
      </w:r>
      <w:bookmarkStart w:id="401" w:name="pg6855_59032"/>
    </w:p>
    <w:p>
      <w:pPr>
        <w:pStyle w:val="Heading4"/>
        <w:numPr>
          <w:ilvl w:val="3"/>
          <w:numId w:val="1"/>
        </w:numPr>
        <w:rPr/>
      </w:pPr>
      <w:bookmarkStart w:id="402" w:name="__RefHeading___Toc941931_372815092"/>
      <w:bookmarkStart w:id="403" w:name="_Toc150"/>
      <w:bookmarkEnd w:id="401"/>
      <w:bookmarkEnd w:id="402"/>
      <w:r>
        <w:rPr>
          <w:rtl w:val="true"/>
        </w:rPr>
        <w:t>فائده</w:t>
      </w:r>
      <w:bookmarkEnd w:id="403"/>
    </w:p>
    <w:p>
      <w:pPr>
        <w:pStyle w:val="BookText"/>
        <w:rPr/>
      </w:pPr>
      <w:r>
        <w:rPr>
          <w:rFonts w:ascii="IRNazanin" w:hAnsi="IRNazanin" w:eastAsia="IRNazanin"/>
          <w:color w:val="111111"/>
          <w:sz w:val="28"/>
          <w:sz w:val="28"/>
          <w:szCs w:val="28"/>
          <w:rtl w:val="true"/>
          <w:lang w:bidi="fa-IR"/>
        </w:rPr>
        <w:t>امامیّه را اعتقاد آن است که بعثت پیغمبران بر حق تعالی واجب است عقلاً؛ زیرا که لطف بر خدا واجب است به اجماع شيعه، و نصوص متواتره وارد است بر آن که جمیع انبیاء از اوّل عمر تا آخر عمر معصوم اند از گناهان صغیرہ و کبیره عمداً و سهواً، و در این باب ادلّۀ عقلیّه و نقلیّه قائم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 سهو و نسیان بر ایشان در تبلیغ رسالت و وحى البتّه جایز نیست، و الا برقول ایشان اعتماد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عادیّه و عبادات باز مشهور میان علمای امامیّه آن است که جایز نیست، و بعضی دعوی اجماع بر این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و بعضی از محدّثین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شیطانی بر ایشان جایز نیست امّا جایز است که حق تعالی ایشان را بر سهو بدارد از برای مصلحتی، چنان که حضرت رسول در نماز عصر یا ظهر سهو کرد و در تشهّد اوّل سلام گفت، چون به خاطر آن حضرت آوردند برخاست و دو رکعت دیگر کرد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شفقّت بر امّت چنین کرد که اگر کسی در نماز سهو کند مردم او را سرزنش نکنند، و دیگر آن که در ایشان گمان خدایی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علما این سهو را واقع نمی دانند، و احادیثی که در این باب واقع شده است حمل بر تقیّه کرده اند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بحارالانوار فرمودند</w:t>
      </w:r>
      <w:r>
        <w:rPr>
          <w:rFonts w:eastAsia="IRNazanin" w:cs="IRNazanin"/>
          <w:color w:val="111111"/>
          <w:sz w:val="28"/>
          <w:szCs w:val="28"/>
          <w:rtl w:val="true"/>
          <w:lang w:bidi="fa-IR"/>
        </w:rPr>
        <w:t>:</w:t>
      </w:r>
    </w:p>
    <w:p>
      <w:pPr>
        <w:pStyle w:val="Heading4"/>
        <w:numPr>
          <w:ilvl w:val="3"/>
          <w:numId w:val="1"/>
        </w:numPr>
        <w:rPr/>
      </w:pPr>
      <w:bookmarkStart w:id="404" w:name="__RefHeading___Toc941933_372815092"/>
      <w:bookmarkStart w:id="405" w:name="_Toc151"/>
      <w:bookmarkEnd w:id="404"/>
      <w:r>
        <w:rPr>
          <w:rtl w:val="true"/>
        </w:rPr>
        <w:t>نفي سهو و اسهاء از مصومین علیهم السلام</w:t>
      </w:r>
      <w:bookmarkEnd w:id="40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الاماميّة رضي الله عنهم اتّفقوا على عصمة الأئمّة من </w:t>
      </w:r>
      <w:bookmarkStart w:id="406" w:name="pg6855_59033"/>
    </w:p>
    <w:p>
      <w:pPr>
        <w:pStyle w:val="BookText"/>
        <w:rPr/>
      </w:pPr>
      <w:bookmarkEnd w:id="406"/>
      <w:r>
        <w:rPr>
          <w:rFonts w:ascii="IRNazanin" w:hAnsi="IRNazanin" w:eastAsia="IRNazanin"/>
          <w:color w:val="111111"/>
          <w:sz w:val="28"/>
          <w:sz w:val="28"/>
          <w:szCs w:val="28"/>
          <w:rtl w:val="true"/>
          <w:lang w:bidi="fa-IR"/>
        </w:rPr>
        <w:t>الذّنوب صغيرها وكبيرها، فلا يقع منهم ذنب اصلاً لا عمداً و لا نسياناً ولا الخطأ في التأويل، و لا للاسهاء من الله سبحانه و لم يخالف فيه إلاّ الصدوق محمّد بن بابویه و شيخه ابن الوليد رحمة الله عليهما فإنّهما جوّزا الاسهاء من الله تعالی لمصلحة في غير ما يتعلّق بالتبليغ و بیان الأحكام، لا السّهو الّذي يكون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يوهم خلاف ذلك من الأخبار و الأدعية فهي مأولة بوجوه</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عنه هنا بوجوه تسعة و ذكر بعضها في البحار فمن شاء فليراجع</w:t>
      </w:r>
    </w:p>
    <w:p>
      <w:pPr>
        <w:pStyle w:val="Heading3"/>
        <w:numPr>
          <w:ilvl w:val="2"/>
          <w:numId w:val="1"/>
        </w:numPr>
        <w:rPr/>
      </w:pPr>
      <w:bookmarkStart w:id="407" w:name="__RefHeading___Toc941935_372815092"/>
      <w:bookmarkStart w:id="408" w:name="_Toc152"/>
      <w:bookmarkEnd w:id="407"/>
      <w:r>
        <w:rPr>
          <w:rtl w:val="true"/>
        </w:rPr>
        <w:t>معراج رسول خدا با جسم دنیوی بود</w:t>
      </w:r>
      <w:bookmarkEnd w:id="408"/>
    </w:p>
    <w:p>
      <w:pPr>
        <w:pStyle w:val="Heading4"/>
        <w:numPr>
          <w:ilvl w:val="3"/>
          <w:numId w:val="1"/>
        </w:numPr>
        <w:rPr/>
      </w:pPr>
      <w:bookmarkStart w:id="409" w:name="__RefHeading___Toc941937_372815092"/>
      <w:bookmarkStart w:id="410" w:name="_Toc153"/>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و يجب عليك أن تقرّ بالمعراج الجسماني و أنّه عرج ببدنه و تجاوز عن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لاتصغ إلى شُبَه الحكماء في نفي الخرق و الالتیام على الأفلاك؛ فإنّها واهية 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المعراج من ضروريّات الدين، وإنكاره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واجب و لازم است که به معراج جسمانی حضرت رسول خدا و این که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عروج کرده و بالا رفته و از آسمان ها گذشته، اقرارکنی و آن را تصدیق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با جسم و روحشان عروج کردند، نه با روح تنها، یا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شبهه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کودکانه و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در جایز نبودن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میان فلاسفه بحث شده که آیا خرق افلاک و نفوذ و رخنه در افلاک و خروج از آن ها ممکن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 ها گفته اند که افلاک، خرق ناپذیر و نفوذ ناپذیر، و التيام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معراج از دیدگاه آن ها نمی تواند جسمانی باشد؛ چون لازمه آن این است که افلاک نفوذ پذیر و التيام 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معراج جسمانی باشد، در افلاک خَرْق و التيام لازم 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منفذ و راهی برای گذشتن از افلاک نیست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شبهه ها واهی</w:t>
      </w:r>
      <w:bookmarkStart w:id="411" w:name="pg6855_59034"/>
    </w:p>
    <w:p>
      <w:pPr>
        <w:pStyle w:val="BookText"/>
        <w:rPr/>
      </w:pPr>
      <w:bookmarkEnd w:id="411"/>
      <w:r>
        <w:rPr>
          <w:rFonts w:ascii="IRNazanin" w:hAnsi="IRNazanin" w:eastAsia="IRNazanin"/>
          <w:color w:val="111111"/>
          <w:sz w:val="28"/>
          <w:sz w:val="28"/>
          <w:szCs w:val="28"/>
          <w:rtl w:val="true"/>
          <w:lang w:bidi="fa-IR"/>
        </w:rPr>
        <w:t>و پوچ و بی پایه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با این خصوصیّات از ضروریّات دین، و انکار آن کفر آور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إِنَّهُ هُوَ السَّمِيعُ الْبَصِيرُ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خدایی که بنده اش را شبانگاهی از مسجد الحرام به مسجد 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را برکت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 های خود به او بنمایانیم که او است شنوا 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پیامبر با تن و جسم خود به عالم بالا عروج کرده و این سیر جسمانی و روحانی بوده است، نه روحانی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لِنُرِيَهُ مِنْ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کنندۀ هدف از معراج می باشد که ارائۀ نشانه های قدرت در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نجم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وَمَا طَغَى لَقَدْ 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پیغمبر دچار خطا و انحراف نشده، او نشانه های بزرگ خدایش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آیه استفاده می شود که این رؤیت در حالت بیداری رسول خدا بوده، نه در حالت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بیان شد، با صرف نظر از اخبار و احادیث بود و الاّ با مراجعۀ به روایات، جسمانی بودن معراج و در بیداری بودن آن امری واضح و مسلّم است</w:t>
      </w:r>
    </w:p>
    <w:p>
      <w:pPr>
        <w:pStyle w:val="Heading4"/>
        <w:numPr>
          <w:ilvl w:val="3"/>
          <w:numId w:val="1"/>
        </w:numPr>
        <w:rPr/>
      </w:pPr>
      <w:bookmarkStart w:id="412" w:name="__RefHeading___Toc941939_372815092"/>
      <w:bookmarkStart w:id="413" w:name="_Toc154"/>
      <w:bookmarkEnd w:id="412"/>
      <w:r>
        <w:rPr>
          <w:rtl w:val="true"/>
        </w:rPr>
        <w:t>فائده</w:t>
      </w:r>
      <w:r>
        <w:rPr>
          <w:rtl w:val="true"/>
        </w:rPr>
        <w:t xml:space="preserve">: </w:t>
      </w:r>
      <w:r>
        <w:rPr>
          <w:rtl w:val="true"/>
        </w:rPr>
        <w:t>در معراج رسول خدا</w:t>
      </w:r>
      <w:bookmarkEnd w:id="413"/>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عروجه إلى بيت المقدس ثمّ إلى السماء في ليلة واحدة بجسده الشريف ممّا دلّت عليه الآيات و الأخبار المتواترة من طرق الخاصّة و العامّة، و إنكار أمثال ذلك أو تأويلها بالعروج الروحاني أو بكونه في المنام ينشأ إمّا من قلّة التتبّع في آثار الائمّة الطاهرين، أو من قلّة التديّن و ضعف اليقين، او الانخداع بتسويلات المتفلسفين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الأخبار الواردة في هذا المطلب لا أظنّ مثلها ورد في شيء من 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ما الباعث على قبول تلك الأصول و ادّعاء العلم فيها و التوقّف في هذا المقصد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فبالحريّ أن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 تكفرون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اعتذارهم بعدم قبول الفلك للخرق و الالتيام فلا يخفى على أولي الأفهام أنّ ما تمسّكوا به في ذلك ليس إلاّ من شبهات الأوهام</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بدان که عروج حضرت رسول به بیت المقدّس و سپس به آسمان در یک شب با جسم و بدن شریفش از چیزهایی است که آیات و روایات متواتر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خاصّه و عامّه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معراج جسمانی، و یا تأويل بردن آن به عروج روحانی یا خواب دیدن، منشأش یا کمی تتبّع در اخبار ائمّۀ طاهرین یا کمی تدیّن و ضعف یقین یا فریب خوردن به سبب وسوسه ها و فریبکاری های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باره این مطلب وارد شده، گمان نمی کنم مانند آن در بارۀ چیزی از اصول مذهب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نمیدانم چه چیزی باعث پذیرفتن و اقرار کردن به آن اصول مذهب و ادّعای علم نسبت به آن ها، و توقّف و درنگ و تردید در مورد این مسئله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روایات هم در باره آن بیش تر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به قسمتی از کتاب ایمان می آورید و به قسمتی دیگر کفر می ورزید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امّا دستاویزشان برای این انکار، که افلاک نفوذ ناپذیر و التيام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شکافته شدن و بهم پیوستن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صاحبان فهم پوشیده نیست که آنچه در مورد این مسئله به آن تمسّک کرده اند جز از شبهه های وَهْم آلود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الیقین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هشتم از اقسام معجزات در بیان معجزات معراج </w:t>
      </w:r>
    </w:p>
    <w:p>
      <w:pPr>
        <w:pStyle w:val="BookText"/>
        <w:rPr/>
      </w:pPr>
      <w:r>
        <w:rPr>
          <w:rFonts w:ascii="IRNazanin" w:hAnsi="IRNazanin" w:eastAsia="IRNazanin"/>
          <w:color w:val="111111"/>
          <w:sz w:val="28"/>
          <w:sz w:val="28"/>
          <w:szCs w:val="28"/>
          <w:rtl w:val="true"/>
          <w:lang w:bidi="fa-IR"/>
        </w:rPr>
        <w:t>حضرت رسالت است و نصوص صريحۀ قرآن مجید بر آن دلالت کرده است و از جملۀ ضروریات دین اسلام است و منکر آن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که بعضی از قاصران در خصوصیات آن کرده اند، ناشی از عدم تتبّع است یا قلّت تدّبر؛ زیرا که بعضی از عامّه خلاف کرده اند که در خواب بود یا بیداری، یا جسم بود یا به روح تنها بود، یا به بدن با روح با هم، و تامسجد اقصیٰ بود یا تا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متأخّرين متکلّمین شیعه در ذکر بعضی از این خلاف ها متابعت ایشان کرده اند که به یکی از دو جهت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آیات کریمه و احادیث متواتره خاصّه و عامّه ظاهر می شود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حضرت رسول را در یک شب از مکّۀ معظّمه به سوی مسجد اقصیٰ که در شام است برد، و از آن جا به آسمان ها تا به سدرة المنتهى و عرش اعلا سیر فرمود، و عجایب خلق سماوات را به آن حضرت نمود، و رازهای نهانی و معارف نامتناهی بر آن حضرت القا نمود، و آن حضرت در بیت المعمور و تحت عرش الهی به عبادت حق تعالی قیام نمود، و با ارواح انبیا با اجساد ایشان ملاقات کرد و داخل بهشت عنبر سرشت شد و منازل اهل بهشت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متواترۀ خاصّه و عامّه دلالت می کند بر آن که عروج آن حضرت به بدن بود، نه به روح بی بدن، و در بیداری بود، نه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قدمای علمای شیعه در این معانی خلاف نبوده چنان چه ابن بابویه و شیخ طوسی و غیر ایشان تصریح به این مراتب کرده اند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با این حال، صاحب تفسير الميزان می نویسد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كيفية الإسراء فظاهر الآية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يحتفّ بها من القرائن ظهوراً لا يقبل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أسري به من المسجد الحرام إلى المسجد الأقصىٰ بروحه و جسده جميعاً، و أمّا العروج إلى السماوات فظاهر </w:t>
      </w:r>
      <w:bookmarkStart w:id="414" w:name="pg6855_59037"/>
    </w:p>
    <w:p>
      <w:pPr>
        <w:pStyle w:val="BookText"/>
        <w:rPr/>
      </w:pPr>
      <w:bookmarkEnd w:id="414"/>
      <w:r>
        <w:rPr>
          <w:rFonts w:ascii="IRNazanin" w:hAnsi="IRNazanin" w:eastAsia="IRNazanin"/>
          <w:color w:val="111111"/>
          <w:sz w:val="28"/>
          <w:sz w:val="28"/>
          <w:szCs w:val="28"/>
          <w:rtl w:val="true"/>
          <w:lang w:bidi="fa-IR"/>
        </w:rPr>
        <w:t>آیات سورة النجم كما سيأتي ان شاء الله في تفسيرها و صريح الروايات على كثرتها البالغة وقوعه، و لا سبيل إلى إنكاره من أصله، غير أنه من الجائز أن يقال بكونه بروحه</w:t>
      </w:r>
      <w:r>
        <w:rPr>
          <w:rStyle w:val="FootnoteAnchor"/>
          <w:rtl w:val="true"/>
        </w:rPr>
        <w:footnoteReference w:id="535"/>
      </w:r>
      <w:r>
        <w:rPr>
          <w:rFonts w:ascii="IRNazanin" w:hAnsi="IRNazanin" w:eastAsia="IRNazanin"/>
          <w:color w:val="111111"/>
          <w:sz w:val="28"/>
          <w:sz w:val="28"/>
          <w:szCs w:val="28"/>
          <w:rtl w:val="true"/>
          <w:lang w:bidi="fa-IR"/>
        </w:rPr>
        <w:t xml:space="preserve">امّا چگونگی و جزئیات اِسرا و معراج، ظاهر غير قابل تردید آیۀ یک سورۀ اسرا و روایات، این چنین است که آن جناب با روح و بدنش از مسجد الحرام به مسجد الأقصى برده شده است؛ امّا عروجش به آسمان ها، پس ظاهر آیات سورۂ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زودی در تفسیرش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 روایات بسیار زیاد، بر واقع شدن و رخ دادن آن دلالت دارند و راهی به انکار آن از اساسش نیست، هر چند که ممکن است گفته شود این عروج به آسمان ها با روح مقدسش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ذکر کردیم، بطلان این نظریه واضح می شود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 معراج را ذکر کرده است، مراجعه کنید</w:t>
      </w:r>
    </w:p>
    <w:p>
      <w:pPr>
        <w:pStyle w:val="Heading3"/>
        <w:numPr>
          <w:ilvl w:val="2"/>
          <w:numId w:val="1"/>
        </w:numPr>
        <w:rPr/>
      </w:pPr>
      <w:bookmarkStart w:id="415" w:name="__RefHeading___Toc941941_372815092"/>
      <w:bookmarkStart w:id="416" w:name="_Toc155"/>
      <w:bookmarkEnd w:id="415"/>
      <w:r>
        <w:rPr>
          <w:rtl w:val="true"/>
        </w:rPr>
        <w:t>اگر حدیثی را نفهمیدی رد نکن</w:t>
      </w:r>
      <w:bookmarkEnd w:id="41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تكون في مقام التسليم في كلّ ما وصل إليك من أخبار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أدرکه فهمك و وصل إليه عقلك، تؤمن به تفصيلاً و إلاّ، فتؤمن به إجمالاً و تردّ علمه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أن تردّ شيئاً من أخبارهم لضعف عقلك؛ لعلّه يكون منهم و رددتَه السوء فهمك،</w:t>
      </w:r>
      <w:r>
        <w:rPr>
          <w:rStyle w:val="FootnoteAnchor"/>
          <w:rtl w:val="true"/>
        </w:rPr>
        <w:footnoteReference w:id="537"/>
      </w:r>
      <w:r>
        <w:rPr>
          <w:rFonts w:ascii="Amiri" w:hAnsi="Amiri" w:eastAsia="Amiri" w:cs="Amiri"/>
          <w:color w:val="111111"/>
          <w:sz w:val="28"/>
          <w:sz w:val="28"/>
          <w:szCs w:val="28"/>
          <w:rtl w:val="true"/>
          <w:lang w:bidi="ar-SA"/>
        </w:rPr>
        <w:t>فكذّبتَ الله فوق عرشه كما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علومهم عجيبة و أطوارهم غريبة، لا تصل إليها عقولنا؛ </w:t>
      </w:r>
      <w:bookmarkStart w:id="417" w:name="pg6855_59038"/>
    </w:p>
    <w:p>
      <w:pPr>
        <w:pStyle w:val="BookText"/>
        <w:rPr/>
      </w:pPr>
      <w:bookmarkEnd w:id="417"/>
      <w:r>
        <w:rPr>
          <w:rFonts w:ascii="Amiri" w:hAnsi="Amiri" w:eastAsia="Amiri" w:cs="Amiri"/>
          <w:color w:val="111111"/>
          <w:sz w:val="28"/>
          <w:sz w:val="28"/>
          <w:szCs w:val="28"/>
          <w:rtl w:val="true"/>
          <w:lang w:bidi="ar-SA"/>
        </w:rPr>
        <w:t>فلا يجوز لنا ردّ ما وصل إلينا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 و لازم است که در برابر تمام اخبار و احادیث رسول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رسیده، تسليم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فهم و عقل تو به معنی آن ها رسید و آن را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تصدیق می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آنچه فهمیده ای ایمان می آوری، و در غیراین صورت، به اجمال به مضمون آن ایمان می آوری و آن را تصدیق می کنی و علم تفصیلی آن را به خود آن بزرگواران واگذار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 از این که به جهت کمی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 نکردن معانی بلند و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خبرهای ایشان را ردّ کنی و تکذیب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آن خبر از ایشان صادر شده باشد و تو آن را به جهت بد فهمی و دریافت اشتباه ردّ کرده باشی 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نمودن اخبار آن بزرگواران مانند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که بر عرش مستولی و مسلّط است، تکذیب کرده ای</w:t>
      </w:r>
      <w:r>
        <w:rPr>
          <w:rStyle w:val="FootnoteAnchor"/>
          <w:rtl w:val="true"/>
        </w:rPr>
        <w:footnoteReference w:id="538"/>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فرموده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علوم و حالات پیامبر و ائمّه عجیب و غریب و شگفت انگیز و پیچیده و فوق العاده است و عقل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ردّ و انکار و نپذیرفتن علوم و احوال ایشان که به ما رسیده، جایز و روا نیست</w:t>
      </w:r>
      <w:r>
        <w:rPr>
          <w:rFonts w:eastAsia="IRNazanin" w:cs="IRNazanin"/>
          <w:color w:val="111111"/>
          <w:sz w:val="28"/>
          <w:szCs w:val="28"/>
          <w:rtl w:val="true"/>
          <w:lang w:bidi="fa-IR"/>
        </w:rPr>
        <w:t>.</w:t>
      </w:r>
    </w:p>
    <w:p>
      <w:pPr>
        <w:pStyle w:val="Heading3"/>
        <w:numPr>
          <w:ilvl w:val="2"/>
          <w:numId w:val="1"/>
        </w:numPr>
        <w:rPr/>
      </w:pPr>
      <w:bookmarkStart w:id="418" w:name="__RefHeading___Toc941943_372815092"/>
      <w:bookmarkStart w:id="419" w:name="_Toc156"/>
      <w:bookmarkEnd w:id="418"/>
      <w:r>
        <w:rPr>
          <w:rtl w:val="true"/>
        </w:rPr>
        <w:t>دیدن محمد و آل محمّد وقت مردن</w:t>
      </w:r>
      <w:bookmarkEnd w:id="419"/>
    </w:p>
    <w:p>
      <w:pPr>
        <w:pStyle w:val="Heading4"/>
        <w:numPr>
          <w:ilvl w:val="3"/>
          <w:numId w:val="1"/>
        </w:numPr>
        <w:rPr/>
      </w:pPr>
      <w:bookmarkStart w:id="420" w:name="__RefHeading___Toc941945_372815092"/>
      <w:bookmarkStart w:id="421" w:name="_Toc157"/>
      <w:bookmarkEnd w:id="420"/>
      <w:r>
        <w:rPr>
          <w:rtl w:val="true"/>
        </w:rPr>
        <w:t>اشاره</w:t>
      </w:r>
      <w:bookmarkEnd w:id="4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يجب الإقرار بحضور النبّي و الأئمّة الإثني عشر عند موت الأبرار و الفجّار و المؤمنين 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فينفعون المؤمنين </w:t>
      </w:r>
    </w:p>
    <w:p>
      <w:pPr>
        <w:pStyle w:val="BookText"/>
        <w:rPr/>
      </w:pPr>
      <w:r>
        <w:rPr>
          <w:rFonts w:ascii="IRNazanin" w:hAnsi="IRNazanin" w:eastAsia="IRNazanin"/>
          <w:color w:val="111111"/>
          <w:sz w:val="28"/>
          <w:sz w:val="28"/>
          <w:szCs w:val="28"/>
          <w:rtl w:val="true"/>
          <w:lang w:bidi="fa-IR"/>
        </w:rPr>
        <w:t>بشفاعتهم في تسهيل غمرات الموت و سکراته عليهم،</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في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سكرة الموت ای شدته التي تغلبه و تغير فهمه و عقله كالسكر من الشراب، 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w:t>
      </w:r>
    </w:p>
    <w:p>
      <w:pPr>
        <w:pStyle w:val="BookText"/>
        <w:rPr/>
      </w:pPr>
      <w:r>
        <w:rPr>
          <w:rFonts w:ascii="IRNazanin" w:hAnsi="IRNazanin" w:eastAsia="IRNazanin"/>
          <w:color w:val="111111"/>
          <w:sz w:val="28"/>
          <w:sz w:val="28"/>
          <w:szCs w:val="28"/>
          <w:rtl w:val="true"/>
          <w:lang w:bidi="fa-IR"/>
        </w:rPr>
        <w:t>ويشدّدون على المنافقین و مبغضي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في الأخبار أنّ الماء الذي يسيل من أعين المؤمنين عند الموت هو من شدّة فرحهم و سرورهم برؤيتهم النبيّ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 الإقرار بذلك مجملاً، و لا يلزم التفكّر في كيفيّة ذلك و أنّهم يحضرون في الأجساد الأصليّة أو المثاليّة أو بغير ذلك، و لايجوز التأويل بالعلم أو انتقاش الصّور في القوى الخياليّة؛ فإنّه تحريف لما ثبت في الدين، و تضييع لعقائد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اعتقاد و اقرار به حاضر شدن حضرت رسول خدا و ائمّۀ طاهرین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هنگام جان دادن نیکوکاران و بدکاران و مؤمنان و کافران،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را با شفاعتشان در مورد آسان کردن سختی ها و سکرات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 جان دادن بر ایشان، نفع می رسانند، و در مورد منافقان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گیری می کنند و جان کندن را بر آن ها سخت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را بر آنان دردناک و تلخ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آن اشکی که از چشمان مؤمنان در وقت مرگ جاری می شود، به جهت شدّت خوشحالی و سرور ایشان از مشاهدۀ پیغمبر و ائمّه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اشک، اشک شوق است که از شدّت شادی و سرور مؤمن از دیدار محبوبانش محمّد و آل محمّد صلوات الله و سلامه عليهم از دیدگانش سرازیر می شود</w:t>
      </w:r>
      <w:r>
        <w:rPr>
          <w:rFonts w:eastAsia="IRNazanin" w:cs="IRNazanin"/>
          <w:color w:val="111111"/>
          <w:sz w:val="28"/>
          <w:szCs w:val="28"/>
          <w:rtl w:val="true"/>
          <w:lang w:bidi="fa-IR"/>
        </w:rPr>
        <w:t>.)</w:t>
      </w:r>
      <w:bookmarkStart w:id="422" w:name="pg6855_59040"/>
    </w:p>
    <w:p>
      <w:pPr>
        <w:pStyle w:val="Heading4"/>
        <w:numPr>
          <w:ilvl w:val="3"/>
          <w:numId w:val="1"/>
        </w:numPr>
        <w:rPr/>
      </w:pPr>
      <w:bookmarkStart w:id="423" w:name="__RefHeading___Toc941947_372815092"/>
      <w:bookmarkStart w:id="424" w:name="_Toc158"/>
      <w:bookmarkEnd w:id="422"/>
      <w:bookmarkEnd w:id="423"/>
      <w:r>
        <w:rPr>
          <w:rtl w:val="true"/>
        </w:rPr>
        <w:t>کیفیّت حضور اهل بیت</w:t>
      </w:r>
      <w:r>
        <w:rPr>
          <w:rtl w:val="true"/>
        </w:rPr>
        <w:t>(</w:t>
      </w:r>
      <w:r>
        <w:rPr>
          <w:rtl w:val="true"/>
        </w:rPr>
        <w:t>علیهم السلام</w:t>
      </w:r>
      <w:r>
        <w:rPr>
          <w:rtl w:val="true"/>
        </w:rPr>
        <w:t xml:space="preserve">) </w:t>
      </w:r>
      <w:r>
        <w:rPr>
          <w:rtl w:val="true"/>
        </w:rPr>
        <w:t>هنگام مرگ</w:t>
      </w:r>
      <w:bookmarkEnd w:id="424"/>
    </w:p>
    <w:p>
      <w:pPr>
        <w:pStyle w:val="BookText"/>
        <w:rPr/>
      </w:pPr>
      <w:r>
        <w:rPr>
          <w:rFonts w:ascii="IRNazanin" w:hAnsi="IRNazanin" w:eastAsia="IRNazanin"/>
          <w:color w:val="111111"/>
          <w:sz w:val="28"/>
          <w:sz w:val="28"/>
          <w:szCs w:val="28"/>
          <w:rtl w:val="true"/>
          <w:lang w:bidi="fa-IR"/>
        </w:rPr>
        <w:t xml:space="preserve">البته اعتقاد و اقرار اجمالی به حضور آن ها به هنگام جان دادن، واجب و کافی است، و فکر کردن در کیفیت و چگونگی حضور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هر محتضری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ایشان با جسدهای اصلی حاضر می شوند یا با بدن های مثالی و یا با</w:t>
      </w:r>
    </w:p>
    <w:p>
      <w:pPr>
        <w:pStyle w:val="BookText"/>
        <w:rPr/>
      </w:pPr>
      <w:r>
        <w:rPr>
          <w:rFonts w:ascii="IRNazanin" w:hAnsi="IRNazanin" w:eastAsia="IRNazanin"/>
          <w:color w:val="111111"/>
          <w:sz w:val="28"/>
          <w:sz w:val="28"/>
          <w:szCs w:val="28"/>
          <w:rtl w:val="true"/>
          <w:lang w:bidi="fa-IR"/>
        </w:rPr>
        <w:t>غیر این 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تأویل بردن این حضور به علم ائمّه و یا نقش بستن صورت های ایشان در قوای خیالی شخصِ در حال مرگ،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آن بزرگواران در ذهن انسان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تأویلی، تحریف معارف ثابت شدۀ در دین، و سبب تباه کردن و خراب نمودن و بر باد دادن عقاید مؤمنان است</w:t>
      </w:r>
      <w:r>
        <w:rPr>
          <w:rFonts w:eastAsia="IRNazanin" w:cs="IRNazanin"/>
          <w:color w:val="111111"/>
          <w:sz w:val="28"/>
          <w:szCs w:val="28"/>
          <w:rtl w:val="true"/>
          <w:lang w:bidi="fa-IR"/>
        </w:rPr>
        <w:t>.</w:t>
      </w:r>
    </w:p>
    <w:p>
      <w:pPr>
        <w:pStyle w:val="Heading3"/>
        <w:numPr>
          <w:ilvl w:val="2"/>
          <w:numId w:val="1"/>
        </w:numPr>
        <w:rPr/>
      </w:pPr>
      <w:bookmarkStart w:id="425" w:name="__RefHeading___Toc941949_372815092"/>
      <w:bookmarkStart w:id="426" w:name="_Toc159"/>
      <w:bookmarkEnd w:id="425"/>
      <w:r>
        <w:rPr>
          <w:rtl w:val="true"/>
        </w:rPr>
        <w:t>داخل شدن روح در بدن مثالی</w:t>
      </w:r>
      <w:bookmarkEnd w:id="426"/>
    </w:p>
    <w:p>
      <w:pPr>
        <w:pStyle w:val="Heading4"/>
        <w:numPr>
          <w:ilvl w:val="3"/>
          <w:numId w:val="1"/>
        </w:numPr>
        <w:rPr/>
      </w:pPr>
      <w:bookmarkStart w:id="427" w:name="__RefHeading___Toc941951_372815092"/>
      <w:bookmarkStart w:id="428" w:name="_Toc160"/>
      <w:bookmarkEnd w:id="427"/>
      <w:r>
        <w:rPr>
          <w:rtl w:val="true"/>
        </w:rPr>
        <w:t>اشاره</w:t>
      </w:r>
      <w:bookmarkEnd w:id="42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ويجب الإيمان بأنّ الروح باقٍ بعد مفارقة الجسد، و يتعلّق بجسد مثل هذا الجسد و هو مع جنازته و يطّلع على مشيّعيه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مؤمناً، يناشدهم في التعجيل، ليصل إلى ما أعدّ الله له من الدّرجات الرّفيعة و النعم العظيمة، و إن كان منافقاً، يناشدهم في عدم التعجيل، حذراً ممّا أعدّ له من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غاسله و مقلّبه و مشيّعه حتّى إذا دفن في قبره و رجع مشيّعوه، ينتقل الروح إلى جسده الأصليّ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فيجيئه الملكان منکر و نکیر في صورة مهيبة إن كان معذّباً، و مبشّر و بشير في صورة حسنة إن كان من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فيسألانه عن عقائده و من يعتقده من الأئمّة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يجب عن واحد منهم، يضربانه بعمود من نار يمتلی قبره ناراً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أجاب، یبشّٙرانه بكرامة الله تعالی و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عروس قرير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ایمان و اعتقاد به این که روح انسان پس از جدا شدن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و فانی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بدنی شبیه همین بدن </w:t>
      </w:r>
      <w:bookmarkStart w:id="429" w:name="pg6855_59041"/>
    </w:p>
    <w:p>
      <w:pPr>
        <w:pStyle w:val="BookText"/>
        <w:rPr/>
      </w:pPr>
      <w:bookmarkEnd w:id="429"/>
      <w:r>
        <w:rPr>
          <w:rFonts w:ascii="IRNazanin" w:hAnsi="IRNazanin" w:eastAsia="IRNazanin"/>
          <w:color w:val="111111"/>
          <w:sz w:val="28"/>
          <w:sz w:val="28"/>
          <w:szCs w:val="28"/>
          <w:rtl w:val="true"/>
          <w:lang w:bidi="fa-IR"/>
        </w:rPr>
        <w:t xml:space="preserve">دنیایی اش می پیوندد و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داخل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 انسان همراه جنازه مرده اش می باشد و بر تشییع کنندگانش مطّلع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ایمان باشد روح آن ها را به خدا قسم می دهد و از آن ها می خواهد که عجله و شتاب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زودتر در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 والا و نعمت های بزرگی که خداوند برای او مقرّر و مهیّا فرموده،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منافق باشد از بیم عذاب هایی که برای او مهیّا شده، آن ها را به خدا قسم می دهد و از آن ها در خواست می کند که عجله و شتاب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دیرتر به قبرش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غسل دهنده و گردانندۀ بدنش به هنگام غسل و تشییع کنندۀ</w:t>
      </w:r>
      <w:r>
        <w:rPr>
          <w:rStyle w:val="FootnoteAnchor"/>
          <w:rtl w:val="true"/>
        </w:rPr>
        <w:footnoteReference w:id="541"/>
      </w:r>
      <w:r>
        <w:rPr>
          <w:rFonts w:ascii="IRNazanin" w:hAnsi="IRNazanin" w:eastAsia="IRNazanin"/>
          <w:color w:val="111111"/>
          <w:sz w:val="28"/>
          <w:sz w:val="28"/>
          <w:szCs w:val="28"/>
          <w:rtl w:val="true"/>
          <w:lang w:bidi="fa-IR"/>
        </w:rPr>
        <w:t>جنازۀ خود همراه است تا وقتی که پیکرش در قبر دفن شود و تشييع کنندگانش باز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به جسد و بدن اصلی خود منتقل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پاسخگوی مأموران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شخص سزاوار عذاب باشد دو ملک به نام منکر و نکیر با صورتی مَهیب و وحشتناک و اگر از نیکوکاران باشد دو فرشته به نام مبشّر و بشیر با صورتی نیکو و زیبا به سراغ او می آیند و از اعتقادات او و از امامانش یکی پس از دیگری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ندهد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یکی از آنان جواب ندهد، با گرزی آتشین چنان بر پیکرش می زنند که تا روز قیامت قبرش پر از آتش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به جواب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پاسخ داد، او را به بخشش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کریمانه خداوند بشارت می دهند،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عروس، شادمان بخواب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تو روشن</w:t>
      </w:r>
      <w:r>
        <w:rPr>
          <w:rFonts w:eastAsia="IRNazanin" w:cs="IRNazanin"/>
          <w:color w:val="111111"/>
          <w:sz w:val="28"/>
          <w:szCs w:val="28"/>
          <w:rtl w:val="true"/>
          <w:lang w:bidi="fa-IR"/>
        </w:rPr>
        <w:t>.)</w:t>
      </w:r>
    </w:p>
    <w:p>
      <w:pPr>
        <w:pStyle w:val="Heading4"/>
        <w:numPr>
          <w:ilvl w:val="3"/>
          <w:numId w:val="1"/>
        </w:numPr>
        <w:rPr/>
      </w:pPr>
      <w:bookmarkStart w:id="430" w:name="__RefHeading___Toc941953_372815092"/>
      <w:bookmarkStart w:id="431" w:name="_Toc161"/>
      <w:bookmarkEnd w:id="430"/>
      <w:r>
        <w:rPr>
          <w:rtl w:val="true"/>
        </w:rPr>
        <w:t>فائده اول</w:t>
      </w:r>
      <w:r>
        <w:rPr>
          <w:rtl w:val="true"/>
        </w:rPr>
        <w:t xml:space="preserve">: </w:t>
      </w:r>
      <w:r>
        <w:rPr>
          <w:rtl w:val="true"/>
        </w:rPr>
        <w:t>جسد مثالی</w:t>
      </w:r>
      <w:bookmarkEnd w:id="43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w:t>
      </w:r>
      <w:r>
        <w:rPr>
          <w:rStyle w:val="FootnoteAnchor"/>
          <w:rtl w:val="true"/>
        </w:rPr>
        <w:footnoteReference w:id="542"/>
      </w:r>
      <w:r>
        <w:rPr>
          <w:rFonts w:ascii="IRNazanin" w:hAnsi="IRNazanin" w:eastAsia="IRNazanin"/>
          <w:color w:val="111111"/>
          <w:sz w:val="28"/>
          <w:sz w:val="28"/>
          <w:szCs w:val="28"/>
          <w:rtl w:val="true"/>
          <w:lang w:bidi="fa-IR"/>
        </w:rPr>
        <w:t xml:space="preserve">اکثر ملائکه بلکه جمیع ایشان، ضروری دین </w:t>
      </w:r>
    </w:p>
    <w:p>
      <w:pPr>
        <w:pStyle w:val="BookText"/>
        <w:rPr/>
      </w:pPr>
      <w:r>
        <w:rPr>
          <w:rFonts w:ascii="IRNazanin" w:hAnsi="IRNazanin" w:eastAsia="IRNazanin"/>
          <w:color w:val="111111"/>
          <w:sz w:val="28"/>
          <w:sz w:val="28"/>
          <w:szCs w:val="28"/>
          <w:rtl w:val="true"/>
          <w:lang w:bidi="fa-IR"/>
        </w:rPr>
        <w:t>اسلام است و آیات متکاثره و احادیث متواتره دلالت بر تجسّم ایشان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روح نیز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بعضی از روایات مستفاد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تعلّق گیرد به روح حیوانی که در بدن ساری است و از قلب منبعث، و به خروج روح حیوانی تعلّق او از بدن بر طرف می شود، و به عود بدن باز به امر الهی تعلّق به 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احادیث بسیار دلالت بر جسد مثالی می کند، ممکن است که چون روح محتاج به آلتی هست در اعمال بعد از مفارقت این بدن، تعلّق به این جسد گیرد و ثواب و عقاب عالم برزخ و آمدن و رفتنش در آن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بعضی را اعتقاد آن است که جسد مثالی در حال حیات نیز هست و آن به اندازۀ این بدن و در میان آن یا خارج از آن است، و چون نفوس ضعیفه قدرت تصرّف تام در هر دو ندارد و در حال حیات و در بیداری تعلّقش به آن بدن بیش تر است، و در حال خواب تعلّقش به بدن مثالی بیش تر می شود و به آن بدن عروج به سماوات می کند و بر ارواح سماویّه مطّلع می گردد و به مشرق و مغرب عالم سیر می کند و نفوس مقدّسه با ملائکۀ علويّه محشور می شوند و الهامات ایشان به او می رسد، و اگر از نفوس شريره است با شیاطین محشور می شوند و به مقتضای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الشَّيَاطِينَ لَيُوحُونَ إِلَى أَوْلِيَائِهِمْ</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وحی های شیطانی به ایشان می رسد، و بعد از مرگ تعلّقش به بدن مثالی بیش تر می شود و اکثر ثوابش و عقابش به آن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محتمل است که نفوس قويّه مثل نفوس انبیا و اوصیا، تصرّف در اجساد مثاليّه بسیار کنند، و اگر چندین هزار کس در یک وقت بمیرند نزد همه حاضر 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نحو جمع میان اخبار می تواند شد</w:t>
      </w:r>
      <w:r>
        <w:rPr>
          <w:rFonts w:eastAsia="IRNazanin" w:cs="IRNazanin"/>
          <w:color w:val="111111"/>
          <w:sz w:val="28"/>
          <w:szCs w:val="28"/>
          <w:rtl w:val="true"/>
          <w:lang w:bidi="fa-IR"/>
        </w:rPr>
        <w:t>.</w:t>
      </w:r>
      <w:r>
        <w:rPr>
          <w:rStyle w:val="FootnoteAnchor"/>
          <w:rtl w:val="true"/>
        </w:rPr>
        <w:footnoteReference w:id="544"/>
      </w:r>
      <w:bookmarkStart w:id="432" w:name="pg6855_59043"/>
    </w:p>
    <w:p>
      <w:pPr>
        <w:pStyle w:val="BookText"/>
        <w:rPr/>
      </w:pPr>
      <w:bookmarkEnd w:id="432"/>
      <w:r>
        <w:rPr>
          <w:rFonts w:ascii="IRNazanin" w:hAnsi="IRNazanin" w:eastAsia="IRNazanin"/>
          <w:color w:val="111111"/>
          <w:sz w:val="28"/>
          <w:sz w:val="28"/>
          <w:szCs w:val="28"/>
          <w:rtl w:val="true"/>
          <w:lang w:bidi="fa-IR"/>
        </w:rPr>
        <w:t>و بنا بر قول به تجرّد روح، قول به جسد مثالی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 فهمیدن آیات و اخبار و جمع میان آن ها در غایت اشکال است</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433" w:name="__RefHeading___Toc941955_372815092"/>
      <w:bookmarkStart w:id="434" w:name="_Toc162"/>
      <w:bookmarkEnd w:id="433"/>
      <w:r>
        <w:rPr>
          <w:rtl w:val="true"/>
        </w:rPr>
        <w:t>شبهۀ تناسخ</w:t>
      </w:r>
      <w:bookmarkEnd w:id="434"/>
    </w:p>
    <w:p>
      <w:pPr>
        <w:pStyle w:val="BookText"/>
        <w:rPr/>
      </w:pPr>
      <w:r>
        <w:rPr>
          <w:rFonts w:ascii="IRNazanin" w:hAnsi="IRNazanin" w:eastAsia="IRNazanin"/>
          <w:color w:val="111111"/>
          <w:sz w:val="28"/>
          <w:sz w:val="28"/>
          <w:szCs w:val="28"/>
          <w:rtl w:val="true"/>
          <w:lang w:bidi="fa-IR"/>
        </w:rPr>
        <w:t xml:space="preserve">جمعی گفته اند که اعتقاد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تعلّق روح پس از مفارقت از بدن دنیایی به 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قول به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در جواب این شبهه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جمعی توهّم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این، مستلزم قول به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تناسخيّه به این اعتبار کافرند که انکار حشر و ثواب و عقاب می کنند و می گویند که روح در این اجساد عنصریّه می گردد و از بدن زید به بدن عمرو منتقل می شود، یا به بدن حیوانی تعلّق می گیرد در این نشأت، و نشأتِ دیگر نیست، و ثواب و عقاب ایشان همین است، و ارواح را قدیم می دانند و به صانع عالم قائل نیستند و ایمان به پیغمبران ندارند و تکالیف را ساقط می دانند، و به سبب این عقاید باطله کافرند، نه به سبب تناسخ بحت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نیز در آخر بحث احوال عالم برزخ در کتاب حق اليقين فرموده 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به قبر در اکثر اخبار، آن مکانی است که روح در آن می باشد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ممکن است تصحيح بعضی از اخبار با قول به تجسّم روح بدون اجساد مثاليه، امّا چون اجساد مثالیّه در احادیث معتبرۀ بسیار وارد شده است و مانعی شرعاً و عقلاً از قول به آن نیست، البتّه قائل باید شد</w:t>
      </w:r>
      <w:r>
        <w:rPr>
          <w:rFonts w:eastAsia="IRNazanin" w:cs="IRNazanin"/>
          <w:color w:val="111111"/>
          <w:sz w:val="28"/>
          <w:szCs w:val="28"/>
          <w:rtl w:val="true"/>
          <w:lang w:bidi="fa-IR"/>
        </w:rPr>
        <w:t xml:space="preserve">. </w:t>
      </w:r>
      <w:bookmarkStart w:id="435" w:name="pg6855_59044"/>
    </w:p>
    <w:p>
      <w:pPr>
        <w:pStyle w:val="BookText"/>
        <w:rPr/>
      </w:pPr>
      <w:bookmarkEnd w:id="435"/>
      <w:r>
        <w:rPr>
          <w:rFonts w:ascii="IRNazanin" w:hAnsi="IRNazanin" w:eastAsia="IRNazanin"/>
          <w:color w:val="111111"/>
          <w:sz w:val="28"/>
          <w:sz w:val="28"/>
          <w:szCs w:val="28"/>
          <w:rtl w:val="true"/>
          <w:lang w:bidi="fa-IR"/>
        </w:rPr>
        <w:t>و توهّمی که کرده اند که تناسخ لازم می آید، باطل است 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در نفی تناسخ، ضرورت دین و اجماع مسلمین است بر بطلان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داخل نیست در آنچه اجماع و ضرورت بر نفی آن قائم شده است، و چگونه داخل در آن باشد و حال آن که قائل به آن شده اند بسیاری از مسلمانان مانند شیخ مفید و غیر او از متکلّمان و محدثان</w:t>
      </w:r>
      <w:r>
        <w:rPr>
          <w:rFonts w:eastAsia="IRNazanin" w:cs="IRNazanin"/>
          <w:color w:val="111111"/>
          <w:sz w:val="28"/>
          <w:szCs w:val="28"/>
          <w:rtl w:val="true"/>
          <w:lang w:bidi="fa-IR"/>
        </w:rPr>
        <w:t>.</w:t>
      </w:r>
      <w:r>
        <w:rPr>
          <w:rStyle w:val="FootnoteAnchor"/>
          <w:rtl w:val="true"/>
        </w:rPr>
        <w:footnoteReference w:id="547"/>
      </w:r>
    </w:p>
    <w:p>
      <w:pPr>
        <w:pStyle w:val="Heading4"/>
        <w:numPr>
          <w:ilvl w:val="3"/>
          <w:numId w:val="1"/>
        </w:numPr>
        <w:rPr/>
      </w:pPr>
      <w:bookmarkStart w:id="436" w:name="__RefHeading___Toc941957_372815092"/>
      <w:bookmarkStart w:id="437" w:name="_Toc163"/>
      <w:bookmarkEnd w:id="436"/>
      <w:r>
        <w:rPr>
          <w:rtl w:val="true"/>
        </w:rPr>
        <w:t>فائده دوّم</w:t>
      </w:r>
      <w:r>
        <w:rPr>
          <w:rtl w:val="true"/>
        </w:rPr>
        <w:t xml:space="preserve">: </w:t>
      </w:r>
      <w:r>
        <w:rPr>
          <w:rtl w:val="true"/>
        </w:rPr>
        <w:t>روح انسان مانند ملائکه، جسمی لطیف است</w:t>
      </w:r>
      <w:bookmarkEnd w:id="437"/>
    </w:p>
    <w:p>
      <w:pPr>
        <w:pStyle w:val="BookText"/>
        <w:rPr/>
      </w:pPr>
      <w:r>
        <w:rPr>
          <w:rFonts w:ascii="IRNazanin" w:hAnsi="IRNazanin" w:eastAsia="IRNazanin"/>
          <w:color w:val="111111"/>
          <w:sz w:val="28"/>
          <w:sz w:val="28"/>
          <w:szCs w:val="28"/>
          <w:rtl w:val="true"/>
          <w:lang w:bidi="fa-IR"/>
        </w:rPr>
        <w:t>فلاسفه معتقدند که روح مجرّد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آیات قرآن کریم و احادیث عترت معصومین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جسمى لطيف و دارای شکل و هيكل است؛ مانند اجسام لطیف می رود و می آید؛ سخن می گوید؛ وارد بدن می شود؛ بیرون می رود؛ همراه جنازه اش راه می رود و دارای شکل و طول و عرض است که از خواص جسم می 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 که در باب تنزیه حق تعالی وارد شده، ظاهراً دلالت می کند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از صفات مختصّۀ حق تعالی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اکثر احادیث قبض روح و همراه بودن روح با ميّت و آمدن به نزد اهل خود و منتقل شدن به وادی السّلام و امثال آن ها، دلالت بر تجسّم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احادیثِ خلق ارواح پیش از اجساد و بودن آن ها بر دور عرش و امثال آن ها که دلالت بر جسمیّت می کنند، مگر آن که تأویل کنند آن ها را به تأویلات بعیده که بدون ضرورت، از طريقۀ ارباب دیانت بعید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به جهت تبرّک به بعضی از آیات و روایات در این باره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خداوند ارواح را به هنگام مرگ قبض می کند، و نیز ارواحی را که هنگام خوابشان نمرده اند می گیرد و قبض می کند؛ سپس ارواح کسانی را که فرمان مرگشان را صادر کرده نگه می دارد و ارواح دیگر را تا هنگامی معیّن باز پس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نگاه داشتن و فرستادن روح از خواص مادیّات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إِذَا بَلَغَتِ الْحُلْقُومَ وَأَنْتُمْ حِينَئِذٍ تَنْظُرُونَ</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پس چرا هنگامی که جان شما به گلوگاه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باز گرداندن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آن حال نظاره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دست تان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رسیدن روح به حلقوم و گلو از خواص مادیات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إِذَا بَلَغَتِ التَّرَاقِيَ</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جان به</w:t>
      </w:r>
    </w:p>
    <w:p>
      <w:pPr>
        <w:pStyle w:val="BookText"/>
        <w:rPr/>
      </w:pPr>
      <w:r>
        <w:rPr>
          <w:rFonts w:ascii="IRNazanin" w:hAnsi="IRNazanin" w:eastAsia="IRNazanin"/>
          <w:color w:val="111111"/>
          <w:sz w:val="28"/>
          <w:sz w:val="28"/>
          <w:szCs w:val="28"/>
          <w:rtl w:val="true"/>
          <w:lang w:bidi="fa-IR"/>
        </w:rPr>
        <w:t>گلوگاهش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الروح جسم رقیق قد البس قالباً كثيفاً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جسمی لطیف است که بدن و قالبی مادی و سخت و سفت و دارای حجم بر آن پوشانده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الروح متحرّك كالرّيح و إنما سمّي روحاً لأنّه اشتق اسمه من الريح و إنّما أخرجه على لفظة الرّوح لأنّ الرّوح مجانس للرّيح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مانند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حرکت است و به جهت آن که اسم روح از ریح مشتق و گرفته شده، روح نامیده شده است و چون روح باریح هم جنس و شبیه می باشند به لفظ روح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وارد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مسكنها في الدماغ و شعاعها منبث في الجسد، بمنزلة الشمس دارتها في السماء و شعاعها منبسط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روح در مغز سر است و شعاع آن در تمامی قسمت های بدن پخش و پراکنده است به مانند خورشید که قرص آن در آسمان و شعاع و پرتو آن روی زمین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مکان داشتن از خواصّ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نقل شده که فرمودند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 إذا ناموا خرجت أرواحهم إلى السماء فما رأت في السماء فهو الحق و ما رأت في الهواء فهو الأضغاث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بندگان خدا به خواب روند ارواح آنان از بدن هایشان جدا شوند و به سوی آسمان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آنچه ارواح در آسمان ببینند، رویای </w:t>
      </w:r>
    </w:p>
    <w:p>
      <w:pPr>
        <w:pStyle w:val="BookText"/>
        <w:rPr/>
      </w:pPr>
      <w:r>
        <w:rPr>
          <w:rFonts w:ascii="IRNazanin" w:hAnsi="IRNazanin" w:eastAsia="IRNazanin"/>
          <w:color w:val="111111"/>
          <w:sz w:val="28"/>
          <w:sz w:val="28"/>
          <w:szCs w:val="28"/>
          <w:rtl w:val="true"/>
          <w:lang w:bidi="fa-IR"/>
        </w:rPr>
        <w:t xml:space="preserve">صادق است و آنچه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رسیدن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خواب آشفته و پریشان است و تعبیری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من عبد من شيعتنا ينام إلاّ أصعد الله عزّوجلّ روحه إلى السماء فيبارك عليها، فإن كان قد أتى عليها أجلها جعلها في كنوز رحمته و في رياض جنّته و في ظلّ عرشه، و إن كان أجلها متأخّراً بعث بها مع أمنة من الملائكة ليردّوها إلى الجسد الذي خرجت منه لتسكن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از شیعیان ما نخوابد مگر این که خداوند روح او را به آسمان بالا برد و به آن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عمرش تمام شده باشد، خداوند روحش را در گنج های رحمت و باغ های بهشت و سایۀ عرش خود قرار می دهد، و اگر اجلش به زمان دیگری واگذار شده باشد، روح را با حافظانی از ملائکه می فرستد تا آن</w:t>
      </w:r>
    </w:p>
    <w:p>
      <w:pPr>
        <w:pStyle w:val="BookText"/>
        <w:rPr/>
      </w:pPr>
      <w:r>
        <w:rPr>
          <w:rFonts w:ascii="IRNazanin" w:hAnsi="IRNazanin" w:eastAsia="IRNazanin"/>
          <w:color w:val="111111"/>
          <w:sz w:val="28"/>
          <w:sz w:val="28"/>
          <w:szCs w:val="28"/>
          <w:rtl w:val="true"/>
          <w:lang w:bidi="fa-IR"/>
        </w:rPr>
        <w:t xml:space="preserve">را به جسدش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و در آن مسکن گزیند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حبّۀ عرنی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خدمت حضرت امیرالمؤمنین به صحرای نجف رفتم که آن را وادی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جا ایستادند چنانکه گویا با جماعتی صحبت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ایستادم آن قدر که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آن قدر که دلگیر شدم و برخاستم و مکرّر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ردای خود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می ترسم که از بسياري ایستادن، آزار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استراحت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صحبت می دارم و با ایشان انس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ایشان بعد از مرگ چنین هستند که با ایشان صحبت توان داشت؟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تو ظاهر شوند خواهی دید ایشان را که حلقه حلقه نشسته اند و با یکدیگر سخن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ایشان در این جا حاضر است، یا روح ایشان ؟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مؤمنی نیست که بمیرد در بقعه ای از بقعه های روی زمین مگر آن که به روح او می گویند که ملحق شود به وادی السّلام، و این وادی بقعه ای است از جنّت عدن</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معتبر از ابو ولاد منقول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حضرت امام جعفر صادق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کنند که ارواح مؤمنان در حوصلۀ</w:t>
      </w:r>
      <w:r>
        <w:rPr>
          <w:rStyle w:val="FootnoteAnchor"/>
          <w:rtl w:val="true"/>
        </w:rPr>
        <w:footnoteReference w:id="559"/>
      </w:r>
      <w:r>
        <w:rPr>
          <w:rFonts w:ascii="IRNazanin" w:hAnsi="IRNazanin" w:eastAsia="IRNazanin"/>
          <w:color w:val="111111"/>
          <w:sz w:val="28"/>
          <w:sz w:val="28"/>
          <w:szCs w:val="28"/>
          <w:rtl w:val="true"/>
          <w:lang w:bidi="fa-IR"/>
        </w:rPr>
        <w:t>مرغان سبزند که در دور عرش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از آن عزیز تر و گرامی تر است نزد حق تعالی که روحش را در حوصلۀ مرغ کند، و لكن روح ایشان در بدنی است مثل این بدن که داشتند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آن حضرت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مثل اجساد بر درختی در بهشت نشسته اند؛ یکدیگر را می شناسند و از احوال یکدیگر می پرسند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کافی، علل الشرایع و بصائر الدرجات در باب خلقت ابدان و ارواح ائمّه روایاتی به این مضمون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بدن های محمّد و آل محمّد را از طینت علّيّين و ارواح ایشان را از فوق آن خلق کرده و قلوب و ارواح شیعیان را از همان طینت علّیّین که ابدان ائمّه از آن خلق شده، خلق کرده و بدن های شیعیان را از پایین تر از آن خلق نموده است</w:t>
      </w:r>
      <w:r>
        <w:rPr>
          <w:rFonts w:eastAsia="IRNazanin" w:cs="IRNazanin"/>
          <w:color w:val="111111"/>
          <w:sz w:val="28"/>
          <w:szCs w:val="28"/>
          <w:rtl w:val="true"/>
          <w:lang w:bidi="fa-IR"/>
        </w:rPr>
        <w:t>.»</w:t>
      </w:r>
      <w:r>
        <w:rPr>
          <w:rStyle w:val="FootnoteAnchor"/>
          <w:rtl w:val="true"/>
        </w:rPr>
        <w:footnoteReference w:id="56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آن حضرت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ارواح مؤمنان سؤال </w:t>
      </w:r>
    </w:p>
    <w:p>
      <w:pPr>
        <w:pStyle w:val="BookText"/>
        <w:rPr/>
      </w:pPr>
      <w:r>
        <w:rPr>
          <w:rFonts w:ascii="IRNazanin" w:hAnsi="IRNazanin" w:eastAsia="IRNazanin"/>
          <w:color w:val="111111"/>
          <w:sz w:val="28"/>
          <w:sz w:val="28"/>
          <w:szCs w:val="28"/>
          <w:rtl w:val="true"/>
          <w:lang w:bidi="fa-IR"/>
        </w:rPr>
        <w:t>نمودند؛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می باشند به صورت ابدانشان، که اگر ببینی، می شناسی و می گویی فلان است که در دنیا دیده ام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در بعضی از اخبار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بعد از موت در قالبی مثل قالب 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مثل بدن دنیا می باشد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هم چنین در روایات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که از بدن خود بیرون آمد، همراه جنازه اش با مشیعین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بدنش داخل قبر شد دوباره وارد بدن می شود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در روایات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در هوا رفت و آمد می کنند و یکدیگر را ملاقات می کنند و یکدیگر را می شناسند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روایاتی که بیان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ارواح را خلق کرده و در هوا جای داد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روایاتی که دلالت دارند بر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مؤمنان را پس از خروج از بدن به وادی السّلام نجف می برند</w:t>
      </w:r>
      <w:r>
        <w:rPr>
          <w:rStyle w:val="FootnoteAnchor"/>
          <w:rtl w:val="true"/>
        </w:rPr>
        <w:footnoteReference w:id="568"/>
      </w:r>
      <w:r>
        <w:rPr>
          <w:rFonts w:ascii="IRNazanin" w:hAnsi="IRNazanin" w:eastAsia="IRNazanin"/>
          <w:color w:val="111111"/>
          <w:sz w:val="28"/>
          <w:sz w:val="28"/>
          <w:szCs w:val="28"/>
          <w:rtl w:val="true"/>
          <w:lang w:bidi="fa-IR"/>
        </w:rPr>
        <w:t>و ارواح کفّار را به وادی برهوت که در یمن است برای عذاب می برند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روایاتی که دلالت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خواب بعضی از ارواح از بدن بیرون می روند و گردش می کنند ولكن شعاع آن به بدن متصل است که نمرده و اگر به کلی قطع علاقه کند بدن مرده است</w:t>
      </w:r>
      <w:r>
        <w:rPr>
          <w:rFonts w:eastAsia="IRNazanin" w:cs="IRNazanin"/>
          <w:color w:val="111111"/>
          <w:sz w:val="28"/>
          <w:szCs w:val="28"/>
          <w:rtl w:val="true"/>
          <w:lang w:bidi="fa-IR"/>
        </w:rPr>
        <w:t>.»</w:t>
      </w:r>
      <w:r>
        <w:rPr>
          <w:rStyle w:val="FootnoteAnchor"/>
          <w:rtl w:val="true"/>
        </w:rPr>
        <w:footnoteReference w:id="57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به دیدن بدن های خود به سوی قبرها می آیند</w:t>
      </w:r>
      <w:r>
        <w:rPr>
          <w:rFonts w:eastAsia="IRNazanin" w:cs="IRNazanin"/>
          <w:color w:val="111111"/>
          <w:sz w:val="28"/>
          <w:szCs w:val="28"/>
          <w:rtl w:val="true"/>
          <w:lang w:bidi="fa-IR"/>
        </w:rPr>
        <w:t>.»</w:t>
      </w:r>
      <w:r>
        <w:rPr>
          <w:rStyle w:val="FootnoteAnchor"/>
          <w:rtl w:val="true"/>
        </w:rPr>
        <w:footnoteReference w:id="571"/>
      </w:r>
      <w:bookmarkStart w:id="438" w:name="pg6855_59050"/>
    </w:p>
    <w:p>
      <w:pPr>
        <w:pStyle w:val="BookText"/>
        <w:rPr/>
      </w:pPr>
      <w:bookmarkEnd w:id="438"/>
      <w:r>
        <w:rPr>
          <w:rFonts w:ascii="IRNazanin" w:hAnsi="IRNazanin" w:eastAsia="IRNazanin"/>
          <w:color w:val="111111"/>
          <w:sz w:val="28"/>
          <w:sz w:val="28"/>
          <w:szCs w:val="28"/>
          <w:rtl w:val="true"/>
          <w:lang w:bidi="fa-IR"/>
        </w:rPr>
        <w:t>همه این کلمات و تشبیهات می فهماند که روح از جنس مادیات است،</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البدن نتن البدن و تغيّر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مجرّدات که طول و عرض و عمق ندارند و زمانی و مکانی نمی باشند چنان که فلاسفه می گویند</w:t>
      </w:r>
      <w:r>
        <w:rPr>
          <w:rFonts w:eastAsia="IRNazanin" w:cs="IRNazanin"/>
          <w:color w:val="111111"/>
          <w:sz w:val="28"/>
          <w:szCs w:val="28"/>
          <w:rtl w:val="true"/>
          <w:lang w:bidi="fa-IR"/>
        </w:rPr>
        <w:t>.</w:t>
      </w:r>
    </w:p>
    <w:p>
      <w:pPr>
        <w:pStyle w:val="Heading4"/>
        <w:numPr>
          <w:ilvl w:val="3"/>
          <w:numId w:val="1"/>
        </w:numPr>
        <w:rPr/>
      </w:pPr>
      <w:bookmarkStart w:id="439" w:name="__RefHeading___Toc941959_372815092"/>
      <w:bookmarkStart w:id="440" w:name="_Toc164"/>
      <w:bookmarkEnd w:id="439"/>
      <w:r>
        <w:rPr>
          <w:rtl w:val="true"/>
        </w:rPr>
        <w:t>فائده سوّم</w:t>
      </w:r>
      <w:r>
        <w:rPr>
          <w:rtl w:val="true"/>
        </w:rPr>
        <w:t xml:space="preserve">: </w:t>
      </w:r>
      <w:r>
        <w:rPr>
          <w:rtl w:val="true"/>
        </w:rPr>
        <w:t>در نفی مجرّدات و انحصار موجود به مقداری و متعالی از مقدارموجود بر دو قسم است</w:t>
      </w:r>
      <w:r>
        <w:rPr>
          <w:rtl w:val="true"/>
        </w:rPr>
        <w:t>:</w:t>
      </w:r>
      <w:bookmarkEnd w:id="44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حقیقت مقداری و عددی و قابل زیاده و نقصان و دارای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بر خلاف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كل و تعدد و تکثر ذاتاً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قسم به تمام ذات خود، مباین و مخالف هم می باشند به گونه ای که قسم دوّم ذاتاً در قسم مقداری و عددی داخل نمی شود، و قسم اوّل نیز ذاتاً محال است که از مقدار و عدد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را مخلوق و قسم دوّم را خالق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متعال ذاتی است بر خلاف همۀ اشیاء و فراتر از داشتن مقدار و اجزاء و عدد است و چون جزء و كل و مقدار ندارد، پس فرض دوّم و سوّم و شریک برای آن ذاتاً محال است و فرض تعدّد و تکثّر دربارۀ او خود به خود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ذات مقداری و عددی و متجزّی، و ذاتی که بر خلاف مقدار و عدد و تجزیه است، چیز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انحصار موجود به ذات مقداری و ذات متعالی از مقدار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احادیث ائمّه در مقام وصف خداوند متعال و بیان انحصار عنوان خالق و معبود به او، به نفی جسميّت و صورت و شبح و سایر صفات مقدار از او اكتفا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عالم مجرّدات امکان وجود می داشت و وجود واسطه ای بين وجود مقداری و موجود بر خلاف مقدار، قابل تصوّر می بود، هرگز این تعریف </w:t>
      </w:r>
    </w:p>
    <w:p>
      <w:pPr>
        <w:pStyle w:val="BookText"/>
        <w:rPr/>
      </w:pPr>
      <w:r>
        <w:rPr>
          <w:rFonts w:ascii="IRNazanin" w:hAnsi="IRNazanin" w:eastAsia="IRNazanin"/>
          <w:color w:val="111111"/>
          <w:sz w:val="28"/>
          <w:sz w:val="28"/>
          <w:szCs w:val="28"/>
          <w:rtl w:val="true"/>
          <w:lang w:bidi="fa-IR"/>
        </w:rPr>
        <w:t>و استدلال درست نبود و مجرّدات داخل در تعریف خداوند می شدند و تعدّد خدایان اثبات می شد نه وحدت خداوند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مرحوم علامه مجلسی نیز می فرماید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اخبار بسیار که در باب تنزیه حق تعالی وارد شده، ظاهراً دلالت می کند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از صفات مختصّۀ حق تعالی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این که دلایل قول به عالم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تجرّد 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اشکال و مناقشه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شيء بخلاف الأشياء، إرجع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شيء بحقيقة الشيئيّة، غير أنّه لا جسم، ولا صورة، ولا يحسّ، و لا يجسّ، و لا يدرك بالحواس الخمس، لا تدركه الأوهام، ولا تنقصه الدهور، و لا تغيّره الازمان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بر خلاف همه چیز، این که می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مقصود این است که او حقیقتاً و واقعاً چیزی است جز این که نه جسم است و نه صورت و نه محسوس است و نه به حواس پنج گانه ادراک می گردد، اوهام او را نیابند، و زمان ها از او نکاهند و در او</w:t>
      </w:r>
    </w:p>
    <w:p>
      <w:pPr>
        <w:pStyle w:val="BookText"/>
        <w:rPr/>
      </w:pPr>
      <w:r>
        <w:rPr>
          <w:rFonts w:ascii="IRNazanin" w:hAnsi="IRNazanin" w:eastAsia="IRNazanin"/>
          <w:color w:val="111111"/>
          <w:sz w:val="28"/>
          <w:sz w:val="28"/>
          <w:szCs w:val="28"/>
          <w:rtl w:val="true"/>
          <w:lang w:bidi="fa-IR"/>
        </w:rPr>
        <w:t>تغییری ایجاد نکنند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يحسّ ولا يمسّ ولا يدرك بالحواس الخمس، ولا يقع عليه الوهم، و لا تصفه 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خداوندی را که نه حس می شود و نه پیدا گردد، به حواس پنجگانه</w:t>
      </w:r>
    </w:p>
    <w:p>
      <w:pPr>
        <w:pStyle w:val="BookText"/>
        <w:rPr/>
      </w:pPr>
      <w:r>
        <w:rPr>
          <w:rFonts w:ascii="IRNazanin" w:hAnsi="IRNazanin" w:eastAsia="IRNazanin"/>
          <w:color w:val="111111"/>
          <w:sz w:val="28"/>
          <w:sz w:val="28"/>
          <w:szCs w:val="28"/>
          <w:rtl w:val="true"/>
          <w:lang w:bidi="fa-IR"/>
        </w:rPr>
        <w:t>یافت نگردد، و وهم بر او واقع نشود، و زبان ها از وصف او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هم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شيء حسّته الحواس أو جسّته الجواس أو لمسته الأيدي فهو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محسوس یا قابل وصول باشد یا با دست ها لمس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در تقسیم و انحصار موجود به دو نوع که یکی مخلوق مقداری و دیگری خالق بر خلاف مقدار و اجزاء به طور واضح دلالت بر بطلان اعتقاد به وجود عالم مجرّدات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ذات خداوند دارای مقدار باشد و یا این که اشیایی خارج از مقدار و</w:t>
      </w:r>
    </w:p>
    <w:p>
      <w:pPr>
        <w:pStyle w:val="BookText"/>
        <w:rPr/>
      </w:pPr>
      <w:r>
        <w:rPr>
          <w:rFonts w:ascii="IRNazanin" w:hAnsi="IRNazanin" w:eastAsia="IRNazanin"/>
          <w:color w:val="111111"/>
          <w:sz w:val="28"/>
          <w:sz w:val="28"/>
          <w:szCs w:val="28"/>
          <w:rtl w:val="true"/>
          <w:lang w:bidi="fa-IR"/>
        </w:rPr>
        <w:t>اجزاء و زمان و مکان وجود داشته باشد، بین خالق و مخلوق فرقی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ويله أما علم أنّ الجسم محدود متناه، و الصورة محدودة متناهية، فاذا احتمل الحدّ احتمل الزيادة و النقصان، و اذا احتمل الزيادة و النقصان کان مخلوقاً،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جسم ولا صورة و هو مجسّم الاجسام و مصوّر الصور، لم يتجرّأ و لم يتناه و لم يتزاید و لم يتناقص، لو كان كما يقول لم يكن بين الخالق و المخلوق فرق و لا بین المنشيء و المنشأ، لكن هو المنشيء، فرق بين من جسّمه و صوره و أنشاه اذ كان لا يشبهه شيء و لا يشبه هو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وای بر او، آیا نمی داند که جسم محدود و متناهی است، و صورت نیز متناهی و محدود می باشد، پس چون قابل زیاده و نقصان شد، مخلوق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 او آفریننده اجسام و صورت دهنده صور است، متجزّی و متناهی نباشد، و تزاید و تناقص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که او می گوید، فرقی بین خالق و مخلوق و ایجاد کننده و ایجاد شده نمی ماند، او آفریدگار و ایجاد کننده است، با آنچه آن را جسم و صورت نموده و وجودش داده است فرق دارد، چرا که هیچ چیز شبیه</w:t>
      </w:r>
    </w:p>
    <w:p>
      <w:pPr>
        <w:pStyle w:val="BookText"/>
        <w:rPr/>
      </w:pPr>
      <w:r>
        <w:rPr>
          <w:rFonts w:ascii="IRNazanin" w:hAnsi="IRNazanin" w:eastAsia="IRNazanin"/>
          <w:color w:val="111111"/>
          <w:sz w:val="28"/>
          <w:sz w:val="28"/>
          <w:szCs w:val="28"/>
          <w:rtl w:val="true"/>
          <w:lang w:bidi="fa-IR"/>
        </w:rPr>
        <w:t>او نیست و او نیز به هیچ چیز همانند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زیادی به همین مضامین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ملائکه و روح هم</w:t>
      </w:r>
    </w:p>
    <w:p>
      <w:pPr>
        <w:pStyle w:val="BookText"/>
        <w:rPr/>
      </w:pPr>
      <w:r>
        <w:rPr>
          <w:rFonts w:ascii="IRNazanin" w:hAnsi="IRNazanin" w:eastAsia="IRNazanin"/>
          <w:color w:val="111111"/>
          <w:sz w:val="28"/>
          <w:sz w:val="28"/>
          <w:szCs w:val="28"/>
          <w:rtl w:val="true"/>
          <w:lang w:bidi="fa-IR"/>
        </w:rPr>
        <w:t>جسم اند چنان که در محلش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بینونت بین خداوند و مخلوقات از مسلّمات وحی است و دلایل عقلی و نقلی از</w:t>
      </w:r>
    </w:p>
    <w:p>
      <w:pPr>
        <w:pStyle w:val="BookText"/>
        <w:rPr/>
      </w:pPr>
      <w:r>
        <w:rPr>
          <w:rFonts w:ascii="IRNazanin" w:hAnsi="IRNazanin" w:eastAsia="IRNazanin"/>
          <w:color w:val="111111"/>
          <w:sz w:val="28"/>
          <w:sz w:val="28"/>
          <w:szCs w:val="28"/>
          <w:rtl w:val="true"/>
          <w:lang w:bidi="fa-IR"/>
        </w:rPr>
        <w:t>آیات و روایات بر این امر دلالت دارند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ذات خداوند متعال، همه چیز در معرض تغییر و تغیّر و زوال است، و این مطلب با اعتقاد به وجود مخلوقاتی مجرّد از زمان و مکان و قوّه و استعداد و مقدار،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که فرمودند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إلاّ يبيد أو يتغيّر، أو يدخله التغيّر و الزوال، أو ينتقل من لون إلى لون، و من هيئة إلى هيئة، و من صفة إلى صفة، و من زيادة إلى نقصان و من نقصان إلى زيادة إلاّ ربّ العالمين، فانّه لم يزل ولا يزال و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عليه الصفات و الاسماء كما تختلف على غيره مثل الانسان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يتبدّل عليه الأسماء و الصفات، و الله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نیست مگر اینکه از میان می رود یا دگرگون می شود، یا تغییر و زوال را در آن راه است یا از رنگی به رنگی دیگر، و از شکلی به شکل دیگر و از صفتی به صفتی دیگر، و از زیاده به نقصان، یا از نقصان رو به زیاده می رود </w:t>
      </w:r>
    </w:p>
    <w:p>
      <w:pPr>
        <w:pStyle w:val="BookText"/>
        <w:rPr/>
      </w:pPr>
      <w:r>
        <w:rPr>
          <w:rFonts w:ascii="IRNazanin" w:hAnsi="IRNazanin" w:eastAsia="IRNazanin"/>
          <w:color w:val="111111"/>
          <w:sz w:val="28"/>
          <w:sz w:val="28"/>
          <w:szCs w:val="28"/>
          <w:rtl w:val="true"/>
          <w:lang w:bidi="fa-IR"/>
        </w:rPr>
        <w:t>مگر پروردگار عالمیان، او پیوسته و همیشه و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اسمای پی در پی بر او واقع نشوند آن سان که بر غیر او در می آیند، مانند انسانی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بر او متبدّل می شوند، و خداوند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دیگر به این مضمون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ذات خداوند متعال همه چیز دارای اجزا و قابل زیاده و نقصان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سوى الواحد متجزّيء والله واحد لا متجزّيء و لا متوهّم بالقلة والكثرة و كلّ متجزّی او متوهّم بالقلة و الكثرة فهو مخلوق دال على خالق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خدای واحد همه چیز دارای اجزا است، و خداوند واحد احد است نه جزء دارد و نه قابل تصوّر و توهّم به کمی و زیادی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متجزّی وقابل تصوّر به کمی و زیادی، مخلوق است و دلیل بر وجود خالق خود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الواحد الذي لا واحد غيره، لانّه لا اختلاف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واحدی است که هیچ واحدی جز او نباشد چرا که در ذات او اجزای مختلف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سواه من الواحد متجزّیء و هو تبارك و تعالی واحد لا متجزّيء و لا يقع عليه العدّ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وارد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جلّ جلاله واحد لا واحد غيره، لا اختلاف فيه و لا تفاوت و لازيادة ولا نقصان</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متعال همه چیز جسم است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كل شيء جرى فيه أثر تركيب 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که در آن اثر ترکیب جاری باشد 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تنزیه خداوند متعال از داشتن اشباه و امثال و برای جدا کردن خالق تعالی از خلقش کافی است تنها جسميّت و صورت از او سلب شود، چنان که از امام هادی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ليس كمثله شيء، لا جسم ولا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هیچ چیزی مثل و مانند و شبیه او نیست، نه جسمی و نه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به این مضمون بسیار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ذکر شد روشن می شود بطلان و نادرستی عقاید فلاسفه در آن جا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ربط ذاتی بین وجود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بسيط و واحد از همۀ جهات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اشیای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موجوداتی مرکّب و دارای اجزاء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موجودات بسيط و مجرّد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سنخ و شبیه با ذات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واسطه صدور و تولّد موجودات از ذات خداوند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واسطه ها همان مجرّداتی هستند </w:t>
      </w:r>
    </w:p>
    <w:p>
      <w:pPr>
        <w:pStyle w:val="BookText"/>
        <w:rPr/>
      </w:pPr>
      <w:r>
        <w:rPr>
          <w:rFonts w:ascii="IRNazanin" w:hAnsi="IRNazanin" w:eastAsia="IRNazanin"/>
          <w:color w:val="111111"/>
          <w:sz w:val="28"/>
          <w:sz w:val="28"/>
          <w:szCs w:val="28"/>
          <w:rtl w:val="true"/>
          <w:lang w:bidi="fa-IR"/>
        </w:rPr>
        <w:t>که در نظر آن ها خارج از زمان و مکان و مقدار و اجزا و قوّه و استعداد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عالم مجرّدات را عالم عقول نیز می گویند و عقول مجرّده در نظر آنان همان واسطه های صدور و تولّد اشیاء از ذات خالق متعال شمرده می شوند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مقصودشان از عقول، همان ملائکه به اصطلاح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موهوم بودن وجود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چیزی از ذات خداوند صادر نمی شود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و این نظر مستلزم توالی فاسد زیادی در عقیده و دین است که ما در جای دیگر آن را به تفصیل بیان کردیم و مقصود در این فایده فقط این جهت است که مجرّدی جز خداوند وجود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با آن چه ذکر کردیم، باطل می شود اعتقاد فلاسفه در آن جا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و جوهرۀ اشیای مادّی در حرکت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حرکت پیوسته ادامه دارد تا آن جا که موجود مادّی از زمان و مکان و مقدار و اجزا خارج شده و کاملاً مجرّد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هرگز امکان ندارد چیزی که دارای اجزا است در ذات و جوهرش حرکت و رشد کند تا این که از زمان و مکان و قوه و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لوازم غیر قابل انفکاک وجود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از مقدار و اجزا که مقوّم ذات آنند، فارغ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هر حقیقت عددی و مقداری، مخلوق است و وجود هر مخلوقی </w:t>
      </w:r>
    </w:p>
    <w:p>
      <w:pPr>
        <w:pStyle w:val="BookText"/>
        <w:rPr/>
      </w:pPr>
      <w:r>
        <w:rPr>
          <w:rFonts w:ascii="IRNazanin" w:hAnsi="IRNazanin" w:eastAsia="IRNazanin"/>
          <w:color w:val="111111"/>
          <w:sz w:val="28"/>
          <w:sz w:val="28"/>
          <w:szCs w:val="28"/>
          <w:rtl w:val="true"/>
          <w:lang w:bidi="fa-IR"/>
        </w:rPr>
        <w:t>قائم به اجزا و ابعاض خود بوده، و خروجش از آن مستلزم خروج شیء از ذات خویش و مساوی با انعدام آن می باشد، پس آنچه دارای زمان و مکان است و حقیقتی عددی است و قابل زیاد و نقصان می باشد، هرگز قابل خروج از آن نیست و برای همیشه چنان خواهد بود و خروجش از مقدار و اجزا مساوی با خروج آن از ذات خویش و عین نیستی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ذکر شد روشن می شود فساد و بطلان کلام ملاصدرا در جسمانی الحدوث بودن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در ابتدا جسمانی است، بعد تکامل پیدا می کند به تجرّد برزخی و بعد تجرّد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را مراتب وجود واحد حساب می کنند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این موجود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مبنای این نظریه، جسمانی الحدوث بودن نفس است و جسم تبدیل به موجود مجرّد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معتقدیم که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لطیف است، اما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که جسم و مقداری و متجزّی است، از حقیقت خود خارج نمی شود و غیر جسم نمی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مبنای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ملاصدرا وارد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چنین تبدیلی امکان داشته باشد، حفظ وحدت شخصی بین این موجود در این مراحل،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خاک تبدیل به نبات شد، و نبات به حيوان، و حیوان به انسان و انسان مجرّد شد، و شد عقل فعّال، و اتّحاد با عقل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مبنای فلاسفه</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پیدا کرد، آیا می شود گفت که این خاک با عقل فعّال اتحاد دارد؟ آیا می شود گفت که هر دو یک شخص هستند ؟ بلی به این معنا که همه عوالم وجود یک نحو وحدتی با هم دارند، از این جهت که مراتب نازله وجود، شعاعی از مرتبۀ عالی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 بر وحدت وجود که مبنایی فاسد و مردود است و ملاصدرا از مدافعان سر سخت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توجیهی دارد، ولی باز هم محل اشکال است؛ </w:t>
      </w:r>
    </w:p>
    <w:p>
      <w:pPr>
        <w:pStyle w:val="BookText"/>
        <w:rPr/>
      </w:pPr>
      <w:r>
        <w:rPr>
          <w:rFonts w:ascii="IRNazanin" w:hAnsi="IRNazanin" w:eastAsia="IRNazanin"/>
          <w:color w:val="111111"/>
          <w:sz w:val="28"/>
          <w:sz w:val="28"/>
          <w:szCs w:val="28"/>
          <w:rtl w:val="true"/>
          <w:lang w:bidi="fa-IR"/>
        </w:rPr>
        <w:t>زیرا این نحو وحدت را میان همه 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طبیعت را که شعاعی از عالم بالاتر می دانند، این نحو وحدت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شیء جسمانی تبدیل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فرض این که چنین تبدیلی امکان پذیر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بگوئیم این اوست، و به عنوان یک واحد شخصی، یک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اساس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از ماده شروع می شود تا می رسد به عالم مثال و سپس به عالم عقلی، همه این ها یک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واحد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حرکت در جایی است که مقطع شخصی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 این سه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مقطع می بینیم، پس یک حرکت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بین عالم ماده، عالم برزخ و عالم عقلی، چنین مرز مشخصی وجود دارد و هر کدام برای خود آثار و لوازم خاصّی دارند، در عالم تجرّد، ادراک و اراده هست، در عالم مادّه اصلاً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مرتبه ضعیف اش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بين عالم مادّه و عالم برزخ هر چند یک نوع ارتباط و اتصالی هست ولی مرز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جا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ادراک پیدا می شود عالم خیال و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عقلی خالص ادراک کلیّات پیدا می شود، که آن هم یک نقطه مشخصی است که ادراک خیالی از ادراک عقلی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ادراک خیالی است و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ادراک عقلی است و دیگر خیالی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مرز مشخصی دارد، نمی توان گفت که حرکت واهی است و وقتی حرکت واهی نبود، موجود واحد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دیگر است که از کلمات بعضی از بزرگان فلاسفه متأخرین استفاده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با آنچه که ذکر شد روشن شده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bookmarkStart w:id="441" w:name="pg6855_59059"/>
    </w:p>
    <w:p>
      <w:pPr>
        <w:pStyle w:val="BookText"/>
        <w:rPr/>
      </w:pPr>
      <w:bookmarkEnd w:id="441"/>
      <w:r>
        <w:rPr>
          <w:rFonts w:ascii="IRNazanin" w:hAnsi="IRNazanin" w:eastAsia="IRNazanin"/>
          <w:color w:val="111111"/>
          <w:sz w:val="28"/>
          <w:sz w:val="28"/>
          <w:szCs w:val="28"/>
          <w:rtl w:val="true"/>
          <w:lang w:bidi="fa-IR"/>
        </w:rPr>
        <w:t xml:space="preserve">و عقول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علاوه بر اشکالات بسیاری که بر قاعدۀ الواحد و عقول عشره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442" w:name="__RefHeading___Toc941961_372815092"/>
      <w:bookmarkStart w:id="443" w:name="_Toc165"/>
      <w:bookmarkEnd w:id="442"/>
      <w:r>
        <w:rPr>
          <w:rtl w:val="true"/>
        </w:rPr>
        <w:t>ملائکه اجسام لطیف اند؛ نه مجرّدات</w:t>
      </w:r>
      <w:bookmarkEnd w:id="443"/>
    </w:p>
    <w:p>
      <w:pPr>
        <w:pStyle w:val="Heading4"/>
        <w:numPr>
          <w:ilvl w:val="3"/>
          <w:numId w:val="1"/>
        </w:numPr>
        <w:rPr/>
      </w:pPr>
      <w:bookmarkStart w:id="444" w:name="__RefHeading___Toc941963_372815092"/>
      <w:bookmarkStart w:id="445" w:name="_Toc166"/>
      <w:bookmarkEnd w:id="444"/>
      <w:r>
        <w:rPr>
          <w:rtl w:val="true"/>
        </w:rPr>
        <w:t>اشاره</w:t>
      </w:r>
      <w:bookmarkEnd w:id="44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إيّاك إيّاك أن تؤوّل هذين الملكَين و سؤالهما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ضروریّات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أن تصغي إلى تأويلات الملاحدة في جميع الملائكة بالعقول و النفوس الفلكيّة؛ فإنّه قد تظافرت الآيات و تواترت الأخبار بكونهم أجساماً لطيفةً يقدرون على التشكّل بأشكال مختلفة، و يراهم رسول الله و الأئمّة عليهم السلام و أنّهم أولو أجنحة مثنى و ثلاث و رباع، و أنهم أكثر خلق الله و 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الأخبار الكثيرة عن كلّ واحد من الأئمّة عليهم السلام في كيفيّاتهم و عظمتهم و غرائب خلقهم و شؤونهم و أشغالهم و أطوارهم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کن و بپرهیز از این که این دو فرشته و سؤال کردن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بری؛ زیرا آمدن این دو ملک و پرسش آن ها جزو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تأویل بردن ملحدان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فرشتگان را به عقل ها و نفس های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 زیرا آیات بسیار و روایات متواتر</w:t>
      </w:r>
      <w:r>
        <w:rPr>
          <w:rStyle w:val="FootnoteAnchor"/>
          <w:rtl w:val="true"/>
        </w:rPr>
        <w:footnoteReference w:id="592"/>
      </w:r>
      <w:r>
        <w:rPr>
          <w:rFonts w:ascii="IRNazanin" w:hAnsi="IRNazanin" w:eastAsia="IRNazanin"/>
          <w:color w:val="111111"/>
          <w:sz w:val="28"/>
          <w:sz w:val="28"/>
          <w:szCs w:val="28"/>
          <w:rtl w:val="true"/>
          <w:lang w:bidi="fa-IR"/>
        </w:rPr>
        <w:t>وارد شده که ملائکه جسم های لطیفی هستند که می توانند به شکل های مختلف و گوناگونی در آیند، و حضرت رسول خدا و ائمّه معصوم آن ها را می بینند، و آن ها دارای بال های دوگانه و سه گانه و چهارگانه اند</w:t>
      </w:r>
      <w:r>
        <w:rPr>
          <w:rStyle w:val="FootnoteAnchor"/>
          <w:rtl w:val="true"/>
        </w:rPr>
        <w:footnoteReference w:id="593"/>
      </w:r>
      <w:r>
        <w:rPr>
          <w:rFonts w:ascii="IRNazanin" w:hAnsi="IRNazanin" w:eastAsia="IRNazanin"/>
          <w:color w:val="111111"/>
          <w:sz w:val="28"/>
          <w:sz w:val="28"/>
          <w:szCs w:val="28"/>
          <w:rtl w:val="true"/>
          <w:lang w:bidi="fa-IR"/>
        </w:rPr>
        <w:t>، و آن ها بیش ترین و بزرگ ترین مخلوقات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هم از هر یک از ائمّۀ </w:t>
      </w:r>
      <w:bookmarkStart w:id="446" w:name="pg6855_59060"/>
    </w:p>
    <w:p>
      <w:pPr>
        <w:pStyle w:val="BookText"/>
        <w:rPr/>
      </w:pPr>
      <w:bookmarkEnd w:id="446"/>
      <w:r>
        <w:rPr>
          <w:rFonts w:ascii="IRNazanin" w:hAnsi="IRNazanin" w:eastAsia="IRNazanin"/>
          <w:color w:val="111111"/>
          <w:sz w:val="28"/>
          <w:sz w:val="28"/>
          <w:szCs w:val="28"/>
          <w:rtl w:val="true"/>
          <w:lang w:bidi="fa-IR"/>
        </w:rPr>
        <w:t xml:space="preserve">اطهار در باره چگونگی ملائکه و بزرگی آن ها و عجیب و غریب بودن خلقت شان و شؤونات و کارها و حالاتشان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این ها بر جسم بودن آن ها دلالت دارند</w:t>
      </w:r>
      <w:r>
        <w:rPr>
          <w:rFonts w:eastAsia="IRNazanin" w:cs="IRNazanin"/>
          <w:color w:val="111111"/>
          <w:sz w:val="28"/>
          <w:szCs w:val="28"/>
          <w:rtl w:val="true"/>
          <w:lang w:bidi="fa-IR"/>
        </w:rPr>
        <w:t>.)</w:t>
      </w:r>
    </w:p>
    <w:p>
      <w:pPr>
        <w:pStyle w:val="Heading4"/>
        <w:numPr>
          <w:ilvl w:val="3"/>
          <w:numId w:val="1"/>
        </w:numPr>
        <w:rPr/>
      </w:pPr>
      <w:bookmarkStart w:id="447" w:name="__RefHeading___Toc941965_372815092"/>
      <w:bookmarkStart w:id="448" w:name="_Toc167"/>
      <w:bookmarkEnd w:id="447"/>
      <w:r>
        <w:rPr>
          <w:rtl w:val="true"/>
        </w:rPr>
        <w:t>فائده</w:t>
      </w:r>
      <w:r>
        <w:rPr>
          <w:rtl w:val="true"/>
        </w:rPr>
        <w:t xml:space="preserve">: </w:t>
      </w:r>
      <w:r>
        <w:rPr>
          <w:rtl w:val="true"/>
        </w:rPr>
        <w:t>ملائکه مجرّد نیستند</w:t>
      </w:r>
      <w:bookmarkEnd w:id="448"/>
    </w:p>
    <w:p>
      <w:pPr>
        <w:pStyle w:val="BookText"/>
        <w:rPr/>
      </w:pPr>
      <w:r>
        <w:rPr>
          <w:rFonts w:ascii="IRNazanin" w:hAnsi="IRNazanin" w:eastAsia="IRNazanin"/>
          <w:color w:val="111111"/>
          <w:sz w:val="28"/>
          <w:sz w:val="28"/>
          <w:szCs w:val="28"/>
          <w:rtl w:val="true"/>
          <w:lang w:bidi="fa-IR"/>
        </w:rPr>
        <w:t>علامۀ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اكثر ملائکه بلکه جمیع ایشان ضروری دین اسلام است و آیات متکاثره و احادیث متواتره دلالت بر تجسّم ایشان می کند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 عين الحبات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ملائکه، اجسام لطيفه اند و مکان دارند و نزول و عروج می نمایند، و احادیث در این باب، متواتر است، و نص قرآن بر آن دلالت دارد، و تأویل ملائکه به عقول مجرّده و نفوس فلکی و طبایع و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بعضی از حکما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ضرروت دین است و کفر است، و هیچ خلق زیاده از ملائکه نمی باشد و هیچ مخلوقی به حسب جسم از ایشان عظیم تر نیست، مگر روح</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فلاسفه ملائکه را مجرّدات و عقول می دانند، و اعتقادشان درباره مجرّدات این است که آن ها ازلی و قدیم و خارج از مقدار و اجزاء و صورت و شکل و زمان و مکان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و اخبار و احادیث این اوصاف را برای هیچ مخلوقی چه ملائکه و چه غیر آنها نمی پذیرد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کس به آیات و اخبار مراجعه کند می بیند که تصریح به جسمانیّت ملائکه و روح و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برای آنها صعود و نزول و رفتن و برگشتن و مکان و زمان و شکل و صورت و شبح ثابت کرده و برای ملائکه پر و بال و بزرگی و کوچکی ذکر شده است، و همه این اوصاف با مجرّد بودن منافات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در بحار الانوار بابی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الملائكة و صفاتهم و شؤونهم و أطوارهم</w:t>
      </w:r>
      <w:r>
        <w:rPr>
          <w:rStyle w:val="FootnoteAnchor"/>
          <w:rtl w:val="true"/>
        </w:rPr>
        <w:footnoteReference w:id="596"/>
      </w:r>
      <w:r>
        <w:rPr>
          <w:rFonts w:ascii="IRNazanin" w:hAnsi="IRNazanin" w:eastAsia="IRNazanin"/>
          <w:color w:val="111111"/>
          <w:sz w:val="28"/>
          <w:sz w:val="28"/>
          <w:szCs w:val="28"/>
          <w:rtl w:val="true"/>
          <w:lang w:bidi="fa-IR"/>
        </w:rPr>
        <w:t>گشوده و در آن، آیات و روایات بسیاری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 جا رجوع کند، به آن چه گفتیم یقین می کند، مگر این که پیشاپیش ذهن و فکرش به موهومات و خیالات بی اساس فلاسفه و عرفای صو فيّه آلوده شده و به بافته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اوهن من بيت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دل خوش داشته باشد، و توفیق استفاده و تعلّم از عرشیان را نداشته و در خذلان از رحمت حق واقع گشته، که چنین شخصی محل سخن ما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به باب دیگری از بحار الانوار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الملائكة تأتيهم و تطأ فرشهم و أنّهم يرونهم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پس از جملۀ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يَزِيدُ فِي الْخَلْقِ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خداوندی را که خالق آسمان و زمین است و ملائکه را پیام آورانی دارای دو، سه و چهار بال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در خلق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بر هر چیزی تواناست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تَشَقَّقُ السَّمَاءُ بِالْغَمَامِ وَنُزِّلَ الْمَلَائِكَةُ تَنْزِيلًا</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با ابرها شکافته می شود و فرشتگان پی در پی نازل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 حَافِّينَ مِنْ حَوْلِ الْعَرْشِ يُسَبِّحُونَ بِحَمْدِ رَبِّهِمْ</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می بینی که بر گرد عرش حلقه زده، پروردگارشان را تسبیح</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ملائکه و روح صف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وَنَبِّئْهُمْ عَنْ ضَيْفِ إِبْرَاهِيمَ إِذْ دَخَلُوا عَلَيْهِ فَقَالُوا سَلَامًا قَالَ إِنَّا مِنْكُمْ وَجِلُونَ قَالُوا لَا تَوْجَلْ إِنَّا نُبَشِّرُكَ بِغُلَامٍ عَلِيمٍ</w:t>
      </w:r>
      <w:r>
        <w:rPr>
          <w:rFonts w:eastAsia="Amiri" w:cs="Amiri" w:ascii="Amiri" w:hAnsi="Amiri"/>
          <w:color w:val="111111"/>
          <w:sz w:val="28"/>
          <w:szCs w:val="28"/>
          <w:rtl w:val="true"/>
          <w:lang w:bidi="ar-SA"/>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فرشتگانی که به مهمانی حضرت ابراهيم عليه السلام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داستان مهمانان ابراهیم آگاه کن، آنگاه که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 ایشان گفتند که ما از شما 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تو را به مولود بردباری مژده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خَطْبُكُمْ أَيُّهَا الْمُرْسَلُونَ قَالُوا إِنَّا أُرْسِلْنَا إِلَى قَوْمٍ مُجْرِمِينَ</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فرشتگانی که برای عذاب قوم لوط فرود آمدند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کاری است ای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گروهی مجرم و گناهکار فرستاده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هلاک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آلَ لُوطٍ الْمُرْسَلُونَ قَالَ إِنَّكُمْ قَوْمٌ مُنْكَرُونَ</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فرشتگان نزد خاندان لوط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ناشناسی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أَهْلُ الْمَدِينَةِ يَسْتَبْشِرُونَ قَالَ إِنَّ هَؤُلَاءِ ضَيْفِي فَلَا تَفْضَحُونِي وَاتَّقُوا اللَّهَ وَلَا تُخْزُونِي قَالُوا أَوَلَمْ نَنْهَكَ عَنِ الْعَالَمِينَ</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مهمانان با خبر شدند و به طرف خانۀ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حالی که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مهمانان منند، آبروی مرا نریزید، و از خدا بترسید و مرا شرمنده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تو را از مردم روزگار پرهیز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نگفتیم کسی را به مهمانی نپذیر؟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بسیار است و از جمله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روایت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المؤمنين پرسیدند از قدرت خداوند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عالمیان را مَلَکی چند هست که اگر یکی از ایشان به زمین بیاید، زمین گنجایش او نداشته باشد از عظمت جثه و بسیاری بال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ملائکه هستند که اگر جنّ و انس خواهند او را وصف نمایند عاجز می شوند به سبب دوری مفاصلش 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ترکیب صورتش، و چگونه و صف توان نمود ملکی را که از ما بین دوش او تا نرمۀ گوش او هفتصد سال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ایشان هست که افق آسمان را پر می نمایند، و سدّ می کند به یک بال از بال های خود و قطع نظر از بزرگی بدنش، و بعضی از ایشان آسمان ها تا کمر اوست، و بعضی هست که بر روی هوا ایستاده </w:t>
      </w:r>
    </w:p>
    <w:p>
      <w:pPr>
        <w:pStyle w:val="BookText"/>
        <w:rPr/>
      </w:pPr>
      <w:r>
        <w:rPr>
          <w:rFonts w:ascii="IRNazanin" w:hAnsi="IRNazanin" w:eastAsia="IRNazanin"/>
          <w:color w:val="111111"/>
          <w:sz w:val="28"/>
          <w:sz w:val="28"/>
          <w:szCs w:val="28"/>
          <w:rtl w:val="true"/>
          <w:lang w:bidi="fa-IR"/>
        </w:rPr>
        <w:t>و زمین ها تا زانوی اوست، و بعضی هست که اگر جميع آب های عالم را به کف انگشت ابهامش بریزند گنجایش دارد، و بعضی دیگر هستند که کشتی های عالم را در آب دیده اش جاری کنند سال های بسیار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أحسن الخالقين</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حضرت صادق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عالمیان ملائکه را مختلف خلق کرده است، و حضرت رسول جبرئیل را دید که ششصد بال داشت، و بر ساقش مروارید بسیار بود مانند قطره هایی که بر سبزه نشیند، و پُر کرده بود ما بين آسمان و زمین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امر فرماید میکائیل را که به زمین آید پای راست را در آسمان هفتم گذارد و پای دیگر در 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عالمیان را ملکی چند هست که نصف بدن ایشان از برف است و نصف دیگر از آتش و ذکر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الفت داده ای میان برف و آتش، دل های ما را بر اطاعت خود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هست که ما بين نرمۀ گوشش تا چشمش پانصد سال مسافت است به پرواز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نمی خورند و نمی آشامند و جماع نمی کنند و به نسیم عرش زندگانی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ملکی چند هست که تا قیامت در رکوعند، و خدا را ملکی چند هست که تا قیامت در سجودند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روایت شده که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الملك لا تشاهده حواسّكم؛ لأنّه من جنس هذا الهواء لاعيان منه ولو شاهدتموه بأن يزداد في قوى أبصاركم لقلتم ليس هذا ملكاً بل هذا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و چشمان شما ملائکه را مشاهده و درک نمی کنند؛ زیرا آن ها هم جنس و شبیه این هوا می باشند که در معرض دید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مانند هوا، اجسامی لطیف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قوّت چشم شما افزوده می شد که می توانستید ملک را ببینید،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نیست بلکه این بشر و انسان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از کلام رسول خدا معلوم می شود که ملائکه اجسامی لطيف مانند روح انسان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رأی فلاسفه است که با عقول ناقص خود و بدون مدد گرفتن از وحی، ملائکه را از مجرّدات و عقول مجرّده می دانند، بلکه مقصودشان از عقل همان فرشته و ملک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أبي العلاء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بيده إلى مَساوِر في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طال ما اتّکت عليها الملائكة و ربّما التقطنا من زَغَبها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حسین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دستش را به متّکاهایی که در خانه بود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این ها متّكاهایی است که فرشتگان بارها بر آن ها تکیه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پرهای کوچک آن ها را از زمین بر 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يدلّ صريحاً على تجسّم الملائكة و أنّهم أولوا أجنحة كما عليه اجماع المسلمين ردّاً على الفلاسفة و من يتبعهم؛</w:t>
      </w:r>
      <w:r>
        <w:rPr>
          <w:rStyle w:val="FootnoteAnchor"/>
          <w:rtl w:val="true"/>
        </w:rPr>
        <w:footnoteReference w:id="610"/>
      </w:r>
      <w:r>
        <w:rPr>
          <w:rFonts w:ascii="IRNazanin" w:hAnsi="IRNazanin" w:eastAsia="IRNazanin"/>
          <w:color w:val="111111"/>
          <w:sz w:val="28"/>
          <w:sz w:val="28"/>
          <w:szCs w:val="28"/>
          <w:rtl w:val="true"/>
          <w:lang w:bidi="fa-IR"/>
        </w:rPr>
        <w:t>این خبر به صراحت بر جسمانیت ملائکه و این که آن ها دارای بال هایی هستند، دلالت دارد همان طور که مسلمانان هم نسبت به این مطلب اجماع 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رأى فلاسفه و پیروانشان را ردّ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حضور حضرت عليّ بن الحسين 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چیزی را از زمین بر می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پشت پرده برد و آن چیز را به کسی که در آن اتاق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بر می چیدید؟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ای از پر فرشتگان است که چون از نزد ما روند، آن ها را جمع می کنیم، 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فرشتگان نزد شما می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آن ها روی متكاها جا را بر ما تنگ می کنند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أنّه أجمعت الإمامية بل جميع المسلمين إلا من شذّ منهم من المتفلسفين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أدخلوا أنفسهم بین المسلمين لتخريب أصولهم وتضييع عقائدهم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وجود الملائكة وأنّهم أجسام لطيفة نورانية، أولي أجنحة مثنى وثلاث ورباع و أكثر، قادرون على التشكل بالأشكال المختلفة، وأنّه سبحانه يورد عليهم بقدرته ما يشاء من الأشكال والصور على حسب الحكم والمصالح، ولهم حرکات صعوداً وهبوطاً، وكانوا يراهم الأنبياء والأوصياء، والقول بتجرّدهم وتأويلهم بالعقول والنفوس الفلكية والقوى والطبائع، و تأويل الآيات المتظافرة والأخبار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تعويلاً على شبهات واهية واستبعادات وهميّة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زيغ عن سبيل الهدى واتّباع لأهل الجهل والعمى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بلکه تمامی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قليلی از آن ها که فلسفه بافند، همان ها که خود را میان مسلمانان جا زدند تا بنیان ها و عقاید آن ها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بر وجود ملائکه و این که آن ها اجسامی لطیف و نورانی هستند که دارای بال های دوگانه و سه گانه و چهارگانه و بیش ترند و می توانند به شکل های مختلفی در آیند، و خداوند سبحان به قدرت خود و طبق مصالح و حکمت ها، آن ها را به هر شکل و صورتی که بخواهد در می آورد، برای ملائکه بالا رفتن ها و پایین آمدن هایی است، و انبیا و اوصیا آن ها را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تجرّد ملائکه و تأویل بردن آن ها به عقول و نفوس فلکی و قویٰ و طبایع و تأويل بردن آیات بسیار و روایات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اعتماد کردن به شبهات سست و استبعادهای خیالی و وهمی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 هدایت و پیروی کردن از نادانان و کوران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دوانی هم در شرح عقاید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الملائكة أجسام لطيفة قادرة على التشكّلات المختلفة؛</w:t>
      </w:r>
      <w:r>
        <w:rPr>
          <w:rStyle w:val="FootnoteAnchor"/>
          <w:rtl w:val="true"/>
        </w:rPr>
        <w:footnoteReference w:id="61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اجسامی لطیف هستند که می توانند به شکل های مختلف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این که ملائکه از عالم مجرّدات هستند و بر این اساس، مادّی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میان فلاسفه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گزافه گویی است؛ زیرا علاوه بر آن که دلیل هایی که برای وجود عالم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خدشه دار و محلّ مناقشه است، این قول با ظاهر شریعت هم مخالف است و به همین جهت است که مرحوم مجلسی در اعتقاداتش به کفر کسی که </w:t>
      </w:r>
      <w:bookmarkStart w:id="449" w:name="pg6855_59068"/>
    </w:p>
    <w:p>
      <w:pPr>
        <w:pStyle w:val="BookText"/>
        <w:rPr/>
      </w:pPr>
      <w:bookmarkEnd w:id="449"/>
      <w:r>
        <w:rPr>
          <w:rFonts w:ascii="IRNazanin" w:hAnsi="IRNazanin" w:eastAsia="IRNazanin"/>
          <w:color w:val="111111"/>
          <w:sz w:val="28"/>
          <w:sz w:val="28"/>
          <w:szCs w:val="28"/>
          <w:rtl w:val="true"/>
          <w:lang w:bidi="fa-IR"/>
        </w:rPr>
        <w:t>جسمیت ملک را منکر شود، حکم کرده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941967_372815092"/>
      <w:bookmarkStart w:id="451" w:name="_Toc168"/>
      <w:bookmarkEnd w:id="450"/>
      <w:r>
        <w:rPr>
          <w:rtl w:val="true"/>
        </w:rPr>
        <w:t>عدم اتصال آسمان ها به یکدیگر</w:t>
      </w:r>
      <w:bookmarkEnd w:id="451"/>
    </w:p>
    <w:p>
      <w:pPr>
        <w:pStyle w:val="Heading4"/>
        <w:numPr>
          <w:ilvl w:val="3"/>
          <w:numId w:val="1"/>
        </w:numPr>
        <w:rPr/>
      </w:pPr>
      <w:bookmarkStart w:id="452" w:name="__RefHeading___Toc941969_372815092"/>
      <w:bookmarkStart w:id="453" w:name="_Toc169"/>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و يجب أن تعتقد أنّ السموات غير متطابقة، بل من كلّ سماء إلى سماء خمسمائة سنة، و ما بينهما مملوّة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في الأحاديث أنّه ما من موضع قدم في السّموات إلاّ و فيها ملك يسبّح الله و يقدّسه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معتقد باشی به این که آسمان ها به هم نچسبیده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به صورت متصل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هر آسمانی تا آسمان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راه؛ فاصله است</w:t>
      </w:r>
      <w:r>
        <w:rPr>
          <w:rFonts w:eastAsia="IRNazanin" w:cs="IRNazanin"/>
          <w:color w:val="111111"/>
          <w:sz w:val="28"/>
          <w:szCs w:val="28"/>
          <w:rtl w:val="true"/>
          <w:lang w:bidi="fa-IR"/>
        </w:rPr>
        <w:t>.</w:t>
      </w:r>
    </w:p>
    <w:p>
      <w:pPr>
        <w:pStyle w:val="Heading4"/>
        <w:numPr>
          <w:ilvl w:val="3"/>
          <w:numId w:val="1"/>
        </w:numPr>
        <w:rPr/>
      </w:pPr>
      <w:bookmarkStart w:id="454" w:name="__RefHeading___Toc941971_372815092"/>
      <w:bookmarkStart w:id="455" w:name="_Toc170"/>
      <w:bookmarkEnd w:id="454"/>
      <w:r>
        <w:rPr>
          <w:rtl w:val="true"/>
        </w:rPr>
        <w:t>تعداد ملائکه</w:t>
      </w:r>
      <w:bookmarkEnd w:id="455"/>
    </w:p>
    <w:p>
      <w:pPr>
        <w:pStyle w:val="BookText"/>
        <w:rPr/>
      </w:pPr>
      <w:r>
        <w:rPr>
          <w:rFonts w:ascii="IRNazanin" w:hAnsi="IRNazanin" w:eastAsia="IRNazanin"/>
          <w:color w:val="111111"/>
          <w:sz w:val="28"/>
          <w:sz w:val="28"/>
          <w:szCs w:val="28"/>
          <w:rtl w:val="true"/>
          <w:lang w:bidi="fa-IR"/>
        </w:rPr>
        <w:t xml:space="preserve">و فاصله میان آسمان ها پر از فرشته می باشد و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آسمان ها جای پایی نیست جز این که در آن جا فرشته ای به تسبیح و تقدیس پروردگار مشغول است</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456" w:name="__RefHeading___Toc941973_372815092"/>
      <w:bookmarkStart w:id="457" w:name="_Toc171"/>
      <w:bookmarkEnd w:id="456"/>
      <w:r>
        <w:rPr>
          <w:rtl w:val="true"/>
        </w:rPr>
        <w:t>عصمت ملائکه</w:t>
      </w:r>
      <w:bookmarkEnd w:id="457"/>
    </w:p>
    <w:p>
      <w:pPr>
        <w:pStyle w:val="Heading4"/>
        <w:numPr>
          <w:ilvl w:val="3"/>
          <w:numId w:val="1"/>
        </w:numPr>
        <w:rPr/>
      </w:pPr>
      <w:bookmarkStart w:id="458" w:name="__RefHeading___Toc941975_372815092"/>
      <w:bookmarkStart w:id="459" w:name="_Toc172"/>
      <w:bookmarkEnd w:id="458"/>
      <w:r>
        <w:rPr>
          <w:rtl w:val="true"/>
        </w:rPr>
        <w:t>اشاره</w:t>
      </w:r>
      <w:bookmarkEnd w:id="45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يجب أن تعتقد عصمة الملائكة، و لاتصغ إلى ما اشتهر بین عوامّ الناس و في التواريخ و التفاسير المأخوذة من كتب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أخذوا من تواريخ اليهود، من قصّة هاروت و ماروت و تخطئة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ورد في أخبارنا الردّ عليها و تفسير الآيات الواردة فيها على وجه لا يتضمّن فسقهم و خطأهم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يسع هذه الرسّالة ذكر تفاصيلها</w:t>
      </w:r>
      <w:r>
        <w:rPr>
          <w:rFonts w:eastAsia="IRNazanin" w:cs="IRNazanin"/>
          <w:color w:val="111111"/>
          <w:sz w:val="28"/>
          <w:szCs w:val="28"/>
          <w:rtl w:val="true"/>
          <w:lang w:bidi="fa-IR"/>
        </w:rPr>
        <w:t xml:space="preserve">. </w:t>
      </w:r>
      <w:bookmarkStart w:id="460" w:name="pg6855_59069"/>
    </w:p>
    <w:p>
      <w:pPr>
        <w:pStyle w:val="BookText"/>
        <w:rPr/>
      </w:pPr>
      <w:bookmarkEnd w:id="4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معصوم بودن همۀ فرشتگان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مده به آن چه در میان مردم عوام مشهور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تاریخ و تفسیر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هایی که این مطالبشان از کتب عامه گرفته شده و عامه هم آن را از کتاب های تاریخی یهود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قصۀ هاروت و ماروت</w:t>
      </w:r>
      <w:r>
        <w:rPr>
          <w:rStyle w:val="FootnoteAnchor"/>
          <w:rtl w:val="true"/>
        </w:rPr>
        <w:footnoteReference w:id="616"/>
      </w:r>
      <w:r>
        <w:rPr>
          <w:rFonts w:ascii="IRNazanin" w:hAnsi="IRNazanin" w:eastAsia="IRNazanin"/>
          <w:color w:val="111111"/>
          <w:sz w:val="28"/>
          <w:sz w:val="28"/>
          <w:szCs w:val="28"/>
          <w:rtl w:val="true"/>
          <w:lang w:bidi="fa-IR"/>
        </w:rPr>
        <w:t xml:space="preserve">و نسبت دادنِ خطا و گناه به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انکار و ردّ این مطالب موهون آمده و نیز تفسير و تأویل درست آیات مرتبط با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آیاتی که ظاهرش، نسبت دادن خطأ را به پیامبران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خطأ و فسق ایشان را در بر نداشته باشد، آمده است که این رساله گنجایش بحث تفصیلی آن ها را ندارد</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461" w:name="__RefHeading___Toc941977_372815092"/>
      <w:bookmarkStart w:id="462" w:name="_Toc173"/>
      <w:bookmarkEnd w:id="461"/>
      <w:r>
        <w:rPr>
          <w:rtl w:val="true"/>
        </w:rPr>
        <w:t>فائده</w:t>
      </w:r>
      <w:r>
        <w:rPr>
          <w:rtl w:val="true"/>
        </w:rPr>
        <w:t xml:space="preserve">: </w:t>
      </w:r>
      <w:r>
        <w:rPr>
          <w:rtl w:val="true"/>
        </w:rPr>
        <w:t>قصۀ هاروت و ماروت</w:t>
      </w:r>
      <w:bookmarkEnd w:id="46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نیز مثل این قصّه را در احادیث خود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علمای خاصّه و عامّه این قصه را انکار کرده اند، به سبب آن که آنچه در این قصّه مذکور است، منافات دارد با عصمت ملائکه که به آیات و اخبار متواتره ثابت شده است؛ بلکه ایشان دو ملک بودند که خدا ایشان را برای امتحان مردم، به زمین فرستاده بود که به مردم تعليم سحر بکنند، برای آن که فرق کنند میان سحر و معجزه و برای آن که سحر را بشناسند که از آن احتراز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تعلیم کردن ما امتحانی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را وسیلۀ دنیای خود کنید و سحر بکنید و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گناهی صادر نشد و مدتی در زمین بودند، بعد از آن به آسمان رفتند</w:t>
      </w:r>
      <w:r>
        <w:rPr>
          <w:rFonts w:eastAsia="IRNazanin" w:cs="IRNazanin"/>
          <w:color w:val="111111"/>
          <w:sz w:val="28"/>
          <w:szCs w:val="28"/>
          <w:rtl w:val="true"/>
          <w:lang w:bidi="fa-IR"/>
        </w:rPr>
        <w:t xml:space="preserve">. </w:t>
      </w:r>
      <w:bookmarkStart w:id="463" w:name="pg6855_59070"/>
    </w:p>
    <w:p>
      <w:pPr>
        <w:pStyle w:val="BookText"/>
        <w:rPr/>
      </w:pPr>
      <w:bookmarkEnd w:id="463"/>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ملک نبودند، بلکه دو شخص بودند از اهل بابِل و به صلاح مشهور بودند؛ به این سبب، ایشان را ملک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قصه منافات با عصمت ملائکه ندارد؛ زیرا که ملائکه تا به وصف ملک بودن باقی باشند معصومند، و هر گاه حق تعالی ایشان را به صورت و حالت بشر بگرداند، ملک نخواهند بود و عصمت از ایشان ممکن است که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اگر چه خالی از قوّتی نیست و لیكن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از احادیث بر ردّ این حدیث وارد شده است و این ها موافق روایات عامّه است و تواريخ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مذهب مشهور میان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توقّف نمودن اولیٰ است</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روایاتی در این باب ذکر فرموده است</w:t>
      </w:r>
      <w:r>
        <w:rPr>
          <w:rFonts w:eastAsia="IRNazanin" w:cs="IRNazanin"/>
          <w:color w:val="111111"/>
          <w:sz w:val="28"/>
          <w:szCs w:val="28"/>
          <w:rtl w:val="true"/>
          <w:lang w:bidi="fa-IR"/>
        </w:rPr>
        <w:t>.)</w:t>
      </w:r>
    </w:p>
    <w:p>
      <w:pPr>
        <w:pStyle w:val="Heading3"/>
        <w:numPr>
          <w:ilvl w:val="2"/>
          <w:numId w:val="1"/>
        </w:numPr>
        <w:rPr/>
      </w:pPr>
      <w:bookmarkStart w:id="464" w:name="__RefHeading___Toc941979_372815092"/>
      <w:bookmarkStart w:id="465" w:name="_Toc174"/>
      <w:bookmarkEnd w:id="464"/>
      <w:r>
        <w:rPr>
          <w:rtl w:val="true"/>
        </w:rPr>
        <w:t>سؤال و فشار قبر در جسد اصلی</w:t>
      </w:r>
      <w:bookmarkEnd w:id="46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يلزمك الإيمان و الإذعان بضغطة القبر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إنّها عامّة لجميع النّاس، أو مخصوصة بغير كمّل المؤمنين، يظهر من كثير من الأخبار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الإذعان بكون الضّغطة في الجسد الأصليّ لا المثالي، و بأنّ بعد السّؤال و الضّغطة ينتقلون إلى أجسادهم المثالية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ایمان اجمالی داشتن به فشار قبر و پذیرفتن آن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فشار قبر برای همۀ مردم است یا به غیر مؤمنان کامل الايمان اختصاص دارد، از احادیث بسیاری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فشار قبر مختصّ به غیر کامل ها است</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کامل از فشار قبر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اعتقاد به این که فشار قبر در مورد جسد و بدن اصلی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w:t>
      </w:r>
      <w:bookmarkStart w:id="466" w:name="pg6855_59071"/>
    </w:p>
    <w:p>
      <w:pPr>
        <w:pStyle w:val="BookText"/>
        <w:rPr/>
      </w:pPr>
      <w:bookmarkEnd w:id="466"/>
      <w:r>
        <w:rPr>
          <w:rFonts w:ascii="IRNazanin" w:hAnsi="IRNazanin" w:eastAsia="IRNazanin"/>
          <w:color w:val="111111"/>
          <w:sz w:val="28"/>
          <w:sz w:val="28"/>
          <w:szCs w:val="28"/>
          <w:rtl w:val="true"/>
          <w:lang w:bidi="fa-IR"/>
        </w:rPr>
        <w:t xml:space="preserve">مورد قالب و جسد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 و پاسخ به پرسش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قبر، روح انسان ها به جسد و بدن های مثالي آن ها منتقل می شود، ضروری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ارواح به بدن های لطیف برزخی که به شکل و صورت و مثل همین بدن های اصلی می باشند، داخل می گردند</w:t>
      </w:r>
      <w:r>
        <w:rPr>
          <w:rFonts w:eastAsia="IRNazanin" w:cs="IRNazanin"/>
          <w:color w:val="111111"/>
          <w:sz w:val="28"/>
          <w:szCs w:val="28"/>
          <w:rtl w:val="true"/>
          <w:lang w:bidi="fa-IR"/>
        </w:rPr>
        <w:t>.)</w:t>
      </w:r>
      <w:r>
        <w:rPr>
          <w:rStyle w:val="FootnoteAnchor"/>
          <w:rtl w:val="true"/>
        </w:rPr>
        <w:footnoteReference w:id="620"/>
      </w:r>
    </w:p>
    <w:p>
      <w:pPr>
        <w:pStyle w:val="Heading3"/>
        <w:numPr>
          <w:ilvl w:val="2"/>
          <w:numId w:val="1"/>
        </w:numPr>
        <w:rPr/>
      </w:pPr>
      <w:bookmarkStart w:id="467" w:name="__RefHeading___Toc941981_372815092"/>
      <w:bookmarkStart w:id="468" w:name="_Toc175"/>
      <w:bookmarkEnd w:id="467"/>
      <w:r>
        <w:rPr>
          <w:rtl w:val="true"/>
        </w:rPr>
        <w:t>محلّ ارواح بعد از سؤال و جواب قبر</w:t>
      </w:r>
      <w:bookmarkEnd w:id="46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يكونون على قبورهم و يطّلعون على زوّارهم ويأنسون بهم و ينتفعون بزيارتهم إن 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ينتقلون إلى وادي السلام، و هي النجف على مشرّفها ألف تحيّة و السلام و قد ينتقلون إلى جنّة الدنيا، فيتنعّمون بنعيمها و يأكلون من فواکهها و يشربون من أنهارها كما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و إن كانوا کافرین معاندین، يذهب بهم إلى نار الدّنيا، فيعذّبون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كانوا مستضعفین، فظاهر بعض الأخبار أنّهم يمهلون إلى يوم القيامة؛ لا ينعّمون و لا يعذّبون</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پس از قرار گرفتن در بدن های مثالی، گاهی اوقات بر فراز و نزد قبرهای خود می باشند و از زائرانشان آگاه می شوند و با آن ها انس می گیرند و از دیدارشان سود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مؤمنان باشند، و گاهی اوقات به وادی السّلام منتقل می شوند و آن همان نجف اشرف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درود و سلام بر شرافت دهنده آن جا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با جسدهای مثالی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69" w:name="pg6855_59072"/>
    </w:p>
    <w:p>
      <w:pPr>
        <w:pStyle w:val="BookText"/>
        <w:rPr/>
      </w:pPr>
      <w:bookmarkEnd w:id="469"/>
      <w:r>
        <w:rPr>
          <w:rFonts w:ascii="IRNazanin" w:hAnsi="IRNazanin" w:eastAsia="IRNazanin"/>
          <w:color w:val="111111"/>
          <w:sz w:val="28"/>
          <w:sz w:val="28"/>
          <w:szCs w:val="28"/>
          <w:rtl w:val="true"/>
          <w:lang w:bidi="fa-IR"/>
        </w:rPr>
        <w:t xml:space="preserve">بهشت دنیا منتقل می شوند و از نعمت های آن متنعّم و بهره مند می شوند و از میوه های آن می خورند و از نهرهای آن می آشامند چنان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خداوند کشته شده اند، مرده مپندار، بلکه ایشان زنده اند و نزد پروردگارشان روزی داده می شوند و در آن حال، به آن چه خداوند از فضل خودش به ایشان عطا فرموده، شاد و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مردگان کافر و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دین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آن ها را به سوی جهنّم دنیا می برند، و تا روز قیامت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و عقل آن ها در تشخیص حق و باطل کافی نباشد یا وسایل کافی برای تشخیص حق و باطل و خوب و بد در اختیارشان نباشد و در نتیجه کفرشان از جهت استضعاف باشد، نه جحود و انکار پس از روشن شدن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بعضی از احادیث آن است که آن ها تا روز قیامت، مهلت و فرصت داده می شوند؛ نه در نعمت به سر می برند و نه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خداوند آنها را امتحان خواهد کرد و بر اساس آن جزا داده می شوند</w:t>
      </w:r>
      <w:r>
        <w:rPr>
          <w:rFonts w:eastAsia="IRNazanin" w:cs="IRNazanin"/>
          <w:color w:val="111111"/>
          <w:sz w:val="28"/>
          <w:szCs w:val="28"/>
          <w:rtl w:val="true"/>
          <w:lang w:bidi="fa-IR"/>
        </w:rPr>
        <w:t>.)</w:t>
      </w:r>
      <w:r>
        <w:rPr>
          <w:rStyle w:val="FootnoteAnchor"/>
          <w:rtl w:val="true"/>
        </w:rPr>
        <w:footnoteReference w:id="623"/>
      </w:r>
    </w:p>
    <w:p>
      <w:pPr>
        <w:pStyle w:val="Heading3"/>
        <w:numPr>
          <w:ilvl w:val="2"/>
          <w:numId w:val="1"/>
        </w:numPr>
        <w:rPr/>
      </w:pPr>
      <w:bookmarkStart w:id="470" w:name="__RefHeading___Toc941983_372815092"/>
      <w:bookmarkStart w:id="471" w:name="_Toc176"/>
      <w:bookmarkEnd w:id="470"/>
      <w:r>
        <w:rPr>
          <w:rtl w:val="true"/>
        </w:rPr>
        <w:t>بهشت و جهنّم دنیا</w:t>
      </w:r>
      <w:bookmarkEnd w:id="47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يجب أن تعتقد أنّ الله تعالى في الدنيا جنّةً و ناراً سوى جنّة الخلد و نار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 الخبر عن الرّضا أنّ جنّة آدم أيضاً كانت جنّة الدنيا لا 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اعتقاد داشتن به این که خداوند را در این دنیا بهشتی و جهنّمی است غیر از بهشت و جهنّم جاویدان و همیشگی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 مؤمنان پس از مرگ در این بهشت متنعّم؛ و ارواح کافران در این جهنّم معذّب می باشند</w:t>
      </w:r>
      <w:r>
        <w:rPr>
          <w:rFonts w:eastAsia="IRNazanin" w:cs="IRNazanin"/>
          <w:color w:val="111111"/>
          <w:sz w:val="28"/>
          <w:szCs w:val="28"/>
          <w:rtl w:val="true"/>
          <w:lang w:bidi="fa-IR"/>
        </w:rPr>
        <w:t xml:space="preserve">) </w:t>
      </w:r>
      <w:bookmarkStart w:id="472" w:name="pg6855_59073"/>
    </w:p>
    <w:p>
      <w:pPr>
        <w:pStyle w:val="BookText"/>
        <w:rPr/>
      </w:pPr>
      <w:bookmarkEnd w:id="472"/>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از حضرت امام رضا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آدم همین بهشت دنیا بوده است، نه بهشت جاودان آخرت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 تر به بحارالانوار </w:t>
      </w:r>
      <w:r>
        <w:rPr>
          <w:rFonts w:eastAsia="IRNazanin" w:cs="IRNazanin"/>
          <w:color w:val="111111"/>
          <w:sz w:val="28"/>
          <w:szCs w:val="28"/>
          <w:lang w:bidi="fa-IR"/>
        </w:rPr>
        <w:t>130/11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p>
    <w:p>
      <w:pPr>
        <w:pStyle w:val="Heading3"/>
        <w:numPr>
          <w:ilvl w:val="2"/>
          <w:numId w:val="1"/>
        </w:numPr>
        <w:rPr/>
      </w:pPr>
      <w:bookmarkStart w:id="473" w:name="__RefHeading___Toc941985_372815092"/>
      <w:bookmarkStart w:id="474" w:name="_Toc177"/>
      <w:bookmarkEnd w:id="473"/>
      <w:r>
        <w:rPr>
          <w:rtl w:val="true"/>
        </w:rPr>
        <w:t>بهشت و دوزخ آخرت</w:t>
      </w:r>
      <w:bookmarkEnd w:id="474"/>
    </w:p>
    <w:p>
      <w:pPr>
        <w:pStyle w:val="Heading4"/>
        <w:numPr>
          <w:ilvl w:val="3"/>
          <w:numId w:val="1"/>
        </w:numPr>
        <w:rPr/>
      </w:pPr>
      <w:bookmarkStart w:id="475" w:name="__RefHeading___Toc941987_372815092"/>
      <w:bookmarkStart w:id="476" w:name="_Toc178"/>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و يجب الإذعان بالجنّة و النّار على حسب ما ورد عن صاحب الشّرع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تأويلهما بالمعلومات الحقّة و الباطلة و الأخلاق الحسنة و الرديّة، كفر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يجب الإذعان بكونهما مخلوقتين بالفعل، لا أنّهما سيخلقان بعد ذلك، و قد ورد عن الرضا أنّ من أنكر ذلك، فهو منكر للآيات و لمعراج النّبي و هو کافر</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اعتقاد به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 چه از صاحب شریعت به صورت یقینی و قطعی رسیده،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بهشت و جهنّم با خصوصیاتی که طبق آیات قرآن و فرمایش امامان معصوم روشن و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تأویل بردن بهشت و جهنّم به معلومات حقّ و معلومات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را بهشت و دوّمی را جهنّم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اخلاق خوب و بد، کفر و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 اعتقاد داشتن به این که بهشت و جهنم الآن و در حال حاضر، خلق شده و وجود دارند</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به عبارت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قائم به نفس و از مُنشأت نفس می باشند و برای آن در واقعیت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خاتمۀ این کتاب، در فائدۀ دهم به تفصیل آن را ردّ نموده و پاسخ داده ایم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نه این که آن دو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خلق شدن</w:t>
      </w:r>
      <w:bookmarkStart w:id="477" w:name="pg6855_59074"/>
    </w:p>
    <w:p>
      <w:pPr>
        <w:pStyle w:val="BookText"/>
        <w:rPr/>
      </w:pPr>
      <w:bookmarkEnd w:id="477"/>
      <w:r>
        <w:rPr>
          <w:rFonts w:ascii="IRNazanin" w:hAnsi="IRNazanin" w:eastAsia="IRNazanin"/>
          <w:color w:val="111111"/>
          <w:sz w:val="28"/>
          <w:sz w:val="28"/>
          <w:szCs w:val="28"/>
          <w:rtl w:val="true"/>
          <w:lang w:bidi="fa-IR"/>
        </w:rPr>
        <w:t xml:space="preserve">بالفعلِ بهشت و جهنّم آخرت را انکار کند، منکر آیات قرآن و معراج پیغمبر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پیغمبر بهشت و جهنم آخرت را در معراج مشاهده نموده و پس از بازگشت از آن دو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خلق شدن آن ها را انکار کند، پیامبر خدا را به دروغ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کافر است</w:t>
      </w:r>
      <w:r>
        <w:rPr>
          <w:rFonts w:eastAsia="IRNazanin" w:cs="IRNazanin"/>
          <w:color w:val="111111"/>
          <w:sz w:val="28"/>
          <w:szCs w:val="28"/>
          <w:rtl w:val="true"/>
          <w:lang w:bidi="fa-IR"/>
        </w:rPr>
        <w:t>.</w:t>
      </w:r>
    </w:p>
    <w:p>
      <w:pPr>
        <w:pStyle w:val="Heading4"/>
        <w:numPr>
          <w:ilvl w:val="3"/>
          <w:numId w:val="1"/>
        </w:numPr>
        <w:rPr/>
      </w:pPr>
      <w:bookmarkStart w:id="478" w:name="__RefHeading___Toc941989_372815092"/>
      <w:bookmarkStart w:id="479" w:name="_Toc179"/>
      <w:bookmarkEnd w:id="478"/>
      <w:r>
        <w:rPr>
          <w:rtl w:val="true"/>
        </w:rPr>
        <w:t>فائدۀ اول</w:t>
      </w:r>
      <w:r>
        <w:rPr>
          <w:rtl w:val="true"/>
        </w:rPr>
        <w:t xml:space="preserve">: </w:t>
      </w:r>
      <w:r>
        <w:rPr>
          <w:rtl w:val="true"/>
        </w:rPr>
        <w:t>بهشت و جهنم الآن مخلوق است</w:t>
      </w:r>
      <w:bookmarkEnd w:id="479"/>
    </w:p>
    <w:p>
      <w:pPr>
        <w:pStyle w:val="BookText"/>
        <w:rPr/>
      </w:pPr>
      <w:r>
        <w:rPr>
          <w:rFonts w:ascii="IRNazanin" w:hAnsi="IRNazanin" w:eastAsia="IRNazanin"/>
          <w:color w:val="111111"/>
          <w:sz w:val="28"/>
          <w:sz w:val="28"/>
          <w:szCs w:val="28"/>
          <w:rtl w:val="true"/>
          <w:lang w:bidi="fa-IR"/>
        </w:rPr>
        <w:t>آیا بهشت و جهنم آخرت، الآن خلق شده اند، یا در روز قیامت خلق می شوند، و یا آن دو قائم به نفس و از مُنْشآت نفس می باشند و واقعیّت خارجی ندارند؟</w:t>
      </w:r>
    </w:p>
    <w:p>
      <w:pPr>
        <w:pStyle w:val="BookText"/>
        <w:rPr/>
      </w:pPr>
      <w:r>
        <w:rPr>
          <w:rFonts w:ascii="IRNazanin" w:hAnsi="IRNazanin" w:eastAsia="IRNazanin"/>
          <w:color w:val="111111"/>
          <w:sz w:val="28"/>
          <w:sz w:val="28"/>
          <w:szCs w:val="28"/>
          <w:rtl w:val="true"/>
          <w:lang w:bidi="fa-IR"/>
        </w:rPr>
        <w:t>شکّی نیست در این که بهشت و جهنّم الآن 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مسلّمات و واضحات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صدوق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اعتقادنا في الجنّة و النّار أنّهما مخلوقتان و أنّ النبيّ قد دخل الجنّة و رأى النّار حين عرج به</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امامیّه این است که بهشت و جهنّم خلق شده اند و پیغمبر وقتی به معراج برده شد، به بهشت داخل شد و جهنّم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فرمود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كونهما مخلوقتان الآن فقد ذهب إليه جمهور المسلمين إلا شرذمة من المعتزلة، 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سيخلقان في القيامة، و الآيات و الأخبار المتواترة دافعة لقولهم، مزيّفة لمذهبهم، و الظاهر أنّه لم يذهب الى هذا القول السخيف أحد من الإماميّة إلا ما ينسب إلى السيد المرتضی</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امّا مخلوق بودن بهشت و جهنّم الآن و در حال حاضر، پس عموم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کمی از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اندک معتزلی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در قیامت خلق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اخبار متواتر قول آن ها را ردّ می کند و اعتقاد آن ها را دروغ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کسی از امامیه به این قول سست، قائل نشده مگر آنچه به سید مرتضی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شیخ صدوق و علامه مجلسی استفاده می شود که امامیّه بر این مطلب، اجماع 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 متكلّمان عامّه هم به این مطلب معتقدند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انتشارات علميّه اسلاميه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ظاهر آیات بسیار و اخبار فراوانی دلالت دارند که بهشت و جهنم خلق</w:t>
      </w:r>
    </w:p>
    <w:p>
      <w:pPr>
        <w:pStyle w:val="BookText"/>
        <w:rPr/>
      </w:pPr>
      <w:r>
        <w:rPr>
          <w:rFonts w:ascii="IRNazanin" w:hAnsi="IRNazanin" w:eastAsia="IRNazanin"/>
          <w:color w:val="111111"/>
          <w:sz w:val="28"/>
          <w:sz w:val="28"/>
          <w:szCs w:val="28"/>
          <w:rtl w:val="true"/>
          <w:lang w:bidi="fa-IR"/>
        </w:rPr>
        <w:t>و مهیّا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چند آیه شریف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مورد بهشت به این صورت آمده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پرهیزگاران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لِلَّذِينَ آمَنُوا بِاللَّهِ وَرُسُلِهِ</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به پیش تازید برای 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آماده شده است که به خدا و رسولانش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هم در مورد جهنّم به این صورت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آماده شده،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النَّارَ الَّتِي أُعِدَّتْ لِلْكَافِرِينَ</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از آتشی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آماده شده،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پرهیزکاران و مؤمنان به خدا و رسولانش و دوزخ و آتش برای کافران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روشن است که چیزی که آماده شده،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جهنّم الآن موجود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هم که در این باره آمده بسیار زیاد است، مرحوم سیّد هاشم بحرانی کتابی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الأبرار و منار الأنظار في خلق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در این کتاب دویست و پنجاه و هشت حديث در این باره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طالبین به آن کتاب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 ذکر چند حدیث اكتفا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نقل شده که فرمودند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خلق الجنّة و النّار فقد كذّب النبيّ و كذّبنا و ليس من ولايتنا على شيء و خلّد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خلق شدن بهشت و جهنّم راانکار کند، قطعاً رسول خدا و ما را تکذیب کرده است و چیزی از ولایت ما را ندارد و در آتش جاودانه خواهد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شيعتنا من أنكر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 المساءلة في القبر و خلق الجنّة و النّار و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شیعیان ما نیست کسی که چهار چیز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قبر، خلق شدن بهشت و جهنّم، و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بتوحيد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 بالمعراج و المسألة في القبر و الحوض والشّفاعة و خلق الجنّة و النّار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مؤمن حقّاً و هو من شيعتنا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هر کس به توحید خداوند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معراج و سؤال قبر و حوض کوثر و شفاعت و خلق شدن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مؤمن حقیقی و از شیعیان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اميرالمؤمنين نقل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الرّدّ على من أنكر خلق الجنّة و النّار،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سِدْرَةِ الْمُنْتَهَى عِنْدَهَا جَنَّةُ الْمَأْوَى</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ردّ قول کسی که خلق شدن بهشت و دوزخ را انکار کند،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سدرة المنتهی؛ 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داخل شدم 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اخبار معراج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بهشت و جهنّم را مشاهده نموده و داخل بهشت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به این مضمون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از خرمای بهشت خورده و از آن، نطفۀ حضرت فاطمه منعقد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دلالت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سایر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 و انار بهشتی تناول کرده اند و نطفۀ ائمّه ما از آن منعقد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بدین مضمون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حوریان در عروسی و تولّد و عزای امامان معصوم از بهشت به زمین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ماه های رجب، شعبان و رمضان زینت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دلالت دارند که بهشت و جهنم خلق شده و واقعیت خارجی دارند؛ در غیر این صورت، دیدن بهشت و جهنم و خوردن از میوه های بهشتی و زینت کردن آن و وجود حوریان بهشتی،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جزئیّات بهشت و جهنم به سبب اعمال حسنه و سیّئه و حبّ و بغض در دین، خلق می شوند، چنان که اخبار معراج و غیر آن دلالت می کنند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جمعی از ملائکه را دید که برای مؤمنان قصر بنا می کنند، با این که هر کس چنین عملی یا چنین ذکری بگوید، خداوند برای او چنین و چنان می کند و برای او حوری خلق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بعضی از اعمال سبب می شود که خداوند نعمت هایی را در خارج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در خارج ایجاد می شوند و قائم به نفس مؤمن نیست، یا این که بعضی از نعمت ها تبدیل عمل مؤمن به آن نعمت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مطلب منافاتی با آنچه ذکر کردیم،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عقیدۀ شیعه و بیش تر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کمی از معتزله مثل ابی هاشم و قاضی عبد الجبّار و دیگران، گمان می کنند که بهشت و جهنم روز قیامت خلق می شوند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عرفای صوفی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وجود خارجی ندارد، بلکه قائم به </w:t>
      </w:r>
      <w:bookmarkStart w:id="480" w:name="pg6855_59082"/>
    </w:p>
    <w:p>
      <w:pPr>
        <w:pStyle w:val="BookText"/>
        <w:rPr/>
      </w:pPr>
      <w:bookmarkEnd w:id="480"/>
      <w:r>
        <w:rPr>
          <w:rFonts w:ascii="IRNazanin" w:hAnsi="IRNazanin" w:eastAsia="IRNazanin"/>
          <w:color w:val="111111"/>
          <w:sz w:val="28"/>
          <w:sz w:val="28"/>
          <w:szCs w:val="28"/>
          <w:rtl w:val="true"/>
          <w:lang w:bidi="fa-IR"/>
        </w:rPr>
        <w:t>نفس آدمی و از منشآت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معتزله و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مخالف با ضرورت دین می باشد</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481" w:name="__RefHeading___Toc941991_372815092"/>
      <w:bookmarkStart w:id="482" w:name="_Toc180"/>
      <w:bookmarkEnd w:id="481"/>
      <w:r>
        <w:rPr>
          <w:rtl w:val="true"/>
        </w:rPr>
        <w:t>فائده دوّم</w:t>
      </w:r>
      <w:r>
        <w:rPr>
          <w:rtl w:val="true"/>
        </w:rPr>
        <w:t xml:space="preserve">: </w:t>
      </w:r>
      <w:r>
        <w:rPr>
          <w:rtl w:val="true"/>
        </w:rPr>
        <w:t>بهشت بدون لذت جسمانی نیست</w:t>
      </w:r>
      <w:bookmarkEnd w:id="482"/>
    </w:p>
    <w:p>
      <w:pPr>
        <w:pStyle w:val="BookText"/>
        <w:rPr/>
      </w:pPr>
      <w:r>
        <w:rPr>
          <w:rFonts w:ascii="IRNazanin" w:hAnsi="IRNazanin" w:eastAsia="IRNazanin"/>
          <w:color w:val="111111"/>
          <w:sz w:val="28"/>
          <w:sz w:val="28"/>
          <w:szCs w:val="28"/>
          <w:rtl w:val="true"/>
          <w:lang w:bidi="fa-IR"/>
        </w:rPr>
        <w:t>آیا در بهشت کسانی هستند که مانند ملائکه باشند و مطلقا از لذّت جسمانی بهره مند نشوند؟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رساله الاعتقادات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چند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تنعّم می کنند به تقدیس و تسبیح و تنزیه و تكبير حق تعالی با ملائکه خدا، و بعضی از ایشان تنعّم می کنند به انواع خوردن و آشامیدن و میوه ها و تحفه ها و حوریان و خدمت فرمودن پسران و نشستن بر مسندها و پوشیدن سندس و حریر و استبرق بهشت، و هر کس لذّت می برد به آنچه می خواهد و همّتش به آن متعلّق است، و به او داده می شود آن چه خدا را برای آن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مردم که حق تعالی را عبادت می کنند بر سه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از ایشان عبادت می کنند خدا را به امید ثواب؛ پس این عبادت خدمتکاران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صنفی از ایشان عبادت می کنند خدا را از ترس آتش؛ پس این عبادت غلامان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صنفی از ایشان عبادت می کنند خدا را از برای محبّت او، و این عبادت بزرگواران و کریمان است</w:t>
      </w:r>
      <w:r>
        <w:rPr>
          <w:rFonts w:eastAsia="IRNazanin" w:cs="IRNazanin"/>
          <w:color w:val="111111"/>
          <w:sz w:val="28"/>
          <w:szCs w:val="28"/>
          <w:rtl w:val="true"/>
          <w:lang w:bidi="fa-IR"/>
        </w:rPr>
        <w:t>.»</w:t>
      </w:r>
      <w:r>
        <w:rPr>
          <w:rStyle w:val="FootnoteAnchor"/>
          <w:rtl w:val="true"/>
        </w:rPr>
        <w:footnoteReference w:id="64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شرح این کلام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اهل بهشت التذاذ به مآ کل و مشارب و مناظر و مناکح است، و آنچه ادراک می کنند حواس ایشان از چیزهایی که مطبوعند بر میلِ به سوی آن ها، و ادراک می کنند مرادِ خود را به ظفر یافتن به آن ها، و نیست در بهشت از بشر کسی که بیابد به غیر از این ها</w:t>
      </w:r>
      <w:r>
        <w:rPr>
          <w:rFonts w:eastAsia="IRNazanin" w:cs="IRNazanin"/>
          <w:color w:val="111111"/>
          <w:sz w:val="28"/>
          <w:szCs w:val="28"/>
          <w:rtl w:val="true"/>
          <w:lang w:bidi="fa-IR"/>
        </w:rPr>
        <w:t xml:space="preserve">. </w:t>
      </w:r>
      <w:bookmarkStart w:id="483" w:name="pg6855_59084"/>
    </w:p>
    <w:p>
      <w:pPr>
        <w:pStyle w:val="BookText"/>
        <w:rPr/>
      </w:pPr>
      <w:bookmarkEnd w:id="483"/>
      <w:r>
        <w:rPr>
          <w:rFonts w:ascii="IRNazanin" w:hAnsi="IRNazanin" w:eastAsia="IRNazanin"/>
          <w:color w:val="111111"/>
          <w:sz w:val="28"/>
          <w:sz w:val="28"/>
          <w:szCs w:val="28"/>
          <w:rtl w:val="true"/>
          <w:lang w:bidi="fa-IR"/>
        </w:rPr>
        <w:t xml:space="preserve">و قول کسی که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بشری هست که لذّت می یابد به تسبیح و تقدیس بدون آشامیدن و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شاذ است از دین اسلام، و آن مأخوذ است از مذهب نصارا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دنیا اطاعت حق تعالی کرده اند، در بهشت ملائکه می شوند؛ نمی خورند و نمی آشامند و جماع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تعالی تکذیب قول ایشان کرده است به آن که ترغیب نموده است عاملان را بر عمل به وعدۀ اکل و شرب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تجویز این قول می کنند و حال آن که کتاب خدا شهادت به ضدّ آن می دهد و اجماع بر خلاف آن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در این باب، تقلید کسی کرده باشد که تقلید او جایز نیست، یا عمل به حدیث موضوعی کرده باشد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علامۀ مجلسی در 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مفید متین است و در احادیث معتبره، این مضمون به نظر نرسیده است که جمعی از اهل بهشت باشند که مطلقاً از لذّت جسمانی ملتذذ نشوند و مانند ملائکه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شاهد آورده است، دلالت بر مدّعای او نمی کند؛ زیرا که جمعی را که در وقت عبادت، بهشت و دوزخ منظور نباشد، لازم نمی آید که از نعیم بهشت متلذذ نشوند، هم چنان که در عبادت، نعمت های دنیا منظور ایشان نمی باشد و مع هذا از نعمت های آن لذّت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که لذّت جسمانی و روحانی هر دو از برای جمعی حاصل باشد چنانچه تحقیق کردیم، و یا آن که تلذّذ به لذّات جسمانیه، مراتب و درجاتی دارد به حسب اختلاف احوال اهل بهشت</w:t>
      </w:r>
      <w:r>
        <w:rPr>
          <w:rFonts w:eastAsia="IRNazanin" w:cs="IRNazanin"/>
          <w:color w:val="111111"/>
          <w:sz w:val="28"/>
          <w:szCs w:val="28"/>
          <w:rtl w:val="true"/>
          <w:lang w:bidi="fa-IR"/>
        </w:rPr>
        <w:t>.</w:t>
      </w:r>
      <w:r>
        <w:rPr>
          <w:rStyle w:val="FootnoteAnchor"/>
          <w:rtl w:val="true"/>
        </w:rPr>
        <w:footnoteReference w:id="642"/>
      </w:r>
    </w:p>
    <w:p>
      <w:pPr>
        <w:pStyle w:val="Heading3"/>
        <w:numPr>
          <w:ilvl w:val="2"/>
          <w:numId w:val="1"/>
        </w:numPr>
        <w:rPr/>
      </w:pPr>
      <w:bookmarkStart w:id="484" w:name="__RefHeading___Toc941993_372815092"/>
      <w:bookmarkStart w:id="485" w:name="_Toc181"/>
      <w:bookmarkEnd w:id="484"/>
      <w:r>
        <w:rPr>
          <w:rtl w:val="true"/>
        </w:rPr>
        <w:t>رجعت از ضروریّات مذهب است</w:t>
      </w:r>
      <w:bookmarkEnd w:id="485"/>
    </w:p>
    <w:p>
      <w:pPr>
        <w:pStyle w:val="Heading4"/>
        <w:numPr>
          <w:ilvl w:val="3"/>
          <w:numId w:val="1"/>
        </w:numPr>
        <w:rPr/>
      </w:pPr>
      <w:bookmarkStart w:id="486" w:name="__RefHeading___Toc941995_372815092"/>
      <w:bookmarkStart w:id="487" w:name="_Toc182"/>
      <w:bookmarkEnd w:id="486"/>
      <w:r>
        <w:rPr>
          <w:rtl w:val="true"/>
        </w:rPr>
        <w:t>اشاره</w:t>
      </w:r>
      <w:bookmarkEnd w:id="48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تؤمن بالرجعة؛ فإنّها من خصائص الشيعة و اشتهر ثبوتها عن الأئمّة بين الخاصّة و العامّة، و قد روي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يؤمن بكرّتنا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والّذي يظهر من الأخبار هو أنّه يحشر الله تعالى في زمن القائم أو قبله جماعةً من المؤمنين لتقرّ أعينهم برؤية أئمّتهم و دولتهم، و جماعةً من الكافرين و المخالفين، للانتقام عاجلاً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المستضعفون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يرجعون إلا يوم القيامة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رجوع الأئمّة</w:t>
      </w:r>
      <w:r>
        <w:rPr>
          <w:rStyle w:val="FootnoteAnchor"/>
          <w:rtl w:val="true"/>
        </w:rPr>
        <w:footnoteReference w:id="644"/>
      </w:r>
      <w:r>
        <w:rPr>
          <w:rFonts w:ascii="Amiri" w:hAnsi="Amiri" w:eastAsia="Amiri" w:cs="Amiri"/>
          <w:color w:val="111111"/>
          <w:sz w:val="28"/>
          <w:sz w:val="28"/>
          <w:szCs w:val="28"/>
          <w:rtl w:val="true"/>
          <w:lang w:bidi="ar-SA"/>
        </w:rPr>
        <w:t>فقد دلّت الأخبار الكثيرة على رجعة أمير المؤمنين صلوات الله عليه</w:t>
      </w:r>
      <w:r>
        <w:rPr>
          <w:rStyle w:val="FootnoteAnchor"/>
          <w:rtl w:val="true"/>
        </w:rPr>
        <w:footnoteReference w:id="645"/>
      </w:r>
      <w:r>
        <w:rPr>
          <w:rFonts w:ascii="Amiri" w:hAnsi="Amiri" w:eastAsia="Amiri" w:cs="Amiri"/>
          <w:color w:val="111111"/>
          <w:sz w:val="28"/>
          <w:sz w:val="28"/>
          <w:szCs w:val="28"/>
          <w:rtl w:val="true"/>
          <w:lang w:bidi="ar-SA"/>
        </w:rPr>
        <w:t>و كثير منها على رجعة الحسين صلوات الله عليه</w:t>
      </w:r>
      <w:r>
        <w:rPr>
          <w:rStyle w:val="FootnoteAnchor"/>
          <w:rtl w:val="true"/>
        </w:rPr>
        <w:footnoteReference w:id="646"/>
      </w:r>
      <w:r>
        <w:rPr>
          <w:rFonts w:ascii="Amiri" w:hAnsi="Amiri" w:eastAsia="Amiri" w:cs="Amiri"/>
          <w:color w:val="111111"/>
          <w:sz w:val="28"/>
          <w:sz w:val="28"/>
          <w:szCs w:val="28"/>
          <w:rtl w:val="true"/>
          <w:lang w:bidi="ar-SA"/>
        </w:rPr>
        <w:t>و دلّ بعض الأخبار على رجوع النبيّ و سائر الأئمّة</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و أمّا كون رجوعهم في زمان القائم أو قبله أو بعده، فالأخبار فيه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أن تقرّ برجعة بعض الناس و الأئمّة مجملاً، و تردّ علم ما ورد من تفاصيل ذلك إليهم و قد أوردت الأخبار الواردة فيها في كتاب بحارالأنوار، و كتبت رسالة مفردة أيضاً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رجعت و بازگشت امامان پاک به این دنیا، واجب است</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چرا که قطعاً رجعت از ویژگی ها و نشان های شیعۀ دوازده امامی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دیگر قائل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بودن و مسلّم بودن آن از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و سنیان مشهور است</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و از آن ها </w:t>
      </w:r>
      <w:bookmarkStart w:id="488" w:name="pg6855_59088"/>
    </w:p>
    <w:p>
      <w:pPr>
        <w:pStyle w:val="BookText"/>
        <w:rPr/>
      </w:pPr>
      <w:bookmarkEnd w:id="488"/>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رجعت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ما به دنیا قبل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نداشته باشد، از ما نیست</w:t>
      </w:r>
      <w:r>
        <w:rPr>
          <w:rFonts w:eastAsia="IRNazanin" w:cs="IRNazanin"/>
          <w:color w:val="111111"/>
          <w:sz w:val="28"/>
          <w:szCs w:val="28"/>
          <w:rtl w:val="true"/>
          <w:lang w:bidi="fa-IR"/>
        </w:rPr>
        <w:t>.</w:t>
      </w:r>
    </w:p>
    <w:p>
      <w:pPr>
        <w:pStyle w:val="Heading4"/>
        <w:numPr>
          <w:ilvl w:val="3"/>
          <w:numId w:val="1"/>
        </w:numPr>
        <w:rPr/>
      </w:pPr>
      <w:bookmarkStart w:id="489" w:name="__RefHeading___Toc941997_372815092"/>
      <w:bookmarkStart w:id="490" w:name="_Toc183"/>
      <w:bookmarkEnd w:id="489"/>
      <w:r>
        <w:rPr>
          <w:rtl w:val="true"/>
        </w:rPr>
        <w:t>برگشت بعضی از مؤمنان و کافران به دنیا</w:t>
      </w:r>
      <w:bookmarkEnd w:id="490"/>
    </w:p>
    <w:p>
      <w:pPr>
        <w:pStyle w:val="BookText"/>
        <w:rPr/>
      </w:pPr>
      <w:r>
        <w:rPr>
          <w:rFonts w:ascii="IRNazanin" w:hAnsi="IRNazanin" w:eastAsia="IRNazanin"/>
          <w:color w:val="111111"/>
          <w:sz w:val="28"/>
          <w:sz w:val="28"/>
          <w:szCs w:val="28"/>
          <w:rtl w:val="true"/>
          <w:lang w:bidi="fa-IR"/>
        </w:rPr>
        <w:t xml:space="preserve">و آن چه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آشکار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زمان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ظاهر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مؤمنان را محشور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چشمانشان به دیدار امامان شان و سلطنت و حکومت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نیز گروهی از کافران و مخالفان</w:t>
      </w:r>
      <w:r>
        <w:rPr>
          <w:rStyle w:val="FootnoteAnchor"/>
          <w:rtl w:val="true"/>
        </w:rPr>
        <w:footnoteReference w:id="650"/>
      </w:r>
      <w:r>
        <w:rPr>
          <w:rFonts w:ascii="IRNazanin" w:hAnsi="IRNazanin" w:eastAsia="IRNazanin"/>
          <w:color w:val="111111"/>
          <w:sz w:val="28"/>
          <w:sz w:val="28"/>
          <w:szCs w:val="28"/>
          <w:rtl w:val="true"/>
          <w:lang w:bidi="fa-IR"/>
        </w:rPr>
        <w:t>را محشور می کند تا در دنیا قبل از قیامت از آن ها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مستضعفان از این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حق به آن ها نرسیده و آن را نشنیده اند و با آن به مبارزه برنخاسته اند و با مؤمنان عدوات و دشمنی نکرده اند، یا به توضیحی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محشور نمی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نمی کنند مگر روز قیامت و رستاخیر بزرگ</w:t>
      </w:r>
      <w:r>
        <w:rPr>
          <w:rFonts w:eastAsia="IRNazanin" w:cs="IRNazanin"/>
          <w:color w:val="111111"/>
          <w:sz w:val="28"/>
          <w:szCs w:val="28"/>
          <w:rtl w:val="true"/>
          <w:lang w:bidi="fa-IR"/>
        </w:rPr>
        <w:t>.</w:t>
      </w:r>
    </w:p>
    <w:p>
      <w:pPr>
        <w:pStyle w:val="Heading4"/>
        <w:numPr>
          <w:ilvl w:val="3"/>
          <w:numId w:val="1"/>
        </w:numPr>
        <w:rPr/>
      </w:pPr>
      <w:bookmarkStart w:id="491" w:name="__RefHeading___Toc941999_372815092"/>
      <w:bookmarkStart w:id="492" w:name="_Toc184"/>
      <w:bookmarkEnd w:id="491"/>
      <w:r>
        <w:rPr>
          <w:rtl w:val="true"/>
        </w:rPr>
        <w:t>رجعت ائمّۀ طاهرین</w:t>
      </w:r>
      <w:bookmarkEnd w:id="49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رجعت و بازگشت امامان معصوم پس احادیث فراوانی بر رجعت حضرت امیر المؤمنين و اخبار زیادی به رجعت حضرت سیّدالشهداء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و برخی روایات هم بر رجعت رسول خدا و دیگر امامان معصوم دلالت می کند</w:t>
      </w:r>
      <w:r>
        <w:rPr>
          <w:rFonts w:eastAsia="IRNazanin" w:cs="IRNazanin"/>
          <w:color w:val="111111"/>
          <w:sz w:val="28"/>
          <w:szCs w:val="28"/>
          <w:rtl w:val="true"/>
          <w:lang w:bidi="fa-IR"/>
        </w:rPr>
        <w:t xml:space="preserve">. </w:t>
      </w:r>
      <w:bookmarkStart w:id="493" w:name="pg6855_59090"/>
    </w:p>
    <w:p>
      <w:pPr>
        <w:pStyle w:val="BookText"/>
        <w:rPr/>
      </w:pPr>
      <w:bookmarkEnd w:id="493"/>
      <w:r>
        <w:rPr>
          <w:rFonts w:ascii="IRNazanin" w:hAnsi="IRNazanin" w:eastAsia="IRNazanin"/>
          <w:color w:val="111111"/>
          <w:sz w:val="28"/>
          <w:sz w:val="28"/>
          <w:szCs w:val="28"/>
          <w:rtl w:val="true"/>
          <w:lang w:bidi="fa-IR"/>
        </w:rPr>
        <w:t>امّا این مطلب که بازگشت و رجعت آن ها در زمان حضرت قائم است، یا پیش از آن حضرت، و یا بعد از آن، پس روایات در باره آن مختلف است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بنا بر این، لازم است اقرار و اعتقاد اجمالی به رجعت بعضی از مردمان و امامان معصوم داشته باشی، و علم تفصیلی و شرح و بسط خصوصیّات و جزئیات رجعت را به خود ائمّه</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واگذار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که در باره رجعت وارد شده، در کتاب بحار الانوار آورده ام و نیز رساله ای مستقل در خصوص رجعت نوشته ام</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494" w:name="__RefHeading___Toc942001_372815092"/>
      <w:bookmarkStart w:id="495" w:name="_Toc185"/>
      <w:bookmarkEnd w:id="494"/>
      <w:r>
        <w:rPr>
          <w:rtl w:val="true"/>
        </w:rPr>
        <w:t>معاد جسمانی</w:t>
      </w:r>
      <w:bookmarkEnd w:id="495"/>
    </w:p>
    <w:p>
      <w:pPr>
        <w:pStyle w:val="Heading4"/>
        <w:numPr>
          <w:ilvl w:val="3"/>
          <w:numId w:val="1"/>
        </w:numPr>
        <w:rPr/>
      </w:pPr>
      <w:bookmarkStart w:id="496" w:name="__RefHeading___Toc942003_372815092"/>
      <w:bookmarkStart w:id="497" w:name="_Toc186"/>
      <w:bookmarkEnd w:id="496"/>
      <w:r>
        <w:rPr>
          <w:rtl w:val="true"/>
        </w:rPr>
        <w:t>اشاره</w:t>
      </w:r>
      <w:bookmarkEnd w:id="4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يجب أن تعتقد أنّ الله تعالى يحشر الناس يوم القيامة، و يردّ أرواحهم إلى الأجساد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إنكار ذلك و تأويله بما يوجب إنكار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يسمع في زماننا عن بعض الملاحدة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الحاد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 القرآن وارد في إثبات ذلك و كفر من أنكره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تلتفت إلى شُبَه الحكماء في ذلك من نفي إعادة المعدوم و تأويل الآيات و الأخبار بالمعاد الروحاني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اعتقاد داشته باشی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تمام مردمان را در روز قیامت، زنده و محشور می کند و روح های آن ها را به بدن 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این مطلب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بردن آن به معنایی که </w:t>
      </w:r>
    </w:p>
    <w:p>
      <w:pPr>
        <w:pStyle w:val="BookText"/>
        <w:rPr/>
      </w:pPr>
      <w:r>
        <w:rPr>
          <w:rFonts w:ascii="IRNazanin" w:hAnsi="IRNazanin" w:eastAsia="IRNazanin"/>
          <w:color w:val="111111"/>
          <w:sz w:val="28"/>
          <w:sz w:val="28"/>
          <w:szCs w:val="28"/>
          <w:rtl w:val="true"/>
          <w:lang w:bidi="fa-IR"/>
        </w:rPr>
        <w:t xml:space="preserve">باعث انکار ظاهر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 و باطن، انکار ظاهر معاد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زمان ما از برخی ملحدان و بی دینان شنیده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و اتّفاق مسلمانان، کفر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تر آیات قرآن هم در باره اثبات معاد جسمانی، و کافر بودن منکران آن وارد شده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خاتمۀ این کتاب، در فایدۀ دهم به تفصیل آن را ردّ و بعضی ازمبانی او را نقد کرده ایم</w:t>
      </w:r>
    </w:p>
    <w:p>
      <w:pPr>
        <w:pStyle w:val="BookText"/>
        <w:rPr/>
      </w:pPr>
      <w:r>
        <w:rPr>
          <w:rFonts w:ascii="IRNazanin" w:hAnsi="IRNazanin" w:eastAsia="IRNazanin"/>
          <w:color w:val="111111"/>
          <w:sz w:val="28"/>
          <w:sz w:val="28"/>
          <w:szCs w:val="28"/>
          <w:rtl w:val="true"/>
          <w:lang w:bidi="fa-IR"/>
        </w:rPr>
        <w:t>به شبهه های فلاسفه در این باره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اعادۀ معدوم و نیز به تأويل بردن آیات و احادیث به معاد روحانی، اعتنا و توجه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سورۂ قیامت آیۀ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تَعْجَبْ فَعَجَبٌ قَوْلُهُمْ أَإِذَا كُنَّا تُرَابًا أَإِنَّا لَفِي خَلْقٍ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کنی، عجب آور گفتار آن ها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 که ما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زنده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خلقت جدیدی باز می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رعد، آیۀ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ما از آفرینش نخستین عاجز ماندیم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قادر بر آفرینش رستاخیز نباشیم؟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آن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این همه دلایل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در آفرینش جديد، تردید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ق،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لَنَا مَثَلًا وَنَسِيَ خَلْقَهُ قَالَ مَنْ يُحْيِي الْعِظَامَ وَهِيَ رَمِيمٌ قُلْ يُحْيِيهَا الَّذِي أَنْشَأَهَا أَوَّلَ مَرَّةٍ وَهُوَ بِكُلِّ خَلْقٍ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مثالی زد و آفرینش خود را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 را زنده می کند در حالی که پوسیده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آن را زنده می کند که نخستین بار آن را آفرید، و او بر همه آفریده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آفرینش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يس،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بر معاد جسمانی دلالت می کنند، چند دسته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 گویند در روز قیامت، اعضاء، جوارح، دست و پا شهادت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نعمت های مادّی مانند فاكهه، لحم، طير، انهار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بیانگر عذاب دوزخیان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عزیر پیغمبر و</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مرغان حضرت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قرآن بنگرد، صدها آیه در باره معاد جسمانی مشاهده خواهد کرد</w:t>
      </w:r>
      <w:bookmarkStart w:id="498" w:name="pg6855_59094"/>
    </w:p>
    <w:p>
      <w:pPr>
        <w:pStyle w:val="Heading4"/>
        <w:numPr>
          <w:ilvl w:val="3"/>
          <w:numId w:val="1"/>
        </w:numPr>
        <w:rPr/>
      </w:pPr>
      <w:bookmarkStart w:id="499" w:name="__RefHeading___Toc942005_372815092"/>
      <w:bookmarkStart w:id="500" w:name="_Toc187"/>
      <w:bookmarkEnd w:id="498"/>
      <w:bookmarkEnd w:id="499"/>
      <w:r>
        <w:rPr>
          <w:rtl w:val="true"/>
        </w:rPr>
        <w:t>فائده</w:t>
      </w:r>
      <w:r>
        <w:rPr>
          <w:rtl w:val="true"/>
        </w:rPr>
        <w:t xml:space="preserve">: </w:t>
      </w:r>
      <w:r>
        <w:rPr>
          <w:rtl w:val="true"/>
        </w:rPr>
        <w:t>معاد جسمانی از ضروریات دین است</w:t>
      </w:r>
      <w:bookmarkEnd w:id="500"/>
    </w:p>
    <w:p>
      <w:pPr>
        <w:pStyle w:val="BookText"/>
        <w:rPr/>
      </w:pPr>
      <w:r>
        <w:rPr>
          <w:rFonts w:ascii="IRNazanin" w:hAnsi="IRNazanin" w:eastAsia="IRNazanin"/>
          <w:color w:val="111111"/>
          <w:sz w:val="28"/>
          <w:sz w:val="28"/>
          <w:szCs w:val="28"/>
          <w:rtl w:val="true"/>
          <w:lang w:bidi="fa-IR"/>
        </w:rPr>
        <w:t>علامۀ مجلسی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معاد در لغت به سه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عود و رجوع به جایی یا به حالی که از آن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مکان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زمان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در این جا عود روح است به حیات برای یافتن جزای اعمال که در مدّت حیات دنیا کرده است از خیر و شرّ، یا مکان یا زمان عود، و هر سه به یک چیز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روحانی و جسمانی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باقی ماند بعد از مفارقت بدن؛ اگر از سُعدا باشد، به علوم و کمالاتی که در دنیا اکتساب نموده مبتهج گردد و مسرور باشد، و اگر از اشقيا باشد به جهل مرکّب و بسیط و صفات ذمیمه که در این نشأت کسب کرده است معذّب و مغموم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به همین معاد قائلند، و بهشت و دوزخ و ثواب و عقاب را تأویل به این دو حالت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معاد جسمانی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ها در قیامت عود کنند و بار دیگر ارواح به ایشان متعلّق می گردد، و اگر از اهل ایمان و سعادتند، داخل بهشت جسمانی شوند، و اگر از اهل کفر و شقاوتند، داخل جهنّم شوند و به آتش جسمانی معذّب گردند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ضروریات دین اسلام است، بلکه اتّفاقی جمیع اهل ملل است و یهود و نصارا نیز به این قائلند، و اکثر کتاب های الهی به این معنی ناطق است، خصوصاً قرآن مجید که اکثر آیات آن در این، صریح است و قابل تأویل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نیست در </w:t>
      </w:r>
    </w:p>
    <w:p>
      <w:pPr>
        <w:pStyle w:val="BookText"/>
        <w:rPr/>
      </w:pPr>
      <w:r>
        <w:rPr>
          <w:rFonts w:ascii="IRNazanin" w:hAnsi="IRNazanin" w:eastAsia="IRNazanin"/>
          <w:color w:val="111111"/>
          <w:sz w:val="28"/>
          <w:sz w:val="28"/>
          <w:szCs w:val="28"/>
          <w:rtl w:val="true"/>
          <w:lang w:bidi="fa-IR"/>
        </w:rPr>
        <w:t>آن که انکار معاد جسمانی کفر است و مستلزم انکار قرآن مجید و انکار حضرت رسول و ائمّه هدیٰ همه هست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بحارالانوار فرموده 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القول بالمعاد الجسماني ممّا اتفق عليه جميع المليّين و هو من ضروریات الدين، و منکره خارج عن عداد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الآيات الكريمة في ذلك ناصة لا يعقل تأويلها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فيه متواترة لا يمكن ردّها و لا الطعن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نفاه أكثر ملاحدة الفلاسفة تمسّكاً بامتناع إعادة المعدوم، و لم يقيموا دليلاً عليه، بل تمسّکوا تارةً بادّعاء البداهة، و أخرى بشبهات واهية، لا يخفى ضعفها على من نظر فيها بعين البصيرة و اليقين، و ترك تقليد الملحدين من المتفلسفين</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بدان که اعتقاد به معاد جسمانی از اموری است که تمام ادیان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معاد جسمانی از ضروریات دین است، و منکر آن از زمره مسلمانان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 قرآن هم در این باره صریح و نصّ است به گونه ای که تأویل آن ها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در این باره متواتر است به گونه ای که ردّ و خدشه در آن 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فیلسوفان ملحد با تمسّک به محال بودن اعاده معدوم، آن را نفی و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دلیلی برای این قاعده اقامه نکرده و نیاورده اند؛ بلکه گاهی به ادعای بداهت آن قاعده، و گاهی به شبهات واهیه ای تمسّک جسته اند که سستی آن بر کسی که با چشم بصیرت در آن نظر نماید، و تقلید ملحدان از فلاسفه را ترک کند،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در تجریدالعقائد ادّعا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دین </w:t>
      </w:r>
    </w:p>
    <w:p>
      <w:pPr>
        <w:pStyle w:val="BookText"/>
        <w:rPr/>
      </w:pPr>
      <w:r>
        <w:rPr>
          <w:rFonts w:ascii="IRNazanin" w:hAnsi="IRNazanin" w:eastAsia="IRNazanin"/>
          <w:color w:val="111111"/>
          <w:sz w:val="28"/>
          <w:sz w:val="28"/>
          <w:szCs w:val="28"/>
          <w:rtl w:val="true"/>
          <w:lang w:bidi="fa-IR"/>
        </w:rPr>
        <w:t>پیغمبر اسلام بر ثبوت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علامه حلّی در شرح تجرید</w:t>
      </w:r>
      <w:r>
        <w:rPr>
          <w:rStyle w:val="FootnoteAnchor"/>
          <w:rtl w:val="true"/>
        </w:rPr>
        <w:footnoteReference w:id="657"/>
      </w:r>
      <w:r>
        <w:rPr>
          <w:rFonts w:ascii="IRNazanin" w:hAnsi="IRNazanin" w:eastAsia="IRNazanin"/>
          <w:color w:val="111111"/>
          <w:sz w:val="28"/>
          <w:sz w:val="28"/>
          <w:szCs w:val="28"/>
          <w:rtl w:val="true"/>
          <w:lang w:bidi="fa-IR"/>
        </w:rPr>
        <w:t>و در شرح یاقوت</w:t>
      </w:r>
      <w:r>
        <w:rPr>
          <w:rStyle w:val="FootnoteAnchor"/>
          <w:rtl w:val="true"/>
        </w:rPr>
        <w:footnoteReference w:id="658"/>
      </w:r>
      <w:r>
        <w:rPr>
          <w:rFonts w:ascii="IRNazanin" w:hAnsi="IRNazanin" w:eastAsia="IRNazanin"/>
          <w:color w:val="111111"/>
          <w:sz w:val="28"/>
          <w:sz w:val="28"/>
          <w:szCs w:val="28"/>
          <w:rtl w:val="true"/>
          <w:lang w:bidi="fa-IR"/>
        </w:rPr>
        <w:t>و محقق دوانی در شرحش بر عقائد عضدیه</w:t>
      </w:r>
      <w:r>
        <w:rPr>
          <w:rStyle w:val="FootnoteAnchor"/>
          <w:rtl w:val="true"/>
        </w:rPr>
        <w:footnoteReference w:id="659"/>
      </w:r>
      <w:r>
        <w:rPr>
          <w:rFonts w:ascii="IRNazanin" w:hAnsi="IRNazanin" w:eastAsia="IRNazanin"/>
          <w:color w:val="111111"/>
          <w:sz w:val="28"/>
          <w:sz w:val="28"/>
          <w:szCs w:val="28"/>
          <w:rtl w:val="true"/>
          <w:lang w:bidi="fa-IR"/>
        </w:rPr>
        <w:t>و شهید ثانی در کتاب حقائق الايمان</w:t>
      </w:r>
      <w:r>
        <w:rPr>
          <w:rStyle w:val="FootnoteAnchor"/>
          <w:rtl w:val="true"/>
        </w:rPr>
        <w:footnoteReference w:id="660"/>
      </w:r>
      <w:r>
        <w:rPr>
          <w:rFonts w:ascii="IRNazanin" w:hAnsi="IRNazanin" w:eastAsia="IRNazanin"/>
          <w:color w:val="111111"/>
          <w:sz w:val="28"/>
          <w:sz w:val="28"/>
          <w:szCs w:val="28"/>
          <w:rtl w:val="true"/>
          <w:lang w:bidi="fa-IR"/>
        </w:rPr>
        <w:t>به همین مطلب 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نهج الحق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الحشر في المعاد هو لهذا البدن 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عظيم، و إثباته من أركان الدين، و جاحده كافر بالإجماع و من لا يثبت المعاد البدني فإنّه کافر إجماعاً</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حشر و بر انگیخته شدن و زنده شدن در قیامت برای همین بدن جسمانی و دیده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عظیم و جزو ارکان دین است، و منکرش به اجماع و اتفاق، کافراست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معاد جسمانی را ثابت نداند، به اجماع و اتفاق،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خویی در مصباح الفقاهه فرموده 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أصول الإسلام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بتوحيده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بنبوّة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بالمعاد الجسماني و الإقرار بيوم القيامة و الحشر و النشر، و جمع العظام البالية، و إرجاع الأرواح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أنكر المعاد أو أنکر کونه جسمانياً فهو كافر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أنّ يعلم أنّ الإقرار بهذه الأمور الأربعة له موضوعية في التلبّس بحلية الإسلام، و إنكار أيّ واحد منها في حدّ نفسه موجب للكفر، سواء أكان مستنداً إلى العناد و اللجاج، أم كان مستنداً إلى الغفلة و عدم </w:t>
      </w:r>
      <w:bookmarkStart w:id="501" w:name="pg6855_59100"/>
    </w:p>
    <w:p>
      <w:pPr>
        <w:pStyle w:val="BookText"/>
        <w:rPr/>
      </w:pPr>
      <w:bookmarkEnd w:id="501"/>
      <w:r>
        <w:rPr>
          <w:rFonts w:ascii="Amiri" w:hAnsi="Amiri" w:eastAsia="Amiri" w:cs="Amiri"/>
          <w:color w:val="111111"/>
          <w:sz w:val="28"/>
          <w:sz w:val="28"/>
          <w:szCs w:val="28"/>
          <w:rtl w:val="true"/>
          <w:lang w:bidi="ar-SA"/>
        </w:rPr>
        <w:t>الالتفات النّاشىء عن التقصير أو القصور، و قد دلّت الآيات الكثيرة أيضاً على كفر منكر المعاد</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اساس اسلام چهار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توحید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نبوّت حضرت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معاد جسمانی و اقرار به روز قیامت و حشر و نشر و جمع کردن استخوان های پوسیده و برگرداندن ارواح به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معاد، یا جسمانی بودن آن را انکار و ردّ کند، بالضروره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مطلب لازم است که اقرار به این امور چهارگانه در مسلمان بودن موضوعیت دارند، و انکار هر یک از این ها به خودی خود، کفر آور است، چه انکار از روی عناد و لجاجت باشد، چه از روی غفلت و عدم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عدم التفات، تقصیر باشد یا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فراوانی هم بر کفر منکر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 با قطع نظر از این که یکی از اصول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p>
    <w:p>
      <w:pPr>
        <w:pStyle w:val="Heading3"/>
        <w:numPr>
          <w:ilvl w:val="2"/>
          <w:numId w:val="1"/>
        </w:numPr>
        <w:rPr/>
      </w:pPr>
      <w:bookmarkStart w:id="502" w:name="__RefHeading___Toc942007_372815092"/>
      <w:bookmarkStart w:id="503" w:name="_Toc188"/>
      <w:bookmarkEnd w:id="502"/>
      <w:r>
        <w:rPr>
          <w:rtl w:val="true"/>
        </w:rPr>
        <w:t>حساب قیامت و نوشته شدن اعمال</w:t>
      </w:r>
      <w:bookmarkEnd w:id="50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يجب أن تذعن بحقيّة الحساب و تطاير الكتب يميناً وشمالاً، و أنّ الله تعالى وكلّ بكلّ انسان 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يمين الإنسان، و الآخر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يكتب صاحب اليمين الحسنات، و صاحب الشمال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اليوم ملكان يكتبان عمل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انتهى اليوم، يصعدان بعمله، و يجيء ملكان يكتبان عمل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أن تؤوّلهما بما يسمع في زماننا؛ فإنّه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حق بودن حساب روز قیامت و پراکنده شدن نامه های عمل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bookmarkStart w:id="504" w:name="pg6855_59102"/>
    </w:p>
    <w:p>
      <w:pPr>
        <w:pStyle w:val="BookText"/>
        <w:rPr/>
      </w:pPr>
      <w:bookmarkEnd w:id="5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لازم است معتقد باشی که حق تعالی بر هر انسانی دو ملک را موکّل و مأمور کرده و گماشته است که یکی از آن ها در طرف راست و دیگری در طرف چپ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طرف راست است، حسنات و کارهای خوب او را می نویسد و آن که در طرف چپ است، بدی ها و گناهان او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روزها، دو فرشته، عمل روزهای انسان را می نویسند، و هنگامی که روز به آخر رسد و تمام شود آن دو فرشته با نامه عمل آن روز او بالا می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اعمال شبانه اش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حذر نما از این که آن دو فرشته را به آن چه در زمان ما شنیده می شود، تأويل ببری؛ زیرا آن تأويل،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فلاسفه این دو ملک را به عقول و نفوس فلكيه تأویل می کنند</w:t>
      </w:r>
      <w:r>
        <w:rPr>
          <w:rFonts w:eastAsia="IRNazanin" w:cs="IRNazanin"/>
          <w:color w:val="111111"/>
          <w:sz w:val="28"/>
          <w:szCs w:val="28"/>
          <w:rtl w:val="true"/>
          <w:lang w:bidi="fa-IR"/>
        </w:rPr>
        <w:t>.)</w:t>
      </w:r>
    </w:p>
    <w:p>
      <w:pPr>
        <w:pStyle w:val="Heading3"/>
        <w:numPr>
          <w:ilvl w:val="2"/>
          <w:numId w:val="1"/>
        </w:numPr>
        <w:rPr/>
      </w:pPr>
      <w:bookmarkStart w:id="505" w:name="__RefHeading___Toc942009_372815092"/>
      <w:bookmarkStart w:id="506" w:name="_Toc189"/>
      <w:bookmarkEnd w:id="505"/>
      <w:r>
        <w:rPr>
          <w:rtl w:val="true"/>
        </w:rPr>
        <w:t>شفاعت اهل عصمت</w:t>
      </w:r>
      <w:bookmarkEnd w:id="50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يجب أن تؤمن بشفاعة النبيّ و الأئمّة صلوات الله عليهم و أنّ الله تعالى لا يخلف وعده بالثواب لمن أطاعه، و يمكن أن يخلف الوعيد بأن يغفر لمن عصاه من المؤمنين من غير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تعالى يقبل التوبة بمقتضي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ایمان بیاوری به شفاعت حضرت رسول خدا و امامان معصوم و این که خداوند تعالی وعدۀ خود را در باره پاداش دادن به کسی که او را فرمان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 کند، ولی ممکن است در مورد وعید و وعدۀ عذابش و تهدیدش خلاف کند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را که عصیان خداوند کرده است، بدون توبه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گناه کارانی را که توبه نکرده اند، تهدید به عذاب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خداوند در مورد وعده های ثواب، خلاف وعده نمی کند، ولی در مورد تهدید به عذاب، ممکن است خلاف وعده کند؛ یعنی امکان آمرزش مؤمن 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توبه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ایمان و اعتقاد داشته باشی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حق تعالی توبه را طبق وعده اش، می پذیرد</w:t>
      </w:r>
      <w:r>
        <w:rPr>
          <w:rFonts w:eastAsia="IRNazanin" w:cs="IRNazanin"/>
          <w:color w:val="111111"/>
          <w:sz w:val="28"/>
          <w:szCs w:val="28"/>
          <w:rtl w:val="true"/>
          <w:lang w:bidi="fa-IR"/>
        </w:rPr>
        <w:t xml:space="preserve">. </w:t>
      </w:r>
      <w:bookmarkStart w:id="507" w:name="pg6855_59104"/>
    </w:p>
    <w:p>
      <w:pPr>
        <w:pStyle w:val="Heading3"/>
        <w:numPr>
          <w:ilvl w:val="2"/>
          <w:numId w:val="1"/>
        </w:numPr>
        <w:rPr/>
      </w:pPr>
      <w:bookmarkStart w:id="508" w:name="__RefHeading___Toc942011_372815092"/>
      <w:bookmarkStart w:id="509" w:name="_Toc190"/>
      <w:bookmarkEnd w:id="507"/>
      <w:bookmarkEnd w:id="508"/>
      <w:r>
        <w:rPr>
          <w:rtl w:val="true"/>
        </w:rPr>
        <w:t>عذاب کافر و سنّی و مستضعف</w:t>
      </w:r>
      <w:bookmarkEnd w:id="509"/>
    </w:p>
    <w:p>
      <w:pPr>
        <w:pStyle w:val="Heading4"/>
        <w:numPr>
          <w:ilvl w:val="3"/>
          <w:numId w:val="1"/>
        </w:numPr>
        <w:rPr/>
      </w:pPr>
      <w:bookmarkStart w:id="510" w:name="__RefHeading___Toc942013_372815092"/>
      <w:bookmarkStart w:id="511" w:name="_Toc191"/>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و بأنّ الكفّار و المعاندين من أهل الخلاف مخلّدون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المستضعفين من أهل الخلاف مُرجَون لأمر الله؛ يحتمل نجاتهم من النار 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المستضعفون هم الضّعفاء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على مثل عقول الصبيان و النساء و الّذين لم يتمّ عليهم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باید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کافران، و معاندان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از مخالفان شیعه که با ائمّه اطهار دشمنی و عناد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آتش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مستضعفان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سر انجام و عاقبت امرشان معلوم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موقوف به امر و فرمان خداوند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الكراجکی في کنزه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مؤخّرون إلى مشيّته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العين معنى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مؤخّرون حتّى ينزل الله فيهم ما 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مؤخّرون لأمر الله حتّى ينزل الله فيهم ما 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السان العرب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رحمت خداوند عالم اند و به ارادۀ پروردگار و فرمان او چشم دوخته اند تا خداوند در حق شان چه اراده کند عفو و بخشش یا 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بخشش و عفو خداوند، نجات آن ها از آتش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عذابشان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شایستۀ چه چیزی هستند</w:t>
      </w:r>
      <w:r>
        <w:rPr>
          <w:rFonts w:eastAsia="IRNazanin" w:cs="IRNazanin"/>
          <w:color w:val="111111"/>
          <w:sz w:val="28"/>
          <w:szCs w:val="28"/>
          <w:rtl w:val="true"/>
          <w:lang w:bidi="fa-IR"/>
        </w:rPr>
        <w:t>.)</w:t>
      </w:r>
    </w:p>
    <w:p>
      <w:pPr>
        <w:pStyle w:val="Heading4"/>
        <w:numPr>
          <w:ilvl w:val="3"/>
          <w:numId w:val="1"/>
        </w:numPr>
        <w:rPr/>
      </w:pPr>
      <w:bookmarkStart w:id="512" w:name="__RefHeading___Toc942015_372815092"/>
      <w:bookmarkStart w:id="513" w:name="_Toc192"/>
      <w:bookmarkEnd w:id="512"/>
      <w:r>
        <w:rPr>
          <w:rtl w:val="true"/>
        </w:rPr>
        <w:t>تعریف مستضعف</w:t>
      </w:r>
      <w:bookmarkEnd w:id="51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مستضعفان، همان کسانی می باشند که عقلشان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بعضی از ایشان مانند عقل کودکان و زنان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کارها و تصمیم هایشان تقلید وارائه است و از روی فکر و اندیشه و سنجش امور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مستضعفان کسانی می باشند که حجّت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بایسته </w:t>
      </w:r>
      <w:bookmarkStart w:id="514" w:name="pg6855_59106"/>
    </w:p>
    <w:p>
      <w:pPr>
        <w:pStyle w:val="BookText"/>
        <w:rPr/>
      </w:pPr>
      <w:bookmarkEnd w:id="514"/>
      <w:r>
        <w:rPr>
          <w:rFonts w:ascii="IRNazanin" w:hAnsi="IRNazanin" w:eastAsia="IRNazanin"/>
          <w:color w:val="111111"/>
          <w:sz w:val="28"/>
          <w:sz w:val="28"/>
          <w:szCs w:val="28"/>
          <w:rtl w:val="true"/>
          <w:lang w:bidi="fa-IR"/>
        </w:rPr>
        <w:t xml:space="preserve">و شایسته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تمام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 طور که سزاوار می باشد، به آن ها نرسیده است و حق را كما هو حقّه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اصطلاح، جاهل قاصر نامیده می شوند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جهت عقلی مانند بچه ها ضعیف می باشند و مسائل را کودکانه تحلیل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حجت بر آن ها تمام نشده و حق به آن ها نرسیده است و در فحص و جست و جو هم کوتاهی نکرده اند</w:t>
      </w:r>
    </w:p>
    <w:p>
      <w:pPr>
        <w:pStyle w:val="Heading3"/>
        <w:numPr>
          <w:ilvl w:val="2"/>
          <w:numId w:val="1"/>
        </w:numPr>
        <w:rPr/>
      </w:pPr>
      <w:bookmarkStart w:id="515" w:name="__RefHeading___Toc942017_372815092"/>
      <w:bookmarkStart w:id="516" w:name="_Toc193"/>
      <w:bookmarkEnd w:id="515"/>
      <w:r>
        <w:rPr>
          <w:rtl w:val="true"/>
        </w:rPr>
        <w:t>جاودانگی مؤمنان در بهشت</w:t>
      </w:r>
      <w:bookmarkEnd w:id="516"/>
    </w:p>
    <w:p>
      <w:pPr>
        <w:pStyle w:val="Heading4"/>
        <w:numPr>
          <w:ilvl w:val="3"/>
          <w:numId w:val="1"/>
        </w:numPr>
        <w:rPr/>
      </w:pPr>
      <w:bookmarkStart w:id="517" w:name="__RefHeading___Toc942019_372815092"/>
      <w:bookmarkStart w:id="518" w:name="_Toc194"/>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و أنّ المؤمنين يدخلون الجنّة و يخلّدون فيها، إمّا بلا عذاب، أو بعد عذاب في عالم البرزخ أو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الشّفاعة مختصّة بالمؤمنين لاتتعدّاهم إلى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روند و همیشه در آن جا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بدون هیچ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عذاب کشیدن در عالم برزخ یا در آتش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جمعی از مؤمنان بدون تحمّل هیچ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برزخ و نه در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روند، جمعی دیگر فقط در عالم برزخ عذاب می کشند و شفاعت و پاک می شوند و سپس به بهشت می روند؛ و از آتش دوزخ در امان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دیگر به جهت گناهانی که کرده اند، در آتش دوزخ عذاب می شوند، سپس آن ها را از جهنّم بیرون می آورند و به بهشت می برند و در آن جا همیشه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هر چند که گناهکار باشد، سر انجام اهل نجات و بهشتی خواهد بود</w:t>
      </w:r>
      <w:r>
        <w:rPr>
          <w:rFonts w:eastAsia="IRNazanin" w:cs="IRNazanin"/>
          <w:color w:val="111111"/>
          <w:sz w:val="28"/>
          <w:szCs w:val="28"/>
          <w:rtl w:val="true"/>
          <w:lang w:bidi="fa-IR"/>
        </w:rPr>
        <w:t>.)</w:t>
      </w:r>
    </w:p>
    <w:p>
      <w:pPr>
        <w:pStyle w:val="Heading4"/>
        <w:numPr>
          <w:ilvl w:val="3"/>
          <w:numId w:val="1"/>
        </w:numPr>
        <w:rPr/>
      </w:pPr>
      <w:bookmarkStart w:id="519" w:name="__RefHeading___Toc942021_372815092"/>
      <w:bookmarkStart w:id="520" w:name="_Toc195"/>
      <w:bookmarkEnd w:id="519"/>
      <w:r>
        <w:rPr>
          <w:rtl w:val="true"/>
        </w:rPr>
        <w:t>شفاعت، مختصّ مؤمنان است</w:t>
      </w:r>
      <w:bookmarkEnd w:id="52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مؤمنان و شیعیان می باشد و به غیر آن ها نمی رسد</w:t>
      </w:r>
      <w:r>
        <w:rPr>
          <w:rFonts w:eastAsia="IRNazanin" w:cs="IRNazanin"/>
          <w:color w:val="111111"/>
          <w:sz w:val="28"/>
          <w:szCs w:val="28"/>
          <w:rtl w:val="true"/>
          <w:lang w:bidi="fa-IR"/>
        </w:rPr>
        <w:t xml:space="preserve">. </w:t>
      </w:r>
      <w:bookmarkStart w:id="521" w:name="pg6855_59108"/>
    </w:p>
    <w:p>
      <w:pPr>
        <w:pStyle w:val="Heading4"/>
        <w:numPr>
          <w:ilvl w:val="3"/>
          <w:numId w:val="1"/>
        </w:numPr>
        <w:rPr/>
      </w:pPr>
      <w:bookmarkStart w:id="522" w:name="__RefHeading___Toc942023_372815092"/>
      <w:bookmarkStart w:id="523" w:name="_Toc196"/>
      <w:bookmarkEnd w:id="521"/>
      <w:bookmarkEnd w:id="522"/>
      <w:r>
        <w:rPr>
          <w:rtl w:val="true"/>
        </w:rPr>
        <w:t>فائده</w:t>
      </w:r>
      <w:r>
        <w:rPr>
          <w:rtl w:val="true"/>
        </w:rPr>
        <w:t xml:space="preserve">: </w:t>
      </w:r>
      <w:r>
        <w:rPr>
          <w:rtl w:val="true"/>
        </w:rPr>
        <w:t>چه کسانی وارد جهنّم می شوند؟</w:t>
      </w:r>
      <w:bookmarkEnd w:id="523"/>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الذي يقتضيه الجمع بين الآيات و الأخبار أنّ الكافر المنكر لضروري من ضروریات دین الإسلام مخلّد في النار، لا يخفّف عنه العذاب، إلا المستضعف الناقص في عقله او الّذي لم يتمّ عليه الحجّة و لم يقصّر في الفحص و النظر؛ فإنّه يحتمل أن يكون من المُرجَون لأمر الله، كما سيأتي تحقيقه في كتاب الايمان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غير الشيعة الإمامية من المخالفين و سائر فرق الشيعة ممن لم ينكر شيئاً من ضروریات دین الإسلام فهم فرقتان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المتعصبون المعانذون منهم ممّن قد تمّت عليهم الحجّة، فهم في النّار خالدون، والأخرى المستضعفون منهم و هم الضعفاء العقول مثل النساء العاجزات و البله و امثالهم، و من لم يتمّ عليه الحجّة ممّن يموت في زمان الفترة او كان في موضع لم يأت اليه خبر الحجّة، فهم المُرجَون لأمر الله، إمّا يعذّبهم و إمّا يتوب عليهم، فيرجى لهم النجاة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اصحاب الكبائر من الإمامية فلا خلاف بين الإمامية في أنّهم لا يخلّدون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أنّهم هل يدخلون النار ام لا، فالأخبار مختلفة فيهم اختلافاً كثيراً و مقتضى الجمع بينها أنّه يحتمل دخولهم النار و أنّهم غير داخلين في الأخبار التي وردت أنّ الشيعة و المؤمن لا يدخل النار؛ لأنّه قد ورد في أخبار أخر أنّ الشيعة من شايع علياً في أعماله و أنّ الايمان مركّب من القول و العمل، لكنّ الأخبار الكثيرة دلّت على أنّ الشفاعة تلحقهم قبل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التبهيم حِکَم لا يخفى بعضها على أولي الأبصار</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بدان که مقتضای جمع میان آیات و روایات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که منکر ضروری ای از ضروریات دین اسلام است، همواره در آتش خواهد ماند و عذابش تخفیف نمی یابد، مگر کافر مستضعف، همان که از جهت عقلی، نقصی دارد، یا آن که حجت بر او تمام نشده و در تحقیق و جست و جوی حق هم کوتاهی ننموده است، که چنین شخصی احتمال دارد از کسانی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و عاقبت امرشان معلوم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موقوف به امر و فرمان خدا است، چنان که تحقیق آن در باب ایمان و کفر خواهد آمد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بقیۀ فرقه 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ضروری ای از ضروریات دین اسلام نیستند، پس آنها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 معاند آن ها که حجّت بر آن ها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همواره در آتش دوزخ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مستضعفان آن ها، همان کسانی که از جهت عقلی، ضعف و نقص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زنان عاجز و فرتوت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عقلشان مثل عقل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عقلان و امثال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حجت بر آن ها تمام نشده است، مانند کسانی که در زمان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بمیرند، یا در مکانی زندگی کنند که خبر حجّت به آن جا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کارشان موقوف به امر و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حکم به کفرشان می شود و نه حکم به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 کنند و یا تو به آن ها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امید نجات از آتش برای آن ها می باشد و نجات از آتش برای آن ها انتظار برده می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دوازده امامی که گناه کبیره کرده و توبه هم نکرده اند، پس میان علمای امامیه اختلافی نیست که ایشان همیشه در جهنّم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آن ها داخل آتش جهنّم می شوند یا نه، روایات در این باره بسیار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جمع بين اخبار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آن ها داخل آتش </w:t>
      </w:r>
      <w:bookmarkStart w:id="524" w:name="pg6855_59112"/>
    </w:p>
    <w:p>
      <w:pPr>
        <w:pStyle w:val="BookText"/>
        <w:rPr/>
      </w:pPr>
      <w:bookmarkEnd w:id="524"/>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هم که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مؤمن داخل آتش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این ها نمی شود؛ زیرا در روایات دیگر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کسی است در اعمال خود، پیرو علىّ باشد، و نیز ایمان مرکّبی است از قول و عمل</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با وجود این اخبار بسیار دلالت می کنند که پیش از ورود به آتش، شفاعت به این 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ابهام گویی حکمت هایی است که برخی از آن ها بر صاحبان بصیرت پوشیده نیست</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علامه مجلسی در کتاب شریف حق الیقین، این اقسام را مفصّل توضیح داده و در خاتمۀ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باب اختلاف و ایهام بسیار دارد، و گویا سبب اختلاف و ایهام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جرأت بر ارتکاب کبائر و معاصی ننمایند</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525" w:name="__RefHeading___Toc942025_372815092"/>
      <w:bookmarkStart w:id="526" w:name="_Toc197"/>
      <w:bookmarkEnd w:id="525"/>
      <w:r>
        <w:rPr>
          <w:rtl w:val="true"/>
        </w:rPr>
        <w:t>احباط و تكفير</w:t>
      </w:r>
      <w:bookmarkEnd w:id="52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الحبط و التكفير هما ثابتان 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معانيها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الآيات الدالّة عليهما لاتحصى، و الأخبار لا 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الدلائل الموردة على نفيهما ضعيفة، كما لا يخفى على المتدبّر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حبط اعمال</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رفتن بعضی از اعمال حسنه به وسیلۀ برخی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تكفير اعمال</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پوشاندن و محو کردن برخی اعمال صالح و عبادات،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بعضی از معانی آن دو، نزد من ثابت است</w:t>
      </w:r>
      <w:r>
        <w:rPr>
          <w:rFonts w:eastAsia="IRNazanin" w:cs="IRNazanin"/>
          <w:color w:val="111111"/>
          <w:sz w:val="28"/>
          <w:szCs w:val="28"/>
          <w:rtl w:val="true"/>
          <w:lang w:bidi="fa-IR"/>
        </w:rPr>
        <w:t>.</w:t>
      </w:r>
      <w:r>
        <w:rPr>
          <w:rStyle w:val="FootnoteAnchor"/>
          <w:rtl w:val="true"/>
        </w:rPr>
        <w:footnoteReference w:id="672"/>
      </w:r>
      <w:bookmarkStart w:id="527" w:name="pg6855_59116"/>
    </w:p>
    <w:p>
      <w:pPr>
        <w:pStyle w:val="BookText"/>
        <w:rPr/>
      </w:pPr>
      <w:bookmarkEnd w:id="527"/>
      <w:r>
        <w:rPr>
          <w:rFonts w:ascii="IRNazanin" w:hAnsi="IRNazanin" w:eastAsia="IRNazanin"/>
          <w:color w:val="111111"/>
          <w:sz w:val="28"/>
          <w:sz w:val="28"/>
          <w:szCs w:val="28"/>
          <w:rtl w:val="true"/>
          <w:lang w:bidi="fa-IR"/>
        </w:rPr>
        <w:t xml:space="preserve">آیاتی که بر ثبوت این دو دلالت می کنند بسیارند و قابل شمارش نیستند و احادیثی هم که بر ثبوت آن دو دلالت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 زیاد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دلیل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ردّ حبط و تکفیر آورده شده، ضعیف و سست و بی بنیان است، چنان که بر شخص متفکر و اندیشمند پوشیده نیست</w:t>
      </w:r>
      <w:r>
        <w:rPr>
          <w:rFonts w:eastAsia="IRNazanin" w:cs="IRNazanin"/>
          <w:color w:val="111111"/>
          <w:sz w:val="28"/>
          <w:szCs w:val="28"/>
          <w:rtl w:val="true"/>
          <w:lang w:bidi="fa-IR"/>
        </w:rPr>
        <w:t>.</w:t>
      </w:r>
      <w:r>
        <w:rPr>
          <w:rStyle w:val="FootnoteAnchor"/>
          <w:rtl w:val="true"/>
        </w:rPr>
        <w:footnoteReference w:id="673"/>
      </w:r>
    </w:p>
    <w:p>
      <w:pPr>
        <w:pStyle w:val="Heading3"/>
        <w:numPr>
          <w:ilvl w:val="2"/>
          <w:numId w:val="1"/>
        </w:numPr>
        <w:rPr/>
      </w:pPr>
      <w:bookmarkStart w:id="528" w:name="__RefHeading___Toc942027_372815092"/>
      <w:bookmarkStart w:id="529" w:name="_Toc198"/>
      <w:bookmarkEnd w:id="528"/>
      <w:r>
        <w:rPr>
          <w:rtl w:val="true"/>
        </w:rPr>
        <w:t>تأويل صراط و میزان و غیره جایز نیست</w:t>
      </w:r>
      <w:bookmarkEnd w:id="529"/>
    </w:p>
    <w:p>
      <w:pPr>
        <w:pStyle w:val="BookText"/>
        <w:rPr/>
      </w:pPr>
      <w:r>
        <w:rPr>
          <w:rFonts w:ascii="IRNazanin" w:hAnsi="IRNazanin" w:eastAsia="IRNazanin"/>
          <w:color w:val="111111"/>
          <w:sz w:val="28"/>
          <w:sz w:val="28"/>
          <w:szCs w:val="28"/>
          <w:rtl w:val="true"/>
          <w:lang w:bidi="fa-IR"/>
        </w:rPr>
        <w:t>ثمّ لابدّ أن تؤمن بكلّ ما ورد على لسان الشّرع من الصّراط و الميزان و جميع أحوال القيامة و أهوالها، ولا تؤوّلها بشيء إلاّ ما ورد تأويله عن صاحب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الكفر و الإلحاد التصرّف في النواصيص الشرعيّة بالعقول الضّعيفة و الأهواء الرديّة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 سائر المؤمنین منها و من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ایمان به هر چه از شریعت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صحیح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برای مانقل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میزان، تمام احوال و امور قیامت و امور وحشت آور و ترسناک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این امور را به چیزهای دیگری تأویل ببری، مگر آنچه تأویل آن از صاحب شرع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صاحب شریعت آن را معنای دیگری بر خلاف ظاهرش کرده باشد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عملی، و يتیم بودنشان را به جدا شدن از پدرشان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ملا عبد الرزاق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واحدة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مِنْ نَفْسٍ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ناطقه کلی، و زوج را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مِنْهَا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ملا عبد الرزاق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ملاصدرا نقل شده است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العقول السابقة على جميع الممكنات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النفوس المدبرة للأجرام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الآية على هذَين النوعَين من الموجودات الشريفة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مشرک و موحد و مسلمان و کافر و خدا پرست و بت پرست، فقط تو را می پرستیم و از تو یاری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فصوص و فتوحات و تفسیر و دیگر کتاب های ابن عربی، از این تأويل ها بسیار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کتاب ها مراجعه کند برای او آشکار می شود که دوری این حکمت های به اصطلاح عرفانی، از مکتب وحی و هدایت های قرآن کریم و نهج البلاغه و احادیث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زیاد است که توفیق و هماهنگی بین آن ها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رساله ای که در رد ابن عربی نوشته ایم، به تفسیرها و تأویل های فاسد او اشاره کرده ایم و روشن ساخته ایم که وی، کتاب خدا و سنّت قطعی را به مسخره و استهزا گرفته، و با مسلّمات و يقينيّات دین اسلام، بلکه جميع ملل و شرایع،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حجّت بر همه و به خصوص آنان که به تدریس و تعلیم و تعلّم مثل فصوص و شروح آن می بالند، تمام شود و موقف و موضع خود را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و بدانند که در مقابل ترویجی که از این اندیشه ها و</w:t>
      </w:r>
    </w:p>
    <w:p>
      <w:pPr>
        <w:pStyle w:val="BookText"/>
        <w:rPr/>
      </w:pPr>
      <w:r>
        <w:rPr>
          <w:rFonts w:ascii="IRNazanin" w:hAnsi="IRNazanin" w:eastAsia="IRNazanin"/>
          <w:color w:val="111111"/>
          <w:sz w:val="28"/>
          <w:sz w:val="28"/>
          <w:szCs w:val="28"/>
          <w:rtl w:val="true"/>
          <w:lang w:bidi="fa-IR"/>
        </w:rPr>
        <w:t>انحرافات می نمایند، مسؤولند و باید پاسخگو باشند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گام به سوی کفر و الحاد و بی دینی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صریح ائمّه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شریعت به واسطۀ عقل های سست و ناقص و خواسته ها و تمایلات پست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ما و سایر مؤمنان را از این اعمال و تأویلات و تصرّفات ناشی از هوا و هوس و مانند آن ها، پناه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سقوط در این پرتگاه و پرتگاه های دیگر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پیروان راه هدایت</w:t>
      </w:r>
      <w:r>
        <w:rPr>
          <w:rFonts w:eastAsia="IRNazanin" w:cs="IRNazanin"/>
          <w:color w:val="111111"/>
          <w:sz w:val="28"/>
          <w:szCs w:val="28"/>
          <w:rtl w:val="true"/>
          <w:lang w:bidi="fa-IR"/>
        </w:rPr>
        <w:t>!</w:t>
      </w:r>
      <w:r>
        <w:rPr>
          <w:rStyle w:val="FootnoteAnchor"/>
          <w:rtl w:val="true"/>
        </w:rPr>
        <w:footnoteReference w:id="67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6855_59121"/>
      <w:bookmarkStart w:id="531" w:name="pg6855_59121"/>
      <w:bookmarkEnd w:id="531"/>
    </w:p>
    <w:p>
      <w:pPr>
        <w:pStyle w:val="BookText"/>
        <w:rPr/>
      </w:pPr>
      <w:bookmarkStart w:id="532" w:name="pg6855_59121"/>
      <w:bookmarkEnd w:id="532"/>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یتعلّق بکیفیّة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بعد از تمام کردن باب اوّل که در اعتقادات بود می فرماید</w:t>
      </w:r>
      <w:r>
        <w:rPr>
          <w:rFonts w:eastAsia="IRNazanin" w:cs="IRNazanin"/>
          <w:color w:val="111111"/>
          <w:sz w:val="28"/>
          <w:szCs w:val="28"/>
          <w:rtl w:val="true"/>
          <w:lang w:bidi="fa-IR"/>
        </w:rPr>
        <w:t>:)</w:t>
      </w:r>
    </w:p>
    <w:p>
      <w:pPr>
        <w:pStyle w:val="Heading2"/>
        <w:numPr>
          <w:ilvl w:val="1"/>
          <w:numId w:val="1"/>
        </w:numPr>
        <w:rPr/>
      </w:pPr>
      <w:bookmarkStart w:id="533" w:name="__RefHeading___Toc942029_372815092"/>
      <w:bookmarkStart w:id="534" w:name="_Toc199"/>
      <w:bookmarkEnd w:id="533"/>
      <w:r>
        <w:rPr>
          <w:rtl w:val="true"/>
        </w:rPr>
        <w:t>بخش دوم</w:t>
      </w:r>
      <w:r>
        <w:rPr>
          <w:rtl w:val="true"/>
        </w:rPr>
        <w:t xml:space="preserve">: </w:t>
      </w:r>
      <w:r>
        <w:rPr>
          <w:rtl w:val="true"/>
        </w:rPr>
        <w:t xml:space="preserve">در </w:t>
      </w:r>
      <w:r>
        <w:rPr>
          <w:rtl w:val="true"/>
        </w:rPr>
        <w:t>(</w:t>
      </w:r>
      <w:r>
        <w:rPr>
          <w:rtl w:val="true"/>
        </w:rPr>
        <w:t>بیان رهنمودهای عملی و</w:t>
      </w:r>
      <w:r>
        <w:rPr>
          <w:rtl w:val="true"/>
        </w:rPr>
        <w:t xml:space="preserve">) </w:t>
      </w:r>
      <w:r>
        <w:rPr>
          <w:rtl w:val="true"/>
        </w:rPr>
        <w:t>آنچه به کیفیت عمل تعلّق و ارتباط دارد</w:t>
      </w:r>
      <w:bookmarkEnd w:id="53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5" w:name="__RefHeading___Toc942031_372815092"/>
      <w:bookmarkStart w:id="536" w:name="_Toc200"/>
      <w:bookmarkEnd w:id="535"/>
      <w:r>
        <w:rPr>
          <w:rtl w:val="true"/>
        </w:rPr>
        <w:t>اشاره</w:t>
      </w:r>
      <w:bookmarkEnd w:id="5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6855_59125"/>
      <w:bookmarkStart w:id="538" w:name="pg6855_59125"/>
      <w:bookmarkEnd w:id="538"/>
    </w:p>
    <w:p>
      <w:pPr>
        <w:pStyle w:val="Heading3"/>
        <w:numPr>
          <w:ilvl w:val="2"/>
          <w:numId w:val="1"/>
        </w:numPr>
        <w:rPr/>
      </w:pPr>
      <w:bookmarkStart w:id="539" w:name="pg6855_59125"/>
      <w:bookmarkStart w:id="540" w:name="__RefHeading___Toc942033_372815092"/>
      <w:bookmarkStart w:id="541" w:name="_Toc201"/>
      <w:bookmarkEnd w:id="539"/>
      <w:bookmarkEnd w:id="540"/>
      <w:r>
        <w:rPr>
          <w:rtl w:val="true"/>
        </w:rPr>
        <w:t>سعادت در پیروی اهل بیت</w:t>
      </w:r>
      <w:r>
        <w:rPr>
          <w:rtl w:val="true"/>
        </w:rPr>
        <w:t>(</w:t>
      </w:r>
      <w:r>
        <w:rPr>
          <w:rtl w:val="true"/>
        </w:rPr>
        <w:t>علیهم السلام</w:t>
      </w:r>
      <w:r>
        <w:rPr>
          <w:rtl w:val="true"/>
        </w:rPr>
        <w:t xml:space="preserve">) </w:t>
      </w:r>
      <w:r>
        <w:rPr>
          <w:rtl w:val="true"/>
        </w:rPr>
        <w:t>است</w:t>
      </w:r>
      <w:bookmarkEnd w:id="541"/>
    </w:p>
    <w:p>
      <w:pPr>
        <w:pStyle w:val="BookText"/>
        <w:rPr/>
      </w:pP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أثبتناه أوّلاً من لزوم متابعة أهل بيت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أقوالهم و أفعالهم، و التدبّر في أخبارهم و آثار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الخير كلّ الخير وجدناه في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من حكمة من الحكم الإلهّية إلاّ و هي فيها مصرّحة مشروحة لمن أتاها بقلب سليم و عقل مستقيم، لم يعوّج عقله بسلوك طرق الضلال و العمى، و لم يأنس فهمه بأطوار أهل الزيغ و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لزوم متابعت و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خداوند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 ایشان و لزوم تدّبر و تفکّر در اخبار و آثار آن بزرگواران را که در ابتدا اثبات کردیم،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بدان که ما تمام خیرها و خوبی ها را در احادیث آنان یافته ایم؛ زیرا هیچ حکمتی از حکمت های الهی نیست جز این که به صراحت و مشروح در احادیث ایشان آمده است، البته برای کسی که با قلبی سلیم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کفر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عقلی مستقیم و استوار به سراغ احادیث برود و با پیمودن راه های گمراهی و راه های پوشیده و بی علامت و نشان و ناشناخته، عقلش را کج و معوج ننموده و کژ اندیش نشده و فهم و اندیشه اش با حالات و رفتارها و روش های منحرفان و هالکان انس نگرفته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الوصول الى النّجاة والفوز بالسعادات ظاهرة بيّنة فيها، لمن رفع </w:t>
      </w:r>
      <w:bookmarkStart w:id="542" w:name="pg6855_59127"/>
    </w:p>
    <w:p>
      <w:pPr>
        <w:pStyle w:val="BookText"/>
        <w:rPr/>
      </w:pPr>
      <w:bookmarkEnd w:id="542"/>
      <w:r>
        <w:rPr>
          <w:rFonts w:ascii="Amiri" w:hAnsi="Amiri" w:eastAsia="Amiri" w:cs="Amiri"/>
          <w:color w:val="111111"/>
          <w:sz w:val="28"/>
          <w:sz w:val="28"/>
          <w:szCs w:val="28"/>
          <w:rtl w:val="true"/>
          <w:lang w:bidi="ar-SA"/>
        </w:rPr>
        <w:t>غشاوة الهوى عن بصيرته و توسّل إلى ربّه في تصحيح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ومحال أن يخلف الله تعالی وعده إذا أتى الله من الأبواب الّتي أمر الله تعالى أن يؤتي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که پردۀ هوی و هوس را از دیدۀ بصیرت خود بالا زده و برای تصحیح و خالص نمودن نیت خود به پروردگارش متوسل شده، راه رسیدن به نجات و ظفر یافتن به سعادت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و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راه ما جد و جهد و کوشش کنند، قطعاً آن ها را به راه های خودمان هدایت می کنیم و راه های خود را به آنان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 است که خداوند تعالی به وعدۀ خود عمل نکند و خلف وعده نماید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 و راه هایی به سوی خداوند برود که خداوند خود امر فرموده ازآن درها به سوی او بروند</w:t>
      </w:r>
      <w:r>
        <w:rPr>
          <w:rFonts w:eastAsia="IRNazanin" w:cs="IRNazanin"/>
          <w:color w:val="111111"/>
          <w:sz w:val="28"/>
          <w:szCs w:val="28"/>
          <w:rtl w:val="true"/>
          <w:lang w:bidi="fa-IR"/>
        </w:rPr>
        <w:t>.</w:t>
      </w:r>
    </w:p>
    <w:p>
      <w:pPr>
        <w:pStyle w:val="Heading3"/>
        <w:numPr>
          <w:ilvl w:val="2"/>
          <w:numId w:val="1"/>
        </w:numPr>
        <w:rPr/>
      </w:pPr>
      <w:bookmarkStart w:id="543" w:name="__RefHeading___Toc942035_372815092"/>
      <w:bookmarkStart w:id="544" w:name="_Toc202"/>
      <w:bookmarkEnd w:id="543"/>
      <w:r>
        <w:rPr>
          <w:rtl w:val="true"/>
        </w:rPr>
        <w:t>قدم اوّل، خلوص نیّت</w:t>
      </w:r>
      <w:bookmarkEnd w:id="54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فالّذي يجب أوّلاً للسّالك إلى الله، أن يصحّح نيّته؛ لأنّ مدار الأعمال في قبولها و كمالها على مراتب 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يتأتّى ذلك إلاّ بالتوسّل التامّ بجنابه تعالی و الاستعاذة من شرّ الشّياطين و غلبة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يتفكّر في عظم هذا المقصد الأقصى، و يتفكّر في أنّه بعد ذهابه عن هذه النشأة، لا يتأتّى له الرجوع إليها لتدارك ما قد فات منه و يحذر عن الحسرة العظمى والمصيبة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يتفكّر في فناء هذه الدنيا و تقلّب أحوالها، و عدم الاعتماد عليها و على عزّها و فخرها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آغاز راه برای روندۀ به سوی 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می خواهد راه خدا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خود را درست و خالص کند؛ </w:t>
      </w:r>
      <w:bookmarkStart w:id="545" w:name="pg6855_59129"/>
    </w:p>
    <w:p>
      <w:pPr>
        <w:pStyle w:val="BookText"/>
        <w:rPr/>
      </w:pPr>
      <w:bookmarkEnd w:id="545"/>
      <w:r>
        <w:rPr>
          <w:rFonts w:ascii="IRNazanin" w:hAnsi="IRNazanin" w:eastAsia="IRNazanin"/>
          <w:color w:val="111111"/>
          <w:sz w:val="28"/>
          <w:sz w:val="28"/>
          <w:szCs w:val="28"/>
          <w:rtl w:val="true"/>
          <w:lang w:bidi="fa-IR"/>
        </w:rPr>
        <w:t xml:space="preserve">زیرا مدار و محور و اساس در قبولی و پذیرش و کمال اعمال، مرتبه های نیّت است و قبولی و کمال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 نیت و وابسته به آن می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مراتب نیت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خلوص نیت، مهیّا و درست نمی شود مگر با توسّل جستن کامل به جناب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منقطع شدن از دیگران و رها کردن دیگران و پیوستن و رو کردن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بردن به او از شرّ شیطان ها و غالب شدن هواها و هوس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بزرگی و عظمت این مقصد نهایی و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رسیدن به معرفت حق تعالی و حیات جاودانی در بالاترین درجات بهشت در جوار انبیا و 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تأمل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اندیشه کند که پس از رفتن از این دنیای فانی، دیگر برای او بازگشت به آن، جهت جبران و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او فوت شده، و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بزرگ و مصیبت کبرای روز قیامت، ممکن نیست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بزرگ و مصیبت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جزاء و از واحسرتاه گفتن و از فریاد وامصیبتاه کشیدن در</w:t>
      </w:r>
    </w:p>
    <w:p>
      <w:pPr>
        <w:pStyle w:val="BookText"/>
        <w:rPr/>
      </w:pPr>
      <w:r>
        <w:rPr>
          <w:rFonts w:ascii="IRNazanin" w:hAnsi="IRNazanin" w:eastAsia="IRNazanin"/>
          <w:color w:val="111111"/>
          <w:sz w:val="28"/>
          <w:sz w:val="28"/>
          <w:szCs w:val="28"/>
          <w:rtl w:val="true"/>
          <w:lang w:bidi="fa-IR"/>
        </w:rPr>
        <w:t>آن روز؛ و باید خود را از گرفتاری و حسرت و مصيبت آن روز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احتمال قوی تر باشد</w:t>
      </w:r>
    </w:p>
    <w:p>
      <w:pPr>
        <w:pStyle w:val="BookText"/>
        <w:rPr/>
      </w:pPr>
      <w:r>
        <w:rPr>
          <w:rFonts w:ascii="IRNazanin" w:hAnsi="IRNazanin" w:eastAsia="IRNazanin"/>
          <w:color w:val="111111"/>
          <w:sz w:val="28"/>
          <w:sz w:val="28"/>
          <w:szCs w:val="28"/>
          <w:rtl w:val="true"/>
          <w:lang w:bidi="fa-IR"/>
        </w:rPr>
        <w:t xml:space="preserve">و در فنای این دنیا و دگرگون شدن و ثبات نداشتن حالات آن، و قابل اعتماد نبودن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افتخار آن، خوب تفکّر و تأمّل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بزرگی و عظمت و والایی مقصد نهایی انسان، و بی ثباتی و بی ارزشی دنیا و مقامات آن، و تثبیت این معنا در قلب به وسیله تفکّر و با عنایت به این که پس از مرگ، بازگشت به دنیا برای جبران مافات در کار نیست، زمینه برای اخلاص نیّت فراهم می شود</w:t>
      </w:r>
      <w:r>
        <w:rPr>
          <w:rFonts w:eastAsia="IRNazanin" w:cs="IRNazanin"/>
          <w:color w:val="111111"/>
          <w:sz w:val="28"/>
          <w:szCs w:val="28"/>
          <w:rtl w:val="true"/>
          <w:lang w:bidi="fa-IR"/>
        </w:rPr>
        <w:t>.)</w:t>
      </w:r>
    </w:p>
    <w:p>
      <w:pPr>
        <w:pStyle w:val="Heading3"/>
        <w:numPr>
          <w:ilvl w:val="2"/>
          <w:numId w:val="1"/>
        </w:numPr>
        <w:rPr/>
      </w:pPr>
      <w:bookmarkStart w:id="546" w:name="__RefHeading___Toc942037_372815092"/>
      <w:bookmarkStart w:id="547" w:name="_Toc203"/>
      <w:bookmarkEnd w:id="546"/>
      <w:r>
        <w:rPr>
          <w:rtl w:val="true"/>
        </w:rPr>
        <w:t>هدایت فقط در اخبار اهل بیت</w:t>
      </w:r>
      <w:r>
        <w:rPr>
          <w:rtl w:val="true"/>
        </w:rPr>
        <w:t>(</w:t>
      </w:r>
      <w:r>
        <w:rPr>
          <w:rtl w:val="true"/>
        </w:rPr>
        <w:t>علیهم السلام</w:t>
      </w:r>
      <w:r>
        <w:rPr>
          <w:rtl w:val="true"/>
        </w:rPr>
        <w:t xml:space="preserve">) </w:t>
      </w:r>
      <w:r>
        <w:rPr>
          <w:rtl w:val="true"/>
        </w:rPr>
        <w:t>است</w:t>
      </w:r>
      <w:bookmarkEnd w:id="547"/>
    </w:p>
    <w:p>
      <w:pPr>
        <w:pStyle w:val="Heading4"/>
        <w:numPr>
          <w:ilvl w:val="3"/>
          <w:numId w:val="1"/>
        </w:numPr>
        <w:rPr/>
      </w:pPr>
      <w:bookmarkStart w:id="548" w:name="__RefHeading___Toc942039_372815092"/>
      <w:bookmarkStart w:id="549" w:name="_Toc204"/>
      <w:bookmarkEnd w:id="548"/>
      <w:r>
        <w:rPr>
          <w:rtl w:val="true"/>
        </w:rPr>
        <w:t>اشاره</w:t>
      </w:r>
      <w:bookmarkEnd w:id="54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يرجع في أثناء هذه التفكّرات إلى ما ورد عن أئمّة الهدى في ذلك، لا إلى كلام غيرهم؛ لأنّ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لصدورها عن منابع الوحي و 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 غريباً ليس لكلام غيرهم و إن كان المضمون واحداً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أيضاً كلام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كالغزّاليّ و أبي طالب المكّيّ و أضرابهما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على حقّ و باطل، و إنّهم يسوّلون باطلهم في أثناء ذكر الحقّ في نظر الناظرين إلى كلامهم، ليدخلوهم في حبائلهم و مصائدهم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تفکّر در آن امور، به احادیثی که از امامان هدایت در باره فنای دنیا و بی اعتباری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مراجعه نماید، نه به سخنان غیر ایشان؛ زیرا برای احادیث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صدورشان از سرچشمه های وحی و الهام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تأثیری است شگفت و ویژه، که برای سخنان غیر ایشان نیست، گر چه مضمون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سخن 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کلام غير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غزّالی</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غزالی در کتاب أحياء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یزید جایز نیست؛ زیرا اهل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کتابی در ردّ او نوشته و آن را الردّ على المتعصّب العنيد المانع من لعن یزید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بر مسلم موالی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گران می آید که کسی ادعای ایمان یزید کند که فرزندان پیغمبر را کشت و زنان و دختران ایشان را بر شترهای برهنه از شهر به شهر و صحرا به صحرا مانند اسیران ترک و کابل، شهرۀ آفاق و انگشت نمای حجاز و عراق کرد و سر پسر پیغمبر را در ملاء عام گاهی بر در خانه آویخت و گاهی بر طشت نهاد و شراب خورد و زیادی شراب را کنار او ریخت و اظهار مسرّت و شادمانی نمود و لب و دندان او را از روی استهزاء، با چوب خیزران بکوفت، که نزد انسان غیور اعظم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شخصی را مؤمن بداند، بدون هیچ تردیدی خودش ملحد و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است از غزالی که کافّۀ علماء عامه او را حجة الاسلام می دانند، یزید را مؤمن و مسلمان دانسته و لعن بر او را حرام و حال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واضح و قاطع بر کفر یزید از جهت اقوال و افعال او بسیار است و کسی که به کلمات و اشعار او و جنایات او از واقعۀ حرّه و انتهاک حضرت رسول و هتک خانۀ کعبه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در کفر و زندقه او هیچ شکی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مکتبی که آبشخور و خاستگاهش سقیفه و میراث محدّثان و عالمان اموی و دست پروردگان بنی امیه باشد، عارفش چنین و عرفانش چنان از کار در می آید، یزید را مسلمان می پندارد و قتل حجت خدای را</w:t>
      </w:r>
    </w:p>
    <w:p>
      <w:pPr>
        <w:pStyle w:val="BookText"/>
        <w:rPr/>
      </w:pPr>
      <w:r>
        <w:rPr>
          <w:rFonts w:ascii="IRNazanin" w:hAnsi="IRNazanin" w:eastAsia="IRNazanin"/>
          <w:color w:val="111111"/>
          <w:sz w:val="28"/>
          <w:sz w:val="28"/>
          <w:szCs w:val="28"/>
          <w:rtl w:val="true"/>
          <w:lang w:bidi="fa-IR"/>
        </w:rPr>
        <w:t>گناهی 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فلعنة الله عليه و على آله و اشیاعه و المائلين اليه و الساكتين عن لعنه</w:t>
      </w:r>
    </w:p>
    <w:p>
      <w:pPr>
        <w:pStyle w:val="BookText"/>
        <w:rPr/>
      </w:pPr>
      <w:r>
        <w:rPr>
          <w:rFonts w:ascii="IRNazanin" w:hAnsi="IRNazanin" w:eastAsia="IRNazanin"/>
          <w:color w:val="111111"/>
          <w:sz w:val="28"/>
          <w:sz w:val="28"/>
          <w:szCs w:val="28"/>
          <w:rtl w:val="true"/>
          <w:lang w:bidi="fa-IR"/>
        </w:rPr>
        <w:t>و ابوطالب مکّی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امثال آن ها </w:t>
      </w:r>
      <w:r>
        <w:rPr>
          <w:rFonts w:eastAsia="IRNazanin" w:cs="IRNazanin"/>
          <w:color w:val="111111"/>
          <w:sz w:val="28"/>
          <w:szCs w:val="28"/>
          <w:rtl w:val="true"/>
          <w:lang w:bidi="fa-IR"/>
        </w:rPr>
        <w:t>-</w:t>
      </w:r>
      <w:bookmarkStart w:id="550" w:name="pg6855_59133"/>
    </w:p>
    <w:p>
      <w:pPr>
        <w:pStyle w:val="BookText"/>
        <w:rPr/>
      </w:pPr>
      <w:bookmarkEnd w:id="550"/>
      <w:r>
        <w:rPr>
          <w:rFonts w:ascii="IRNazanin" w:hAnsi="IRNazanin" w:eastAsia="IRNazanin"/>
          <w:color w:val="111111"/>
          <w:sz w:val="28"/>
          <w:sz w:val="28"/>
          <w:szCs w:val="28"/>
          <w:rtl w:val="true"/>
          <w:lang w:bidi="fa-IR"/>
        </w:rPr>
        <w:t>مشتمل بر حق و باطل و مرکّب از آن دو است و نیز آن ها به هنگام ذکر مطالب حق و درست، مطالب باطل خود را هم در نظر خوانندگان کلامشان، به صورت حق آرایش می کنند و جلوه می دهند، تا آن ها را در تله ها و دام های خودشان در آورند و گرفتار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آن ها بر نظریه های باطل خود لباس حق می پوشانند و آن را می آرایند و جلوه می دهند و با سخنان حق مخلوط می کنند، تا مطلب بر خوانندگان مشتبه شود و در دامشان اسیر شوند</w:t>
      </w:r>
      <w:r>
        <w:rPr>
          <w:rFonts w:eastAsia="IRNazanin" w:cs="IRNazanin"/>
          <w:color w:val="111111"/>
          <w:sz w:val="28"/>
          <w:szCs w:val="28"/>
          <w:rtl w:val="true"/>
          <w:lang w:bidi="fa-IR"/>
        </w:rPr>
        <w:t>.)</w:t>
      </w:r>
    </w:p>
    <w:p>
      <w:pPr>
        <w:pStyle w:val="Heading4"/>
        <w:numPr>
          <w:ilvl w:val="3"/>
          <w:numId w:val="1"/>
        </w:numPr>
        <w:rPr/>
      </w:pPr>
      <w:bookmarkStart w:id="551" w:name="__RefHeading___Toc942041_372815092"/>
      <w:bookmarkStart w:id="552" w:name="_Toc205"/>
      <w:bookmarkEnd w:id="551"/>
      <w:r>
        <w:rPr>
          <w:rtl w:val="true"/>
        </w:rPr>
        <w:t>تنبیه بر امر مهم</w:t>
      </w:r>
      <w:bookmarkEnd w:id="552"/>
    </w:p>
    <w:p>
      <w:pPr>
        <w:pStyle w:val="BookText"/>
        <w:rPr/>
      </w:pPr>
      <w:r>
        <w:rPr>
          <w:rFonts w:ascii="IRNazanin" w:hAnsi="IRNazanin" w:eastAsia="IRNazanin"/>
          <w:color w:val="111111"/>
          <w:sz w:val="28"/>
          <w:sz w:val="28"/>
          <w:szCs w:val="28"/>
          <w:rtl w:val="true"/>
          <w:lang w:bidi="fa-IR"/>
        </w:rPr>
        <w:t>اکثر محصّلین و طالبين علم، برخی به اسم درس اخلاق، برخی دیگر به اسم سير و سلوک، گروهی به عنوان عرفان</w:t>
      </w:r>
      <w:r>
        <w:rPr>
          <w:rStyle w:val="FootnoteAnchor"/>
          <w:rtl w:val="true"/>
        </w:rPr>
        <w:footnoteReference w:id="67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که به معنی لغوی اوّلی خود می باشد و آن جز بر علوم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از علما و فقهای اماميّه صدق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اسمی و عَلَمی و اصطلاحی، و این جز بر تصوّف و صوفی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 اطلاق عرفان بر علوم ائمّه غلط می باشد و اطلاق عارف هم بر امام یا فقيه نادرست است، مانند سنّی که معنای لغوی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معنی، جز ائمّه و پیروان ایشان سنّی نیستند، و به معنی ثانوی اسمی و عَلَمی مراد عامۀ عميا و اهل سنّت است و اطلاقش به این معنا بر ائمه و پیروان ایشان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هشت قرن باشد که لفظ عرفان، اسم و عَلَم شده برای تصوّف و شعبه های آن و لفظ عارف هم اسم و عَلَم برای اهل این شعبه ها گشته است، مانند لفظ حکیم که بی مورد و نابجا برای فلسفه دان، اسم و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اسمیّت و عَلَمیّت عرفان مرادف با تصوّف و عارف مرادف با صوفی و یا اهل شعبه های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نام عرفان مشهور و معروف است، همان عرفان اسمی و عَلَمی است که همان تصوّف می باشد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گروهی دیگر به اسم فلسفه و بعضی به عنوان معارف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صوفیان و دراویش و افکار منحرف نکبت بار عرفای یونانِ قبل از اسلام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فلوتین و برمانیدس واکسیوفان، و مقلّدینشان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عقاید فاسد و پوچ عرفای هند و حکمای ایران باستان و زردشتیان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به شکل فصوص الحکم</w:t>
      </w:r>
    </w:p>
    <w:p>
      <w:pPr>
        <w:pStyle w:val="BookText"/>
        <w:rPr/>
      </w:pPr>
      <w:r>
        <w:rPr>
          <w:rFonts w:ascii="IRNazanin" w:hAnsi="IRNazanin" w:eastAsia="IRNazanin"/>
          <w:color w:val="111111"/>
          <w:sz w:val="28"/>
          <w:sz w:val="28"/>
          <w:szCs w:val="28"/>
          <w:rtl w:val="true"/>
          <w:lang w:bidi="fa-IR"/>
        </w:rPr>
        <w:t>و فتوحات ابن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معارف حقیقی و راستین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طهارت نموده و افکار خاکیان را بر افلاکیان ترجیح داده اند و هر روز بر ضلالت خود و اضلال دیگران می افزایند و طلاب و محصّلان را مقهور این موهومات و خیال بافی ها می نمایند و عمر گران بها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مسیر مصالح دنیا و آخرت و اطاعت و تحصیل معارف ناب و زلال محمّد و آل محمّد 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آوردن این خرافات و موهومات، فانی می کنند، و در نتیجه، جز حسرت و اندوه متاعی برای يوم الحسرة تحصيل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این است که این بی خردان و نادانان، به گمراهی و ضلالت خود افتخار می کنند؛ یکی می بالد که فصوص را از حفظ دارد؛ و دیگری به تدریس این کتاب ها افتخار می کند؛ و گاهی بر شرحشان بر این اباطیل، تفوّق می جویند؛ دانستن فتوحات ابن عربی و تدریس فصوص الحكم، اسفار، مشاعر و شفاء را شفای درد خود می دانند و رسیدن به مرام و مقصود آنان را علم و معرفت تلّقی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تحصیل معارف و علوم وحیانی هادیان الهی را ترک نموده و قرآن و عترتِ رسول را پشت سر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کلامی از آن ها استشهاد نمایند، برای رسیدن به مقاصد شوم و ترویج افکار و عقاید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بسیاری از آیات و روایات را به عقاید و خرافه های منحرف خود، تأویل می برند، و اگر با نظر آن ها مخالف باشد و قابل تأویل و توجیه نباشد، آن را مخالف با عقل قلمداد می کنند؛ غافل از این که آن ها به اشتباه، موهومات را به جای معقولات نشانده و خیالات را جایگزین واقعیات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مبانی آن ها با صریح عقل و نقل، مخالف است که ما در جای دیگری به تفصیل به این مطلب پرداخته ایم</w:t>
      </w:r>
      <w:r>
        <w:rPr>
          <w:rFonts w:eastAsia="IRNazanin" w:cs="IRNazanin"/>
          <w:color w:val="111111"/>
          <w:sz w:val="28"/>
          <w:szCs w:val="28"/>
          <w:rtl w:val="true"/>
          <w:lang w:bidi="fa-IR"/>
        </w:rPr>
        <w:t>.</w:t>
      </w:r>
      <w:r>
        <w:rPr>
          <w:rStyle w:val="FootnoteAnchor"/>
          <w:rtl w:val="true"/>
        </w:rPr>
        <w:footnoteReference w:id="68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ضلالت آن ها به حدّی رسیده است که آشکارا، شعار فرعون مطرود و حلاج مردود را توحیدِ صحیح تلّقی نموده و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جبّتي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 xml:space="preserve">منبر و محراب کشانده و بسیاری از حوزویان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رسالتشان ترویج قرآن و عترت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تدریس و فراگرفتن این امور نموده اند به گونه ای که از حقیقت امر غافل شده و ضلالت را به جای هدایت و کوری را به جای بینایی و ظلمت را به جای نور خریدار شده اند و کور کورانه از آن ها تقلید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امام باقر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علم درست و راستین دین به مشرق و مغرب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دری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پیدا نخواهید کرد، جز در آنچه از نزد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المؤمنين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 و الخزنة و الأبواب و لا تؤتي البيوت إلاّ من أبوابها فمن أتاها من غير أبوابها سمّي سارقاً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مانند پیراهن تن او و اصحاب و یاران راستین او و خزانه داران علوم و معارف وحی و درها و راه های ورود و رسیدن به آن معارف، می باشیم و داخل خانه ها نمی توان شد مگر از درهای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غیر درهای خانه ها واردِ خانه ها شود، دزد نامیده می شود</w:t>
      </w:r>
      <w:r>
        <w:rPr>
          <w:rFonts w:eastAsia="IRNazanin" w:cs="IRNazanin"/>
          <w:color w:val="111111"/>
          <w:sz w:val="28"/>
          <w:szCs w:val="28"/>
          <w:rtl w:val="true"/>
          <w:lang w:bidi="fa-IR"/>
        </w:rPr>
        <w:t>.»</w:t>
      </w:r>
      <w:r>
        <w:rPr>
          <w:rStyle w:val="FootnoteAnchor"/>
          <w:rtl w:val="true"/>
        </w:rPr>
        <w:footnoteReference w:id="68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 گفت مرحوم خراسانی در کتاب بيّنۀ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 ائمّۀ اطهار می رویم نی از پی سنائی و عطّار می رویم ما را نه بر سنائی و عطّار حاجت است نی از پی گروه خطاکار می رویم </w:t>
      </w:r>
      <w:bookmarkStart w:id="553" w:name="pg6855_59140"/>
    </w:p>
    <w:p>
      <w:pPr>
        <w:pStyle w:val="BookText"/>
        <w:rPr/>
      </w:pPr>
      <w:bookmarkEnd w:id="553"/>
      <w:r>
        <w:rPr>
          <w:rFonts w:ascii="IRNazanin" w:hAnsi="IRNazanin" w:eastAsia="IRNazanin"/>
          <w:color w:val="111111"/>
          <w:sz w:val="28"/>
          <w:sz w:val="28"/>
          <w:szCs w:val="28"/>
          <w:rtl w:val="true"/>
          <w:lang w:bidi="fa-IR"/>
        </w:rPr>
        <w:t>ما را به مولوی و کتابش چه حاجت است بیزار ماز حکمت و عرفان رسمی ایم نی بوسعید مسلک و نی بوعلی مرام منصور و بایزید و غزالی و مغربی عرفان رسمی بَشَری نیست غير وهم بر خطّۀ صراط قويميم مستقیم نی اعوجاج صوفی و نی وهم فلسفی از راه شرع طالب فردوس گشته ایم نی پا به خانقاه و خرابات می نهیم مامسلميم، بر بت و زنّار ننگریم آری جواد، هر که مسلمان واقعی است ما بر طریق آیه و اخبار می رویم بر منهج چهارده انوار می رویم بر مسلک و طریقۀ ابرار می رویم در پشت سر فکنده و دیندار می رویم ما راه شرع را نه به پندار می رویم بر شاهراه حیدر کرّار می رویم از در درون خانه، نه دیوار می رویم نی صوفیانه رو به سوی نار می رویم نی رو به پیر و خانۀ خمّار می رویم نی همچو صوفیان ره، کفّار می رویم گوید پی ائمّۀ اطهار می رویم</w:t>
      </w:r>
      <w:r>
        <w:rPr>
          <w:rStyle w:val="FootnoteAnchor"/>
          <w:rtl w:val="true"/>
        </w:rPr>
        <w:footnoteReference w:id="684"/>
      </w:r>
    </w:p>
    <w:p>
      <w:pPr>
        <w:pStyle w:val="Heading3"/>
        <w:numPr>
          <w:ilvl w:val="2"/>
          <w:numId w:val="1"/>
        </w:numPr>
        <w:rPr/>
      </w:pPr>
      <w:bookmarkStart w:id="554" w:name="__RefHeading___Toc942043_372815092"/>
      <w:bookmarkStart w:id="555" w:name="_Toc206"/>
      <w:bookmarkEnd w:id="554"/>
      <w:r>
        <w:rPr>
          <w:rtl w:val="true"/>
        </w:rPr>
        <w:t>تصحیح نیّت</w:t>
      </w:r>
      <w:bookmarkEnd w:id="55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النيّة ليست هي ما اشتهر بين الناس من خطور القلب، أو التلفّظ بها بألفاظ عربيّة أو عجميّة؛ بل هي الداعي على فعل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أمر كامن في النفس لا يطّلع عليها إلاّ المجدّون في طاعة الله، الذين بصّرهم الله عيوب النفس و داءها و دواءها، كما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 هي تابعة للحالة التي الإنسان مقيم عليها، كما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لمن تدبّر فيه</w:t>
      </w:r>
      <w:r>
        <w:rPr>
          <w:rFonts w:eastAsia="Amiri" w:cs="Amiri" w:ascii="Amiri" w:hAnsi="Amiri"/>
          <w:color w:val="111111"/>
          <w:sz w:val="28"/>
          <w:szCs w:val="28"/>
          <w:rtl w:val="true"/>
          <w:lang w:bidi="ar-SA"/>
        </w:rPr>
        <w:t xml:space="preserve">. </w:t>
      </w:r>
      <w:bookmarkStart w:id="556" w:name="pg6855_59142"/>
    </w:p>
    <w:p>
      <w:pPr>
        <w:pStyle w:val="BookText"/>
        <w:rPr/>
      </w:pPr>
      <w:bookmarkEnd w:id="556"/>
      <w:r>
        <w:rPr>
          <w:rFonts w:ascii="IRNazanin" w:hAnsi="IRNazanin" w:eastAsia="IRNazanin"/>
          <w:color w:val="111111"/>
          <w:sz w:val="28"/>
          <w:sz w:val="28"/>
          <w:szCs w:val="28"/>
          <w:rtl w:val="true"/>
          <w:lang w:bidi="fa-IR"/>
        </w:rPr>
        <w:t xml:space="preserve">پس از آن، بدان که نیت، خطور قلبی و گذراندن آن در دل یا به زبان آوردن آن با الفاظ عربی یا غیر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مردم مشهور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نیّت همان انگیزۀ اساسی و محرّک و سبب اصلی انسان برای انجام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امری است نهفته و پنهان در نفس انسان که هیچ کس بر آن مطّلع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عملی خالص برای خدا است و یا درجۀ خلوصش چه مقدار می باشد و چه عملی مشوب و برای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کوشندگان و پشتکار داران در اطاعت خداوند، همان ها که خداوند ایشان را به عیب های نفسشان و درد و درمان آن بینا و آگاه کرده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شرّ و فجور و پرهیزکاری و خيرِ نفسِ انسان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حالت قلبی و وضع روحی و ساختار درونی ای است که در انسان راسخ و ثابت و استوار و محکم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رسوخ کرده و استحکام یافته و انسان به آن خو گرفته و با آن شکل گرفته و ساختار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نیّت و انگیزۀ هر شخص با حالت درونی ای که بر او حکومت می کند و بر او غلبه و سیطره دارد، متناسب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تفسیر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طبق شاکله و ساختار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نیّتش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برای کسی که در باره آن خوب بیندیشد، آشکار است</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557" w:name="__RefHeading___Toc942045_372815092"/>
      <w:bookmarkStart w:id="558" w:name="_Toc207"/>
      <w:bookmarkEnd w:id="557"/>
      <w:r>
        <w:rPr>
          <w:rtl w:val="true"/>
        </w:rPr>
        <w:t>نیّات مردم، تابع روش و سرشتشان است</w:t>
      </w:r>
      <w:bookmarkEnd w:id="55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رجل شاكلته وطريقته وسجيّته حبّ الدنيا والحرص عليها، لا يعمل عملاً من أعمال الخير والشّر إلاّ و مقصوده الأصليّ منه حيازة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الباعث 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إذا أخلّ بالصّلاة، يخلّ ذلك بدنياه، و إذا شرب الخمر، يشرب لأنّه يعينه على دنياه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غلب على أحد حبّ الملوك والتقرّب عندهم، لا يعمل شيئاً إلاّ وهو </w:t>
      </w:r>
      <w:bookmarkStart w:id="559" w:name="pg6855_59144"/>
    </w:p>
    <w:p>
      <w:pPr>
        <w:pStyle w:val="BookText"/>
        <w:rPr/>
      </w:pPr>
      <w:bookmarkEnd w:id="559"/>
      <w:r>
        <w:rPr>
          <w:rFonts w:ascii="IRNazanin" w:hAnsi="IRNazanin" w:eastAsia="IRNazanin"/>
          <w:color w:val="111111"/>
          <w:sz w:val="28"/>
          <w:sz w:val="28"/>
          <w:szCs w:val="28"/>
          <w:rtl w:val="true"/>
          <w:lang w:bidi="fa-IR"/>
        </w:rPr>
        <w:t>يلاحظ أن يكون لهذا العمل مدخل في التقرّب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القرينة على ذلك أنّه يترك كثيراً من أعمال الخير لا يوافق طباعهم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ساختار و روش و طریقه و سِرِشت کسی، دوستی دنیا و حرص ورزی نسبت به آن باشد، هیچ عملی از اعمال خیر و شرّ را به جا نمی آورد مگر این که مقصود اصلی او از آن، به دست آوردن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خیری به جا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ظاهر، نیّت قربت به خداوند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و داعی و انگیزۀ اساسی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عمل خير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این است که اگر نماز را ترک کند، این به دنیایش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بنوشد،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او را در رسیدن به دنیایش کمک می کند، آن را می آشامد و هم چنین در بقیۀ اعمالش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 قلب کسی دوستی پادشاهان و نزدیکی به آن ها چیره شود و سیطره یابد، هیچ کاری را انجام نمی دهد مگر با در نظر گرفتن مدخليّت آن عمل در نزدیکی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این است که بسیاری از کارهای نیک را که موافق با سرشت و خلق و خوی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دنیایشان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 امر به معروف و نهی از منکر و</w:t>
      </w:r>
      <w:r>
        <w:rPr>
          <w:rFonts w:eastAsia="IRNazanin" w:cs="IRNazanin"/>
          <w:color w:val="111111"/>
          <w:sz w:val="28"/>
          <w:szCs w:val="28"/>
          <w:rtl w:val="true"/>
          <w:lang w:bidi="fa-IR"/>
        </w:rPr>
        <w:t>...)</w:t>
      </w:r>
    </w:p>
    <w:p>
      <w:pPr>
        <w:pStyle w:val="Heading3"/>
        <w:numPr>
          <w:ilvl w:val="2"/>
          <w:numId w:val="1"/>
        </w:numPr>
        <w:rPr/>
      </w:pPr>
      <w:bookmarkStart w:id="560" w:name="__RefHeading___Toc942047_372815092"/>
      <w:bookmarkStart w:id="561" w:name="_Toc208"/>
      <w:bookmarkEnd w:id="560"/>
      <w:r>
        <w:rPr>
          <w:rtl w:val="true"/>
        </w:rPr>
        <w:t>اختلاف نیّات در اعمال</w:t>
      </w:r>
      <w:bookmarkEnd w:id="56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تفطّنت لذلك، فاعلم أنّ للنّاس في نيّاتهم منازل و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غلب عليهم شقوتهم كما أشرنا إليه و ليس المنظور في أعمالهم إلاّ أمثال ما ذكرناه من الأمور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لم يسع في ترك تلك الحالة، يتدرّج في الشقاوة إلى أن يترك دينه و عقائده، و لا يرجى خيره أبداً</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ارتفع عن هذه الدرجة؛ ففي نفسه حبّ الدنيا و حبّ الآخرة معاً، و يزعم باطلاً أنّهما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يغلب عليه حبّ الآخرة فيعمل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يغلب عليه حبّ الدنيا فيعمل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إذا لم يرفع نفسه عن هذه الدرجة، يلحق عمّا قريب بالاوّل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عليه خوف عقاب الله، و تنبّه و تفكّر في شديد عذابه و أليم عقابه، فصار ذلك سبياً لحطّ الدنيا عن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يعمل كلّ ما يعمل من الأعمال الحسنة، و يترك من الأعمال السيّئة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العبادة صحيحة على الأظهر؛</w:t>
      </w:r>
      <w:r>
        <w:rPr>
          <w:rStyle w:val="FootnoteAnchor"/>
          <w:rtl w:val="true"/>
        </w:rPr>
        <w:footnoteReference w:id="688"/>
      </w:r>
      <w:r>
        <w:rPr>
          <w:rFonts w:ascii="IRNazanin" w:hAnsi="IRNazanin" w:eastAsia="IRNazanin"/>
          <w:color w:val="111111"/>
          <w:sz w:val="28"/>
          <w:sz w:val="28"/>
          <w:szCs w:val="28"/>
          <w:rtl w:val="true"/>
          <w:lang w:bidi="fa-IR"/>
        </w:rPr>
        <w:t>لكن ليس في درجة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عبادة العبيد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پس وقتی متوجّه این مطالب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نیّت همان انگیزه اساسی، و تابع حالت و ساختار قلبی است و انسان اعمال خود را طبق نیّت و ساختارش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نیّت های مردم دارای مراتب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حالت و ساختار درونی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شقاوتشان بر آن ها چیره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این مطلب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این ها در اعمال خود هیچ منظور و هدفی ندارند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امور فاسدی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جاه و مقام و مال و منال و دیگر مقاصد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افراد هر گاه در راه ترک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و بد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با نفس ننمایند و نتوانند نیّت خود را تصحیح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در شقاوت فرو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شقاوت تمام وجودشان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دین و عقاید خود را ترک و رها کنند و هرگز خیرشان امید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فرو رفتگان در شقاوت، قدری دور شده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درجه پست و پایین قدری بالاتر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محبّت دنیا و آخرت </w:t>
      </w:r>
    </w:p>
    <w:p>
      <w:pPr>
        <w:pStyle w:val="BookText"/>
        <w:rPr/>
      </w:pPr>
      <w:r>
        <w:rPr>
          <w:rFonts w:ascii="IRNazanin" w:hAnsi="IRNazanin" w:eastAsia="IRNazanin"/>
          <w:color w:val="111111"/>
          <w:sz w:val="28"/>
          <w:sz w:val="28"/>
          <w:szCs w:val="28"/>
          <w:rtl w:val="true"/>
          <w:lang w:bidi="fa-IR"/>
        </w:rPr>
        <w:t xml:space="preserve">با هم در نفس آن ها جا گرفته است و گمان باطلشان این است که آن دو با هم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محبّت آخرت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غالب می شود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آخرت را مقدّم می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عمل می کنند و گاهی محبّت دنیا بر آن ها غالب می شود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دنیا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اشخاص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دنیا طلبی خود مبارزه نکنند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این درجه بالاتر نبرند، طولی نمی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محبّت دنیا همه وجودشان را فرا می گیرد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اوّل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ترس از عذاب و کیفر خداوند بر آن ها غلبه نموده است و از خواب غفلت بیدار شده و در عذاب شدید و سخت خداوند و عقاب دردناکش اندیشه کرده اند و همین ترس از عذاب الهی سبب بی اعتباری و پستی و بی ارزشی دنیا در نظر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هر عملی از اعمال نیک را که انجام می دهند، و هر عملی از اعمال بد و زشت را که ترک می کنند، از جهت ترس عذاب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از نظر ما عبادت صحیح است، ولی در مرتبه عبادت کامل و کمال یافته نیست و از امام صادق هم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عبادت کردن، عبادت بردگان و غلامان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ترس مولايشان، اطاعتش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غلب عليه الشوق إلى ما أعدّ الله للمحسنين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فيعبد الله لطلب تلك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في الخبر انّها عبادة الاُجراء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قريب من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يعبد الله لأنّه تعالى أهل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درجة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أمير 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خوفاً من نارك، و لا طمعاً في جنتك، و لكن وجدتك أهلاً للعبادة فعبدتك</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و قد ورد عن الصّادق</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عبادة الأحرار</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و لايسمع هذه الدعوى من غيرهم؛ إذ لا يكون هذا إلاّ لمن يعلم من نفسه أنّه لو لم يكن لله جنّة ولا نار، بل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العاصي في الجنّة و المطيع في النّار، لاختار الإطاعة؛ لأنّ الله تعالى أهل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به آنچه خداوند برای نیکوکاران در بهشت آماده فرموده، بر آن ها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رسیدن به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بر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عبادت می کنند، و در خبر وارد شده که این گونه عبادت، عبادت مزد بگیران و مزدوران و کارگران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شوق مزد،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این گروه به مرتبۀ گروه پیشین و سوّم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پنجم خداوند را چون اهل و شایستۀ عبادت شدن است، عبادت می کنند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و جلال حق تعالی و قدس و تنزّه او از نقائص و لطف و رحمت و محبّت و بنده نوازی او را در نظر گرفته، با صرف نظر از ثواب و عقاب، او را سزاوار عبادت و بندگی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و درجۀ صدّيقان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ترس از اتش دوزخ تو، و طمع و امید و آرزوی بهشت تو، تو را عبادت نکرده ام؛ بلکه تو را سزاوار و شایسته عبادت شدن و پرستش یافتم، و به این جهت عبادت و بندگی تو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صادق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عبادت کردن، عبادت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پاکان و خالصان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ادعا از غیر امامان معصوم پذیرفته نمی شود؛ زیرا این گونه عبادت میسّر نمی شود جز برای کسانی که راجع به نفس خود چنین خبر و علم دارند که اگر برای خداوند اصلاً بهشتی و دوزخی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باشد، بلکه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 در بهشت و اطاعت کننده در دوزخ جای داده شوند،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سزاوار و شایسته عبادت شدن و پرستش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خداوند را اختیار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يعبد الله تعالی شکراً له؛ فإنّه يلاحظ نعمه تعالى الغير المتناهية، فيحكم عقله بأنّ هذا المنعم يستحقّ لأن يعبد لنعمه</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يعبدالله تعالی حیاءاً؛ فإنّه يحكم عقله بحسن الحسنات و قبح السّيئات، و يعلم أنّ الله تعالى مطّلع عليه في جميع أحواله، فهذا يعبده حياءاً، و لا يلتفت إلى ثواب و لا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يشير ما ورد في تفسير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تعبد الله كأنّك تراه، فإن لم تكن تراه فإنّه يراك</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جهت شکر و سپاس گزاری بر نعمت های بی شمارش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نعمت های بی حدّ و حصر خداوند تعالی را ملاحظه می کنند و بر اثر آن عقل آن ها در می یابد و حکم می کند که این چنین نعمت دهندۀ حقیقی ای از جهت نعمت بخشیدنش، مستحّق و سزاوار عبادت و پرستش و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عقل با در نظر گرفتن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 دهندۀ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هر نعمت و احسانی، شکری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که شکر خداوند، لازم است و در مقام ادای شکر، باید او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جهت حيا و شرمندگی عبادت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این ها خوبی کارهای خوب و نیکو و بدی و زشتی کارهای بد و قبیح را در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آن ها به زشتی گناه و بدی ها و زیبایی نیکی ها و طاعت،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خدای تعالی در تمام حال ها بر احوال آن ها مطّلع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می بیند و شاهد و ناظر کارهایشان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 با توجّه به این معرفت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می کنند که در حضور حق تعالی معصیتی و یا ترک عبادتی کنند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از جهت حیا و شرم حضور، پرستش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ثواب و عذابش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درجه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 خود را در حضور خدای تعالی ببیند و 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آن حدیثی که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اُعبد الله كانّك تراه؛ فإن لم تكن تراه فإنّه يَراك؛ خدا را چنان عبادت کن که گویا او را می بینی که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حدّی نرسیده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تو را می بیند</w:t>
      </w:r>
      <w:r>
        <w:rPr>
          <w:rFonts w:eastAsia="IRNazanin" w:cs="IRNazanin"/>
          <w:color w:val="111111"/>
          <w:sz w:val="28"/>
          <w:szCs w:val="28"/>
          <w:rtl w:val="true"/>
          <w:lang w:bidi="fa-IR"/>
        </w:rPr>
        <w:t xml:space="preserve">.» </w:t>
      </w:r>
      <w:bookmarkStart w:id="562" w:name="pg6855_59154"/>
    </w:p>
    <w:p>
      <w:pPr>
        <w:pStyle w:val="BookText"/>
        <w:rPr/>
      </w:pPr>
      <w:bookmarkEnd w:id="562"/>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يعبده تعالی 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مرتبة المحبّة أعلى مراتب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تحصل بدوام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كثرة العبادة و تذكّر 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ألطافه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حصلت المحبّة، لا يجوز مخالفة محبوبه لحبّه إيّاه، و لا ينظر إلى نفع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يعبده تقرّباً إليه؛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روی محبّت به او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محبت به خداوند، والاترینْ مرتبه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با یاد کردن همیشه و پیوسته خداوند و زیاد عبادت کردن و به یاد آوردن نعمت ها و الطاف و مهربانی های پروردگار نسبت به بنده،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حکم عقل و وجدان، انسان کسی را که به او احسان می کند، دوست دارد به خصوص آن منعمی که انسان سراپا غرق نعمت ها و احسان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محبّت خداوند تعالی برای بنده ای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محبّت بنده به او، دیگر مخالفت با محبوبش روا نیست و چنین بنده ای در مقام عبادت به سود و زیان و ثواب و عقاب و بهشت و دوزخ، توجّه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رضایت محبوب را در نظر می گیرد و همان محبّت، موجب اطاعت و بندگی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تقرّب جستن به او عبادت می کنند؛ یعنی به جهت طلب کردن قرب و نزدیکی خداوند و از مقرّبان درگاه او گشتن</w:t>
      </w:r>
      <w:r>
        <w:rPr>
          <w:rFonts w:eastAsia="IRNazanin" w:cs="IRNazanin"/>
          <w:color w:val="111111"/>
          <w:sz w:val="28"/>
          <w:szCs w:val="28"/>
          <w:rtl w:val="true"/>
          <w:lang w:bidi="fa-IR"/>
        </w:rPr>
        <w:t>.</w:t>
      </w:r>
    </w:p>
    <w:p>
      <w:pPr>
        <w:pStyle w:val="Heading3"/>
        <w:numPr>
          <w:ilvl w:val="2"/>
          <w:numId w:val="1"/>
        </w:numPr>
        <w:rPr/>
      </w:pPr>
      <w:bookmarkStart w:id="563" w:name="__RefHeading___Toc942049_372815092"/>
      <w:bookmarkStart w:id="564" w:name="_Toc209"/>
      <w:bookmarkEnd w:id="563"/>
      <w:r>
        <w:rPr>
          <w:rtl w:val="true"/>
        </w:rPr>
        <w:t>معنای قرب به خداوند</w:t>
      </w:r>
      <w:bookmarkEnd w:id="564"/>
    </w:p>
    <w:p>
      <w:pPr>
        <w:pStyle w:val="BookText"/>
        <w:rPr/>
      </w:pPr>
      <w:r>
        <w:rPr>
          <w:rFonts w:ascii="IRNazanin" w:hAnsi="IRNazanin" w:eastAsia="IRNazanin"/>
          <w:color w:val="111111"/>
          <w:sz w:val="28"/>
          <w:sz w:val="28"/>
          <w:szCs w:val="28"/>
          <w:rtl w:val="true"/>
          <w:lang w:bidi="fa-IR"/>
        </w:rPr>
        <w:t>معنای قرب به خداوند</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197/70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عین الحیات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جمعی است که باعث ایشان بر عبادت، تحصیل قرب حضرت باری جلّ شأنه است، و مراد از قرب نزدیکی زمانی و مکانی نیست؛ زیرا که خداوند عالمیان از زمان و مکان منزّه است، و قرب الهی را معانی بسیار است، به بیان دو معنا در این رسالۀ مختصره اکتفاء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قرب، به حسب مرتبه و کمال است، یعنی که چون حضرت واجب الوجود کامل من جميع الجهات است، و نقص در ذات وصفات او به هیچ وجه راه ندارد، و ممکن تمام نقص و عجز و ناتمامی است، از این جهت تقابل و تباین در میان واجب و ممكن حاصل است، و هر چند یک نقص از نقایص خود را از اله می نماید، و از فیّاض على الاطلاق کمالی از کمالات بر او فایض می گردد، او را في الجمله نزدیکی معنوی به هم می رسد، چنان چه اگر دو کس با یکدیگر در اخلاق تضاد و تباین داشته باشند، می گویند که از یکدیگر بسیار دورند، و اگر یکی از ایشان اخلاق دیگری را کسب کند، می گویند که به او پاره ای نزدیک شد، اگر چه صفات واجب و ممکن را به یکدیگر ربطی نیست، و کمالات ممکن به صد هزار نقص آمیخته است، امّا بلاتشبیه یک نوع آشنایی و ارتباطی به هم می رساند، که از آن به قرب تعبیر می توان نمود، و چون عبادات ظاهره لطف است در عبادات باطنه، و هر عبادتی مورث تکمیل کمالی است در نفس، پس ممکن است که در عبادت منظور آدمی تحصیل این امر باشد، و درجات مراتب این قرب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دیگر قرب، به حسب تذكّر و محبّت و مصاحبت معنوی است، چنان چه اگر کسی در مشرق باشد و دوستی از او در مغرب باشد، و پیوسته این دوست در ذکر محبوب خود باشد، و از خاطر او محو نشود، و به زبان نشر کمالات او نماید، و به اعضا و جوارح مشغول کارهای او باشد، به حسب قرب معنوی به او نزدیک تر است از بیگانه، یا دشمنی که در پهلوی او نشسته باشد، و ظاهر است که از کثرت عبادت و ذکر این معنا به حصول می آید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وللقربة معان دقيقة نشير إلى بعضها؛ إذ لا يتصوّر في شأنه تعالى القرب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الزماني و المكاني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إمّا القرب بحسب الدرجة و الكمال؛ إذ في مراتب النقص له غاية البعد عن جنابه تعالی لغاية كماله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 عن نفسه بعض النقائص و اتّصف ببعض الكمالات، قلّ بعده عن جنابه و تخلّق ببعض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القرب بحسب المصاحبة المعنويّة و التذكّر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كان محبّ في المشرق و محبوبه في المغرب، فهو على الدوام في ذكره و فکره،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مشغول بخدماته و بالأمور المفوّضة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في الحقيقة أقرب من المحبوب من العدوّ الذي هو جالس بجنبه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هذين المعنيين اللّذين ذكرناهما يحصلان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يكون غرض العابد حصول هذين المعنيين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قرب و نزدیکی خداوند، معانی دقیقی است که به برخی از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نسبت به ذات مقدّس خداوند، قرب و نزدیکیِ مکانی و زمانی تصوّر ندارد و معقول نیست</w:t>
      </w:r>
      <w:r>
        <w:rPr>
          <w:rStyle w:val="FootnoteAnchor"/>
          <w:rtl w:val="true"/>
        </w:rPr>
        <w:footnoteReference w:id="694"/>
      </w:r>
      <w:r>
        <w:rPr>
          <w:rFonts w:ascii="IRNazanin" w:hAnsi="IRNazanin" w:eastAsia="IRNazanin"/>
          <w:color w:val="111111"/>
          <w:sz w:val="28"/>
          <w:sz w:val="28"/>
          <w:szCs w:val="28"/>
          <w:rtl w:val="true"/>
          <w:lang w:bidi="fa-IR"/>
        </w:rPr>
        <w:t xml:space="preserve">، مقصود از قرب به خدا یا قرب بر حسب درجه و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ممکن بودنش عاری از تمام کمالات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نقص و عجز و ناتمامی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جهات کامل است و نقص در ذات و صفات او به هیچ وجه راه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درجۀ کمال است</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میان آن دو نهایت تقابل و تباین حاصل است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دوری از ساحت متعالی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بنده برخی از نقص ها را از نفس خود دور و بر طرف کند و به بعضی از کمالات معنوی متّصف گردد، دوری و فاصله معنوی او از ساحت قدس ربوبی کم می شود و به برخی از اخلاق الهی متخلّق، و اخلاق و صفاتش شبیه و نزدیک به صفات حق تعالی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تا اندازه ای به قرب و نزدیکی او می رسد</w:t>
      </w:r>
      <w:r>
        <w:rPr>
          <w:rFonts w:eastAsia="IRNazanin" w:cs="IRNazanin"/>
          <w:color w:val="111111"/>
          <w:sz w:val="28"/>
          <w:szCs w:val="28"/>
          <w:rtl w:val="true"/>
          <w:lang w:bidi="fa-IR"/>
        </w:rPr>
        <w:t>.)</w:t>
      </w:r>
      <w:r>
        <w:rPr>
          <w:rStyle w:val="FootnoteAnchor"/>
          <w:rtl w:val="true"/>
        </w:rPr>
        <w:footnoteReference w:id="696"/>
      </w:r>
      <w:bookmarkStart w:id="565" w:name="pg6855_59159"/>
    </w:p>
    <w:p>
      <w:pPr>
        <w:pStyle w:val="BookText"/>
        <w:rPr/>
      </w:pPr>
      <w:bookmarkEnd w:id="565"/>
      <w:r>
        <w:rPr>
          <w:rFonts w:ascii="IRNazanin" w:hAnsi="IRNazanin" w:eastAsia="IRNazanin"/>
          <w:color w:val="111111"/>
          <w:sz w:val="28"/>
          <w:sz w:val="28"/>
          <w:szCs w:val="28"/>
          <w:rtl w:val="true"/>
          <w:lang w:bidi="fa-IR"/>
        </w:rPr>
        <w:t xml:space="preserve">و یا مقصود از قرب به خدا، قرب بر حسب به حسب همراهی و مصاحبت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خدا بودن است؛ چرا که هر گاه دوستی در مشرق عالم باشد و محبوبش در مغرب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از هم دورند، به جهت محبّت و کشش و جذبۀ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دوست همیشه به یاد و به فکر محبوبش می باشد و به انجام خدمت ها و کارهایی که از طرف محبوب به او واگذار شده است، مشغول می باشد، و در حقیقت و واقع، این چنین محِبّ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دوری ظاهری از محبوبش، همیشه به یاد او و مشغول به خدمتگزاری او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دشمنی که در کنار آن محبوب نشسته، به محبوب نزدیک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واقع و در باطن، مقرّب و نزدیک و همراه و مصاحب آن محبوب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بندگانی که خداوند را از روی محبّت و طلب قرب او عبادت می کنند،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آن ها که از او و عبادت او غافلند نیز، دوری معنوی و نا آشنایی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دو معنا که برای قرب به خداوند ذکر نمودیم، به وسیلۀ عبادت دائم و پیوسته حاصل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که هدف و نیّت شخص عبادت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و به دست آمدن این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مقام قرب معنوی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Heading3"/>
        <w:numPr>
          <w:ilvl w:val="2"/>
          <w:numId w:val="1"/>
        </w:numPr>
        <w:rPr/>
      </w:pPr>
      <w:bookmarkStart w:id="566" w:name="__RefHeading___Toc942051_372815092"/>
      <w:bookmarkStart w:id="567" w:name="_Toc210"/>
      <w:bookmarkEnd w:id="566"/>
      <w:r>
        <w:rPr>
          <w:rtl w:val="true"/>
        </w:rPr>
        <w:t>خطر راه تقرّب به خدا زیاد است</w:t>
      </w:r>
      <w:bookmarkEnd w:id="56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للقرب معان أخر، و للنيّة درجات أخر فيما بين المراتب الّتي ذكرناها لا يتناهی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أشرنا إلى بعضها على سبيل التمثيل، ليعرف المؤمن السالك إلى الله خطر هذا الطريق، و يتوسّل اليه تعالی لینجیه من مهالك هذه المسالك، حتّى إذا دخل في زمرة عباد الله المخلصين، أمن من شرّ الشياطين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برای قرب الهی معانی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برای نیّت نیز </w:t>
      </w:r>
      <w:bookmarkStart w:id="568" w:name="pg6855_59161"/>
    </w:p>
    <w:p>
      <w:pPr>
        <w:pStyle w:val="BookText"/>
        <w:rPr/>
      </w:pPr>
      <w:bookmarkEnd w:id="568"/>
      <w:r>
        <w:rPr>
          <w:rFonts w:ascii="IRNazanin" w:hAnsi="IRNazanin" w:eastAsia="IRNazanin"/>
          <w:color w:val="111111"/>
          <w:sz w:val="28"/>
          <w:sz w:val="28"/>
          <w:szCs w:val="28"/>
          <w:rtl w:val="true"/>
          <w:lang w:bidi="fa-IR"/>
        </w:rPr>
        <w:t xml:space="preserve">درجات و مراتب دیگری میان آن مراتب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کردیم، هست که نهایت و شماره ندارد، و از باب مثال به بعضی از مراتب نیّت اشاره نمودیم به منظور این که مؤمن سالکِ راه خدا، خطرهای این راه را بشناسد و به خداوند توسّل جوید و متوسّل شود که پروردگار او را از مهلکه ها و خطرهای این راه ها نجات دهد، تا چون در زمرۀ بندگان مخلص خداوند داخل شود از شرّ شیطان ایمن شود، چنان که 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تو را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و پاکدل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 و سلطه ای نیست</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569" w:name="__RefHeading___Toc942053_372815092"/>
      <w:bookmarkStart w:id="570" w:name="_Toc211"/>
      <w:bookmarkEnd w:id="569"/>
      <w:r>
        <w:rPr>
          <w:rtl w:val="true"/>
        </w:rPr>
        <w:t>تمثیل شیطان به سگ</w:t>
      </w:r>
      <w:bookmarkEnd w:id="57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لنعم ما مثل الشّيطان بالكلب الّذي يكون على أبواب النّاس، و يؤذي من يهمّ بدخول دار مالكه، و لا يمكن دفعه إلاّ بأن ينهره</w:t>
      </w:r>
      <w:r>
        <w:rPr>
          <w:rStyle w:val="FootnoteAnchor"/>
          <w:rtl w:val="true"/>
        </w:rPr>
        <w:footnoteReference w:id="699"/>
      </w:r>
      <w:r>
        <w:rPr>
          <w:rFonts w:ascii="Amiri" w:hAnsi="Amiri" w:eastAsia="Amiri" w:cs="Amiri"/>
          <w:color w:val="111111"/>
          <w:sz w:val="28"/>
          <w:sz w:val="28"/>
          <w:szCs w:val="28"/>
          <w:rtl w:val="true"/>
          <w:lang w:bidi="ar-SA"/>
        </w:rPr>
        <w:t>المالك و يزجره، أو يعلم أنّ الداخل من أصدقاء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هذا الكلب اللّعين موكّل على باب الله تعالى، لئلاّ يدخله الأجانب ومن لا يليق لشقائه بالدخول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نهره صاحب البيت جلّ شأنه بسبب استعاذة العبد به من شرّه، أو علم أنّه من مقرّبي هذه الحضرة و من خواصّ مالك الملاّك و كثيراً ما يدخل في هذا الباب و يخرج منه و له أنس بصاحب البيت، لا يتعرّض له هذا الكلب </w:t>
      </w:r>
      <w:r>
        <w:rPr>
          <w:rFonts w:eastAsia="Amiri" w:cs="Amiri" w:ascii="Amiri" w:hAnsi="Amiri"/>
          <w:color w:val="111111"/>
          <w:sz w:val="28"/>
          <w:szCs w:val="28"/>
          <w:rtl w:val="true"/>
          <w:lang w:bidi="ar-SA"/>
        </w:rPr>
        <w:t>.</w:t>
      </w:r>
      <w:r>
        <w:rPr>
          <w:rStyle w:val="FootnoteAnchor"/>
          <w:rtl w:val="true"/>
        </w:rPr>
        <w:footnoteReference w:id="700"/>
      </w:r>
      <w:bookmarkStart w:id="571" w:name="pg6855_59163"/>
    </w:p>
    <w:p>
      <w:pPr>
        <w:pStyle w:val="BookText"/>
        <w:rPr/>
      </w:pPr>
      <w:bookmarkEnd w:id="571"/>
      <w:r>
        <w:rPr>
          <w:rFonts w:ascii="IRNazanin" w:hAnsi="IRNazanin" w:eastAsia="IRNazanin"/>
          <w:color w:val="111111"/>
          <w:sz w:val="28"/>
          <w:sz w:val="28"/>
          <w:szCs w:val="28"/>
          <w:rtl w:val="true"/>
          <w:lang w:bidi="fa-IR"/>
        </w:rPr>
        <w:t xml:space="preserve">چه خوب مثل زده شده و تشبیه و مانند شده شیطان به سگی که بر در خانه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نگهبانی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هر کس را که بخواهد به خانۀ صاحبش وارد شود، آزار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نیست بازداشتن آن سگ مگر به این که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سگ نهیب 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براند و بازش دارد، و یا آن که خود آن سگ این شخص داخل شونده را بشناسد و بداند که از آشنایان و دوستان صاحب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طور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ملعون و رانده شده از رحمت الهی که مأمور و نگهبان و گمارده بر درگاه الهی است که مبادا بیگانگان و کسانی که به جهت شقاوتشان در خور و لایق حضور و قرب خداوند نیستند، به بارگاه الهی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صاحب خانه دل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استعاذه و پناه بردن بنده به او از شرّ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را براند و باز دارد، یا آن سگ بداند که این بنده از مقرّبان این درگاه و از خواصّ مالک الملوک است و چه بسیار از این در آمد و رفت می کند، و با صاحب خانه انسی و سر و سرّی دارد، متعرّض او نمی شود</w:t>
      </w:r>
      <w:r>
        <w:rPr>
          <w:rFonts w:eastAsia="IRNazanin" w:cs="IRNazanin"/>
          <w:color w:val="111111"/>
          <w:sz w:val="28"/>
          <w:szCs w:val="28"/>
          <w:rtl w:val="true"/>
          <w:lang w:bidi="fa-IR"/>
        </w:rPr>
        <w:t>.</w:t>
      </w:r>
    </w:p>
    <w:p>
      <w:pPr>
        <w:pStyle w:val="Heading3"/>
        <w:numPr>
          <w:ilvl w:val="2"/>
          <w:numId w:val="1"/>
        </w:numPr>
        <w:rPr/>
      </w:pPr>
      <w:bookmarkStart w:id="572" w:name="__RefHeading___Toc942055_372815092"/>
      <w:bookmarkStart w:id="573" w:name="_Toc212"/>
      <w:bookmarkEnd w:id="572"/>
      <w:r>
        <w:rPr>
          <w:rtl w:val="true"/>
        </w:rPr>
        <w:t>عدم توجّه به سرزنش دیگران</w:t>
      </w:r>
      <w:bookmarkEnd w:id="57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توسّل السالك بجنابه تعالی، و صحّح نيّته بقدر الجهد في بدو الأمر، يطلب ما يعلم أنّه خير آخرته فيه، و لا يبالي بأن يعدّه أهل الزمان و جهلة الدّوران حشويّاً أو قشريّاً، أو زاهداً متحجّراً، أو ينسبونه إلى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بهذه المنزلة، يظهر له الحقّ عياناً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سالک راه خدا به حضرت حق تعالی توسّل جوید و در آغاز سلوک و حرکتش به اندازۀ طاقت و توانایی اش نیّتش را پاک و درست و خالص سازد، باید آنچه می داند خير آخرتش در آن است، بطلبد، و به این که اهل زمانه و نادانان روزگار او را فرو مایه و پست و بی سواد، یا قشری و ظاهری، یا زاهد خشک و خشک مقدّس بخوانند و یا او را به نادانی نسبت دهند، توجه و اعتنا نکند و از این نسبت ها باکی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سالک </w:t>
      </w:r>
      <w:bookmarkStart w:id="574" w:name="pg6855_59166"/>
    </w:p>
    <w:p>
      <w:pPr>
        <w:pStyle w:val="BookText"/>
        <w:rPr/>
      </w:pPr>
      <w:bookmarkEnd w:id="574"/>
      <w:r>
        <w:rPr>
          <w:rFonts w:ascii="IRNazanin" w:hAnsi="IRNazanin" w:eastAsia="IRNazanin"/>
          <w:color w:val="111111"/>
          <w:sz w:val="28"/>
          <w:sz w:val="28"/>
          <w:szCs w:val="28"/>
          <w:rtl w:val="true"/>
          <w:lang w:bidi="fa-IR"/>
        </w:rPr>
        <w:t xml:space="preserve">به چنین مقام و منزلت و مرتبه ای برسد، حق و حقیقت برایش به روشنی و وضوح، آشکار و نمایان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و درست را در می یابد</w:t>
      </w:r>
      <w:r>
        <w:rPr>
          <w:rFonts w:eastAsia="IRNazanin" w:cs="IRNazanin"/>
          <w:color w:val="111111"/>
          <w:sz w:val="28"/>
          <w:szCs w:val="28"/>
          <w:rtl w:val="true"/>
          <w:lang w:bidi="fa-IR"/>
        </w:rPr>
        <w:t>.)</w:t>
      </w:r>
    </w:p>
    <w:p>
      <w:pPr>
        <w:pStyle w:val="Heading3"/>
        <w:numPr>
          <w:ilvl w:val="2"/>
          <w:numId w:val="1"/>
        </w:numPr>
        <w:rPr/>
      </w:pPr>
      <w:bookmarkStart w:id="575" w:name="__RefHeading___Toc942057_372815092"/>
      <w:bookmarkStart w:id="576" w:name="_Toc213"/>
      <w:bookmarkEnd w:id="575"/>
      <w:r>
        <w:rPr>
          <w:rtl w:val="true"/>
        </w:rPr>
        <w:t>تعليم از معلّم خوش عقیده</w:t>
      </w:r>
      <w:bookmarkEnd w:id="576"/>
    </w:p>
    <w:p>
      <w:pPr>
        <w:pStyle w:val="BookText"/>
        <w:rPr/>
      </w:pPr>
      <w:r>
        <w:rPr>
          <w:rFonts w:ascii="IRNazanin" w:hAnsi="IRNazanin" w:eastAsia="IRNazanin"/>
          <w:color w:val="111111"/>
          <w:sz w:val="28"/>
          <w:sz w:val="28"/>
          <w:szCs w:val="28"/>
          <w:rtl w:val="true"/>
          <w:lang w:bidi="fa-IR"/>
        </w:rPr>
        <w:t>فينبغي بعد ذلك أن يبتغي معلّماً مستأنساً بكلام أهل البيت أخبارهم، معتقداً لها، لا من يؤوّل الأخبار بالآراء، بل من صحّح عقائده من الأخبار، و يشرع في طلب العلم ابتغاء وجه الله و طلب مرضاته، و يتدبّر في أخبار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این مراحل، سزاوار است معلّمی بطلبد و بجوید که با سخنان اهل بيت علم و احادیث ایشان مأنوس و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با عقل سالم و فطری و به قرینه احادیث دیگر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معلّم نمایی که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رأی های خود و آرای مکاتب بشری تأویل و تفسیر و توجیه می کند؛</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رنگ و بوی قرآنی بخشیده و کتاب و عترت را به آن مبانی تأویل و تفسیر نمایند و این ظلم نابخشودنی را در حقّ بشریّت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قسمتی از این قواعد و مبانی را در کتاب تنزيه المعبود ذکر کردیم</w:t>
      </w:r>
    </w:p>
    <w:p>
      <w:pPr>
        <w:pStyle w:val="BookText"/>
        <w:rPr/>
      </w:pPr>
      <w:r>
        <w:rPr>
          <w:rFonts w:ascii="IRNazanin" w:hAnsi="IRNazanin" w:eastAsia="IRNazanin"/>
          <w:color w:val="111111"/>
          <w:sz w:val="28"/>
          <w:sz w:val="28"/>
          <w:szCs w:val="28"/>
          <w:rtl w:val="true"/>
          <w:lang w:bidi="fa-IR"/>
        </w:rPr>
        <w:t xml:space="preserve">بلکه معلّمی که عقاید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چشمۀ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تصحیح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پیدا کردن چنین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آموختن علم را، تنها برای خداوند و طلب خشنودی و رضایت او، شروع کند و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اهل بيت تدبّر و تفکّر نماید</w:t>
      </w:r>
      <w:r>
        <w:rPr>
          <w:rFonts w:eastAsia="IRNazanin" w:cs="IRNazanin"/>
          <w:color w:val="111111"/>
          <w:sz w:val="28"/>
          <w:szCs w:val="28"/>
          <w:rtl w:val="true"/>
          <w:lang w:bidi="fa-IR"/>
        </w:rPr>
        <w:t>.</w:t>
      </w:r>
    </w:p>
    <w:p>
      <w:pPr>
        <w:pStyle w:val="Heading3"/>
        <w:numPr>
          <w:ilvl w:val="2"/>
          <w:numId w:val="1"/>
        </w:numPr>
        <w:rPr/>
      </w:pPr>
      <w:bookmarkStart w:id="577" w:name="__RefHeading___Toc942059_372815092"/>
      <w:bookmarkStart w:id="578" w:name="_Toc214"/>
      <w:bookmarkEnd w:id="577"/>
      <w:r>
        <w:rPr>
          <w:rtl w:val="true"/>
        </w:rPr>
        <w:t>همراهی علم و عمل</w:t>
      </w:r>
      <w:bookmarkEnd w:id="57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مقصده التحصيل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العمل ينفع بدون العلم كما ورد 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العامل على غير بصيرة، كالسّائر على غير الطريق، </w:t>
      </w:r>
    </w:p>
    <w:p>
      <w:pPr>
        <w:pStyle w:val="BookText"/>
        <w:rPr/>
      </w:pPr>
      <w:r>
        <w:rPr>
          <w:rFonts w:ascii="Amiri" w:hAnsi="Amiri" w:eastAsia="Amiri" w:cs="Amiri"/>
          <w:color w:val="111111"/>
          <w:sz w:val="28"/>
          <w:sz w:val="28"/>
          <w:szCs w:val="28"/>
          <w:rtl w:val="true"/>
          <w:lang w:bidi="ar-SA"/>
        </w:rPr>
        <w:t>لا يزيده سرعة السير إلاّ بعداً</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و لا العلم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يحصل العلم بدون العمل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بما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لم يعلم</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و لقد شبّه العلم بسراج يكون مع السائر في طريق مظلم؛ إذا وقف و لم يمش، لا يضيء له إلاّ مقدار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 مشي، يضيء له مقدار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يعين على العمل؛ و العمل يزيد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هدف و مقصود طالب علم، تحصیل برای عمل باشد؛ چرا که نه عمل بدون علم، نفع و بهره ای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حضرت امام صادق چنین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کننده بدون علم و آگاهی و بصیرت، مانند کسی است که در بی راهه حرکت و سیر می کند که شتاب و تند رفتنش، او را بیش تر از مقصد و جادّه دور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علم و دانش بدون عمل نفعی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اساساً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صحیح و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عمل به دست نمی آید،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می داند عمل کند،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علم آنچه نمی داند، به او میراث دهد 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درحدیثی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به چراغی تشبیه شده که در راهی تاریک، همراه رهگذر و رونده باشد، که هنگامی که آن رهگذر توقّف کند و راه نرود، آن چراغ جز به اندازۀ معیّنی اطرافش را روشن نمی کند، ولی هر زمان راه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گامی که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که تاریک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هم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عمل کردن کمک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محرّک و داعی انسان به طرف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نیز علم را زیاد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مؤمن به علمش عمل کند، علمش محدودۀ بیش تری را برایش روشن می سازد و وظیفۀ آتی اش برایش واضح می گردد؛ چون عمل، شکرانۀ علم است و شکر نعمتِ علم، موجب زیادتی آن </w:t>
      </w:r>
      <w:bookmarkStart w:id="579" w:name="pg6855_59170"/>
    </w:p>
    <w:p>
      <w:pPr>
        <w:pStyle w:val="BookText"/>
        <w:rPr/>
      </w:pPr>
      <w:bookmarkEnd w:id="579"/>
      <w:r>
        <w:rPr>
          <w:rFonts w:ascii="IRNazanin" w:hAnsi="IRNazanin" w:eastAsia="IRNazanin"/>
          <w:color w:val="111111"/>
          <w:sz w:val="28"/>
          <w:sz w:val="28"/>
          <w:szCs w:val="28"/>
          <w:rtl w:val="true"/>
          <w:lang w:bidi="fa-IR"/>
        </w:rPr>
        <w:t>نعمت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مقام عمل توقّف کند و از عمل باز ایستد، چراغ علمش کم سو می گردد و در وظیفه آینده اش دچار حیرت و سر درگمی می شود</w:t>
      </w:r>
      <w:r>
        <w:rPr>
          <w:rFonts w:eastAsia="IRNazanin" w:cs="IRNazanin"/>
          <w:color w:val="111111"/>
          <w:sz w:val="28"/>
          <w:szCs w:val="28"/>
          <w:rtl w:val="true"/>
          <w:lang w:bidi="fa-IR"/>
        </w:rPr>
        <w:t>.)</w:t>
      </w:r>
    </w:p>
    <w:p>
      <w:pPr>
        <w:pStyle w:val="Heading3"/>
        <w:numPr>
          <w:ilvl w:val="2"/>
          <w:numId w:val="1"/>
        </w:numPr>
        <w:rPr/>
      </w:pPr>
      <w:bookmarkStart w:id="580" w:name="__RefHeading___Toc942061_372815092"/>
      <w:bookmarkStart w:id="581" w:name="_Toc215"/>
      <w:bookmarkEnd w:id="580"/>
      <w:r>
        <w:rPr>
          <w:rtl w:val="true"/>
        </w:rPr>
        <w:t>تقسيم ساعات روز</w:t>
      </w:r>
      <w:bookmarkEnd w:id="581"/>
    </w:p>
    <w:p>
      <w:pPr>
        <w:pStyle w:val="BookText"/>
        <w:rPr/>
      </w:pPr>
      <w:r>
        <w:rPr>
          <w:rFonts w:ascii="IRNazanin" w:hAnsi="IRNazanin" w:eastAsia="IRNazanin"/>
          <w:color w:val="111111"/>
          <w:sz w:val="28"/>
          <w:sz w:val="28"/>
          <w:szCs w:val="28"/>
          <w:rtl w:val="true"/>
          <w:lang w:bidi="fa-IR"/>
        </w:rPr>
        <w:t>فينبغي أن يقسّم يومه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بعض اليوم يسعى لطلب الرزق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في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آخر يشتغل بالفرائض و السنن و النوافل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شروع برنامۀ عملی، سالک راه خدا برای نظم امور و رسیدن به کارها و وظایفش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روز خود را سه قسمت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روز برای به دست آوردن روزی حلال سعی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دیگر از آن برای تحصیل علم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بخشی دیگر از آن، به انجام عبادت های واجب و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نافله بپردازد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نمازهای مستحب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الأعمال الغير الواجبة ممّا يعمل لوجه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تخصيصها بالصلاة المندوبة فعرف 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تمام اعمال غیر واجبی است که برای خداوند به جا آورده می شود و اختصاص دادن آن به نماز مستحب، اصطلاحی جدید است که در عرف فقها صورت گرفته است</w:t>
      </w:r>
    </w:p>
    <w:p>
      <w:pPr>
        <w:pStyle w:val="Heading3"/>
        <w:numPr>
          <w:ilvl w:val="2"/>
          <w:numId w:val="1"/>
        </w:numPr>
        <w:rPr/>
      </w:pPr>
      <w:bookmarkStart w:id="582" w:name="__RefHeading___Toc942063_372815092"/>
      <w:bookmarkStart w:id="583" w:name="_Toc216"/>
      <w:bookmarkEnd w:id="582"/>
      <w:r>
        <w:rPr>
          <w:rtl w:val="true"/>
        </w:rPr>
        <w:t>طالب علم چه کتاب هایی را بخواند؟</w:t>
      </w:r>
      <w:bookmarkEnd w:id="58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ينبغي أن يحصل نبذة من العلوم الآلية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لافتقار علم الحديث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كعلم الصّرف و النحو و قليلاً من المنطق و قليلاً من علم الاصول و بعض الكتب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يبذل غاية الجهد في علم الحديث، و يطالع الكتب الأربعة و غيرها من تصانيف الصّدوق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اجتمع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الكتب الأربعة نحو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مائتَي کتاب، و لقد جمعتها و فسّرتها في كتاب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 بالنظر فيه </w:t>
      </w:r>
      <w:bookmarkStart w:id="584" w:name="pg6855_59172"/>
    </w:p>
    <w:p>
      <w:pPr>
        <w:pStyle w:val="BookText"/>
        <w:rPr/>
      </w:pPr>
      <w:bookmarkEnd w:id="584"/>
      <w:r>
        <w:rPr>
          <w:rFonts w:ascii="IRNazanin" w:hAnsi="IRNazanin" w:eastAsia="IRNazanin"/>
          <w:color w:val="111111"/>
          <w:sz w:val="28"/>
          <w:sz w:val="28"/>
          <w:szCs w:val="28"/>
          <w:rtl w:val="true"/>
          <w:lang w:bidi="fa-IR"/>
        </w:rPr>
        <w:t>و الخوض في لججه و الاستفادة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بحر، كما سميّ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نیاز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علوم مقدّماتی و ابزاری،</w:t>
      </w:r>
      <w:r>
        <w:rPr>
          <w:rStyle w:val="FootnoteAnchor"/>
          <w:rtl w:val="true"/>
        </w:rPr>
        <w:footnoteReference w:id="705"/>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صرف و نحو، شایسته و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علوم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کمی از علم منطق و اندکی از علم اصول فقه و برخی از کتاب های فقهی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نهایت و تمام کوشش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صرف نماید و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مطالعه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من لا يحضره الفقیه، تهذیب و استبصار که مهم ترین کتب حدیثی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ها مانند کتاب های مرحوم شیخ صدوق غیر ایشان،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نزد ما غیر از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دویست کتاب حدیثی جمع شده و فراهم آمده است که آن ها را در دایرة المعارف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 با موضوع بندی و باب بندی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شرح و تفسير و تبیین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تو باد به مطالعه آن و فرو رفتن در ژرفای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بردن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استخراج مرواریدهایش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دریایی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بدین اسم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آن بحارالانوار، و بحار جمع بحر است؛ یعنی دریاهای نور که مرواریدهای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در بر گرفته است</w:t>
      </w:r>
      <w:r>
        <w:rPr>
          <w:rFonts w:eastAsia="IRNazanin" w:cs="IRNazanin"/>
          <w:color w:val="111111"/>
          <w:sz w:val="28"/>
          <w:szCs w:val="28"/>
          <w:rtl w:val="true"/>
          <w:lang w:bidi="fa-IR"/>
        </w:rPr>
        <w:t>).</w:t>
      </w:r>
    </w:p>
    <w:p>
      <w:pPr>
        <w:pStyle w:val="Heading3"/>
        <w:numPr>
          <w:ilvl w:val="2"/>
          <w:numId w:val="1"/>
        </w:numPr>
        <w:rPr/>
      </w:pPr>
      <w:bookmarkStart w:id="585" w:name="__RefHeading___Toc942065_372815092"/>
      <w:bookmarkStart w:id="586" w:name="_Toc217"/>
      <w:bookmarkEnd w:id="585"/>
      <w:r>
        <w:rPr>
          <w:rtl w:val="true"/>
        </w:rPr>
        <w:t>روح نماز حضور قلب است</w:t>
      </w:r>
      <w:bookmarkEnd w:id="586"/>
    </w:p>
    <w:p>
      <w:pPr>
        <w:pStyle w:val="Heading4"/>
        <w:numPr>
          <w:ilvl w:val="3"/>
          <w:numId w:val="1"/>
        </w:numPr>
        <w:rPr/>
      </w:pPr>
      <w:bookmarkStart w:id="587" w:name="__RefHeading___Toc942067_372815092"/>
      <w:bookmarkStart w:id="588" w:name="_Toc218"/>
      <w:bookmarkEnd w:id="587"/>
      <w:r>
        <w:rPr>
          <w:rtl w:val="true"/>
        </w:rPr>
        <w:t>اشاره</w:t>
      </w:r>
      <w:bookmarkEnd w:id="58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عبادة روحاً و جسداً، و ظاهراً و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و جسدها الحركات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باطنها الأسرار المقصودة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الثمرات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روحها حضور القلب و الإقبال عليها، و طلب حصول ما هو 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ولاتحصل تلك الثمرات إلاّ بذلك، كالصّلاة الّتي هي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تعالى أفضل الأعمال البدنيّة، و رتّب عليها آثاراً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يترتّب عليها تلك الثمرات إلاّ بحضور القلب الّتي هي روحها؛ اذ الجسد بلا روح لا يترتّب عليه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صلاتنا لا تنهانا عن الفحشاء و المنكر، و لا يحصل لنا بها العروج عن تلك الدَّرَكات الدنيّة إلى الدرجات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الصلاة معجون الهيّ و مركّب سماويّ إذا لوحظت فيها شرائط عملها، ينفع لجميع الأمراض النفسانيّة و الأدواء الروحانيّة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أن يكون الإنسان متذكّراً في كلّ فعل من أفعال الصّلاة سرّ ذلك الفعل، و الغرض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به جا آوردن عبادت های واجب و مستحب،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عبادتی را روحی و جسدی، و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و جسد تمام عبادت ها، حرکات مخصوص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تشريع و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رکوع، سجود، نشستن، قرائت و اذکار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عبادت ها، اسرار و رموزی است که خواسته شارع از تشریع آن عبادت ها است و مقصود و منظور وی از به جا آوردن آن عبادت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ثمرات و نتیجه هایی است که بر آن عبادت ها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عبادت ها هم حضور قلب و روی آوردن دل به آن و طلبيدن حصول آنچه از عبادت، مقصود و مراد است، می باشد</w:t>
      </w:r>
      <w:r>
        <w:rPr>
          <w:rFonts w:eastAsia="IRNazanin" w:cs="IRNazanin"/>
          <w:color w:val="111111"/>
          <w:sz w:val="28"/>
          <w:szCs w:val="28"/>
          <w:rtl w:val="true"/>
          <w:lang w:bidi="fa-IR"/>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آشنایی با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bookmarkStart w:id="589" w:name="pg6855_59176"/>
    </w:p>
    <w:p>
      <w:pPr>
        <w:pStyle w:val="BookText"/>
        <w:rPr/>
      </w:pPr>
      <w:bookmarkEnd w:id="589"/>
      <w:r>
        <w:rPr>
          <w:rFonts w:ascii="IRNazanin" w:hAnsi="IRNazanin" w:eastAsia="IRNazanin"/>
          <w:color w:val="111111"/>
          <w:sz w:val="28"/>
          <w:sz w:val="28"/>
          <w:szCs w:val="28"/>
          <w:rtl w:val="true"/>
          <w:lang w:bidi="fa-IR"/>
        </w:rPr>
        <w:t xml:space="preserve">ثمرات و نتیجه ها جز با تحقق روح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حضور قلب و توجّه و اقبال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که آن ستون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 را برترین اعمال و عبادات بدنی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و جسد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بزرگی را بر آن مترتّب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بارۀ آثارش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نماز انسان را از کار زشت و ناپسند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خدا هم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معراج مؤمن و نردبان عروج معنوی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این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 داشتن از کار زشت و ناپسند و عروج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مترتّب نمی شود مگر به حضور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قلبی داشتن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روح و جان نماز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حضور قلب، جسدی بی روح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جسد بی روح، هیچ اثری مترتّب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آن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است که نمازِ ما، ما را از کار زشت و ناپسند باز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که نماز می خوانیم، کارهای ناپسند را هم مرتکب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وسیلۀ این نماز، عروج و صعود از این رتبه ها و درکات پست و پایین به سوی درجات بلند و مقامات والا، برای ما حاصل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باید با نمازمان از زشتی ها باز داشته شویم و از بیماری های پست روحی پاک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نماز، دوا و معجونی</w:t>
      </w:r>
      <w:r>
        <w:rPr>
          <w:rStyle w:val="FootnoteAnchor"/>
          <w:rtl w:val="true"/>
        </w:rPr>
        <w:footnoteReference w:id="708"/>
      </w:r>
      <w:r>
        <w:rPr>
          <w:rFonts w:ascii="IRNazanin" w:hAnsi="IRNazanin" w:eastAsia="IRNazanin"/>
          <w:color w:val="111111"/>
          <w:sz w:val="28"/>
          <w:sz w:val="28"/>
          <w:szCs w:val="28"/>
          <w:rtl w:val="true"/>
          <w:lang w:bidi="fa-IR"/>
        </w:rPr>
        <w:t>است الهی و آسمانی مخلوط و آمیخته، دارویی که چون شرایط و آداب به جا آوردن آن در نظر گرفته و بر آن ها مراقبت شود، برای همۀ مرض های نفسانی و دردهای روحی مفید خواهد بود</w:t>
      </w:r>
      <w:r>
        <w:rPr>
          <w:rFonts w:eastAsia="IRNazanin" w:cs="IRNazanin"/>
          <w:color w:val="111111"/>
          <w:sz w:val="28"/>
          <w:szCs w:val="28"/>
          <w:rtl w:val="true"/>
          <w:lang w:bidi="fa-IR"/>
        </w:rPr>
        <w:t>.</w:t>
      </w:r>
    </w:p>
    <w:p>
      <w:pPr>
        <w:pStyle w:val="Heading4"/>
        <w:numPr>
          <w:ilvl w:val="3"/>
          <w:numId w:val="1"/>
        </w:numPr>
        <w:rPr/>
      </w:pPr>
      <w:bookmarkStart w:id="590" w:name="__RefHeading___Toc942069_372815092"/>
      <w:bookmarkStart w:id="591" w:name="_Toc219"/>
      <w:bookmarkEnd w:id="590"/>
      <w:r>
        <w:rPr>
          <w:rtl w:val="true"/>
        </w:rPr>
        <w:t>توجّه به اسرار افعال و اقوال نماز</w:t>
      </w:r>
      <w:bookmarkEnd w:id="59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لازم است انسان در هر فعلی از افعال نماز، سرّ آن فعل و غرض و هدف قصد شده از آن را در نظر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نمازش وسیلۀ عروج او گردد</w:t>
      </w:r>
      <w:r>
        <w:rPr>
          <w:rFonts w:eastAsia="IRNazanin" w:cs="IRNazanin"/>
          <w:color w:val="111111"/>
          <w:sz w:val="28"/>
          <w:szCs w:val="28"/>
          <w:rtl w:val="true"/>
          <w:lang w:bidi="fa-IR"/>
        </w:rPr>
        <w:t xml:space="preserve">.) </w:t>
      </w:r>
      <w:bookmarkStart w:id="592" w:name="pg6855_59178"/>
    </w:p>
    <w:p>
      <w:pPr>
        <w:pStyle w:val="Heading3"/>
        <w:numPr>
          <w:ilvl w:val="2"/>
          <w:numId w:val="1"/>
        </w:numPr>
        <w:rPr/>
      </w:pPr>
      <w:bookmarkStart w:id="593" w:name="__RefHeading___Toc942071_372815092"/>
      <w:bookmarkStart w:id="594" w:name="_Toc220"/>
      <w:bookmarkEnd w:id="592"/>
      <w:bookmarkEnd w:id="593"/>
      <w:r>
        <w:rPr>
          <w:rtl w:val="true"/>
        </w:rPr>
        <w:t>اسرار دعاهای قبل از نماز</w:t>
      </w:r>
      <w:bookmarkEnd w:id="594"/>
    </w:p>
    <w:p>
      <w:pPr>
        <w:pStyle w:val="Heading4"/>
        <w:numPr>
          <w:ilvl w:val="3"/>
          <w:numId w:val="1"/>
        </w:numPr>
        <w:rPr/>
      </w:pPr>
      <w:bookmarkStart w:id="595" w:name="__RefHeading___Toc942073_372815092"/>
      <w:bookmarkStart w:id="596" w:name="_Toc221"/>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ففي الدعوات المقدمّة عليها إيناس للنّفس الّتي استوحشت بسبب الاشتغال بالأمور الدنيويّة الّتي اضطرّ إليها الإنسان بحسب الحكم و المصالح، ليكون عند الشروع فيها مستأنساً بجنابه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من شرائط قبول العمل التقوى و الورع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بارتكابها يبعد عن ساحة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70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ارتكب العبد الأفعال السيّئة و بَعُد بسببها غاية البُعد، يتضرّع قبل الصلاة أن يغفر له و يصفع عن جرائمه، ليصير أهلاً لأن يعبده و يناجيه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التكبيرات تنزيه لجنابه تعالی عن الشّريك و المثل و النقص، و عن أن يمكن للعبد إدراكه بالقوى الظّاهرة و الباطنة و العقول و الأفهام، و تذكّر للعقائد الحقّة لتستقرّ في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دعاء التوجّه تلقين للإخلاص في النيّة و إظهار لغاية العبوديّة و رفع النظر عمّا سواه، و التوجّه بشراشره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اسراری که در دعاهای مأثور پیش از شروع نماز نهفته، انس و خو گرفتن نفس و روح انسان با خداوند و میل کردن به او و صمیمی شدن با او است؛ همان نفسی که به سبب اشتغال به امور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حکمت ها و مصلحت ها، انسان ناچار به انجام آن امور و ناگزیر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زندگی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دور و جدا و روابطش با او سرد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این دعاها را قبل از شروع نماز می خواند که هنگام شروع نماز، با حق تعالی مأنوس گردد</w:t>
      </w:r>
      <w:r>
        <w:rPr>
          <w:rFonts w:eastAsia="IRNazanin" w:cs="IRNazanin"/>
          <w:color w:val="111111"/>
          <w:sz w:val="28"/>
          <w:szCs w:val="28"/>
          <w:rtl w:val="true"/>
          <w:lang w:bidi="fa-IR"/>
        </w:rPr>
        <w:t>.</w:t>
      </w:r>
      <w:r>
        <w:rPr>
          <w:rStyle w:val="FootnoteAnchor"/>
          <w:rtl w:val="true"/>
        </w:rPr>
        <w:footnoteReference w:id="710"/>
      </w:r>
      <w:bookmarkStart w:id="597" w:name="pg6855_59180"/>
    </w:p>
    <w:p>
      <w:pPr>
        <w:pStyle w:val="Heading4"/>
        <w:numPr>
          <w:ilvl w:val="3"/>
          <w:numId w:val="1"/>
        </w:numPr>
        <w:rPr/>
      </w:pPr>
      <w:bookmarkStart w:id="598" w:name="__RefHeading___Toc942075_372815092"/>
      <w:bookmarkStart w:id="599" w:name="_Toc222"/>
      <w:bookmarkEnd w:id="597"/>
      <w:bookmarkEnd w:id="598"/>
      <w:r>
        <w:rPr>
          <w:rtl w:val="true"/>
        </w:rPr>
        <w:t>از شرائط قبولی اعمال تقوا است</w:t>
      </w:r>
      <w:bookmarkEnd w:id="599"/>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اسرار دعاهای مأثور پیش از نماز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پذیرفته شدن عمل های عبادی، تقوا و پرهیزگاری و دوری کردن از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مرتکب شدن گناهان، شخص از ساحت قُرب خداوند تعالی دور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 مورد قبول واقع نمی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خود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از پرهیزگاران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بنده مرتکب کارهای بد شد و به سبب آن ها از درگاه حق تعالی بیش از حدّ دور گردید، پیش از نماز، به درگاه خداوند تضرّع و زاری می کند که حق تعالی او را بیامرزد و از گناهانش در گذرد تا آن که بنده شایسته پرستش و عبادت خداوند و مناجات با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قبولی عبادتش فراهم و عملش پذیرفته گردد</w:t>
      </w:r>
      <w:r>
        <w:rPr>
          <w:rFonts w:eastAsia="IRNazanin" w:cs="IRNazanin"/>
          <w:color w:val="111111"/>
          <w:sz w:val="28"/>
          <w:szCs w:val="28"/>
          <w:rtl w:val="true"/>
          <w:lang w:bidi="fa-IR"/>
        </w:rPr>
        <w:t>.)</w:t>
      </w:r>
    </w:p>
    <w:p>
      <w:pPr>
        <w:pStyle w:val="Heading3"/>
        <w:numPr>
          <w:ilvl w:val="2"/>
          <w:numId w:val="1"/>
        </w:numPr>
        <w:rPr/>
      </w:pPr>
      <w:bookmarkStart w:id="600" w:name="__RefHeading___Toc942077_372815092"/>
      <w:bookmarkStart w:id="601" w:name="_Toc223"/>
      <w:bookmarkEnd w:id="600"/>
      <w:r>
        <w:rPr>
          <w:rtl w:val="true"/>
        </w:rPr>
        <w:t>بعضی از اسرار تكبيرات قبل از نماز</w:t>
      </w:r>
      <w:bookmarkEnd w:id="60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افتتاحی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اسراری است؛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شمردن و مبرّا دانستن خداوند از شریک و شبیه و مثل</w:t>
      </w:r>
      <w:r>
        <w:rPr>
          <w:rStyle w:val="FootnoteAnchor"/>
          <w:rtl w:val="true"/>
        </w:rPr>
        <w:footnoteReference w:id="711"/>
      </w:r>
      <w:r>
        <w:rPr>
          <w:rFonts w:ascii="IRNazanin" w:hAnsi="IRNazanin" w:eastAsia="IRNazanin"/>
          <w:color w:val="111111"/>
          <w:sz w:val="28"/>
          <w:sz w:val="28"/>
          <w:szCs w:val="28"/>
          <w:rtl w:val="true"/>
          <w:lang w:bidi="fa-IR"/>
        </w:rPr>
        <w:t>و نقص 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منزّه شمردن خداوند از این که برای بنده ادراکش با حواس و قوای ظاهری و باطنی و عقل ها و فهم ها ممکن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تكبيرات قبل از نماز می گویی که خداوند برتر و بزرگ تر از این است که کسی بتواند او را تعریف و توصیف و درک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تكبيرات، تذکّر و یادآوری عقاید حقّه است تا آن که آن اعتقادات </w:t>
      </w:r>
      <w:bookmarkStart w:id="602" w:name="pg6855_59182"/>
    </w:p>
    <w:p>
      <w:pPr>
        <w:pStyle w:val="BookText"/>
        <w:rPr/>
      </w:pPr>
      <w:bookmarkEnd w:id="602"/>
      <w:r>
        <w:rPr>
          <w:rFonts w:ascii="IRNazanin" w:hAnsi="IRNazanin" w:eastAsia="IRNazanin"/>
          <w:color w:val="111111"/>
          <w:sz w:val="28"/>
          <w:sz w:val="28"/>
          <w:szCs w:val="28"/>
          <w:rtl w:val="true"/>
          <w:lang w:bidi="fa-IR"/>
        </w:rPr>
        <w:t>در نفس ها و جان ها جای گیرد و ثابت و استوار و مستحکم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توجّه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نماز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و تفهيم و القا کردن اخلاص در نیّت نماز، و اظهار نهایت عبودیّت و بندگی، و صرف نظر کردن و چشم پوشیدن و روی بر تافتن از غیر خدا، و توجّه و روی آوردن بنده با دل و تمام وجودش به سوی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دعای توجّه برای توجّه و آماده شدن برای رسیدن به حضور مالک الملوک است</w:t>
      </w:r>
      <w:r>
        <w:rPr>
          <w:rFonts w:eastAsia="IRNazanin" w:cs="IRNazanin"/>
          <w:color w:val="111111"/>
          <w:sz w:val="28"/>
          <w:szCs w:val="28"/>
          <w:rtl w:val="true"/>
          <w:lang w:bidi="fa-IR"/>
        </w:rPr>
        <w:t>.)</w:t>
      </w:r>
    </w:p>
    <w:p>
      <w:pPr>
        <w:pStyle w:val="Heading3"/>
        <w:numPr>
          <w:ilvl w:val="2"/>
          <w:numId w:val="1"/>
        </w:numPr>
        <w:rPr/>
      </w:pPr>
      <w:bookmarkStart w:id="603" w:name="__RefHeading___Toc942079_372815092"/>
      <w:bookmarkStart w:id="604" w:name="_Toc224"/>
      <w:bookmarkEnd w:id="603"/>
      <w:r>
        <w:rPr>
          <w:rtl w:val="true"/>
        </w:rPr>
        <w:t>بعضی از اسرار سورۀ حمد در نماز</w:t>
      </w:r>
      <w:bookmarkEnd w:id="60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القراءة مكالمة مع المحبوب الحقيقيّ و مناجاة بذكر محامده أوّلاً و وصفه بالأوصاف الكمالية، وسيلة أمام الحاجة، و رعاية الآداب المكالمة و المناجاة ثمّ إظهار العبوديّة؛ ثمّ التخلّي عن الحول و القوّة، و الاستعانة به في جميع الأمور، خصوصاً في العبادات؛ ثمّ طلب الهداية إلى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صراط النبي و الأئمّة في جميع العقائد و الأعمال و الأخلاق و الطريق</w:t>
      </w:r>
      <w:r>
        <w:rPr>
          <w:rStyle w:val="FootnoteAnchor"/>
          <w:rtl w:val="true"/>
        </w:rPr>
        <w:footnoteReference w:id="712"/>
      </w:r>
      <w:r>
        <w:rPr>
          <w:rFonts w:ascii="IRNazanin" w:hAnsi="IRNazanin" w:eastAsia="IRNazanin"/>
          <w:color w:val="111111"/>
          <w:sz w:val="28"/>
          <w:sz w:val="28"/>
          <w:szCs w:val="28"/>
          <w:rtl w:val="true"/>
          <w:lang w:bidi="fa-IR"/>
        </w:rPr>
        <w:t xml:space="preserve">إلى الله، و هذا المطلب مشتمل على جميع 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الاستعاذة عن صراط 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يندرج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العقائد الباطلة و الأخلاق الرديّة و الطرق المضلّة و جميع الفسوق؛ فإنّها جميعاً صراط 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سورۀ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اسراری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و مناجات و راز و نیاز با محبوب حقیقی است 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ابتدا با ذكر صفات نیک خداوند او را ستایش می کند و با صفات کمال و پسندیده اش او را وصف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خداوند پیشاپیش اظهار حاجت و نیاز، واسطه و چاره ای برای رسیدن به آن و از جهت رعایت آداب گفت و گو و مناجات با خداوند عزیز و جلیل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دید عقل و نیز روش عقلا </w:t>
      </w:r>
      <w:bookmarkStart w:id="605" w:name="pg6855_59184"/>
    </w:p>
    <w:p>
      <w:pPr>
        <w:pStyle w:val="BookText"/>
        <w:rPr/>
      </w:pPr>
      <w:bookmarkEnd w:id="605"/>
      <w:r>
        <w:rPr>
          <w:rFonts w:ascii="IRNazanin" w:hAnsi="IRNazanin" w:eastAsia="IRNazanin"/>
          <w:color w:val="111111"/>
          <w:sz w:val="28"/>
          <w:sz w:val="28"/>
          <w:szCs w:val="28"/>
          <w:rtl w:val="true"/>
          <w:lang w:bidi="fa-IR"/>
        </w:rPr>
        <w:t>چنین است که اگر نزد شخص بزرگی برای حاجتی می رویم، به جهت رعایت آداب گفت و گو با شخص بزرگ و تحریک و توجّه عواطف او، ابتدا صفات حمیده و اخلاق پسندیده او مثل احسان و کرم و بزرگواری او را ذکر می کنیم و بعد، حاجت خود را بیان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ستایش خداوند و ستودن او به الوهیت و ربوبیت و رحمانیت و رحیمیت و مالكيت و فرمانروایی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 گفتن 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عبودیّت و بندگی خود را اعلان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و تهی بودن خود از هر توان و قدرت و قوّت ذاتی، و کمک طلبیدن و یاری خواستن از خداوند در تمام کارها به خصوص در به جا آوردن عبادت ها را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راست را از خداوند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همان راه حضرت رسول و ائمّۀ طاهرین در تمام اعتقادات و اعمال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تمامی شؤون حیات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همین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راه به سوی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درخواست هدایت به راه راست الٰهی، همۀ مطالب و عقاید و اعمال و اخلاق والا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مناجات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بردن به خداوند از پیمودن راه دشمنان پیامبر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مورد غضب پروردگار و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پناه بردن به خداوند از پیمودن راه دشمنان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بردن به او از تمام اعتقادات باطل و اخلاق پست و زشت و راه های گمراه کننده و تمامی فسق و فجورها و تبهکاری ها، مندرج می باشد و گنجانده می شود؛ زیرا همۀ این ها، راه و رسم دشمنان پیغمبر و ائمّه می باشد</w:t>
      </w:r>
      <w:r>
        <w:rPr>
          <w:rFonts w:eastAsia="IRNazanin" w:cs="IRNazanin"/>
          <w:color w:val="111111"/>
          <w:sz w:val="28"/>
          <w:szCs w:val="28"/>
          <w:rtl w:val="true"/>
          <w:lang w:bidi="fa-IR"/>
        </w:rPr>
        <w:t>.</w:t>
      </w:r>
    </w:p>
    <w:p>
      <w:pPr>
        <w:pStyle w:val="Heading3"/>
        <w:numPr>
          <w:ilvl w:val="2"/>
          <w:numId w:val="1"/>
        </w:numPr>
        <w:rPr/>
      </w:pPr>
      <w:bookmarkStart w:id="606" w:name="__RefHeading___Toc942081_372815092"/>
      <w:bookmarkStart w:id="607" w:name="_Toc225"/>
      <w:bookmarkEnd w:id="606"/>
      <w:r>
        <w:rPr>
          <w:rtl w:val="true"/>
        </w:rPr>
        <w:t>بعضی از اسرار رکوع و سجود در نماز</w:t>
      </w:r>
      <w:bookmarkEnd w:id="607"/>
    </w:p>
    <w:p>
      <w:pPr>
        <w:pStyle w:val="Heading4"/>
        <w:numPr>
          <w:ilvl w:val="3"/>
          <w:numId w:val="1"/>
        </w:numPr>
        <w:rPr/>
      </w:pPr>
      <w:bookmarkStart w:id="608" w:name="__RefHeading___Toc942083_372815092"/>
      <w:bookmarkStart w:id="609" w:name="_Toc226"/>
      <w:bookmarkEnd w:id="608"/>
      <w:r>
        <w:rPr>
          <w:rtl w:val="true"/>
        </w:rPr>
        <w:t>اشاره</w:t>
      </w:r>
      <w:bookmarkEnd w:id="60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في الرّكوع و السجود، خضوع و تذلّل لله تعالى لدفع ما يحدث في الإنسان من التكبّر و الفخر 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بأن يضع مکارم بدنه </w:t>
      </w:r>
      <w:bookmarkStart w:id="610" w:name="pg6855_59186"/>
    </w:p>
    <w:p>
      <w:pPr>
        <w:pStyle w:val="BookText"/>
        <w:rPr/>
      </w:pPr>
      <w:bookmarkEnd w:id="610"/>
      <w:r>
        <w:rPr>
          <w:rFonts w:ascii="IRNazanin" w:hAnsi="IRNazanin" w:eastAsia="IRNazanin"/>
          <w:color w:val="111111"/>
          <w:sz w:val="28"/>
          <w:sz w:val="28"/>
          <w:szCs w:val="28"/>
          <w:rtl w:val="true"/>
          <w:lang w:bidi="fa-IR"/>
        </w:rPr>
        <w:t>على التّراب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في كلّ فعل من الأفعال حِکَم جسيمة و مصالح عظيمة لاتفي بشرحها الكتب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في الأخبار في كلّ فعل من أفعال الصّلاة أسرار غريبة و حِكَم 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أومأنا في هذا المقام إلى بعض منها على جهة التمثيل، و إلاّ فلا تفي هذه الرسالة و آلاف أمثالها بشرح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يرجع الإنسان إلى الأخبار الواردة فيها و في أسرار جميع العبادات و حِكَمها، و يأتي بكلّ فعل على وجهه، ليكون كلّ فعل من أفعاله وسيلةً لقربه، و سبباً لتكميل نفسه، و هادياً له إلى سبيل نجاته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و اظهار ذلّت و مسکنت در برابر عظمت خداوند تعالی است، به جهت دفع و دور کردن تکبّر و غرور و خود بزرگ بینی و فخر فروشی و خود پسندی و خلاص شدن از آن ها که در نفس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که بنده شریف ترین و برترین اعضای بدن خود را در پیشگاه پروردگارش بر خاک بگذارد</w:t>
      </w:r>
      <w:r>
        <w:rPr>
          <w:rFonts w:eastAsia="IRNazanin" w:cs="IRNazanin"/>
          <w:color w:val="111111"/>
          <w:sz w:val="28"/>
          <w:szCs w:val="28"/>
          <w:rtl w:val="true"/>
          <w:lang w:bidi="fa-IR"/>
        </w:rPr>
        <w:t>.</w:t>
      </w:r>
    </w:p>
    <w:p>
      <w:pPr>
        <w:pStyle w:val="Heading4"/>
        <w:numPr>
          <w:ilvl w:val="3"/>
          <w:numId w:val="1"/>
        </w:numPr>
        <w:rPr/>
      </w:pPr>
      <w:bookmarkStart w:id="611" w:name="__RefHeading___Toc942085_372815092"/>
      <w:bookmarkStart w:id="612" w:name="_Toc227"/>
      <w:bookmarkEnd w:id="611"/>
      <w:r>
        <w:rPr>
          <w:rtl w:val="true"/>
        </w:rPr>
        <w:t>هر فعلی از افعال نماز اسراری دارد</w:t>
      </w:r>
      <w:bookmarkEnd w:id="61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در هر فعلی از افعال نماز، حکمت های مهم و مصلحت های عظیمی وجود دارد که کتاب های مفصّل هم برای شرحش کافی و وافی و 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احادیث برای هر فعلی از افعال نماز، اسرار و حکمت های غریب و عجبیی بیان شده است، و ما از باب مثال در این مقام به برخی از آن 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همه را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و هزاران رسالۀ دیگر مثل این رساله، برای شرح یکی از اسرار نماز وافی و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شایسته است که انسان به احادیثی که در باره اسرار نماز و اسرار و حکمت های همه عبادت ها وارده شده،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ها بیندیشد</w:t>
      </w:r>
      <w:r>
        <w:rPr>
          <w:rFonts w:eastAsia="IRNazanin" w:cs="IRNazanin"/>
          <w:color w:val="111111"/>
          <w:sz w:val="28"/>
          <w:szCs w:val="28"/>
          <w:rtl w:val="true"/>
          <w:lang w:bidi="fa-IR"/>
        </w:rPr>
        <w:t xml:space="preserve">) </w:t>
      </w:r>
      <w:bookmarkStart w:id="613" w:name="pg6855_59188"/>
    </w:p>
    <w:p>
      <w:pPr>
        <w:pStyle w:val="BookText"/>
        <w:rPr/>
      </w:pPr>
      <w:bookmarkEnd w:id="613"/>
      <w:r>
        <w:rPr>
          <w:rFonts w:ascii="IRNazanin" w:hAnsi="IRNazanin" w:eastAsia="IRNazanin"/>
          <w:color w:val="111111"/>
          <w:sz w:val="28"/>
          <w:sz w:val="28"/>
          <w:szCs w:val="28"/>
          <w:rtl w:val="true"/>
          <w:lang w:bidi="fa-IR"/>
        </w:rPr>
        <w:t>و هر فعل و عبادتی را درست و آن طور که باید و شاید، به جا آورد، تا هر فعلی از افعال نماز و عبادت بنده، وسیلۀ تقرّب و نزدیکی او به خداوند و باعث کمال یافتن نفس و موجب تکامل روح او و راهنمای او به راه نجاتش باشد</w:t>
      </w:r>
      <w:r>
        <w:rPr>
          <w:rFonts w:eastAsia="IRNazanin" w:cs="IRNazanin"/>
          <w:color w:val="111111"/>
          <w:sz w:val="28"/>
          <w:szCs w:val="28"/>
          <w:rtl w:val="true"/>
          <w:lang w:bidi="fa-IR"/>
        </w:rPr>
        <w:t>.</w:t>
      </w:r>
    </w:p>
    <w:p>
      <w:pPr>
        <w:pStyle w:val="Heading3"/>
        <w:numPr>
          <w:ilvl w:val="2"/>
          <w:numId w:val="1"/>
        </w:numPr>
        <w:rPr/>
      </w:pPr>
      <w:bookmarkStart w:id="614" w:name="__RefHeading___Toc942087_372815092"/>
      <w:bookmarkStart w:id="615" w:name="_Toc228"/>
      <w:bookmarkEnd w:id="614"/>
      <w:r>
        <w:rPr>
          <w:rtl w:val="true"/>
        </w:rPr>
        <w:t>دعا و مناجات، نزدیکترین راه تقرّب به خدا</w:t>
      </w:r>
      <w:bookmarkEnd w:id="615"/>
    </w:p>
    <w:p>
      <w:pPr>
        <w:pStyle w:val="BookText"/>
        <w:rPr/>
      </w:pPr>
      <w:r>
        <w:rPr>
          <w:rFonts w:ascii="IRNazanin" w:hAnsi="IRNazanin" w:eastAsia="IRNazanin"/>
          <w:color w:val="111111"/>
          <w:sz w:val="28"/>
          <w:sz w:val="28"/>
          <w:szCs w:val="28"/>
          <w:rtl w:val="true"/>
          <w:lang w:bidi="fa-IR"/>
        </w:rPr>
        <w:t>ثمّ اعلم أنّ أقرب الطرق إلى الله تعالى كما هو ظاهر كثير من الآيات و الأخبار، هو طريق الدعاء و المناجاة؛ لكن لهما شرائط من حضور القلب، و التوسّل التامّ، وقطع الرّجاء عمّن سواه تعالى و الاعتماد الكامل عليه، و التوجّه في صغير الأمور و کبیرها و قلیلها و کثيرها إليه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که نزدیک ترین راه ها به سوی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ظاهر بسیاری از آیات و احادیث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دعا و مناجات با او است، امّا برای دعا و مناجات هم شرایطی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توسّل کامل به خداوند و ناامیدی از غیر او، اطمینان و اعتماد کامل بر او و توجّه کردن و روی آوردن در همۀ کارها، چه کوچک و بزرگ و چه کم و زیاد آن ها، به خداوند سبحان</w:t>
      </w:r>
      <w:r>
        <w:rPr>
          <w:rFonts w:eastAsia="IRNazanin" w:cs="IRNazanin"/>
          <w:color w:val="111111"/>
          <w:sz w:val="28"/>
          <w:szCs w:val="28"/>
          <w:rtl w:val="true"/>
          <w:lang w:bidi="fa-IR"/>
        </w:rPr>
        <w:t>.</w:t>
      </w:r>
    </w:p>
    <w:p>
      <w:pPr>
        <w:pStyle w:val="Heading3"/>
        <w:numPr>
          <w:ilvl w:val="2"/>
          <w:numId w:val="1"/>
        </w:numPr>
        <w:rPr/>
      </w:pPr>
      <w:bookmarkStart w:id="616" w:name="__RefHeading___Toc942089_372815092"/>
      <w:bookmarkStart w:id="617" w:name="_Toc229"/>
      <w:bookmarkEnd w:id="616"/>
      <w:r>
        <w:rPr>
          <w:rtl w:val="true"/>
        </w:rPr>
        <w:t>دعاهای شبانه روزی بر دو نوع است</w:t>
      </w:r>
      <w:bookmarkEnd w:id="61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الأدعية المأثورة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الأوراد و الأذكار الموظّفة المقرّرة في كلّ يوم و ليلة، المشتملة على تجديد العقائد و طلب المقاصد و الأرزاق و دفع كيد الأعداء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للمرء أن يجتهد في حضور القلب، و التوجّه و التضرّع عند قراءتها، لكن يلزم أن لا يتركها إن لم يتيسّر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المناجاة، وهي الأدعية المشتملة على صنوف الكلام في التّوبة و الاستغاثة و الاعتذار و إظهار الحبّ و التذلّل و 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أنّه لا ينبغي أن يقرأ تلك إلاّ مع البكاء والتضرّع والخشوع التامّ</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يترصّد</w:t>
      </w:r>
      <w:r>
        <w:rPr>
          <w:rStyle w:val="FootnoteAnchor"/>
          <w:rtl w:val="true"/>
        </w:rPr>
        <w:footnoteReference w:id="713"/>
      </w:r>
      <w:r>
        <w:rPr>
          <w:rFonts w:ascii="IRNazanin" w:hAnsi="IRNazanin" w:eastAsia="IRNazanin"/>
          <w:color w:val="111111"/>
          <w:sz w:val="28"/>
          <w:sz w:val="28"/>
          <w:szCs w:val="28"/>
          <w:rtl w:val="true"/>
          <w:lang w:bidi="fa-IR"/>
        </w:rPr>
        <w:t>الأوقات لها، و لا يقرأ بدون ما ذكر، فيشبه الاستهزاء و السخريّة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القسمان من الدعاء ببركة أهل البيت عندنا كثيرة لا تفي الفرصة بالاشتغال بعشر أعشارها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القسم الأوّل، فأكثرها مذكورة في مصباحَي الشيخ الطوسي و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کتابَي التتّمات</w:t>
      </w:r>
      <w:r>
        <w:rPr>
          <w:rStyle w:val="FootnoteAnchor"/>
          <w:rtl w:val="true"/>
        </w:rPr>
        <w:footnoteReference w:id="714"/>
      </w:r>
      <w:r>
        <w:rPr>
          <w:rFonts w:ascii="IRNazanin" w:hAnsi="IRNazanin" w:eastAsia="IRNazanin"/>
          <w:color w:val="111111"/>
          <w:sz w:val="28"/>
          <w:sz w:val="28"/>
          <w:szCs w:val="28"/>
          <w:rtl w:val="true"/>
          <w:lang w:bidi="fa-IR"/>
        </w:rPr>
        <w:t xml:space="preserve">و الإقبال لابن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التعقيبات و أدعية الاسبوع و أعمال السّنة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القسم الثاني أيضاً منشورة في عرض تلك الكتب و غيرها، کالأدعية الخمس عشرة، و المناجاة المعروفة بالانجيليّة، و دعاء كميل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الصحيفة الكاملة جلّها بل كلّها في 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دعاهایی که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 و اذکاری که خواندنش در هر روز و شبی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وردها و ذکرها شامل تجدید و تازه کردن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ارائه تازه آن ها و تکرار کردن و تلقین کردن آن ها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نمودن خواسته ها و حاجت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 و دفع مکر و نیرنگ دشمنان و نظیر این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شایسته و سزاوار است که در وقت خواندن آن دعاها بکوشد که با حضور قلب و توجّه و تضرّع و زاری همراه باشد؛ ولی اگر حالت تضرّع و توجّه و حضور قلب هم و برایش میّسر نگردید، لازم است خواندن آن ها را ترک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انسان نباید این گونه دعاها را ترک کند و لو حضور قلبی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دعاهایی است که شامل گونه های مختلف </w:t>
      </w:r>
      <w:bookmarkStart w:id="618" w:name="pg6855_59192"/>
    </w:p>
    <w:p>
      <w:pPr>
        <w:pStyle w:val="BookText"/>
        <w:rPr/>
      </w:pPr>
      <w:bookmarkEnd w:id="618"/>
      <w:r>
        <w:rPr>
          <w:rFonts w:ascii="IRNazanin" w:hAnsi="IRNazanin" w:eastAsia="IRNazanin"/>
          <w:color w:val="111111"/>
          <w:sz w:val="28"/>
          <w:sz w:val="28"/>
          <w:szCs w:val="28"/>
          <w:rtl w:val="true"/>
          <w:lang w:bidi="fa-IR"/>
        </w:rPr>
        <w:t>کلام در بارۀ توبه و استغاثه و یاری طلبیدن و اعتذار و عذرخواهی از تقصیر و اظهار ندامت و اظهار محبّت و دوستی خدا و اظهار ذلّت و مسکنت و شکستگی و شکسته دلی در پیشگاه خداوندی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 کنم و گمان من این است که خواندن مناجات و این قسم دعاها شایسته و سزاوار نیست مگر با گریه و زاری و تضرّع و خشوع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انسان منتظر و مترصّد و چشم به راه اوقات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اقبال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مناجات باشد و بدون آن حالاتی که ذکر شد، مناجات ها را نخواند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مناجات خواندنی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تمسخر و استهزا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این دو قسم دعا در نزد ما شیعیان، آن قدر فراوان است که فرصت ما برای خواندن یک دَهُم آن ها هم وافی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دعاهای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 و اذکار مقرّر هر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آن ها در کتاب مصباح شیخ طوسی و مصباح شیخ کفعمی و در کتاب تتمّات و کتاب اقبال سیّد ابن طاووس در ضمن تعقیبات نمازها و دعاهای هفته و اعمال ماه های سال و غیر آن ها مذكور و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دعاهای همین کتاب های یاد شده و غیر آن ها پراکنده است، مانند مناجات و دعاهای خمسه عشر حضرت امام زین العابدین و مناجاتی که معروف و مشهور به انجيليه است و دعای کمیل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تر صحيفۀ كامله سجّادیه، بلکه تمام آن، در باب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19" w:name="__RefHeading___Toc942091_372815092"/>
      <w:bookmarkStart w:id="620" w:name="_Toc230"/>
      <w:bookmarkEnd w:id="619"/>
      <w:r>
        <w:rPr>
          <w:rtl w:val="true"/>
        </w:rPr>
        <w:t>بعضی از دعاها مناسب حالت خاصّی است</w:t>
      </w:r>
      <w:bookmarkEnd w:id="62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تلك الأدعية يناسب حالة الخوف، و بعضها حالة الرجاء، و بعضها للبلاء، و بعضها للرخاء؛ إلى غير ذلك من الأحوال المختلفة الّتي ترد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يقرأ الإنسان في كلّ حالة ما يناسبها من الأدعية، مع التدبّر في معانيها و البكاء و التضّرع فيها</w:t>
      </w:r>
      <w:r>
        <w:rPr>
          <w:rFonts w:eastAsia="Amiri" w:cs="Amiri" w:ascii="Amiri" w:hAnsi="Amiri"/>
          <w:color w:val="111111"/>
          <w:sz w:val="28"/>
          <w:szCs w:val="28"/>
          <w:rtl w:val="true"/>
          <w:lang w:bidi="ar-SA"/>
        </w:rPr>
        <w:t xml:space="preserve">. </w:t>
      </w:r>
      <w:bookmarkStart w:id="621" w:name="pg6855_59194"/>
    </w:p>
    <w:p>
      <w:pPr>
        <w:pStyle w:val="BookText"/>
        <w:rPr/>
      </w:pPr>
      <w:bookmarkEnd w:id="621"/>
      <w:r>
        <w:rPr>
          <w:rFonts w:ascii="IRNazanin" w:hAnsi="IRNazanin" w:eastAsia="IRNazanin"/>
          <w:color w:val="111111"/>
          <w:sz w:val="28"/>
          <w:sz w:val="28"/>
          <w:szCs w:val="28"/>
          <w:rtl w:val="true"/>
          <w:lang w:bidi="fa-IR"/>
        </w:rPr>
        <w:t>و أنت إذا سلكت هذا المسلك، أيقنت أنّه أقرب الطّرق إلى الله تعالى، و به تحصل مقاصد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برخی از این دعاها با حالت خوف و ترس، و برخی با حالت رجا و امید، و بعضی با حالت بلا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رفع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با حالت ناز و نعمت و آسایش و غیر این ها از حالات مختلفی که برای انسان پیش می آید و رخ می دهد، مناسب وسازگار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که انسان در هر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را بخواند که مناسب با آن حالت است؛ البته با تدبّر و اندیشه در معانی آنها و گریه و ناله و زاری در اثنای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این راه را بپیمایی و این روش را به جا آوری، یقین می کنی که این راه دعا و مناجات، نزدیک ترین راه ها به سوی قرب خداوند تعالی است و با همین راه و روش، خواسته ها و حاجت های دنیا و آخرت، حاصل می شود و به دست می آید</w:t>
      </w:r>
      <w:r>
        <w:rPr>
          <w:rFonts w:eastAsia="IRNazanin" w:cs="IRNazanin"/>
          <w:color w:val="111111"/>
          <w:sz w:val="28"/>
          <w:szCs w:val="28"/>
          <w:rtl w:val="true"/>
          <w:lang w:bidi="fa-IR"/>
        </w:rPr>
        <w:t>.</w:t>
      </w:r>
    </w:p>
    <w:p>
      <w:pPr>
        <w:pStyle w:val="Heading3"/>
        <w:numPr>
          <w:ilvl w:val="2"/>
          <w:numId w:val="1"/>
        </w:numPr>
        <w:rPr/>
      </w:pPr>
      <w:bookmarkStart w:id="622" w:name="__RefHeading___Toc942093_372815092"/>
      <w:bookmarkStart w:id="623" w:name="_Toc231"/>
      <w:bookmarkEnd w:id="622"/>
      <w:r>
        <w:rPr>
          <w:rtl w:val="true"/>
        </w:rPr>
        <w:t>اخلاق خوب و بد، باعث سعادت و هلاکت</w:t>
      </w:r>
      <w:bookmarkEnd w:id="62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أعظم سعادات النفس الأخلاق الحسنة الزكيّة من المصافاة و الجود و السخاء و الإخلاص و المسكنة و الحلم، و غيرها من الأخلاق الحسنة التي استحسنها الشرع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أقوى مهلكات النفس الأخلاق الذّميمة الرديّة من البخل و الجبن و الكبر و العجب و الرياء و الغضب و الحقد، و غيرها من الملكات</w:t>
      </w:r>
      <w:r>
        <w:rPr>
          <w:rStyle w:val="FootnoteAnchor"/>
          <w:rtl w:val="true"/>
        </w:rPr>
        <w:footnoteReference w:id="715"/>
      </w:r>
      <w:r>
        <w:rPr>
          <w:rFonts w:ascii="IRNazanin" w:hAnsi="IRNazanin" w:eastAsia="IRNazanin"/>
          <w:color w:val="111111"/>
          <w:sz w:val="28"/>
          <w:sz w:val="28"/>
          <w:szCs w:val="28"/>
          <w:rtl w:val="true"/>
          <w:lang w:bidi="fa-IR"/>
        </w:rPr>
        <w:t>الرديّة التي استقبحها العقل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على الإنسان السّعي في التخلّي عن الأخلاق السيّئة، و التحلّي بالأطوار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که بزرگترین سعادت نفس و روح و جان انسان، داشتن اخلاق </w:t>
      </w:r>
      <w:bookmarkStart w:id="624" w:name="pg6855_59196"/>
    </w:p>
    <w:p>
      <w:pPr>
        <w:pStyle w:val="BookText"/>
        <w:rPr/>
      </w:pPr>
      <w:bookmarkEnd w:id="624"/>
      <w:r>
        <w:rPr>
          <w:rFonts w:ascii="IRNazanin" w:hAnsi="IRNazanin" w:eastAsia="IRNazanin"/>
          <w:color w:val="111111"/>
          <w:sz w:val="28"/>
          <w:sz w:val="28"/>
          <w:szCs w:val="28"/>
          <w:rtl w:val="true"/>
          <w:lang w:bidi="fa-IR"/>
        </w:rPr>
        <w:t>نیکو و پسندیده و شایسته و مهذّب است، از قبیل با صفایی و یکدلی و دوستی پاک و خالص و صادقانه، وجود و بخشندگی و گشاده دستی، و سخاوت و اخلاص و مَسْکنت و فروتنی و افتادگی، و حلم و بردباری و غیر این ها از اخلاق خوب که عقل و شرع و دین آن ها را نیکو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 ترین تباه کننده های نفس و روح و جان انسان، اخلاق و صفات مذموم و زشت و پست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ترس و تکبّر و خود پسندی و خودنمایی و خشم و کینه توزی و غیر این ها از صفات ناپسند و عادت ها و ملکه های</w:t>
      </w:r>
      <w:r>
        <w:rPr>
          <w:rStyle w:val="FootnoteAnchor"/>
          <w:rtl w:val="true"/>
        </w:rPr>
        <w:footnoteReference w:id="716"/>
      </w:r>
      <w:r>
        <w:rPr>
          <w:rFonts w:ascii="IRNazanin" w:hAnsi="IRNazanin" w:eastAsia="IRNazanin"/>
          <w:color w:val="111111"/>
          <w:sz w:val="28"/>
          <w:sz w:val="28"/>
          <w:szCs w:val="28"/>
          <w:rtl w:val="true"/>
          <w:lang w:bidi="fa-IR"/>
        </w:rPr>
        <w:t>بد و زشت که عقل و شرع آن ها را قبیح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و کوشش در راه خالی شدن و عاری و تهی شدن از صفات نکوهیده و زشت، و آراسته شدن به آداب پسندیده و اخلاق حسنه، بر انسان واجب و لازم است</w:t>
      </w:r>
      <w:r>
        <w:rPr>
          <w:rFonts w:eastAsia="IRNazanin" w:cs="IRNazanin"/>
          <w:color w:val="111111"/>
          <w:sz w:val="28"/>
          <w:szCs w:val="28"/>
          <w:rtl w:val="true"/>
          <w:lang w:bidi="fa-IR"/>
        </w:rPr>
        <w:t>.</w:t>
      </w:r>
    </w:p>
    <w:p>
      <w:pPr>
        <w:pStyle w:val="Heading3"/>
        <w:numPr>
          <w:ilvl w:val="2"/>
          <w:numId w:val="1"/>
        </w:numPr>
        <w:rPr/>
      </w:pPr>
      <w:bookmarkStart w:id="625" w:name="__RefHeading___Toc942095_372815092"/>
      <w:bookmarkStart w:id="626" w:name="_Toc232"/>
      <w:bookmarkEnd w:id="625"/>
      <w:r>
        <w:rPr>
          <w:rtl w:val="true"/>
        </w:rPr>
        <w:t>صوفیّه در اینجا هم به گمراهی رفتند</w:t>
      </w:r>
      <w:bookmarkEnd w:id="62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الصوفيّة أنّهما إنّما يحصلان بترك المألوفات، و الاعتزال عن الخلق، و ارتكاب المشاقّ، و ملازمة الجوع المنهك</w:t>
      </w:r>
      <w:r>
        <w:rPr>
          <w:rStyle w:val="FootnoteAnchor"/>
          <w:rtl w:val="true"/>
        </w:rPr>
        <w:footnoteReference w:id="717"/>
      </w:r>
      <w:r>
        <w:rPr>
          <w:rFonts w:ascii="IRNazanin" w:hAnsi="IRNazanin" w:eastAsia="IRNazanin"/>
          <w:color w:val="111111"/>
          <w:sz w:val="28"/>
          <w:sz w:val="28"/>
          <w:szCs w:val="28"/>
          <w:rtl w:val="true"/>
          <w:lang w:bidi="fa-IR"/>
        </w:rPr>
        <w:t>و السهر الدائم، و سائر ما هو طورهم</w:t>
      </w:r>
      <w:r>
        <w:rPr>
          <w:rStyle w:val="FootnoteAnchor"/>
          <w:rtl w:val="true"/>
        </w:rPr>
        <w:footnoteReference w:id="718"/>
      </w:r>
      <w:r>
        <w:rPr>
          <w:rFonts w:ascii="IRNazanin" w:hAnsi="IRNazanin" w:eastAsia="IRNazanin"/>
          <w:color w:val="111111"/>
          <w:sz w:val="28"/>
          <w:sz w:val="28"/>
          <w:szCs w:val="28"/>
          <w:rtl w:val="true"/>
          <w:lang w:bidi="fa-IR"/>
        </w:rPr>
        <w:t>و دأبهم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وجدت من يقاسي تلك الشدائد منهم تزيد أخلاقه الرديّة وتقلّ أخلاقه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يغلب عليه السّوداء، فلا يمكن لأحد أن يتكلّم معهم بكلمة لسوء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ویقوی تکبّرهم وعجبهم بحيث يظنّون أنّهم تجاوزوا عن درجة الأنبياء، و يبغضون جميع الخلق و يستوحشون منهم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سائر صفاتهم؛ لكن لا يظهر ذلك للخلق، لعدم معاشرتهم ومعاملتهم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گمان می کنند که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 و زدودن اخلاق بد و دور شدن از صفات ناپسند، و تحلّی و آراسته شدن به صفات پسندیده و اخلاق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ترک عادت ها و امور مرسوم و معمول و کناره گیری از خلق و انزوا طلبی و انجام دادن کارهای سخت و دشوار، و ملازمت و مداومت بر گرسنگی خارج از اندازه و از پا در آورنده و طاقت فرسا و مداومت بر بیداری دائمی و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مداومت بر دیگر آداب و رسوم صوفیان،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کسانی از این طایفه را دیدم که این مشقّت ها و سختی ها را تحمّل می کرد و به جان می خرید و با این حال، اخلاق پست و بد و زشتش، تشدید و زیادتر می شد و اخلاق خوب و نیکش هم کم و کم تر می گشت؛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این ریاضت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w:t>
      </w:r>
      <w:r>
        <w:rPr>
          <w:rStyle w:val="FootnoteAnchor"/>
          <w:rtl w:val="true"/>
        </w:rPr>
        <w:footnoteReference w:id="719"/>
      </w:r>
      <w:r>
        <w:rPr>
          <w:rFonts w:ascii="IRNazanin" w:hAnsi="IRNazanin" w:eastAsia="IRNazanin"/>
          <w:color w:val="111111"/>
          <w:sz w:val="28"/>
          <w:sz w:val="28"/>
          <w:szCs w:val="28"/>
          <w:rtl w:val="true"/>
          <w:lang w:bidi="fa-IR"/>
        </w:rPr>
        <w:t xml:space="preserve">در مزاجش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اخلاط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اثر آن، آثار غلبه سودا مانند بد خلقی و ملالت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بد خلقی او، ممکن و میّسر نمی شود که کسی با او کلمه ای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رغبت و میل نمی کند با او هم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این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خودپسندی قوی می شود و نیرو می گیرد چندان که در نفس خود گمان می کنند آن ها از مرتبت و درجۀ پیغمبران گذشته و بالاتر رفته اند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خلق و مردم را دشمن می دارند و از آن ها نفرت دارند و گریزان و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صفات آن ها هم همین گونه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صفت های زشت آن ها برای مردم ظاهر و آشکار نمی شود؛ چون این ها با مردم معاشرت و همنشینی و معامله و بر خورد و ملاقات ندارند</w:t>
      </w:r>
      <w:r>
        <w:rPr>
          <w:rFonts w:eastAsia="IRNazanin" w:cs="IRNazanin"/>
          <w:color w:val="111111"/>
          <w:sz w:val="28"/>
          <w:szCs w:val="28"/>
          <w:rtl w:val="true"/>
          <w:lang w:bidi="fa-IR"/>
        </w:rPr>
        <w:t xml:space="preserve">. </w:t>
      </w:r>
      <w:bookmarkStart w:id="627" w:name="pg6855_59200"/>
    </w:p>
    <w:p>
      <w:pPr>
        <w:pStyle w:val="Heading3"/>
        <w:numPr>
          <w:ilvl w:val="2"/>
          <w:numId w:val="1"/>
        </w:numPr>
        <w:rPr/>
      </w:pPr>
      <w:bookmarkStart w:id="628" w:name="__RefHeading___Toc942097_372815092"/>
      <w:bookmarkStart w:id="629" w:name="_Toc233"/>
      <w:bookmarkEnd w:id="627"/>
      <w:bookmarkEnd w:id="628"/>
      <w:r>
        <w:rPr>
          <w:rtl w:val="true"/>
        </w:rPr>
        <w:t>راه معالجه اخلاق</w:t>
      </w:r>
      <w:bookmarkEnd w:id="629"/>
    </w:p>
    <w:p>
      <w:pPr>
        <w:pStyle w:val="BookText"/>
        <w:rPr/>
      </w:pPr>
      <w:r>
        <w:rPr>
          <w:rFonts w:ascii="IRNazanin" w:hAnsi="IRNazanin" w:eastAsia="IRNazanin"/>
          <w:color w:val="111111"/>
          <w:sz w:val="28"/>
          <w:sz w:val="28"/>
          <w:szCs w:val="28"/>
          <w:rtl w:val="true"/>
          <w:lang w:bidi="fa-IR"/>
        </w:rPr>
        <w:t>و ظنّي أنّ طريق معالجة ذلك هو أن يتوسّل أوّلاً إلى الله تعالى في رفع تلك الرذائل؛ ثمّ يتفكّر في سوء عواقبها و عيوب نفسه و رداءة أصله، و ما ينتهي إليه حاله و نقص أعماله و نيّاته؛ ثمّ يعالج كلّ خصلة بتمرین النفس على ضدّها حتى يصير ضدّها له خلقاً و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أثناء ذلك يتدبّر في الأخبار الواردة في ذمّها ومدح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الإيمان و الكفر من الكافي مشحون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این است که راه درمان آن اخلاق زشت و بیماری های روحی این است که برای از بین بردن و برطرف شدن آن صفات رذیله و ناپسند، نخست به خداوند تعالی متوسّل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درخواست کند که این صفات بد را از او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همیشه در آثار و نتایج و پیامدهای ناپسند آن صفات پست و زشت، و در عیب های نفس خود و پست بودن اصل و منشأ خود و در سر انجام حال و وضعیتش و در ناقص شدن و معیوب شدن اعمال و نیّت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صفات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کند و بیندیشد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آثار وضعی و بد آن صفات رذیله را در اعمال و نیّات و حالات خود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خصلت و خوی زشت و ناپسند را به تمرین و عادت دادن نفس به ضدّ آن خصلت، علاج و درمان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نیک را آن قدر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برای او به صورت خُلق و خو و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جایگزین صفت بدش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این تمرین، در اخبار و احادیثی که در مذمّت و نکوهش آن صفت بد و زشت و در مدح و ستایش صفت مقابل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تفکّر و تدبّر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 و زشتی آن صفت بد، و خوبی صفت مقابلش در نفسش جا گیرد و به آن تلقین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ایمان و کفر کتاب اصول کافی شریف، از این گونه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مذمّت صفت زشت و مدح صفت نیک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و فراوان دارد</w:t>
      </w:r>
      <w:r>
        <w:rPr>
          <w:rFonts w:eastAsia="IRNazanin" w:cs="IRNazanin"/>
          <w:color w:val="111111"/>
          <w:sz w:val="28"/>
          <w:szCs w:val="28"/>
          <w:rtl w:val="true"/>
          <w:lang w:bidi="fa-IR"/>
        </w:rPr>
        <w:t xml:space="preserve">. </w:t>
      </w:r>
      <w:bookmarkStart w:id="630" w:name="pg6855_59202"/>
    </w:p>
    <w:p>
      <w:pPr>
        <w:pStyle w:val="Heading3"/>
        <w:numPr>
          <w:ilvl w:val="2"/>
          <w:numId w:val="1"/>
        </w:numPr>
        <w:rPr/>
      </w:pPr>
      <w:bookmarkStart w:id="631" w:name="__RefHeading___Toc942099_372815092"/>
      <w:bookmarkStart w:id="632" w:name="_Toc234"/>
      <w:bookmarkEnd w:id="630"/>
      <w:bookmarkEnd w:id="631"/>
      <w:r>
        <w:rPr>
          <w:rtl w:val="true"/>
        </w:rPr>
        <w:t>راه معالجۀ مرض بخل و تکبّر</w:t>
      </w:r>
      <w:bookmarkEnd w:id="63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البخل يداوي نفسه بعد التوسّل إليه تعالى و التفكّر في أنّ المال لا ينفعه بعد الموت و الإعطاء ينفعه، و أنّ الله تعالى يخلفه و لا يخلف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يتدبّر في الآيات و الأخبار الواردة في ذمّه؛ ثمّ يزجر نفسه على الإعطاء؛ ففي المرتبة الأولى يشقّ عليه، و في الثانية أسهل إلى أن يصير العطاء له عادةً و خلقاً لا يمكنه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صاحب الترفّع في المجالس يعالج بعد ما ذكر، بأن يجلس مراراً دون ما يليق به من المجلس إلى أن يصير له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في سائر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شخص بخیل پس از توسّل به خداوند عالم و درخواست مداوا از او، با فکر کردن در این که نگهداری مال و دارایی و انباشتن ثروت، بعد از مرگ به او نفع نمی رساند، ولی بذل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به او سود می بخشد، و این که خداوند تعالی عوضش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جبران می کند، چنان که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چنین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چه را انفاق کردید، عوضش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وعده اش را خلاف نمی کند، نفس خودش را مداوا و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آیات و احادیثی که در مذمّت و نکوهش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 نکردن حقوق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تأمّل و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نفسش را بر بخشش و عطاکردن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اوّل بذل و بخشش و ادای حقوق بر شخص دشوار و سخت است و در مرتبۀ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مرتبه نخست،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می شود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خداوند،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عطاکردن حقوق و احسان،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و خوی او می گردد که ترکش برای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دارندۀ صفت رفعت طلبی و صدر نشینی در مجلس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دوست دارد در بالای مجلس و جایگاه بزرگان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انجام آنچه </w:t>
      </w:r>
      <w:bookmarkStart w:id="633" w:name="pg6855_59204"/>
    </w:p>
    <w:p>
      <w:pPr>
        <w:pStyle w:val="BookText"/>
        <w:rPr/>
      </w:pPr>
      <w:bookmarkEnd w:id="633"/>
      <w:r>
        <w:rPr>
          <w:rFonts w:ascii="IRNazanin" w:hAnsi="IRNazanin" w:eastAsia="IRNazanin"/>
          <w:color w:val="111111"/>
          <w:sz w:val="28"/>
          <w:sz w:val="28"/>
          <w:szCs w:val="28"/>
          <w:rtl w:val="true"/>
          <w:lang w:bidi="fa-IR"/>
        </w:rPr>
        <w:t>ذکر شد،</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مکان و جا جای گرفته است و این که خداوند، متواضع را رفعت می بخشد و به عکس آن، متکبّر را فرو</w:t>
      </w:r>
    </w:p>
    <w:p>
      <w:pPr>
        <w:pStyle w:val="BookText"/>
        <w:rPr/>
      </w:pPr>
      <w:r>
        <w:rPr>
          <w:rFonts w:ascii="IRNazanin" w:hAnsi="IRNazanin" w:eastAsia="IRNazanin"/>
          <w:color w:val="111111"/>
          <w:sz w:val="28"/>
          <w:sz w:val="28"/>
          <w:szCs w:val="28"/>
          <w:rtl w:val="true"/>
          <w:lang w:bidi="fa-IR"/>
        </w:rPr>
        <w:t>می گذارد، و تفکّر و تدبّر کند در آیات و احادیثی که در نکوهش تکبّر و رفعت طلبی وارد شده است، تا این که زشتی این صفت در نفس او جا گیرد و از آن بدش آید</w:t>
      </w:r>
    </w:p>
    <w:p>
      <w:pPr>
        <w:pStyle w:val="BookText"/>
        <w:rPr/>
      </w:pPr>
      <w:r>
        <w:rPr>
          <w:rFonts w:ascii="IRNazanin" w:hAnsi="IRNazanin" w:eastAsia="IRNazanin"/>
          <w:color w:val="111111"/>
          <w:sz w:val="28"/>
          <w:sz w:val="28"/>
          <w:szCs w:val="28"/>
          <w:rtl w:val="true"/>
          <w:lang w:bidi="fa-IR"/>
        </w:rPr>
        <w:t xml:space="preserve">نفسش را به این گونه درمان کند که بارها و مکرّراً در جایی پایین تر از جای مناسب خود بنشیند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پایین تر از جای مناسب خود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ثانوی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تکبّر و فخر فروشی و برتری جویی از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مداوای سایر صفات و اخلاق زشت هم به همین ترتیب عمل می کند</w:t>
      </w:r>
      <w:r>
        <w:rPr>
          <w:rFonts w:eastAsia="IRNazanin" w:cs="IRNazanin"/>
          <w:color w:val="111111"/>
          <w:sz w:val="28"/>
          <w:szCs w:val="28"/>
          <w:rtl w:val="true"/>
          <w:lang w:bidi="fa-IR"/>
        </w:rPr>
        <w:t>.</w:t>
      </w:r>
    </w:p>
    <w:p>
      <w:pPr>
        <w:pStyle w:val="Heading3"/>
        <w:numPr>
          <w:ilvl w:val="2"/>
          <w:numId w:val="1"/>
        </w:numPr>
        <w:rPr/>
      </w:pPr>
      <w:bookmarkStart w:id="634" w:name="__RefHeading___Toc942101_372815092"/>
      <w:bookmarkStart w:id="635" w:name="_Toc235"/>
      <w:bookmarkEnd w:id="634"/>
      <w:r>
        <w:rPr>
          <w:rtl w:val="true"/>
        </w:rPr>
        <w:t>بهترین دعاها برای تزكيۀ اخلاق</w:t>
      </w:r>
      <w:bookmarkEnd w:id="635"/>
    </w:p>
    <w:p>
      <w:pPr>
        <w:pStyle w:val="BookText"/>
        <w:rPr/>
      </w:pPr>
      <w:r>
        <w:rPr>
          <w:rFonts w:ascii="IRNazanin" w:hAnsi="IRNazanin" w:eastAsia="IRNazanin"/>
          <w:color w:val="111111"/>
          <w:sz w:val="28"/>
          <w:sz w:val="28"/>
          <w:szCs w:val="28"/>
          <w:rtl w:val="true"/>
          <w:lang w:bidi="fa-IR"/>
        </w:rPr>
        <w:t>و أفضل ما يقرأ في التوسّل دعاء ان في الصّحيفة الكاملة لمكارم الأخلاق و الاستعاذة من سیّئة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ملازمة العبادات الشّرعيّة بشرائطها كافية في رفع تلك المهلكات، و لا يحتاج الإنسان إلى ارتكاب البِدَع و التشريعات فیکون دفعاً للفاسد بالأفسد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دعاهایی که به هنگام توسّل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تزکیۀ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در دعای صحیفۀ كامله سجّادیه به نام دعای مکارم الاخلاق</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در خواست اخلاق خوب و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استعاذه از سوء</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خدای تعالی از اخلاق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جا آوردن و ملازمت و مواظبت و مداومت بر عبادت های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آن ها در بر طرف کردن آن صفات تباه کنندۀ روح کفایت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عبادت 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bookmarkStart w:id="636" w:name="pg6855_59206"/>
    </w:p>
    <w:p>
      <w:pPr>
        <w:pStyle w:val="BookText"/>
        <w:rPr/>
      </w:pPr>
      <w:bookmarkEnd w:id="636"/>
      <w:r>
        <w:rPr>
          <w:rFonts w:ascii="IRNazanin" w:hAnsi="IRNazanin" w:eastAsia="IRNazanin"/>
          <w:color w:val="111111"/>
          <w:sz w:val="28"/>
          <w:sz w:val="28"/>
          <w:szCs w:val="28"/>
          <w:rtl w:val="true"/>
          <w:lang w:bidi="fa-IR"/>
        </w:rPr>
        <w:t xml:space="preserve">نیازی به مرتکب شدن و انجام دادن بدعت ها و ساخته ها و تشريع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صوفیّه و ریاضت های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 ارتکاب این امور برای دفع اخلاق رذیله، دفع فاسد و بد و ناپسند به افسد و بدتر و ناپسندتر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چاله در آمدن و به چاه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بدعت و تشريع های ساختگی، امضای بدعت است که از هر بدی، بدتر و افترای بر خداوند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روایت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لاتصحبوا أهل البدع و لا تجالسوهم فتصيروا عند الناس کواحد منهم،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على دين خليله و قرینه؛ همنشینی و رفاقت با اهل بدعت ها نكنید پس در نزد مردم مانند یکی از ایشان می گردید،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دین دوست و رفیق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روایت شد که پیغمبر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رأيتم أهل الريب و البدع من بعدي فاظهروا البرائة منهم و أكثروا من سبّهم والقول فيهم و الوقيعة و باهتوهم کیلا يطمعوا في الفساد في الاسلام و يحذرهم الناس و لا يتعلّمون من بدعهم، يكتب الله لكم بذلك الحسنات و يرفع لكم به الدرجات في الآخرة؛ هر گاه اهل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 کنندگان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بدعت ها را بعد از من مشاهده کردید پس بیزاری را از ایشان آشکار کنید و بسیار کنید در حق ایشان دشنام و مذمّت و عیب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خراب کردن اسلام طمع نکنند و مردم از ایشان حذر کنند و بدعت های ایشان را یاد نگیرند، اگر چنین کنید خداوند برای شما به سبب این عمل حسنات بنویسد و برای شما در آخرت درجات بالا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نقل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تبسّم في وجه مبدع فقد اعان على هدم الاسلام؛ کسی که تبسّم کند در روی شخص بدعت گذار پس بتحقيق که بر خرابی اسلام 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روایت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صاحب بدعة فوقّره فقد مشى في هدم الاسلام؛ هرکس به سوی صاحب بدعتی برود پس او را توقیر کند پس به تحقیق که در خرابی اسلام رفته و قدم برداشته است</w:t>
      </w:r>
      <w:r>
        <w:rPr>
          <w:rFonts w:eastAsia="IRNazanin" w:cs="IRNazanin"/>
          <w:color w:val="111111"/>
          <w:sz w:val="28"/>
          <w:szCs w:val="28"/>
          <w:rtl w:val="true"/>
          <w:lang w:bidi="fa-IR"/>
        </w:rPr>
        <w:t>.»</w:t>
      </w:r>
    </w:p>
    <w:p>
      <w:pPr>
        <w:pStyle w:val="Heading3"/>
        <w:numPr>
          <w:ilvl w:val="2"/>
          <w:numId w:val="1"/>
        </w:numPr>
        <w:rPr/>
      </w:pPr>
      <w:bookmarkStart w:id="637" w:name="__RefHeading___Toc942103_372815092"/>
      <w:bookmarkStart w:id="638" w:name="_Toc236"/>
      <w:bookmarkEnd w:id="637"/>
      <w:r>
        <w:rPr>
          <w:rtl w:val="true"/>
        </w:rPr>
        <w:t>در نافله های شب و روز کوتاهی نکنید</w:t>
      </w:r>
      <w:bookmarkEnd w:id="638"/>
    </w:p>
    <w:p>
      <w:pPr>
        <w:pStyle w:val="Heading4"/>
        <w:numPr>
          <w:ilvl w:val="3"/>
          <w:numId w:val="1"/>
        </w:numPr>
        <w:rPr/>
      </w:pPr>
      <w:bookmarkStart w:id="639" w:name="__RefHeading___Toc942105_372815092"/>
      <w:bookmarkStart w:id="640" w:name="_Toc237"/>
      <w:bookmarkEnd w:id="639"/>
      <w:r>
        <w:rPr>
          <w:rtl w:val="true"/>
        </w:rPr>
        <w:t>اشاره</w:t>
      </w:r>
      <w:bookmarkEnd w:id="64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النوافل اليوميّة و صلاة اللّيل متمّمة للفرائض، و هي من سنن النبي لم يتركها إلى أن مضى من الدنيا؛ فلا تتركها، و إن تركتها، فاقضها حيثما تیسّرت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من الصّوم بالخميس الأوّل و الآخر، و الأربعاء الأوّل من العشر الأوسط، فإنّها أيضاً من سننه</w:t>
      </w:r>
      <w:r>
        <w:rPr>
          <w:rFonts w:eastAsia="IRNazanin" w:cs="IRNazanin"/>
          <w:color w:val="111111"/>
          <w:sz w:val="28"/>
          <w:szCs w:val="28"/>
          <w:rtl w:val="true"/>
          <w:lang w:bidi="fa-IR"/>
        </w:rPr>
        <w:t xml:space="preserve">. </w:t>
      </w:r>
      <w:bookmarkStart w:id="641" w:name="pg6855_59209"/>
    </w:p>
    <w:p>
      <w:pPr>
        <w:pStyle w:val="BookText"/>
        <w:rPr/>
      </w:pPr>
      <w:bookmarkEnd w:id="641"/>
      <w:r>
        <w:rPr>
          <w:rFonts w:ascii="IRNazanin" w:hAnsi="IRNazanin" w:eastAsia="IRNazanin"/>
          <w:color w:val="111111"/>
          <w:sz w:val="28"/>
          <w:sz w:val="28"/>
          <w:szCs w:val="28"/>
          <w:rtl w:val="true"/>
          <w:lang w:bidi="fa-IR"/>
        </w:rPr>
        <w:t xml:space="preserve">ای برادر من، سپس بدان که نافله ها و نمازهای مستحبّی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قبل و برخی بعد از نمازهای واجب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کامل کننده نمازهای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کننده کاستی های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جزو سنّت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ترک نکرد تا آن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آن ها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ها را ترک کردی، هر جا و هر وقت به جا آوردن آن برایت میسّر و ممکن شد، قضای آن را به جا آور</w:t>
      </w:r>
      <w:r>
        <w:rPr>
          <w:rFonts w:eastAsia="IRNazanin" w:cs="IRNazanin"/>
          <w:color w:val="111111"/>
          <w:sz w:val="28"/>
          <w:szCs w:val="28"/>
          <w:rtl w:val="true"/>
          <w:lang w:bidi="fa-IR"/>
        </w:rPr>
        <w:t>.</w:t>
      </w:r>
    </w:p>
    <w:p>
      <w:pPr>
        <w:pStyle w:val="Heading4"/>
        <w:numPr>
          <w:ilvl w:val="3"/>
          <w:numId w:val="1"/>
        </w:numPr>
        <w:rPr/>
      </w:pPr>
      <w:bookmarkStart w:id="642" w:name="__RefHeading___Toc942107_372815092"/>
      <w:bookmarkStart w:id="643" w:name="_Toc238"/>
      <w:bookmarkEnd w:id="642"/>
      <w:r>
        <w:rPr>
          <w:rtl w:val="true"/>
        </w:rPr>
        <w:t>سفارش روزۀ سه روز در هر ماه</w:t>
      </w:r>
      <w:bookmarkEnd w:id="643"/>
    </w:p>
    <w:p>
      <w:pPr>
        <w:pStyle w:val="BookText"/>
        <w:rPr/>
      </w:pPr>
      <w:r>
        <w:rPr>
          <w:rFonts w:ascii="IRNazanin" w:hAnsi="IRNazanin" w:eastAsia="IRNazanin"/>
          <w:color w:val="111111"/>
          <w:sz w:val="28"/>
          <w:sz w:val="28"/>
          <w:szCs w:val="28"/>
          <w:rtl w:val="true"/>
          <w:lang w:bidi="fa-IR"/>
        </w:rPr>
        <w:t xml:space="preserve">در باب روزه های مستحب هم بر تو باد به روزۀ اوّلین پنجشنبه و آخرین پنجشنبۀ هر ماه و اوّلین چهارشنبه از دهۀ دوم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روزه گرفتن این روزها، ملتزم و مقيّد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روزۀ این روزها نیز از سنّت های حضرت رسول خدا است</w:t>
      </w:r>
      <w:r>
        <w:rPr>
          <w:rFonts w:eastAsia="IRNazanin" w:cs="IRNazanin"/>
          <w:color w:val="111111"/>
          <w:sz w:val="28"/>
          <w:szCs w:val="28"/>
          <w:rtl w:val="true"/>
          <w:lang w:bidi="fa-IR"/>
        </w:rPr>
        <w:t>.</w:t>
      </w:r>
    </w:p>
    <w:p>
      <w:pPr>
        <w:pStyle w:val="Heading3"/>
        <w:numPr>
          <w:ilvl w:val="2"/>
          <w:numId w:val="1"/>
        </w:numPr>
        <w:rPr/>
      </w:pPr>
      <w:bookmarkStart w:id="644" w:name="__RefHeading___Toc942109_372815092"/>
      <w:bookmarkStart w:id="645" w:name="_Toc239"/>
      <w:bookmarkEnd w:id="644"/>
      <w:r>
        <w:rPr>
          <w:rtl w:val="true"/>
        </w:rPr>
        <w:t>نماز شب و اهمیّت آن</w:t>
      </w:r>
      <w:bookmarkEnd w:id="64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في صلاة الليل بالدعوات و التضرّع 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الوقت من اللّيل مَحِلّ قرب العبد من الرّب، و باب الدعاء و الرحمة و المناجاة مفتوح، و القلب مجتمع، و العمل فيه أقرب من الخلوص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و عليك في ذلك الوقت بالدّعاء لإخوانك المؤمنین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أقضي لحاجاتك، و أنت مثاب فيه بمثلَي ما طلبت لهم، بل أضعافه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به جا آوردن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خواندن دعاها و تضرّع و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ملتزم و مقیّد به این 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وقت از شب، وقت نزدیک شدنِ بنده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مناسب ترین زمان ها برای تقرّب جستن به </w:t>
      </w:r>
      <w:bookmarkStart w:id="646" w:name="pg6855_59211"/>
    </w:p>
    <w:p>
      <w:pPr>
        <w:pStyle w:val="BookText"/>
        <w:rPr/>
      </w:pPr>
      <w:bookmarkEnd w:id="646"/>
      <w:r>
        <w:rPr>
          <w:rFonts w:ascii="IRNazanin" w:hAnsi="IRNazanin" w:eastAsia="IRNazanin"/>
          <w:color w:val="111111"/>
          <w:sz w:val="28"/>
          <w:sz w:val="28"/>
          <w:szCs w:val="28"/>
          <w:rtl w:val="true"/>
          <w:lang w:bidi="fa-IR"/>
        </w:rPr>
        <w:t>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 و رحمت 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در آن وقت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و انسان پراکنده دل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از مشاغل دنیوی و وساوس شیطانی آسوده و فارغ است و خاطرش نیز جمع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و عبادت کردن در آن وقت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مردم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خلوص نیّت نزدیک تر است، چنان که 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اللَّيْلِ هِيَ أَشَدُّ وَطْئًا وَأَقْوَمُ قِيلًا</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قطعاً برخاستن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رنجش بیش تر و گفتار در آن هنگام راستین تر و استوارتر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بهترین شاهد اخلاصِ قلب و شاهد صدّق ادعای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نماز شب، بر تو باد به دعا کردن برای برادران مؤمنت به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نام بردن تک تک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دعای تو برای آن ها در بر آورده شدن حاجت های تو مؤثّرتر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کار، دو برابر آنچه برای آن ها در خواست نموده ای، اجر و ثواب داده می شوی، بلکه چند برابر</w:t>
      </w:r>
      <w:r>
        <w:rPr>
          <w:rFonts w:eastAsia="IRNazanin" w:cs="IRNazanin"/>
          <w:color w:val="111111"/>
          <w:sz w:val="28"/>
          <w:szCs w:val="28"/>
          <w:rtl w:val="true"/>
          <w:lang w:bidi="fa-IR"/>
        </w:rPr>
        <w:t>.</w:t>
      </w:r>
    </w:p>
    <w:p>
      <w:pPr>
        <w:pStyle w:val="Heading3"/>
        <w:numPr>
          <w:ilvl w:val="2"/>
          <w:numId w:val="1"/>
        </w:numPr>
        <w:rPr/>
      </w:pPr>
      <w:bookmarkStart w:id="647" w:name="__RefHeading___Toc942111_372815092"/>
      <w:bookmarkStart w:id="648" w:name="_Toc240"/>
      <w:bookmarkEnd w:id="647"/>
      <w:r>
        <w:rPr>
          <w:rtl w:val="true"/>
        </w:rPr>
        <w:t>اهمیّت تعقیب نماز صبح</w:t>
      </w:r>
      <w:bookmarkEnd w:id="648"/>
    </w:p>
    <w:p>
      <w:pPr>
        <w:pStyle w:val="Heading4"/>
        <w:numPr>
          <w:ilvl w:val="3"/>
          <w:numId w:val="1"/>
        </w:numPr>
        <w:rPr/>
      </w:pPr>
      <w:bookmarkStart w:id="649" w:name="__RefHeading___Toc942113_372815092"/>
      <w:bookmarkStart w:id="650" w:name="_Toc241"/>
      <w:bookmarkEnd w:id="649"/>
      <w:r>
        <w:rPr>
          <w:rtl w:val="true"/>
        </w:rPr>
        <w:t>اشاره</w:t>
      </w:r>
      <w:bookmarkEnd w:id="65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في تعقيب صلاة الفجر بالدعوات و الأذكار المأثورة و المواظبة عليها؛ فإنّ في تلك السّاعة تقسم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بعد ذلك في مشيك و قيامك و قعودك بمداومة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أركان عرش العبادة و المعرفة؛ ثمّ الصّلاة على النبي و آله، فإنّها من أفضل </w:t>
      </w:r>
      <w:bookmarkStart w:id="651" w:name="pg6855_59212"/>
    </w:p>
    <w:p>
      <w:pPr>
        <w:pStyle w:val="BookText"/>
        <w:rPr/>
      </w:pPr>
      <w:bookmarkEnd w:id="651"/>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مواظبة قدر وافٍ من هذه الأذكار الأربعة الواردة في القرآن و الأخبار، و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للرزق و تيسّر الأمور،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الخوف من الأعادي و الشدائد،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هموم الدّنيا و الآخرة و غمومها،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أمري إلى الله إنّ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كيد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ما تواظب عليه من الأذكار كلّ يوم أن تصلّي على محمّد و آل محمّد كلّ يوم مائة مرّة، و في الجمعة و ليلتها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تقول كلّ يوم ثلاثمائة و ستّين مرّة عدد عروق الجسد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كثيراً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قرأت ذلك عند كلّ صباح و مساء،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في كل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 من الاستغفار؛ فأنّه يكفّر الذنوب و يزيد في الرزق و في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جا آوردن نماز صبح، بر تو باد به خواندن دعاها و اذکاری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بر تو باد به مواظبت و مداومت بر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ملتزم و مقیّد به خواندن آن ها کن و به مداومت بر آن ها هم مقيّد باش و اهتمام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آن ساعت و زمان، 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رزق جسمانی و چه روزی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هم در فراهم آوردن روزی بسیار تأثیر دارد</w:t>
      </w:r>
      <w:r>
        <w:rPr>
          <w:rFonts w:eastAsia="IRNazanin" w:cs="IRNazanin"/>
          <w:color w:val="111111"/>
          <w:sz w:val="28"/>
          <w:szCs w:val="28"/>
          <w:rtl w:val="true"/>
          <w:lang w:bidi="fa-IR"/>
        </w:rPr>
        <w:t>.)</w:t>
      </w:r>
    </w:p>
    <w:p>
      <w:pPr>
        <w:pStyle w:val="Heading4"/>
        <w:numPr>
          <w:ilvl w:val="3"/>
          <w:numId w:val="1"/>
        </w:numPr>
        <w:rPr/>
      </w:pPr>
      <w:bookmarkStart w:id="652" w:name="__RefHeading___Toc942115_372815092"/>
      <w:bookmarkStart w:id="653" w:name="_Toc242"/>
      <w:bookmarkEnd w:id="652"/>
      <w:r>
        <w:rPr>
          <w:rtl w:val="true"/>
        </w:rPr>
        <w:t>اذکار شبانه روزی</w:t>
      </w:r>
      <w:bookmarkEnd w:id="65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 حال راه رفتن و ایستادن و نشستنت، ملتزم و مقیّد باش به مداومت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این چهار ذکر ركن ها و ستون ها و پایه های عرش عبادت و معرفت خداوند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صلوات فرستادن بر حضرت پیغمبر و آل او؛ </w:t>
      </w:r>
      <w:bookmarkStart w:id="654" w:name="pg6855_59214"/>
    </w:p>
    <w:p>
      <w:pPr>
        <w:pStyle w:val="BookText"/>
        <w:rPr/>
      </w:pPr>
      <w:bookmarkEnd w:id="654"/>
      <w:r>
        <w:rPr>
          <w:rFonts w:ascii="IRNazanin" w:hAnsi="IRNazanin" w:eastAsia="IRNazanin"/>
          <w:color w:val="111111"/>
          <w:sz w:val="28"/>
          <w:sz w:val="28"/>
          <w:szCs w:val="28"/>
          <w:rtl w:val="true"/>
          <w:lang w:bidi="fa-IR"/>
        </w:rPr>
        <w:t>زیرا صلوات فرستادن از برترین اعمال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مواظبت کردن بر گفتن این چهار ذکر به اندازه کافی و وافی و فراوان، که در قرآن و اخبار وارد شده و آن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 xml:space="preserve">برای فراهم آمدن روزی و آسان شدن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فراهم شدن امور زندگانی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برای دفع ترس از دشمنان و خلاص شدن از سختی ها و مشکلات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غصّه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نگرانی ها و تشویش ها و غم ها و اندوه های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 xml:space="preserve">برای دفع کردن مکر و حیلۀ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شرّشان</w:t>
      </w:r>
      <w:r>
        <w:rPr>
          <w:rFonts w:eastAsia="IRNazanin" w:cs="IRNazanin"/>
          <w:color w:val="111111"/>
          <w:sz w:val="28"/>
          <w:szCs w:val="28"/>
          <w:rtl w:val="true"/>
          <w:lang w:bidi="fa-IR"/>
        </w:rPr>
        <w:t>.)</w:t>
      </w:r>
    </w:p>
    <w:p>
      <w:pPr>
        <w:pStyle w:val="Heading4"/>
        <w:numPr>
          <w:ilvl w:val="3"/>
          <w:numId w:val="1"/>
        </w:numPr>
        <w:rPr/>
      </w:pPr>
      <w:bookmarkStart w:id="655" w:name="__RefHeading___Toc942117_372815092"/>
      <w:bookmarkStart w:id="656" w:name="_Toc243"/>
      <w:bookmarkEnd w:id="655"/>
      <w:r>
        <w:rPr>
          <w:rtl w:val="true"/>
        </w:rPr>
        <w:t>هر روز اقلّاً این اذکار را بخوانید</w:t>
      </w:r>
      <w:bookmarkEnd w:id="65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کمترین ذکرهایی که هر روز بر آن ها مواظبت می کنی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صد بار بر محمّد و آل محمّد صلوات بفرستی و روز جمعه و شبش هزار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هر روز سیصد و شصت بار به عدد رگ های بدن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كثيراً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ذکر را هر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هفتاد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هفتاد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زیاد استغفار کن و آمرزش بخواه؛ زیرا استغفار گناهان را می پوشاند و باعث بخشش آن ها می شود، و رزق و روزی و فرزندان انسان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اقرأ كلاً من التسبيحات الأربع كلّ يوم مائة مرةً، و عقيب كلّ صلاة مجموع التسبيحات الأربع ثلاثين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كلّ يوم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تقدر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فثلاثين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في كلّ يوم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في كلّ يوم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إلهاً واحداً أحداً صمداً، لم يتّخذ صاحبةً ولا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قبل طلوع الشمس و قبل غروبها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يحيي و يميت و يميت و يحيي و هو حيّ لا يموت، بيده الخير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السّميع العليم من همزات الشّياطين و أعوذ بالله أن يحضرون، إنّ الله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ورد في الأخبار أنّهما سنّتان واجبتان، و إن نسيتهما في وقتيهما، فاقضهما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هر یک از فرازهای تسبیحات اربعه را صد بار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ذکرهای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هر نماز واجب، مجموع 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مرتبه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روز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إلهاً واحداً أحداً صمداً، لم يتّخذ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قبل از طلوع آفتاب و قبل از غروب آن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وله الحمد، يحيي و يميت و یمیت و يحيي و هو حيّ لا يموت، بيده الخير،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روز قبل از طلوع آفتاب و قبل از غروب آن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السّميع العليم من همزات الشّياطين، و أعوذ بالله أن يحضرون، إنّ الله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احادیث وارد شده که این دو ذکر، سنّت است، و لازم، و اگر این دو ذکر را در وقت مقرّرشان فراموش کردی، پس از وقت، قضای آن ها را انجام بده</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مائة مرّة بعد صلاة المغرب و 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تقدر، فسبع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أمان من سبعين نوعاً من أنواع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من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قدرت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مائة مرّة،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آية الكرسي، و شهد الله، و قل اللّهمّ، و سورة الحمد، وقل هو الله أحد، بعد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على جميع ما ذكرت لك صحاح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تشكّ إن كنت مؤمناً بأهل بيت نبيّك أنّها أفضل من الأوراد الفتحيّة الّتي ألّفها حثالة</w:t>
      </w:r>
      <w:r>
        <w:rPr>
          <w:rStyle w:val="FootnoteAnchor"/>
          <w:rtl w:val="true"/>
        </w:rPr>
        <w:footnoteReference w:id="731"/>
      </w:r>
      <w:r>
        <w:rPr>
          <w:rFonts w:ascii="IRNazanin" w:hAnsi="IRNazanin" w:eastAsia="IRNazanin"/>
          <w:color w:val="111111"/>
          <w:sz w:val="28"/>
          <w:sz w:val="28"/>
          <w:szCs w:val="28"/>
          <w:rtl w:val="true"/>
          <w:lang w:bidi="fa-IR"/>
        </w:rPr>
        <w:t>من الجاهلين المبتدعين من أهل السنّة، التاركين للاقتداء بأهل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بصلاة جعفر بن أبي طالب، و أقلّها كلّ أسبوع مرّة، و عند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مجرّبة لقضاء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بتحصيل كتب الدعاء و الأعمال المختصّة بالأيّام و اللّيالي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لكلّ منها تأثيراً خاصّاً في التقرّب إلى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بعد از نماز مغرب و نماز صبح صد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 هفت بار بگو؛ چرا که این ذکر باعث ایمنی از هفتاد نوع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روز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بخوان، و اگر توانستی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صد مرتبه بخوانی،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نماز واجب، آية الكرسي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xml:space="preserve">: </w:t>
      </w:r>
      <w:bookmarkStart w:id="657" w:name="pg6855_59221"/>
    </w:p>
    <w:p>
      <w:pPr>
        <w:pStyle w:val="BookText"/>
        <w:rPr/>
      </w:pPr>
      <w:bookmarkEnd w:id="6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 الْعِلْمِ قَائِمًا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و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خواندن تمام ذکرها و آیاتی که برایت گفتم، احادیث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ایمان داری، شک و تردید نکن که خواندن این ذکرها و آیات مأثور بهتر است از وردها و اذکار گشایش آوری که فرومایگان پست و جاهل و بدعتگذار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اقتدای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به هم بافته اند</w:t>
      </w:r>
      <w:r>
        <w:rPr>
          <w:rFonts w:eastAsia="IRNazanin" w:cs="IRNazanin"/>
          <w:color w:val="111111"/>
          <w:sz w:val="28"/>
          <w:szCs w:val="28"/>
          <w:rtl w:val="true"/>
          <w:lang w:bidi="fa-IR"/>
        </w:rPr>
        <w:t>.</w:t>
      </w:r>
    </w:p>
    <w:p>
      <w:pPr>
        <w:pStyle w:val="Heading4"/>
        <w:numPr>
          <w:ilvl w:val="3"/>
          <w:numId w:val="1"/>
        </w:numPr>
        <w:rPr/>
      </w:pPr>
      <w:bookmarkStart w:id="658" w:name="__RefHeading___Toc942119_372815092"/>
      <w:bookmarkStart w:id="659" w:name="_Toc244"/>
      <w:bookmarkEnd w:id="658"/>
      <w:r>
        <w:rPr>
          <w:rtl w:val="true"/>
        </w:rPr>
        <w:t>نماز جعفر برای حاجت مجرّب است</w:t>
      </w:r>
      <w:bookmarkEnd w:id="659"/>
    </w:p>
    <w:p>
      <w:pPr>
        <w:pStyle w:val="BookText"/>
        <w:rPr/>
      </w:pP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مقیّد و ملتزم باش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نماز جعفر طیّار و حداقل هر هفته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سختی ها و گرفتاری ها؛ چرا که نماز جعفر برای بر آورده شدن حاجت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 است</w:t>
      </w:r>
      <w:r>
        <w:rPr>
          <w:rFonts w:eastAsia="IRNazanin" w:cs="IRNazanin"/>
          <w:color w:val="111111"/>
          <w:sz w:val="28"/>
          <w:szCs w:val="28"/>
          <w:rtl w:val="true"/>
          <w:lang w:bidi="fa-IR"/>
        </w:rPr>
        <w:t>.</w:t>
      </w:r>
      <w:r>
        <w:rPr>
          <w:rStyle w:val="FootnoteAnchor"/>
          <w:rtl w:val="true"/>
        </w:rPr>
        <w:footnoteReference w:id="73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رکعت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پس از قرائت، باید پانزده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همین تسبیحات را ده بار باید گفت؛ و هم چنین پس از سر برداشتن از رکوع ده مرتبه بگوید؛ و به سجدۂ اوّل رود ده مرتبه؛ و سر از سجده اوّل بر دارد ده مرتبه؛ و به سجدۀ دوّم رود ده مرتبه؛ و سر از سجدۀ دوّم بر دارد پیش از آن که بر خیزد،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چهار رکعت باید به این دستور عمل کند که مجموع آن سیصد مرتبه می شود که شامل هزار و دویست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معتبر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سوره ای که پس از حمد خوانده شود،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جعفر،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رجوع شود به مهذّب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bookmarkStart w:id="660" w:name="pg6855_59222"/>
    </w:p>
    <w:p>
      <w:pPr>
        <w:pStyle w:val="Heading4"/>
        <w:numPr>
          <w:ilvl w:val="3"/>
          <w:numId w:val="1"/>
        </w:numPr>
        <w:rPr/>
      </w:pPr>
      <w:bookmarkStart w:id="661" w:name="__RefHeading___Toc942121_372815092"/>
      <w:bookmarkStart w:id="662" w:name="_Toc245"/>
      <w:bookmarkEnd w:id="660"/>
      <w:bookmarkEnd w:id="661"/>
      <w:r>
        <w:rPr>
          <w:rtl w:val="true"/>
        </w:rPr>
        <w:t>اهتمام در تحصیل کتب دعا</w:t>
      </w:r>
      <w:bookmarkEnd w:id="662"/>
    </w:p>
    <w:p>
      <w:pPr>
        <w:pStyle w:val="BookText"/>
        <w:rPr/>
      </w:pPr>
      <w:r>
        <w:rPr>
          <w:rFonts w:ascii="IRNazanin" w:hAnsi="IRNazanin" w:eastAsia="IRNazanin"/>
          <w:color w:val="111111"/>
          <w:sz w:val="28"/>
          <w:sz w:val="28"/>
          <w:szCs w:val="28"/>
          <w:rtl w:val="true"/>
          <w:lang w:bidi="fa-IR"/>
        </w:rPr>
        <w:t xml:space="preserve">بر تو باد به فراهم آوردن و به دست آوردن کتاب های دعا و کتاب هایی که اعمال و عبادت های مخصوص روزها و شب های معیّن را 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مواظبت بر خواندن و به جا آوردن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هر یک از اعمال و عبادت ها و دعاهای مخصوص روزها و شب های معیّن، تأثیر خاصّ و ویژه ای در تقرّب و نزدیک شدن به خدای تعالی هست</w:t>
      </w:r>
      <w:r>
        <w:rPr>
          <w:rFonts w:eastAsia="IRNazanin" w:cs="IRNazanin"/>
          <w:color w:val="111111"/>
          <w:sz w:val="28"/>
          <w:szCs w:val="28"/>
          <w:rtl w:val="true"/>
          <w:lang w:bidi="fa-IR"/>
        </w:rPr>
        <w:t>.</w:t>
      </w:r>
    </w:p>
    <w:p>
      <w:pPr>
        <w:pStyle w:val="Heading3"/>
        <w:numPr>
          <w:ilvl w:val="2"/>
          <w:numId w:val="1"/>
        </w:numPr>
        <w:rPr/>
      </w:pPr>
      <w:bookmarkStart w:id="663" w:name="__RefHeading___Toc942123_372815092"/>
      <w:bookmarkStart w:id="664" w:name="_Toc246"/>
      <w:bookmarkEnd w:id="663"/>
      <w:r>
        <w:rPr>
          <w:rtl w:val="true"/>
        </w:rPr>
        <w:t>پرهیز از دعا و عمل اختراعی</w:t>
      </w:r>
      <w:bookmarkEnd w:id="664"/>
    </w:p>
    <w:p>
      <w:pPr>
        <w:pStyle w:val="Heading4"/>
        <w:numPr>
          <w:ilvl w:val="3"/>
          <w:numId w:val="1"/>
        </w:numPr>
        <w:rPr/>
      </w:pPr>
      <w:bookmarkStart w:id="665" w:name="__RefHeading___Toc942125_372815092"/>
      <w:bookmarkStart w:id="666" w:name="_Toc247"/>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و إيّاك و اتّباع الأعمال الّتي لم ترها في الكتب المعتبرة من أخبار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في سنّة، خير من كثير في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بقلّة الأكل و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ترك الحيواني أو شيء ممّا أنعم الله به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بحيث ينحف بدنك و لا تقدر على العمل؛ فإنّ البدن مطيّتك و تحتاج إلى تقويتها للأعمال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بالسعي في حلّيّة مأكلك و ملبسك، و بُعدهما عن الشّبهات، بل جميع ما تصرفه لنفسك، أو في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و دنبال کردن و به جا آوردن اعمالی که آن ها را در کتاب های معتبر حدیثی شیعه ندیده ای، حذر کن و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سنّت و شرع، بهتر است از عمل بسیار که بر طبق بدعت باشد</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667" w:name="__RefHeading___Toc942127_372815092"/>
      <w:bookmarkStart w:id="668" w:name="_Toc248"/>
      <w:bookmarkEnd w:id="667"/>
      <w:r>
        <w:rPr>
          <w:rtl w:val="true"/>
        </w:rPr>
        <w:t>مراقبت در غذا، لباس و معاشرت</w:t>
      </w:r>
      <w:bookmarkEnd w:id="66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و مقیّد باش به کم خوردن و کم خوابیدن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مقيّد شدن به ترک خوردنی های حیوانی به کلی و یکسره</w:t>
      </w:r>
      <w:r>
        <w:rPr>
          <w:rStyle w:val="FootnoteAnchor"/>
          <w:rtl w:val="true"/>
        </w:rPr>
        <w:footnoteReference w:id="737"/>
      </w:r>
      <w:r>
        <w:rPr>
          <w:rFonts w:ascii="IRNazanin" w:hAnsi="IRNazanin" w:eastAsia="IRNazanin"/>
          <w:color w:val="111111"/>
          <w:sz w:val="28"/>
          <w:sz w:val="28"/>
          <w:szCs w:val="28"/>
          <w:rtl w:val="true"/>
          <w:lang w:bidi="fa-IR"/>
        </w:rPr>
        <w:t xml:space="preserve">یا مقیّد شدن به ترک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bookmarkStart w:id="669" w:name="pg6855_59224"/>
    </w:p>
    <w:p>
      <w:pPr>
        <w:pStyle w:val="BookText"/>
        <w:rPr/>
      </w:pPr>
      <w:bookmarkEnd w:id="669"/>
      <w:r>
        <w:rPr>
          <w:rFonts w:ascii="IRNazanin" w:hAnsi="IRNazanin" w:eastAsia="IRNazanin"/>
          <w:color w:val="111111"/>
          <w:sz w:val="28"/>
          <w:sz w:val="28"/>
          <w:szCs w:val="28"/>
          <w:rtl w:val="true"/>
          <w:lang w:bidi="fa-IR"/>
        </w:rPr>
        <w:t>از نعمت های خداوند که به تو ارزانی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نه چندان که بدنت ضعیف و سست و ناتوان و نزار شود که بر به جا آوردن وظایفت، توان نداشته باشی؛ چرا که بدن، مَرْکَب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طیّ کردن مسیر دنیا و رسیدن به مقصد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مسیر جز با ایمان و عمل، طیّ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برای به جا آوردن عمل ها و عبادت های بسیار، نیاز به تقویت و نیرومند کردن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غذا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بخور و بخواب، ولی کم و به اندازۀ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و مقیّد باش به سعی و تلاش در مورد حلال بودن خوراک و پوشاکت و دور بودن این ها از تمام شبهه ها و شک و تردیدها؛ بلکه مقیّد باش به حلال بودن تمام چیزهایی که برای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زندگی شخصی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بری و صرف و هزینه می کنی و یا در راه های خیر و احسان و نیکی به دیگران صرف می کنی</w:t>
      </w:r>
      <w:r>
        <w:rPr>
          <w:rFonts w:eastAsia="IRNazanin" w:cs="IRNazanin"/>
          <w:color w:val="111111"/>
          <w:sz w:val="28"/>
          <w:szCs w:val="28"/>
          <w:rtl w:val="true"/>
          <w:lang w:bidi="fa-IR"/>
        </w:rPr>
        <w:t>.</w:t>
      </w:r>
    </w:p>
    <w:p>
      <w:pPr>
        <w:pStyle w:val="Heading3"/>
        <w:numPr>
          <w:ilvl w:val="2"/>
          <w:numId w:val="1"/>
        </w:numPr>
        <w:rPr/>
      </w:pPr>
      <w:bookmarkStart w:id="670" w:name="__RefHeading___Toc942129_372815092"/>
      <w:bookmarkStart w:id="671" w:name="_Toc249"/>
      <w:bookmarkEnd w:id="670"/>
      <w:r>
        <w:rPr>
          <w:rtl w:val="true"/>
        </w:rPr>
        <w:t>دوری از معاشرت با ظالمان و فاسقان</w:t>
      </w:r>
      <w:bookmarkEnd w:id="671"/>
    </w:p>
    <w:p>
      <w:pPr>
        <w:pStyle w:val="Heading4"/>
        <w:numPr>
          <w:ilvl w:val="3"/>
          <w:numId w:val="1"/>
        </w:numPr>
        <w:rPr/>
      </w:pPr>
      <w:bookmarkStart w:id="672" w:name="__RefHeading___Toc942131_372815092"/>
      <w:bookmarkStart w:id="673" w:name="_Toc250"/>
      <w:bookmarkEnd w:id="672"/>
      <w:r>
        <w:rPr>
          <w:rtl w:val="true"/>
        </w:rPr>
        <w:t>اشاره</w:t>
      </w:r>
      <w:bookmarkEnd w:id="67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عليك بقلّة مصاحبة الفاسقين و الظّالمين و معاشرتهم؛ فإنّ لصحبتهم تأثيراً عظيماً في قساوة القلب و بُعدك عن الله، إلاّ أن تجد من نفسك أنّ غرضك هدايتهم أو دفع ظلم عن مظلوم، أو كنت تتّقي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أن تختار من تجالسه و تصحبه، و یکون معيناً لك على آخرتك، و لا تصحب كلّ من تراه؛ فإنّ صحبة أكثر أهل زمانك تضرّ بدینک و دنیاك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الحواريّون لعيسى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يذكّركم الله رؤيته، و یزیدكم في العلم منطقه، و يرغّبكم في الآخرة عمله</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بر تو باد و مقیّد باش به کمی مصاحبت و هم صحبت شدن و همراهی و معاشرت و صمیمی شدن و رفاقت و همنشینی با گناهکاران و فاسقان و ظالمان و ستمکاران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که مصاحبت با آن ها، تأثیر زیادی در قساوت قلب و دور شدن از قُرب </w:t>
      </w:r>
      <w:bookmarkStart w:id="674" w:name="pg6855_59227"/>
    </w:p>
    <w:p>
      <w:pPr>
        <w:pStyle w:val="BookText"/>
        <w:rPr/>
      </w:pPr>
      <w:bookmarkEnd w:id="674"/>
      <w:r>
        <w:rPr>
          <w:rFonts w:ascii="IRNazanin" w:hAnsi="IRNazanin" w:eastAsia="IRNazanin"/>
          <w:color w:val="111111"/>
          <w:sz w:val="28"/>
          <w:sz w:val="28"/>
          <w:szCs w:val="28"/>
          <w:rtl w:val="true"/>
          <w:lang w:bidi="fa-IR"/>
        </w:rPr>
        <w:t xml:space="preserve">خداوند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در درون خود بیابی و علم وجدانی داشته باشی که انگیزه و هدف تو از مصاحبت و رفاقت با آن ها، هدایت آن ها، یا منع و بازداشتن ظلمی و جلوگیری کردن از ستمی نسبت به مظلوم و ستمدیده ای است، و یا آن که از آن ها تقیّه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ترس شرّ آن ها، مجبور به معاشرت با آن ها باشی</w:t>
      </w:r>
      <w:r>
        <w:rPr>
          <w:rFonts w:eastAsia="IRNazanin" w:cs="IRNazanin"/>
          <w:color w:val="111111"/>
          <w:sz w:val="28"/>
          <w:szCs w:val="28"/>
          <w:rtl w:val="true"/>
          <w:lang w:bidi="fa-IR"/>
        </w:rPr>
        <w:t>.)</w:t>
      </w:r>
    </w:p>
    <w:p>
      <w:pPr>
        <w:pStyle w:val="Heading4"/>
        <w:numPr>
          <w:ilvl w:val="3"/>
          <w:numId w:val="1"/>
        </w:numPr>
        <w:rPr/>
      </w:pPr>
      <w:bookmarkStart w:id="675" w:name="__RefHeading___Toc942133_372815092"/>
      <w:bookmarkStart w:id="676" w:name="_Toc251"/>
      <w:bookmarkEnd w:id="675"/>
      <w:r>
        <w:rPr>
          <w:rtl w:val="true"/>
        </w:rPr>
        <w:t>معاشرت با نیکان</w:t>
      </w:r>
      <w:bookmarkEnd w:id="676"/>
    </w:p>
    <w:p>
      <w:pPr>
        <w:pStyle w:val="BookText"/>
        <w:rPr/>
      </w:pPr>
      <w:r>
        <w:rPr>
          <w:rFonts w:ascii="IRNazanin" w:hAnsi="IRNazanin" w:eastAsia="IRNazanin"/>
          <w:color w:val="111111"/>
          <w:sz w:val="28"/>
          <w:sz w:val="28"/>
          <w:szCs w:val="28"/>
          <w:rtl w:val="true"/>
          <w:lang w:bidi="fa-IR"/>
        </w:rPr>
        <w:t>وظیفۀ توست و باید که کسی را که می خواهی با او مجالست و مصاحبت کنی، برگزینی و گلچین کنی و باید که او پشتیبان و یاری کننده تو در امر آخرتت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کس که او را می بینی، مصاحبت و همراهی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مصاحبت بیش تر مردم زمانه ات، به دین و دنیای تو زیان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باره در حدیثی معتبر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به حضرت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با چه کسی مصاحبت و همنشینی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دیدنش، شما را به یاد خداوند بیندازد و سخنش، بر علم شما بیفزاید و عملش، شما را به آخرت مایل و مشتاق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در مورد دوستانت با در نظر گرفتن شرایط دوستی دینی، به صورت گزینشی عمل کن و با دیدن کسی و پسندیدن ظاهر و سخن گفتن شیرین او، وی را دوست خود و محرم اسرارت مدان</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أحد ينزل به الموت الا مُثّل له أصحابه إن كانوا خياراً فخياراً و إن كانوا شراراً فشراراً، و ليس أحد يموت إلا تمثّلت له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 على حذر من أوثق النّاس عندك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باب من يجب مصادقته و مصاحبته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انّي لك بأخيك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 الرّجال المهذّب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باب الإغضاء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تثق بأخيك كلّ الثقة فإنّ صِرعة الاسترسال لن تُستَقال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باب النوادر حدیث </w:t>
      </w:r>
      <w:r>
        <w:rPr>
          <w:rFonts w:eastAsia="IRNazanin" w:cs="IRNazanin"/>
          <w:color w:val="111111"/>
          <w:sz w:val="28"/>
          <w:szCs w:val="28"/>
          <w:lang w:bidi="fa-IR"/>
        </w:rPr>
        <w:t>6</w:t>
      </w:r>
      <w:r>
        <w:rPr>
          <w:rFonts w:eastAsia="IRNazanin" w:cs="IRNazanin"/>
          <w:color w:val="111111"/>
          <w:sz w:val="28"/>
          <w:szCs w:val="28"/>
          <w:rtl w:val="true"/>
          <w:lang w:bidi="fa-IR"/>
        </w:rPr>
        <w:t>)</w:t>
      </w:r>
      <w:bookmarkStart w:id="677" w:name="pg6855_59229"/>
    </w:p>
    <w:p>
      <w:pPr>
        <w:pStyle w:val="Heading3"/>
        <w:numPr>
          <w:ilvl w:val="2"/>
          <w:numId w:val="1"/>
        </w:numPr>
        <w:rPr/>
      </w:pPr>
      <w:bookmarkStart w:id="678" w:name="__RefHeading___Toc942135_372815092"/>
      <w:bookmarkStart w:id="679" w:name="_Toc252"/>
      <w:bookmarkEnd w:id="677"/>
      <w:bookmarkEnd w:id="678"/>
      <w:r>
        <w:rPr>
          <w:rtl w:val="true"/>
        </w:rPr>
        <w:t>سکوت از سخنان بی فائده و باطل</w:t>
      </w:r>
      <w:bookmarkEnd w:id="679"/>
    </w:p>
    <w:p>
      <w:pPr>
        <w:pStyle w:val="Heading4"/>
        <w:numPr>
          <w:ilvl w:val="3"/>
          <w:numId w:val="1"/>
        </w:numPr>
        <w:rPr/>
      </w:pPr>
      <w:bookmarkStart w:id="680" w:name="__RefHeading___Toc942137_372815092"/>
      <w:bookmarkStart w:id="681" w:name="_Toc253"/>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و ينبغي أن تسكت عمّا لا يعنيك،</w:t>
      </w:r>
      <w:r>
        <w:rPr>
          <w:rStyle w:val="FootnoteAnchor"/>
          <w:rtl w:val="true"/>
        </w:rPr>
        <w:footnoteReference w:id="740"/>
      </w:r>
      <w:r>
        <w:rPr>
          <w:rFonts w:ascii="IRNazanin" w:hAnsi="IRNazanin" w:eastAsia="IRNazanin"/>
          <w:color w:val="111111"/>
          <w:sz w:val="28"/>
          <w:sz w:val="28"/>
          <w:szCs w:val="28"/>
          <w:rtl w:val="true"/>
          <w:lang w:bidi="fa-IR"/>
        </w:rPr>
        <w:t>و لا تتكلّم في الحلال و الحرام بغیر علم؛ فإنّ المفتي على شفير جهنّم</w:t>
      </w:r>
      <w:r>
        <w:rPr>
          <w:rStyle w:val="FootnoteAnchor"/>
          <w:rtl w:val="true"/>
        </w:rPr>
        <w:footnoteReference w:id="741"/>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يَفْتَرُونَ عَلَى اللَّهِ الْكَذِبَ لَا يُفْلِحُونَ</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وينبغي أن تغتنم صحبة العلماء الرّبانيّين، وتأخذ عنهم معالم دينك، و تلاقي الزّاهدين والمتعبّدين كثيراً، لتعظك أعمالهم وأقوالهم وأطوارهم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از چیزی که به تو مربوط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نزنی و در مورد آن ساکت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مسائل حلال و حرام، بدون علم و آگاهی سخن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فتوا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فتوا دهنده بر 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کمترین لغزشی در آتش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گفتن در باب مسائل حلال و حرام بدون علم و آگاهی، افترا و دروغ بستن بر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کسانی که بر خداوند دروغ می بندند،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قیامت کسانی را که بر خداوند دروغ بسته اند، می بینی که صورت هایشان سیاه است</w:t>
      </w:r>
      <w:r>
        <w:rPr>
          <w:rFonts w:eastAsia="IRNazanin" w:cs="IRNazanin"/>
          <w:color w:val="111111"/>
          <w:sz w:val="28"/>
          <w:szCs w:val="28"/>
          <w:rtl w:val="true"/>
          <w:lang w:bidi="fa-IR"/>
        </w:rPr>
        <w:t>.»</w:t>
      </w:r>
    </w:p>
    <w:p>
      <w:pPr>
        <w:pStyle w:val="Heading4"/>
        <w:numPr>
          <w:ilvl w:val="3"/>
          <w:numId w:val="1"/>
        </w:numPr>
        <w:rPr/>
      </w:pPr>
      <w:bookmarkStart w:id="682" w:name="__RefHeading___Toc942139_372815092"/>
      <w:bookmarkStart w:id="683" w:name="_Toc254"/>
      <w:bookmarkEnd w:id="682"/>
      <w:r>
        <w:rPr>
          <w:rtl w:val="true"/>
        </w:rPr>
        <w:t>مجالست با علمای ربّانی و زاهدان</w:t>
      </w:r>
      <w:bookmarkEnd w:id="68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و شایسته است که مصاحبت و مجالست با علمای ربّانی را غنیمت بشماری و معالم و معارف دینت را از آن ها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سزاوار است که بسیار به دیدار زاهدان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با علم و تقوا، زهد و بی رغبتی به دنیا را هم همراه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عبادت کنندگان </w:t>
      </w:r>
      <w:bookmarkStart w:id="684" w:name="pg6855_59231"/>
    </w:p>
    <w:p>
      <w:pPr>
        <w:pStyle w:val="BookText"/>
        <w:rPr/>
      </w:pPr>
      <w:bookmarkEnd w:id="684"/>
      <w:r>
        <w:rPr>
          <w:rFonts w:ascii="IRNazanin" w:hAnsi="IRNazanin" w:eastAsia="IRNazanin"/>
          <w:color w:val="111111"/>
          <w:sz w:val="28"/>
          <w:sz w:val="28"/>
          <w:szCs w:val="28"/>
          <w:rtl w:val="true"/>
          <w:lang w:bidi="fa-IR"/>
        </w:rPr>
        <w:t>و پارسایان و کسانی که خود را وقف عبادت خدا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تا رفتار و کردار و گفتار و آداب و روش آن ها تو را موعظه و اندرز دهد و متنبّه سازد و برای تو موعظه و نصیحت باشد</w:t>
      </w:r>
      <w:r>
        <w:rPr>
          <w:rFonts w:eastAsia="IRNazanin" w:cs="IRNazanin"/>
          <w:color w:val="111111"/>
          <w:sz w:val="28"/>
          <w:szCs w:val="28"/>
          <w:rtl w:val="true"/>
          <w:lang w:bidi="fa-IR"/>
        </w:rPr>
        <w:t>.</w:t>
      </w:r>
    </w:p>
    <w:p>
      <w:pPr>
        <w:pStyle w:val="Heading3"/>
        <w:numPr>
          <w:ilvl w:val="2"/>
          <w:numId w:val="1"/>
        </w:numPr>
        <w:rPr/>
      </w:pPr>
      <w:bookmarkStart w:id="685" w:name="__RefHeading___Toc942141_372815092"/>
      <w:bookmarkStart w:id="686" w:name="_Toc255"/>
      <w:bookmarkEnd w:id="685"/>
      <w:r>
        <w:rPr>
          <w:rtl w:val="true"/>
        </w:rPr>
        <w:t>بدگمان نبودن نسبت به مؤمنان</w:t>
      </w:r>
      <w:bookmarkEnd w:id="686"/>
    </w:p>
    <w:p>
      <w:pPr>
        <w:pStyle w:val="Heading4"/>
        <w:numPr>
          <w:ilvl w:val="3"/>
          <w:numId w:val="1"/>
        </w:numPr>
        <w:rPr/>
      </w:pPr>
      <w:bookmarkStart w:id="687" w:name="__RefHeading___Toc942143_372815092"/>
      <w:bookmarkStart w:id="688" w:name="_Toc256"/>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و إيّاك أن تظنّ بالمؤمنين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أن تحمل كلّ ماتري منهم على المحامل الصحيحة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بذكر الله عند البلايا فتصبر عليها، و عند النعم فتشكر ربّك فيها، و عند الطّاعة فتعملها، و عند المعصية فتركها مخافة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بمطالعة الأخبار الواردة في صفات المؤمنين و المتّقین، خصوصاً خطبة أمير المؤمنين الّتي القاها على همام، وقد كتب والدي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شرحاً جامعاً فعليك بمطالعته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و حذر کن از این که به مؤمنان جز خیر و نیکی، گمان دیگری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مؤمنان سوء ظن نبر و به آن ها بدگمان مشو؛ بلکه همیشه به آن ها حسن ظن و گمان خوب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و وظیفه خودت بدان که هر چه از مؤمنان می بینی، حمل بر صحت و نیکی نمایی و آن را بر معنای درست و خوبی، تفسیر و حمل و فرض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حمل بر معصیت و زشتی</w:t>
      </w:r>
      <w:r>
        <w:rPr>
          <w:rFonts w:eastAsia="IRNazanin" w:cs="IRNazanin"/>
          <w:color w:val="111111"/>
          <w:sz w:val="28"/>
          <w:szCs w:val="28"/>
          <w:rtl w:val="true"/>
          <w:lang w:bidi="fa-IR"/>
        </w:rPr>
        <w:t>.)</w:t>
      </w:r>
    </w:p>
    <w:p>
      <w:pPr>
        <w:pStyle w:val="Heading4"/>
        <w:numPr>
          <w:ilvl w:val="3"/>
          <w:numId w:val="1"/>
        </w:numPr>
        <w:rPr/>
      </w:pPr>
      <w:bookmarkStart w:id="689" w:name="__RefHeading___Toc942145_372815092"/>
      <w:bookmarkStart w:id="690" w:name="_Toc257"/>
      <w:bookmarkEnd w:id="689"/>
      <w:r>
        <w:rPr>
          <w:rtl w:val="true"/>
        </w:rPr>
        <w:t>یاد خدا در همه حال</w:t>
      </w:r>
      <w:bookmarkEnd w:id="690"/>
    </w:p>
    <w:p>
      <w:pPr>
        <w:pStyle w:val="BookText"/>
        <w:rPr/>
      </w:pPr>
      <w:r>
        <w:rPr>
          <w:rFonts w:ascii="IRNazanin" w:hAnsi="IRNazanin" w:eastAsia="IRNazanin"/>
          <w:color w:val="111111"/>
          <w:sz w:val="28"/>
          <w:sz w:val="28"/>
          <w:szCs w:val="28"/>
          <w:rtl w:val="true"/>
          <w:lang w:bidi="fa-IR"/>
        </w:rPr>
        <w:t xml:space="preserve">بر تو باد و ملتزم باش به ذکر و یاد خداوند نزد رسیدن بلاها و مصائب و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آرامش می یابد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بلاها صبر و شکیبایی می کنی و توان صبر می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یاد خداوند، پروردگارت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جهت آن نعمت ها شکر و سپاس می گزاری و حالت شکر گزاری می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پیش آمدن اطاعت و فرمانبرداری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یاد خداوند، </w:t>
      </w:r>
      <w:bookmarkStart w:id="691" w:name="pg6855_59233"/>
    </w:p>
    <w:p>
      <w:pPr>
        <w:pStyle w:val="BookText"/>
        <w:rPr/>
      </w:pPr>
      <w:bookmarkEnd w:id="691"/>
      <w:r>
        <w:rPr>
          <w:rFonts w:ascii="IRNazanin" w:hAnsi="IRNazanin" w:eastAsia="IRNazanin"/>
          <w:color w:val="111111"/>
          <w:sz w:val="28"/>
          <w:sz w:val="28"/>
          <w:szCs w:val="28"/>
          <w:rtl w:val="true"/>
          <w:lang w:bidi="fa-IR"/>
        </w:rPr>
        <w:t xml:space="preserve">آن را به جا می آوری و توفیق اطاعت می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پیش آمدن زمینه معصیت و گناه و لغزش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یاد عظمت و قهر خدا، به جهت ترس از خدای عزیز و جلیل آن را ترک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توفیق ترک گناه می یابی </w:t>
      </w:r>
      <w:r>
        <w:rPr>
          <w:rFonts w:eastAsia="IRNazanin" w:cs="IRNazanin"/>
          <w:color w:val="111111"/>
          <w:sz w:val="28"/>
          <w:szCs w:val="28"/>
          <w:rtl w:val="true"/>
          <w:lang w:bidi="fa-IR"/>
        </w:rPr>
        <w:t>-)</w:t>
      </w:r>
    </w:p>
    <w:p>
      <w:pPr>
        <w:pStyle w:val="Heading4"/>
        <w:numPr>
          <w:ilvl w:val="3"/>
          <w:numId w:val="1"/>
        </w:numPr>
        <w:rPr/>
      </w:pPr>
      <w:bookmarkStart w:id="692" w:name="__RefHeading___Toc942147_372815092"/>
      <w:bookmarkStart w:id="693" w:name="_Toc258"/>
      <w:bookmarkEnd w:id="692"/>
      <w:r>
        <w:rPr>
          <w:rtl w:val="true"/>
        </w:rPr>
        <w:t>خطبۀ همّام را مطالعه کن</w:t>
      </w:r>
      <w:bookmarkEnd w:id="693"/>
    </w:p>
    <w:p>
      <w:pPr>
        <w:pStyle w:val="BookText"/>
        <w:rPr/>
      </w:pPr>
      <w:r>
        <w:rPr>
          <w:rFonts w:ascii="IRNazanin" w:hAnsi="IRNazanin" w:eastAsia="IRNazanin"/>
          <w:color w:val="111111"/>
          <w:sz w:val="28"/>
          <w:sz w:val="28"/>
          <w:szCs w:val="28"/>
          <w:rtl w:val="true"/>
          <w:lang w:bidi="fa-IR"/>
        </w:rPr>
        <w:t>بر تو باد به مطالعۀ احادیثی که در باره صفات و ویژگی های مؤمنان و تقوا پیشگان رسیده به خصوص خطبۀ حضرت امیرالمؤمنین علی بن ابی طالب که برای همّام ایراد فرموده</w:t>
      </w:r>
      <w:r>
        <w:rPr>
          <w:rStyle w:val="FootnoteAnchor"/>
          <w:rtl w:val="true"/>
        </w:rPr>
        <w:footnoteReference w:id="744"/>
      </w:r>
      <w:r>
        <w:rPr>
          <w:rFonts w:ascii="IRNazanin" w:hAnsi="IRNazanin" w:eastAsia="IRNazanin"/>
          <w:color w:val="111111"/>
          <w:sz w:val="28"/>
          <w:sz w:val="28"/>
          <w:szCs w:val="28"/>
          <w:rtl w:val="true"/>
          <w:lang w:bidi="fa-IR"/>
        </w:rPr>
        <w:t>و پدر علاّمه ام قدس الله روحَه شرح خوب و جامعی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مطالعۀ آن شرح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غفلت نکن</w:t>
      </w:r>
      <w:r>
        <w:rPr>
          <w:rFonts w:eastAsia="IRNazanin" w:cs="IRNazanin"/>
          <w:color w:val="111111"/>
          <w:sz w:val="28"/>
          <w:szCs w:val="28"/>
          <w:rtl w:val="true"/>
          <w:lang w:bidi="fa-IR"/>
        </w:rPr>
        <w:t>.)</w:t>
      </w:r>
    </w:p>
    <w:p>
      <w:pPr>
        <w:pStyle w:val="Heading3"/>
        <w:numPr>
          <w:ilvl w:val="2"/>
          <w:numId w:val="1"/>
        </w:numPr>
        <w:rPr/>
      </w:pPr>
      <w:bookmarkStart w:id="694" w:name="__RefHeading___Toc942149_372815092"/>
      <w:bookmarkStart w:id="695" w:name="_Toc259"/>
      <w:bookmarkEnd w:id="694"/>
      <w:r>
        <w:rPr>
          <w:rtl w:val="true"/>
        </w:rPr>
        <w:t>هر چه در این رساله نوشتم از ائمّه می باشد</w:t>
      </w:r>
      <w:bookmarkEnd w:id="695"/>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ألقيت إليك في هذه الرسالة، أخذتها كلّها من معادن النبوّة، و ما أقول من تلقاء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سپس بدان که آنچه در این رساله برای تو بیان و ارائه کردم، تمام آن ها را از معدن های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رسول خدا صلّی الله عليه و آله و سلّم و أئمّۀ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امور اعتقادی و عملی دین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خودم چیزی نمی گویم</w:t>
      </w:r>
      <w:r>
        <w:rPr>
          <w:rFonts w:eastAsia="IRNazanin" w:cs="IRNazanin"/>
          <w:color w:val="111111"/>
          <w:sz w:val="28"/>
          <w:szCs w:val="28"/>
          <w:rtl w:val="true"/>
          <w:lang w:bidi="fa-IR"/>
        </w:rPr>
        <w:t>.</w:t>
      </w:r>
    </w:p>
    <w:p>
      <w:pPr>
        <w:pStyle w:val="Heading3"/>
        <w:numPr>
          <w:ilvl w:val="2"/>
          <w:numId w:val="1"/>
        </w:numPr>
        <w:rPr/>
      </w:pPr>
      <w:bookmarkStart w:id="696" w:name="__RefHeading___Toc942151_372815092"/>
      <w:bookmarkStart w:id="697" w:name="_Toc260"/>
      <w:bookmarkEnd w:id="696"/>
      <w:r>
        <w:rPr>
          <w:rtl w:val="true"/>
        </w:rPr>
        <w:t>مبادا گمان کنی پدرم صوفی بوده</w:t>
      </w:r>
      <w:bookmarkEnd w:id="69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أن تظنّ بالوالد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الصّوفيّة أو يعتقد مسالكهم و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كذلك و هو كان آنس أهل زمانه بأخبار أهل البيت و أعلمهم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 كان مسلكه الزّهد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 بدو أمره بتسمّي باسم التصوّف، ليرغب إليه هذه الطّائفة و لا يستوحشوا منه، فيردعهم عن تلك الأقاويل الفاسدة و الأعمال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هدى كثيراً منهم إلى الحقّ بهذه المجادلة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رأي في آخر عمره أنّ تلك المصلحة قد ضاعت، و رفعت أعلام الضلال و الطغيان، و غلبت أحزاب الشّيطان، وعلم أنّهم أعداء الله صريحاً، تبرّأ منهم، و كان يكفّرهم في عقائدهم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أعرف بطريقته و عندي خطوطه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هذا آخر ما أردنا ایراده في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من فضل الله تعالى أن ينفعك بما ألقيت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ألتمس منك أن لا تنساني في مظانّ إجابة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و إيّاك لما يحبّ و يرضى و يجعلنا و إيّاك ممّن يذّكّر فتنفعه الذكرى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علامۀ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و حذر کن از این که گمان کنی که پدر علاّمه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صوفیّه بوده یا به آیین ها و شیوه ها و طریقه ها و اعتقادات آن ها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نسبت مبرّا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چنین باشد در حالی که مأنوس ترین اهل زمانش به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داناترین مردم به روایات و عمل کننده ترین آن ها به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زهد و بی رغبتی به دنیا و ورع و پرهیزگاری و پارسایی، شیوه و طريقه و آیین پدرم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از روی حکمت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وظیفۀ تبلیغی اش، به جهت این که طایفۀ صوفیّه به او رغبت و میل کنند و به نزد او بیایند و از او گریزان نشوند، نام تصوّف را بر خود می بست تا بتواند آن ها را از آن اعتقادات باطل و گفتارهای فاسد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مشروع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آلود باز دارد و با همین شیوۂ مجادلۀ حسنه و نیک، بسیاری از آن ها را به راه حق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اواخر عمرش دریافت که این شیوه و روش حکیمانه و مصلحت </w:t>
      </w:r>
    </w:p>
    <w:p>
      <w:pPr>
        <w:pStyle w:val="BookText"/>
        <w:rPr/>
      </w:pPr>
      <w:r>
        <w:rPr>
          <w:rFonts w:ascii="IRNazanin" w:hAnsi="IRNazanin" w:eastAsia="IRNazanin"/>
          <w:color w:val="111111"/>
          <w:sz w:val="28"/>
          <w:sz w:val="28"/>
          <w:szCs w:val="28"/>
          <w:rtl w:val="true"/>
          <w:lang w:bidi="fa-IR"/>
        </w:rPr>
        <w:t xml:space="preserve">آمیز دیگر موثّر نیست و ثمره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صلاحدید، کار 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های گمراهی و طغیان هم بر افراشته شده و حزب های شیطانی غلبه کرده اند، و يقين هم کرد و فهمید که باقیمانده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هدایت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دشمنان آشکار خداوند هستند، از آن ها بیزاری جست و اظهار برائت کرد و به جهت عقاید باطلشان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تکفیر می کرد و نسبت کفر به آن ها می داد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 و افکارش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و آگاه ترم و نوشته ها و دست خط های آن بزرگوار در بارۀ صوفیّه و عقاید آن ها نزد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پایان بخش چیزهایی باشد که خواستیم در این رساله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کرم خداوند امیدوارم که به آنچه در این رساله برای تو ارائه کردم خداوند به تو نفع و سود رساند، و از تو خواهش می کنم که در زمان ها و جاهایی که گمان اجابت دعا می رود، فراموشم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مظانّ استجابت دعا مرا یاد آوری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ما و تو را به آنچه دوست دارد و می پسندد ، موفّق بدارد، و ما و تو را جزو کسانی قرار دهد که متذکّر می شوند و پند می پذیرند و تذکّر و پند و اندرز سودشان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على النّبي الهدی و آله العظماء</w:t>
      </w:r>
      <w:r>
        <w:rPr>
          <w:rFonts w:eastAsia="IRNazanin" w:cs="IRNazanin"/>
          <w:color w:val="111111"/>
          <w:sz w:val="28"/>
          <w:szCs w:val="28"/>
          <w:rtl w:val="true"/>
          <w:lang w:bidi="fa-IR"/>
        </w:rPr>
        <w:t>.</w:t>
      </w:r>
      <w:r>
        <w:rPr>
          <w:rStyle w:val="FootnoteAnchor"/>
          <w:rtl w:val="true"/>
        </w:rPr>
        <w:footnoteReference w:id="74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پیغمبر هدایت کننده و خاندان بزرگوار و عظیم الشأن او باد</w:t>
      </w:r>
      <w:r>
        <w:rPr>
          <w:rFonts w:eastAsia="IRNazanin" w:cs="IRNazanin"/>
          <w:color w:val="111111"/>
          <w:sz w:val="28"/>
          <w:szCs w:val="28"/>
          <w:rtl w:val="true"/>
          <w:lang w:bidi="fa-IR"/>
        </w:rPr>
        <w:t>!</w:t>
      </w:r>
      <w:r>
        <w:rPr>
          <w:rStyle w:val="FootnoteAnchor"/>
          <w:rtl w:val="true"/>
        </w:rPr>
        <w:footnoteReference w:id="746"/>
      </w:r>
      <w:bookmarkStart w:id="698" w:name="pg6855_59239"/>
    </w:p>
    <w:p>
      <w:pPr>
        <w:pStyle w:val="Heading2"/>
        <w:numPr>
          <w:ilvl w:val="1"/>
          <w:numId w:val="1"/>
        </w:numPr>
        <w:rPr/>
      </w:pPr>
      <w:bookmarkStart w:id="699" w:name="__RefHeading___Toc942153_372815092"/>
      <w:bookmarkStart w:id="700" w:name="_Toc261"/>
      <w:bookmarkEnd w:id="698"/>
      <w:bookmarkEnd w:id="699"/>
      <w:r>
        <w:rPr>
          <w:rtl w:val="true"/>
        </w:rPr>
        <w:t>خاتمه</w:t>
      </w:r>
      <w:bookmarkEnd w:id="700"/>
    </w:p>
    <w:p>
      <w:pPr>
        <w:pStyle w:val="Heading3"/>
        <w:numPr>
          <w:ilvl w:val="2"/>
          <w:numId w:val="1"/>
        </w:numPr>
        <w:rPr/>
      </w:pPr>
      <w:bookmarkStart w:id="701" w:name="__RefHeading___Toc942155_372815092"/>
      <w:bookmarkStart w:id="702" w:name="_Toc262"/>
      <w:bookmarkEnd w:id="701"/>
      <w:r>
        <w:rPr>
          <w:rtl w:val="true"/>
        </w:rPr>
        <w:t>اشاره</w:t>
      </w:r>
      <w:bookmarkEnd w:id="70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فوائدی که در این جا طرح می شود به جهت مناسبت با بحث کتاب بوده، و چون مجال ذکر آن در بین مباحث نبوده، جداگانه آن را ذکر نمودیم</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6855_59243"/>
      <w:bookmarkStart w:id="704" w:name="pg6855_59243"/>
      <w:bookmarkEnd w:id="704"/>
    </w:p>
    <w:p>
      <w:pPr>
        <w:pStyle w:val="Heading3"/>
        <w:numPr>
          <w:ilvl w:val="2"/>
          <w:numId w:val="1"/>
        </w:numPr>
        <w:rPr/>
      </w:pPr>
      <w:bookmarkStart w:id="705" w:name="pg6855_59243"/>
      <w:bookmarkStart w:id="706" w:name="__RefHeading___Toc942157_372815092"/>
      <w:bookmarkStart w:id="707" w:name="_Toc263"/>
      <w:bookmarkEnd w:id="705"/>
      <w:bookmarkEnd w:id="706"/>
      <w:r>
        <w:rPr>
          <w:rtl w:val="true"/>
        </w:rPr>
        <w:t>فائده اول</w:t>
      </w:r>
      <w:r>
        <w:rPr>
          <w:rtl w:val="true"/>
        </w:rPr>
        <w:t>:</w:t>
      </w:r>
      <w:r>
        <w:rPr>
          <w:rtl w:val="true"/>
        </w:rPr>
        <w:t>کلام بعضی از معاصرین در دفاع از ارسطو و فلسفه</w:t>
      </w:r>
      <w:bookmarkEnd w:id="707"/>
    </w:p>
    <w:p>
      <w:pPr>
        <w:pStyle w:val="Heading4"/>
        <w:numPr>
          <w:ilvl w:val="3"/>
          <w:numId w:val="1"/>
        </w:numPr>
        <w:rPr/>
      </w:pPr>
      <w:bookmarkStart w:id="708" w:name="__RefHeading___Toc942159_372815092"/>
      <w:bookmarkStart w:id="709" w:name="_Toc264"/>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 xml:space="preserve">بعضی از معاصران در رسالۀ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دفاع از فلسفه و عرفان نگاشته، در ذکر کلامی از صاحب 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رساله ای وجیز و عزیز به نام على و الفلسفة الإلهيه که به تازی نگاشته است، اصلی به غایتْ قویم و مطلبی به نهایت عظیم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أنّه لظلم عظيم أن يفرّق بين الدين الإلهيّ و بين الفلسفة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کلامی کاملْ صادر از بطنان عرش تحقیق است و هر عاقل که شنید، لله درّ قائله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الهی و فلسفه الهی را جدای از هم داشتن و پنداشتن، به راستی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سطری از گفتار آن جناب به ترجمۀ این جانب و به طور خلاصه این که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الهی را از فلسفۀ الهی جدا انگاشتن، به راستی ستمی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جز مجموعۀ معارف اعتقادی الهی است که از آن ها تعبیر به اصول می شود و مجموعۀ معارف دیگر فقهی و اخلاقی است که از آن ها تعبیر به فروع می شود؟ آیا جز این است که پیامبرانْ مردانی بودند که به فرمان الهی جامعۀ بشری را به حیات برترین و سعادت حقیقی هدایت می فرمودند؟ آیا سعادت حقیقی بشر جز این است که با سرمایۀ خدادادی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ادراک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معارفْ، آن چنانی که هستند برسد، </w:t>
      </w:r>
    </w:p>
    <w:p>
      <w:pPr>
        <w:pStyle w:val="BookText"/>
        <w:rPr/>
      </w:pPr>
      <w:r>
        <w:rPr>
          <w:rFonts w:ascii="IRNazanin" w:hAnsi="IRNazanin" w:eastAsia="IRNazanin"/>
          <w:color w:val="111111"/>
          <w:sz w:val="28"/>
          <w:sz w:val="28"/>
          <w:szCs w:val="28"/>
          <w:rtl w:val="true"/>
          <w:lang w:bidi="fa-IR"/>
        </w:rPr>
        <w:t>و بعد از رسیدن بدان ها، در حیات عملی خودْ به طریق عدل و استقامت رفتار کند؟ آیا برای انسان در راه تحصیل این معارف، چاره ای جز پناه بردن به استدلال و اقامۀ برهان هست؟</w:t>
      </w:r>
    </w:p>
    <w:p>
      <w:pPr>
        <w:pStyle w:val="BookText"/>
        <w:rPr/>
      </w:pPr>
      <w:r>
        <w:rPr>
          <w:rFonts w:ascii="IRNazanin" w:hAnsi="IRNazanin" w:eastAsia="IRNazanin"/>
          <w:color w:val="111111"/>
          <w:sz w:val="28"/>
          <w:sz w:val="28"/>
          <w:szCs w:val="28"/>
          <w:rtl w:val="true"/>
          <w:lang w:bidi="fa-IR"/>
        </w:rPr>
        <w:t>حال که چنین است، چگونه بر پیامبران رواست که مردم را بدانچه می خوانند به صرف شنیدن و پذیرفتن بدون دلیل و بيّنه و برهان بوده باشد، با این که روشی مخالف با سرشت انسان و منافی با سرمایۀ خدادادی اوست؟</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جای دیگر این رساله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حدیث معروف به توحید مفضّل، ارسطو را به بزرگی بر زبان می آورد و به کلام وی، ارج و قدر می نهد و روش اندیشه وی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نوشته هایی را می بینیم که دهان به ژاژخایی باز می کنند و زبان به بیهوده گویی دراز، و به ساحت بزرگان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حجّت خدا، امام ملک و ملکوت بدانان احترام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اسائه ادب و جسارت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گستاخان در نزد اهل خِرَد، خُرد سالانی اند که از خامی و کج اندیشی خود سخن می گویند و از کاجی و بد نهادی خود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رساله از نزهة الأرواح فاضل شهر زوری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 از اهل پیغمبر خاتم به کمال می رسید، از زبان مبارک آن حضرت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ارسطاطالیس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کتاب مذکور و هم چنین از کتاب محبوب القلوب دیلمی حدیثی نقل می کند که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ارسطاطالیس پیغمبری بود که قوم وی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دیلمی نقل می کند که بعد از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روایت است آنچه در کتاب فرج المهموم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قولاً بأن ابرخس و بطلميوس كانا من الأنبياء و أنّ اكثر الحكماء كانوا كذلك و إنّما التبس على الناس أمرهم لأجل أسمائهم اليونانيّة</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گستاخی یاوه گویان از روی بدبینی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ترازو</w:t>
      </w:r>
      <w:r>
        <w:rPr>
          <w:rFonts w:eastAsia="IRNazanin" w:cs="IRNazanin"/>
          <w:color w:val="111111"/>
          <w:sz w:val="28"/>
          <w:szCs w:val="28"/>
          <w:rtl w:val="true"/>
          <w:lang w:bidi="fa-IR"/>
        </w:rPr>
        <w:t xml:space="preserve">» </w:t>
      </w:r>
      <w:bookmarkStart w:id="710" w:name="pg6855_59247"/>
    </w:p>
    <w:p>
      <w:pPr>
        <w:pStyle w:val="BookText"/>
        <w:rPr/>
      </w:pPr>
      <w:bookmarkEnd w:id="710"/>
      <w:r>
        <w:rPr>
          <w:rFonts w:ascii="IRNazanin" w:hAnsi="IRNazanin" w:eastAsia="IRNazanin"/>
          <w:color w:val="111111"/>
          <w:sz w:val="28"/>
          <w:sz w:val="28"/>
          <w:szCs w:val="28"/>
          <w:rtl w:val="true"/>
          <w:lang w:bidi="fa-IR"/>
        </w:rPr>
        <w:t>ست؛ چه این که در بافته های کهن آن 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تمنطق تزندق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منطق عقل کلّ به شهادت جوامع روایی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خير عندالله تعالی من عبادة 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دانای بخرد روزگار داند که این تفکّر همان فکر منطقی است که عبارت از ترتیب مقدمات و نصب ادلّه برای ادراک معقولات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فکر در عرف عام چه راهگشایی است تا آن را ارج و بهایی بهتر از عبادت هفتاد ساله در نزد خدای باشد؟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است بلکه او را پیامبر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از جواب این مقاله قسمتی از عقاید ارسطو و افلاطون و امثال ایشان را می آوریم تا خواننده محترم آگاهانه خود در این مورد قضاوت کند</w:t>
      </w:r>
    </w:p>
    <w:p>
      <w:pPr>
        <w:pStyle w:val="Heading4"/>
        <w:numPr>
          <w:ilvl w:val="3"/>
          <w:numId w:val="1"/>
        </w:numPr>
        <w:rPr/>
      </w:pPr>
      <w:bookmarkStart w:id="711" w:name="__RefHeading___Toc942161_372815092"/>
      <w:bookmarkStart w:id="712" w:name="_Toc265"/>
      <w:bookmarkEnd w:id="711"/>
      <w:r>
        <w:rPr>
          <w:rtl w:val="true"/>
        </w:rPr>
        <w:t>نکاتی راجع به این گفته ها به ذهن می رسد که در این جا طرح می کنیم</w:t>
      </w:r>
      <w:r>
        <w:rPr>
          <w:rtl w:val="true"/>
        </w:rPr>
        <w:t>:</w:t>
      </w:r>
      <w:bookmarkEnd w:id="712"/>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صادق در توحید مفضّل چیزی نیامده که دلالت کند که آن حضرت، ارسطو را به بزرگی یاد کرده و روش اندیشه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وضوح مطلب، حدیث را می آوریم و قضاوت را به شما می سپاریم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كان من القدماء طائفة أنكروا العمد والتدبير في الأشياء، وزعموا أنّ كونها بالعرض و الاتّفاق، و كان ممّا احتجّوا به هذه الآفات التي تلد غير مجرى العرف و العادة الانسان يولد ناقصاً أو زائدا إصبعاً، أو يكون المولود مشوهاً مبدل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هذا دليلاً على أنً كون الأشياء ليس بعمد و تقدير، بل بالعرض كيف ما اتّفق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أرسطاطالیس ردّ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يكون بالعرض والاتّفاق إنّما هو شيء يأتي في الفرط مرّة لأعراض تعرض للطبيعة فتزيلها عن سبيلها، وليس بمنزلة الأمور الطبيعة الجارية على شكل واحد جرياً دائماً متتابعا</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اکنون ترجمه عبارت را که خود مؤلّف رساله از آقای شعرانی نقل نموده، بعينه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پیشینیان منکر قصد و تدبیر شدند در مخلوقات، و پنداشتند هر چیز به عَرَض و اتّفاق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حجّت ها که آورده اند، این آفات و آسیب هاست که بر خلاف متعارف و عادت پدید می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ناقص الخلقه یا آن که انگشتی افزون دارد یا خلقی زشت و سهمگین بر خلاف معتاد، و دلیل آن شمردند که هستی اشیا به عمد و اندازه نیست، بلکه بالعرض است هر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ارسطاطالیس آن ها را ردّ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بالعرض است یک بار است که از دست طبیعت بیرون شده، برای عوارضی که طبیعت را عارض می گردد و آن را از</w:t>
      </w:r>
    </w:p>
    <w:p>
      <w:pPr>
        <w:pStyle w:val="BookText"/>
        <w:rPr/>
      </w:pPr>
      <w:r>
        <w:rPr>
          <w:rFonts w:ascii="IRNazanin" w:hAnsi="IRNazanin" w:eastAsia="IRNazanin"/>
          <w:color w:val="111111"/>
          <w:sz w:val="28"/>
          <w:sz w:val="28"/>
          <w:szCs w:val="28"/>
          <w:rtl w:val="true"/>
          <w:lang w:bidi="fa-IR"/>
        </w:rPr>
        <w:t>راه خود باز می دارد، و به منزلت امور طبیعی نیست که بر یک روش باشد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همان طور که ملاحظه می نمایید پاسخی که ارسطو داده اعمّ است از این که این قانون حاکم بر طبیعت، مسخّر ارادة الله باشد یا نباشد، و این سخن، اعتقاد موحّدان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را مسخّر ارادۀ خداوند می دانند، نه مسخّر قوانین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این کلام قائل است که طبیعت یک روال دایمی دارد و یک روال غیر دایمی و استثنایی؛ یعنی قوانین طبیعت گاهی به طور دایمی جریان می یابند مانند پدید آمدن حرکت شب و روز و فصول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طور استثنایی و ناگهانی و دفعتاً محقّق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سیل که آن هم از موارد حاکمیت قانون طبیعیت است البته بر خلاف روال طبیعی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ثابت نمی کند که ایشان قائل است به این که این قانون طبیعی تحت ارادۀ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ما با قراین و شواهد خارجیه دیگری که بیانگر اعتقاد و مشی ارسطو است، ثابت می نماییم که او عقيدۀ موحّدان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قرائن و شواهد، می توانیم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هم او قائل است که قوانین طبیعت حاکم بر همه چیز است، و این عقیده مخالف با اعتقاد موحّدان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در کدام قسمت این حدیث، امام ارسطو را به بزرگی یاد نموده </w:t>
      </w:r>
    </w:p>
    <w:p>
      <w:pPr>
        <w:pStyle w:val="BookText"/>
        <w:rPr/>
      </w:pPr>
      <w:r>
        <w:rPr>
          <w:rFonts w:ascii="IRNazanin" w:hAnsi="IRNazanin" w:eastAsia="IRNazanin"/>
          <w:color w:val="111111"/>
          <w:sz w:val="28"/>
          <w:sz w:val="28"/>
          <w:szCs w:val="28"/>
          <w:rtl w:val="true"/>
          <w:lang w:bidi="fa-IR"/>
        </w:rPr>
        <w:t>و روش اندیشه او را به طور کلی امضا و تأیید کرده، چنان که مقصود و منظور صاحب رساله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یک مورد از آرای او هم که در متن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دلالت حدیث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ستایش و تصحیح روش اندیشه و عقاید او به طور کلی ندارد و به درد صاحب رساله نمی خورد و به او نفعی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پذیرش تصحیح روش ارسطو و تجلیل او از جانب امام، عقاید ارسطو که در کتب فلاسفه نقل شده، بسیاری از آن ها خلاف مسلّمات عقل و برهان و شریعت حقّه است، و این دو چگونه قابل جمع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ما آن چه که از ارسطو در توحيد نقل شده را با میزان که برهان و کتاب و عترت است، می سنجیم و می بینیم که اکثر آن ها با این میزان موافقت ندارد، بلکه مخالفت تمام دارد،</w:t>
      </w:r>
      <w:r>
        <w:rPr>
          <w:rStyle w:val="FootnoteAnchor"/>
          <w:rtl w:val="true"/>
        </w:rPr>
        <w:footnoteReference w:id="751"/>
      </w:r>
      <w:r>
        <w:rPr>
          <w:rFonts w:ascii="IRNazanin" w:hAnsi="IRNazanin" w:eastAsia="IRNazanin"/>
          <w:color w:val="111111"/>
          <w:sz w:val="28"/>
          <w:sz w:val="28"/>
          <w:szCs w:val="28"/>
          <w:rtl w:val="true"/>
          <w:lang w:bidi="fa-IR"/>
        </w:rPr>
        <w:t>مثل قول به قدم عالم و</w:t>
      </w:r>
      <w:r>
        <w:rPr>
          <w:rFonts w:eastAsia="IRNazanin" w:cs="IRNazanin"/>
          <w:color w:val="111111"/>
          <w:sz w:val="28"/>
          <w:szCs w:val="28"/>
          <w:rtl w:val="true"/>
          <w:lang w:bidi="fa-IR"/>
        </w:rPr>
        <w:t>...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خبرهای ضعیف و مجهول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نبوّت کسی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چنین شواهد و احادیثی و استدلال به آن ها از صاحب رساله بسیار عجیب و غریب است؛ زیرا خبر مجهول و غیر ثقه در فروع دین حجّت نیست، تا چه رسد به اصول دین، آن هم برای اثبات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صاحب رساله هم به این مطلب به خوبی واقف و آگاه است و آوردن چنین چیزهایی 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الشيء يعمی و يصمّ؛ محبّت و دلبستگی به چیزی و کسی، انسان را کور و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 دل است که عقل و دیده باطن را می پوشاند و اجازه فکر کردن و اندیشیدن به آدمی نمی دهد و به جای این که اول فکر کند و سپس بنویسد، ابتدا می نویسد و سپس گمراهی به بار می آورد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المعبود في الردّ على وحدة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کردن و اسناد گستاخی و بیهوده گویی به بزرگان شرع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ارسطو مخالفت کرده و اسم او را با مذمّت و نکوهش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قباحتش واضح است و با ادّعای عرفان و لقا و وصول، منافات 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الشيء يعمی و يصمّ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نکرده که این توهین ها و جسارت ها، توهین و جسارت به بزرگان دین و مذهب است، از جمله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حضرت صادق و حضرت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بر ردّ توحید ارسطو نوشته است؛</w:t>
      </w:r>
      <w:r>
        <w:rPr>
          <w:rStyle w:val="FootnoteAnchor"/>
          <w:rtl w:val="true"/>
        </w:rPr>
        <w:footnoteReference w:id="754"/>
      </w:r>
      <w:r>
        <w:rPr>
          <w:rFonts w:ascii="IRNazanin" w:hAnsi="IRNazanin" w:eastAsia="IRNazanin"/>
          <w:color w:val="111111"/>
          <w:sz w:val="28"/>
          <w:sz w:val="28"/>
          <w:szCs w:val="28"/>
          <w:rtl w:val="true"/>
          <w:lang w:bidi="fa-IR"/>
        </w:rPr>
        <w:t xml:space="preserve">فضل 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اصحاب حضرت جواد </w:t>
      </w:r>
    </w:p>
    <w:p>
      <w:pPr>
        <w:pStyle w:val="BookText"/>
        <w:rPr/>
      </w:pPr>
      <w:r>
        <w:rPr>
          <w:rFonts w:ascii="IRNazanin" w:hAnsi="IRNazanin" w:eastAsia="IRNazanin"/>
          <w:color w:val="111111"/>
          <w:sz w:val="28"/>
          <w:sz w:val="28"/>
          <w:szCs w:val="28"/>
          <w:rtl w:val="true"/>
          <w:lang w:bidi="fa-IR"/>
        </w:rPr>
        <w:t>و از فقیهان و متکلّمان و بزرگان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دوران نهضت ترجمه کتاب های فلسفی یونان، کتابی بر ردّ فلاسفه</w:t>
      </w:r>
      <w:r>
        <w:rPr>
          <w:rStyle w:val="FootnoteAnchor"/>
          <w:rtl w:val="true"/>
        </w:rPr>
        <w:footnoteReference w:id="755"/>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على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النقض</w:t>
      </w:r>
    </w:p>
    <w:p>
      <w:pPr>
        <w:pStyle w:val="BookText"/>
        <w:rPr/>
      </w:pPr>
      <w:r>
        <w:rPr>
          <w:rFonts w:ascii="Amiri" w:hAnsi="Amiri" w:eastAsia="Amiri" w:cs="Amiri"/>
          <w:color w:val="111111"/>
          <w:sz w:val="28"/>
          <w:sz w:val="28"/>
          <w:szCs w:val="28"/>
          <w:rtl w:val="true"/>
          <w:lang w:bidi="ar-SA"/>
        </w:rPr>
        <w:t>على من يدّعي الفلسفة في التوحيد و الاعراض و الجواهر و الجزء</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نوشته است؛ متکلّم خبير جلیل علی بن محمّد بن عباس</w:t>
      </w:r>
      <w:r>
        <w:rPr>
          <w:rStyle w:val="FootnoteAnchor"/>
          <w:rtl w:val="true"/>
        </w:rPr>
        <w:footnoteReference w:id="757"/>
      </w:r>
      <w:r>
        <w:rPr>
          <w:rFonts w:ascii="IRNazanin" w:hAnsi="IRNazanin" w:eastAsia="IRNazanin"/>
          <w:color w:val="111111"/>
          <w:sz w:val="28"/>
          <w:sz w:val="28"/>
          <w:szCs w:val="28"/>
          <w:rtl w:val="true"/>
          <w:lang w:bidi="fa-IR"/>
        </w:rPr>
        <w:t>که کتابی بر ردّ فلاسفه نوشته است؛ و علی بن احمد کوفی کتابی بر ردّ ارسطو نوشته است</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غیر ایشان که کتاب های زیادی در ردّ فلاسفه نوشته اند و شکی نیست که ارسطو از فلاسفه قدیم واز بزرگان آن هاست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1061/3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تركوا بيننا أخبارهم، فليس لنا في هذا الزمان إلاّ التمسّك بأخبارهم والتدبّر في آثار هم، فترك الناس في زماننا آثار أهل بیت نبيّهم و استبدّوا بآرائهم، فمنهم من سلك مسلك الحكماء الّذين ضلّوا وأضلّوا، ولم يقرّوا بنبيّ ولم يؤمنوا بكتاب، واعتمدوا على عقولهم الفاسدة وآرائهم الكاسدة، فاتّخذوهم أئمّة و قادة، و معاذالله أن يتّكل الناس على عقولهم في أصول العقائد فيتحيّرون في مراتع الحيوانات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الأنصاريّ في 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السيرة المستمرّة من الأصحاب في تكفير الحكماء المنکرین لبعض الضروريّات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 النظر السادس في بحث النجاسات في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بعث رسول الله إلاّ لإبطال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السلسبيل للاصطهباناتي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ذهبوا إلى تكفير الفلاسفة و من يحذو حذوهم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الناظرة المقدمة العاشرة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فبالرّجوع إلى كلمات العلماء والمحدّثين والفقهاء يعلم أنّهم لم يذهبوا إلى مقالات الفلاسفة والعرفاء بل أعرضوا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كتبهم وأقوالهم وأعمالهم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تلك المقالات، وقد كفّروا القائلين بقدم العالم والمنکرین للمعاد الجسمانيّ والقائلين بوحدة الوجود وغير ذلك ممّا ذهبوا إليه، بل كان أصحاب الأئمّة معرضين عن أهل الفلسفة والعرفان، ولهذا كتبوا في الردّ على الطائفتين كتباً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ولتصريح الآيات والروايات والأدعيّة والخطب عن الأئمّة بخلاف مطالب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يكاد يحصى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المسلمون والمؤمنون عنهم في عصر الأئمّة إلى هذه الأعصار وكانت الطائفتان في كلّ الأعصار يتّقون من أهل الايمان فلا يظهرون مقالاتهم عند عامّة المؤمنین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المعبود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 بسی تعجّب است که ایشان خیال می کند که ارسطو پیغمبر بوده است و با این حال، اصحاب ائمّه و فقهای عظام از آن بی خبر بوده اند تا جایی که بر ردّ او کتاب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منطق و عقل و استدلال و برهان را با فلسفه اصطلاحی خلط نموده، و تفکّر و اقامۀ برهان را همان فلسفه و مساوی با آن پنداشته و قهراً هر کس را که با فلاسفه مخالفت کند، مخالف عقل و برهان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این سخن هم بسیار روشن است و همه حتّی خود ایشان می دانند که نه عقل و برهان، مساوی با فلسفه است و نه تمام سخنان فیلسوفان مساوی با عقل و برهان و گرنه، مخالفت برخی از فیلسوفان با آرای دیگر فیلسوفان باید مخالفت با عقل و برهان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می بینیم مخالفان فلسفه با استدلال و برهان و فکر و منطق ثابت می کنند که بسیاری از مباحث این علم با تعقّل و تفکّر، مخالفت بیّن و آشکار 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ادّعای مساوی بودن جدایی دین از فلسفه با جدایی دین از استدلال و برهان و دلیل عقلی که بطلان آن واضح تر از آن است که نیاز به بیان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هم از همان مغالطه و خلط و تساوی پنداشتن عقل و برهان با فلسفه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مخالفان فلسفه را به انکار استدلال و برهان و عقل،</w:t>
      </w:r>
      <w:r>
        <w:rPr>
          <w:rStyle w:val="FootnoteAnchor"/>
          <w:rtl w:val="true"/>
        </w:rPr>
        <w:footnoteReference w:id="760"/>
      </w:r>
      <w:r>
        <w:rPr>
          <w:rFonts w:ascii="IRNazanin" w:hAnsi="IRNazanin" w:eastAsia="IRNazanin"/>
          <w:color w:val="111111"/>
          <w:sz w:val="28"/>
          <w:sz w:val="28"/>
          <w:szCs w:val="28"/>
          <w:rtl w:val="true"/>
          <w:lang w:bidi="fa-IR"/>
        </w:rPr>
        <w:t>افترایی عظیم و جسارتی نابخشودنی است و جرأتی بیرون از دایره عقل و شرع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بخشی از </w:t>
      </w:r>
    </w:p>
    <w:p>
      <w:pPr>
        <w:pStyle w:val="BookText"/>
        <w:rPr/>
      </w:pPr>
      <w:r>
        <w:rPr>
          <w:rFonts w:ascii="IRNazanin" w:hAnsi="IRNazanin" w:eastAsia="IRNazanin"/>
          <w:color w:val="111111"/>
          <w:sz w:val="28"/>
          <w:sz w:val="28"/>
          <w:szCs w:val="28"/>
          <w:rtl w:val="true"/>
          <w:lang w:bidi="fa-IR"/>
        </w:rPr>
        <w:t>كلمات بزرگان دین در ردّ عقاید فلاسفه را در دو کتاب</w:t>
      </w:r>
      <w:r>
        <w:rPr>
          <w:rStyle w:val="FootnoteAnchor"/>
          <w:rtl w:val="true"/>
        </w:rPr>
        <w:footnoteReference w:id="761"/>
      </w:r>
      <w:r>
        <w:rPr>
          <w:rFonts w:ascii="IRNazanin" w:hAnsi="IRNazanin" w:eastAsia="IRNazanin"/>
          <w:color w:val="111111"/>
          <w:sz w:val="28"/>
          <w:sz w:val="28"/>
          <w:szCs w:val="28"/>
          <w:rtl w:val="true"/>
          <w:lang w:bidi="fa-IR"/>
        </w:rPr>
        <w:t>خود ذکر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نظریه ایشان، به دلایل عقلی و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و دو کتاب دیگر</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ایم که فلسفه و عرفان مصطلح، خلاف برهان و عقل و وجدان است، و برخی از موارد افتراق فلسفه و عرفان مصطلح را با عقل و برهان و دین خدا بررسی نموده و ثابت کرده ایم که در بسیاری از مسائل اساسی وحیانی که با آیات و روایات متواتر و براهین عقلی ثابت شده اند، فلسفه و عرفان مصطلح به انحراف رفته و اسیر اوهام و خیالات باطل خود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تصوف را عرفان نامیدن</w:t>
      </w:r>
      <w:r>
        <w:rPr>
          <w:rStyle w:val="FootnoteAnchor"/>
          <w:rtl w:val="true"/>
        </w:rPr>
        <w:footnoteReference w:id="763"/>
      </w:r>
      <w:r>
        <w:rPr>
          <w:rFonts w:ascii="IRNazanin" w:hAnsi="IRNazanin" w:eastAsia="IRNazanin"/>
          <w:color w:val="111111"/>
          <w:sz w:val="28"/>
          <w:sz w:val="28"/>
          <w:szCs w:val="28"/>
          <w:rtl w:val="true"/>
          <w:lang w:bidi="fa-IR"/>
        </w:rPr>
        <w:t>و در نتیجه، مخالفت با ابن عربی و مولوی و نظایر آن ها را مخالفت با عرفان قلمداد نمودن، اشتباهی است عظیم و خطایی است جبران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جواب تفصیلی صاحب رساله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ثابت شده است که این عرفان، عرفان اسلامی و شیعی نیست و با بت پرستی و بی مسلکی هم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مؤلّف این رساله در جاهای متعددی از کتاب عرفانی خود به آرای عجیبی قائل شده، که البته حقیقت این عرفان مصطلح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مؤلّف رساله مذکور در شرح این عبارت 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عتب موسى أخاه هارون لأجل إنكاره عبادة العجل وعدم اتّساع قلبه لذلك، فإنّ العارف من يرى الحقّ في كلّ شيء، بل يراه عين كلّ شيء</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انکار نمود و سعۀ صدر نسبت به آن نداشت، و به درستی که عارف کسی است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شیئی ببیند، بلکه عین هر چیزی ببیند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شیخ در این گونه</w:t>
      </w:r>
    </w:p>
    <w:p>
      <w:pPr>
        <w:pStyle w:val="BookText"/>
        <w:rPr/>
      </w:pPr>
      <w:r>
        <w:rPr>
          <w:rFonts w:ascii="IRNazanin" w:hAnsi="IRNazanin" w:eastAsia="IRNazanin"/>
          <w:color w:val="111111"/>
          <w:sz w:val="28"/>
          <w:sz w:val="28"/>
          <w:szCs w:val="28"/>
          <w:rtl w:val="true"/>
          <w:lang w:bidi="fa-IR"/>
        </w:rPr>
        <w:t xml:space="preserve">مسائل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زبر و رسائلش، بیان اسرار ولایت و باطن است برای کسانی که اهل سرّند، هر چند به حسب نبوّتِ تشریعْ مقرّ است که باید تودۀ مردم را از عبادت اصنام باز داشت چنان که انبیاء، عبادت اصنام را انکار می فرمودند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ممکنات، مظهر یک اسم از اسمای حقّند؛ هر چند گفتن و شنیدن این سخن دشوار است، ولی حقیقت این است که شیطان هم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خوانندگان گرامی بیندیشند و بیابند که چه فرقی بین بت پرستی و این عقاید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سريان الهويّة الإلهيّة في الموجودات كلّها أوجب سريان جميع الصفات الإلهيّة فيها من الحياة و العلم و القدرة و السمع و البصر و غيرها کلّيها وجزئيّها</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جاری شدن ذات خداوند در همه چیز، موجب شده است که تمامی صفات الهی یعنی حیات و علم و قدرت و سمع و بصر و غیر آن، همه و همه در موجودات جریان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وحدة الوجود إن لم يكن صحيحة فيلزم أن يكون الحقّ تعالی محدوداً</w:t>
      </w:r>
      <w:r>
        <w:rPr>
          <w:rFonts w:eastAsia="IRNazanin" w:cs="IRNazanin"/>
          <w:color w:val="111111"/>
          <w:sz w:val="28"/>
          <w:szCs w:val="28"/>
          <w:rtl w:val="true"/>
          <w:lang w:bidi="fa-IR"/>
        </w:rPr>
        <w:t>.</w:t>
      </w:r>
      <w:r>
        <w:rPr>
          <w:rStyle w:val="FootnoteAnchor"/>
          <w:rtl w:val="true"/>
        </w:rPr>
        <w:footnoteReference w:id="76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عقیدۂ وحدت وجود صحیح نباشد، لازم می آید که حق تعالی محدود و متناهی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التمايز بين الحقّ سبحانه و بين الخلق ليس تمایزاً تقابليّاً، بل التميّز هو تميّز المحيط عن المحاط بالتعيّن الإحاطيّ و الشمول الإطلاقيّ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الإطلاق الحقيقيّ الإحاطيّ حائز للجميع و لا يشذّ عن حيطته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العلّة و المعلول على النحو المعهود المتعارف في الأذهان السافلة ليس على ما ينبغي بعزّ جلاله سبحانه وتعالى</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جدایی حق سبحانه و خلق او به این گونه نیست که در مقابل هم باشند، بلکه به این گونه است که یکی دیگری را به نحو شمول و اطلاق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احاطه ای به گونه ای است که همه چیز را در بر گرفته و هیچ چیزی از دایرۀ وجود آن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شناختی که از علّت و معلول به نحو معهود و متعارف در اذهان سطح پایین وجود دارد، سزاوار عزّت و عظمت خداوند سبحانه و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بنگری، آنچه در دار وجود است 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تا به حال می گفتم لا تأخذه سنة ولا نوم، الآن می بینم مرا هم لا تأخذني سنة ولا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چاپ های بعدی تغییر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چگونه حسن از عهدۀ شكر جودت بر آید که دار نامتناهی وجودت را به او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گفتن نفی و اثبات شرم دارم که اثباتیم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را دیگران بگویند، الله را حسن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از من و تو گفتن شرم دارم؛ 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من واحد بی شریکم، چگونه تو را شریک باشد؟ </w:t>
      </w:r>
    </w:p>
    <w:p>
      <w:pPr>
        <w:pStyle w:val="BookText"/>
        <w:rPr/>
      </w:pPr>
      <w:r>
        <w:rPr>
          <w:rFonts w:ascii="IRNazanin" w:hAnsi="IRNazanin" w:eastAsia="IRNazanin"/>
          <w:color w:val="111111"/>
          <w:sz w:val="28"/>
          <w:sz w:val="28"/>
          <w:szCs w:val="28"/>
          <w:rtl w:val="true"/>
          <w:lang w:bidi="fa-IR"/>
        </w:rPr>
        <w:t>صمد فقط تویی که جز تو پُری نیست، و تو همه ای که صمدی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قول و فعل، قائل و فاعلند در لباس دیگر که کل يعمل على شاكلته، در کتاب تدوین و تکوین جز مصنّف آن کیست؟</w:t>
      </w:r>
    </w:p>
    <w:p>
      <w:pPr>
        <w:pStyle w:val="BookText"/>
        <w:rPr/>
      </w:pPr>
      <w:r>
        <w:rPr>
          <w:rFonts w:ascii="IRNazanin" w:hAnsi="IRNazanin" w:eastAsia="IRNazanin"/>
          <w:color w:val="111111"/>
          <w:sz w:val="28"/>
          <w:sz w:val="28"/>
          <w:szCs w:val="28"/>
          <w:rtl w:val="true"/>
          <w:lang w:bidi="fa-IR"/>
        </w:rPr>
        <w:t>الهی، عمری کوکو می گفتم و حال هو هو می گویم</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بطلان این سخنان و امثال آن که در کتب این گروه یافت می شود، بر هر عاقلی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تعجّب و شرمندگی است که خداوند تعالی در قرآن کریم به سرور پیامبران و گل سر سبد برگزیدگانش خطاب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 الْعِلْمِ</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xml:space="preserve">، ولی مدّعیان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خودشان و مریدانشان آن ها را عارف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و توحید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توحیدی که پیامبر اعظم به دانستن آن فرمان داده شده، و توحیدی که خدا و ملائکه به آن شهادت می دهند، توحید عوام است؟ چقدر جرأت و جسارت و تفرعن می خواهد که کسی کلمۀ طيبۀ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کلامی والاتر و بالاتر و سنگین تر و عظیم تر از آن در میزان انبیا و اولیا نیست،</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ثواب الموحّدین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جبّار عنيد من أبی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الكلام كلمة أحبّ إلى الله عزّوجلّ من قول لا إله إلاّ الله، و ما من عبد يقول لا إله إلاّ الله يمدّ بها صوته فيفرغ إلاّ تناثرت ذنوبه تحت قدميه كما يتناثر ورق الشجر تحتها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 عامر يهنّ و الأرضين السبع في كفّة ولا إله إلاّ الله في كفّة مالت بهنّ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اله الاّ الله بإخلاص فهو بريء من الشرك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lang w:bidi="fa-IR"/>
        </w:rPr>
        <w:t>412/4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أعظم ثواباً من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لا يعدله شيء ولا يشركه في الأمور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قول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عظيمة كريمة على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يعدلها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الله من سوء الاعتقاد و الزيغ عن نهج الرشاد، و صرف الآيات المحكمات عن ظواهرها إلى تصحيح عبادة الطاغوت و الاستناد إلى المتشابهات في إثبات مذهب هو أوهن من بيت العنكبوت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نماید و آن را توحید عامی بنامد،</w:t>
      </w:r>
      <w:bookmarkStart w:id="713" w:name="pg6855_59267"/>
    </w:p>
    <w:p>
      <w:pPr>
        <w:pStyle w:val="BookText"/>
        <w:rPr/>
      </w:pPr>
      <w:bookmarkEnd w:id="71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ساخته و بافته بشر و مخالف با مسلّمات عقل و وحی است، توحید خواص بداند</w:t>
      </w:r>
      <w:r>
        <w:rPr>
          <w:rFonts w:eastAsia="IRNazanin" w:cs="IRNazanin"/>
          <w:color w:val="111111"/>
          <w:sz w:val="28"/>
          <w:szCs w:val="28"/>
          <w:rtl w:val="true"/>
          <w:lang w:bidi="fa-IR"/>
        </w:rPr>
        <w:t>.</w:t>
      </w:r>
      <w:r>
        <w:rPr>
          <w:rStyle w:val="FootnoteAnchor"/>
          <w:rtl w:val="true"/>
        </w:rPr>
        <w:footnoteReference w:id="776"/>
      </w:r>
    </w:p>
    <w:p>
      <w:pPr>
        <w:pStyle w:val="Heading3"/>
        <w:numPr>
          <w:ilvl w:val="2"/>
          <w:numId w:val="1"/>
        </w:numPr>
        <w:rPr/>
      </w:pPr>
      <w:bookmarkStart w:id="714" w:name="__RefHeading___Toc942163_372815092"/>
      <w:bookmarkStart w:id="715" w:name="_Toc266"/>
      <w:bookmarkEnd w:id="714"/>
      <w:r>
        <w:rPr>
          <w:rtl w:val="true"/>
        </w:rPr>
        <w:t>فائده دوّم</w:t>
      </w:r>
      <w:r>
        <w:rPr>
          <w:rtl w:val="true"/>
        </w:rPr>
        <w:t xml:space="preserve">: </w:t>
      </w:r>
      <w:r>
        <w:rPr>
          <w:rtl w:val="true"/>
        </w:rPr>
        <w:t>فلسفه اسلامی یا یونانی؟</w:t>
      </w:r>
      <w:bookmarkEnd w:id="715"/>
    </w:p>
    <w:p>
      <w:pPr>
        <w:pStyle w:val="Heading4"/>
        <w:numPr>
          <w:ilvl w:val="3"/>
          <w:numId w:val="1"/>
        </w:numPr>
        <w:rPr/>
      </w:pPr>
      <w:bookmarkStart w:id="716" w:name="__RefHeading___Toc942165_372815092"/>
      <w:bookmarkStart w:id="717" w:name="_Toc267"/>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با مطالعۀ کتاب های تاریخ فلسفه و اندیشه های حکمای یونان، واضح و ظاهر می گردد که آنچه امروز به نام فلسفه و عرفان اسلامی مشهور شده، در واقع فلسفۀ یونانی و عرفان و تصوّف یونان باستان است و آن ها پایه گذاران این اندیشه و تفکّر بوده اند، نه این که این مکتب، ریشۀ دینی و اسلامی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 نیز مبانی اساسی مسائل فلسفی و عرفانی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عالم، معاد روحانی، معراج روحانی</w:t>
      </w:r>
      <w:r>
        <w:rPr>
          <w:rStyle w:val="FootnoteAnchor"/>
          <w:rtl w:val="true"/>
        </w:rPr>
        <w:footnoteReference w:id="777"/>
      </w:r>
      <w:r>
        <w:rPr>
          <w:rFonts w:ascii="IRNazanin" w:hAnsi="IRNazanin" w:eastAsia="IRNazanin"/>
          <w:color w:val="111111"/>
          <w:sz w:val="28"/>
          <w:sz w:val="28"/>
          <w:szCs w:val="28"/>
          <w:rtl w:val="true"/>
          <w:lang w:bidi="fa-IR"/>
        </w:rPr>
        <w:t>، تجرّد ملائکه، عدم علم خداوند به جزئیّات، وحدت وجود، فاعلیّت بالجبر، فاعلیّت بالترشّح و الصدور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نکرده و اسلامی نگشته که عنوان فلسفه و عرفان اسلامی بر آن صادق و درست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 به آیات و روایات هم دلیل بر اسلامی شدن آن نیست؛ زیرا با مراجعه به </w:t>
      </w:r>
    </w:p>
    <w:p>
      <w:pPr>
        <w:pStyle w:val="BookText"/>
        <w:rPr/>
      </w:pPr>
      <w:r>
        <w:rPr>
          <w:rFonts w:ascii="IRNazanin" w:hAnsi="IRNazanin" w:eastAsia="IRNazanin"/>
          <w:color w:val="111111"/>
          <w:sz w:val="28"/>
          <w:sz w:val="28"/>
          <w:szCs w:val="28"/>
          <w:rtl w:val="true"/>
          <w:lang w:bidi="fa-IR"/>
        </w:rPr>
        <w:t>کتاب های فلسفی و عرفانی ظاهر می شود که استشهاد به معنای استدلال به آیات و اخبار نیست، بلکه به معنای تأویل قرآن و سنّت بر بافته ها و نظریّات وارداتی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اصطلاح متعالیه در این راه افراط کرده و تمام سعی خود را به کار گرفته که برای بافته های دور از وجدان و برهانِ فلسفی، شواهدی از آیات و اخبار پیدا کند، گر چه بعضی از آن اخبار در هیچ یک از مجامع حدیثی خاصّه و عامّه پیدا نشود؟</w:t>
      </w:r>
    </w:p>
    <w:p>
      <w:pPr>
        <w:pStyle w:val="BookText"/>
        <w:rPr/>
      </w:pPr>
      <w:r>
        <w:rPr>
          <w:rFonts w:ascii="IRNazanin" w:hAnsi="IRNazanin" w:eastAsia="IRNazanin"/>
          <w:color w:val="111111"/>
          <w:sz w:val="28"/>
          <w:sz w:val="28"/>
          <w:szCs w:val="28"/>
          <w:rtl w:val="true"/>
          <w:lang w:bidi="fa-IR"/>
        </w:rPr>
        <w:t>برخی از استادان فن فلسفه به وارداتی بودن آن اعتراف نموده و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اسلامی اساسش فلسفه یونانی و اسكندرانی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انتشارات حکمت، چاپ اوّل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و در دوران خلفای جور وارد اسلام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فلسفه در دوران خلفای بنی عبّاس وارد حوزه اسلام شده است تا مکتبی در مقابل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شود و بتوانند مردم را از علوم آسمانی و معارف وحیانی بی نیاز کنند و سرگرم تعلیم و تعلّم اندیشه های وارداتی یونان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جور و بنی امیّه و بنی عبّاس با غصب خلافت، باب های مدینۀ علم پیغمبر را مسدود کردند و برای پر کردن خلأ به وجود آمده، درهای جهل و ضلالت را با ترویج و نشر فلسفه و عرفان و تطبیق آن ها با تأویلات قرآنی، به روی مردم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حاملان علوم آسمانی را کنار زدند و برای مردم، عارفان و فیلسوفان و زاهدانی را به جای آن ها تراشیدند تا پلی باشند برای رسیدن حکومت ها به هدفشان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فرموده 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الجناية على الدين و تشهير الكتب الفلسفة بين المسلمين من بدع خلفاء الجور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جنایت نسبت به دین و ترویج کتب فلاسفه در میان مسلمانان از بدعت های خلفای جور است که با ائمّه سر دشمنی داشته اند</w:t>
      </w:r>
      <w:r>
        <w:rPr>
          <w:rFonts w:eastAsia="IRNazanin" w:cs="IRNazanin"/>
          <w:color w:val="111111"/>
          <w:sz w:val="28"/>
          <w:szCs w:val="28"/>
          <w:rtl w:val="true"/>
          <w:lang w:bidi="fa-IR"/>
        </w:rPr>
        <w:t xml:space="preserve">.» </w:t>
      </w:r>
      <w:bookmarkStart w:id="718" w:name="pg6855_59272"/>
    </w:p>
    <w:p>
      <w:pPr>
        <w:pStyle w:val="BookText"/>
        <w:rPr/>
      </w:pPr>
      <w:bookmarkEnd w:id="718"/>
      <w:r>
        <w:rPr>
          <w:rFonts w:ascii="IRNazanin" w:hAnsi="IRNazanin" w:eastAsia="IRNazanin"/>
          <w:color w:val="111111"/>
          <w:sz w:val="28"/>
          <w:sz w:val="28"/>
          <w:szCs w:val="28"/>
          <w:rtl w:val="true"/>
          <w:lang w:bidi="fa-IR"/>
        </w:rPr>
        <w:t>سپس سخن اسقف اعظم نصاری را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در میان هیچ ملّتی وارد نشده مگر این که در میان علمای آن ها اختلاف انداخته و آن ها را به فساد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يدلّ على أنّ الخلفاء و أتباعهم كانوا مائلين إلى الفلسفة و أنّ یحیی البرمکی کان محبّاً لهم ناصراً لمذهبهم، ما رواه الكشّى بإسناده عن يونس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يحیی بن خالد البرمکی قد وجد على هشام شيئاً من طعنه على الفلاسفة، فأحبّ أن يغري به هارون و يضريه على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که مرحوم کشّی از یونس بن عبدالرحمان نقل کرده، دلالت دارد که خلفا و پیروان آن ها به فلسفه متمایل بوده اند و یحیی بن خالد برمکی وزیر، دوستدار فلاسفه و طرفدار افکار آن ها و حامی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برمکی به جهت طعن ها و رد کردن ها و بدگویی های هشام بن حکم نسبت به فلاسفه، بر او غضب کرده بود و می خواست هارون را بدین جهت تحریک و وادار به کشتن او کند</w:t>
      </w:r>
      <w:r>
        <w:rPr>
          <w:rFonts w:eastAsia="IRNazanin" w:cs="IRNazanin"/>
          <w:color w:val="111111"/>
          <w:sz w:val="28"/>
          <w:szCs w:val="28"/>
          <w:rtl w:val="true"/>
          <w:lang w:bidi="fa-IR"/>
        </w:rPr>
        <w:t>.</w:t>
      </w:r>
      <w:r>
        <w:rPr>
          <w:rStyle w:val="FootnoteAnchor"/>
          <w:rtl w:val="true"/>
        </w:rPr>
        <w:footnoteReference w:id="779"/>
      </w:r>
    </w:p>
    <w:p>
      <w:pPr>
        <w:pStyle w:val="Heading4"/>
        <w:numPr>
          <w:ilvl w:val="3"/>
          <w:numId w:val="1"/>
        </w:numPr>
        <w:rPr/>
      </w:pPr>
      <w:bookmarkStart w:id="719" w:name="__RefHeading___Toc942167_372815092"/>
      <w:bookmarkStart w:id="720" w:name="_Toc268"/>
      <w:bookmarkEnd w:id="719"/>
      <w:r>
        <w:rPr>
          <w:rtl w:val="true"/>
        </w:rPr>
        <w:t>عالمان دین و فلسفه</w:t>
      </w:r>
      <w:bookmarkEnd w:id="720"/>
    </w:p>
    <w:p>
      <w:pPr>
        <w:pStyle w:val="BookText"/>
        <w:rPr/>
      </w:pPr>
      <w:r>
        <w:rPr>
          <w:rFonts w:ascii="IRNazanin" w:hAnsi="IRNazanin" w:eastAsia="IRNazanin"/>
          <w:color w:val="111111"/>
          <w:sz w:val="28"/>
          <w:sz w:val="28"/>
          <w:szCs w:val="28"/>
          <w:rtl w:val="true"/>
          <w:lang w:bidi="fa-IR"/>
        </w:rPr>
        <w:t>از آنچه گذشت، آشکار شد که فلسفه ریشه در یونان دارد و از علوم وارداتی به حوزه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حوزه مسلمانان هم مبانی آن تغییر نکرد و رنگ اسلامی نگرفت تا با قرآن و سنّت مطابق و موافق گردد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عدم تطابق و توافق فلسفه و عرفان با قرآن و عترت و مخالفت داده های فلسفه و عرفان با معارف وحیانی، فقها و علما و متکلّمان و محدّثان شیعه </w:t>
      </w:r>
    </w:p>
    <w:p>
      <w:pPr>
        <w:pStyle w:val="BookText"/>
        <w:rPr/>
      </w:pPr>
      <w:r>
        <w:rPr>
          <w:rFonts w:ascii="IRNazanin" w:hAnsi="IRNazanin" w:eastAsia="IRNazanin"/>
          <w:color w:val="111111"/>
          <w:sz w:val="28"/>
          <w:sz w:val="28"/>
          <w:szCs w:val="28"/>
          <w:rtl w:val="true"/>
          <w:lang w:bidi="fa-IR"/>
        </w:rPr>
        <w:t>در طول تاریخ با این دو مسلک به مخالفت برخاسته و بر ردّ آن ها، کتاب ها و رساله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کاری تازه نیست، بلکه اصحاب ائمّه در زمان امامان معصوم و به پیروی از آن ها و با بهره بردن از تعالیم آن ها به ردّ فلاسفه می پرداخته اند</w:t>
      </w:r>
      <w:r>
        <w:rPr>
          <w:rFonts w:eastAsia="IRNazanin" w:cs="IRNazanin"/>
          <w:color w:val="111111"/>
          <w:sz w:val="28"/>
          <w:szCs w:val="28"/>
          <w:rtl w:val="true"/>
          <w:lang w:bidi="fa-IR"/>
        </w:rPr>
        <w:t>.</w:t>
      </w:r>
      <w:r>
        <w:rPr>
          <w:rStyle w:val="FootnoteAnchor"/>
          <w:rtl w:val="true"/>
        </w:rPr>
        <w:footnoteReference w:id="78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نمونه، هشام بن حکم، متکلّم برجسته شیعه و شاگرد امام صادق از </w:t>
      </w:r>
    </w:p>
    <w:p>
      <w:pPr>
        <w:pStyle w:val="BookText"/>
        <w:rPr/>
      </w:pPr>
      <w:r>
        <w:rPr>
          <w:rFonts w:ascii="IRNazanin" w:hAnsi="IRNazanin" w:eastAsia="IRNazanin"/>
          <w:color w:val="111111"/>
          <w:sz w:val="28"/>
          <w:sz w:val="28"/>
          <w:szCs w:val="28"/>
          <w:rtl w:val="true"/>
          <w:lang w:bidi="fa-IR"/>
        </w:rPr>
        <w:t>مخالفان سر سخت فلاسفه یونان بوده و از آن ها بد می گفته و بر آن ها طعن می زده است تا آن جا و به همین جهت یحیی بن خالد برمکی بر او غضب کرده بود و می خواست هارون را تحریک و وادار به کشتن او کند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وی کتابی در ردّ ارسطو در باب توحید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ارسطاطاليس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فضل بن شاذان نیشابوری، صحابی خاص امام جواد و امام هادی و امام عسکری و متکلّم بزرگ شیعه نیز کتابی در ردّ فلاسفه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در فهرست شیخ طوسی نام کتاب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على من يدّعي الفلسفة في التوحيد و الأعراض و الجواهر و الجزء، یعنی ردّ و نقد ادّعاهای فلسفه در باب توحید و اعراض و جواهر و جزء</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بزرگ متکلّم و سنگربان عقاید شیعه، شیخ مفید در آثار متعدد خود به نقد مبانی فلسفه و عرفان پرداخته و در اثر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الفيلسوف في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اصحاب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منظور نوشته است</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فقیه و متکلّم بزرگ شیعه، قطب الدین راوندی کتابی بر ردّ فلسفه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مخالفت خود را با مبانی فلاسفه به صراحت اعلام نموده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وی در کتاب الخرائج و الجرائح خود می نویسد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اصول اسلام را گرفته ، سپس آن ها را بر طبق افکار و آرای خود تفسیر و تأويل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ظاهر با مسلمانان توافق دارند، وگرنه، افکار و نظریه های آن ها منهدم کننده اسلام و خاموش کننده نور شریعت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ابوالحسن علی بن محمّد بن عبّاس هم کتابی در ردّ فلاسفه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عصر خود بی نظیر بوده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متکلّم و فقیه ابوالمکارم حلبی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شبه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اندیشه های فلسفی را نقد و ردّ نموده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ملا محسن فیض کاشانی، شاگرد و داماد ملاصدرا، بعد از سال ها درس و بحث فلسفه و تأليف و شرح در راستای عقاید فلسفی، در اواخر عمر خود از گذشته اش اظهار ندامت و پشیمانی نموده و از مسلک سابق خود بیزاری و برائت جسته و آثاری در این زمینه نوشته، و اعلام بازگشت به معارف قرآن و عترت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فرازی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چندی در طریق مکالمات متفلسفين به تعلّم و تفهّم پیمودم و یک چند بلند پروازی های متصوّفه در اقاویل ایشان دیدم، فتمثّلت بقول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خدعوني نهيوني أخذوني غلبوني وعدوني كذبوني، فإلى من أتظلّم؟</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پیغمبر و تابع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و نظریات ایشان در کتاب هایش غالباً بر طبق مبنای سابق اش می باشد</w:t>
      </w:r>
    </w:p>
    <w:p>
      <w:pPr>
        <w:pStyle w:val="BookText"/>
        <w:rPr/>
      </w:pPr>
      <w:r>
        <w:rPr>
          <w:rFonts w:ascii="IRNazanin" w:hAnsi="IRNazanin" w:eastAsia="IRNazanin"/>
          <w:color w:val="111111"/>
          <w:sz w:val="28"/>
          <w:sz w:val="28"/>
          <w:szCs w:val="28"/>
          <w:rtl w:val="true"/>
          <w:lang w:bidi="fa-IR"/>
        </w:rPr>
        <w:t>مخالفت های صریح و آشکار علامه حلّی در کتاب های کلامی اش خصوصاً شرح تجرید الاعتقاد بر محقق حق طلب،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بحث قدم عالم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اعتقد قدم العالم فهو كافر بلا خلاف، لأنّ الفارق بين المسلم والكافر ذلك، و حكمه في الآخرة حكم باقي الكفّار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مطلب که هر کس به قدیم بودن عالم معتقد باشد کافر است، اختلافی بين علمای مسلمان نیست؛ زیرا عامل تمایز بخش و جدا کننده مسلمان از کافر همین اعتقاد به حدوث و قدیم نبودن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اجماع و اتفاق علماء، عاقبت و سرانجام این شخص در آخرت مانند سرانجام بقيّۀ كفّار است</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ایشان در کتاب تذكرة الفقهاء در بحث کسانی که جهاد علیه آن ها واجب می باشد،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جهاد با آن ها واجب است، منکران ضروریّات دین، مانند فلاسفه، می باشند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نیز علامه حلّی در بحث علومی که تعلّم آن ها حرام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مشتمل بر ضرر و فساد باشند مانند فلسفه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صورتی را که تحصیل فلسفه به قصد نقض و ردّ آن باشد، استثنا می کند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علامه مجلسی فرموده 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تركوا بيننا أخبارهم؛ فليس لنا في هذا الزمان إلاّ التمسّك بأخبارهم و التدبّر في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 أكثر الناس في زماننا آثار أهل بیت نبيّهم و استبدّوا بآرائهم، فمنهم من سلك مسلك الحكماء الّذين ضلّوا </w:t>
      </w:r>
    </w:p>
    <w:p>
      <w:pPr>
        <w:pStyle w:val="BookText"/>
        <w:rPr/>
      </w:pPr>
      <w:r>
        <w:rPr>
          <w:rFonts w:ascii="IRNazanin" w:hAnsi="IRNazanin" w:eastAsia="IRNazanin"/>
          <w:color w:val="111111"/>
          <w:sz w:val="28"/>
          <w:sz w:val="28"/>
          <w:szCs w:val="28"/>
          <w:rtl w:val="true"/>
          <w:lang w:bidi="fa-IR"/>
        </w:rPr>
        <w:t>و أضلّوا، و لم يقرّوا بنبيّ و لم يؤمنوا بكتاب، و اعتمدوا على عقولهم الفاسدة و آرائهم الكاسدة، فاتّخذوهم أئمّة و 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احادیثشان را در میان ما به جا گذاشته اند؛ پس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و چاره ای برای رسیدن به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نیست مگر این که به احادیث ایشان چنگ زنیم و در آثار و اخبارشان تفکّر و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زمان ما اکثر مردم آثار و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شان را رها نموده و خود رأی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آرا و اندیشه های خودشان اکتفا و اعتماد کرده و بر آن ها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 ها راه و روش و مکتب فلاسفه را برگزیده اند؛ همان فلاسفه ای که خودشان گمراه شده و دیگران را هم گمراه کرده، و به هیچ پیغمبری اقرار نکرده و به هیچ کتابی از کتاب های آسمانی ایمان نیاورده اند، و بر عقل های ناقص و نظریات و اندیشه های بی رونق و سست خودشان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گروه از مردم آن ها را پیشوا و مقتدای خود قرار داده و عقایدشان را از آن ها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فلاسفه را پیشوای خود قرار داده اند و از آرای آن 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معنایی روشن و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امامان هدایت را از معنای اصلی آن به معنای مورد نظر خود ارجاع می دهند و روایت را توجیه و تأویل می کنند؛ زیرا این احادیث صریح و نصوص صحیح با آنچه فیلسوفان بدان معتقدند، سازگار نیست؛ با آن که این ها می بینند که دلیل ها و شبهه های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علم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گمان و بلکه وهم نیز نمی آورد، بلکه افکارشان مانند تار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الانوار</w:t>
      </w:r>
      <w:r>
        <w:rPr>
          <w:rStyle w:val="FootnoteAnchor"/>
          <w:rtl w:val="true"/>
        </w:rPr>
        <w:footnoteReference w:id="795"/>
      </w:r>
      <w:r>
        <w:rPr>
          <w:rFonts w:ascii="IRNazanin" w:hAnsi="IRNazanin" w:eastAsia="IRNazanin"/>
          <w:color w:val="111111"/>
          <w:sz w:val="28"/>
          <w:sz w:val="28"/>
          <w:szCs w:val="28"/>
          <w:rtl w:val="true"/>
          <w:lang w:bidi="fa-IR"/>
        </w:rPr>
        <w:t xml:space="preserve">و سایر کتاب هایش هم فلاسفه را ردّ و نقد کرده </w:t>
      </w:r>
    </w:p>
    <w:p>
      <w:pPr>
        <w:pStyle w:val="BookText"/>
        <w:rPr/>
      </w:pPr>
      <w:r>
        <w:rPr>
          <w:rFonts w:ascii="IRNazanin" w:hAnsi="IRNazanin" w:eastAsia="IRNazanin"/>
          <w:color w:val="111111"/>
          <w:sz w:val="28"/>
          <w:sz w:val="28"/>
          <w:szCs w:val="28"/>
          <w:rtl w:val="true"/>
          <w:lang w:bidi="fa-IR"/>
        </w:rPr>
        <w:t>و افکار و عقایدشان را خلاف مسلّمات کتاب و سنّت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کلمات زیادی در ردّ فلاسفه دارد؛ از جملۀ آن ها اشعاری است که در آن، فیلسوفان را ریزه خوار سفره ارسطو و افلاطون معرفی کرده و مذمّت و نکوهش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کرده به علم مجازی خو نشنیده ز علم حقیقی بو سرگرم به حکمت یونانی دلسرد زحکمت ایمانی تا چند چو نکبتیان مانی بر سفره چرکین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المؤمن فرموده نبی از سور ارسطو چه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دنی که تو را جان است فضلات فضایل یونان است</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شیخ انصاری در کتاب طهارت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السيرة المستمرّة من الاصحاب قدّس سرّهم في تكفير الحكماء المنکرین لبعض الضروريّات؛</w:t>
      </w:r>
    </w:p>
    <w:p>
      <w:pPr>
        <w:pStyle w:val="BookText"/>
        <w:rPr/>
      </w:pPr>
      <w:r>
        <w:rPr>
          <w:rFonts w:ascii="IRNazanin" w:hAnsi="IRNazanin" w:eastAsia="IRNazanin"/>
          <w:color w:val="111111"/>
          <w:sz w:val="28"/>
          <w:sz w:val="28"/>
          <w:szCs w:val="28"/>
          <w:rtl w:val="true"/>
          <w:lang w:bidi="fa-IR"/>
        </w:rPr>
        <w:t>سيرۀ مستمر اصحاب بر تكفير فلاسفه که منکر بعض ضروریات اند بوده است</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صاحب جواهر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پیغمبر مبعوث نشد مگر برای ابطال فلسفه</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صاحب حدائق فرمودند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الأصحاب قدس سرّهم ذهبوا إلى تكفير الفلاسفة ومن يحذو حذوهم</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اصحاب امامیه به تكفير فلاسفه و پیروانش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مخالفتش را با فلسفه اعلام داشته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تر از </w:t>
      </w:r>
    </w:p>
    <w:p>
      <w:pPr>
        <w:pStyle w:val="BookText"/>
        <w:rPr/>
      </w:pPr>
      <w:r>
        <w:rPr>
          <w:rFonts w:ascii="IRNazanin" w:hAnsi="IRNazanin" w:eastAsia="IRNazanin"/>
          <w:color w:val="111111"/>
          <w:sz w:val="28"/>
          <w:sz w:val="28"/>
          <w:szCs w:val="28"/>
          <w:rtl w:val="true"/>
          <w:lang w:bidi="fa-IR"/>
        </w:rPr>
        <w:t>فرو نرفتن در مطالب و استدلالات عقلی برای کشف و استنباط احکام فرعی شرعی، فرو نرفتن در مطالب عقلی نظری برای دریافت مسائل اصول دین است؛ زیرا این شیوه موجب قرار گرفتن در معرض هلاکت ابدی و عذاب همیشگی است و ائمّه معصوم نیز در روایات مربوط به نهی از فرو رفتن در مسأله قضا و قدر، نسبت به این خطر هشدار داده اند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مرحوم میرزای قمی در قوانین می فرماید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جعله الطلبة في أمثال زماننا وسيلة لانحرافهم عن تحصيل الفقه و اشتغالهم بتحصيل حكمة اليونانيين من المشّائين و الاشراقييّن تمسّكاً بأنّ معرفة الله تعالی مقدّم على عبادته وطاعته و لا يمكن إلاّ بتحصيل هذه العلوم، فهو من وساوس الوسواس الخنّاس الذي يوسوس في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يصرفون عمرهم جميعاً في تحصيل هذه العلوم تمسّكاً بأنّه من مقدمات الفقه؛ اذ الفقه هو العلم بالأحكام الشرّعية، و ذلك يتوقّف على معرفة الشارع، و ما لايتمّ الواجب إلاّ به 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أن يكون ذلك موجباً للمعرفة أو موجباً لمزيدها أو ممّا يتوقّف معرفة الفقه والشرّع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يصير موجباً للزندقة و الإلحاد، و قد يوجب كثرة البعد عن ساحة القرب و النّدامة و الحسرة يوم التناد</w:t>
      </w:r>
      <w:r>
        <w:rPr>
          <w:rFonts w:eastAsia="IRNazanin" w:cs="IRNazanin"/>
          <w:color w:val="111111"/>
          <w:sz w:val="28"/>
          <w:szCs w:val="28"/>
          <w:rtl w:val="true"/>
          <w:lang w:bidi="fa-IR"/>
        </w:rPr>
        <w:t>... .</w:t>
      </w:r>
      <w:r>
        <w:rPr>
          <w:rStyle w:val="FootnoteAnchor"/>
          <w:rtl w:val="true"/>
        </w:rPr>
        <w:footnoteReference w:id="801"/>
      </w:r>
      <w:r>
        <w:rPr>
          <w:rFonts w:ascii="IRNazanin" w:hAnsi="IRNazanin" w:eastAsia="IRNazanin"/>
          <w:color w:val="111111"/>
          <w:sz w:val="28"/>
          <w:sz w:val="28"/>
          <w:szCs w:val="28"/>
          <w:rtl w:val="true"/>
          <w:lang w:bidi="fa-IR"/>
        </w:rPr>
        <w:t>دستاویز طلاب در زمان ما برای ترک تحصیل فقه و مشغول شدن به تحصیل حکمت یونانیان، چه مشّائی و چه اشراقی، این دلیل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مقدّم بر عبادت و اطاعت اوست و بدست آوردن معرفت هم ممکن نیست مگر با تحصیل حکمت 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دستاویز از وسوسه های وسوسه گر خنّاس و نهانی است که در سینه های مردم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تمام عمرشان را در تحصیل این علوم صرف </w:t>
      </w:r>
    </w:p>
    <w:p>
      <w:pPr>
        <w:pStyle w:val="BookText"/>
        <w:rPr/>
      </w:pP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علم فقه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که این علوم از مقدمات فقه است؛ زیرا فقه علم به احکام شرعی است و آن هم توقف بر معرفت شارع دارد و مقدمۀ واجب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هرگز، نه چنین است که تحصیل فلسفه موجب معرفت خداوند یا موجب زیاد شدن معرفة الله گردد و یا از اموری باشد که معرفت فقه و شرع توقف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تحصیل فلسفه موجب زندقه و الحاد و گاهی موجب دوری از ساحت قرب حق تعالی و ندامت و حسرت روز قیامت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سطور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بین کلام فقیه بزرگوار محقق جليل میرزای قمی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معرفت خداوند و ازدیاد آن بر تحصیل فلسفه توقف ندارد، بلکه چه بسا موجب الحاد و زندقة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بعضی از معاصران ادّعا می کند که هزار سال تلقّى علما و فقها و محدّثان و متکلّمان از توحيد، وحدت عددی بوده و مدّعی است که هیچ کس به درک و فهم توحید صحيح نائل نشده و بعد از هزار سال با بیان بعضی از فلاسفه با استفاده از خطب امیرالمؤمنين توحید ناب و صحیح و خالص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معاصر ادعا می کند که اصلاً قبل از تحصیل کتاب و سنّت، باید فلسفه خواند تا کلید فهم آن دو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ملاطاهر قمی فقیه و متکلّم شیعه، کتابی در ردّ فلاسفه و عرفا و صوفیه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الدينية في الردّ على الحكماء و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بحرالعلوم در اجازه اش به یکی از شاگردان خود پس از ذکر این نکته که علمای سلف به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اعتنایی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روایت و درایت و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خلف من بعدهم خلف اضاعوا الصلوة و 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آنان جانشینانی به جا ماندند که نماز را تباه ساخته و از هوس ها پیروی کردند؛ اینان از علم و علما کناره گیری نمودند و دنیای ویران را آباد کردند؛ حساب را فراموش و سراب را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ها کسانی اند که بر جهالتِ برگرفته از سردمداران كفر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منکر نبوت و رسالت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و علم نام نهاده و صاحبان این حکمت و علم دروغین را امام و رهبر خویش گرفته اند؛ اقوال و آرای آنان را اگر چه مخالف نص قرآن باشد، می پذیرند و آنچه آنان بدان قائل نشده و نپذیرفته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عين حق و صواب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انکار می کنند و آن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ها دشمن دین و تلاش کنندگان در راه انهدام شریعت پیامبر می باشند و با این حال، می پندارند که جایگاه والایی دارند، ولی نمی دانند که نزد خداوند به اندازه بال پشه ای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بحر العلوم به ردّ تصوّف پرداخته و آن را خطری بزرگ برای بندگان</w:t>
      </w:r>
    </w:p>
    <w:p>
      <w:pPr>
        <w:pStyle w:val="BookText"/>
        <w:rPr/>
      </w:pPr>
      <w:r>
        <w:rPr>
          <w:rFonts w:ascii="IRNazanin" w:hAnsi="IRNazanin" w:eastAsia="IRNazanin"/>
          <w:color w:val="111111"/>
          <w:sz w:val="28"/>
          <w:sz w:val="28"/>
          <w:szCs w:val="28"/>
          <w:rtl w:val="true"/>
          <w:lang w:bidi="fa-IR"/>
        </w:rPr>
        <w:t>ضعیف خداوند شمرده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مرحوم محمّدباقر هزار 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علامۀ بحرالعلوم در اجازه روایی اش به سیّد حیدر یزدی از او به عنوان شیخ و استاد عالم و فاضل خود که دارای انواع علوم و معارف بوده است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روایی مفصّلی که برای بحرالعلوم نوشته است، او را به تحصیل مقامات عالی اخروی و کوشش در نشر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 و از سپری کردن عمر عزیز در علوم فلسفی که مصداقی از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كَسَرَابٍ بِقِيعَةٍ يَحْسَبُهُ الظَّمْآنُ مَاءً</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است، بر حذر می دارد</w:t>
      </w:r>
      <w:r>
        <w:rPr>
          <w:rFonts w:eastAsia="IRNazanin" w:cs="IRNazanin"/>
          <w:color w:val="111111"/>
          <w:sz w:val="28"/>
          <w:szCs w:val="28"/>
          <w:rtl w:val="true"/>
          <w:lang w:bidi="fa-IR"/>
        </w:rPr>
        <w:t>.</w:t>
      </w:r>
      <w:r>
        <w:rPr>
          <w:rStyle w:val="FootnoteAnchor"/>
          <w:rtl w:val="true"/>
        </w:rPr>
        <w:footnoteReference w:id="80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احمد نراقی در معراج السعاده پس از بیان ضرورت کسب یقین و جزم در اعتقادات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و جدل تعلیم شود یا به خواندن کتب کلامی و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نماید، بلکه باید مشغول شود به تلاوت قرآن و تفسیر قرآن و خواندن احادیث و فهمیدن آن ها و مواظبت کند به وظایف عبادات و طاعت و به این سبب روز به روز اعتقاد او قوی تر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اعتقاد کسانی که عمر خود را صرف کلام و حکمت متعارفه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روز و شب را به مجادله و مباحث کلامیه به سر برده اند، مانند ریسمانی است </w:t>
      </w:r>
    </w:p>
    <w:p>
      <w:pPr>
        <w:pStyle w:val="BookText"/>
        <w:rPr/>
      </w:pPr>
      <w:r>
        <w:rPr>
          <w:rFonts w:ascii="IRNazanin" w:hAnsi="IRNazanin" w:eastAsia="IRNazanin"/>
          <w:color w:val="111111"/>
          <w:sz w:val="28"/>
          <w:sz w:val="28"/>
          <w:szCs w:val="28"/>
          <w:rtl w:val="true"/>
          <w:lang w:bidi="fa-IR"/>
        </w:rPr>
        <w:t>که در مقابل باد آويخته باشد و هر ساعتی آن را به طرفی حرکت دهد، گاهی چنان رود و گاهی چنین، زمانی به شمال میل کند و لحظه ای به یمین؛ هر چه شنیدند متحرّک می شوند و به اندک چیزی که به عقلشان رسد متأمّل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اعتقاد صحیحی داشته باشند همان است که در حال طفولیت اخذ کرده اند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وی در جای دیگری از آن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اشخاصی باشی که عمر خود را صرف علوم عقلیه نموده، به فضول یونانیان خود را راضی می کنند و عقول قاصره خود را در هر چیزی دلیل و رهبر می دانند و هر چه عقل ناقص ایشان آن را نفهمد طرح یا تأویل می کنند، و آیات و اخبار را تا توانند از ظاهر خود صرف می کنند و احکام شریعت نبویه در نزد ایشان مهجور و از تتبع آیات و اخبار دورند؛ علمای شریعت را مذمّت و بدگویی می کنند و ایشان را نسبت به بی فهمی و نادانی می دهند؛ ورثۀ انبیا را جاهل و نادان می شمارند و از برای خود که هنوز عقل را از وهم تمیز نداده اند زیرکی و فطانت ثابت می کنند و از این غافل که عقل بی رهنمایی شرع، قدم بر نمی تواند داشت و گامی در راه نمی تواند گذاشت</w:t>
      </w:r>
      <w:r>
        <w:rPr>
          <w:rFonts w:eastAsia="IRNazanin" w:cs="IRNazanin"/>
          <w:color w:val="111111"/>
          <w:sz w:val="28"/>
          <w:szCs w:val="28"/>
          <w:rtl w:val="true"/>
          <w:lang w:bidi="fa-IR"/>
        </w:rPr>
        <w:t>.</w:t>
      </w:r>
      <w:r>
        <w:rPr>
          <w:rStyle w:val="FootnoteAnchor"/>
          <w:rtl w:val="true"/>
        </w:rPr>
        <w:footnoteReference w:id="80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 دیوان شعر خود نیز از فلاسفه چنین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گردید محو فلسفه خویش را دانا شمرده از سفه فکر او تحديد اطراف و جهات كار او تشریح حیوان و نبات از قدیم آمد جهان یا حادث است آفریدش با غرض یا عابث است بی خبر لیکن ز احکام الٰه می نداند جز نمازی گاهگاه صد دلیل آرد پی تجدید نفس نفس او ليکن به صد زنجير حبس ای خَیو بر روی علم و فضل تو تیره صد مَدْرَس بود از جهل تو وهم و پنداری به هم آمیختی شوری از چون و چرا آمیختی </w:t>
      </w:r>
    </w:p>
    <w:p>
      <w:pPr>
        <w:pStyle w:val="BookText"/>
        <w:rPr/>
      </w:pPr>
      <w:r>
        <w:rPr>
          <w:rFonts w:ascii="IRNazanin" w:hAnsi="IRNazanin" w:eastAsia="IRNazanin"/>
          <w:color w:val="111111"/>
          <w:sz w:val="28"/>
          <w:sz w:val="28"/>
          <w:szCs w:val="28"/>
          <w:rtl w:val="true"/>
          <w:lang w:bidi="fa-IR"/>
        </w:rPr>
        <w:t>نامش استدلال و برهان ساختی مهر چیدی و قماری باختی صد خطا زین گونه استدلال ها دیده ای در ماه ها و سال ها</w:t>
      </w:r>
      <w:r>
        <w:rPr>
          <w:rStyle w:val="FootnoteAnchor"/>
          <w:rtl w:val="true"/>
        </w:rPr>
        <w:footnoteReference w:id="807"/>
      </w:r>
      <w:r>
        <w:rPr>
          <w:rFonts w:ascii="IRNazanin" w:hAnsi="IRNazanin" w:eastAsia="IRNazanin"/>
          <w:color w:val="111111"/>
          <w:sz w:val="28"/>
          <w:sz w:val="28"/>
          <w:szCs w:val="28"/>
          <w:rtl w:val="true"/>
          <w:lang w:bidi="fa-IR"/>
        </w:rPr>
        <w:t>و از نصیرالدین طوسی که از اعاظم متکلّمان می باشد منقول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 در علوم عقلیه فکر کردم و کتاب های بسیار در آن ها تصنیف کردم، بیش از این نیافتم که این مخلوق را خالقی است و در این هم يقينِ عجوزه های قبیله از من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صحیح آن است که همه کس، اصل ایمان و عقاید خود را از صاحب وحی اخذ کند و باطن خود را از صفات ذمیمه و اخلاق خبیثه پاک سازد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آية الله محمّدرضا مظفّر دربارۀ آثار سوء فلسفه در عالم اسلام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فلسفه با علم کلام این است که علم کلام را مسلمانان برای دفاع از دین وضع کردند، امّا فلسفه تعهّد دینی ندارد و مسیر معیّنی را دنبال نکرده و از دینِ خاصی تبعیّت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بی تعهّدی، فیلسوف را بر آن می دارد که نظری را ابراز کند که با شریعت اسلامی و یا ظاهر آن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تفاسیر، واقعاً و با در نظر مسلمین، موجب خروج از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از این که برهانی را که دین و یا مذهبی مطرح کرده است نقض کند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فلسفه یونانی گسترش پیدا کرد، برخی از اعراب، کور کورانه و سطحی از آن تقلید کردند و موجب فساد در افکار مسلمین شدند و مسلمین احساس کردند که از جانب فلسفه یونانی مورد هجوم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ما با مبارزه با بدعت گذاران در دین و عوامل گمراهی مردم، عقاید اسلامی را در برابر امواج فکری یونانی مخصوصاً نگه داشتند</w:t>
      </w:r>
      <w:r>
        <w:rPr>
          <w:rFonts w:eastAsia="IRNazanin" w:cs="IRNazanin"/>
          <w:color w:val="111111"/>
          <w:sz w:val="28"/>
          <w:szCs w:val="28"/>
          <w:rtl w:val="true"/>
          <w:lang w:bidi="fa-IR"/>
        </w:rPr>
        <w:t>.</w:t>
      </w:r>
      <w:r>
        <w:rPr>
          <w:rStyle w:val="FootnoteAnchor"/>
          <w:rtl w:val="true"/>
        </w:rPr>
        <w:footnoteReference w:id="80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ناتوان تر از آن است که بتواند به ما عقیدۀ صاف و صحیح و خالص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ما به شیوۀ فلاسفه به خداوند معتقد باشیم؛ زیرا که خداوند ما را بر </w:t>
      </w:r>
    </w:p>
    <w:p>
      <w:pPr>
        <w:pStyle w:val="BookText"/>
        <w:rPr/>
      </w:pPr>
      <w:r>
        <w:rPr>
          <w:rFonts w:ascii="IRNazanin" w:hAnsi="IRNazanin" w:eastAsia="IRNazanin"/>
          <w:color w:val="111111"/>
          <w:sz w:val="28"/>
          <w:sz w:val="28"/>
          <w:szCs w:val="28"/>
          <w:rtl w:val="true"/>
          <w:lang w:bidi="fa-IR"/>
        </w:rPr>
        <w:t>چنین چیزی مكلّف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عقیده ای ندارد و می خواهد در اعتقاداتش به چیزی چون فلسفه تکیه کند، همانند کسی است که مشت بر آهن سرد می کوبد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مرحوم آية الله خویی درباره ضرر فلسفه به زندگی مسلمین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مسلمین در این مطلب تردیدی نداشت که کلامی که خداوند بر پیامبر اکرم نازل کرده است، برهانی بر نبوّت او و راهنمای امّت است و احدی نیز تردید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ثبوتیه خداوند است که از آن به عنوان صفات جماليه ياد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خویش را به این صفت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 اللَّهُ مُوسَى تَكْلِيمًا</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همه مسلمین بر این باور بودند و کم ترین اختلافی در این موضوع نداشتند، تا آن که فلسفه یونان در میان آنان وارد شد و آنان را به فرقه های گوناگون تقسیم کرد و هر فرقه به تکفیر دیگری پرداخت، تا آن جا که به درگیری و کشتار یکدیگر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چه آبروهای محترمی که هتک شد و چه خون های بی گناهی که ریخته شد، در حالی که قاتل و مقتول هر دو معتقد به توحید و رسالت و معاد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که آنان که موجب بروز چنین اختلافاتی بین مسلمین شدند، چه عذری دارند و پاسخ خداوند را در قیامت چه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مخالفت آية الله بروجردی با ترویج فلسفه در حوزه علمیه قم، مشهور است و بسیاری از شاگردان ایشان که در قید حیات اند و بعضی ها از مراجع اند این امر را تأیید می کنند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مرحوم آية الله بروجردی از ادامه چاپ تعلیقه صاحب تفسير الميزان بر بحارالانوار جلوگیری کردند</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مرحوم آیة الله شاهرودی فتوای تحریم </w:t>
      </w:r>
      <w:bookmarkStart w:id="721" w:name="pg6855_59299"/>
    </w:p>
    <w:p>
      <w:pPr>
        <w:pStyle w:val="BookText"/>
        <w:rPr/>
      </w:pPr>
      <w:bookmarkEnd w:id="721"/>
      <w:r>
        <w:rPr>
          <w:rFonts w:ascii="IRNazanin" w:hAnsi="IRNazanin" w:eastAsia="IRNazanin"/>
          <w:color w:val="111111"/>
          <w:sz w:val="28"/>
          <w:sz w:val="28"/>
          <w:szCs w:val="28"/>
          <w:rtl w:val="true"/>
          <w:lang w:bidi="fa-IR"/>
        </w:rPr>
        <w:t>ادامۀ حاشیۀ بحارالانوار را دادند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غرض از نقل این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 بسیار کمی از آن ها را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چگونه معتقدان به فلسفه، فلسفه را مساوی با عقل و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خواندن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با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مبانی فلسفه مخالف صریح قرآن و عترت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 شیعه و استادان فقه و اصول، این چنین با فلسفه مخالفت کرده و آن را ضدّ تعقّل صحیح دانسته و پیروی از مبانی آن را گمراهی و ضلالت و انحراف از صراط مستقیم قلمداد کرده و فتوا به حرمت تحصیل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بزرگی مثل شیخ جعفر کاشف الغطاء در کشف الغطا</w:t>
      </w:r>
      <w:r>
        <w:rPr>
          <w:rStyle w:val="FootnoteAnchor"/>
          <w:rtl w:val="true"/>
        </w:rPr>
        <w:footnoteReference w:id="815"/>
      </w:r>
      <w:r>
        <w:rPr>
          <w:rFonts w:ascii="IRNazanin" w:hAnsi="IRNazanin" w:eastAsia="IRNazanin"/>
          <w:color w:val="111111"/>
          <w:sz w:val="28"/>
          <w:sz w:val="28"/>
          <w:szCs w:val="28"/>
          <w:rtl w:val="true"/>
          <w:lang w:bidi="fa-IR"/>
        </w:rPr>
        <w:t>قائلان به مبانی فلسفه مثل وحدت وجود، قدم عالم، و قدم مجرّدات را خارج از اسلام و احکام 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آیا وقت آن نشده که بیدار شویم و در تمام معارف دین، چه اعتقادات و چه اخلاق و چه احکام، به دامن قرآن و عترت برگردیم و سخنان فلاسفه و عرفا را چون مسلّمات قرآن و حدیث ندانیم و با این مخالفت های آشکار علما و بزرگان، دست کم در بارۀ مطالب فلسفی به شک افتیم و راجع به صحّت آن ها تأمّل کنیم؟</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722" w:name="__RefHeading___Toc942169_372815092"/>
      <w:bookmarkStart w:id="723" w:name="_Toc269"/>
      <w:bookmarkEnd w:id="722"/>
      <w:r>
        <w:rPr>
          <w:rtl w:val="true"/>
        </w:rPr>
        <w:t>فائدۀ سوّم</w:t>
      </w:r>
      <w:r>
        <w:rPr>
          <w:rtl w:val="true"/>
        </w:rPr>
        <w:t xml:space="preserve">: </w:t>
      </w:r>
      <w:r>
        <w:rPr>
          <w:rtl w:val="true"/>
        </w:rPr>
        <w:t>دلائلی که بیان گر بطلان طريق فلاسفه است</w:t>
      </w:r>
      <w:bookmarkEnd w:id="723"/>
    </w:p>
    <w:p>
      <w:pPr>
        <w:pStyle w:val="BookText"/>
        <w:rPr/>
      </w:pPr>
      <w:r>
        <w:rPr>
          <w:rFonts w:ascii="IRNazanin" w:hAnsi="IRNazanin" w:eastAsia="IRNazanin"/>
          <w:color w:val="111111"/>
          <w:sz w:val="28"/>
          <w:sz w:val="28"/>
          <w:szCs w:val="28"/>
          <w:rtl w:val="true"/>
          <w:lang w:bidi="fa-IR"/>
        </w:rPr>
        <w:t>در این جا اشاره می کنیم به بعضی از دلائلی که دلالت بر بطلان طريق فلاسفه دارد و این که در تحصیل معرفة الله نمی شود طريق فلاسفه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دلايل عبارتند از</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علمای فن منطق، قیاس یقین آور و رساننده به حق و واقع، برهان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قیاسی است که موادّ و صغرا و کبرا و مقدّمات آن از یقینیات تشکیل </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یقینیات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اوّليات، مشاهدات، فطريات، متواترات، تجربیات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قياس برهان از این ها تشکیل شود، نتیجۀ آن یقینی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آگاهان و محقّقان فلسفه پر واضح است که برهانی که مقدماتش بدیهی و نتیجه اش یقینی باشد، در فلسفه به خصوص در بخش الهیّات و قسمتی از طبیعیات و فلکیاتش، بسیار اندک و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سخن، اختلاف فراوان فلاسفه در بیش تر مسائل فلسفی است؛ از جمله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و ماهیت، وحدت وجود و تباین آن، علم، اراده، اختیار، حدوث و قدم، فاعلیت حق تعالی، حرکت در جوهر، اتحاد عاقل و معقول، معاد،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بالاتر، تغيير رأی دادن بعضی از فلاسفه و پذیرفتن عقایدی است که قبلاً منکر آن بوده و بطلان آن را بدیهی می دانسته و در نتیجه، دست بر داشتن و اعراض از رأیی که ثبوت آن را بدیهی می دانسته، چنان که ملاصدرا در اوایل، قائل به اصالت ماهیت و قائل به بداهت آن بوده و سپس قائل به اصالت وجود و بداهت آن شده است</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نیز جمعی در یک مسئله ادّعای بداهت و ضرورت نموده و عده ای در همان مسئله، ادّعای بداهت خلاف آن را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اتحاد عقل و عاقل و معقول که بوعلی سینا ادّعای بداهت بطلان آن را نموده است، و جمعی دیگر مدعی بداهت ثبوت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این سؤال در مقابل فلاسفه مطرح می شود که اگر مقدّمات برهان های مسائل فلسفی بدیهی باشد، این همه اختلاف بین فلاسفه از کجا ناشی شده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و جمعی هم که ملاصدرا بين آرا و سخنان آنان نموده و بر آن اساس ادّعا کرده که مقصود تمام فلاسفه یکی است و اختلافی در بین نیست، به بداهت و ضرورت مردود و باطل است؛ زیرا اختلاف ارسطو و افلاطون بین فلاسفه مشهور و مسلّم است و اقوال آنان در بسیاری از مسائل با هم تفاوت و مخالفت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چون مقدّمات قیاس برهان در فلسفه از یقینیات تشکیل نشده، ایمن از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نا امن هم به خصوص در باب معارف مبدء و معاد، به حکم عقل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نتایج مباحث فلسفه با آنچه از آیات کتاب و سنّت متواتر و مسلّمات شریعت به دست می آید، بهترین دلیل است بر بطلان این طریق و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بعضی از مخالفت های فلسفه و عرفان با مکتب وحی قرآن و حدیث، به اجمال اشاره می کنیم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وحدت وجود و الوهیت كلّ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وحدت وجود و یکی بودن عابد و معبود با هیچ یک از مسلّمات عقاید مذهبی و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قدرت، اختیار، خلقت و آفرینش، ایمان، عبادت، تکلیف، طاعت، عصیان، ثواب، عقاب، بهشت، جهنّم، دعا، بداء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ندارد، و کسی که وحدت وجود را بپذیرد باید از معانی حقیقی این امور دست بر دارد و آن ها را به معانی باطل و نادرست و غیر قابل قبول، تأویل و توجیه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جعل و ایجاد و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مسأله اصالت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فروعاتی که بر آن مترتّب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حقیقتی نامتناهی و غیر قابل خلق و جعل و هم چنین غیر قابل اعدام و از میان بردن است، و تنها صُوَر و اَشكالِ عارض بر آن، تغییر و تبدیل پیدا می کنند که آن ها نیز تنها حدود وجودند، نه خود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جعل و خلقت و آفرینش، و خالق و مخلوق، و صانع و مصنوع، بدون معنا خواهد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فلسفه و عرفان، معنای حقیقی خلقت و آفرینش را انکار می کنند و وجود اشیا را صادر از ذات خدا، بلکه عین آن می دانند، و خداوند را قادر بر معدوم کردن اشیاء نمی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آن ها، مکتب وحی می گوید که خداوند تعالی خالق جميع اشیا است و آن ها را بدون مایه و مادّۀ وجودی،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قدم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مبانی فلسفه و عرفان، وجود عالم و تمامی مخلوقات ازلی شمرده می شود، و حدوث حقیقی ما سوای خداوند انکار می شود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به عبارت دیگر، فلسفه و عرفان در پی اثبات قدم عالم، یا قدم اصول اولیّه عالم حتّى عناصر، و یا قدم مجرّدات می باشند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و انحصار حوادث به حوادث یومیه ازلاً و ابداً که مستند می باشند به اسباب تكوینی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می گوید که ما سوای خداوند تنها حادث ذاتی اند؛ یعنی وجود و عدم برای اشیا، فقط با نظر به ذاتشان مساوی است، و گرنه اشیا از جهت زمانی همیشه موجود بوده و عدم نداشته اند، و هر چیزی که بخواهد حادث شود قبلاً باید مادّه و مدّت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آن ها اختلاف است که فقط عقول و مجرّدات، قدیم می باشند، یا علاوه بر آن ها کلیات عالم هم قدیم می باشند، و</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مکتب وحی می گوید که ما سوای خداوند و جميع مخلوقات، حادث زمانی می باشند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نبودند و بود شدند، و خداوند آن ها را ایجاد و خلق کرد بعد از آن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حدوث زمانی منظورش این نیست که در ازل و قدیم، زمان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منظورش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بعدیت زمانی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عبارت آوردن از باب ناچاری و از جهت ضیق عبارت است چون زمان هم از اجزا عالم است و مانند بقیۀ محدثات، نبود و سپس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 ازل چیزی نبوده، نه زمانی و نه قبلی و نه بعدی و نه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تبع مادّه وجود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صدور عالم از خداوند به گونه علیّت و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مسالۀ علیّت و خالقیّت خداوند تعالی نسبت به اشیا را به علیّت امور طبیعی مانند آتش و حرارت و آب و رطوبت و خورشید و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کرده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بین ذات خداوند و آنچه از او صادر می شود، سنخیّت و شباهت کامل و تامّ بر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مسالۀ علیّت و خالقیّت خداوند سبحان با علیّت علل و عوامل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تغیّرات و تبدّلات یک شیء در مراحل مختلف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کشف و شهود در اساسی ترین مسائل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در اصولی ترین و مهم ترین مباحث اعتقادی به کشف و شهود استناد می کنند و گاه به کشف و شهودهای بی اساس، بلکه متناقض که برای هر مؤمن و کافر و ملحد و فاسق و فاجری اتّفاق می افتد تمسّک می کنند و در نتیجه، به انحراف و گمراهی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خود اعتراف می کنند که امکان دخالت شیاطین و هواهای نفسانی در مکاشفه و شهود هست و این طریق، طریقی ایمن از خطا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چهارم، باب اوّل، این بحث را به تفصیل مطرح و بطلان آن را بیان نموده ایم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سنخیّت بین خدا و مخلوق</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فلسفه بر اساس وجوب سنخیّت بین خالق و مخلوق، خداوند رابا تشبیه و تمثيل به خلق در حقیقتِ وجود،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عرفان هم اصلاً غیر از ذات خداوند، چیزی را قبول ندارد و وجودی برای غیر خداوند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فلسفه نیز در پایان به همین مطلب می رسد و بحث علّت و معلول را به همین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واضح تر، فلسفه وجود خالق و خلق را هم سنخ، بلکه عین هم می شمارد و تفاوت آن دو را تنها از جهت تشکیک و شدّت و ضعف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زیادت و نقصان هیچ تفسیر دیگری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نیز قائل به وحدت وجود است و جز وجود خداوند، هیچ موجود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عنوان مخلوق حقیقی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کردیم که هر دو عقیده در واقع یکی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مکتب وحی و برهان، وجود خداوند سبحان را بدون مثل و مانند و شبیه و مباین و مخالف با همۀ موجودات و فراتر از داشتن زمان و مکان و اجزا می داند، و حرکت و سکون و دخول و خروج و صدور و ترشّح و فيضان و تطوّر و تجلّی و وجدان و فقدان و اطلاق و تقیید و جزء و كلّ و شدّت و ضعف و وسعت و ضيق وجود و تناهی و عدم تناهی را، از ملکات اشیای مقداری و حادث و ممکن می شمارد و خداوند را از قابلیّت اتّصاف به این اوصاف، فراتر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رسیدن و شناختن و احاطۀ ذات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مدّعی می باشند که کنه ذات خداوند را شناخته و دانسته اند که آن، جز حقیقتِ وجود که مساوی با کلّ موجودات است،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تفاوتی بین شناخت خالق و مخلوق نیست؛ چه این که هر دو مشترک در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وجود، و به علم حضوری کاملاً قابل شناخت می باشند و به علم حصولی هیچ یک از آن دو شناخته نمی شوند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در مقابل آن، مكتب عقل و وحی، احاطۀ حقیقت ذات خداوند متعال و اكتناه آن را محال، و تفکّر در آن را موجب کفر و زندقه و الحاد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 که خداوند فاعل بالتجلّی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فاعلیّت خداوند را به معنای ترشّح و فيضان ذات، یا تجلّی ذات حق و ظهور، و به نمایش گذاشتن ذات و وجود خودش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وحی، فاعلیّت خداوند را به اراده و ایجاد لا من شیء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 که ارادۀ پروردگار عين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 می گویند که اراده، جز علم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مکتب وحی، علم حق تعالی را عین ذات او و ازلی می شمارد، و ارادۀ او را حادث و صفت فعل و همان ایجاد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توحید در افعال،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تمام افعال به خداوند به سلسلۀ علّت و معلول، بدون امکان تخلّف حتى افعال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و عرفان، اختیار را از انسان سلب می کنند و تمامی افعال بندگان را به خداوند نسبت می دهند و معلول ارادۀ او می دانند و قائل به توحید افعالی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وحی و برهان، انسان را دارای اختیار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ارادۀ انسان را معلول و مستند به اختیار او، و اختیار او را مستند به ارادۀ خداوند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امکان تغییر و تغیّر در عالم، و انکار بداء</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بداء به معنای حقیقی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در افعال حقیقتاً، اگر چه در زبان به اختیار تکلّم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مغلول اليد دانستن، چون قدرت بر تصرف در ملک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بکند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بداء و اختیار کامل خداوند در اجرا و تغییر تمامی احکام و امور، از اصول بدیهی مکتب وحی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فلسفه و عرفان، بداء را انکار </w:t>
      </w:r>
    </w:p>
    <w:p>
      <w:pPr>
        <w:pStyle w:val="BookText"/>
        <w:rPr/>
      </w:pPr>
      <w:r>
        <w:rPr>
          <w:rFonts w:ascii="IRNazanin" w:hAnsi="IRNazanin" w:eastAsia="IRNazanin"/>
          <w:color w:val="111111"/>
          <w:sz w:val="28"/>
          <w:sz w:val="28"/>
          <w:szCs w:val="28"/>
          <w:rtl w:val="true"/>
          <w:lang w:bidi="fa-IR"/>
        </w:rPr>
        <w:t>می کنند، و یا آن را به معانی باطل تأویل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در مورد معاد، مذاهب و آرای مختلفی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ملاصدرا معاد جسمانی عنصری را از اساس انکار می کند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در مقابل آن، مکتب قرآن و برهان و حدیث، معاد جسمانی را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قرآن را مطالعه نماید، صدها آیه را مشاهده می کند که به وضوح دلالت بر معاد جسمانی می کنند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مخلوقیّت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ملاصدرا، وجودِ واقعی و خارجی بهشت و جهنّم را انکار می کند و هر دو را از احوال و مراتب نفس می شمارد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در مقابل آن، مکتب وحی، بهشت و دوزخ را هم اکنون مخلوق و موجود می داند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خلود در عذاب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فلسفۀ ملاصدرا و عرفان، عذاب را منقطع، و موجب لذّت اهل دوزخ می دانند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در مقابل آن، مذهب وحی، کافران و معاندان را برای همیشه دردوزخ معذّب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خداوند در فلسفه توقّف بر اثبات اصالت وجود و تشکیک در حقیقت وجود و وحدت وجود، یا اثبات وحدت اطلاقی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مبنا در مکتب وحی،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فلسفه و عرفان، وجود را منحصر به خدا می دانند و وجود ما سوای او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توحید در نظر اهل فلسفه و عرفان این است که خدا و اشیا عیناً یک چیزند، نه دو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توحید در مکتب قرآن و برهان این است که جميع ما سوای خداوند نبوده اند و به ایجاد او تبارک و تعالی که بدون شریک می باشد،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بینونت حقیقی با خلقش در اصل حقیقت ذاتش دارد و هیچ گونه شباهتی با خلقش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یکی است و عدیل و نظیر و مثل و مانند ندارد و قابل تجزیه و تقسیم نیست بلکه متعالی از داشتن جزء و كل و عدد و مقدار و زمان و مکان است و به اصطلاح، مجرّد و بسيط من جميع الجهات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قدرت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قدرت خداوند بر غیر عقل اوّل را انکار می کند، بلکه قدرت وی بر عقل اوّل را هم انکار می کند؛ چه این که قدرت به معنای تسلّط کامل بر فعل و ترک است، ولی فلسفه، عقل اوّل را غیر منفک از ذات خدا می داند و هر نوع فاعلیتی را ایجابی و اضطراری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فاعل تسلّط و قدرت بر فعل و ترک هر دو ندارد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مکتب وحی، خداوند را قادر بر هر چیزی می 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مجرّدات قدیم و ازلی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و عرفان معتقدند که موجودات و ممکناتی هستند که مجرّد از داشتن زمان و مکان و اجزا می باشند؛ ولی مذهب وحی معتقد است که وجود مخلوق ازلی و قدیم و مجرّد از زمان و مکان، ممتنع است و ماسوای خداوند همه متجزّی و مخلوق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یک وجود بی نهایتِ ساری در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ذات خداوند را وجود مطلق، و بی نهایتی می دانند که در تمامی اشیا سریان دارد و به صورت های مختلف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مذهب قرآن و حدیث و برهان، خداوند را خالق همۀ اشیا و مباین و بر خلاف همه موجودات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علم حضوری برای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علم را به معنای وجود می دانند و می گویند که عالم بودن خداوند به این معنا است که اشیا در ذات خداوند، حضور و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مکتب وحی می گوید علم خداوند همان ذات اوست و همان طور که ذات باری تعالی درک نمی شود حقیقت علم او نیز شناخته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تعالی نه حصولی است و نه حضوری، و گونۀ دیگری است که حقیقتش بر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دلیلی هم بر انحصار علم در این دو وجه نیست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قول به ثبوت قدیم با ذات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مرتبه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مُثُل افلاطونی، یا اعتقاد به صور زائده بر ذات و قائمه به ذات،</w:t>
      </w:r>
      <w:r>
        <w:rPr>
          <w:rStyle w:val="FootnoteAnchor"/>
          <w:rtl w:val="true"/>
        </w:rPr>
        <w:footnoteReference w:id="828"/>
      </w:r>
      <w:r>
        <w:rPr>
          <w:rFonts w:ascii="IRNazanin" w:hAnsi="IRNazanin" w:eastAsia="IRNazanin"/>
          <w:color w:val="111111"/>
          <w:sz w:val="28"/>
          <w:sz w:val="28"/>
          <w:szCs w:val="28"/>
          <w:rtl w:val="true"/>
          <w:lang w:bidi="fa-IR"/>
        </w:rPr>
        <w:t>و انحصار علم خداوند به کلیات، یا اعتقاد به این که علم خداوند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حضور موجودات نزد او بدون علم سابق بر اشیا، یا قول به این که بسيط الحقيقه كلّ الأشياء، و یا علم اجمالی در عین کشف تفصیلی، و امثال این مطالب که فلاسفه و عرفا قائل شده اند، خلاف براهین عقلی و نقلی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امکان تغییر این نظام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معتقدند که نظام وجود عالم به گونه ای است که تغییر آن حتّی برای خداوند هم محال و ممتنع است؛ ولی مکتب قرآن و حدیث و برهان تمامی عالم و نظام حاکم بر آن را مخلوق خداوند، و تحت قدرت و سلطنت و اختیار تامّ و کامل او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ملائکه و جبرئیل به معنایی که از مجاری وحی رسیده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که عبارت از عقل فعّال باشد نزد حکما، اوّل بر نفس ناطقه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 صاحب الأسفار والمحقق اللاهیجی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جبرئيل هو العقل الفعّال المجرد الممتنع عليه النزول والصعود، كما صرح به المحقق الداماد من قبلهما وقد نقله في بحار الأنوار</w:t>
      </w:r>
      <w:r>
        <w:rPr>
          <w:rFonts w:eastAsia="IRNazanin" w:cs="IRNazanin"/>
          <w:color w:val="111111"/>
          <w:sz w:val="28"/>
          <w:szCs w:val="28"/>
          <w:rtl w:val="true"/>
          <w:lang w:bidi="fa-IR"/>
        </w:rPr>
        <w:t>. [</w:t>
      </w:r>
      <w:r>
        <w:rPr>
          <w:rFonts w:eastAsia="IRNazanin" w:cs="IRNazanin"/>
          <w:color w:val="111111"/>
          <w:sz w:val="28"/>
          <w:szCs w:val="28"/>
          <w:lang w:bidi="fa-IR"/>
        </w:rPr>
        <w:t>212/56</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ملائکه را مجرّد و هم سنخ با وجود باری تعالی و ازلی و ابدی می دانند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در مقابل آن، مذهب وحی و برهان، ملائکه را مخلوق و دارای زمان و مکان و اجزا و مقدار و حرکت و سکون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حسن و قبح عقلی در عالم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فلاسفه قائل هستند که حسن عدل و قبح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اصول مدركات عقل عملی است</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مشهوراتی است که عقلا به جهت مصلحت نظام و حیات اجتماعی خود آن را اعتبار نموده اند و از امور اعتباری و غیر ذاتی هستند که آنها را واقعیتی و راء اعتبار عقلا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اعتباری قابلیّت تبدّل و تغییر را دارند، چون این احکام از </w:t>
      </w:r>
    </w:p>
    <w:p>
      <w:pPr>
        <w:pStyle w:val="BookText"/>
        <w:rPr/>
      </w:pPr>
      <w:r>
        <w:rPr>
          <w:rFonts w:ascii="IRNazanin" w:hAnsi="IRNazanin" w:eastAsia="IRNazanin"/>
          <w:color w:val="111111"/>
          <w:sz w:val="28"/>
          <w:sz w:val="28"/>
          <w:szCs w:val="28"/>
          <w:rtl w:val="true"/>
          <w:lang w:bidi="fa-IR"/>
        </w:rPr>
        <w:t>جانب عقلا بر اساس مصالح و مفاسد جعل شده اند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ولی متکلّمان و فقها با آن ها مخالفت نموده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مدرَكات عقل نظری و عقل عملی از این نظر فرقی نیست، و هر دو از یک باب و یک اصلند و هر دو ذاتی و واقعی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ضرورت عقلی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طریق انبیا و اوصيا مباین و مخالف با نتیجه های فوق می باشد و همۀ این نتایج خلاف آیات و اخبار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طريق فلاسفه و عرفا، ایمن از خطا نیست، بلکه خطای آن مسلّم می باشد، در حالی که انسان باید طریقی را بپیماید که مأمون از خطا باشد و آن طریق انبیا و اوصيا است؛ زیرا سعادت بشر در پیروی از عاقل ترین مردم می باشد و پیغمبران و اوصیای ایشان، عاقل ترین مردمان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پیروی از انبیا در صورتی است که اثبات توحید حق تعالی و صفات و کمال او شده و اعتقاد به نبوّت پیغمبر نیز حاصل شده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فلسفه مدّعی است که مبتنی بر تعقّل و برهان می باشد، در حالی که فلسفه و عرفان در مهم ترین مباحث اعتقادی با اصول بدیهی و قطعيِ برهان و وحی موافقت ننموده و طبق آن حرکت نکرده اند، بلکه در طرف مقابل و مناقض آن ها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 باشد که در نصوص مکتب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الهداية بغير القرآن ضلّ؛ هر کس هدایت را به غیر قرآن بجوید گمراه خواهد شد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ابتغى العلم في غيره أضلّه الله؛ هر کس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معارف مبدء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غیر قرآن جويا شود، خداوند او را گمراه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تحصیل فلسفه باید منطق را که میزان و معیار صدق و کذب در نزد آن ها است،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تمام مباحث علم منطق از بدیهیّات و ضروریّات اولیّه نیست تا اطمینان آور باشد، بلکه بیشتر مباحث آن اکتسابی و نظری است، و از همین رو است که در برخی از قواعد آن بين اهل فنّ، اختلافی شدید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چگونه می شود با آن از وقوع در خطا و لغزش جلوگیری کرد و به نتایج بدیهی و يقينی که مدّعای فلسفه است، رسید؟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در این جا لازم است به بعضی از موارد اختلاف اهل منطق اشاره نماییم تا دانسته شود که در بسیاری از قواعد منطقی، اختلاف و نزاع وجود دارد و منطق نمی تواند میزان و ممیّز صدق و کذب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منطق علم است یا نه؟ آیا علم آلی است یا استقلالی؟ آیا جزء و زیر مجموعه حکمت نظری است یا عملی؟ و آیا از اصول است یا فروع؟ در همه این مطالب،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منطق اختلاف کرده اند که آیا موضوع آن، الفاظ از حیث دلالت بر</w:t>
      </w:r>
    </w:p>
    <w:p>
      <w:pPr>
        <w:pStyle w:val="BookText"/>
        <w:rPr/>
      </w:pPr>
      <w:r>
        <w:rPr>
          <w:rFonts w:ascii="IRNazanin" w:hAnsi="IRNazanin" w:eastAsia="IRNazanin"/>
          <w:color w:val="111111"/>
          <w:sz w:val="28"/>
          <w:sz w:val="28"/>
          <w:szCs w:val="28"/>
          <w:rtl w:val="true"/>
          <w:lang w:bidi="fa-IR"/>
        </w:rPr>
        <w:t>معانی می باشد، یا نفس معانی؟</w:t>
      </w:r>
      <w:r>
        <w:rPr>
          <w:rStyle w:val="FootnoteAnchor"/>
          <w:rtl w:val="true"/>
        </w:rPr>
        <w:footnoteReference w:id="835"/>
      </w:r>
      <w:r>
        <w:rPr>
          <w:rFonts w:ascii="IRNazanin" w:hAnsi="IRNazanin" w:eastAsia="IRNazanin"/>
          <w:color w:val="111111"/>
          <w:sz w:val="28"/>
          <w:sz w:val="28"/>
          <w:szCs w:val="28"/>
          <w:rtl w:val="true"/>
          <w:lang w:bidi="fa-IR"/>
        </w:rPr>
        <w:t>در حقیقت این علم اختلاف شده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چه اندازه به منطق احتیاج داریم، اختلاف نموده اند؛ آیا به جميع قوانین آن نیاز است، یا به بعضی از قوانین که به منزله ارکان منطق است؟</w:t>
      </w:r>
      <w:r>
        <w:rPr>
          <w:rStyle w:val="FootnoteAnchor"/>
          <w:rtl w:val="true"/>
        </w:rPr>
        <w:footnoteReference w:id="83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و لها دخل في العصمة من الخطاء، إمّا مدخلاً قريباً أو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الاعلام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إنّ جمیع مسائل مختلف الأهواء و ليس لهم مسئلة مجمع عليها في النتيجة، فلا محالة لا يبقى اعتماد لجميع هذه المسائل رأساً و لا تحصل العصمة من واحد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فکر و حقیقت آن که فکر، ترتیب امور است یا امر واحد،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اختلاف دیگری برخاسته و آن این که تعریف به فصلِ تنها و خاصّۀ تنها، جایز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دلالت تابع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w:t>
      </w:r>
      <w:r>
        <w:rPr>
          <w:rStyle w:val="FootnoteAnchor"/>
          <w:rtl w:val="true"/>
        </w:rPr>
        <w:footnoteReference w:id="838"/>
      </w:r>
      <w:r>
        <w:rPr>
          <w:rFonts w:ascii="IRNazanin" w:hAnsi="IRNazanin" w:eastAsia="IRNazanin"/>
          <w:color w:val="111111"/>
          <w:sz w:val="28"/>
          <w:sz w:val="28"/>
          <w:szCs w:val="28"/>
          <w:rtl w:val="true"/>
          <w:lang w:bidi="fa-IR"/>
        </w:rPr>
        <w:t xml:space="preserve">و تابعینش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چنان که صاحب مطالع و شارح آن گفته اند، اختلاف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در دلالت التزامی، لزوم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یانه،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قائل به عدم اعتبار لزوم ذهنی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حقیقت دلالت التزاميه معتبر است، فقط لزوم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قائل شده که نسبت بین دلالت مطابقی و التزامی، تساوی است؛ چون هر وقت دلالت مطابقی تحقق پیدا کند، دلالت التزامی نیز محقق می شود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متأخّران به اعتبار لزوم ذهنی قائل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نِسَب قضایا، محصور در چهار تا است یا بیش تر، اختلاف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کلی طبیعی که معروض کلی منطقی است،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خلاف قول مشهور و اصطلاحشان، آن را تعریف نموده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اضافی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نوع اضافی، اعمّ مطلق است از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شارح مطالع به شیخ نسبت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اعمّ من وجه است چنان که عقیده صاحب مطالع و شارح مطالع است، اختلاف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علایم ذاتی و خواصّ آن که سه 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جمعی از منطقی ها قائل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كلّما يمتنع رفعه في الذهن فهو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محصور در یکی است و آن سبقت در تعقّل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و تابعان او معتقد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اند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معرّٙف، لازم است مساوی باشد با معرَّف در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w:t>
      </w:r>
    </w:p>
    <w:p>
      <w:pPr>
        <w:pStyle w:val="BookText"/>
        <w:rPr/>
      </w:pPr>
      <w:r>
        <w:rPr>
          <w:rFonts w:ascii="IRNazanin" w:hAnsi="IRNazanin" w:eastAsia="IRNazanin"/>
          <w:color w:val="111111"/>
          <w:sz w:val="28"/>
          <w:sz w:val="28"/>
          <w:szCs w:val="28"/>
          <w:rtl w:val="true"/>
          <w:lang w:bidi="fa-IR"/>
        </w:rPr>
        <w:t xml:space="preserve">اشراق و جمع زیادی از منطقی ها قائل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بلکه امکان دارد اعمّ از او یا اخصّ از او و یا مباین با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مسلک را شارح مطالع اختیار نموده، اختلاف شده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حدّ تامّ و ناقص، و رسم تامّ و ناقص اختلاف کرده اند، به طوری که تقسیم تعریف به چهار قسم، با مخالفت عدّه ای روبه رو شده، و صاحب اساس الاقتباس تقسیم سوّمی کرده است که با هر دو نظر مخالف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حدّ تام نزد بعضی از منطقی ها، حدّ ناقص نزد بعضی دیگر است و هم چنین است حال رسم تامّ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 رسم ناقص نزد برخی از اهل منطق، غیر حدّ و رسم نزد عدّه 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حدّ ناقص و رسم تامّ و ناقص دلالت بر ماهیت می کند بالالتزام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و محقّق طوسی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اصلاً دلالت بر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صاحب محاكمات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در این که مناط فصليّت، تمیّز از جميع مشاركات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شیخ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بعضی از مشاركات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صاحب محاکمات و جمع بسیاری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در این که در تعریف، لازم است بیش از یک امر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اشراق قائل است و به این جهت، انکار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ناقص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ناقص باشد، و لذا قائل شده که فکر، ترتیب امور است نه امر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تعریف به یک امر کافی است، چنان که متأخّران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اختلاف عظیم دیگری پیدا شده و آن این است که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دارد از طریق تعریف، معرفت به بسائط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اجناس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ملاصدرا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امتناع دارد چنان که شیخ اشراق معتقد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پیروان فلسفه مشّاء اعتراض می کند که معرفت بسائط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مگر به سبب امور محسوسه که برای حسّ ظاهر است یا از طریق کشف و شهود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نموده اند در این که حمل جزئی حقیقی بر جزئی حقیقی، مثل هذا الكاتب بر هذا الانسان،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فارابی و ملاصدرا به آن معتقد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جایز نیست، چنان که بیش تر متأخران معتقدند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ممکنۀ عامّه از موجّهات می باشد یا اصلاً قضیه نیست، و نیز در این که مطلقه عامّه از موجّهات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سبزواری در لئالی خود اختیار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سخنان منطقی ها مشوّش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موادّ قضایا فقط موادّ قضایای موجبه است، یا برای قضایای سلبی نیز کاربرد دارد، اختلاف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در این که تعدّد قضيّه فقط به تعدّد حکم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محقّقان قائل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چنان که صاحب مطالع در فصل ششم از مباحث تصدیقات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در این که وحدت های معتبر در تناقض، هشت تا است و جایز نیست برگرداندن آن ها به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 و 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مختار شیخ و بلکه مختار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جایز است ارجاع آن، چنان که فارابی و فخر رازی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در این که وحدت های هشت گانه در تحقّق تناقض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بیش تر منطقی ها و محقّقانشان مثل شیخ و محقّق طوسی و اتباعشان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کافی نیست، بلکه احتیاج به وحدت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و صناعی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چنان که ملاصدرا و مقلّدان او قائلند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که در تناقض قضایای محصوره، اختلاف در کمّ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مشهور منطقی ها و محقّقانشان مانند شیخ و محقّق طوسی و اتباعشان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در تناقض قضایای موجّهات، اختلاف در جهت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 xml:space="preserve">شیخ و اتباع او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اختلاف در جهت در نقیض موجّهات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اشراق و شارح حکمت اشراق و ملاصدرا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عقد الوضع در قضايا بالفعل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فارابی معتقد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مطلقاً عکس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قدمای منطقی ها بر این عقیده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غير خاصّتَین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متأخّران به آن قائل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اختلاف شده و اقوالی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در این مطلب که برای نتیجه دادن قیاس، لازم است تکرّر حدّ وسط بتمامه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جمهور قائلند و لذا دچار مشکل در قیاس مساوات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بتمامه لازم نیست چنان که محقّق طوسی و ملاصدرا قائلند، و یا اصلاً تكرّر لازم نیست، چنان که شارح مطالع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صغرای ممکنه در شکل اوّل اصلاً منتج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جماعتی از منطقی ها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منتج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و محقّق طوسی و اتباعشان قائلند، اختلاف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در این که صغرای ممکنه با کبرای ضروریّه، منتج ممکنه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جمهور قدما بر این رأی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منتج ضروریّه است، چنان که شیخ و محقّق طوسی و اتباعشان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شرطى اقترانی که از منفصلتَين حقيقيَّين تألیف شده باشد، منتج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عدم انتاجش قائل است، به خلاف صاحب مطالع و شارح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بودن قیاس شرطی مرکّب از متصلتَين اتفاقيَّين اختلاف کرده 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قیاس بودن آن را رد کرده، و برخی دیگر آن را قیاس مفید دانسته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شروط نتیجه دادن بسیاری از اقسامِ اَشکال، اختلاف وجود دارد که به جهت طولانی شدن از ذکر آن ها صرف نظر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اند در این که نسبتی که جزء قضیّه می باشد، آیا آن نسبت،موضوعيّتِ موضوع برای محمول است، یا نسبتِ محمولیّت محمول بسوی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ثمرۀ عظیمی در موجّهات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قضيۀ طبيعيّه و این که چه فرقی با قضيّه خارجيّه دارد،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تفصیلات كثيرة تطلب من شرح المطالع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قضيّه طبیعیّه که همان شخصيّه است، یا نه، و داخل در قضایای مهمله است یا نه،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اشارات و شرح مطالع و تعليقات حکمت اشراق در محصورات،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نموده اند در اقتضاء داشتن قضایای موجبه، وجود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معدوله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قضایای سالبه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بسيطه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شیخ و محقّق طوسی و ملاصدرا و جمع زیادی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هیچ فرقی بین قضایای موجبه و سالبه از این جهت به حسب واقع نیست، بلکه هر دو اقتضای ثبوت موضوع در ذهن یا در نفس الامر را دارند، چنان که محقّق دوانی و جمعی دیگر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در این که مقدّمات برهان لازم است واجبات محضه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ضروریات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ملاصدرا به تبع شیخ اشراق قائل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لازم نیست، بلکه امکان دارد هر دو مقدّمه برهان یا یکی از آن ها ممکنه و حتّی ممتنعه باشد، چنان که شیخ و اتباع او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که متواتر، در معقولات هم حجّت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فارابی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الرّأيَين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بلکه حجیّت تواتر منحصر به محسوسات است، چنان که محقّق طوسی و ملاصدرا و شیخ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قبل، اختلاف دیگری نشأت گرفته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است متواترات قضایای جزئیه مفیدِ حکم جزئی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لازمۀ قول ثانی است </w:t>
      </w:r>
      <w:bookmarkStart w:id="724" w:name="pg6855_59336"/>
    </w:p>
    <w:p>
      <w:pPr>
        <w:pStyle w:val="BookText"/>
        <w:rPr/>
      </w:pPr>
      <w:bookmarkEnd w:id="7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واجب نیست، بلکه امکان دارد که تواتر، مفید رأی کلی عقلی باشد، چنان که لازمۀ نظریۀ اوّل در مسئله قبل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علمی که به سبب تواتر حاصل می شود، نظری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جمعی قائل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مشهور منطقی 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برهان لمّی از برهان انّی و این که اوسط در آن دو برهان چه نقشی دارد،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حال و وضعش این چنین است، چگونه می شود به آن اعتماد کرد و در جلوگیری از خطاهای ذهنی به آن دل بست</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725" w:name="__RefHeading___Toc942171_372815092"/>
      <w:bookmarkStart w:id="726" w:name="_Toc270"/>
      <w:bookmarkEnd w:id="725"/>
      <w:r>
        <w:rPr>
          <w:rtl w:val="true"/>
        </w:rPr>
        <w:t>فائدۀ چهارم</w:t>
      </w:r>
      <w:r>
        <w:rPr>
          <w:rtl w:val="true"/>
        </w:rPr>
        <w:t xml:space="preserve">: </w:t>
      </w:r>
      <w:r>
        <w:rPr>
          <w:rtl w:val="true"/>
        </w:rPr>
        <w:t>اعتقاد فلاسفه و عرفا در توحید</w:t>
      </w:r>
      <w:bookmarkEnd w:id="726"/>
    </w:p>
    <w:p>
      <w:pPr>
        <w:pStyle w:val="Heading4"/>
        <w:numPr>
          <w:ilvl w:val="3"/>
          <w:numId w:val="1"/>
        </w:numPr>
        <w:rPr/>
      </w:pPr>
      <w:bookmarkStart w:id="727" w:name="__RefHeading___Toc942173_372815092"/>
      <w:bookmarkStart w:id="728" w:name="_Toc271"/>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جمعی از صوفیه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تحقّق، یک وجود و موجود بیش نیست که فقط از جهت تقیّد و تعیّن به قيود اعتباری، متکثّر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هست، در واقع اوست که خدایش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کثرت و غیریّت به نظر می رسد، اعتباری و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از صوفیّه و عرفا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دار تحقّق، یک وجود و موجود بیش نیست، ولی همان وجود و موجود واحد، در ذات و حقیقت خودْ متكثّر به مراتب و درجات متفاوتْ به شدّت و ضعف و کمال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کثرتی با وحدت حقیقت، منافاتی ندارد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کثرت ماهیتی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از اضافۀ وجود به هر یک از ماهیات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 وجود زمین، وجود شجر، وجود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مجازی، اعتباری و غیر واقعی است و در واقع، ماهیات اعتباریه، متکثّر است نه 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جماعتی دیگر از صوفيّه</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موجود واحد یعنی حق تعالی را در وجود مجالی و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اشیای جهان از روحانیات و جسمانیات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اکابر و محقّقان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آنان به نام عرفای شامخين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موجود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مرتبۀ وجود مجالی و مظاهر، یک مرتبۀ مجرد از مجالی و مظاهر نیز قائلند</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مجالی و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وجود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واجب تعالی می دانند</w:t>
      </w:r>
    </w:p>
    <w:p>
      <w:pPr>
        <w:pStyle w:val="BookText"/>
        <w:rPr/>
      </w:pPr>
      <w:r>
        <w:rPr>
          <w:rFonts w:ascii="IRNazanin" w:hAnsi="IRNazanin" w:eastAsia="IRNazanin"/>
          <w:color w:val="111111"/>
          <w:sz w:val="28"/>
          <w:sz w:val="28"/>
          <w:szCs w:val="28"/>
          <w:rtl w:val="true"/>
          <w:lang w:bidi="fa-IR"/>
        </w:rPr>
        <w:t>که آن را مقام احدیّت، غیب الغيوب، کنز مخفی، غیب الهويّه، غیب مصون، منقطع الاشارات، مقام لا اسم و لا رسم له و هویّت صرفه،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مجالی و مظاهر را به طور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مطلق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ظلّ الله، فيض مقدّس، نفس رحمانی، الحق المخلوق به، الرحمة الواسعة، الحقيقة المحمديّة، المشيّة الأفعالية، فعل الله، أمر الله، وجه الله، وجود منبسط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بیان دیگر، محقّقان و شامخین عرفا و صوفیه برای آن وجود و موجود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خدای متعال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مقام وحدت در کثرت، دیگری مقام کثرت در وحدت؛ ولی جماعت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جهلۀ متصوفه موسوم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فقط مقام وحدت در کثرت را قائل شده 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قدر جامع این کلمات و اقوال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تحقّق، یک وجود و موجود بیش نیست اعم از این که این موجود واحد در ذاتش اختلاف درجاتی داشته باشد یا نه و نیز اعم از این که وجودش منحصر به وجود مجالی و مظاهر یا اوسع و </w:t>
      </w:r>
    </w:p>
    <w:p>
      <w:pPr>
        <w:pStyle w:val="BookText"/>
        <w:rPr/>
      </w:pPr>
      <w:r>
        <w:rPr>
          <w:rFonts w:ascii="IRNazanin" w:hAnsi="IRNazanin" w:eastAsia="IRNazanin"/>
          <w:color w:val="111111"/>
          <w:sz w:val="28"/>
          <w:sz w:val="28"/>
          <w:szCs w:val="28"/>
          <w:rtl w:val="true"/>
          <w:lang w:bidi="fa-IR"/>
        </w:rPr>
        <w:t>اكمل از این باشد که برای او مقام کثرت در وحدت نیز اعتبار شود</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شرح این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لفظ وجود به ذهن می آید، مفهوم وجود نامیده می شود، و آنچه در خارج موجود است، حقیقت 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یک مفهوم وجود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حقیقت وجود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حقیقتی خارجی و واقعی و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گرفتن مفهوم، تابع و متوقّف بر این است که لفظی گفته شود، و گوشی باشد تا بشنود، و ذهنی باشد تا درک کند، امّا واقعیت وجود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باشیم یا نباشیم، کسی باشد که تصور کند یا نباشد، واقعیت وجود، واقعیت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بحث در این است که آیا آن که در مسئله اصالت الوجود گفتند اصیل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شد از واقعیت وجود نه مفهوم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واقعیّت وجود، یکی است یا متعدد، و آنچه منشأ اثر است، یکی است یا متعدد، و اصلاً آن واقعیت چگونه است؟ در این جا چهار نظریه، ارائه شده 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واقعیّت وجود، واحد است و مراتب هم ندارد و همین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خارج یک وجود است و همان یک وجود، موجود است و آن هم ذات باری تعالی است، مثل دریا و موج آن،</w:t>
      </w:r>
      <w:r>
        <w:rPr>
          <w:rStyle w:val="FootnoteAnchor"/>
          <w:rtl w:val="true"/>
        </w:rPr>
        <w:footnoteReference w:id="847"/>
      </w:r>
      <w:r>
        <w:rPr>
          <w:rFonts w:ascii="IRNazanin" w:hAnsi="IRNazanin" w:eastAsia="IRNazanin"/>
          <w:color w:val="111111"/>
          <w:sz w:val="28"/>
          <w:sz w:val="28"/>
          <w:szCs w:val="28"/>
          <w:rtl w:val="true"/>
          <w:lang w:bidi="fa-IR"/>
        </w:rPr>
        <w:t>که موج دریا جدای از دریا نیست، بلکه خود دریا است و یک 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به جهلۀ صوفیّان نسبت داده اند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کثرت وجود و کثرت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وجودها جداست و با هم مختلف می باشند و از یک سنخ نیستند؛ زیرا موجودات با یکدیگر متباین اند، همان طور که </w:t>
      </w:r>
    </w:p>
    <w:p>
      <w:pPr>
        <w:pStyle w:val="BookText"/>
        <w:rPr/>
      </w:pPr>
      <w:r>
        <w:rPr>
          <w:rFonts w:ascii="IRNazanin" w:hAnsi="IRNazanin" w:eastAsia="IRNazanin"/>
          <w:color w:val="111111"/>
          <w:sz w:val="28"/>
          <w:sz w:val="28"/>
          <w:szCs w:val="28"/>
          <w:rtl w:val="true"/>
          <w:lang w:bidi="fa-IR"/>
        </w:rPr>
        <w:t>انسان با درخت، دو ماهیت متباین می باشند، همین طور وجود انسان با وجود درخت، در واقعیت متباین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به فلاسفه مشّاء مثل ابن سینا و ارسطو و دیگران 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و کثرت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بیشتر نیست؛ امّا موجودها مختلف و متكثّرند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ها مختلف و متکثّر می باشند و این ماهیت های مختلف همه منسوب به این وجود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التألّه این گونه اقتضاء می کند، یعنی اگر خیلی خداشناس باشی؛ باید به این صورت بگویی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بیش از یک وجود نیست و آن وجود واحد خداست، و زيد و عمرو و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ندارند، و این ها ماهیت می باشند، و این ماهيت ها منسوب به آن وجود که وجود خداست،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با کثرت مراتب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واحد است، امّا واحدی که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واقعیت واحد ذو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شدّت و ضعف دارد که مرتبۀ شديده اش ذات حق و مراتب ضعیف تر، جلوه های او و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ملاصدرا است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تمام این اقوال چهارگانه، باطل و خلاف شرع و دین است، اگر چه فساد قول فلاسفه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و این قول به شرع نزدیک تر است؛ زیرا همۀ این اقوال مبتنی بر اصالت الوجود است و فساد اصالت وجود واضح و آشکار است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این تذکّر لازم است که ثابت شدن توحید فلاسفه و عرفاء و صوفیه متوقف است بر ثبوت این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مسئلۀ اصالة التحقق، اصالت وجود ثابت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مسئلۀ اصالة الجعل، مجعولیّت وجود اوّلاً و بالذات ثابت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مسئلۀ اشتراک وجود، اشتراک معنوی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مسئلۀ وحدت وجود، تشکیک و وحدت وجود ثابت شود، نه تباین وجودات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مسئلۀ اخیر هم وحدت موجود ثابت گردد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از مراتب حقیقت واحدند، ولی واجب منحصراً همان مرتبۀ مجرّده از مجالی و مظاهر است که از آن تعبیر به مرتبۀ به شرط 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عرفا واجب را منحصر به آن مرتبه ندانسته، بل الكلّ من الدرّة الى الذرّة و القرن الى القدم یعنی وجود به جميع مراتبش، خواه مرتبۀ مجرّد از مجالی و مظاهر و خواه مرتبۀ مجالی و مظاهر را وجود واجب پنداشته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و صوفی چه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درر الفوائد تعليقه بر شرح منظومۀ 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نظر دقیق فرقی بین توحید فلاسفه و عرفا و صوفیّه وجود ندارد و همه در نتیجه 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ليس في</w:t>
      </w:r>
    </w:p>
    <w:p>
      <w:pPr>
        <w:pStyle w:val="BookText"/>
        <w:rPr/>
      </w:pPr>
      <w:r>
        <w:rPr>
          <w:rFonts w:ascii="IRNazanin" w:hAnsi="IRNazanin" w:eastAsia="IRNazanin"/>
          <w:color w:val="111111"/>
          <w:sz w:val="28"/>
          <w:sz w:val="28"/>
          <w:szCs w:val="28"/>
          <w:rtl w:val="true"/>
          <w:lang w:bidi="fa-IR"/>
        </w:rPr>
        <w:t xml:space="preserve">الدار غیره دیّار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این مسائل پنج گانه، اختلاف است و ثابت شدن توحید فلاسفه و عرفا و صوفیه، توقف بر اثبات آن ها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توضیح موارد پنج گانه آورده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اصالت التحقق؛ یعنی اصل و اصیل در تحقّق ممکن چیست، وجود است یا ماهیت؟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فلاسفه و متکلّمان 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ممکنات خارجيّه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فرس، شجر و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ذهن خود ادراک کنیم، به تحلیل عقلی دربارۀ آن دو مفهوم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مفهوم انسان یا فرس یا شجر یا حجر که این مفهوم را اصطلاحاً ماهیّت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مفهوم وجود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دو مفهوم در خارج متّحداً یک مصداق دارند که همان شیء خارجی است که هم می گوییم موجود است و هم می گوییم مثلاً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حاقّ ذهن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تحلیل عقلی دو امر و دو مفهومند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اختلاف شده است در این که آن شیء و مصداق خارجی، اوّلاً و بالذات مصداق </w:t>
      </w:r>
    </w:p>
    <w:p>
      <w:pPr>
        <w:pStyle w:val="BookText"/>
        <w:rPr/>
      </w:pPr>
      <w:r>
        <w:rPr>
          <w:rFonts w:ascii="IRNazanin" w:hAnsi="IRNazanin" w:eastAsia="IRNazanin"/>
          <w:color w:val="111111"/>
          <w:sz w:val="28"/>
          <w:sz w:val="28"/>
          <w:szCs w:val="28"/>
          <w:rtl w:val="true"/>
          <w:lang w:bidi="fa-IR"/>
        </w:rPr>
        <w:t>و فرد واقعی مفهوم وجود است و ثانياً و بالعرض مصداق مفهوم مثلاً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بالعکس، اوّلاً و بالذات مصداق و فرد واقعی ماهیّت و مفهوم مثلاً انسان است و ثانياً و بالعرض مصداق مفهوم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احتمال اوّل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اصیل است، و ماهیّت اعتباری و انتزاعی که از حدودات وجودات خاصّه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احتمال ثانی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اصیل است و وجود اعتباری و انتزاعی که از هر یک از ماهیات واقعی خارجی، مفهوم موجود انتزاع شده و بر آن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وجود و ماهیّت که اصیل باشد همان منشأ آثار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هر دو قول را ردّ کرده و نظر دیگری ارائه داده اند، ولی مقصود ما الآن بیان مسلک فلاسفه و عرفاء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وجود یا ماهیّت را که بگوییم اصیل است مقصود این نیست که مفهوم آن از آن جهت که مفهوم ذهنی است اصیل می باشد، بلکه مقصود این است که در خارج از ذهن و قطع نظر از هر اعتبار و اعمال ذهنی، خودِ آن امرِ اصیل، اوّلاً و بالذات واقعیّت دارد، یعنی مصداق و فرد واقعی دارد که منشأ آثار خارجی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می شود ماهیّت اصیل است مراد آن نیست که مثلاً ماهیّت و مفهوم انسان بما هو مفهوم، اصیل است، بلکه مراد این است که ماهیّت و مفهوم مثلاً انسان، اوّلاً و بالذات در خارجْ فرد و مصداق واقعی دارد، در مقابل این قول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خارجی اوّلاً و بالذات فرد و مصداق واقعی وجود می باشد و از حدود آن، ماهیّت انسان انتزاع می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دانستیم در بر خورد با هر واقعیتی دو مفهوم در ذهن ما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مفهوم وجود و دیگری ماهیّت، این سؤال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مفهوم، ما به ازای حقیقی و خارجی دارد و در خارج، تحقّق دارد و متن واقعیّت خارجی را تشکیل می دهد؟ اگر واقعیت عینی را مصداق ذاتی و بی واسطۀ ماهیّت دانستیم، قائل به اصالت ماهیّت و اعتباری بودن وجود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واقعیّت عینی را مصداق بالذات و بی واسطۀ مفهوم وجود دانستیم و مفهوم </w:t>
      </w:r>
    </w:p>
    <w:p>
      <w:pPr>
        <w:pStyle w:val="BookText"/>
        <w:rPr/>
      </w:pPr>
      <w:r>
        <w:rPr>
          <w:rFonts w:ascii="IRNazanin" w:hAnsi="IRNazanin" w:eastAsia="IRNazanin"/>
          <w:color w:val="111111"/>
          <w:sz w:val="28"/>
          <w:sz w:val="28"/>
          <w:szCs w:val="28"/>
          <w:rtl w:val="true"/>
          <w:lang w:bidi="fa-IR"/>
        </w:rPr>
        <w:t>ماهوی را قالبی ذهنی برای حدود واقعیت های محدود شمردیم، قائل به اصالت وجود و اعتباری بودن ماهیّت شده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اصالت الجعل؛ یعنی اصل و اصیل در مجعولیت ممکن چیست، وجود است یا ماهیت و یا اتّصاف ماهیت به وجود؟</w:t>
      </w:r>
    </w:p>
    <w:p>
      <w:pPr>
        <w:pStyle w:val="BookText"/>
        <w:rPr/>
      </w:pPr>
      <w:r>
        <w:rPr>
          <w:rFonts w:ascii="IRNazanin" w:hAnsi="IRNazanin" w:eastAsia="IRNazanin"/>
          <w:color w:val="111111"/>
          <w:sz w:val="28"/>
          <w:sz w:val="28"/>
          <w:szCs w:val="28"/>
          <w:rtl w:val="true"/>
          <w:lang w:bidi="fa-IR"/>
        </w:rPr>
        <w:t>جماعتی از قائلان به اصالت وجود چون ملاصدرا و سبزواری، قائلند به مجعولیت وجود و این که اثر جاعلْ اوّلاً و بالذات به جعل بسيط،</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یا وجود شیء را جعل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تألیفی یا ترکیبی مانند این که جاعل، انسان را سفید، سیاه، سالم، یا مریض بنماید</w:t>
      </w:r>
    </w:p>
    <w:p>
      <w:pPr>
        <w:pStyle w:val="BookText"/>
        <w:rPr/>
      </w:pPr>
      <w:r>
        <w:rPr>
          <w:rFonts w:ascii="IRNazanin" w:hAnsi="IRNazanin" w:eastAsia="IRNazanin"/>
          <w:color w:val="111111"/>
          <w:sz w:val="28"/>
          <w:sz w:val="28"/>
          <w:szCs w:val="28"/>
          <w:rtl w:val="true"/>
          <w:lang w:bidi="fa-IR"/>
        </w:rPr>
        <w:t>وجود است و از</w:t>
      </w:r>
    </w:p>
    <w:p>
      <w:pPr>
        <w:pStyle w:val="BookText"/>
        <w:rPr/>
      </w:pPr>
      <w:r>
        <w:rPr>
          <w:rFonts w:ascii="IRNazanin" w:hAnsi="IRNazanin" w:eastAsia="IRNazanin"/>
          <w:color w:val="111111"/>
          <w:sz w:val="28"/>
          <w:sz w:val="28"/>
          <w:szCs w:val="28"/>
          <w:rtl w:val="true"/>
          <w:lang w:bidi="fa-IR"/>
        </w:rPr>
        <w:t>جعل وجود، مجعولیت ماهیت و مجعولیت اتّصاف ماهیت به وجود ثانياً و بالعرض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اصالت ماهیت قائل شده اند چون شیخ اشراق و محقّق سیّد داماد، قائلند به مجعولیت ماهیت و این که اثر جاعل أولاً و بالذات به جعل بسيط، نفس ماهیت است و از جعل ماهیت، مجعولیت وجود و مجعولیت اتّصاف ماهیت به وجود ثانياً و بالعرض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 فلاسفۀ مشّاء نقل است که قائل شده اند به مجعولیت اتّصاف و این که اثر جاعل اوّلاً و بالذات به جعل بسيط، اتّصاف ماهیت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جعل اتّصاف، مجعولیت وجود و ماهیت ثانياً و بالعرض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از میان اقوال مذکور آن قول که با توحید فلاسفه و صوفیه مناسب است قول اوّل می باشد، و قول ثانی با توحید فلاسفه و صوفیه منافی و مضادّ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اشتراک وجود؛ یعنی وجود، مشترک لفظی است یا معنوی؟ آیا از وجود به حسب موارد مختلف چون وجود واجب و وجود ممکن و وجود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در ذهن می آید، مختلف و متعدد می باشد و تنها در لفظ وجود بین این موارد مختلف اشتراک است؟ یا در همۀ موارد یک مفهوم و معنی واحد به ذهن می آید؟ در صورت</w:t>
      </w:r>
    </w:p>
    <w:p>
      <w:pPr>
        <w:pStyle w:val="BookText"/>
        <w:rPr/>
      </w:pPr>
      <w:r>
        <w:rPr>
          <w:rFonts w:ascii="IRNazanin" w:hAnsi="IRNazanin" w:eastAsia="IRNazanin"/>
          <w:color w:val="111111"/>
          <w:sz w:val="28"/>
          <w:sz w:val="28"/>
          <w:szCs w:val="28"/>
          <w:rtl w:val="true"/>
          <w:lang w:bidi="fa-IR"/>
        </w:rPr>
        <w:t>اوّل، وجود مشترک لفظی است و در صورت ثانی مشترک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وحدت وجود</w:t>
      </w:r>
    </w:p>
    <w:p>
      <w:pPr>
        <w:pStyle w:val="BookText"/>
        <w:rPr/>
      </w:pPr>
      <w:r>
        <w:rPr>
          <w:rFonts w:ascii="IRNazanin" w:hAnsi="IRNazanin" w:eastAsia="IRNazanin"/>
          <w:color w:val="111111"/>
          <w:sz w:val="28"/>
          <w:sz w:val="28"/>
          <w:szCs w:val="28"/>
          <w:rtl w:val="true"/>
          <w:lang w:bidi="fa-IR"/>
        </w:rPr>
        <w:t>جماعتی از فلاسفه چون فهلويّين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حقیقت واحد مقول به تشکیک و دارای مراتب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شدّت و ضعف و تقدّم و تأخّر و غنا و فقر و كمال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تفاوت و اختلاف نوعی ندارد، و این اختلاف مراتبی، منافی با وحدت</w:t>
      </w:r>
    </w:p>
    <w:p>
      <w:pPr>
        <w:pStyle w:val="BookText"/>
        <w:rPr/>
      </w:pPr>
      <w:r>
        <w:rPr>
          <w:rFonts w:ascii="IRNazanin" w:hAnsi="IRNazanin" w:eastAsia="IRNazanin"/>
          <w:color w:val="111111"/>
          <w:sz w:val="28"/>
          <w:sz w:val="28"/>
          <w:szCs w:val="28"/>
          <w:rtl w:val="true"/>
          <w:lang w:bidi="fa-IR"/>
        </w:rPr>
        <w:t>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مشّاء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وجودات، حقایق متباین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ذوات بسيطشان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فلاسفه، چه در ممکنات و چه نسبت به واجب متعال، قائل به اصالت 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ثالثی که مَشرب خود را ذوق التألّه نامیده اند، در ممکنات به اصالت ماهیت قائل شده و نسبت به حق متعال وجود را اصیل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که منحصراً عین ذات حق تعالی است، قائم به ذات و واحد است و هیچ نحوه تکثّری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تكثّر نوعی ذاتی و نه عرضی از جهت ماهیّات و نه تكثّر مراتبی ذاتی و تشکیکی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ماهيّات مجعوله چون منسوب به وجودند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جاعل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بر آن ها نیز موجود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مشمّس ولابن و 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تکثّر فقط در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عرفا و بزرگان صوفیّه مبتنی بر قول اوّل است، و باید دانست که این مسئله وحدت وجود در واقع همان مسئله سنخیت بین جاعل متعال و مجعول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صوفيه قائلند به این که در دار تحقّق، یک وجود و موجود بیش نیست که فقط از جهت تقیّد و تعیّن به قيود اعتباریه، متکثّر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هست در واقع اوست که خدایش می گویند و آنچه کثرت و غیریت که به نظر می رسد اعتباری و موهوم است</w:t>
      </w:r>
      <w:r>
        <w:rPr>
          <w:rFonts w:eastAsia="IRNazanin" w:cs="IRNazanin"/>
          <w:color w:val="111111"/>
          <w:sz w:val="28"/>
          <w:szCs w:val="28"/>
          <w:rtl w:val="true"/>
          <w:lang w:bidi="fa-IR"/>
        </w:rPr>
        <w:t>.</w:t>
      </w:r>
      <w:r>
        <w:rPr>
          <w:rStyle w:val="FootnoteAnchor"/>
          <w:rtl w:val="true"/>
        </w:rPr>
        <w:footnoteReference w:id="852"/>
      </w:r>
      <w:bookmarkStart w:id="729" w:name="pg6855_59352"/>
    </w:p>
    <w:p>
      <w:pPr>
        <w:pStyle w:val="Heading4"/>
        <w:numPr>
          <w:ilvl w:val="3"/>
          <w:numId w:val="1"/>
        </w:numPr>
        <w:rPr/>
      </w:pPr>
      <w:bookmarkStart w:id="730" w:name="__RefHeading___Toc942175_372815092"/>
      <w:bookmarkStart w:id="731" w:name="_Toc272"/>
      <w:bookmarkEnd w:id="729"/>
      <w:bookmarkEnd w:id="730"/>
      <w:r>
        <w:rPr>
          <w:rtl w:val="true"/>
        </w:rPr>
        <w:t>حال به جواب این امور می پردازیم</w:t>
      </w:r>
      <w:bookmarkEnd w:id="731"/>
    </w:p>
    <w:p>
      <w:pPr>
        <w:pStyle w:val="BookText"/>
        <w:rPr/>
      </w:pPr>
      <w:r>
        <w:rPr>
          <w:rFonts w:ascii="IRNazanin" w:hAnsi="IRNazanin" w:eastAsia="IRNazanin"/>
          <w:color w:val="111111"/>
          <w:sz w:val="28"/>
          <w:sz w:val="28"/>
          <w:szCs w:val="28"/>
          <w:rtl w:val="true"/>
          <w:lang w:bidi="fa-IR"/>
        </w:rPr>
        <w:t>امّا اصالت وجود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اصالت وجود، باطل و فاسد است و مخالف با وجدان و فطرت سلیم</w:t>
      </w:r>
      <w:r>
        <w:rPr>
          <w:rStyle w:val="FootnoteAnchor"/>
          <w:rtl w:val="true"/>
        </w:rPr>
        <w:footnoteReference w:id="854"/>
      </w:r>
      <w:r>
        <w:rPr>
          <w:rFonts w:ascii="IRNazanin" w:hAnsi="IRNazanin" w:eastAsia="IRNazanin"/>
          <w:color w:val="111111"/>
          <w:sz w:val="28"/>
          <w:sz w:val="28"/>
          <w:szCs w:val="28"/>
          <w:rtl w:val="true"/>
          <w:lang w:bidi="fa-IR"/>
        </w:rPr>
        <w:t>و مخالف است با آنچه از نصوص و الفاظ کتاب و سنّت به ذهن متبادر می شود و ادلّه ای که بر آن اقامه شده یا مصادره به مطلوب و یا مبتنی بر مقدّمات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تفصيل بحث به کتاب تنزيه المعبود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بعضی از شواهد که بطلان اصالت الوجود را ظاهر و مخالفت آن را با وجدان و فطرت آشکار می گرداند،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سعید قمّی در مجعولیت ماهیّت و عدم معقولیّت اصالت وجود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به اتّفاق کافّۀ عقلا، اعمّ و اجلای مفهومات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بدیهی ترین جميع معلومات تصوّریه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امرند که اظهر از آن ها هیچ مفهومی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شیء است که در لغت فارسی تعبیر از آن به چیز می کنند، و یکی وجود است که آن را</w:t>
      </w:r>
    </w:p>
    <w:p>
      <w:pPr>
        <w:pStyle w:val="BookText"/>
        <w:rPr/>
      </w:pPr>
      <w:r>
        <w:rPr>
          <w:rFonts w:ascii="IRNazanin" w:hAnsi="IRNazanin" w:eastAsia="IRNazanin"/>
          <w:color w:val="111111"/>
          <w:sz w:val="28"/>
          <w:sz w:val="28"/>
          <w:szCs w:val="28"/>
          <w:rtl w:val="true"/>
          <w:lang w:bidi="fa-IR"/>
        </w:rPr>
        <w:t>به زبان فارسی هستی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امر را از غایت بداهت، همه کس می دانند و هیچ کس از برای دانستن این دو معنی محتاج به معلّم نیست، حتّى اطفال نیز در اوّل حال بی آن که از کسی یاد گرفته باشند معنی این دو لفظ را می دانند و در محاورات خود استعمال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دو معنی مبدئند از برای تعلیم و تعلّم اكثر امور، بلکه جميع امور نظريّه، حتّی این که بر ایجاب و سلب نیز مقدّمند؛ چه تصديق به این معنی بدیهی که هر شیء یا موجود است یا نه، موقوفست بر دانستن شیء و وجود، یعنی چیز و هستی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خلافی درین نیست تا این که احتیاج به اِطناب در مقال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جميع عقلا متّفقند در این که این دو امر مقدّمند بر جمیع امور بدیهیه؛ امّا خلاف در این معنی واقع شد که از این دو امر کدام یک مقدّمند بر آن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شيء مقدّم است، و بعضی گفته اند که وجود اظهر و اقدم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خواهیم تحقیق این معنی کنیم باید که اوّلاً ملاحظه کنیم و ببینیم که کدام یک از این دو امر اصل است و کدام یک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کدام که اصل باشد البته مقدّم خواهد بود بر آن دیگر؛ چرا که تقدّم فرع بر اصل معقول نیست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 گاه ملاحظه این دو امر می کنیم، آن امری را که در لغت فارسی و عربی تعبیر از آن به چیز و ماهیّت کرده اند، به اصلیّت اَوْلی می یابیم از آن دیگر؛ چرا که همه کس می گویند که فلان چیز هست و فلان چیز نیست، و این قول را که متضمّن اصلیّت ماهیّت و فرعیّت وجود است جمیع عقلا معقول می دانند و هرگز هیچ کس خلاف نکرده است صحّت این قول را، و معقول ندانسته است خلاف این قول را مثل این که گویند که فلان هستی، چیزی است یا نه؛ هم چنان که در صحّت قول اوّل خلافی نیست، در عدم صحّت قول ثانی نیز شکّی واقع نمی تواند شد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معلوم شد که قول اوّل معقول است نه قول ثانی، معلوم می شود که شیء به اصلیّت اَوْلی است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از این دو امر، شیء اصل است و وجود فرع آن وصفت آن، و إلاّ بایستی که قول ثانی معقول باشد چنان که مذکور شد و حال آن که معقول نیست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اصلیّت، ماهیّت و شیء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ماهیّت </w:t>
      </w:r>
    </w:p>
    <w:p>
      <w:pPr>
        <w:pStyle w:val="BookText"/>
        <w:rPr/>
      </w:pPr>
      <w:r>
        <w:rPr>
          <w:rFonts w:ascii="IRNazanin" w:hAnsi="IRNazanin" w:eastAsia="IRNazanin"/>
          <w:color w:val="111111"/>
          <w:sz w:val="28"/>
          <w:sz w:val="28"/>
          <w:szCs w:val="28"/>
          <w:rtl w:val="true"/>
          <w:lang w:bidi="fa-IR"/>
        </w:rPr>
        <w:t>اصل باشد تقدّم به حسب رتبه نیز او را خواهد بود، نه وجود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از برای اثبات این مدّعا بیانات دیگر بسیار است، لیکن این مختصر را همین قدر که مذکور شد کافی است؛ چه ما در این مختصر، اقل ما لابدّ هر چیزی را بیان می کنیم و از فضول و طول کلام، مجتنب و محترزیم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بنا بر اصلیّت ماهیّت و فرعیّت وجود است که در جميع قضایا و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صادقه و خواه غير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موضوع و وجود محمول واقع شده و می شود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شوارق ملا عبدالرزّاق لاهیجی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معنی وجود، یافت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 شدن چیزی اگر در اندیشه باشد، وجود ذهنی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خارج اندیشه باشد،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 یافت شده را ماهیّت و شیء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ماهیّت در مقابل وجود، به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معنى وجود را دانستی، معنی عدم، مقابل آن باشد، یعنی یافت نشدن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بباید دانست که این معنی وجود که یافت شدن است، در خارج اندیشه یافت نتواند شد؛ چه آنچه در خارج یافت شده، شیء است، نه یافت شدن شی ء؛ بلکه یافت شدن معنی ای است که جز در اندیشه یافت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کتاب دیگرش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اندک تأمّلی ظاهر شود که معنی وجود، معنی ای نیست که در خارج از تصوّر من موجود باشد به طریق بیاض و سواد و سایر کیفیّات؛ چه هر گاه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مثلاً موجود است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در خارج، صفتی نیست قائم به ذات زید که معنی وجود، آن صفت باشد، چنان که هرگاه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ابيض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صفتی هست قائم به جسم که آن را بیاض گویند؛ بلکه معنی وجود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 است که در ذهن در آید از ملاحظه زید در خارج، چون معنى فوقیّت که در ذهن در آید از ملاحظۀ سماء مثلاً نسبت به ارض، بی آن که </w:t>
      </w:r>
    </w:p>
    <w:p>
      <w:pPr>
        <w:pStyle w:val="BookText"/>
        <w:rPr/>
      </w:pPr>
      <w:r>
        <w:rPr>
          <w:rFonts w:ascii="IRNazanin" w:hAnsi="IRNazanin" w:eastAsia="IRNazanin"/>
          <w:color w:val="111111"/>
          <w:sz w:val="28"/>
          <w:sz w:val="28"/>
          <w:szCs w:val="28"/>
          <w:rtl w:val="true"/>
          <w:lang w:bidi="fa-IR"/>
        </w:rPr>
        <w:t>صفتی قائم باشد در خارج به سماء که آن را فوقیّت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معانی را معانی اعتباریّه خوانند، چون فوقیّت و تحتیّت و وحدت و کثرت إلى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اعتباری بودن، آن نیست که به محض اعتبارِ ذهن باشد و بس، بلکه منشأ انتزاعی در خارج باشد این معنا را مثلاً معنی فوقیّت از سماء در ذهن در آید، نه از ارض، و معنى تحتيّت به عکس این، و این نیست مگر به سبب این که سماء در خارج به حیثیّتی است که از ملاحظة أن حیثیّت، معنى فوقیّت در ذهن در آید، و آن حیثیّت ثابت برای ارض نیست و لهذا از تصوّر ارض، معنى فوقیّت در ذهن در نیاید، و حیثیّتی دیگر برای ارض ثابت است که از ملاحظۀ آن، معنی تحتيّت در ذهن در آید، و آن حیثیّت ثابت برای سماء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حیثیّت را که از ملاحظۀ وی ، معنى اعتباری در ذهن در آید منشأ انتزاع آن معنی اعتباری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وجود اگر چه اعتباری است امّا نه اعتباری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بایستی که از ملاحظۀ عنقا نیز این معنی در ذهن در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اعتباری است که منشأ در او در خارج و آن حیثیّتی است که در انسان مثلاً هست و در عنقا نیست، و آن حیثیّت صادر شدن است از علّت که انسان را علّتی است و سببی که صادر شده از آن علّت و سبب، ماهیّت انسان و عنقا ذاتی است سببی که علّت صدور وی باشد و صادر شدن انسان از علّت سبب شده که انسان در خارج باشد و ما انسانِ صادر شده از علّت را که تصوّر کنیم، در ذهن ما در آید بودن انسان در خارج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انسان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وی باشد در خارج</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انسان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نباشد، بلکه در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انسان، اعتباری ذهنی باشد که منشأ دارد در خارج و آن حیثیّت صدور انسان است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اعتباری را که منشأ داشته باشد در خارج، اعتباری نفس الامری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اعتباری را که منشأ در خارج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اعتبار بودن عنقا مثلاً در خارج و یا اعتبار زوج بودن ثلثه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و وهمي واعتباری محض گویند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وی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بالحقيقه از واجب تعالی، ماهیّت اشیا است، یا وجود اشیا، یا اتّصاف ماهیّت به وجود؟</w:t>
      </w:r>
    </w:p>
    <w:p>
      <w:pPr>
        <w:pStyle w:val="BookText"/>
        <w:rPr/>
      </w:pPr>
      <w:r>
        <w:rPr>
          <w:rFonts w:ascii="IRNazanin" w:hAnsi="IRNazanin" w:eastAsia="IRNazanin"/>
          <w:color w:val="111111"/>
          <w:sz w:val="28"/>
          <w:sz w:val="28"/>
          <w:szCs w:val="28"/>
          <w:rtl w:val="true"/>
          <w:lang w:bidi="fa-IR"/>
        </w:rPr>
        <w:t>بدان که هر یک از احتمالات ثلاثه،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مذهب محققان است و بیانش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دانسته شد که وجود نیست مگر مفهوم اعتباری عقلی که در خارج واقع نتواند بود، و صادر و مجعول بالذّات لامحاله عینی است واقع در خارج؛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باشد نه وجود؛ بلکه چون ماهیّت صادر گردد و واقع گردد در خارج، عقل انتزاع کند از او مفهوم بودن در خارج را که معنی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 به جعل وجود اگر از وجود مذکور، مفهوم خواهد، بدیهی است لامحاله بطلانش، و اگر گوید که مراد از وجودْ حقیقت است در خارج که به ازای مفهوم مذكوره است، گوییم امری در خارج به ازای مفهوم مذکور نتواند بود، مگر چیزی که منشأ انتزاع مفهوم مذکور باشد و منشأ انتزاع مفهوم مذکور در ممکنات نیست مگر ماهیّتِ ممكنِ صادر شده به سبب ارتباط و ملاحظۀ وی با جعل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از حقیقت وجود عین همین ماهیّتِ صادر شده باشد به سبب آن که منشأ انتزاع وجود اوست، نزاع لفظی خواهد بود؛ چه مراد ما نیز از مجعولیّت ماهیت، همین ماهیّتِ صادرشده از جاعل است که اخصّ است از ماهیّت مطلقه و ما آن را حقیقت نام کنیم و اخصّ از ماهیت مطلقه دانیم، و وی آن را وجود نام کند و مباین ماهیت مطلقه داند، و حال آن که ظاهر است عدم مباينت او با ماهیت مطلقه</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حکمت بوعلی سینا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مرکوز اذهان است در استعمال كلمۀ وجود و موجود، حکایت از اعیان خارجیّه ای است که بنام ماهیّات است، واصلاً ذهن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حكيمِ قائلِ به اصالت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های عادی و محاورات، به عین حقیقت وجود در مقابل اشیا متوجّه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استعمال نار مثلاً در معنای آتش و استعمال انسان</w:t>
      </w:r>
    </w:p>
    <w:p>
      <w:pPr>
        <w:pStyle w:val="BookText"/>
        <w:rPr/>
      </w:pPr>
      <w:r>
        <w:rPr>
          <w:rFonts w:ascii="IRNazanin" w:hAnsi="IRNazanin" w:eastAsia="IRNazanin"/>
          <w:color w:val="111111"/>
          <w:sz w:val="28"/>
          <w:sz w:val="28"/>
          <w:szCs w:val="28"/>
          <w:rtl w:val="true"/>
          <w:lang w:bidi="fa-IR"/>
        </w:rPr>
        <w:t xml:space="preserve">در آدمی و فرس در اسب و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مردّد است بین چند معنای انسبی آن هم طبعاً حاکی از طبایع اشیا است، نه از حقیقت وجود که اوّل نزاع است و به پیروی فلسفی باید چنین موضوعی را ساخت یا ادّعا نمود که چون گویند فلان چیز موجود است، یا وجود دارد، یا هست، یا شده، یا می باشد، اصلاً حکایت از عین وجود مورد التفات نیست، و با دقت علمی و فلسفی باید ذهن متوجه به حکایت از حقیقتی که غیر از ذوات اشیا است، به لفظ وجود شود که اوّل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هستی دادن به چیزی به این معناست که هستی حقیقتی است که جاعل آن را به این 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ابر و باد و مه و خورشید و فلک و آتش و خاک و روح و بدن إلى غير ذلك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یا به این معناست که ذات همین اشیا را حقیقت می کند و آن را می سازد و آن را حاضر می کند و آن را تشکیل و تصویر می نماید؟</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آیا فکر نمی کنید حقیقت وجود چه حقیقتی است که هر چه نام است و نشان و عنوان و مقوله و مادّه و صورت و جوهر و عرض و عناوین حواس ظاهره و باطنه و مراکز آن ها در انسان، همه حقّ طلق ماهیّات است و حقیقت وجود بهره ای از این عناوین ندارد؛ بلکه وجود نه ذات دارد نه ذاتیات دارد؛ زیرا ذات ماهیّت است و ذاتیات هم ماهیّت است، و کمالاتی هم برای او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ذات واجب تعالی عین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واجب الوجود فاقد كمالاتی ساخته اند که جميع ماهیّات کمالات را هم از او باید سلب نمایند</w:t>
      </w:r>
      <w:r>
        <w:rPr>
          <w:rFonts w:eastAsia="IRNazanin" w:cs="IRNazanin"/>
          <w:color w:val="111111"/>
          <w:sz w:val="28"/>
          <w:szCs w:val="28"/>
          <w:rtl w:val="true"/>
          <w:lang w:bidi="fa-IR"/>
        </w:rPr>
        <w:t>.</w:t>
      </w:r>
      <w:r>
        <w:rPr>
          <w:rStyle w:val="FootnoteAnchor"/>
          <w:rtl w:val="true"/>
        </w:rPr>
        <w:footnoteReference w:id="859"/>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پوشیده بماند که وجودی ها معترفند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نه جوهر است و نه عرض و نه جنس و نه فصل و مانند آن از کلیات و مقولات که مختصّ به ماهیّت است و وجود را تابع و طفیلی ماهیّت در این طبایع خارجیه دانند، و اجزای حدّیه و اجزای خارجيه، اجزای ماهیّتند، و مرکّبات و بسائط از ماهیّت اتّخاذ شود، و بساطت وجود </w:t>
      </w:r>
    </w:p>
    <w:p>
      <w:pPr>
        <w:pStyle w:val="BookText"/>
        <w:rPr/>
      </w:pPr>
      <w:r>
        <w:rPr>
          <w:rFonts w:ascii="IRNazanin" w:hAnsi="IRNazanin" w:eastAsia="IRNazanin"/>
          <w:color w:val="111111"/>
          <w:sz w:val="28"/>
          <w:sz w:val="28"/>
          <w:szCs w:val="28"/>
          <w:rtl w:val="true"/>
          <w:lang w:bidi="fa-IR"/>
        </w:rPr>
        <w:t>به معنای دیگر است و در مقابل مرکّبات خارجيه، و چگونه ممکن است ماهیّت حقیقتاً جوهر یا عرض و مرکّب از جوهر مادی و صوری باشد و اقسام موجودات عالم را جميعاً تشکیل دهد، مع ذلک امری باشد اعتباری و طفیلی برای وجود مجهول الحال و الحقيقه؟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ماهیّت چه اعتبار اثری و ظلّ بی حقیقتی است که جمهور حکما ترکیب ماهیّتِ جسم را از جوهر مادّی و جوهر صوری، انضمامی دانند و میرداماد ترکیب را اتّحادی داند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هرکس مصنوعات خداوند تعالی و آفریده های او را می شمارد جز ذوات اشیا چیزی بر زبانش جاری نشود، مگر زبان و طبع و وجدان خود را منحرف سازد؛ یعنی چون خواهد گوید خداوند خورشید آفریده، بگوید حقیقت وجودی آفریده به شکل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وادار نکند بسیار اندك است که نام وجود و موجود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دلیل بر مدّعایی نخواهد بود</w:t>
      </w:r>
      <w:r>
        <w:rPr>
          <w:rFonts w:eastAsia="IRNazanin" w:cs="IRNazanin"/>
          <w:color w:val="111111"/>
          <w:sz w:val="28"/>
          <w:szCs w:val="28"/>
          <w:rtl w:val="true"/>
          <w:lang w:bidi="fa-IR"/>
        </w:rPr>
        <w:t>.</w:t>
      </w:r>
      <w:r>
        <w:rPr>
          <w:rStyle w:val="FootnoteAnchor"/>
          <w:rtl w:val="true"/>
        </w:rPr>
        <w:footnoteReference w:id="86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حقیقت وجود، کمالی برای واجب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اثبات سنخ برای حقیقت واجب، لطمۀ جبران ناپذیری به توحیدی که قرآن و انبیا آوردند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که افراط در پیرامون مفهوم وجود نمودند آنانند که به وحدت حقیقت وجود، بلکه وحدت موجود گراییدند، و دروازه این افراط این شد که برای مفهوم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نسبت بین علّت و معلول و مفاد كان تامّه و هلیّت بسيطه چیز دیگر نیست و شیخ در شفاء تعبیر از آن به وجود اثباتی نموده، یعنی اثبات الشيء در برابر نفیش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خارجی و مایه حقیقی بخشیدند، و آن را منضمّ به ماهیّت نمودند، و آن را اثر مبدء و مبدء اثر قرار دادند، و بالاخره قائل به اصالت وجود و اعتباریت ماهیّت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دیدند میان موجودات، تباین است، قائل به تباین حقایق وجودات شدند، و آن را به </w:t>
      </w:r>
    </w:p>
    <w:p>
      <w:pPr>
        <w:pStyle w:val="BookText"/>
        <w:rPr/>
      </w:pPr>
      <w:r>
        <w:rPr>
          <w:rFonts w:ascii="IRNazanin" w:hAnsi="IRNazanin" w:eastAsia="IRNazanin"/>
          <w:color w:val="111111"/>
          <w:sz w:val="28"/>
          <w:sz w:val="28"/>
          <w:szCs w:val="28"/>
          <w:rtl w:val="true"/>
          <w:lang w:bidi="fa-IR"/>
        </w:rPr>
        <w:t>مشّائیه نسبت دادند، در صورتی که قدمای مشّائیه و شیخ، مسأله اصالت وجود یا ماهیّت را مطرح نکردند و اصالت ماهیّت در کلماتشان مفروغ عنه است، و تباین همان تباین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افراط دیگر نموده، حقیقت وجودی مقول به تشکیک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افراط به جایی رسید که عالم وجود را یک موجود پنداشته و آن را عین واجب تعالی انگاشتند، و اختلافات را در نسبت ها و تعیّنات اعتباری برای واجب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دیدند کار به فضاحت کشیده، طريقۀ ذوق التَألهی به میان آوردند و آن را ستودند، یعنی وجود را منحصر در شخص واجب دانسته، ما سوای واجب را صرفاً ماهیّاتی قرار دادند که به شخص وجودِ واجب موجودند، نه به وجودی خارجی منضم به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حصّه هایی از مفهوم کلّی وجود ساختند و هر حصّه ای را بدون آن که حقیقت خارجی و اعیانی داشته باشد به هر ماهیّتی عطا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اللتيا و الّتي آنچه می توان پذیرفت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معنایی که مرادف با مفهوم ثبوت و کون و حصول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وجود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ظاهر و عرضی است عام که در عقل، عارض بر ذات هر چیزی است که در خارج آمده، و آن را به همین اعتبار موجود و حاصل و ثابت و کائن و متحقّق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واحدی است در جميع اشیا و حاجت به اقامۀ دلیل بر بداهت این معنی نیست</w:t>
      </w:r>
      <w:r>
        <w:rPr>
          <w:rFonts w:eastAsia="IRNazanin" w:cs="IRNazanin"/>
          <w:color w:val="111111"/>
          <w:sz w:val="28"/>
          <w:szCs w:val="28"/>
          <w:rtl w:val="true"/>
          <w:lang w:bidi="fa-IR"/>
        </w:rPr>
        <w:t>.</w:t>
      </w:r>
      <w:r>
        <w:rPr>
          <w:rStyle w:val="FootnoteAnchor"/>
          <w:rtl w:val="true"/>
        </w:rPr>
        <w:footnoteReference w:id="862"/>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عظمای مشّائيه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 از اصالت وجود از آن نمی آید، چه رسد به وحدت وجود یا تباین حقایق وجودات، و مدرکی در این نسبت به دست ما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اصالت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مفتاح قول به وحدت وجود، بلکه وحدت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ترین لطمه و سخت ترین ضربه به معرفت الله است، به خلاف اصالت ماهیّت که از این خطرات مصون و از این تصنّعات فریبندۀ صوفيانه و شاعرانه بی نیاز، و کسب توحيد و تمجید و لباب تقدیس و تنزیه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 و عیان، هم در اعیان، جز ذوات متنوّعه حقیقیّه چیزی مشاهده نمی کند، جز به اعتبارات </w:t>
      </w:r>
    </w:p>
    <w:p>
      <w:pPr>
        <w:pStyle w:val="BookText"/>
        <w:rPr/>
      </w:pPr>
      <w:r>
        <w:rPr>
          <w:rFonts w:ascii="IRNazanin" w:hAnsi="IRNazanin" w:eastAsia="IRNazanin"/>
          <w:color w:val="111111"/>
          <w:sz w:val="28"/>
          <w:sz w:val="28"/>
          <w:szCs w:val="28"/>
          <w:rtl w:val="true"/>
          <w:lang w:bidi="fa-IR"/>
        </w:rPr>
        <w:t>و اسماء، و این محذورها را نمی توان با تباین حقایق وجودات که به مشّائیه نسبت دادند از میان برداشت؛ چه اگر وجود اصل است، دیگر عقل سلیم تباین حقایق وجودات را نمی پذیرد و جز یک معنا در هر وجودی ادراک نمی کند، و از تباین جز تباين ماهيّات متباينه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از اصل، وجودی ناچار به اختیار وحدت وجود می شود، و به فکر تشکیک و مراتب سازی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مراتب پسند نکرد، وحدت موجودی می شود و 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أظهر الأشياء و هو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فتوحات مکّیه مثلاً، در می دهد، و حاشيۀ علاء الدولۀ سمنانی بدین مضمون می 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آیا راضی هستی که گفته شود، فضلۀ شیخ عین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با قول به وحدت وجود که زاییده اصالت وجود است، سنخ واجب و سنخ ممکن، در اصل قوام و حقیقت و مایه، یکی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این است خلع انداد و تنزیه حق از کفر و شبیه و شریک 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امتثال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است دعوت انبیا به توحید؟ و آیا چنین است توحید حقیقی که قرآن و نهج البلاغه و صحیفۀ سجّادیه و ألسِنه و افئدۀ مرسلین و موحّدین صدر اوّل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فقهای روشن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تأثیر سرودهای شاعرانه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چنین خدای غریب ساختگی اوهام را به جامعه مسلمین معرفی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تزغ قلوبنا بعد إذ هديتنا</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سبزواری با این که از طرفداران اصالت وجود و در مقام تثبيت اعتباریّت ماهیّت و واسطه بودن وجود در عروض موجودیّت ماهیّت است، با این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وساطت اخفی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حاشیۀ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سلب الوجود عن الكليّ الطبيعيّ ضعيفة، و ثبوت الوجود له كاد أن يكون بالحقيقة، فالكليّ الطبيعيّ موجود بحكم العقل الفطريّ، و هذا حقيقة عقليّة، مجاز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يمكن التوفيق بين قولي المثبت والنافي؛ فإن الطبيعيّ موجود بواسطة في العروض، و غير موجود لصحة سلب الوجود و إن كانت هذه الصحّة أخفي واحتاجت إلى زيادة تدقيق وإعانة مذاق رشيق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 للسبزواريّ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غرر في اعتبارات الماهيّة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در حقیقت و واقع، اقرار نموده است که هر عاقلی بالفطرة، به موجودیّت و تحقّق ماهیّت در خارج حقیقتاً و اوّلاً و بالذّات 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عبارتش ظاهر می شود که برهان عقلی هم ناتوان است از این که جلوگیری از این حکم فطری بنماید و به صحّت سلب تحقّق از ماهیّت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عبارتش تأکید می کند که تنها ذوق عرفانی است که حکم به سلب تحقّق از ماهیّت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و ارزش ذوق عرفانی و مکاشفه هم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داماد هم تصریح می کند که اصالت وجود مخالف با فطرت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قوام ماهیّت، مصحّح حمل وجود است؛ یعنی بدون واسطه در عروض و اوّلاً و بالذّات، ماهيّت در خارج متحقّق و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معاصران در شرح منظومه اش اعتراف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انتزاع ماهیّت از وجود،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انتزاع وجود از ماهیّت، آسان تر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اسفار مدّتی قائل به اصالت ماهیّت و از طرفداران سرسخت آن بوده و سپس از این نظر برگشته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قوام الماهيّة مصحّح حمل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الماهيّة متحقّقة في الخارج أوّلاً وبالذات وبدون واسطة في العروض</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مطهّری، شرح مبسوط منظومه</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اصفهانی در نهاية الدرایه اعتراف می کند که مشهور فلاسفه و متکلّمان، قائل به اصالت ماهیّت بوده و معتقدند که جعل به ماهیت تعلق گرفته است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معاصران در این مقام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فارابی، تقریباً همۀ مباحث فلسفی بر محور ماهیّت دور می زد و دست کم به صورت ناخود آگاه، مبتنی بر اصالت ماهیّت می شد و در سخنانی که از فلاسفۀ یونان نقل شده، نشانۀ روشنی بر گرایش به اصالت وجود به چشم نمی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صدرالمتألهین نخستین کسی بود که این موضوع را در صدر مباحث هستی شناسی مطرح ساخت و آن را پایه ای برای حلّ دیگر مسائل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نخست، قائل به اصالت ماهیّت بودم و سخت از آن دفاع می کردم، تا این که به توفیق الهی به حقیقت امر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قول به اصالت وجود را به مشّائين، و قول به اصالت ماهیّت را به اشراقيّين نسبت می دهد؛ ولی با توجّه به این که موضوع اصالت وجود قبلاً به صورت مسئلۀ مستقلّی مطرح نبوده و مفهوم آن کاملاً بیان نشده بوده است، به آسانی نمی توان فلاسفه را نسبت به آن به طور مشخّص و قطعی دسته بندی کرد و مثلاً قول به اصالت وجود را از ویژگی های مکتب مشّائی، و قول به اصالت ماهیّت را از خصایص مکتب اشراقی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این که گروه بندی هم صحيح باشد نباید فراموش کرد که اصالت وجود از طرف أتباع مشّائین هم به گونه ای مطرح نشده که جایگاه راستین خود را در مسائل فلسفی بیابد و تأثیر آن در حلّ دیگر مسائل، روشن گردد، بلکه ایشان هم غالباً مسائل را به صورتی طرح و تعیین کرده اند که با اصالت ماهیّت، سازگارتر است</w:t>
      </w:r>
      <w:r>
        <w:rPr>
          <w:rFonts w:eastAsia="IRNazanin" w:cs="IRNazanin"/>
          <w:color w:val="111111"/>
          <w:sz w:val="28"/>
          <w:szCs w:val="28"/>
          <w:rtl w:val="true"/>
          <w:lang w:bidi="fa-IR"/>
        </w:rPr>
        <w:t>.</w:t>
      </w:r>
      <w:r>
        <w:rPr>
          <w:rStyle w:val="FootnoteAnchor"/>
          <w:rtl w:val="true"/>
        </w:rPr>
        <w:footnoteReference w:id="86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بطلان أصالت وجود، به کتاب های ودایع الحكم، حکمت بوعلی </w:t>
      </w:r>
    </w:p>
    <w:p>
      <w:pPr>
        <w:pStyle w:val="BookText"/>
        <w:rPr/>
      </w:pPr>
      <w:r>
        <w:rPr>
          <w:rFonts w:ascii="IRNazanin" w:hAnsi="IRNazanin" w:eastAsia="IRNazanin"/>
          <w:color w:val="111111"/>
          <w:sz w:val="28"/>
          <w:sz w:val="28"/>
          <w:szCs w:val="28"/>
          <w:rtl w:val="true"/>
          <w:lang w:bidi="fa-IR"/>
        </w:rPr>
        <w:t>سینا، کلید بهشت، گوهر مراد، سرمایۀ ایمان، هداية الامّه و غیر این ها رجوع شود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امّا وحدت وجود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تمامیت این سخن مبتنی بر وحدت و مثليّت در سنخ و حقیقت، بین خدا و مخلوق است و گرنه، با بینونت در حقیقت ذات و عدم سنخیت، بطلان این سخن روشن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علاوه بر آن، فاعلیت خداوند نسبت به اشیا به نحو ترشّح و تطوّر و علیّت و معلولیت فلسفی نیست، بلکه به نحو ایجاد و ابداع لا من شيء و خلق و اختراع است و مخلوقات مسبوق به عدم حقیقی اند که خداوند آن ها را ایجاد نموده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توهّم و تصوّر و ادراک و اكتناه حقیقت ذات پروردگار، ممتنع و محال است، ولی طبق نظر حکمت به اصطلاح متعالیه و عرفا، ذات حق تعالی حقیقتی است که </w:t>
      </w:r>
    </w:p>
    <w:p>
      <w:pPr>
        <w:pStyle w:val="BookText"/>
        <w:rPr/>
      </w:pPr>
      <w:r>
        <w:rPr>
          <w:rFonts w:ascii="IRNazanin" w:hAnsi="IRNazanin" w:eastAsia="IRNazanin"/>
          <w:color w:val="111111"/>
          <w:sz w:val="28"/>
          <w:sz w:val="28"/>
          <w:szCs w:val="28"/>
          <w:rtl w:val="true"/>
          <w:lang w:bidi="fa-IR"/>
        </w:rPr>
        <w:t>عین حقیقت خلق است با تشکیک در آن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تعیین کنه ذات حق است</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 xml:space="preserve">بر اساس نظریّه وحدت وجود و تشکیک در مراتب وجود، فلاسفه و عرفا یا باید به اجتماع نقیضین معتقد شوند و یا باید از ممکن الوجود صرف نظر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خیلی ها چنین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نداریم و هر چه در دار وجود است وجوب است و بحث از امکان برای سرگرمی است</w:t>
      </w:r>
      <w:r>
        <w:rPr>
          <w:rFonts w:eastAsia="IRNazanin" w:cs="IRNazanin"/>
          <w:color w:val="111111"/>
          <w:sz w:val="28"/>
          <w:szCs w:val="28"/>
          <w:rtl w:val="true"/>
          <w:lang w:bidi="fa-IR"/>
        </w:rPr>
        <w:t>. -</w:t>
      </w:r>
      <w:r>
        <w:rPr>
          <w:rStyle w:val="FootnoteAnchor"/>
          <w:rtl w:val="true"/>
        </w:rPr>
        <w:footnoteReference w:id="870"/>
      </w:r>
      <w:r>
        <w:rPr>
          <w:rFonts w:ascii="IRNazanin" w:hAnsi="IRNazanin" w:eastAsia="IRNazanin"/>
          <w:color w:val="111111"/>
          <w:sz w:val="28"/>
          <w:sz w:val="28"/>
          <w:szCs w:val="28"/>
          <w:rtl w:val="true"/>
          <w:lang w:bidi="fa-IR"/>
        </w:rPr>
        <w:t>زیرا بر آن اساس، یک حقیقت در مرتبۀ ضعیف، عدم وجوبِ وجود دارد و همان حقیقت در مرتبۀ عالی، وجوب وجود خواهد داشت و در نتیجه، یک حقیقت هم وجوب وجود دارد و هم عدم وجوب وجود که این اجتماع نقیضین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چگونه حقیقت وجود فقرى و وجود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تعبير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ممکنات را منکر شوید که چنین کرده اید، و یا به تناقص آشکار مبتلا شوید که این حقیقت وجود در مرتبۀ عالی اش واجب الوجود است و همان حقیقت وجود در مرتبه نازله اش واجب الوجود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مسلک مقتضی عینیت خداوند با تمام ما سوى الله در حقیقت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هم بنا بر این مسلک، جز حدّ وجود و امر علمی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مخالف ضرورت ادیان و وجدان و فطرت و کتاب و سنّت است و مستفاد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و تباین بین خالق و مخلوق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تحقّق و واقعیت از غیر خداوند و وحدت وجود بین خداوند و خلقش هم خلاف ضرورت توحید انبيا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آیات و اخبار، اضافۀ ابداعی بین خدا و خلق است و این که حق تعالی مخلوقات را از کتم عدم ایجاد فرموده؛ نه این که </w:t>
      </w:r>
      <w:bookmarkStart w:id="732" w:name="pg6855_59377"/>
    </w:p>
    <w:p>
      <w:pPr>
        <w:pStyle w:val="BookText"/>
        <w:rPr/>
      </w:pPr>
      <w:bookmarkEnd w:id="732"/>
      <w:r>
        <w:rPr>
          <w:rFonts w:ascii="IRNazanin" w:hAnsi="IRNazanin" w:eastAsia="IRNazanin"/>
          <w:color w:val="111111"/>
          <w:sz w:val="28"/>
          <w:sz w:val="28"/>
          <w:szCs w:val="28"/>
          <w:rtl w:val="true"/>
          <w:lang w:bidi="fa-IR"/>
        </w:rPr>
        <w:t>وجود مخلوقات وجود ظلّی و ربط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حقیقت، این گونه وجود از اطوار علّت، بلکه خود علّت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که آیا این اطوار و تجلّیات، غیر اوست، یا خود اوست، و یانه اوست و نه غیر او؟ اگر تجلّی، همان او باشد که این تجلّی چیزی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تجلّی، غیر او باشد که این خلاف مدّعای شماست؛ چون فرض این است که حقیقت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تجلّی، خود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است، و اگر غیر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حقیقيِ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مبنای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هم واضح و روشن می شود و محتاج به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کتاب تنزيه المعبود، ردّ وحدت وجود تشکیکی و در فصل چهارم آن، ردّ وحدت وجود عرفانی را آورده و ثابت نموده ایم که اعتقاد به این دو امر</w:t>
      </w:r>
      <w:r>
        <w:rPr>
          <w:rStyle w:val="FootnoteAnchor"/>
          <w:rtl w:val="true"/>
        </w:rPr>
        <w:footnoteReference w:id="872"/>
      </w:r>
      <w:r>
        <w:rPr>
          <w:rFonts w:ascii="IRNazanin" w:hAnsi="IRNazanin" w:eastAsia="IRNazanin"/>
          <w:color w:val="111111"/>
          <w:sz w:val="28"/>
          <w:sz w:val="28"/>
          <w:szCs w:val="28"/>
          <w:rtl w:val="true"/>
          <w:lang w:bidi="fa-IR"/>
        </w:rPr>
        <w:t>خلاف قرآن و سنّت و عقل و وجدان است</w:t>
      </w:r>
      <w:r>
        <w:rPr>
          <w:rFonts w:eastAsia="IRNazanin" w:cs="IRNazanin"/>
          <w:color w:val="111111"/>
          <w:sz w:val="28"/>
          <w:szCs w:val="28"/>
          <w:rtl w:val="true"/>
          <w:lang w:bidi="fa-IR"/>
        </w:rPr>
        <w:t>.</w:t>
      </w:r>
    </w:p>
    <w:p>
      <w:pPr>
        <w:pStyle w:val="Heading3"/>
        <w:numPr>
          <w:ilvl w:val="2"/>
          <w:numId w:val="1"/>
        </w:numPr>
        <w:rPr/>
      </w:pPr>
      <w:bookmarkStart w:id="733" w:name="__RefHeading___Toc942177_372815092"/>
      <w:bookmarkStart w:id="734" w:name="_Toc273"/>
      <w:bookmarkEnd w:id="733"/>
      <w:r>
        <w:rPr>
          <w:rtl w:val="true"/>
        </w:rPr>
        <w:t>فائدۀ پنجم</w:t>
      </w:r>
      <w:r>
        <w:rPr>
          <w:rtl w:val="true"/>
        </w:rPr>
        <w:t xml:space="preserve">: </w:t>
      </w:r>
      <w:r>
        <w:rPr>
          <w:rtl w:val="true"/>
        </w:rPr>
        <w:t>بطلان تشکیک در وجود و وحدت موجود</w:t>
      </w:r>
      <w:bookmarkEnd w:id="73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وجود و تشکیک در حقیقت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فلاسفه در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پیامدهای باطل و فاسدی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مشارکت خداوند با مخلوقات در حقیقت کنه و ذات، یعنی وجود است، و اطلاق وجود بر آن ها، مقول به تشکیک و بر همۀ آن ها به حسب مراتبشان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 مثل و شبیه برای خداوند اثبات می 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مطلق و با تفرّد و یکتایی او در حقیقت ذات، منافات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مستلزم تعیین کنه و إخبار از حقیقت ذات برای خداوند است، اگر چه معرفت کنه وجود را هم، خارج از فهم و ادراک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مستلزم اشتراک خداوند با مخلوقات در عدم امکان معرفت وجود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الكلام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كنه ذاته وصفاته وكيفيّتهما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الكلام فيه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يذكره بما وصف به نفسه فغير منهيّ عنه لأحد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في كلّ شيء ولا تكلّموا في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في ما دون العرش ولا تكلّموا في ما فوق العرش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فرق بين الخالق والمخلوق في خفاء كنههما المشترك بينهما وهو الوجود على هذا المسلك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المعبود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اجتماع نقیضین، یا انکار مخلوقات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وحدت وجود 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عرفا و بسیاری از فلاسفه است</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ملاصالح بر 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كثرات باطل و غیر واقعی است مانند دوّمی که چشم احول و دوبین می بیند و همه و هر چه هست واحد و یکی است و کثرتی که به نظر می آید وهمی و خیالی می باشد، این عقیده، کفر محض و مخالف صریح آیات قرآن کریم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بیان این عقیده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وجود صرف است و با تعیّن و شکل پذیری و خروج از حالت اطلاق، به صورت کائنات دیگر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مخلوقات همان ذات باری تعالی هستند و تفاوتی بین خداوند و مخلوقات نیست مگر به اطلاق و تقیید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همان عقیدۀ ابن عربی سنّی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شهدْناه شهدْنا نفوسنا و إذا شهدَنا شهدَ نفسه أي ذاته الّتي تعيّنت و ظهرت في صورنا</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ما تدرکه فهو وجود الحقّ في أعيان الممكنات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متوهّم ما له وجود حقيقي و هذا معنى الخيال</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أظهر الأشياء و هو عينها</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بر همین اساس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عبد غير الله في كلّ معبود؛ اذ لا غير في الوجود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قیصری هم در شرح فصوص الحکم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شيء جماداً كان أو حيواناً، حياتاً و علماً و نطقاً و إرادة و غيرها ممّا يلزم الذّات الإلهيّة؛ لأنّها هي الظّاهرة بصورة الحمار و الحيوان</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مولوی هم در دیوان شمس تبریزی می گوید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 بشكل بت عیّار بر آمد دل برد و نهان شد هر دم به لباس دگر آن یار بر آمد گه پیر و جوان شد مخالفت صریح این عقیده با اسلام و قرآن بلکه با تمام ادیان الهی، واضح و روشن </w:t>
      </w:r>
    </w:p>
    <w:p>
      <w:pPr>
        <w:pStyle w:val="BookText"/>
        <w:rPr/>
      </w:pPr>
      <w:r>
        <w:rPr>
          <w:rFonts w:ascii="IRNazanin" w:hAnsi="IRNazanin" w:eastAsia="IRNazanin"/>
          <w:color w:val="111111"/>
          <w:sz w:val="28"/>
          <w:sz w:val="28"/>
          <w:szCs w:val="28"/>
          <w:rtl w:val="true"/>
          <w:lang w:bidi="fa-IR"/>
        </w:rPr>
        <w:t>است و قضاوتش با خوانندۀ محترم است</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بعضی از قائلان به این قول، از تعبیر به علّت و معلول در باب وجود دست برداشته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موجود، منحصر در حقیقت واحد شخصی است که لا شریک له في الموجوديّة الحقيقيّة و هر چه غیر او در عالم وجود دیده شود، ظهورات و تجلّیات ذات او می باشد و در حقیقت عین ذات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را تطوّرات و شؤونات و تجلّیات وجود او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يقع عليه اسم الوجود بنحو من الأنحاء فليس إلاّ شأناً من شؤون الواحد</w:t>
      </w:r>
    </w:p>
    <w:p>
      <w:pPr>
        <w:pStyle w:val="BookText"/>
        <w:rPr/>
      </w:pPr>
      <w:r>
        <w:rPr>
          <w:rFonts w:ascii="IRNazanin" w:hAnsi="IRNazanin" w:eastAsia="IRNazanin"/>
          <w:color w:val="111111"/>
          <w:sz w:val="28"/>
          <w:sz w:val="28"/>
          <w:szCs w:val="28"/>
          <w:rtl w:val="true"/>
          <w:lang w:bidi="fa-IR"/>
        </w:rPr>
        <w:t>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ملاّی رومی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عدم هاییم هستی ها نما</w:t>
      </w:r>
    </w:p>
    <w:p>
      <w:pPr>
        <w:pStyle w:val="BookText"/>
        <w:rPr/>
      </w:pPr>
      <w:r>
        <w:rPr>
          <w:rFonts w:ascii="IRNazanin" w:hAnsi="IRNazanin" w:eastAsia="IRNazanin"/>
          <w:color w:val="111111"/>
          <w:sz w:val="28"/>
          <w:sz w:val="28"/>
          <w:szCs w:val="28"/>
          <w:rtl w:val="true"/>
          <w:lang w:bidi="fa-IR"/>
        </w:rPr>
        <w:t>تو وجود مطلق هستی ما</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قیصری در مقدّمه شرح تائیه ابن فارض می گوید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حال ما يطلق عليه السّوىٰ و الغير إلاّ كحال الأمواج على البحر الزخّار؛ فإنّ الموج لا شكّ أنّه غير الماء عند العقل من حيث إنّه عرض قائم بالماء، و أمّا من حيث الوجود فليس فيه شيء غير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وقف عند الأمواج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وجودات الحوادث و 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 عن البحر الزّخار الّذي بتموّجه يظهر من غيبه إلى شهادته و من باطنه إلى ظاهره هذه الأمواج، يقول بالامتياز بينهما و يثبت الغير و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نظر على البحر و عرف أنّها أمواجها و الأمواج لا تحقّق لها بأنفسها، قال بأنّها أعدام ظهرت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عنده إلاّ الحقّ سبحانه وما سواه عدم يخيّل أنّه موجود متحقّق؛ فوجوده خیال محض والمتحقّق هو الحقّ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قال الجنيد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سماعه حديث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 لم يكن معه شيء</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محمّد رضا قمشه ای در تعلیقات خود بر تمهيد القواعد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الكثرة اطوار الوحدة و أطوار الشّيء عين ذلك الشّيء و ليقين قلبك تأمّل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واحد و نحن كثير، فلا تنافي بین وحدته و کثرتنا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المطلق عين المقيّد في مقام التقييد و المقيّد عين المطلق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المطلق مع المقيّد و المقيّد ليس مع المطلق؛ فالحقّ معنا ولسنا معه، لتحقّق المطلق بدون المقيّد و عدم تحقّق المقيّد بدون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معيّة المطلق للمقيّد ليس بالانضمام ولا بالحلول و لا بالاتّحاد، بل بالعينيّة و عدم الإثنينية</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روشن است که برگشت این خرافات به عینیّت خدا و خلق است</w:t>
      </w:r>
      <w:r>
        <w:rPr>
          <w:rStyle w:val="FootnoteAnchor"/>
          <w:rtl w:val="true"/>
        </w:rPr>
        <w:footnoteReference w:id="884"/>
      </w:r>
      <w:r>
        <w:rPr>
          <w:rFonts w:ascii="Amiri" w:hAnsi="Amiri" w:eastAsia="Amiri" w:cs="Amiri"/>
          <w:color w:val="111111"/>
          <w:sz w:val="28"/>
          <w:sz w:val="28"/>
          <w:szCs w:val="28"/>
          <w:rtl w:val="true"/>
          <w:lang w:bidi="ar-SA"/>
        </w:rPr>
        <w:t>که مستلزم نفی شرایع و ادیان و انزال كُتُب و ارسال رُسُل است و بر خلاف عقل و حس و وجدان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و امير المؤمنين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عظمة الله سبحانه على قدر عقلك؛ فتكون من الهالكين</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w:t>
      </w:r>
      <w:r>
        <w:rPr>
          <w:rStyle w:val="FootnoteAnchor"/>
          <w:rtl w:val="true"/>
        </w:rPr>
        <w:footnoteReference w:id="887"/>
      </w:r>
      <w:bookmarkStart w:id="735" w:name="pg6855_59388"/>
    </w:p>
    <w:p>
      <w:pPr>
        <w:pStyle w:val="BookText"/>
        <w:rPr/>
      </w:pPr>
      <w:bookmarkEnd w:id="735"/>
      <w:r>
        <w:rPr>
          <w:rFonts w:ascii="IRNazanin" w:hAnsi="IRNazanin" w:eastAsia="IRNazanin"/>
          <w:color w:val="111111"/>
          <w:sz w:val="28"/>
          <w:sz w:val="28"/>
          <w:szCs w:val="28"/>
          <w:rtl w:val="true"/>
          <w:lang w:bidi="fa-IR"/>
        </w:rPr>
        <w:t>و حضرت رضا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الله بخلقه فهو مشرك</w:t>
      </w:r>
      <w:r>
        <w:rPr>
          <w:rFonts w:eastAsia="Amiri" w:cs="Amiri" w:ascii="Amiri" w:hAnsi="Amiri"/>
          <w:color w:val="111111"/>
          <w:sz w:val="28"/>
          <w:szCs w:val="28"/>
          <w:rtl w:val="true"/>
          <w:lang w:bidi="ar-SA"/>
        </w:rPr>
        <w:t>.»</w:t>
      </w:r>
      <w:r>
        <w:rPr>
          <w:rStyle w:val="FootnoteAnchor"/>
          <w:rtl w:val="true"/>
        </w:rPr>
        <w:footnoteReference w:id="888"/>
      </w:r>
    </w:p>
    <w:p>
      <w:pPr>
        <w:pStyle w:val="Heading3"/>
        <w:numPr>
          <w:ilvl w:val="2"/>
          <w:numId w:val="1"/>
        </w:numPr>
        <w:rPr/>
      </w:pPr>
      <w:bookmarkStart w:id="736" w:name="__RefHeading___Toc942179_372815092"/>
      <w:bookmarkStart w:id="737" w:name="_Toc274"/>
      <w:bookmarkEnd w:id="736"/>
      <w:r>
        <w:rPr>
          <w:rtl w:val="true"/>
        </w:rPr>
        <w:t>فائدۀ ششم</w:t>
      </w:r>
      <w:r>
        <w:rPr>
          <w:rtl w:val="true"/>
        </w:rPr>
        <w:t xml:space="preserve">: </w:t>
      </w:r>
      <w:r>
        <w:rPr>
          <w:rtl w:val="true"/>
        </w:rPr>
        <w:t>بطلان علت و معلول فلسفی</w:t>
      </w:r>
      <w:bookmarkEnd w:id="737"/>
    </w:p>
    <w:p>
      <w:pPr>
        <w:pStyle w:val="BookText"/>
        <w:rPr/>
      </w:pPr>
      <w:r>
        <w:rPr>
          <w:rFonts w:ascii="IRNazanin" w:hAnsi="IRNazanin" w:eastAsia="IRNazanin"/>
          <w:color w:val="111111"/>
          <w:sz w:val="28"/>
          <w:sz w:val="28"/>
          <w:szCs w:val="28"/>
          <w:rtl w:val="true"/>
          <w:lang w:bidi="fa-IR"/>
        </w:rPr>
        <w:t>یکی از اشتباه های بزرگ تابعان متأخّر فلاسفه این است که افلاطون و ارسطو را با عنوان موحّد و خداپرست،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بعضی از ایشان او را پیامبر خدا می پندارد، ولی با مراجعه به کتب تاریخ و قصّه های انبیا و اخبار مربوط به این بحث، دروغ بودن این نسبت آشکار می شود و الحاد و انحراف این دو بر پیروان ادیان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همان تفکّر، مروّجان دلباختۀ مکتب یونان، قواعد مادّی آن ها را وحی مُنزَل انگاشته و به جای معارف اصیل و برهان قلمداد کرده اند؛ از باب نمونه، وقتی افلاطون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علّتی دارد، و میان علّت و معلول، سنخیت و شباهت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دیدگاه او مادّی می باشد، مرادش از معلول و علّت، معلول ها و علّت های محسوس و مادّی است؛ امّا با این حال، شارحان مسلمان آثار آن ها که تحت تأثیر آن ها و عقایدشان قرار گرفته اند، وقتی این اصل را گرفتند، آن را به مورد خداوند سبحان و آفریده هایش تعمیم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معلول و خداوندْ علة العلل است، و میان علّت و معلول، سنخیت و شباهت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و مخلوقات در وجود مصداقی و حقیقت خارجی، سنخیت، بلکه عینیت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سخن این شد که معتقد به وحدت وجود و اُلوهيت كلّ معبودگشتند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برای تحقیق در بحث علّت و معلول ابتدا باید دید مقصود از این که هر معلولی علّتی دارد،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مراد این معنا باشد که هیچ اثری بدون مؤثّر، و هیچ پدیده ای بدون پدید آورنده نیست، مطلبی درست و کامل است چنان که خداوند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غَيْرِ شَيْءٍ أَمْ هُمُ الْخَالِقُونَ</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امیر المؤمنین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على البعير و الرّوثة تدلّ على الحمير و آثار القدم تدلّ على المسير؛ فهیکل علوي بهذه اللطافة و مرکز سفلي بهذه الكثافة كيف لا يدلان على اللّطيف الخبير؟</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امام رضا هم در جواب این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الدّليل على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 تكن ثمّ كنت و قد علمت أنّك لم تكوّن نفسك، و لا كوّنك من هو مثلك</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مخفی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علّت از خالق و صانع که افعالش از روی اختیار و اراده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که بر اساس اصطلاح علّیّت و معلولیّت بر آن مرتّب می نمایند و نظام کار خدا و ربط کائنات را به او تنظیم می کنند و عوالم خیالی و موهومی که بر طبق آن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 است و با آنچه از این اوصاف فهمیده می شود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فلاسفه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از ذات علّت افاضه شده است، نه این که مخلوق و مُبدَع و محدَث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مرادشان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علّیّت اصطلاحی، هم ولادت معلول از علّت و ترشّح و فيضان معلول از ذات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معلولیّت به این معنا، به تعدّد قدما، بلکه به موج و دریا و تطوّر و تشأّن و عینیّت خدا با خلق بر می گردد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المدافعين عن نظریّة وحدة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أوّلهم العرفاء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منكرون لقاعدة العلّیّة؛ ولأنّه ليس في الدار غيره ديّار على مختار هم، ولا واقعيّة سوى واقعيّة واحدة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والعرفاء القائلون بوحدة الوجود يجتنبون من استعمال العلّيّة والمعلوليّة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فلسفه و روش رئالیسم، مع تعليقة المطهری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توهّم المشابهة والسنخيّة بين العلّة والمعلول وهم؛ لأنّ تلك السنخيّة كسنخيّة الشيء والفيء من شرائط العليّة والمعلوليّة، على أنّ الأمر عند النظر التام فوق التفوّه بالعليّة والمعلوليّة؛ لأنّ الكل فيضه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التعليقات علی 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العلّة والمعلول على النحو المعهود المتعارف في الأذهان السافلة ليس على ما ينبغي بعزّ جلاله سبحانه و تعالی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 على كشف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بر این اساس،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شیء فاقد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فاعل مختار غلط دانسته و دائرۀ آن را در فاعل های طبیعی و مجبور و ترشّحی می دانیم، نه در فاعل مختار مرید، و خالق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قاعدۀ علّت و معلول، حقیقت خالق و مخلوق، حقیقتِ واحدۀ ذات مراتب بوده و به وحدت وجود ملتزم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آن هم واضح 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چه ذکر کردیم مفهوم علّتِ اصطلاحی با مفهوم خالق و صانع و جاعل مترادف نیستند بلکه متباین اند و با توجیه و تأویل نمی توان این معانی را به هم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فلاسفه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علّت هر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علّت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قضیّۀ دوّم با معجزات انبیاء سازگار نیست</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معادلات علّت و معلول فلاسفه را به هم می ریزد، و هم چنین طبق قاعدۀ علّت و معلول بین خدا و خلق،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حادث صادر نمی شود، یعنی خدای قدیم ازلی، نمی تواند جهانِ حادث را خلق نماید، و حدوث و ابداع و ایجاد، مستلزم انفکاک معلول از علّت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جهان هم مثل خداوند قدیم خواهد بود، که این اعتقاد مخالف با ضرورت همۀ ادیان است</w:t>
      </w:r>
    </w:p>
    <w:p>
      <w:pPr>
        <w:pStyle w:val="BookText"/>
        <w:rPr/>
      </w:pPr>
      <w:r>
        <w:rPr>
          <w:rFonts w:ascii="IRNazanin" w:hAnsi="IRNazanin" w:eastAsia="IRNazanin"/>
          <w:color w:val="111111"/>
          <w:sz w:val="28"/>
          <w:sz w:val="28"/>
          <w:szCs w:val="28"/>
          <w:rtl w:val="true"/>
          <w:lang w:bidi="fa-IR"/>
        </w:rPr>
        <w:t xml:space="preserve">،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 های طبیعی و مادّی جاری است، اما ذات پروردگار متعال، منزّه است از ترشّح و صدور از ذات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علّت و معلول اصطلاحی جاری می 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که بین علّت و معلول گفته می شود در صورتی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ذاتیات اشیاء را مجعول بالعرض بگویند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الله المشمشة مشمشهً بل </w:t>
      </w:r>
    </w:p>
    <w:p>
      <w:pPr>
        <w:pStyle w:val="BookText"/>
        <w:rPr/>
      </w:pPr>
      <w:r>
        <w:rPr>
          <w:rFonts w:ascii="IRNazanin" w:hAnsi="IRNazanin" w:eastAsia="IRNazanin"/>
          <w:color w:val="111111"/>
          <w:sz w:val="28"/>
          <w:sz w:val="28"/>
          <w:szCs w:val="28"/>
          <w:rtl w:val="true"/>
          <w:lang w:bidi="fa-IR"/>
        </w:rPr>
        <w:t>أوجدها</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هم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شویم که ذاتیات اشیاء مجعول بالإستقلال هستند، که با سعۀ قدرت خداوند مناسب تر است، اصل این سنخیّت بی معنا می شود، چنان که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 عَلَى إِبْرَاهِيمَ</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با حفظ هویّت ناریّت، بَرد و سلام می شود و انقلاب ماهیّتی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سنّت الهی بر این جاری شده که آتش بسوزاند، تغییر این سنّت برای همیشه یا در مورد خاص به امر خداوند متعال جایز است</w:t>
      </w:r>
      <w:r>
        <w:rPr>
          <w:rFonts w:eastAsia="IRNazanin" w:cs="IRNazanin"/>
          <w:color w:val="111111"/>
          <w:sz w:val="28"/>
          <w:szCs w:val="28"/>
          <w:rtl w:val="true"/>
          <w:lang w:bidi="fa-IR"/>
        </w:rPr>
        <w:t>.</w:t>
      </w:r>
      <w:r>
        <w:rPr>
          <w:rStyle w:val="FootnoteAnchor"/>
          <w:rtl w:val="true"/>
        </w:rPr>
        <w:footnoteReference w:id="89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شیخ اشراق ذکر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ما جعل المشمش مشمشاً بل جعل المشمش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زرد آلو را زرد آلو نکرد بلکه زرد آلو را جعل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ماهیت مشمش است نه مشمشیت، بلکه او ثابت است از برای مشمش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به نص قرآن باطل و نادرست است چنان که در قرآن کریم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 كَيْفَ خَلَقَ اللَّهُ سَبْعَ سَمَاوَاتٍ طِبَاقًا وَجَعَلَ الْقَمَرَ فِيهِنَّ نُورًا وَجَعَلَ الشَّمْسَ سِرَاجًا</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چه این که نورانیت قمر و سراجیت شمس از قبیل لازم وجود است و مثل مشمشیت است که خداوند تعالی تصریح فرموده است که او متعلق جعل الهی است بالاصالة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اللَّيْلَ لِبَاسًا</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مُبْصِرًا</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چه اینکه مبصریّت نهار و لباسیّت لیل نیز از قبیل لازم وجود است که متعلق جعل الهی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ادّعا می کنند قوانین طبیعی اشیاء ذاتی اند، به 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جعل خداوند به اشیاء نرسیده و ناریّت نار، و شجريّت شجر، و انسانیّت انسان، همه ذاتی اند و از جانب خداوند متعال جعل نشده اند، و آن چه جعل شده است فقط ذات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مدّعی اند که تعیّن اشیاء تابع اقتضای ذاتی ماهیّات و اعیان ثابتۀ آن ها می باشد و در جعل ذات آن ها هم خداوند متعال اختیاری ندارد، و در این که شیء انسان یا شجر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شود ارادۀ الهی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آن ها مبنی بر قاعدۀ سنخیّت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علاوه بر باطل بودن اساس آن، مستلزم انکار قدرت مطلقۀ پروردگار است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علاوه بر این که قول به سنخيّت مستلزم اجتماع نقیضَین است، زیرا که اگر سنخیّت باشد و مرتبۀ لا يتناهی با مرتبۀ ضعیف در حقیقت وجود اشتراک داشته باشند یک حقیقت در مرتبۀ ضعيف، وجود برایش ضروری نیست و همان حقیقت در مرتبۀ عالی، وجود برایش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حقیقت هم وجود برایش ضروری است و هم ضروری نیست که این اجتماع نقیضین و باطل است</w:t>
      </w:r>
      <w:r>
        <w:rPr>
          <w:rFonts w:eastAsia="IRNazanin" w:cs="IRNazanin"/>
          <w:color w:val="111111"/>
          <w:sz w:val="28"/>
          <w:szCs w:val="28"/>
          <w:rtl w:val="true"/>
          <w:lang w:bidi="fa-IR"/>
        </w:rPr>
        <w:t>.</w:t>
      </w:r>
      <w:r>
        <w:rPr>
          <w:rStyle w:val="FootnoteAnchor"/>
          <w:rtl w:val="true"/>
        </w:rPr>
        <w:footnoteReference w:id="902"/>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از کتاب اصول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bookmarkStart w:id="738" w:name="pg6855_59398"/>
    </w:p>
    <w:p>
      <w:pPr>
        <w:pStyle w:val="Heading3"/>
        <w:numPr>
          <w:ilvl w:val="2"/>
          <w:numId w:val="1"/>
        </w:numPr>
        <w:rPr/>
      </w:pPr>
      <w:bookmarkStart w:id="739" w:name="__RefHeading___Toc942181_372815092"/>
      <w:bookmarkStart w:id="740" w:name="_Toc275"/>
      <w:bookmarkEnd w:id="738"/>
      <w:bookmarkEnd w:id="739"/>
      <w:r>
        <w:rPr>
          <w:rtl w:val="true"/>
        </w:rPr>
        <w:t>فائدۀ هفتم</w:t>
      </w:r>
      <w:r>
        <w:rPr>
          <w:rtl w:val="true"/>
        </w:rPr>
        <w:t xml:space="preserve">: </w:t>
      </w:r>
      <w:r>
        <w:rPr>
          <w:rtl w:val="true"/>
        </w:rPr>
        <w:t xml:space="preserve">وحدت وجود </w:t>
      </w:r>
      <w:r>
        <w:rPr>
          <w:rtl w:val="true"/>
        </w:rPr>
        <w:t>(</w:t>
      </w:r>
      <w:r>
        <w:rPr>
          <w:rtl w:val="true"/>
        </w:rPr>
        <w:t>یا سنخیّت بین خالق و مخلوق</w:t>
      </w:r>
      <w:r>
        <w:rPr>
          <w:rtl w:val="true"/>
        </w:rPr>
        <w:t>)</w:t>
      </w:r>
      <w:bookmarkEnd w:id="740"/>
    </w:p>
    <w:p>
      <w:pPr>
        <w:pStyle w:val="Heading4"/>
        <w:numPr>
          <w:ilvl w:val="3"/>
          <w:numId w:val="1"/>
        </w:numPr>
        <w:rPr/>
      </w:pPr>
      <w:bookmarkStart w:id="741" w:name="__RefHeading___Toc942183_372815092"/>
      <w:bookmarkStart w:id="742" w:name="_Toc276"/>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برخی معتقدند که بین خالق و مخلوق سنخیّت است و تفاوت آن دو به نحو تشکیک است مانند تفاوت یک خط بی نهایت که ده سانتی متر از آن، مرتبه ای از آن خط بی نهایت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یک نور بی نهایت که ده وات یا صد وات از آن نور بی نهایت، مرتبه ای از آن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رابطۀ نور، یا خط بی نهایت با مراتب آن را، رابطه و اختلاف تشکیکی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معتقدند که چنین رابطه ای تنها در مورد چیزهایی ممکن است که دارای اجزاء و امتداد وجودی می باشند، مانند همان مثال خط یا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تمامی مخلوقات الهی حقایقی قابل زیاده و نقصان و متجزّی می باشند، و ذات احدیّت بدون جزء و كلّ و مرتبه و امتداد وجودی بوده و خالق تمامی اشیای دارای اجزاء و امتداد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بین او و مخلوقاتش رابطه تشکیکی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معنا روشن است که سنخیت بین خالق و مخلوق قابل قبول نیست</w:t>
      </w:r>
      <w:r>
        <w:rPr>
          <w:rFonts w:eastAsia="IRNazanin" w:cs="IRNazanin"/>
          <w:color w:val="111111"/>
          <w:sz w:val="28"/>
          <w:szCs w:val="28"/>
          <w:rtl w:val="true"/>
          <w:lang w:bidi="fa-IR"/>
        </w:rPr>
        <w:t>.</w:t>
      </w:r>
    </w:p>
    <w:p>
      <w:pPr>
        <w:pStyle w:val="Heading4"/>
        <w:numPr>
          <w:ilvl w:val="3"/>
          <w:numId w:val="1"/>
        </w:numPr>
        <w:rPr/>
      </w:pPr>
      <w:bookmarkStart w:id="743" w:name="__RefHeading___Toc942185_372815092"/>
      <w:bookmarkStart w:id="744" w:name="_Toc277"/>
      <w:bookmarkEnd w:id="743"/>
      <w:r>
        <w:rPr>
          <w:rtl w:val="true"/>
        </w:rPr>
        <w:t>(</w:t>
      </w:r>
      <w:r>
        <w:rPr>
          <w:rtl w:val="true"/>
        </w:rPr>
        <w:t>بینونت و سنخیت</w:t>
      </w:r>
      <w:r>
        <w:rPr>
          <w:rtl w:val="true"/>
        </w:rPr>
        <w:t>)</w:t>
      </w:r>
      <w:bookmarkEnd w:id="74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ما این است که خداوند متعال در حقیقت ذاتش بینونت تامّه با مخلوقات داشته و در نتیجه، در صفات ذاتیه اش که عین ذات می باشند هم مباین بوده و هیچ </w:t>
      </w:r>
      <w:bookmarkStart w:id="745" w:name="pg6855_59400"/>
    </w:p>
    <w:p>
      <w:pPr>
        <w:pStyle w:val="BookText"/>
        <w:rPr/>
      </w:pPr>
      <w:bookmarkEnd w:id="745"/>
      <w:r>
        <w:rPr>
          <w:rFonts w:ascii="IRNazanin" w:hAnsi="IRNazanin" w:eastAsia="IRNazanin"/>
          <w:color w:val="111111"/>
          <w:sz w:val="28"/>
          <w:sz w:val="28"/>
          <w:szCs w:val="28"/>
          <w:rtl w:val="true"/>
          <w:lang w:bidi="fa-IR"/>
        </w:rPr>
        <w:t>گونه سنخیّتی بین او و خلقش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بینونت بین خداوند و مخلوقات، به این معناست که اشتراک حقیقی بین او و مخلوقاتش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نفی سنخیت هم همین است، یعنی نفی اشتراک در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سنخ به معنای اصل، ریشه، پایه می باشد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شيء و الجمع أسناح و سنوخ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بنائها</w:t>
      </w:r>
    </w:p>
    <w:p>
      <w:pPr>
        <w:pStyle w:val="BookText"/>
        <w:rPr/>
      </w:pP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چیز دیگر سنخیّت دارد، یعنی در اصل و ریشه با هم شریک اند و مناسبت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اساس و ریشه با یکدیگر شرکت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سنخيّت در بحث توحید، وجود اشتراک بین خالق و مخلوق در حقیقت و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مقصود از سنخیّت یعنی تناسب و مناسبت داشتن، و مقصود از سنخیّت بین خدا و خلق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 تناسبی بین آن دو در خارج وجود دارد که در حقیقت و ذات اشتراک و نسبت دارند</w:t>
      </w:r>
      <w:r>
        <w:rPr>
          <w:rFonts w:eastAsia="IRNazanin" w:cs="IRNazanin"/>
          <w:color w:val="111111"/>
          <w:sz w:val="28"/>
          <w:szCs w:val="28"/>
          <w:rtl w:val="true"/>
          <w:lang w:bidi="fa-IR"/>
        </w:rPr>
        <w:t>.</w:t>
      </w:r>
    </w:p>
    <w:p>
      <w:pPr>
        <w:pStyle w:val="Heading4"/>
        <w:numPr>
          <w:ilvl w:val="3"/>
          <w:numId w:val="1"/>
        </w:numPr>
        <w:rPr/>
      </w:pPr>
      <w:bookmarkStart w:id="746" w:name="__RefHeading___Toc942187_372815092"/>
      <w:bookmarkStart w:id="747" w:name="_Toc278"/>
      <w:bookmarkEnd w:id="746"/>
      <w:r>
        <w:rPr>
          <w:rtl w:val="true"/>
        </w:rPr>
        <w:t>(</w:t>
      </w:r>
      <w:r>
        <w:rPr>
          <w:rtl w:val="true"/>
        </w:rPr>
        <w:t>دلايل قائلين به سنخيّت بين خدا و خلق</w:t>
      </w:r>
      <w:r>
        <w:rPr>
          <w:rtl w:val="true"/>
        </w:rPr>
        <w:t>)</w:t>
      </w:r>
      <w:bookmarkEnd w:id="747"/>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قواعد قطعی عقلی است که باید بین علّت و معلول سنخیّت و شباهت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لصدر كلّ شيء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باید هر چیزی از هر چیز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بین علّت و معلول سنخیّت و شباهت نباشد، باید از آب آتش صادر شود و از آتش، سردی و از تخم مرغ، کبوتر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از آتش، نور و حرارت صادر می شود نه ظلمت و برودت؟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از آتش نور و حرارت صادر شود نه ظلمت و برودت؟ زیرا باید بین نور و حرارت و آتش نسبتی و سنخیّتی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نبود، ممکن بود به جای نور </w:t>
      </w:r>
    </w:p>
    <w:p>
      <w:pPr>
        <w:pStyle w:val="BookText"/>
        <w:rPr/>
      </w:pPr>
      <w:r>
        <w:rPr>
          <w:rFonts w:ascii="IRNazanin" w:hAnsi="IRNazanin" w:eastAsia="IRNazanin"/>
          <w:color w:val="111111"/>
          <w:sz w:val="28"/>
          <w:sz w:val="28"/>
          <w:szCs w:val="28"/>
          <w:rtl w:val="true"/>
          <w:lang w:bidi="fa-IR"/>
        </w:rPr>
        <w:t>ظلمت و بجای حرارت برودت صادر شود؛ زیرا اگر بین علّت و معلول تناسب و علاقه و شباهت نباشد، هر چیزی از هر چیز صادر می شود، و این به ضرورت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 بینیم که از هر چیزی هر چیز، صادر نمی شود بلکه شیء خاص صادر می شود، پس باید سنخیّت و تناسب میان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خداوند خالق و آفریننده موجودات است پس باید به حکم این قاعده بین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 سنخیّت باشد و وقتی شباهت و سنخیّت اثبات شود بینونت نفی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بینونتی که ادّعا می شود که به وضوح از مدارک وحیانی استفاده می شود به اشکال عقلی قوی ای مبتلاست چون سنخیّت بین علت و معلول از مسائل روشن قواعد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لصدر كلّ شيء من كلّ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شباهت و سنخیت باشد بینونت هم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عقلی هم تخصیص بردار و استثناء پذیر نیست و تعمیم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و قانون در رابطه با علّت های مادّی و طبیعی درست است که معلول ترشّح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معلول های طبیعی در حقیقت معلول از ذات علت خارج می شود و لذا سنخ وجود معلول، سنخ وجود علت است و معلول تنزّل علت است و از دل او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این تناسب و سنخیّت بین علت و معلول را قبول داریم، وگرنه لَصَدَر كلّ شيء من كلّ شيء، امّا این قانون عقلی فقط در محدودۀ علل طبیعی جاری است که معلول از ذات علت خارج می شود، نه در فاعل بالارادة والمشية که تخصّصاً از تحت این قانون خارج است نه تخصیصاً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فاعل بالاراده و المشية هیچ سنخیّتی بین فاعل و فعلش نیست؛ چون معلول از ذات او صادر نمی شود، بلکه معلول بالارادة و ایجاد و ابداع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مختار، به اختیار خودش موجودات را ایجاد و ابداع و انشاء می کند، نه این که مخلوق از او ترشح کند و از ذاتش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خداوند به مخلوقاتش نسبت علّت تامّه اصطلاحی به معلوش نیست و اطلاق علّت اصطلاحی بر خداوند، غلط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 تعالی موجِد و مُبدِع </w:t>
      </w:r>
    </w:p>
    <w:p>
      <w:pPr>
        <w:pStyle w:val="BookText"/>
        <w:rPr/>
      </w:pPr>
      <w:r>
        <w:rPr>
          <w:rFonts w:ascii="IRNazanin" w:hAnsi="IRNazanin" w:eastAsia="IRNazanin"/>
          <w:color w:val="111111"/>
          <w:sz w:val="28"/>
          <w:sz w:val="28"/>
          <w:szCs w:val="28"/>
          <w:rtl w:val="true"/>
          <w:lang w:bidi="fa-IR"/>
        </w:rPr>
        <w:t>مخلوقات است و مخلوقات برای ایجاد شدن احتیاج به موجِد و خالق دارند نه به علت اصطلاحی که معلول تنزّل وجودی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عقلی مذکور در این مورد تخصّصاً جاندارد و افعال اختیاری از تحت این قاعده خارج است، نه این که نیاز به تخصیص داشته باشد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پس وقتی علّت فاعل بالمشية و الاراده باشد و مخلوق مُبدَع و موجَد او باشد این قانون در آنجا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گوئيم لازمۀ ایجاد تباين است نه سنخیت؛ زیرا وقتی فاعل ایجاد نموده و خلق مسبوق به عدم باشد، حقیقت مسبوق به عدم به این معناست که ذاتش ذات قابل زیاده و نقصان و عددی و متجزّی و محتاج و دارای زمان و مکان و حادث به حدوث حقیقی می باشد و ذات احدیّت ذات غناء و بی نیازی و بدون جزء و كلّ و مرتبه و امتداد وجودی و فراتر از زمان و مکان بوده و محال است که بین او مخلوقاتش سنخیّت در حقیقت ذات و رابطۀ تشکیکی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رابطه تنها در مورد چیزهایی ممکن است که دارای اجزاء و امتداد وجودی باشد، مثل خط يا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سنخیّت بین خدا و خلق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تمامیّت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علت طبیعی است که معلول تنزّل وجودی و ترشّح یافته و فيضان و رشح علت است و از دل آن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فاعل بالاراده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مشيت و اراده خود متباينات و انواع مختلف را ایجاد می کند و همۀ اشیاء از مشیت او هستند و از ذات او چیزی تنزّل نکرده است، این استدلال نافی بینونت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بر سنخیّت بین خداوند و خلق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مفاهیم به معنای </w:t>
      </w:r>
    </w:p>
    <w:p>
      <w:pPr>
        <w:pStyle w:val="BookText"/>
        <w:rPr/>
      </w:pPr>
      <w:r>
        <w:rPr>
          <w:rFonts w:ascii="IRNazanin" w:hAnsi="IRNazanin" w:eastAsia="IRNazanin"/>
          <w:color w:val="111111"/>
          <w:sz w:val="28"/>
          <w:sz w:val="28"/>
          <w:szCs w:val="28"/>
          <w:rtl w:val="true"/>
          <w:lang w:bidi="fa-IR"/>
        </w:rPr>
        <w:t xml:space="preserve">واحد بر خدا و خلق اطلاق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اشتراک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لازمۀ چنین اطلاقی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اشتراک در معنا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آن ها در حقیقت، و سنخيّت در مصداق است؛ زیرا مفهوم واحد به معنی واحد بر دو چیز یا بیشتر که با هم تباین دارند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مفهوم واحد به معنای واحد از اشیاء متباينه بما هي متباينه انتزاع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مفهوم واحدی به یک معنا بر اشیایی حمل بشود کاشف از سنخیّت و اشتراک در حقیقت بین آن اشیاء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خداوند و هم بر خلق به یک معنا اطلاق می شود، یعنی وقتی که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 نمی دانیم؛ چون وجود مشترک معنوی است نه لفظی که وجود در هر یک، معنایی غیر از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وجود به معنای واحد هم بر خدا و هم بر خلق اطلاق می شود، و این بیانگر اشتراک در وجود بین آن دو است و مقصود از سنخیّت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می بینیم عقلا كلمه واحد را به مفهوم واحد بر متباينات اطلاق می کنند و این امری متعارف است و هیچ اشکال عقلی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كلمه ماهیّت، بر ماهیات متباينه به معنای واحد اطلاق می شود و هیچ کس نگفته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کلمۀ ماهیت بر ماهیات مختلفه متباينه، به معنای واحد اطلاق می شود پس ماهیات تباین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اعراض نه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متباينات هستند و هیچ اشتراکی بین این اعراض نیست، با این حال به همۀ این ها عَرَض به معنای واحد اطلاق می شود، چنان که مفهوم مناقضه از متناقضَين و مفهوم مباینه و مقابله از متباينَين و متقابلَين انتزاع می 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وقتی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مفهومٌ، و المعدوم مفهومٌ،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یک معنا بر هر دو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نمی شود که موجود و معدوم با هم اشتراک داشته باشند و این دو متناقض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آن هم این چنین است، گاهی از حقیقت واحده مفاهیم متعدد، انتزاع می شود و این دلیل نمی شود که مصداق هم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عالمٌ و قادرٌ و حيٌّ، حمل این مفاهيم ثلاثه باعث تعدد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به معنا و مفهوم واحد بر ماهیات متباينه اطلاق می شود و همچنین عَرَض به مفهوم واحد بر اعراض نه گانه که متباينات هستند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اشکال دارد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واحد بر اشیا مختلف اطلاق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بحث سنخیّت که مطرح می شود، بحث در سنخيّت مفهومی نیست، یعنی محلّ بحث این نیست که خدا و خلق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مصداق و حقیقت و ذات خارجی است که آیا در وجود خارجی و ذات و حقیقت خارجی، سنخیّتی بین خالق و مخلوق هست یا نه؟</w:t>
      </w:r>
    </w:p>
    <w:p>
      <w:pPr>
        <w:pStyle w:val="BookText"/>
        <w:rPr/>
      </w:pPr>
      <w:r>
        <w:rPr>
          <w:rFonts w:ascii="IRNazanin" w:hAnsi="IRNazanin" w:eastAsia="IRNazanin"/>
          <w:color w:val="111111"/>
          <w:sz w:val="28"/>
          <w:sz w:val="28"/>
          <w:szCs w:val="28"/>
          <w:rtl w:val="true"/>
          <w:lang w:bidi="fa-IR"/>
        </w:rPr>
        <w:t xml:space="preserve">وگرنه هم خداوند موجود است و هم خلق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شیءٌ بخلاف الاشياء و موجودٌ بخلاف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و حقیقت و ذات، بینونت حقیقی دارند، یعنی خلق ذاتی هست قابل زیاده و نقصان و عددی و متجزّی و محتاج و مکانی و زمانی و حادث به حدوث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تعالی ذاتی است غنی و بدون جز و کلّ و مرتبه و امتداد وجودی و فراتر از زمان و مکان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بین این دو حقیقت تناسب و شباهت و سنخیت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تذکّر دیگری هم لازم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همه بر اساس اشتراک معنوی در وجود اقامه شده است، و جواب هایی که داده شد بر این مبنا 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 اثبات سنخیّت بین خدا و خلق توقف دارد بر چند امر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معنوی در وجود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قبول اصالت وجود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قبول وحدت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الوجود باطل است به بیانی که در محلش ذکر کردیم</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علاوه بر این که اگر کسی قائل به اصالت وجود شود و معتقد به تباین وجودات باشد چنان که منسوب به مشائین است، باز هم سنخیّت بین خدا و خلق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اگر کسی به اشتراک لفظی برای وجود قائل باشد، مثل صاحب حکمت بوعلی و استادِ قاضی سعید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از این دلایل آسان است؛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خداوند اطلاق می شود در قضيۀ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خلق اطلاق می شود در قضيۀ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اطلاق وجود بر خدا و خلق دلیل بر اشتراک این دو در خارج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مبنا بطور کلّی شبهه مندفع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که از موجودات خارجی انتزاع می کنیم همان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واحد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لحاظ این که همۀ موجودات متباينه، طارد العدم اند به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الله طارد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الخلق طارد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خالق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واحد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 واحد، طارد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این معنای واحدِ انتزاعی بر همه اشياء متباينه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چنین اطلاقی اشتراک در اصل وجود و داشتن سنخیّت و تناسب در حقیقت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کلمه ماهیت و عَرَض</w:t>
      </w:r>
    </w:p>
    <w:p>
      <w:pPr>
        <w:pStyle w:val="BookText"/>
        <w:rPr/>
      </w:pPr>
      <w:r>
        <w:rPr>
          <w:rFonts w:ascii="IRNazanin" w:hAnsi="IRNazanin" w:eastAsia="IRNazanin"/>
          <w:color w:val="111111"/>
          <w:sz w:val="28"/>
          <w:sz w:val="28"/>
          <w:szCs w:val="28"/>
          <w:rtl w:val="true"/>
          <w:lang w:bidi="fa-IR"/>
        </w:rPr>
        <w:t>این چنین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مفهوم واحد بر اشياء متباينه عقلاً اشکالی ندارد؛ زیرا این مفهوم، </w:t>
      </w:r>
      <w:bookmarkStart w:id="748" w:name="pg6855_59412"/>
    </w:p>
    <w:p>
      <w:pPr>
        <w:pStyle w:val="BookText"/>
        <w:rPr/>
      </w:pPr>
      <w:bookmarkEnd w:id="748"/>
      <w:r>
        <w:rPr>
          <w:rFonts w:ascii="IRNazanin" w:hAnsi="IRNazanin" w:eastAsia="IRNazanin"/>
          <w:color w:val="111111"/>
          <w:sz w:val="28"/>
          <w:sz w:val="28"/>
          <w:szCs w:val="28"/>
          <w:rtl w:val="true"/>
          <w:lang w:bidi="fa-IR"/>
        </w:rPr>
        <w:t>مفهومی انتزاعی است و اطلاق مفهوم انتزاعی بر متباينات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اطلاق مفهوم واحد به معنای واحد بر اشیاء مختلف در معقولات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عروض و اتّصاف آن نسبت به محمول در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سنخیّت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مفهوم از معقولات ثانی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مابه ازاء خارجی ندارد و جز، ذات موضوع چیز دیگری در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بر حقائق مختلف و یا انتزاع آن از حقایق متباينه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عقلاء مفاهیمی را که از معقولات ثانیه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ماهیت،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موضوعات مختلف و متباین اطلاق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واحد بر حضرت حق و کائنات، مثبت سنخیت و اشتراک در حقیقت نخواهد بود؛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معقولات ثانیه باشد، اطلاق آن بر حضرت حق و سایر اشیاء، اثبات اشتراک در حقیقت نخواهد کرد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ما در کتاب تنزيه المعبود از این اشکال مجموعاً هفت جواب ذکر کردیم، مراجعه نمائید</w:t>
      </w:r>
      <w:r>
        <w:rPr>
          <w:rFonts w:eastAsia="IRNazanin" w:cs="IRNazanin"/>
          <w:color w:val="111111"/>
          <w:sz w:val="28"/>
          <w:szCs w:val="28"/>
          <w:rtl w:val="true"/>
          <w:lang w:bidi="fa-IR"/>
        </w:rPr>
        <w:t>.</w:t>
      </w:r>
      <w:r>
        <w:rPr>
          <w:rStyle w:val="FootnoteAnchor"/>
          <w:rtl w:val="true"/>
        </w:rPr>
        <w:footnoteReference w:id="907"/>
      </w:r>
    </w:p>
    <w:p>
      <w:pPr>
        <w:pStyle w:val="Heading4"/>
        <w:numPr>
          <w:ilvl w:val="3"/>
          <w:numId w:val="1"/>
        </w:numPr>
        <w:rPr/>
      </w:pPr>
      <w:bookmarkStart w:id="749" w:name="__RefHeading___Toc942189_372815092"/>
      <w:bookmarkStart w:id="750" w:name="_Toc279"/>
      <w:bookmarkEnd w:id="749"/>
      <w:r>
        <w:rPr>
          <w:rtl w:val="true"/>
        </w:rPr>
        <w:t>بطلان سنخیت</w:t>
      </w:r>
      <w:bookmarkEnd w:id="750"/>
    </w:p>
    <w:p>
      <w:pPr>
        <w:pStyle w:val="BookText"/>
        <w:rPr/>
      </w:pPr>
      <w:r>
        <w:rPr>
          <w:rFonts w:ascii="IRNazanin" w:hAnsi="IRNazanin" w:eastAsia="IRNazanin"/>
          <w:color w:val="111111"/>
          <w:sz w:val="28"/>
          <w:sz w:val="28"/>
          <w:szCs w:val="28"/>
          <w:rtl w:val="true"/>
          <w:lang w:bidi="fa-IR"/>
        </w:rPr>
        <w:t>ما در این جا به یک آیۀ شریفه و اخباری را که در بطلان سنخیّت بین خداوند و خلق و اثبات بینونت و تغایر ذاتی وارد شده است، متذکّر می شویم و لو از بعضی از این اخبار علاوه بر بطلان سنخیّت، عینیّت هم باطل و ردّ می شود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 xml:space="preserve">در این آیه نفی مثلیّت از حق تعالی بنحو </w:t>
      </w:r>
    </w:p>
    <w:p>
      <w:pPr>
        <w:pStyle w:val="BookText"/>
        <w:rPr/>
      </w:pPr>
      <w:r>
        <w:rPr>
          <w:rFonts w:ascii="IRNazanin" w:hAnsi="IRNazanin" w:eastAsia="IRNazanin"/>
          <w:color w:val="111111"/>
          <w:sz w:val="28"/>
          <w:sz w:val="28"/>
          <w:szCs w:val="28"/>
          <w:rtl w:val="true"/>
          <w:lang w:bidi="fa-IR"/>
        </w:rPr>
        <w:t>مطلق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مثلیت به نحو مطلق همان بینونت بین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خداوند مثل نباشد پس سنخيّت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نخواهد بود؛ چون اگر چیزی با چیز دیگر در حقیقت ذات شرکت داشته باشد پس سنخیّت و در نتیجه مثلیّت بین آن دو محقق شده است؛ زیرا مهمترین مثليّت در صورت اشتراک در حقیقت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آیه و آیات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 ای مثل و شبیه خدای تعالی نیستند و همۀ اشياء غير او هستند و او هم غیر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توحید همین است که نفی شریک و کفو و غیر او، از او بشود و اثبات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و تحقق غیر حق تعالی مستلزم اثبات شریک و کفو و همتا برای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توحیدی که معتقدیم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علاوه بر این که بر نفي شيء مثل او دلالت دارد، بر وجود شيء ليس مثله، هم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غير مثل او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آیه استفاد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غيره ليس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غیر او است مثل او نیست، نه این که غیری که نیست، مثل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عرفاء می گویند، خلاف</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مستفاد از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اعاظم در بطلان سنخیّت بین خداوند و مخلوق چهار وجه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السنخية متقوّمة بالمماثلة و المشابهة، و الله تعالى لا شبيه له و لا مثيل و لا نظير و لا حدّ له، و لذا فهى محالة في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وحدته تعالی لیست من سنخ وحدة سائر الموجودات، فوحدتها عدديّة قابلة لتكرّر و التكثّر بخلاف وحدته؛ فانّها ليست من باب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يتثنّی، و لا يمكن أن يكون له ثان، فلا شبيه له و لا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تسانخ بينه تعالی و بین سایر الموجودات بعد عدم امکان الشبيه و المثيل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ما عداه من الموجودات فهو مركّب، و لا يوجد موجود له الوحدة الحقيقية إلاّ الله جلّ وعلا، فایّ سنخيّة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ترکیب فيه لا عقلاً ولا وهماً ولا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سائر الموجودات و هي مركّبة؟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صحّت المسانخة بين العلة و المعلول فموردها العلّة</w:t>
      </w:r>
    </w:p>
    <w:p>
      <w:pPr>
        <w:pStyle w:val="BookText"/>
        <w:rPr/>
      </w:pPr>
      <w:r>
        <w:rPr>
          <w:rFonts w:ascii="IRNazanin" w:hAnsi="IRNazanin" w:eastAsia="IRNazanin"/>
          <w:color w:val="111111"/>
          <w:sz w:val="28"/>
          <w:sz w:val="28"/>
          <w:szCs w:val="28"/>
          <w:rtl w:val="true"/>
          <w:lang w:bidi="fa-IR"/>
        </w:rPr>
        <w:t>الموجبة، لا الفاعل المختار، و الله سبحانه و تعالی فاعل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پس به بعضی از آن ها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المومنین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خلقش بینونت دارد و در نتیجه چیزی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در این حدیث شود معلوم می شود که جملۀ اوّل تفسير آيۀ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حدیث در هر دو فقره اثبات بینونت بین خدا و مخلوق شده یعنی نفی سنخیّت و نفی اشتراک در حقیقت و ذات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وارد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مباينته ايّاهم مفارقته إنّيّتهم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مباينت خداوند با خلقش جدایی اوست با حقیقت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اصل انّیت</w:t>
      </w:r>
    </w:p>
    <w:p>
      <w:pPr>
        <w:pStyle w:val="BookText"/>
        <w:rPr/>
      </w:pPr>
      <w:r>
        <w:rPr>
          <w:rFonts w:ascii="IRNazanin" w:hAnsi="IRNazanin" w:eastAsia="IRNazanin"/>
          <w:color w:val="111111"/>
          <w:sz w:val="28"/>
          <w:sz w:val="28"/>
          <w:szCs w:val="28"/>
          <w:rtl w:val="true"/>
          <w:lang w:bidi="fa-IR"/>
        </w:rPr>
        <w:t>و حقیقت و ذات خارجی بین شان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بینونت خدا با خلق به این معناست که در حقیقت شان هیچ اشتراک و</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مشابهتی نیست بلکه جدائی تامّه و مباينت محض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الومنین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مبائن لجميع ما أحدث في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مبائن است با تمام آنچه ایجاد کرده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صفات ذاتیه حق تعالی عین ذات قدّوس اوست، بینونت خدا با خلقش در تمام صفات، بینونت در حقیقت ذات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مقصود از صفات یعنی توصیف، و بنا بر این احتمال هم، حدیث</w:t>
      </w:r>
    </w:p>
    <w:p>
      <w:pPr>
        <w:pStyle w:val="BookText"/>
        <w:rPr/>
      </w:pPr>
      <w:r>
        <w:rPr>
          <w:rFonts w:ascii="IRNazanin" w:hAnsi="IRNazanin" w:eastAsia="IRNazanin"/>
          <w:color w:val="111111"/>
          <w:sz w:val="28"/>
          <w:sz w:val="28"/>
          <w:szCs w:val="28"/>
          <w:rtl w:val="true"/>
          <w:lang w:bidi="fa-IR"/>
        </w:rPr>
        <w:t>شاهد بر مدّعای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 ما في الخلق لا يوجد في خالقه و كلّ ما يمكن فيه يمتنع من</w:t>
      </w:r>
    </w:p>
    <w:p>
      <w:pPr>
        <w:pStyle w:val="BookText"/>
        <w:rPr/>
      </w:pPr>
      <w:r>
        <w:rPr>
          <w:rFonts w:ascii="IRNazanin" w:hAnsi="IRNazanin" w:eastAsia="IRNazanin"/>
          <w:color w:val="111111"/>
          <w:sz w:val="28"/>
          <w:sz w:val="28"/>
          <w:szCs w:val="28"/>
          <w:rtl w:val="true"/>
          <w:lang w:bidi="fa-IR"/>
        </w:rPr>
        <w:t>صانعه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خلق وجود دارد در خالق نیست و هر چه در خلق ممکن باشد در خالق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خدا و خلق اشتراک در حقیقت و سنخیّت ذاتی وجود داشته باشد، این تعبیر در حديث معنا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المومنین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خلاف خلقه فلا شبه له من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خلاف خلقش می باشد پس شباهتی با مخلوقاتش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نقل شده که فرمودند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الاشياء كلّها عند خلقه ایّاها إبانة لها من شبهه و إبانة له </w:t>
      </w:r>
    </w:p>
    <w:p>
      <w:pPr>
        <w:pStyle w:val="BookText"/>
        <w:rPr/>
      </w:pPr>
      <w:r>
        <w:rPr>
          <w:rFonts w:ascii="IRNazanin" w:hAnsi="IRNazanin" w:eastAsia="IRNazanin"/>
          <w:color w:val="111111"/>
          <w:sz w:val="28"/>
          <w:sz w:val="28"/>
          <w:szCs w:val="28"/>
          <w:rtl w:val="true"/>
          <w:lang w:bidi="fa-IR"/>
        </w:rPr>
        <w:t>من 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را محدود ساخت تا آن ها را از شبیه بودن به خودش و خود را از شبیه بودن به آن ها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تصریح به بینونت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 عن مجانسة مخلوقاته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مجانست با مخلوقات منزه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فتح بن یزید جرجانی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الملهم عباده الحمد و فاطرهم على معرفة 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وجوده بخلقه و بحدوث خلقه على أزله و بأشباههم على أن لا شبه له، المستشهد آياته على قدرته، الممتنع من الصفات ذاته و من الأبصار رؤيته و من الأوهام الإحاطة به، لا أمد لكونه و لا غاية لبقائه، لا يشمله المشاعر ولا يحجبه الحجاب، فالحجاب بينه و بين خلقه لإ متناعه مما يمكن في ذواتهم و لإ مكان ذواتهم ما يمتنع منه ذاته، و لا فتراق الصانع و المصنوع و الربّ و المربوب، و الحادّ و المحدود أحد لا بتأويل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لا بمماسّة، البائن لا ببراح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خداوند را که حمد را به بندگانش الهام می کند و آنان را به معرفت و شناخت ربوبیتش، مفطور کرده و آفریده است، و به آفریدگان خویش بر وجود و هستیش، و به حدوث آن ها بر ازلیت و همیشگی خویش دلالت می کند و به واسطه </w:t>
      </w:r>
    </w:p>
    <w:p>
      <w:pPr>
        <w:pStyle w:val="BookText"/>
        <w:rPr/>
      </w:pPr>
      <w:r>
        <w:rPr>
          <w:rFonts w:ascii="IRNazanin" w:hAnsi="IRNazanin" w:eastAsia="IRNazanin"/>
          <w:color w:val="111111"/>
          <w:sz w:val="28"/>
          <w:sz w:val="28"/>
          <w:szCs w:val="28"/>
          <w:rtl w:val="true"/>
          <w:lang w:bidi="fa-IR"/>
        </w:rPr>
        <w:t>شباهت آن ها به یکدیگر بر آن که او را مانند و نظیری نیست،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آیاتش بر قدرتش شهادت می دهد، و ذاتش از هر توصیفی امتناع دارد،</w:t>
      </w:r>
      <w:r>
        <w:rPr>
          <w:rStyle w:val="FootnoteAnchor"/>
          <w:rtl w:val="true"/>
        </w:rPr>
        <w:footnoteReference w:id="917"/>
      </w:r>
      <w:r>
        <w:rPr>
          <w:rFonts w:ascii="IRNazanin" w:hAnsi="IRNazanin" w:eastAsia="IRNazanin"/>
          <w:color w:val="111111"/>
          <w:sz w:val="28"/>
          <w:sz w:val="28"/>
          <w:szCs w:val="28"/>
          <w:rtl w:val="true"/>
          <w:lang w:bidi="fa-IR"/>
        </w:rPr>
        <w:t>و دیدگان از رویتش ناتوانند و وهمها از احاطه به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وجودش وقت و زمانی نیست و برای بقائش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ادراکات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 و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 نمی گیرد و حجاب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محجوب نمی نماید، پس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خلقش به خاطر امتناع او است از آنچه در ذوات آن ها امکان دارد و به خاطر امکان ذوات آن هاست از آنچه در ذات خدا ممتنع است؛ زیرا صانع غیر از مصنوع و ربّ غیر از مربوب و حدّ زننده غیر از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 نه به معنای وحدت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حاضر است نه به واسطه تماس حسّی، بینونت و جدایی دارد نه به دوری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بر مطلوب ما در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استدلال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خلق در نظر گرفته شود در خالق ممتنع است و آن چه در ذات و حقیقت کائنات مطرح باشد در مورد خدا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بینونت و نفی سنخیّت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فالحجاب بينه و بين خلقه لا متناعه ممّا يمكن في ذواتهم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 اشتراک در حقیقت و سنخیّت بین خدا و خلق را و لو بنحو تشکیک و قویّ و ضعیف و شدّت و ضعف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بگوئیم خداوند وجودی است قوّی و مرتبه لا يتناهیٰ و مخلوقات در مرتبه ضعيفۀ وجودند با در نظر گرفتن این امر که این دو مرتبه در حقیقت مشترکند و حقیقت در هر دو مرتبه محفوظ و یک چیز است، این نظر مخالف با این روایات بوده، علاوه بر این که توالی فاسده زیادی بر این نظر مترتب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مرتبه ضعيفه وجود و مرتبه لایتناهیٰ اشتراک درحقیقت ندارند و بین آن ها تباین محقق است، مطلوب ما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این نظر هم </w:t>
      </w:r>
    </w:p>
    <w:p>
      <w:pPr>
        <w:pStyle w:val="BookText"/>
        <w:rPr/>
      </w:pPr>
      <w:r>
        <w:rPr>
          <w:rFonts w:ascii="IRNazanin" w:hAnsi="IRNazanin" w:eastAsia="IRNazanin"/>
          <w:color w:val="111111"/>
          <w:sz w:val="28"/>
          <w:sz w:val="28"/>
          <w:szCs w:val="28"/>
          <w:rtl w:val="true"/>
          <w:lang w:bidi="fa-IR"/>
        </w:rPr>
        <w:t>درست نیست چون مبتنی است بر اصالة وجود و اكتناه ذات باری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اشتراک در حقیقت داشته باشند، باید تعبير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متناعه مما يمكن في ذواتهم و لا مكان ذواتهم مما يمتنع منه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جملۀ شریفه نصّ در بینونت و عدم سنخیت در حقیقت، بین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نفی عینیّت هم به طریق اولی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الله بخلقه فهو مشرك إنّ الله تبارك و تعالى لا يشبه شيئاً و لا يشبهه شيء و كلّ ما وقع في الوهم فهو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به خلقش تشبیه کند مشرک است، خداوند تبارک و تعالی شبیه به چیزی نیست و چیزی هم به او شبیه نیست و هر چه در وهم بیاید خداوند غیر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المومنین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يخطر ببال أولي الرّويّات خاطرة من تقدير جلال عزّته لبعده من أن يكون في قوى المحدودین لانّه خلاف خلقه فلا شبه له من المخلوقين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 صاحبان افکار، خیالی از تقدیر عظمت عزّت خدا، خطور نمی کند به جهت این که خداوند به دور است از این که در قوای ادراکی خلق بگنجد؛ زیرا</w:t>
      </w:r>
    </w:p>
    <w:p>
      <w:pPr>
        <w:pStyle w:val="BookText"/>
        <w:rPr/>
      </w:pPr>
      <w:r>
        <w:rPr>
          <w:rFonts w:ascii="IRNazanin" w:hAnsi="IRNazanin" w:eastAsia="IRNazanin"/>
          <w:color w:val="111111"/>
          <w:sz w:val="28"/>
          <w:sz w:val="28"/>
          <w:szCs w:val="28"/>
          <w:rtl w:val="true"/>
          <w:lang w:bidi="fa-IR"/>
        </w:rPr>
        <w:t>که او بر خلاف خلقش است و هیچ شبیهی برای او در میان مخلوق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کنهه تفريق بينه و بين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 او و بین خلقش است</w:t>
      </w:r>
      <w:r>
        <w:rPr>
          <w:rFonts w:eastAsia="IRNazanin" w:cs="IRNazanin"/>
          <w:color w:val="111111"/>
          <w:sz w:val="28"/>
          <w:szCs w:val="28"/>
          <w:rtl w:val="true"/>
          <w:lang w:bidi="fa-IR"/>
        </w:rPr>
        <w:t xml:space="preserve">.» </w:t>
      </w:r>
      <w:bookmarkStart w:id="751" w:name="pg6855_59426"/>
    </w:p>
    <w:p>
      <w:pPr>
        <w:pStyle w:val="BookText"/>
        <w:rPr/>
      </w:pPr>
      <w:bookmarkEnd w:id="751"/>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خلو من خلقه و خلقه خِلْو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خلق خود خالی و خلقش از او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تعالی خلو من خلقه و خلقه خلو منه و كلّ ما وقع عليه اسم شيء فهو مخلوق ما خلا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از خلق خود خالی و خلقش از او خالی اند و هر چه اسم چیز بر آن واقع شود غیر از خدای عزّ و جلّ مخلوق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وارد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هو في الخلق ولا الخلق فيه، تعالی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2"/>
      </w:r>
    </w:p>
    <w:p>
      <w:pPr>
        <w:pStyle w:val="BookText"/>
        <w:rPr/>
      </w:pPr>
      <w:r>
        <w:rPr>
          <w:rFonts w:eastAsia="IRNazanin" w:cs="IRNazanin"/>
          <w:color w:val="111111"/>
          <w:sz w:val="28"/>
          <w:szCs w:val="28"/>
          <w:lang w:bidi="fa-IR"/>
        </w:rPr>
        <w:t>313/10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عمران صابی که سئوال کرد آیا خداوند در خلق هست یا خلق در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در خلق خود هست و نه خلق در خداوند، خداوند برتر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به وضوح بیان گر بطلان سنخیّت بین خداوند و خلق اش و تنزّل و تطوّر او به اطوار خلقش می باشد</w:t>
      </w:r>
      <w:r>
        <w:rPr>
          <w:rFonts w:eastAsia="IRNazanin" w:cs="IRNazanin"/>
          <w:color w:val="111111"/>
          <w:sz w:val="28"/>
          <w:szCs w:val="28"/>
          <w:rtl w:val="true"/>
          <w:lang w:bidi="fa-IR"/>
        </w:rPr>
        <w:t>.</w:t>
      </w:r>
    </w:p>
    <w:p>
      <w:pPr>
        <w:pStyle w:val="Heading3"/>
        <w:numPr>
          <w:ilvl w:val="2"/>
          <w:numId w:val="1"/>
        </w:numPr>
        <w:rPr/>
      </w:pPr>
      <w:bookmarkStart w:id="752" w:name="__RefHeading___Toc942191_372815092"/>
      <w:bookmarkStart w:id="753" w:name="_Toc280"/>
      <w:bookmarkEnd w:id="752"/>
      <w:r>
        <w:rPr>
          <w:rtl w:val="true"/>
        </w:rPr>
        <w:t>فائده هشتم</w:t>
      </w:r>
      <w:r>
        <w:rPr>
          <w:rtl w:val="true"/>
        </w:rPr>
        <w:t xml:space="preserve">: </w:t>
      </w:r>
      <w:r>
        <w:rPr>
          <w:rtl w:val="true"/>
        </w:rPr>
        <w:t>مقصود از بینونت معزلی چیست؟</w:t>
      </w:r>
      <w:bookmarkEnd w:id="75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بینونت و جدایی خالق از مخلوق و خداوند از آفریده هایش چگونه است؟ آیا جدایی </w:t>
      </w:r>
    </w:p>
    <w:p>
      <w:pPr>
        <w:pStyle w:val="BookText"/>
        <w:rPr/>
      </w:pPr>
      <w:r>
        <w:rPr>
          <w:rFonts w:ascii="IRNazanin" w:hAnsi="IRNazanin" w:eastAsia="IRNazanin"/>
          <w:color w:val="111111"/>
          <w:sz w:val="28"/>
          <w:sz w:val="28"/>
          <w:szCs w:val="28"/>
          <w:rtl w:val="true"/>
          <w:lang w:bidi="fa-IR"/>
        </w:rPr>
        <w:t>آن ها جدایی عِزلی و کناره گیری و دوریِ فاصله ای از هم است که خالق در طرفی و جایی باشد و مخلوق در طرفی و جایی دیگر، یا جدایی و تفاوت آن ها جدایی و تفاوت در ذات و حقیقت و صفات است؟</w:t>
      </w:r>
    </w:p>
    <w:p>
      <w:pPr>
        <w:pStyle w:val="BookText"/>
        <w:rPr/>
      </w:pPr>
      <w:r>
        <w:rPr>
          <w:rFonts w:ascii="IRNazanin" w:hAnsi="IRNazanin" w:eastAsia="IRNazanin"/>
          <w:color w:val="111111"/>
          <w:sz w:val="28"/>
          <w:sz w:val="28"/>
          <w:szCs w:val="28"/>
          <w:rtl w:val="true"/>
          <w:lang w:bidi="fa-IR"/>
        </w:rPr>
        <w:t>در حدیثی 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توحيده تمييزه عن خلقه، و حكم التمييز بينونة صفة، لا بينونة عِزلة</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بينونة صفة؛ أي تميّزه عن الخلق بمباينته لهم في الصفات لا باعتزال عنهم</w:t>
      </w:r>
    </w:p>
    <w:p>
      <w:pPr>
        <w:pStyle w:val="BookText"/>
        <w:rPr/>
      </w:pPr>
      <w:r>
        <w:rPr>
          <w:rFonts w:ascii="Amiri" w:hAnsi="Amiri" w:eastAsia="Amiri" w:cs="Amiri"/>
          <w:color w:val="111111"/>
          <w:sz w:val="28"/>
          <w:sz w:val="28"/>
          <w:szCs w:val="28"/>
          <w:rtl w:val="true"/>
          <w:lang w:bidi="ar-SA"/>
        </w:rPr>
        <w:t>في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توحید و یگانه دانستن خداوند به تمییز و متمایز گرداندن و جدا کردن او از مخلوقش و به تفاوت نهادن و فرق گذاشتن میان او و آفریده هایش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او و خلقش تفاوت و تمایزی نباشد، به ناچارتشابه می باشد و چیزی که شبیه داشته باشد، واحد و یگانه و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توحید او بر تمییز او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تمییز و جدا کردن و تفاوت نهادن میان خالق و مخلوق، تفاوت نهادن در صفات آن دو و جدا دانستن آن دو از جهت صفات است، نه جدایی عِزلی و مکانی و کناره گیری و دوریِ فاصله ای از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مخلوق، صفت غیر موصوف است؛ صفت چیزی است و موصوف چیز دیگری، بنا بر این مخلوق، وحدت و یگانگی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خداوند، صفات عین ذات است، نه قائم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میان خالق و مخلوق در صفت، تفاوت و جدایی است و شباهتی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یگانه است و شبیهی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صفاتش عین ذات است، ذات هم وحدت دارد و جزئی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احادیث دیگر هم آمده است؛ از جمله حضرت امیرالمؤمنین می فرماید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مبائن لجميع ما أحدث في الصفات؛</w:t>
      </w:r>
      <w:r>
        <w:rPr>
          <w:rStyle w:val="FootnoteAnchor"/>
          <w:rtl w:val="true"/>
        </w:rPr>
        <w:footnoteReference w:id="924"/>
      </w:r>
      <w:r>
        <w:rPr>
          <w:rFonts w:ascii="IRNazanin" w:hAnsi="IRNazanin" w:eastAsia="IRNazanin"/>
          <w:color w:val="111111"/>
          <w:sz w:val="28"/>
          <w:sz w:val="28"/>
          <w:szCs w:val="28"/>
          <w:rtl w:val="true"/>
          <w:lang w:bidi="fa-IR"/>
        </w:rPr>
        <w:t>او با تمام چیزهایی که آن ها را ایجاد کرده و پس از عدم آن ها را خلق کرده، در صفات مباین و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حضرت در حدیث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بان من الخلق، فلا شيء كمثله؛</w:t>
      </w:r>
      <w:r>
        <w:rPr>
          <w:rStyle w:val="FootnoteAnchor"/>
          <w:rtl w:val="true"/>
        </w:rPr>
        <w:footnoteReference w:id="925"/>
      </w:r>
      <w:r>
        <w:rPr>
          <w:rFonts w:ascii="IRNazanin" w:hAnsi="IRNazanin" w:eastAsia="IRNazanin"/>
          <w:color w:val="111111"/>
          <w:sz w:val="28"/>
          <w:sz w:val="28"/>
          <w:szCs w:val="28"/>
          <w:rtl w:val="true"/>
          <w:lang w:bidi="fa-IR"/>
        </w:rPr>
        <w:t>همان خدایی که از خلق جداست و میان او و خلق، بینونت و تفاوت است؛</w:t>
      </w:r>
    </w:p>
    <w:p>
      <w:pPr>
        <w:pStyle w:val="BookText"/>
        <w:rPr/>
      </w:pPr>
      <w:r>
        <w:rPr>
          <w:rFonts w:ascii="IRNazanin" w:hAnsi="IRNazanin" w:eastAsia="IRNazanin"/>
          <w:color w:val="111111"/>
          <w:sz w:val="28"/>
          <w:sz w:val="28"/>
          <w:szCs w:val="28"/>
          <w:rtl w:val="true"/>
          <w:lang w:bidi="fa-IR"/>
        </w:rPr>
        <w:t>پس هیچ چیزی مثل و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احادیث دیگر، تفاوت و جدایی و بینونت میان خالق و مخلوق در ذات و</w:t>
      </w:r>
    </w:p>
    <w:p>
      <w:pPr>
        <w:pStyle w:val="BookText"/>
        <w:rPr/>
      </w:pPr>
      <w:r>
        <w:rPr>
          <w:rFonts w:ascii="IRNazanin" w:hAnsi="IRNazanin" w:eastAsia="IRNazanin"/>
          <w:color w:val="111111"/>
          <w:sz w:val="28"/>
          <w:sz w:val="28"/>
          <w:szCs w:val="28"/>
          <w:rtl w:val="true"/>
          <w:lang w:bidi="fa-IR"/>
        </w:rPr>
        <w:t>حقیقت هم بیان شده است، چنان که حضرت رضا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مباينته إيّاهم مفارقته إنّيّتهم؛</w:t>
      </w:r>
      <w:r>
        <w:rPr>
          <w:rStyle w:val="FootnoteAnchor"/>
          <w:rtl w:val="true"/>
        </w:rPr>
        <w:footnoteReference w:id="926"/>
      </w:r>
      <w:r>
        <w:rPr>
          <w:rFonts w:ascii="IRNazanin" w:hAnsi="IRNazanin" w:eastAsia="IRNazanin"/>
          <w:color w:val="111111"/>
          <w:sz w:val="28"/>
          <w:sz w:val="28"/>
          <w:szCs w:val="28"/>
          <w:rtl w:val="true"/>
          <w:lang w:bidi="fa-IR"/>
        </w:rPr>
        <w:t>بینونت و جدایی خداوند از خلقش به جدایی و تفاوت او با حقیقت و ذات و</w:t>
      </w:r>
    </w:p>
    <w:p>
      <w:pPr>
        <w:pStyle w:val="BookText"/>
        <w:rPr/>
      </w:pPr>
      <w:r>
        <w:rPr>
          <w:rFonts w:ascii="IRNazanin" w:hAnsi="IRNazanin" w:eastAsia="IRNazanin"/>
          <w:color w:val="111111"/>
          <w:sz w:val="28"/>
          <w:sz w:val="28"/>
          <w:szCs w:val="28"/>
          <w:rtl w:val="true"/>
          <w:lang w:bidi="fa-IR"/>
        </w:rPr>
        <w:t>وجود مخلوقش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مقصود از بینونت صفت یعنی از نظر توصیف، ذات مقدّس حقّ غیر از خلق است در این که چه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حقّ تعالی با حقیقت خلق مباین است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توصیف و تعریف با آنچه ایجاد کرده مباین است و هیچ شرکت و سنخیتی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بینونت صفت به این معنا نیست که در ذات مباین نباشند و در صفت مباین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بينونة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خلق چند متری خداوند قرار گرفته اند و خداوند از خلق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بینونت عزلی نیست که خداوند تعالی یک طرف و خلق در طرف دیگر باشند، بلکه بینونت حقیقت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آیات زیاد و روایات متواتر و حکم عقل بینونت ذاتی خالق و مخلوق را بیان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مخلوقات، حقائقی قابل زیاده و نقصان و عددی </w:t>
      </w:r>
    </w:p>
    <w:p>
      <w:pPr>
        <w:pStyle w:val="BookText"/>
        <w:rPr/>
      </w:pPr>
      <w:r>
        <w:rPr>
          <w:rFonts w:ascii="IRNazanin" w:hAnsi="IRNazanin" w:eastAsia="IRNazanin"/>
          <w:color w:val="111111"/>
          <w:sz w:val="28"/>
          <w:sz w:val="28"/>
          <w:szCs w:val="28"/>
          <w:rtl w:val="true"/>
          <w:lang w:bidi="fa-IR"/>
        </w:rPr>
        <w:t xml:space="preserve">و متجزّی و محتاج و دارای زمان و مکان و حادث به حدوث حقیقی می باشند و ذات احدیّت بدون جزء و كل و مرتبه و امتداد وجودی و فراتر از زمان و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از محکمات بود، باید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متشابه بودن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محکم ردّ شود و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مسلّمات و محکمات، مغایرت و وحدت نداشتن خدا و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این که این حدیث مرسل نباشد و مسند و صحیح باشد و دلالتش هم بر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مغایر نبودن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در مقابلِ آیات و اخبار و عقل، قابل اخذ نخواهد بود، چه رسد به این که روایت مرسل و دلالتش هم کامل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بینونت خالق و مخلوق را عزلی نمی گوییم و خالق را منعزل از خلق نمی دانیم و قائل به تعطیل نیستیم، بلکه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دائماً تحت مدد و تربیت و عنایت اوست و اوست که قیّوم آسمان ها و زمین و مدبّر و متصرّف عالم کون و فساد است و كلّ يوم هو في 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جدایی بالعزلة که معنایش انعزال خالق از خلق است عقیده یهود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بینونت عزلی چنان که هر شیء از شیء دیگر دارد که از هم جدا و بی ارتباط و بی اطّلاع از یکدیگرند، بین خالق و مخلوق نیست، و این دو به هم ارتباط دارند و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احتياج به خالق دارد و تحت تربیت و تدبیر اوست و مرزوق و مربوب اوست و او ربّ و رازق و خالق و مدبّر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درست و از اعتقاد اماميّه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مقصود این باشد که خالق و خلق ذاتاً با هم بینونت ندارند و واحدند و خداوند احاطۀ وجودی به همه دارد که همه او هستند و او هیچ یک از این ها نیست و به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تعیّنات و حدود وجودی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و ممتاز می باشند،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غیره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حرف ابن عربی است که</w:t>
      </w:r>
      <w:r>
        <w:rPr>
          <w:rFonts w:eastAsia="IRNazanin" w:cs="IRNazanin"/>
          <w:color w:val="111111"/>
          <w:sz w:val="28"/>
          <w:szCs w:val="28"/>
          <w:rtl w:val="true"/>
          <w:lang w:bidi="fa-IR"/>
        </w:rPr>
        <w:t xml:space="preserve">: </w:t>
      </w:r>
      <w:bookmarkStart w:id="754" w:name="pg6855_59434"/>
    </w:p>
    <w:p>
      <w:pPr>
        <w:pStyle w:val="BookText"/>
        <w:rPr/>
      </w:pPr>
      <w:bookmarkEnd w:id="7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أظهر الأشياء و هو 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ولازم آید که صفتی هم که به آن امتیاز حاصل می شود، وجود حقیقی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 امتیاز صوری و مثل موج و دریا باشد، یا همان ظهور و تجلّی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مخالف با عقل و شرع و وجدان است و با همۀ شرایع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معاصرین در رسالۀ فارسی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بالذّات از ما 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نیست، و بیرون از ما سوی نیست، و بینونت عزلی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با آیات و اخبار و تلّقی علماء و فقهاء از توحید،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توحید حقّ تعالی نفی غیر و تنها بودن خداوند و وحدت آنچه در دار تحقّق است مطرح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توحیدی که این بعض معاصرین مطرح کردند انکار الله و خدایی است که انبیاء به آن دعوت نمودند، و توحید انبياء توحید خالق کائنات، توحيد فاعل ما يشاء، و توحید ربّ العالمين و مالك يوم الدّين و جاعل الملائكة رسلاً و باعث الأنبياء و المرسلین است، و این توحید مبتنی بر فصل ذاتی و بینونت عزلی ربّ و مربوب و خالق و مخلوق و جاعل و مجعول و مالک و مملوک، و باعث و مبعوث است</w:t>
      </w:r>
      <w:r>
        <w:rPr>
          <w:rFonts w:eastAsia="IRNazanin" w:cs="IRNazanin"/>
          <w:color w:val="111111"/>
          <w:sz w:val="28"/>
          <w:szCs w:val="28"/>
          <w:rtl w:val="true"/>
          <w:lang w:bidi="fa-IR"/>
        </w:rPr>
        <w:t>.</w:t>
      </w:r>
      <w:r>
        <w:rPr>
          <w:rStyle w:val="FootnoteAnchor"/>
          <w:rtl w:val="true"/>
        </w:rPr>
        <w:footnoteReference w:id="929"/>
      </w:r>
    </w:p>
    <w:p>
      <w:pPr>
        <w:pStyle w:val="Heading3"/>
        <w:numPr>
          <w:ilvl w:val="2"/>
          <w:numId w:val="1"/>
        </w:numPr>
        <w:rPr/>
      </w:pPr>
      <w:bookmarkStart w:id="755" w:name="__RefHeading___Toc942193_372815092"/>
      <w:bookmarkStart w:id="756" w:name="_Toc281"/>
      <w:bookmarkEnd w:id="755"/>
      <w:r>
        <w:rPr>
          <w:rtl w:val="true"/>
        </w:rPr>
        <w:t>فائدۀ نهم</w:t>
      </w:r>
      <w:r>
        <w:rPr>
          <w:rtl w:val="true"/>
        </w:rPr>
        <w:t xml:space="preserve">: </w:t>
      </w:r>
      <w:r>
        <w:rPr>
          <w:rtl w:val="true"/>
        </w:rPr>
        <w:t>در محدودۀ درک عقل</w:t>
      </w:r>
      <w:bookmarkEnd w:id="756"/>
    </w:p>
    <w:p>
      <w:pPr>
        <w:pStyle w:val="BookText"/>
        <w:rPr/>
      </w:pPr>
      <w:r>
        <w:rPr>
          <w:rFonts w:ascii="IRNazanin" w:hAnsi="IRNazanin" w:eastAsia="IRNazanin"/>
          <w:color w:val="111111"/>
          <w:sz w:val="28"/>
          <w:sz w:val="28"/>
          <w:szCs w:val="28"/>
          <w:rtl w:val="true"/>
          <w:lang w:bidi="fa-IR"/>
        </w:rPr>
        <w:t>این فائده مشتمل بر مطالبی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وحی و حسّ از منابع شناخت می باشند، شکّی نیست</w:t>
      </w:r>
    </w:p>
    <w:p>
      <w:pPr>
        <w:pStyle w:val="BookText"/>
        <w:rPr/>
      </w:pPr>
      <w:r>
        <w:rPr>
          <w:rFonts w:ascii="IRNazanin" w:hAnsi="IRNazanin" w:eastAsia="IRNazanin"/>
          <w:color w:val="111111"/>
          <w:sz w:val="28"/>
          <w:sz w:val="28"/>
          <w:szCs w:val="28"/>
          <w:rtl w:val="true"/>
          <w:lang w:bidi="fa-IR"/>
        </w:rPr>
        <w:t>که از جملۀ اصول و مقیاس شناخت عقل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بدیهی ترین قواعد عقلی قانون علّیّت است</w:t>
      </w:r>
      <w:r>
        <w:rPr>
          <w:rStyle w:val="FootnoteAnchor"/>
          <w:rtl w:val="true"/>
        </w:rPr>
        <w:footnoteReference w:id="930"/>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علّتی می خواهد و هر اثری مؤثّری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قانون عدم تناقض و چیزهایی که بر مبنای آن ها برهان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علوم نظری بر پایۀ علوم بدیهی استوار می گردند که در عقل هر انسانی به ودیعه گذارده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عقل و عقل گرایی در تصوّر و تصدیق را انکار کند، دیگر نمی تواند هیچ حقیقتی از حقائق عالم را اثبات کند حتّى قضایای حسّی و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مادّی گرایان تنها منشأ شناخت بشری را حسّ و تجربه می دانند و همۀ معارفی را که بر پایۀ حس و تجربه استوار نیستند، کنار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این عقیده واضح است و همۀ عقلاء اعتقاد دارند به این که معارف صحیح و یقینی ای وجود دارد که به حسّ و تجربه فهمیده نمی شوند بلکه اصلاً ربطی به حواس پنجگانه ندارند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اجتماع نقيضَيْن و محال بودن اجتماع ضدّین و این که لازم است هر اثری مؤثّری داشته باشد یا عقیده به قواعد و قوانین عمومی و کلّی در علوم مختلف که در حین كلّیّت و عمومیّت غیر حسّی هستند و با تجربه درک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انسان نیاز به حس و تجربه دارد، دلیل نمی شود بر این که انسان قابلیت و توانایی رسیدن به معارف غیر حسیّ را ندارد، و هیچ دلیلی اقامه نکردند بر این که عقل نسبت به معارف غیر حسیّ و تجربی ناتوان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جمع 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ضرب شان می شود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اختلاف حاصل جمع و حاصل ضرب آن دو، ناشی از فهم و درک و کار عقل است نه از حس، چون حس کردن آن دو عدد فرقی با هم ندارد و ما هر دو را یک شکل حس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بینیم</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بدیهیات عقلی اختلاف امکان دارد؟ و راه حلّ در صورت اختلاف چیست؟ و احکام عقلی یا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مجرّد تصوّر، مورد قبول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غیر بدیهی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با تکیه بر مقدّمات بدیهی، بر آن ها برهان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امور بدیهی که بزرگان علماء در آن ها اختلاف کرده اند که بعضی ادّعای بدیهی و ضروری بودن بعضی از قضایا را کرده اند و بعضی دیگر منکر آن شده اند، راه حلّش به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عرف عقلی امور بدیهی از غیر بدیهی، و عقلی از وهمی شناخته می شود؛ چون امکان دارد که دو نفر در امر معیّنی اختلاف داشته باشند امّا امکان ندارد که این اختلاف بین عموم عقلای عالم اتّفاق بیفتد؛ زیرا اگر در یک امر، پیرامونِ بداهت امری معیّن بین عقلا اختلاف افتاد، معلوم می شود که آن امر از بدیهیات نیست و در این هنگام با رجوع به عقلا حقّ مطلب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عرف و عقلا امور بدیهی از غیر آن ها شناخته می شوند چنان که معقولات با موهومات دانسته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محققین از علماء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عقل و نقل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شرع می تواند عقل را از ورود در بعضی مباحث نهی نماید و عقل به حکم خودش باید از آن تبعیّت کند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آن مباحث که حجیّت شرع و اثبات لزوم آن صغرویّاً و كبرويّاً بررسی می شود و حجّیت شرع، بر اثبات یا نفی در آن مباحث توقّف دارد، این عقل است که مستقل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شخص اگر با تحرّی و تفحّص به نتیجه نرسید به حکم شرع نیز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برزخ یا سؤال نکیر و منکر که بر حسب دلائل شرعيّه حقّ است، اگر شرع بررسی آن را با استدلال عقلی خارج از محدوده دریافت های عقلی بداند، با وجود این، کسی آن را دنبال و در نتیجه به خلاف إعلام شرع رسید، چنین کسی معذور نیست، چون می بایست به همان دلیل نقلی اکتفا کند و امری را که دلیل عقلی بر آن نمی توان اقامه کرد به داوری عقل نبرد، به طور اصولی احتمال این که شرع خلاف واقع خبر داده مضرّ به اسلام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اخبار اهل بيت بجهت تفاوت عقلی و علمی و ظرفیت های مختلف سائلین و مخاطبین اختلافاتی مشاهده می شود، و برای مراتب مختلف احادیث مختلف مطرح شده، چنان که در شبهۀ شيطانيّه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شده که آیا خداوند می تواند دنیا را با این بزرگی در تخم مرغ با این کوچکی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مختلف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نکتۀ 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تضادّی بین این جواب ها وجود ندارد و معارف سطح بالا تكذیب معارف سطح پایین نمی نماید و ظاهر و باطن و تأویل و تنزیل و سطوح مختلف مطالب در هیچ جا متنافى و متضادّ نیستند پس مطالبی که برای عامّۀ مخاطبین بیان فرموده اند که معانی اوّلیه باشد با مطالبی که برای خواصّ اصحاب بیان کردند متضاد نیست و لذا اگر تعقّل و تأمّل بیشتری شود در این تفاوتِ معنا علاوه بر این که عدم تضادّ را درک می کند، مطالب سطح بالا هم استفاده می شود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ما در رجوع به مدارک وحی، استدلال به محکمات از قرآن و متواترات از سنّت است که دلالتش واضح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سنداً متواتر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وحی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حدیث به قطع نرسیم،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این سخن به وحی مظنون است و هرگز وقتی به قطع بر ما ثابت نباشد نسبتِ قطع نخواهیم داد، بلکه به نسبتِ آنچه استفاده کردیم، استناد می دهیم</w:t>
      </w:r>
      <w:r>
        <w:rPr>
          <w:rFonts w:eastAsia="IRNazanin" w:cs="IRNazanin"/>
          <w:color w:val="111111"/>
          <w:sz w:val="28"/>
          <w:szCs w:val="28"/>
          <w:rtl w:val="true"/>
          <w:lang w:bidi="fa-IR"/>
        </w:rPr>
        <w:t xml:space="preserve">. </w:t>
      </w:r>
      <w:bookmarkStart w:id="757" w:name="pg6855_59443"/>
    </w:p>
    <w:p>
      <w:pPr>
        <w:pStyle w:val="Heading3"/>
        <w:numPr>
          <w:ilvl w:val="2"/>
          <w:numId w:val="1"/>
        </w:numPr>
        <w:rPr/>
      </w:pPr>
      <w:bookmarkStart w:id="758" w:name="__RefHeading___Toc942195_372815092"/>
      <w:bookmarkStart w:id="759" w:name="_Toc282"/>
      <w:bookmarkEnd w:id="757"/>
      <w:bookmarkEnd w:id="758"/>
      <w:r>
        <w:rPr>
          <w:rtl w:val="true"/>
        </w:rPr>
        <w:t>فائدۀ دهم</w:t>
      </w:r>
      <w:r>
        <w:rPr>
          <w:rtl w:val="true"/>
        </w:rPr>
        <w:t xml:space="preserve">: </w:t>
      </w:r>
      <w:r>
        <w:rPr>
          <w:rtl w:val="true"/>
        </w:rPr>
        <w:t>كلام بعضی از معاصرین در دفاع از مبانی ملاصدرا</w:t>
      </w:r>
      <w:bookmarkEnd w:id="759"/>
    </w:p>
    <w:p>
      <w:pPr>
        <w:pStyle w:val="Heading4"/>
        <w:numPr>
          <w:ilvl w:val="3"/>
          <w:numId w:val="1"/>
        </w:numPr>
        <w:rPr/>
      </w:pPr>
      <w:bookmarkStart w:id="760" w:name="__RefHeading___Toc942197_372815092"/>
      <w:bookmarkStart w:id="761" w:name="_Toc283"/>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بسم الله الرحمن الرحيم و صلّی الله على محمّد و آله الطاهرین و لعنة الله علی أعدائهم أجميعن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افکار ملاصدرا و تأثیر آن بر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Style w:val="FootnoteAnchor"/>
          <w:rtl w:val="true"/>
        </w:rPr>
        <w:footnoteReference w:id="932"/>
      </w:r>
      <w:r>
        <w:rPr>
          <w:rFonts w:ascii="IRNazanin" w:hAnsi="IRNazanin" w:eastAsia="IRNazanin"/>
          <w:color w:val="111111"/>
          <w:sz w:val="28"/>
          <w:sz w:val="28"/>
          <w:szCs w:val="28"/>
          <w:rtl w:val="true"/>
          <w:lang w:bidi="fa-IR"/>
        </w:rPr>
        <w:t>و نویسندۀ آن مدّعی شده که اندیشه های ملاصدرا تأثیری عمیق در فرهنگ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ملاصدرا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معرفت عمیق و ارادت وثیقی که نسبت به دین و همۀ مظاهر آن، یعنی توحید، رسالت، ولایت و نیز قرآن داشت با اندوخته های فراوان حکمی و عرفانی، خود را به ساحل دین رسانید و گوهرهای گران بهایی را از دریای معارف الهی بهره برده و خود را به اوج معارف الهی رسانیده و از زمرۀ افراد متعمّقی شد که ناب ترین معارف را در وادی توحید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خاتمه نیز مدّعی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معارف برگرفته از منابع اصیل دینی و از عقل و نقل است و توصیه می کند که فضلای جوان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بیراهه نروند و با سفر به دیار غرب و شرق به دنبال حکمت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یادآور شکایت های عصر ملاصدرا می شود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حدّی به افکار و آرای خود یقین و باور داشت که هیچ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تکفیر علمی و تبعید عملی همه جانبه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او را از مسیر خود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مقاله مزبور، مواردی را محل نقد و اشکال دیدیم که بعضی از آن ها را اشاره وار، بررسی و نقد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مدّعی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گامی فراتر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رابطۀ دار وجود را با صاحب و ربّش از نوع جوهر و عرض و فعل و فاعل و شأن و ذی شأن ارائه کرده و این همان ترقیق</w:t>
      </w:r>
    </w:p>
    <w:p>
      <w:pPr>
        <w:pStyle w:val="BookText"/>
        <w:rPr/>
      </w:pPr>
      <w:r>
        <w:rPr>
          <w:rFonts w:ascii="IRNazanin" w:hAnsi="IRNazanin" w:eastAsia="IRNazanin"/>
          <w:color w:val="111111"/>
          <w:sz w:val="28"/>
          <w:sz w:val="28"/>
          <w:szCs w:val="28"/>
          <w:rtl w:val="true"/>
          <w:lang w:bidi="fa-IR"/>
        </w:rPr>
        <w:t>علیّت و ارجاع آن به تشاّْن است که با این نظریه، فلسفه به نهایت رسیده و منظر عرفانی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ممکنات از هستی را به نازل ترین درجه رسانده و آن ها را از حدّ رابطی به رابط تنزّل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ویژۀ او به معاد و جلوه های قیامت است و تفسیر نوینی مبتنی بر پایه های شهودی و عقلی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خلود و جاودانگی اهل نار می باشد که با کوشش عقلی و کشش شهودی، جمع اصول قرآنی و ادلّۀ برهانی و منظرهای عرفانی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الواحد لا يصدر منه إلا الواحد است که این قاعده می تواند نگاه توحیدی را از واحد حقیقی عالم یعنی خداوند متعال، به واحد ظلّی عالم که همه ما سوای اوست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قاعدۀ بسیط الحقيقة كلّ الأشياء و ليس بشيء منها که این قاعده تنها یک مصداق دارد و آن هم واجب تعالی است، در عین حال که واجب را شامل همۀ هستی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ماهیت و نقص منزّه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بشيء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علیّت و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ارتباط مبدأ عالم با جهان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شهود و عرفان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حکایت از عظمت وجودی این یگانۀ حکمت و برهان و این نادرۀ وحی و قرآن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جواب این موارد، از نویسنده سؤال می کنیم که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توحید و معارف توحیدی که آخوند ملاصدرا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وحدت وجود و بسيط الحقيقة و وجود رابط و تشأن و ظلّ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شده که از قرآن و سنّت گرفته و مطابق با قرآن و برهان است، چگونه است که فقها و متکلّمان شیعه و عالمان دین و حاملان اخبار و آثار در طول بیش از هزار سال از این توحید سر در نیاورده، بلکه از اخبار و آیات خلاف آن را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امامان معصوم که هادیان به توحيدند وحتّی احکام کنیف و بالوعة را مهمل نگذاشته اند، امر مهم توحید </w:t>
      </w:r>
    </w:p>
    <w:p>
      <w:pPr>
        <w:pStyle w:val="BookText"/>
        <w:rPr/>
      </w:pPr>
      <w:r>
        <w:rPr>
          <w:rFonts w:ascii="IRNazanin" w:hAnsi="IRNazanin" w:eastAsia="IRNazanin"/>
          <w:color w:val="111111"/>
          <w:sz w:val="28"/>
          <w:sz w:val="28"/>
          <w:szCs w:val="28"/>
          <w:rtl w:val="true"/>
          <w:lang w:bidi="fa-IR"/>
        </w:rPr>
        <w:t>ربّ العالمین را مجمل بیان کنند تا جایی که حاملان و راویان و شارحان اخبار و آثار و متکلّمان و فقهای شریعت به آن پی نبرند و شرک را به جای توحید و توحید را به جای شرک بپذیرند و بعد از نزدیک به هزار سال آخوند ملاصدرایی بیاید و توحید قرآن و سنّت را بفهمد و به مقصود آن ها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چه در زمان حیات ملاصدرا و چه بعد از مردن او، فهم و اندیشه و انظارش مورد انکار شدید فقها و بزرگان شیعه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تاریخ مراجعه کند هیچ شک و شبهه ای برایش باقی نمی ماند که طريق فقهای شیعه و عالمان شریعت، جدا و ممتاز از طریق فلاسفه و عرفای اصطلاحی است و این جدایی و امتیاز در طول قرون و اعصار تا حدود یک قرن قبل امری واضح و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جهت این که پیروان مکتب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مکتب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عرفای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اقلیت بودند و از جامعۀ مسلمین مخصوصاً شیعه و فقها مطرود بودند، بنای تأویل و تدلیس در کلمات انبیا و اوصیا گذاشتند و آن ها را بر طبق آرا و افکارشان تأویل و تفسیر نمودند و این تأویل و تدلیس هم اثر خود را گذاشت تا جایی که امروزه، نویسنده مقاله مزبور و دیگران، علوم قرآن و حدیث را عین فلسفه و عرفان صدرایی می خوانند و اسفار و اشارات را اسرار تفسیر قرآن می دانند که بر فقهای شیعه پوشیده و مجهول مانده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خود ملاصدرا هم در آثارش خصوصاً تفسیرش، فقها را ظاهری و قشری می خواند و آنان را از اسرار و بطون قرآنی بی بهره می داند و با این تبلیغات و شعارها،بسیاری از شیعیان و طالبان علم را از فقها و امنای دین منزجر و رو گردان می کند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ای کاش نویسنده مقاله رجوعی به کتب متکلّمان شیعه و فقهای شریعت می نمود و کلام علامۀ حلّی و قاضی سعید قمی</w:t>
      </w:r>
      <w:r>
        <w:rPr>
          <w:rStyle w:val="FootnoteAnchor"/>
          <w:rtl w:val="true"/>
        </w:rPr>
        <w:footnoteReference w:id="9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الفقهاء كاشف الغطاء و صاحب جواهر و عروه و انظار تعلیقه زنندگان بر آن را مطالعه می نمود</w:t>
      </w:r>
      <w:r>
        <w:rPr>
          <w:rStyle w:val="FootnoteAnchor"/>
          <w:rtl w:val="true"/>
        </w:rPr>
        <w:footnoteReference w:id="935"/>
      </w:r>
      <w:r>
        <w:rPr>
          <w:rFonts w:ascii="IRNazanin" w:hAnsi="IRNazanin" w:eastAsia="IRNazanin"/>
          <w:color w:val="111111"/>
          <w:sz w:val="28"/>
          <w:sz w:val="28"/>
          <w:szCs w:val="28"/>
          <w:rtl w:val="true"/>
          <w:lang w:bidi="fa-IR"/>
        </w:rPr>
        <w:t>و این چنین زود قضاوت نمی کرد و مشرب فقهای شیعه را که بر خلاف ملاصدرا در توحید و شؤون آن مشی نموده اند، بر خلاف قرآن و سنّت تلقی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به کلام متکلّمان و فقهای بزرگ شیعه در ردّ فلاسفه در مسئله حدوث عالم و معاد جسمانی و وحدت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 و سپس، اظهار نظر می نمود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این چه معارف قرآنی است که فقها و اساطین مذهب تا این حدّ از آن بیگانه و از آن تبرّی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سؤال ها، به نقد موارد مذکور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تجلیل و تقدیس مبانی ملاصدرا و فلاسفه فقط ادّعا نموده و هیچ دلیلی بر مطابقت آن ها با برهان و وحی اقامه ننموده است،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ادّعا می کنیم که همۀ این مبانی ذکر شده، خلاف قرآن و سنّت و عقل است و به گوشه ای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ادّعای اول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و خلق را از نوع جوهر و عرض، شأن و ذی شأن و رابط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اسفار می نویسد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فکما و فّقني الله بفضله ورحمته على الإطّلاع على الهلاك السرمديّ والبطلان الأزليّ للماهيّات الإمكانيّة والأعيان الجوازيّة، فكذلك هداني ربّي بالبرهان النيّر العرشيّ إلى صراط المستقيم، من كون الموجود </w:t>
      </w:r>
    </w:p>
    <w:p>
      <w:pPr>
        <w:pStyle w:val="BookText"/>
        <w:rPr/>
      </w:pPr>
      <w:r>
        <w:rPr>
          <w:rFonts w:ascii="IRNazanin" w:hAnsi="IRNazanin" w:eastAsia="IRNazanin"/>
          <w:color w:val="111111"/>
          <w:sz w:val="28"/>
          <w:sz w:val="28"/>
          <w:szCs w:val="28"/>
          <w:rtl w:val="true"/>
          <w:lang w:bidi="fa-IR"/>
        </w:rPr>
        <w:t>والوجود منحصرة في حقيقة واحدة شخصيّة لا شريك له في الموجوديّة الحقيقيّة ولا ثاني له في العين وليس في دار الوجود غيره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يتراءى في عالم الوجود أنّه غير الواجب المعبود فإنّما هو من ظهورات ذاته و تجلّیات صفاته الّتي هي في الحقيقة عين ذاته، كما صرّح به لسان بعض العرفاء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فالمقول عليه سوى الله أو غيره أو المسمّى بالعالم هو بالنسبة إليه تعالی کالظلّ للشخص، فهو 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ندرکه فهو وجود الحقّ في أعيان الممكنات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حيث هويّة الحقّ هو وجوده، ومن حيث اختلاف المعاني والأحوال المفهومة منها المنتزعة عنها بحسب العقل الفكريّ والقوّة الحسّيّة فهو أعيان الممكنات الباطلة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لا يزول عنه باختلاف الصور والمعاني اسم الظلّ كذلك لا يزول عنه اسم العالم وما سوى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الأمر على ما ذكرته لك فالعالم متوهّم ما له وجود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حكاية ما ذهبت إليه العرفاء الإلهيّون والأولياء المحقّقون</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از بیانات فوق استفاده می شود که ایشان و بزرگان عرفا و اولیای صوفیه بر این اعتقادند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وجود، منحصر در حقیقت واحد شخصی است و در دار تحقّق یک وجود و موجود بیش نیست، ولی این وجود و موجود واحد، دارای مراتب است و مراتب وجود موجودات چون عقل و نفس و صور نوعیه از مراتب نور وجود اوست و آنچه در عالم از موجودات و کثرات به نظر می رسد وجود آن ها همه از ظهورات و تجلّیات صفات ذاتیه و تطوّرات و شؤونات ذاتیۀ آن موجود واحد است که حق تعالی است و ماهیات و تعیّنات آن ها امور غیر واقعی و مفاهیم انتزاعی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عالم متوهّم است و هر آنچه هستی ادراک می کنیم همه وجود حق است که لیس في الدار غيره دیار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تناهي سلسلة الوجودات من العلل والمعلولات إلى ذات بسيطة الحقيقة النوريّة الوجوديّة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ثبت أنّه بذاته فيّاض وبحقيقته ساطع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تبیّن و تحقّق أنّ لجميع الموجودات أصلاً واحداً أو سنخاً فارداً هو الحقيقة والباقي شؤونه، وهو الذات وغيره أسماؤه ونعوته، وهو الأصل وما سواه أطواره و شؤونه، وهو الموجود وما وراءه جهاته وحيثياته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يتوهّمنّ أحد من هذه العبارات أنّ نسبة الممكنات إلى ذات القيّوم تعالی تکون نسبة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الحاليّة والمحلّيّة ممّا يقتضيان الإثنينيّة في الوجود بين الحالّ والمحلّ، وهيهنا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طلوع شمس التحقيق من أفق العقل الإنسانيّ المتنوّر بنور الهداية والتوفيق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أن لا ثاني للوجود الواحد الأحد الحقّ واضمحلّت الكثرة الوهميّة وارتفعت أغاليط الأوهام، والآن حصحص الحقّ وسطع نوره النافذ في هياكل الممكنات، يقذف به على الباطل فيدمغه فإذا هو زاهق، وللثنويّين الويل ممّا يصفون، إذ قد انکشف أنّ كلّ ما يقع اسم الوجود عليه ولو بنحو من الأنحاء فليس إلاّ شأناً من شؤون الواحد القيّوم ونعتاً من نعوت ذاته ولمعة من لمعات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وضعناه أوّلاً إنّ في الوجود علّة ومعلولاً بحسب النظر الجليل قد آل آخر الأمر بحسب السلوك العرفاني إلى كون العلّة منهما أمراً حقيقيّاً والمعلول جهة من جهاته، ورجعت علّيّة المسمّی بالعلّة وتأثيره للمعلول إلى تطوّره بطور و تحیّثه بحيثيّة، لا انفصال شيء مباین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فاتقن هذا المقام الّذي زلّت فيه أقدام أولي العقول والأفهام واصرف نقد العمر في تحصيله لعلّك تجد رائحة من مبتغاك إن كنت مستحقاً لذلك وأهله</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از این بیانات استفاده می شود که مقتضای سلوک عرفانی، علّیّت و سببیّت بین خالق و مخلوق به فيضان و ترشّح ذاتی است و مرجع علّت و معلول به تطوّر و تحيّث ذات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دار واقع و حقیقت، یک حقیقت و موجود بیش نیست و آنچه کثرت و غیریت که به نظر می رسد موهوم می باشد، و واقعیّات در حقیقت، همه اطوار و شؤون همان موجود واحد و اسما و نعوت ذاتیه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البتّه توهّم حلول هم در کار نیست؛ چون حلول متوقف بر اثنینیت است و لا موجود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التنصيص على عدميّة الممكنات</w:t>
      </w:r>
      <w:r>
        <w:rPr>
          <w:rFonts w:eastAsia="IRNazanin" w:cs="IRNazanin"/>
          <w:color w:val="111111"/>
          <w:sz w:val="28"/>
          <w:szCs w:val="28"/>
          <w:rtl w:val="true"/>
          <w:lang w:bidi="fa-IR"/>
        </w:rPr>
        <w:t>... .</w:t>
      </w:r>
      <w:r>
        <w:rPr>
          <w:rStyle w:val="FootnoteAnchor"/>
          <w:rtl w:val="true"/>
        </w:rPr>
        <w:footnoteReference w:id="939"/>
      </w:r>
      <w:r>
        <w:rPr>
          <w:rFonts w:ascii="IRNazanin" w:hAnsi="IRNazanin" w:eastAsia="IRNazanin"/>
          <w:color w:val="111111"/>
          <w:sz w:val="28"/>
          <w:sz w:val="28"/>
          <w:szCs w:val="28"/>
          <w:rtl w:val="true"/>
          <w:lang w:bidi="fa-IR"/>
        </w:rPr>
        <w:t>از بیانات فوق نیز ظاهر است که مذهب او و سایر عرفا و اهل کشف و شهود این است که آنچه در جميع شؤون و تعیّنات و مظاهر و ماهیّات، ظاهر و مشهود است همه وجود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تعیّنات و ماهیّات ممکنه ازلاً و ابداً عدمی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موجود إلا الله و هو الوجود و اطواره و شؤونه و انحائه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اندر کمال خویش ساریست تعيّنها أمور اعتباریست نیز می نویسد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واجب الوجود بسيط الحقيقة غاية البساطة، وكلّ بسيط الحقيقة كذلك فهو كلّ الأشياء؛ فواجب الوجود كلّ الأشياء لا يخرج عنه 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وبرهانه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خرج عن هويّة حقيقته شيء لكان ذاته بذاته مصداق سلب ذلك الشيء</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البته این همان کلام عرفای صوفیه چون جامی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حقیقی یکی بیش نیست و آن عین وجود حق و هستی مطلق است، امّا او را مراتب بسیار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في الحقيقة وجود یکی بیش نیست که در جمیع این مراتب و حقایق مترتبه در آن، ساریست و وی در این، عین این مراتب و حقایق است چنان که این مراتب و حقایق </w:t>
      </w:r>
    </w:p>
    <w:p>
      <w:pPr>
        <w:pStyle w:val="BookText"/>
        <w:rPr/>
      </w:pPr>
      <w:r>
        <w:rPr>
          <w:rFonts w:ascii="IRNazanin" w:hAnsi="IRNazanin" w:eastAsia="IRNazanin"/>
          <w:color w:val="111111"/>
          <w:sz w:val="28"/>
          <w:sz w:val="28"/>
          <w:szCs w:val="28"/>
          <w:rtl w:val="true"/>
          <w:lang w:bidi="fa-IR"/>
        </w:rPr>
        <w:t>در وی، عین وی بودند حيث كان و لم يكن معه شيء</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ملا عبد الرزاق لاهیجی در گوهر مراد در اوّل فصل سوم از باب سوم از مقالۀ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صوفیه برآنند که صدور معلول از علّت عبارتست از تنزّل علّت به مرتبه معلول و تطوّر وی به طور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متفطّن شده اند به وحدت وجود و به این که وجود، حقیقت واحده ای است ساری در جميع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ماهیّات ممکنات نیست مگر امور 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موجودات همگی مظاهر آن حقیقت واحده اند به نحوی که اتّحاد و حلول لازم نیاید؛ چه این هر دو فرع اثنينیت است و لا موجود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اشعار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توفیق الهی رهبر گردد و به عین انصاف نظر کنی و تطوّرات ظهورات او را در مراتب، مشاهده نمایی یقین بدانی که هر طایفه از طوایف مختلفه هر چه در معرفت الله گفته اند و اعتقاد نموده اند همه را جهت راستی هست و هر کس را نظر بر مرتبه ای افتاده</w:t>
      </w:r>
      <w:r>
        <w:rPr>
          <w:rFonts w:eastAsia="IRNazanin" w:cs="IRNazanin"/>
          <w:color w:val="111111"/>
          <w:sz w:val="28"/>
          <w:szCs w:val="28"/>
          <w:rtl w:val="true"/>
          <w:lang w:bidi="fa-IR"/>
        </w:rPr>
        <w:t>...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البته در شرح گلشن راز از این نوع مطالب باطل بسیار یافت می شود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بدانستی که دین در بت پرستی است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باشد أنا الحق از درختی چرا نبود روا از نیکبختی مولوی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عدمهاییم و هستی هانما تو وجود مطلقی هستی ما</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بی رنگی اسیر رنگ شد چون که این رنگ از میان برداشتی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به شکلی بت عیّار در آمد هر دم به لباس دگر آن یار بر آمد موسئی با موسئی در جنگ شد موسى وفرعون دارند آشتی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 رد ونهان شد گه پیر و جوان شد</w:t>
      </w:r>
    </w:p>
    <w:p>
      <w:pPr>
        <w:pStyle w:val="BookText"/>
        <w:rPr/>
      </w:pPr>
      <w:r>
        <w:rPr>
          <w:rFonts w:ascii="IRNazanin" w:hAnsi="IRNazanin" w:eastAsia="IRNazanin"/>
          <w:color w:val="111111"/>
          <w:sz w:val="28"/>
          <w:sz w:val="28"/>
          <w:szCs w:val="28"/>
          <w:rtl w:val="true"/>
          <w:lang w:bidi="fa-IR"/>
        </w:rPr>
        <w:t>از آن جا که قائلان به وحدت وجود، چه فیلسوف و چه عارف و چه صوفی، همه حرف ها را از ابن عربی استفاده کرده و از تحقیقات و اصطلاحات او اخذ و اقتباس نموده اند، مناسب است اشاره ای به کلام او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ما تدرکه فهو وجود الحق في اعيان الممكنات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متوهّم ماله وجود حقیقی و هذا معنى الخيال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درک می کنی وجود خداوندی است در اعیان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موهوم بوده و برایش وجود حقیقی نیست و این است معنای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أظهر الأشياء و هو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نمود اشیا را و او خود عین همان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عبد غير الله في كلّ معبود؛ إذ لا غير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 چیزی پرستش نمی شود چون غیری در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کلام ابن عربی گوید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جماداً كان او حيواناً حياتاً و نطقاً و إرادةً و غيرها مما يلزم الذّات الإلهيّة؛ لأنّها هي الظاهرة بصورة الحمار و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چه جماد چه حیوان، حیات و علم و نطق و اراده و صفاتی مانند آن می باشد که آن صفات از خصائص ذات الهی است، زیرا خداوند است که به صورت الاغ و حیوان ظاهر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شهدْناه شهدْنا نفوسنا؛ لأنّ ذواتنا عین ذاته، لا مغايرة بينهما إلاّ بالتعيّن و الاطلاق و إذا شهدَنا أي الحقّ شهد نفسه أي ذاته الّتي تعيّنت وظهرت في صورتنا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مشاهده خداوندی خود را می بینیم چون ذات ما، عين او است، و جدایی و تفاوت بین ما و او نیست مگر از نظر تعيّن و محدودیت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مشاهدۀ ما خود را می بیند چون ذات اوست که با تعیّن و شخصیّت پذیری به صورت ما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وصف الحق تعالی نفسه بالغنيّ عن العالمين إنّما هو لمن توهّم أنّ الله تعالی ليس عين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کردن خداوند خودش را به بی نیازی از عالمیان برای کسی است که خیال کند که خداوند تعالی عین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العارف المكمّل من رأى كلّ معبود مجلیً للحقّ يعبد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هو المعبود مطلقاً سواء كان في صورة الجمع أو في صور التّفاصيل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سمّوه كلّهم إلهاً مع اسمه الخاص بحجر أو شجر أو حيوان أو إنسان أو كوكب أو فلك</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بهذه المعرفة فقد عرف ربّه؛ فإنّه على صورته خلقه، بل هو عين حقيقته وهويّته</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هويّه الحقّ هي الّتي تعيّنت وظهرت بالصّورة العيسويّة كما ظهرت بصورة العالم كلّه</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وی از اول فصوص الحکم تا آخرش در صدد تحکیم همین عقیده است به طوری</w:t>
      </w:r>
    </w:p>
    <w:p>
      <w:pPr>
        <w:pStyle w:val="BookText"/>
        <w:rPr/>
      </w:pPr>
      <w:r>
        <w:rPr>
          <w:rFonts w:ascii="IRNazanin" w:hAnsi="IRNazanin" w:eastAsia="IRNazanin"/>
          <w:color w:val="111111"/>
          <w:sz w:val="28"/>
          <w:sz w:val="28"/>
          <w:szCs w:val="28"/>
          <w:rtl w:val="true"/>
          <w:lang w:bidi="fa-IR"/>
        </w:rPr>
        <w:t>که گویا اصلاً فصوص را برای همین جهت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تذکّر لازم است که این افکار و عقاید از فلاسفۀ يونان قبل از اسلام است؛ از باب نمونه، برمانیدس شاگرد اکسيوفان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خردمند جز به وجود واحد که کلّ وجود و وجود كلّ است قائل نتواند شد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فلوتين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 عرفان در مسیحیت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كلّ اشیا است، امّا هیچ یک از اشیا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را واحد می داند و احدیّت را اصل و منشأ كلّ وجود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جميعاً تراوش و فیضانی از مبدء نخستین و مصدر کلّ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وجود را هم بازگشت به سوی همان مبدء می پندارد که در قوس نزول، عوالم جسمانی و روحانی را درک می کند، و در قوس صعود به حس و تعقّل و اشراق و کشف و شهود نایل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او باید از حسّ و عقل تجاوز نموده و به سیر معنوی وکشف و شهود متوسّل شد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هم چنین این عقیده در میان عرفای هند و پارسیان قدیم و زردشتی مذهبان شایع بود، اگر خوف طولانی شدن نبود، ذکر می کردم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به صاحبان این اعتقاد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یگانگی این عقیده در میان تمام عرفای مذاهب و مکاتب حتی مذاهب </w:t>
      </w:r>
    </w:p>
    <w:p>
      <w:pPr>
        <w:pStyle w:val="BookText"/>
        <w:rPr/>
      </w:pPr>
      <w:r>
        <w:rPr>
          <w:rFonts w:ascii="IRNazanin" w:hAnsi="IRNazanin" w:eastAsia="IRNazanin"/>
          <w:color w:val="111111"/>
          <w:sz w:val="28"/>
          <w:sz w:val="28"/>
          <w:szCs w:val="28"/>
          <w:rtl w:val="true"/>
          <w:lang w:bidi="fa-IR"/>
        </w:rPr>
        <w:t>هندی بهترین دلیل است بر این که این عقاید از قرآن و عترت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اعتقاد هم برای هر عاقلی واضح است؛ چون لازمه این عقیده، سنخیّت و مثلیّت، بلکه عینیت بین خدا و مخلوق در حقیقت ذات و از بین بردن مقام الوهیت و پایین آوردن او به مرتبۀ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اعتقادی چگونه تنزيه او از محدودیت و نقص به شمار می آید؟</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اگر همه موجودات، تطوّر وجود اوست پس او چگونه سَبوح و قدّوس و منزّه است از غیر خود؟ حقیقت این تطوّر چیست؟ آیا خداوند از ازل تطوّر داشت یا بعداً پیدا شد؟ و آیا نقیصه ای داشت که می خواست با تطوّر کاملش کند؟ این در حالی است که احادیثی از مولانا الرضا وارد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کنهه تفريق بينه و بين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تعالى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في الخلق ولا الخلق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صادق نقل شده که فرمودند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يليق بالّذي هو خالق كلّ شيء إلاّ أن يكون مبايناً لكلّ شيء، متعالياً عن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نوع اخبار که ذات و کنه خداوند را مباین و متفاوت از ذات مخلوق </w:t>
      </w:r>
    </w:p>
    <w:p>
      <w:pPr>
        <w:pStyle w:val="BookText"/>
        <w:rPr/>
      </w:pPr>
      <w:r>
        <w:rPr>
          <w:rFonts w:ascii="IRNazanin" w:hAnsi="IRNazanin" w:eastAsia="IRNazanin"/>
          <w:color w:val="111111"/>
          <w:sz w:val="28"/>
          <w:sz w:val="28"/>
          <w:szCs w:val="28"/>
          <w:rtl w:val="true"/>
          <w:lang w:bidi="fa-IR"/>
        </w:rPr>
        <w:t>معرّفی می کند، در روایات ما بیش از حدّ تواتر است که با توجّه به این که مسئله بطلانش از واضحات و مخالف با فطرت سلیم هر مسلمانی است، نیازی به ذکر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تمامیت این سخن مبتنی بر وحدت و مثلیّت در سنخ و حقیقت بین خدا و مخلوق است، و إلاّ با بینونت در حقیقت ذات و عدم سنخیّت، بطلان این سخن، واضح است</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عيون الأخبار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لامتناعه ممّا يمكن في ذواتهم، ولإمكان ذواتهم ممّا يمتنع منه ذاته، ولافتراق الصانع والمصنوع والربّ والمربوب والحادّ والمحدود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يليق بالّذي هو خالق كلّ شيء إلاّ أن يكون مبائناً لكلّ شيء متعالياً عن كلّ شيء سبحانه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شيء إلاّ يبيد أو يتغيّر أو يدخله التغيّر والزوال أو ينتقل من لون إلى لون، و من هيئة إلى هيئة، ومن صفة إلى صفة، و من زيادة إلى نقصان، و من نقصان إلى زيادة إلاّ ربّ العالمين فإنّه لم يزل ولا يزال بحالة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 تنزيه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فاعلیّت خداوند نسبت به اشیا، به نحو ترشّح و تطوّر و علّیّت و معلولیّت فلسفی نیست، بلکه به نحو ایجاد و ابداعِ لا من شيء و خلق و اختراع است و مخلوقات مسبوق به عدم حقیقی اند و خداوند آن ها را ایجاد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توهّم و تصوّر و ادراک و اكتناه حقیقت ذات پروردگار ممتنع است، ولی بر طبق نظر حکمت به اصطلاح متعالیه و عرفا، ذات حق تعالی حقیقتی است که عین حقیقت خلق است با تشکیک در آن حقیقت، و این خود تعیین کنه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عقیده، فلاسفه و عرفا یا باید به اجتماع نقیضین معتقد شوند و یا باید از ممکن الوجود صرف نظر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خیلی ها چنین کاری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دقت بنگری آنچه در دار وجود است وجوب است و بحث از امکان برای سرگرمی است</w:t>
      </w:r>
      <w:r>
        <w:rPr>
          <w:rFonts w:eastAsia="IRNazanin" w:cs="IRNazanin"/>
          <w:color w:val="111111"/>
          <w:sz w:val="28"/>
          <w:szCs w:val="28"/>
          <w:rtl w:val="true"/>
          <w:lang w:bidi="fa-IR"/>
        </w:rPr>
        <w:t>»</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اساس، یک حقیقت در مرتبۀ ضعیفْ عدم وجوب وجود دارد و همان حقیقت در مرتبۀ عالی وجوب وجود خواهد داشت و در نتیجه یک حقیقت هم وجوب وجود دارد و هم عدم وجوب وجود که این اجتماع نقیضین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حقیقت وجود فقری و وجود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تعبیر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پس یا باید مخلوقات را منکر شوند که چنین کاری کرده اند و یا به تناقص واضح مبتلا خواهند شد؛ چرا که این حقیقت وجود، مرتبۀ عالی اش واجب الوجود است و همان حقیقت وجود، مرتبه نازله اش واجب الوجود نیست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مسلک مقتضی عینیت خداوند با تمام ما سوى الله در حقیقت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ماهیّات هم بنا بر این مسلک، جز حدّ وجود و امر عدمی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مخالف ضرورت ادیان و وجدان و فطرت و کتاب و سنّت است و مستفاد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و تباین بین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این عقیده، سلب و نفی تحقّق و واقعیّت از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تحقق و واقعیت از غیر خداوند تعالی و وحدت وجود بین خداوند و خلقش، خلاف ضرورت توحید انبيا و قرآن است و مستفاد از آیات و اخبار، اضافۀ ابداعيه بين خدا و خلق است و حق تعالی مخلوقات را از کتم عدم ایجاد کرده است، نه این که وجود مخلوقات وجود ظلّی و ربط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حقیقت، اطوار علّت، بلکه خود علّت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دیگر این که آیا این تجلّیات، غیر اوست، یا خود اوست، یا نه اوست و نه غير او ؟ اگر تجلّی، همان او باشد که این تجلّی چیزی جز او نیست و در حقیقت، تجلّی و جلوه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تجلّی، غیر او باشد که این خلاف مدّعای شماست؛ چون فرض این است که حقیقت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تجلّی، خود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است و اگر غیر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حقیقيِ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مبنای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اصل و لبّ کلمات ملاصدرا در مقام اثبات توحید، همین توحید است که صدوق ها و مفیدها و شیخ طوسی ها و مجلسی ها بویی از آن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قاطبه علمای شیعه آن را ضدّ توحيد معرفی کرده اند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خلاصه، بطلان و سخیف بودن این مذهب که ذکر شده، از جملۀ واضحات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لا يصدر منه إلا الواحد، مورد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تمامیّت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علّت طبیعی باشد؛ به جهت این که در علل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تنزّل علّت می باشد و از دل علّت بیرون می آید و از او ترشّح و تراوش می نماید مثل حرارت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بدیهی است که در این موارد باید بین علّت و معلول، سنخیّت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فاعل بالإرادة و المشيّه که مخلوق او تنزّل وجود او نیست و از دلِ او خارج نشده و ترشّح و صدوری از ذات او محقّق نشده،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مخلوقات را ایجاد لا من شی ء کرده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محدودۀ قاعده الواحد، فقط علل طبیعی و فاعل های موجَب است چنان که متکلّمان شیعه مانند علامۀ حلی در شرح تجرید و غیر ایشان به این مطلب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تخصّصاً از بحث ما خارج است، نه تخصیصاً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پوشیده نیست که در مسئله ایجاد لا من شيء، سنخیّتی نیست، بلکه تباین و غیریّت به تمام معنا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قاعده مبتنی بر سنخیّت بین خدا و خلق، و صدور و ترشّح خلق از ذات حق و تعدّد قدما و فاعلیّت موجَب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همۀ این لوازم در مورد حضرت حق غلط است؛ چون فاعليّتش اشیا را بالإرادة و المشيّه است و بینونت حقیقی با خلقش در اصل حقیقت ذاتش دارد و مخلوقات را ایجاد لا من شیء کرده و همه مخلوقات مسبوق به عدم حقیقی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الحقيقة كلّ الأشياء و ليس بشيء منها، آخوند ملاصدرا در اسفار برای اثبات این قاعده چنین استدلال می کند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اگر شیء بسيط الحقيقه، كلّ الاَشياء الوجودیه باشد صحیح است و در غیر این صورت، خلف لازم آید؛ چون اگر بسيط الحقيقة كلّ الاَشياء نباشد، مرکّب و متحصّل ازشیء و لا شيء می شود؛ زیرا وقتی بسيط الحقيقه، كلّ الاَشياء نباشد خود او که شیء است، شیء آخری هم باید موجود باشد؛ پس مرکّب می شود از شیء که خودش است و نفی و عدم شيء آخر، و لو به ترکیب عقلی و حال آن که واجب الوجود، بسيط الحقيقه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خلف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اگر بپذیرید که واجب الوجود، بسيط الحقيقه است، باید بپذیرید که كلّ الاَشياء هم است، و اگر كلّ الاَشياء نباشد يتركّب هذه الحقيقة من شی ء و عدم أشياء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می شود به ترکیب عقلی در حالی که در آن جا ترکیبی نیست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بشيء منها، یعنی اگر حدّ و حدود اشیا و تطوّر و تشأّن را در نظر بگیرید با حفظ تعيّن و تطوّر، او نیست، ولی منهای تطوّر و تعيّن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 گوییم كلّ الأشياء، یعنی کمالات اشیا است و لیس بشیء منها، یعنی تطوّر و تعیّن که نقص است، و منهای تطوّر و تعیّن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آخوند ملاصدرا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وراء طور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کشف و مکاشفات مشخص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مجال توضیح بیش تر و ذکر تمام کلمات صاحب اسفار نیست و به همین مقدار اکتفا می کنیم و به جواب او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گذشت هیچ گونه سنخیّت و اشتراکی بین حقیقت خداوند سبحان و ما سوایش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نبودن سنخیّت و وحدت و اشتراک ذاتی، نفى اشیا از ذات حق، مستلزم هیچ ترکیبی در آن جا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برای ذات حق تعالی نقص و عجز است که از او منفی است و خداوند منزّه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هیچ دلیلی بر امتناع مثل این ترکیب نیست؛ بلکه اصلاً ترکیب از وجود و عدم، ترکیب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حصول تركّب بين امر وجودی و امر عدمی را بپذیریم، این ترکیب حتّی نسبت به ذات احدیّت حاصل است؛ چون ذات احدیّت غیر مخلوقاتش می باشد چنان که ما از ذات پروردگار، جسميّت و انسانیّت و شجريّت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ليست بجسم و لا روح ولا مادّة ولا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ترکّبت ذاته من امر وجودی و امور عدميّة و هذا التركيب لا ضير فيه، لأنّه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این اشکال بر شما هم وارد است که اَعْدام و نقایص را از ذات او سلب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اشکالات دیگری هم بر این قاعده وارد است که در این جا مجال طرحش نیست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استدلال دیگری که برای این قاعده آورده اند،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نهایت است و حدّی ندارد، و اگر كلّ اشیا نباشد، محدود می 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نامحدود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بوجوده محیط على ماسواه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محدودیّت از ملکات مقدار است و خداوند منزّه است از اینکه متّصف شود به بی نهایت و نامحدودیت به معنای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وجود و دربرداشتن همۀ 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نه محدود است و نه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معنا، زیرا که هر دو از ملكات مقدار است </w:t>
      </w:r>
      <w:r>
        <w:rPr>
          <w:rFonts w:eastAsia="IRNazanin" w:cs="IRNazanin"/>
          <w:color w:val="111111"/>
          <w:sz w:val="28"/>
          <w:szCs w:val="28"/>
          <w:rtl w:val="true"/>
          <w:lang w:bidi="fa-IR"/>
        </w:rPr>
        <w:t>.)</w:t>
      </w:r>
      <w:r>
        <w:rPr>
          <w:rStyle w:val="FootnoteAnchor"/>
          <w:rtl w:val="true"/>
        </w:rPr>
        <w:footnoteReference w:id="961"/>
      </w:r>
      <w:bookmarkStart w:id="762" w:name="pg6855_59476"/>
    </w:p>
    <w:p>
      <w:pPr>
        <w:pStyle w:val="BookText"/>
        <w:rPr/>
      </w:pPr>
      <w:bookmarkEnd w:id="762"/>
      <w:r>
        <w:rPr>
          <w:rFonts w:ascii="IRNazanin" w:hAnsi="IRNazanin" w:eastAsia="IRNazanin"/>
          <w:color w:val="111111"/>
          <w:sz w:val="28"/>
          <w:sz w:val="28"/>
          <w:szCs w:val="28"/>
          <w:rtl w:val="true"/>
          <w:lang w:bidi="fa-IR"/>
        </w:rPr>
        <w:t>علاوه بر آن، اشکال محدودیت در صورتی محقّق می شود که بین خالق و خلق، اشتراک در حقیقت ذات و سنخیت بین آن دو باشد، نه در صورتی که سنخ خلق مباین و مغایر با سنخ خالق باشد که در این صورت هرگز وجود مخلوق موجب تحديد ذات حق تعالی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اثبات و تمامیت قاعده بسیط الحقيقة كلّ الأشياء متوقّف است بر این که اولاً خداوند را بی نهایت به معنای بوجوده محيطٌ على ما سواه بدانیم، و ثانياً اشتراک و سنخیّت بین خدا و خلق را بپذیریم، که هر دو باطل است</w:t>
      </w:r>
      <w:r>
        <w:rPr>
          <w:rFonts w:eastAsia="IRNazanin" w:cs="IRNazanin"/>
          <w:color w:val="111111"/>
          <w:sz w:val="28"/>
          <w:szCs w:val="28"/>
          <w:rtl w:val="true"/>
          <w:lang w:bidi="fa-IR"/>
        </w:rPr>
        <w:t>.</w:t>
      </w:r>
    </w:p>
    <w:p>
      <w:pPr>
        <w:pStyle w:val="Heading4"/>
        <w:numPr>
          <w:ilvl w:val="3"/>
          <w:numId w:val="1"/>
        </w:numPr>
        <w:rPr/>
      </w:pPr>
      <w:bookmarkStart w:id="763" w:name="__RefHeading___Toc942199_372815092"/>
      <w:bookmarkStart w:id="764" w:name="_Toc284"/>
      <w:bookmarkEnd w:id="763"/>
      <w:r>
        <w:rPr>
          <w:rtl w:val="true"/>
        </w:rPr>
        <w:t>معاد</w:t>
      </w:r>
      <w:bookmarkEnd w:id="764"/>
    </w:p>
    <w:p>
      <w:pPr>
        <w:pStyle w:val="BookText"/>
        <w:rPr/>
      </w:pPr>
      <w:r>
        <w:rPr>
          <w:rFonts w:ascii="IRNazanin" w:hAnsi="IRNazanin" w:eastAsia="IRNazanin"/>
          <w:color w:val="111111"/>
          <w:sz w:val="28"/>
          <w:sz w:val="28"/>
          <w:szCs w:val="28"/>
          <w:rtl w:val="true"/>
          <w:lang w:bidi="fa-IR"/>
        </w:rPr>
        <w:t>معاد</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معاد جسمانی، بهشت و دوزخ، صراط، تطایر کتب، میزان، و حقیقت عذاب و خلود، به رسالۀ ای که در اصول دین نوشته ایم، مراجعه شود</w:t>
      </w:r>
    </w:p>
    <w:p>
      <w:pPr>
        <w:pStyle w:val="BookText"/>
        <w:rPr/>
      </w:pPr>
      <w:r>
        <w:rPr>
          <w:rFonts w:ascii="IRNazanin" w:hAnsi="IRNazanin" w:eastAsia="IRNazanin"/>
          <w:color w:val="111111"/>
          <w:sz w:val="28"/>
          <w:sz w:val="28"/>
          <w:szCs w:val="28"/>
          <w:rtl w:val="true"/>
          <w:lang w:bidi="fa-IR"/>
        </w:rPr>
        <w:t xml:space="preserve">امّا مسئله معاد جسمانی، از آیات و اخبار به طور صریح استفاده می شود که درعالم قیامت، انسان ها با بدن های عنصری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اجزای بدن های دنیوی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شوند، نه این که فقط ارواح، یا ارواح با صورت های جسمانی ای که فقط دارای مقدار هستند و نفس آن ها را انشا نموده است، محشور شوند و از عناصر مادّی این عالم هرگز اثری در قیامت نباشد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آیه دربارۀ معاد جسمانی وارد شده است؛ از جمله آیاتی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اعضا و جوارح و دست و پا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که از نعمت های </w:t>
      </w:r>
    </w:p>
    <w:p>
      <w:pPr>
        <w:pStyle w:val="BookText"/>
        <w:rPr/>
      </w:pPr>
      <w:r>
        <w:rPr>
          <w:rFonts w:ascii="IRNazanin" w:hAnsi="IRNazanin" w:eastAsia="IRNazanin"/>
          <w:color w:val="111111"/>
          <w:sz w:val="28"/>
          <w:sz w:val="28"/>
          <w:szCs w:val="28"/>
          <w:rtl w:val="true"/>
          <w:lang w:bidi="fa-IR"/>
        </w:rPr>
        <w:t>مادّی مانند میوه ها، گوشت ها، نهرها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بیانگر عذاب دوزخیان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داستان اصحاب کهف و عزیر پیامبر و داستان حضرت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یاسین، و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قیامت، و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 و آیه های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همگی دلالت بر معاد جسمانی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روایات فراوان قطعی داریم</w:t>
      </w:r>
      <w:r>
        <w:rPr>
          <w:rStyle w:val="FootnoteAnchor"/>
          <w:rtl w:val="true"/>
        </w:rPr>
        <w:footnoteReference w:id="963"/>
      </w:r>
      <w:r>
        <w:rPr>
          <w:rFonts w:ascii="IRNazanin" w:hAnsi="IRNazanin" w:eastAsia="IRNazanin"/>
          <w:color w:val="111111"/>
          <w:sz w:val="28"/>
          <w:sz w:val="28"/>
          <w:szCs w:val="28"/>
          <w:rtl w:val="true"/>
          <w:lang w:bidi="fa-IR"/>
        </w:rPr>
        <w:t>که دلالت صریح دارند بر جسمانیت معاد و این که در قیامت، روح انسان ها با بدن عنصری مادّی دنیوی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آخوند ملاصدرا جسمانی بودن معاد را منکر است و مکرّر در اسفار تصریح می کند که مقصود از بدنی که در قیامت عود می کند بدن عنصری مادّی دنیوی نیست، بلکه روح با بدن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بدون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 به نفس و انشا شده نفس است،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اسفار می نویسد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جوهر نفساني مفارق يلزم شبح مثالی ينشأ منه بحسب ملكاته و اخلاقه و هیئاته النفسانية بلا مدخليّة الاستعدادات و حركات الموادّ كما في هذا العالم شيئاً فشيئاً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القرآنية دالّة على أنّ البدن الأخروي لكلّ انسان هو بعينه هذا البدن الدنياوي 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من حيث الصورة، لا من حيث المادّة، و تمام كلّ شيء بصورته لا بمادّته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جوهر مفارق نفسانی، شبحی مثالی لازم دارد که از نفس به حسب ملكاتش انشا شده است بدون دخالت داشتن استعداد و حرکات تدریجی مواد، چنان که در این دنیای مادّی با استعداد و حرکات تدریجی مواد چیزی انشا و ایجاد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 کنی و بگویی که آیات قرآنی به صراحت دلالت دارند که بدن آخرتی هر انسانی همین بدن </w:t>
      </w:r>
    </w:p>
    <w:p>
      <w:pPr>
        <w:pStyle w:val="BookText"/>
        <w:rPr/>
      </w:pPr>
      <w:r>
        <w:rPr>
          <w:rFonts w:ascii="IRNazanin" w:hAnsi="IRNazanin" w:eastAsia="IRNazanin"/>
          <w:color w:val="111111"/>
          <w:sz w:val="28"/>
          <w:sz w:val="28"/>
          <w:szCs w:val="28"/>
          <w:rtl w:val="true"/>
          <w:lang w:bidi="fa-IR"/>
        </w:rPr>
        <w:t>دنیوی است،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آیات قرآنی چنین دلالت صریحی دارند، ولی بدن آخرتی از حيث صورت همین بدن دنیوی است، نه مادّه؛ زیرا شیئیت هر شيء به صورت اوست نه به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من هذا المرتبة من الاعتقاد في باب المعاد و حشر الأجساد، اعتقاد علماء الكلام كالإمام الرازی و نظرائه بناء على أنّ المعاد عندهم عبارة عن جمع متفرقات أجزاء مادية لأعضاء أصلية باقية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على ذي بصيرة أنّ النشأة الثانية طور آخر من الوجود يباین هذا الطور المخلوق من التراب و الماء و الطين و أنّ الموت و البعث ابتداء حركة الوجود إلى الله أو القرب منه، لا العود إلى الخلقة المادية و البدن الترابي الكثيف</w:t>
      </w:r>
    </w:p>
    <w:p>
      <w:pPr>
        <w:pStyle w:val="BookText"/>
        <w:rPr/>
      </w:pPr>
      <w:r>
        <w:rPr>
          <w:rFonts w:ascii="IRNazanin" w:hAnsi="IRNazanin" w:eastAsia="IRNazanin"/>
          <w:color w:val="111111"/>
          <w:sz w:val="28"/>
          <w:sz w:val="28"/>
          <w:szCs w:val="28"/>
          <w:rtl w:val="true"/>
          <w:lang w:bidi="fa-IR"/>
        </w:rPr>
        <w:t>الظلمانی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 از این اعتقاد که ذکر شده در باب معاد و محشور شدن جسدها، اعتقاد علمای علم کلام مانند امام فخر رازی و همفکران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همان جمع متفرّقات اجزای مادّی است در ارتباط با اجزاء اصليه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صاحب نظری پوشیده نیست که نشأت دوم و آفرینش آخرت، گونۀ دیگری از وجود است که با این گونۀ پدید آمده از خاک و آب و گِل، مباین و متفاوت است و مرگ و حشر، ابتدای حرکت وجود به سوی خداوند یا قرب به او است، نه این که مرگ و حشر، عود و برگشت به سوی خلقت مادّی و بدن خاکی ظلمانی باشد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الأسفار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إذا فارقت هذا البدن فإن كانت خيّرة فلا محالة لها سعادة غير حقيقيّة من جنس ماكانت توهّمته و تخيّلته وبلغت إليه همّته وسمعت من أهل الشرائع من الحور والقصور والسدر المخضود والطلح المنضود والظل الممدود والأشجار والأنهار وسائر ما يكون لذيذاً بهيجاً عنده، و هذا ممّا لا إشكال في إثباته عندنا؛ لأنّ الصور الأخرويّة المحسوسة حصولها غير مفتقر إلى موضوع ومادّة كما أشرنا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الأسفار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لكلّ نفس من نفوس السعداء في عالم الآخرة مملكة عظيمة الفسحة و عالماً أعظم وأوسع مما في السماوات والأرضين، وهي ليست خارجة عن ذاته، بل جميع مملكته و ممالیکه و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قائمة به، وهو حافظها ومنشئها بإذن الله تعالی و قوّته، ووجود الأشياء الأخرويّة وإن كانت تشبه الصور التي يراها الإنسان في المنام أو في بعض المرايا، لكن يفارقها بالذات و الحقيقة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الأسفار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سبزواري در تعلیقه اش بر اسفار در توضیح مرادش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البدن البرزخي والأخروي هذا البدن الدنيوي لكن لا بوصف الدنيويّة والطبيعيّة وإنّما كانت هو هو بعينه، لما مضى وسيأتي أنّ شيئيّة الشيء بصورته، أي الصورة البدنيّة، لا بمادّته و بصورته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الأسفار </w:t>
      </w:r>
      <w:r>
        <w:rPr>
          <w:rFonts w:eastAsia="IRNazanin" w:cs="IRNazanin"/>
          <w:color w:val="111111"/>
          <w:sz w:val="28"/>
          <w:szCs w:val="28"/>
          <w:lang w:bidi="fa-IR"/>
        </w:rPr>
        <w:t>166/9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روشن شدن هر چه بیش تر مطلب، کتاب اسفار</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p>
    <w:p>
      <w:pPr>
        <w:pStyle w:val="BookText"/>
        <w:rPr/>
      </w:pPr>
      <w:r>
        <w:rPr>
          <w:rFonts w:ascii="IRNazanin" w:hAnsi="IRNazanin" w:eastAsia="IRNazanin"/>
          <w:color w:val="111111"/>
          <w:sz w:val="28"/>
          <w:sz w:val="28"/>
          <w:szCs w:val="28"/>
          <w:rtl w:val="true"/>
          <w:lang w:bidi="fa-IR"/>
        </w:rPr>
        <w:t>میرزا احمد آشتیانی</w:t>
      </w:r>
      <w:r>
        <w:rPr>
          <w:rStyle w:val="FootnoteAnchor"/>
          <w:rtl w:val="true"/>
        </w:rPr>
        <w:footnoteReference w:id="967"/>
      </w:r>
      <w:r>
        <w:rPr>
          <w:rFonts w:ascii="IRNazanin" w:hAnsi="IRNazanin" w:eastAsia="IRNazanin"/>
          <w:color w:val="111111"/>
          <w:sz w:val="28"/>
          <w:sz w:val="28"/>
          <w:szCs w:val="28"/>
          <w:rtl w:val="true"/>
          <w:lang w:bidi="fa-IR"/>
        </w:rPr>
        <w:t>و حاج سیّد احمد خوانساری</w:t>
      </w:r>
      <w:r>
        <w:rPr>
          <w:rStyle w:val="FootnoteAnchor"/>
          <w:rtl w:val="true"/>
        </w:rPr>
        <w:footnoteReference w:id="968"/>
      </w:r>
      <w:r>
        <w:rPr>
          <w:rFonts w:ascii="IRNazanin" w:hAnsi="IRNazanin" w:eastAsia="IRNazanin"/>
          <w:color w:val="111111"/>
          <w:sz w:val="28"/>
          <w:sz w:val="28"/>
          <w:szCs w:val="28"/>
          <w:rtl w:val="true"/>
          <w:lang w:bidi="fa-IR"/>
        </w:rPr>
        <w:t>و علامه سیّد ابوالحسن رفیعی قزوینی</w:t>
      </w:r>
      <w:r>
        <w:rPr>
          <w:rStyle w:val="FootnoteAnchor"/>
          <w:rtl w:val="true"/>
        </w:rPr>
        <w:footnoteReference w:id="969"/>
      </w:r>
      <w:r>
        <w:rPr>
          <w:rFonts w:ascii="IRNazanin" w:hAnsi="IRNazanin" w:eastAsia="IRNazanin"/>
          <w:color w:val="111111"/>
          <w:sz w:val="28"/>
          <w:sz w:val="28"/>
          <w:szCs w:val="28"/>
          <w:rtl w:val="true"/>
          <w:lang w:bidi="fa-IR"/>
        </w:rPr>
        <w:t>و شیخ محمّد تقی آملی</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مخالفت نظر ملاصدرا در باب معاد با</w:t>
      </w:r>
      <w:bookmarkStart w:id="765" w:name="pg6855_59484"/>
    </w:p>
    <w:p>
      <w:pPr>
        <w:pStyle w:val="BookText"/>
        <w:rPr/>
      </w:pPr>
      <w:bookmarkEnd w:id="765"/>
      <w:r>
        <w:rPr>
          <w:rFonts w:ascii="IRNazanin" w:hAnsi="IRNazanin" w:eastAsia="IRNazanin"/>
          <w:color w:val="111111"/>
          <w:sz w:val="28"/>
          <w:sz w:val="28"/>
          <w:szCs w:val="28"/>
          <w:rtl w:val="true"/>
          <w:lang w:bidi="fa-IR"/>
        </w:rPr>
        <w:t>معاد کتاب و سنّت تصریح نموده اند، چنان که مطلب واضح و روشن است</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جای بسی تعجّب است که نویسنده مقاله از این نکته بزرگ غفلت نموده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ویژه او به معاد و جلوه های قیامت، تفسیر نوینی مبتنی بر پایه های شهودی و عقلی ارائه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حرف نو و جدید و مخالف با مسلّمات کتاب و سنّت آوردن، فضیلت و كمال و مورد تجلیل باشد، در مکاتب فلسفی غرب، حرف های نو و جدید بر خلاف قرآن بسیار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توصیه نویسنده مقاله به فضلای جوان حوزه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معارف، به بیراهه نروند و با سفر به دیار غرب و شرق به دنبال حکمت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اساس خواهد بود، بلکه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مسلک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 ها توصیه کند که برای ارائه تفسیرهای نوین از معارف قرآن و دین به دیار شرق و غرب روند و فلسفه آن ها را با جان و دل نه تنها بخوانند و بفهمند بلکه بپذیرند</w:t>
      </w:r>
      <w:r>
        <w:rPr>
          <w:rFonts w:eastAsia="IRNazanin" w:cs="IRNazanin"/>
          <w:color w:val="111111"/>
          <w:sz w:val="28"/>
          <w:szCs w:val="28"/>
          <w:rtl w:val="true"/>
          <w:lang w:bidi="fa-IR"/>
        </w:rPr>
        <w:t>.</w:t>
      </w:r>
    </w:p>
    <w:p>
      <w:pPr>
        <w:pStyle w:val="Heading4"/>
        <w:numPr>
          <w:ilvl w:val="3"/>
          <w:numId w:val="1"/>
        </w:numPr>
        <w:rPr/>
      </w:pPr>
      <w:bookmarkStart w:id="766" w:name="__RefHeading___Toc942201_372815092"/>
      <w:bookmarkStart w:id="767" w:name="_Toc285"/>
      <w:bookmarkEnd w:id="766"/>
      <w:r>
        <w:rPr>
          <w:rtl w:val="true"/>
        </w:rPr>
        <w:t>آیا بهشت و جهنم الآن در خارج موجودند یا قائم به نفس اند؟</w:t>
      </w:r>
      <w:bookmarkEnd w:id="767"/>
    </w:p>
    <w:p>
      <w:pPr>
        <w:pStyle w:val="BookText"/>
        <w:rPr/>
      </w:pPr>
      <w:r>
        <w:rPr>
          <w:rFonts w:ascii="IRNazanin" w:hAnsi="IRNazanin" w:eastAsia="IRNazanin"/>
          <w:color w:val="111111"/>
          <w:sz w:val="28"/>
          <w:sz w:val="28"/>
          <w:szCs w:val="28"/>
          <w:rtl w:val="true"/>
          <w:lang w:bidi="fa-IR"/>
        </w:rPr>
        <w:t>هم چنین ملاصدرا در بحث وجود واقعی و خارجی بهشت و جهنّم، رأیی جدید و خلاف قرآن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وجودِ واقعی و خارجی بهشت و جهنّم را انکار می کند و هر دو را از احوال و مراتب نفس می شمارد و به عبارت دیگر، آن دو را قائم به نفس و انشا شده و ایجاد شده نفس می داند و برای آن دو واقعیت خارجی،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حقیقت بهشت و دوزخ می نویسد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فتحقق وتبيّن من جميع ما ذكرناه و نقلناه أنّ الجنّة الجسمانية عبارة عن الصور الادراكيّة القائمة بالنفس الخياليّة ممّا تشتهيها النفس و تستلذّها، و لا مادّة و لا مظهر لها إلا النفس و كذا فاعلها و موجدها القريب و هو هي لا غير، و أنّ النفس الواحدة هي النفوس الإنسانية مع ما تتصوّره </w:t>
      </w:r>
    </w:p>
    <w:p>
      <w:pPr>
        <w:pStyle w:val="BookText"/>
        <w:rPr/>
      </w:pPr>
      <w:r>
        <w:rPr>
          <w:rFonts w:ascii="IRNazanin" w:hAnsi="IRNazanin" w:eastAsia="IRNazanin"/>
          <w:color w:val="111111"/>
          <w:sz w:val="28"/>
          <w:sz w:val="28"/>
          <w:szCs w:val="28"/>
          <w:rtl w:val="true"/>
          <w:lang w:bidi="fa-IR"/>
        </w:rPr>
        <w:t>و تدركه من الصور بمنزلة عالم عظیم نفساني أعظم من هذا العالم الجسماني بما فيه، و أنّ كلّ ما يوجد فيها من الأشجار و الأنهار والأبنية و الغرفات كلّها حيّة بحياة ذاتية، و حياتها كلّها حياة واحدة هي حياة النفس التي تدرکها و توجدها</w:t>
      </w:r>
      <w:r>
        <w:rPr>
          <w:rFonts w:eastAsia="IRNazanin" w:cs="IRNazanin"/>
          <w:color w:val="111111"/>
          <w:sz w:val="28"/>
          <w:szCs w:val="28"/>
          <w:rtl w:val="true"/>
          <w:lang w:bidi="fa-IR"/>
        </w:rPr>
        <w:t>... .</w:t>
      </w:r>
      <w:r>
        <w:rPr>
          <w:rStyle w:val="FootnoteAnchor"/>
          <w:rtl w:val="true"/>
        </w:rPr>
        <w:footnoteReference w:id="972"/>
      </w:r>
      <w:r>
        <w:rPr>
          <w:rFonts w:ascii="IRNazanin" w:hAnsi="IRNazanin" w:eastAsia="IRNazanin"/>
          <w:color w:val="111111"/>
          <w:sz w:val="28"/>
          <w:sz w:val="28"/>
          <w:szCs w:val="28"/>
          <w:rtl w:val="true"/>
          <w:lang w:bidi="fa-IR"/>
        </w:rPr>
        <w:t>این در حالی است که آیات قرآن تصریح دارد که بهشت و جهنّم در حال حاضر موجود</w:t>
      </w:r>
    </w:p>
    <w:p>
      <w:pPr>
        <w:pStyle w:val="BookText"/>
        <w:rPr/>
      </w:pPr>
      <w:r>
        <w:rPr>
          <w:rFonts w:ascii="IRNazanin" w:hAnsi="IRNazanin" w:eastAsia="IRNazanin"/>
          <w:color w:val="111111"/>
          <w:sz w:val="28"/>
          <w:sz w:val="28"/>
          <w:szCs w:val="28"/>
          <w:rtl w:val="true"/>
          <w:lang w:bidi="fa-IR"/>
        </w:rPr>
        <w:t>و خلق شده 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بهشت برای پرهیزگاران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لِلَّذِينَ آمَنُوا بِاللَّهِ وَرُسُلِهِ</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بهشت برای کسانی که به خدا و رسولانش ایمان آورده اند،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وَأُزْلِفَتِ الْجَنَّةُ لِلْمُتَّقِينَ</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در آن روز بهشت برای پرهیزگاران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لِلْكَافِرِينَ</w:t>
      </w:r>
      <w:r>
        <w:rPr>
          <w:rFonts w:eastAsia="IRNazanin" w:cs="IRNazanin"/>
          <w:color w:val="111111"/>
          <w:sz w:val="28"/>
          <w:szCs w:val="28"/>
          <w:rtl w:val="true"/>
          <w:lang w:bidi="fa-IR"/>
        </w:rPr>
        <w:t>»</w:t>
      </w:r>
      <w:r>
        <w:rPr>
          <w:rStyle w:val="FootnoteAnchor"/>
          <w:rtl w:val="true"/>
        </w:rPr>
        <w:footnoteReference w:id="976"/>
      </w:r>
      <w:r>
        <w:rPr>
          <w:rFonts w:ascii="Amiri" w:hAnsi="Amiri" w:eastAsia="Amiri" w:cs="Amiri"/>
          <w:color w:val="111111"/>
          <w:sz w:val="28"/>
          <w:sz w:val="28"/>
          <w:szCs w:val="28"/>
          <w:rtl w:val="true"/>
          <w:lang w:bidi="ar-SA"/>
        </w:rPr>
        <w:t>برای کافران آماده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وَبُرِّزَتِ الْجَحِيمُ لِلْغَاوِينَ</w:t>
      </w:r>
      <w:r>
        <w:rPr>
          <w:rFonts w:eastAsia="Amiri" w:cs="Amiri" w:ascii="Amiri" w:hAnsi="Amiri"/>
          <w:color w:val="111111"/>
          <w:sz w:val="28"/>
          <w:szCs w:val="28"/>
          <w:rtl w:val="true"/>
          <w:lang w:bidi="ar-SA"/>
        </w:rPr>
        <w:t>»</w:t>
      </w:r>
      <w:r>
        <w:rPr>
          <w:rStyle w:val="FootnoteAnchor"/>
          <w:rtl w:val="true"/>
        </w:rPr>
        <w:footnoteReference w:id="977"/>
      </w:r>
      <w:r>
        <w:rPr>
          <w:rFonts w:ascii="IRNazanin" w:hAnsi="IRNazanin" w:eastAsia="IRNazanin"/>
          <w:color w:val="111111"/>
          <w:sz w:val="28"/>
          <w:sz w:val="28"/>
          <w:szCs w:val="28"/>
          <w:rtl w:val="true"/>
          <w:lang w:bidi="fa-IR"/>
        </w:rPr>
        <w:t>جهنّم برای گمراهان آشکار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النَّارَ الَّتِي أُعِدَّتْ لِلْكَافِرِينَ وَأَطِيعُوا اللَّهَ وَالرَّسُولَ لَعَلَّكُمْ تُرْحَمُونَ 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978"/>
      </w:r>
      <w:r>
        <w:rPr>
          <w:rFonts w:ascii="IRNazanin" w:hAnsi="IRNazanin" w:eastAsia="IRNazanin"/>
          <w:color w:val="111111"/>
          <w:sz w:val="28"/>
          <w:sz w:val="28"/>
          <w:szCs w:val="28"/>
          <w:rtl w:val="true"/>
          <w:lang w:bidi="fa-IR"/>
        </w:rPr>
        <w:t xml:space="preserve">و از آتشی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کافران آماده شده است بپرهیزید، و خدا و رسول را اطاعت کنید؛ باشد که مشمول رحمت شوید، و بشتابید برای رسیدن به آمرزش پروردگارتان و بهشتی که پهنای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مهیّا و آماده شده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نیز دلالت دارند که بهشت و دوزخ الان موجودند و خلق شده اند، 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خلق الجنّة و النّار فقد كذّب النبيّ و كذّبنا و ليس من ولايتنا على شيء و خلّد في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موجود بودن بالفعل بهشت و جهنّم را انکار کند، قطعاً رسول خدا و ما را تکذیب کرده و از ولایت ما هیچ چیز ندارد و مخلّد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المسألة في القبر و خلق الجنّة و النّار و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قبر، موجود بودن بالفعل بهشت و جهنّم و شفاعت را انکار کند، جزو شیعیان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بتوحيد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 بالمعراج و المسألة في القبر و الحوض والشّفاعة و خلق الجنّة و النّار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مؤمن حقاً و هو من شيعتنا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توحید خداوند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معراج، سؤال در قبر، حوض کوثر، شفاعت و موجود بودن بالفعل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 مؤمن حقیقی و از شیعیان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المؤمنين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الرّدّ على من أنكر خلق الجنّة و النّار،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w:t>
      </w:r>
    </w:p>
    <w:p>
      <w:pPr>
        <w:pStyle w:val="BookText"/>
        <w:rPr/>
      </w:pPr>
      <w:r>
        <w:rPr>
          <w:rFonts w:ascii="Amiri" w:hAnsi="Amiri" w:eastAsia="Amiri" w:cs="Amiri"/>
          <w:color w:val="111111"/>
          <w:sz w:val="28"/>
          <w:sz w:val="28"/>
          <w:szCs w:val="28"/>
          <w:rtl w:val="true"/>
          <w:lang w:bidi="ar-SA"/>
        </w:rPr>
        <w:t>سِدْرَةِ الْمُنْتَهَى عِنْدَهَا جَنَّةُ الْمَأْوَى</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فيها</w:t>
      </w:r>
      <w:r>
        <w:rPr>
          <w:rFonts w:eastAsia="Amiri" w:cs="Amiri" w:ascii="Amiri" w:hAnsi="Amiri"/>
          <w:color w:val="111111"/>
          <w:sz w:val="28"/>
          <w:szCs w:val="28"/>
          <w:rtl w:val="true"/>
          <w:lang w:bidi="ar-SA"/>
        </w:rPr>
        <w:t>... .</w:t>
      </w:r>
      <w:r>
        <w:rPr>
          <w:rStyle w:val="FootnoteAnchor"/>
        </w:rPr>
        <w:footnoteReference w:id="98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اخبار معراج مشتمل است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بهشت و جهنّم را دیده و داخل بهشت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زیادی دلالت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از خرمای بهشت خورده و از آن نطفۀ حضرت فاطمه منعقد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فراوانی دلالت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معصوم، بلکه سایر انبيا، از خرما و انار بهشتی تناول کرده اند، و نطفه امام از آن منعقد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هم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حوریان بهشتی در عروسی و تولّد و عزای ائمّه فرود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ماه های رجب و شعبان و رمضان، زینت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آیات و روایات است که شیعیان اماميّه اجماع و اتّفاق دارند که بهشت و دوزخ در حال حاضر مخلوق و موجود می باشند چنان که شیخ بزرگوار صدوق در کتاب اعتقادات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اعتقادنا في الجنّة و النّار أنّهما مخلوقتان الآن و أنّ النبيّ قد دخل الجنّة و رأى النّار حين عرج به؛</w:t>
      </w:r>
      <w:r>
        <w:rPr>
          <w:rStyle w:val="FootnoteAnchor"/>
          <w:rtl w:val="true"/>
        </w:rPr>
        <w:footnoteReference w:id="984"/>
      </w:r>
      <w:r>
        <w:rPr>
          <w:rFonts w:ascii="IRNazanin" w:hAnsi="IRNazanin" w:eastAsia="IRNazanin"/>
          <w:color w:val="111111"/>
          <w:sz w:val="28"/>
          <w:sz w:val="28"/>
          <w:szCs w:val="28"/>
          <w:rtl w:val="true"/>
          <w:lang w:bidi="fa-IR"/>
        </w:rPr>
        <w:t>اعتقاد ما شیعیان امامیّه این است که بهشت و جهنّم الآن مخلوق و موجودند و پیغمبر وقتی به معراج رفت، بهشت و جهنّم را دید و داخل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نیز در بحارالانوار فرموده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كونهما مخلوقتان الآن فقد ذهب إليه جمهور المسلمين إلاّ شرذمة من </w:t>
      </w:r>
      <w:bookmarkStart w:id="768" w:name="pg6855_59492"/>
    </w:p>
    <w:p>
      <w:pPr>
        <w:pStyle w:val="BookText"/>
        <w:rPr/>
      </w:pPr>
      <w:bookmarkEnd w:id="768"/>
      <w:r>
        <w:rPr>
          <w:rFonts w:ascii="Amiri" w:hAnsi="Amiri" w:eastAsia="Amiri" w:cs="Amiri"/>
          <w:color w:val="111111"/>
          <w:sz w:val="28"/>
          <w:sz w:val="28"/>
          <w:szCs w:val="28"/>
          <w:rtl w:val="true"/>
          <w:lang w:bidi="ar-SA"/>
        </w:rPr>
        <w:t>المعتزلة،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سيخلقان في القيامة، و الآيات و الأخبار المتواترة دافعة لقولهم، مزيّفة لمذهبهم</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بلی، چیزهایی در بهشت و جهنّم به سبب اعمال خوب و بد و حبّ و بغض در دین، خلق می شوند، چنان که در اخبار معراج و غیر آن آمده که حضرت جمعی از ملائکه را دید که برای مؤمنان قصرهایی بنا می کنند، یا هر کس فلان عمل، یا فلان ذکر را بگوید خداوند در بهشت برایش فلان چیز را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آیات قرآن و روایات فراوان دلالت دارند که بعضی از اعمال سبب می شود که خداوند نعمت هایی را در خارج و در بهشت ایجاد نماید و یا مثلاً بعضی از نعمت های بهشتی تبدیل عمل مؤمن به آن نعمت در خارج از نفس و در بهشت است و این مطلب با آنچه ذکر کردیم که اصل بهشت و دوزخ الآن مخلوق و موجودند، منافاتی ندارد؛ نه این که این ها صرفاً قائم به نفس و موجود در ظرف نفس و یا خود نفس باشند و نفس تنها آن ها را درک کند است و آن ها حیات و وجودی جز حیات و وجود نفس نداشته باشند و لذّت و رنج نفس، همان درک کردنش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تنی اندک از معتزله مثل ابوهاشم و قاضی عبدالجبّار و امثال این دو گمان کرده اند که بهشت و جهنّم روز قیامت خلق می شوند</w:t>
      </w:r>
      <w:r>
        <w:rPr>
          <w:rFonts w:eastAsia="IRNazanin" w:cs="IRNazanin"/>
          <w:color w:val="111111"/>
          <w:sz w:val="28"/>
          <w:szCs w:val="28"/>
          <w:rtl w:val="true"/>
          <w:lang w:bidi="fa-IR"/>
        </w:rPr>
        <w:t>.</w:t>
      </w:r>
    </w:p>
    <w:p>
      <w:pPr>
        <w:pStyle w:val="Heading4"/>
        <w:numPr>
          <w:ilvl w:val="3"/>
          <w:numId w:val="1"/>
        </w:numPr>
        <w:rPr/>
      </w:pPr>
      <w:bookmarkStart w:id="769" w:name="__RefHeading___Toc942203_372815092"/>
      <w:bookmarkStart w:id="770" w:name="_Toc286"/>
      <w:bookmarkEnd w:id="769"/>
      <w:r>
        <w:rPr>
          <w:rtl w:val="true"/>
        </w:rPr>
        <w:t>مسئلۀ خلود</w:t>
      </w:r>
      <w:bookmarkEnd w:id="770"/>
    </w:p>
    <w:p>
      <w:pPr>
        <w:pStyle w:val="BookText"/>
        <w:rPr/>
      </w:pPr>
      <w:r>
        <w:rPr>
          <w:rFonts w:ascii="IRNazanin" w:hAnsi="IRNazanin" w:eastAsia="IRNazanin"/>
          <w:color w:val="111111"/>
          <w:sz w:val="28"/>
          <w:sz w:val="28"/>
          <w:szCs w:val="28"/>
          <w:rtl w:val="true"/>
          <w:lang w:bidi="fa-IR"/>
        </w:rPr>
        <w:t>آیات و روایات بسیار به صراحت دلالت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دوزخ و در عذاب همیشه خواهند بود و عذابشان پایان نمی یابد و مخلّد در عذاب به معنای حقیقی آن می باشند، نه این که مخلّد در دوزخ باشند و همان عذاب ها بر ایشان باشد ولی آن ها لذّت ببرند و رنجی نکشند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صاحب اسفار در این جا هم عقیدۀ ابن عربی را پذیرفته و از او تبعیت </w:t>
      </w:r>
    </w:p>
    <w:p>
      <w:pPr>
        <w:pStyle w:val="BookText"/>
        <w:rPr/>
      </w:pPr>
      <w:r>
        <w:rPr>
          <w:rFonts w:ascii="IRNazanin" w:hAnsi="IRNazanin" w:eastAsia="IRNazanin"/>
          <w:color w:val="111111"/>
          <w:sz w:val="28"/>
          <w:sz w:val="28"/>
          <w:szCs w:val="28"/>
          <w:rtl w:val="true"/>
          <w:lang w:bidi="fa-IR"/>
        </w:rPr>
        <w:t>کرده، چنان که در بسیاری از مسائل همین شیوه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اسفار در باب کیفیت خلود أهل النار في النار</w:t>
      </w:r>
      <w:r>
        <w:rPr>
          <w:rStyle w:val="FootnoteAnchor"/>
          <w:rtl w:val="true"/>
        </w:rPr>
        <w:footnoteReference w:id="986"/>
      </w:r>
      <w:r>
        <w:rPr>
          <w:rFonts w:ascii="IRNazanin" w:hAnsi="IRNazanin" w:eastAsia="IRNazanin"/>
          <w:color w:val="111111"/>
          <w:sz w:val="28"/>
          <w:sz w:val="28"/>
          <w:szCs w:val="28"/>
          <w:rtl w:val="true"/>
          <w:lang w:bidi="fa-IR"/>
        </w:rPr>
        <w:t>، خلود و همیشگی بودن عذاب به معنای حقیقی آن را انکار کرده و قائل به انقطاع العذاب للمخلدين في النار شده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يتلتذّون بما هم فيه من نار و زمهریر و ما فيها من لدغ الحيّات والعقارب كما يلتذّ أهل الجنة بالظلال و النور؛ لأنّ طبايعهم</w:t>
      </w:r>
    </w:p>
    <w:p>
      <w:pPr>
        <w:pStyle w:val="BookText"/>
        <w:rPr/>
      </w:pPr>
      <w:r>
        <w:rPr>
          <w:rFonts w:ascii="IRNazanin" w:hAnsi="IRNazanin" w:eastAsia="IRNazanin"/>
          <w:color w:val="111111"/>
          <w:sz w:val="28"/>
          <w:sz w:val="28"/>
          <w:szCs w:val="28"/>
          <w:rtl w:val="true"/>
          <w:lang w:bidi="fa-IR"/>
        </w:rPr>
        <w:t>تقتضي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ملاصدرا در اسفار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استدلّ به صاحب الفتوحات المكيّة على انقطاع العذاب للمخلّدين في النار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الأولى في الاستدلال على هذا المطلب</w:t>
      </w:r>
      <w:r>
        <w:rPr>
          <w:rFonts w:eastAsia="IRNazanin" w:cs="IRNazanin"/>
          <w:color w:val="111111"/>
          <w:sz w:val="28"/>
          <w:szCs w:val="28"/>
          <w:rtl w:val="true"/>
          <w:lang w:bidi="fa-IR"/>
        </w:rPr>
        <w:t>...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وی استدلال ابن عربی را در این مسئله تضعیف کرده و خودش دلیل دیگری بر این امر اقامه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هست، ولی سرانجام تعذيب آن ها مبدّل به تنعیم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امر هم با مسلّمات کتاب و سنّت و اجماع مسلمانان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988"/>
      </w:r>
      <w:r>
        <w:rPr>
          <w:rFonts w:ascii="IRNazanin" w:hAnsi="IRNazanin" w:eastAsia="IRNazanin"/>
          <w:color w:val="111111"/>
          <w:sz w:val="28"/>
          <w:sz w:val="28"/>
          <w:szCs w:val="28"/>
          <w:rtl w:val="true"/>
          <w:lang w:bidi="fa-IR"/>
        </w:rPr>
        <w:t xml:space="preserve">هر گاه پوست 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های دیگری به جای آن قرار می دهیم، تا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فِي عَذَابِ جَهَنَّمَ خَالِدُونَ لَا يُفَتَّرُ عَنْهُمْ وَهُمْ فِيهِ مُبْلِسُونَ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هُمُ الظَّالِمِينَ وَنَادَوْا يَا مَالِكُ لِيَقْضِ عَلَيْنَا رَبُّكَ قَالَ إِنَّكُمْ مَاكِثُونَ</w:t>
      </w:r>
      <w:r>
        <w:rPr>
          <w:rFonts w:eastAsia="Amiri" w:cs="Amiri" w:ascii="Amiri" w:hAnsi="Amiri"/>
          <w:color w:val="111111"/>
          <w:sz w:val="28"/>
          <w:szCs w:val="28"/>
          <w:rtl w:val="true"/>
          <w:lang w:bidi="ar-SA"/>
        </w:rPr>
        <w:t>»</w:t>
      </w:r>
      <w:r>
        <w:rPr>
          <w:rStyle w:val="FootnoteAnchor"/>
          <w:rtl w:val="true"/>
        </w:rPr>
        <w:footnoteReference w:id="989"/>
      </w:r>
      <w:r>
        <w:rPr>
          <w:rFonts w:ascii="IRNazanin" w:hAnsi="IRNazanin" w:eastAsia="IRNazanin"/>
          <w:color w:val="111111"/>
          <w:sz w:val="28"/>
          <w:sz w:val="28"/>
          <w:szCs w:val="28"/>
          <w:rtl w:val="true"/>
          <w:lang w:bidi="fa-IR"/>
        </w:rPr>
        <w:t>به درستی مجرمان در عذاب دوزخ جاودانه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عذاب آنان تخفیف نمی یابد، و در آن جا از همه چیز مأيوسند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ها ستم نکردیم، آنان خود ستم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ما</w:t>
      </w:r>
    </w:p>
    <w:p>
      <w:pPr>
        <w:pStyle w:val="BookText"/>
        <w:rPr/>
      </w:pPr>
      <w:r>
        <w:rPr>
          <w:rFonts w:ascii="IRNazanin" w:hAnsi="IRNazanin" w:eastAsia="IRNazanin"/>
          <w:color w:val="111111"/>
          <w:sz w:val="28"/>
          <w:sz w:val="28"/>
          <w:szCs w:val="28"/>
          <w:rtl w:val="true"/>
          <w:lang w:bidi="fa-IR"/>
        </w:rPr>
        <w:t xml:space="preserve">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ماندنی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فِي النَّارِ لِخَزَنَةِ جَهَنَّمَ ادْعُوا رَبَّكُمْ يُخَفِّفْ عَنَّا يَوْمًا مِنَ الْعَذَابِ قَالُوا أَوَلَمْ تَكُ تَأْتِيكُمْ رُسُلُكُمْ بِالْبَيِّنَاتِ قَالُوا بَلَى قَالُوا فَادْعُوا وَمَا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و آن ها که در آتش اند به مأموران دوزخ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بخواهید یک روز عذاب را از ما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شما دلائل روشن برای تان نیاوردند؟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ولی دعای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نمی 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در ضلالت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و قطعی نیز بر این مطلب دلالت می کنند</w:t>
      </w:r>
      <w:r>
        <w:rPr>
          <w:rFonts w:eastAsia="IRNazanin" w:cs="IRNazanin"/>
          <w:color w:val="111111"/>
          <w:sz w:val="28"/>
          <w:szCs w:val="28"/>
          <w:rtl w:val="true"/>
          <w:lang w:bidi="fa-IR"/>
        </w:rPr>
        <w:t>.</w:t>
      </w:r>
      <w:r>
        <w:rPr>
          <w:rStyle w:val="FootnoteAnchor"/>
          <w:rtl w:val="true"/>
        </w:rPr>
        <w:footnoteReference w:id="991"/>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از امیرالمؤمنين نقل شده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بلاء تطول مدّته و يدوم مقامه و لا يخفّف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 دیگر</w:t>
      </w:r>
    </w:p>
    <w:p>
      <w:pPr>
        <w:pStyle w:val="BookText"/>
        <w:rPr/>
      </w:pPr>
      <w:r>
        <w:rPr>
          <w:rFonts w:ascii="IRNazanin" w:hAnsi="IRNazanin" w:eastAsia="IRNazanin"/>
          <w:color w:val="111111"/>
          <w:sz w:val="28"/>
          <w:sz w:val="28"/>
          <w:szCs w:val="28"/>
          <w:rtl w:val="true"/>
          <w:lang w:bidi="fa-IR"/>
        </w:rPr>
        <w:t>علاّمۀ حلی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المسلمون على أنّ عذاب الكافر مؤبّد لا ينقطع</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نیز علامۀ مجلسی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خلود أهل الجنّة في الجنّة ممّا أجمعت عليه المسلمون، وكذا خلود الكفّار في النار و دوام تعذيبهم</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350/8</w:t>
      </w:r>
    </w:p>
    <w:p>
      <w:pPr>
        <w:pStyle w:val="BookText"/>
        <w:rPr/>
      </w:pPr>
      <w:r>
        <w:rPr>
          <w:rFonts w:ascii="IRNazanin" w:hAnsi="IRNazanin" w:eastAsia="IRNazanin"/>
          <w:color w:val="111111"/>
          <w:sz w:val="28"/>
          <w:sz w:val="28"/>
          <w:szCs w:val="28"/>
          <w:rtl w:val="true"/>
          <w:lang w:bidi="fa-IR"/>
        </w:rPr>
        <w:t>علاّمۀ سیّد عبدالله شبّر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أنّه لا خلاف بين كافّة المسلمين في أنّ الكفار الذين تمّت عليهم الحجّة مخلّدون في النّار وفي العذاب، وقد تظافرت بذلك الآيات وتواترت به الروايات عن النبي والأئمّة الهداة، بل هو ضروري الدّين لاخلاف فيه بين أحد من المسلمين</w:t>
      </w:r>
      <w:r>
        <w:rPr>
          <w:rFonts w:eastAsia="Amiri" w:cs="Amiri" w:ascii="Amiri" w:hAnsi="Amiri"/>
          <w:color w:val="111111"/>
          <w:sz w:val="28"/>
          <w:szCs w:val="28"/>
          <w:rtl w:val="true"/>
          <w:lang w:bidi="ar-SA"/>
        </w:rPr>
        <w:t>.</w:t>
      </w:r>
      <w:r>
        <w:rPr>
          <w:rStyle w:val="FootnoteAnchor"/>
          <w:rtl w:val="true"/>
        </w:rPr>
        <w:footnoteReference w:id="994"/>
      </w:r>
      <w:r>
        <w:rPr>
          <w:rFonts w:ascii="IRNazanin" w:hAnsi="IRNazanin" w:eastAsia="IRNazanin"/>
          <w:color w:val="111111"/>
          <w:sz w:val="28"/>
          <w:sz w:val="28"/>
          <w:szCs w:val="28"/>
          <w:rtl w:val="true"/>
          <w:lang w:bidi="fa-IR"/>
        </w:rPr>
        <w:t>جای بسی تعجّب است که نویسنده مقاله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بحث، جمع اصول قرآنی و ادلّه برهانی و منظر عرفانی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هذا الّذي ذكره هو العرفان، فيا قوم، إنّي لست من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وَجَّهْتُ وَجْهِيَ لِلَّذِي فَطَرَ السَّمَاوَاتِ وَالْأَرْضَ حَنِيفًا وَمَا أَنَا مِنَ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بخواهیم مخالفت واضح و روشن مبانی آخوند ملاصدرا را با معارف وحیانی بیان کنیم مجلّداتی بیشتر از کتاب اسفار باید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بعضی از مواردی که نویسنده ذکر کرده، اشاره نمودیم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اعتراف می کنیم که ما به قرآن و عترت جفا کرده و به وظیفه دینی خود که 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عمل ننموده ایم و از خداوند کریم می خواهیم </w:t>
      </w:r>
    </w:p>
    <w:p>
      <w:pPr>
        <w:pStyle w:val="BookText"/>
        <w:rPr/>
      </w:pPr>
      <w:r>
        <w:rPr>
          <w:rFonts w:ascii="IRNazanin" w:hAnsi="IRNazanin" w:eastAsia="IRNazanin"/>
          <w:color w:val="111111"/>
          <w:sz w:val="28"/>
          <w:sz w:val="28"/>
          <w:szCs w:val="28"/>
          <w:rtl w:val="true"/>
          <w:lang w:bidi="fa-IR"/>
        </w:rPr>
        <w:t>که از تقصیر ما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چند حدیث را به طلاب جوان و برادران دینی خود هدیه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تنصب رجلاً دون الحجّة فتصدّقه في كلّ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که کسی و شخصیتی غیر معصوم را پیشوا و الگو و مراد خود قرار دهی و هر چه او می گوید، بپذیری و تصدیق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الله بغير سماع عن صادق ألزمه الله التيه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شنیدن از حجّت صادقی و بدون وساطت امام معصومی، خدا را بندگی و اطاعت کند، خداوند تا روز قیامت سرگردانی را ملازم و همراه و گریبانگیر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علم درست و راستین دین به مشرق و مغرب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دری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پیدا نخواهید کرد، جز در آنچه از نزد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لم يدع شيئاً يحتاج إليه الأمّة إلاّ أنزله في كتابه وبيّنه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8"/>
      </w:r>
      <w:bookmarkStart w:id="771" w:name="pg6855_59501"/>
    </w:p>
    <w:p>
      <w:pPr>
        <w:pStyle w:val="BookText"/>
        <w:rPr/>
      </w:pPr>
      <w:bookmarkEnd w:id="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هیچ چیزی را که امّت به آن احتیاج دارند، وانگذاشته مگر این که آن را در کتاب خود نازل و برای پیغمبرش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الهدى في غيرهم فقد کذّبني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هدایت را از غیر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بطلبد، قطعاً مرا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لا تأخذ إلا عنّا تكن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علوم ومعارف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ما فرا گیر تا در زمرۀ ما و تحت ولایت ما باشی</w:t>
      </w:r>
      <w:r>
        <w:rPr>
          <w:rFonts w:eastAsia="IRNazanin" w:cs="IRNazanin"/>
          <w:color w:val="111111"/>
          <w:sz w:val="28"/>
          <w:szCs w:val="28"/>
          <w:rtl w:val="true"/>
          <w:lang w:bidi="fa-IR"/>
        </w:rPr>
        <w:t>.»</w:t>
      </w:r>
      <w:r>
        <w:rPr>
          <w:rStyle w:val="FootnoteAnchor"/>
          <w:rtl w:val="true"/>
        </w:rPr>
        <w:footnoteReference w:id="1001"/>
      </w:r>
    </w:p>
    <w:p>
      <w:pPr>
        <w:pStyle w:val="Heading3"/>
        <w:numPr>
          <w:ilvl w:val="2"/>
          <w:numId w:val="1"/>
        </w:numPr>
        <w:rPr/>
      </w:pPr>
      <w:bookmarkStart w:id="772" w:name="__RefHeading___Toc942205_372815092"/>
      <w:bookmarkStart w:id="773" w:name="_Toc287"/>
      <w:bookmarkEnd w:id="772"/>
      <w:r>
        <w:rPr>
          <w:rtl w:val="true"/>
        </w:rPr>
        <w:t>فائدۀ یازدهم</w:t>
      </w:r>
      <w:r>
        <w:rPr>
          <w:rtl w:val="true"/>
        </w:rPr>
        <w:t xml:space="preserve">: </w:t>
      </w:r>
      <w:r>
        <w:rPr>
          <w:rtl w:val="true"/>
        </w:rPr>
        <w:t>قائلين به عدم زیادی صفات چهار مسلک دارند</w:t>
      </w:r>
      <w:bookmarkEnd w:id="773"/>
    </w:p>
    <w:p>
      <w:pPr>
        <w:pStyle w:val="BookText"/>
        <w:rPr/>
      </w:pPr>
      <w:r>
        <w:rPr>
          <w:rFonts w:ascii="IRNazanin" w:hAnsi="IRNazanin" w:eastAsia="IRNazanin"/>
          <w:color w:val="111111"/>
          <w:sz w:val="28"/>
          <w:sz w:val="28"/>
          <w:szCs w:val="28"/>
          <w:rtl w:val="true"/>
          <w:lang w:bidi="fa-IR"/>
        </w:rPr>
        <w:t>علامۀ مجلسی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عدم زیادتی صفات، چهار مسلک دارند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اوّل قول جماعتی است که به نفی صفات قائل شده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صفت وجودی برای حق تعالی نتوان کرد؛ پس اثبات علم برای خدا به نفى جهل بر می گردد، و هر گاه گویی خدا عالم است، معنی اش آن است که خدا عاجز نیست، و هم چنین در سایر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را نهایت مرتبه توحید می دانند، و کلام حضرت امیر المؤمنين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توحيده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ابن بابویه نیز موهم این معنی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همان احادیث و احادیث دیگر معلوم است که مراد این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تعطيل است که در اخبار بسیار انکار آن وارد شده</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و در احادیث بسیار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آن است که خدا را از حدّ تعطيل و حدّ تشبیه بیرون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 آن است که برای خدا اثبات صفات کمالیّه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آن است که به نحوی اثبات کنی که مستلزم تشبیه به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اگر نفی علم کنی و گویی که خدا عالم نیست، یا عالم بر خدا اطلاق نمی توان کرد، آن تعطیل است که خدا را عاطل از صفت کمال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گویی که به نحوی که ما عالمیم او عالم است، این تشبیه است که خدا را شبیه به خلق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گویی که خدا عالم است به نحوی که هیچ گونه مشابهت به علم ما ندارد، علم برای او ثابت کرده و نفی تشبیه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سمیع و بصیر و سایر صفات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امری را که به چشم می بینیم در این دیدن، کمالی ما را حاصل گردیده، که مخلوط و ممزوج است به انواع نقص، و آنچه کمال است دانستن آن دیده شده است، امّا چون ما ناقصیم و عاجز و ممکن، بدون این باصره و عضو مخصوص نمی توانیم دید، و این عین نقص است و از ما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منزّه است از آن که عضوی و جزوی داشته باشد و در دانایی محتاج به عضوی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علم ما بعد از نبودن به هم رسیده و خدا منزّه است از آن که او مسبوق به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علم ما به حصول صورت است در حاسّه به اعتبار نقص ما، و خدا منزّه است از آن که محلّ حوادث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به غیبت آن امر، ممکن است که علم زایل شود، و در خدا زوال علم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معلول به علّت ها است، و علم خدا علّت نمی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آنچه کمال است که علمِ به مبصرات است برای خدا اثبات باید کرد، و جهات نقص که در علم ما حاصل است همه را از حق تعالی نفی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احادیث واقع شده که موهم نفی صفات است، در بعضی، مراد آن است که صفات زایدۀ موجوده در خدا نمی باشد، و در بعضی مراد آن است که کُنه صفاتِ كماليّه الاهي را نمی دانیم و به جز به وجهی از وجوه، تخیّل آن ها نمی توانیم نمود، نه آن که به هیچ نحو تصوّر و اثبات نمی توانیم کرد تا تعطیل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 آن است که می گویند که ذات مقدّس در حق تعالی، نایب مناب صفات است در ما، چنانچه ما اشیا را به علم می دانیم، و حق تعالی به نفسِ ذات مقدّس، می داند، و ما بر اشیا توانایی داریم به قدرتی که قائم است به ما، و خدا به ذاتِ مقدّس توانا است، و ذات اقدس، قائم مقام صفت قدرت است در ما، و هم چنین در سایر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کثیر از محقّقان به این قول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به تعطیل و نفی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 آن است که می گویند که بر ذات مقدّس، وجود و علم و قدرت صادق است، و موجود و عالم و قادر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آن است که از وجود، خالی نباشد، خواه عين او باشد و خواه قائم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آن است که از علم، جدا نباشد، خواه عين علم باشد و خواه قائم به او، و هم چنین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لغویان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ذاتی است که علم به او قائم باشد، و قادر، ذات ما قام به القدرة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عدم تحقيق است و قلّت فهم ایشان؛ زیرا که می دانیم که جسمی که نورانی باشد نیّر می گویند، و اگر نوری قائم به ذات تواند بود هم نور خواهد بود و هم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بیاضی قائم به ذات تواند بود، هم بیاض خواهد بود هم ابيض</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و قدرت و سایر صفات، بر خدا صادق است به صدق عرضی، و کُنه ذات، معلوم ما نیست و این صفات به وجهی مفهوم ما هستند،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ما به عنوان ضاحک تصوّر کنیم، معنيِ ضاحک یعنی خندان، مفهوم و معلوم ما هست، گو کنه حقیقت زید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معنی، احادیث ظاهراً دلالتی دارد چنانچه در </w:t>
      </w:r>
    </w:p>
    <w:p>
      <w:pPr>
        <w:pStyle w:val="BookText"/>
        <w:rPr/>
      </w:pPr>
      <w:r>
        <w:rPr>
          <w:rFonts w:ascii="IRNazanin" w:hAnsi="IRNazanin" w:eastAsia="IRNazanin"/>
          <w:color w:val="111111"/>
          <w:sz w:val="28"/>
          <w:sz w:val="28"/>
          <w:szCs w:val="28"/>
          <w:rtl w:val="true"/>
          <w:lang w:bidi="fa-IR"/>
        </w:rPr>
        <w:t>حدیث صحیح از هشام بن سالم منقول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حضرت صادق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وصف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است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صفتی است که مخلوقات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کنم خدا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در او ظلمت نیست و حیاتی است که در او مرگ نیست، و علمی است که جهل در او نیست، و حقّی است که باطل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آمدم از نزد او و من داناترین مردم بودم به توحید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امثال این روایت را بر مسلک ثانی حمل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چهارم آن است که این صفات، امور اعتباريّۀ نفس الامريّه اند، و عین ذات مقدّس نیستند و موجود زاید بر ذات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موجودِ زاید بر ذات،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امری است اعتباری و لازم ذات مقدّس است، و ثبوتش برای ذات، معلول علّتی به غیر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علم عبارت از دانستن است و لازم ذات است، و از ذات منتزع می شود و معلول غير ذات نیست، و امر اعتباری نفس الامری است، و امرِ موجودی نیست که قیام آن به ذات، مستلزم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قدرت عبارت است از توانایی و این نیز امری است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از ذات اقدس و به غیر ذات علّتی ندارد، و هم چنین سایر صفات 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مسلک اگر چه کم کسی قائل شده است، امّا به عقل اقرب است از سایر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تفکّر در این امور ضروری نیست، و مجمل باید اعتقاد کرد که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کمالیّه، موجود زایدِ بر ذات و قائم به ذات نیستند، و علّتی سوای ذات اقدس ندارند، و هرگز ذات مقدّس از این صفات خالی نیست، و تعدّدی در ذات و صفات حقیقیه نیست که موجودات متعدّده در ازل، اثبات کنیم، و اتّصاف ذات به این صفات، شبیه اتّصاف ممکنات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در زیاده از این، به تفکّر در ذات بر می گردد، و نهی از آن در اخبار وارد شده است، و عقل از فهم آن كما ينبغی قاصر است</w:t>
      </w:r>
      <w:r>
        <w:rPr>
          <w:rFonts w:eastAsia="IRNazanin" w:cs="IRNazanin"/>
          <w:color w:val="111111"/>
          <w:sz w:val="28"/>
          <w:szCs w:val="28"/>
          <w:rtl w:val="true"/>
          <w:lang w:bidi="fa-IR"/>
        </w:rPr>
        <w:t>.</w:t>
      </w:r>
      <w:r>
        <w:rPr>
          <w:rStyle w:val="FootnoteAnchor"/>
          <w:rtl w:val="true"/>
        </w:rPr>
        <w:footnoteReference w:id="1003"/>
      </w:r>
      <w:bookmarkStart w:id="774" w:name="pg6855_59510"/>
    </w:p>
    <w:p>
      <w:pPr>
        <w:pStyle w:val="Heading3"/>
        <w:numPr>
          <w:ilvl w:val="2"/>
          <w:numId w:val="1"/>
        </w:numPr>
        <w:rPr/>
      </w:pPr>
      <w:bookmarkStart w:id="775" w:name="__RefHeading___Toc942207_372815092"/>
      <w:bookmarkStart w:id="776" w:name="_Toc288"/>
      <w:bookmarkEnd w:id="774"/>
      <w:bookmarkEnd w:id="775"/>
      <w:r>
        <w:rPr>
          <w:rtl w:val="true"/>
        </w:rPr>
        <w:t>فائدۀ دوازدهم</w:t>
      </w:r>
      <w:r>
        <w:rPr>
          <w:rtl w:val="true"/>
        </w:rPr>
        <w:t xml:space="preserve">: </w:t>
      </w:r>
      <w:r>
        <w:rPr>
          <w:rtl w:val="true"/>
        </w:rPr>
        <w:t>در معانی ایمان و کفر و ارتداد است</w:t>
      </w:r>
      <w:bookmarkEnd w:id="776"/>
    </w:p>
    <w:p>
      <w:pPr>
        <w:pStyle w:val="BookText"/>
        <w:rPr/>
      </w:pPr>
      <w:r>
        <w:rPr>
          <w:rFonts w:ascii="IRNazanin" w:hAnsi="IRNazanin" w:eastAsia="IRNazanin"/>
          <w:color w:val="111111"/>
          <w:sz w:val="28"/>
          <w:sz w:val="28"/>
          <w:szCs w:val="28"/>
          <w:rtl w:val="true"/>
          <w:lang w:bidi="fa-IR"/>
        </w:rPr>
        <w:t>در بیان معانی ایمان و اسلام و کفر و ارتداد است و احکام آن ها</w:t>
      </w:r>
    </w:p>
    <w:p>
      <w:pPr>
        <w:pStyle w:val="BookText"/>
        <w:rPr/>
      </w:pPr>
      <w:r>
        <w:rPr>
          <w:rFonts w:ascii="IRNazanin" w:hAnsi="IRNazanin" w:eastAsia="IRNazanin"/>
          <w:color w:val="111111"/>
          <w:sz w:val="28"/>
          <w:sz w:val="28"/>
          <w:szCs w:val="28"/>
          <w:rtl w:val="true"/>
          <w:lang w:bidi="fa-IR"/>
        </w:rPr>
        <w:t>بدان که خلاف است در معنی ایمان و اجزای آن، و مشهور میان متکلّمان آن است که ایمان در لغت به معنی تصدیق و باور داشتن است، و در حقیقت شرعی آن خلاف کرده اند و خلاصۀ سخن در این باب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یا از افعال قلوب است و بس، یا از افعال جوارح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اقرار به قلب</w:t>
      </w:r>
      <w:r>
        <w:rPr>
          <w:rStyle w:val="FootnoteAnchor"/>
          <w:rtl w:val="true"/>
        </w:rPr>
        <w:footnoteReference w:id="1004"/>
      </w:r>
      <w:r>
        <w:rPr>
          <w:rFonts w:ascii="IRNazanin" w:hAnsi="IRNazanin" w:eastAsia="IRNazanin"/>
          <w:color w:val="111111"/>
          <w:sz w:val="28"/>
          <w:sz w:val="28"/>
          <w:szCs w:val="28"/>
          <w:rtl w:val="true"/>
          <w:lang w:bidi="fa-IR"/>
        </w:rPr>
        <w:t>تنها باشد، مذهب اشاعره است و جمع کثیری از شیعه امامیه، و خواجه نصیر در فصول به آن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معنی تصدیق اختلاف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r>
        <w:rPr>
          <w:rFonts w:ascii="IRNazanin" w:hAnsi="IRNazanin" w:eastAsia="IRNazanin"/>
          <w:color w:val="111111"/>
          <w:sz w:val="28"/>
          <w:sz w:val="28"/>
          <w:szCs w:val="28"/>
          <w:rtl w:val="true"/>
          <w:lang w:bidi="fa-IR"/>
        </w:rPr>
        <w:t>اصحاب ما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قلب است بر آنچه معلوم شود از خبر دادن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کسبی است که ثابت می شود به اختیار تصدیق کننده، و لهذا ثواب بر آن مترتب می شود، به خلاف علم و معرفت که گاه هست که بی اختیار و کسب حاصل می شود مانند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توضیح این سخن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آن است که به اختیار خود، نسبت دهی صدق را به خبر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علم در دل تو بیفتد بی اختیار، تصدیق نخواهد بود، هر چند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این سخن</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نمودند، و در این جا هم همین معنا ظاهر است چنان که از عبارات بعد ظاهر می شود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اصحاب این مذهب لازم می آید که اکثر کفّار که</w:t>
      </w:r>
    </w:p>
    <w:p>
      <w:pPr>
        <w:pStyle w:val="BookText"/>
        <w:rPr/>
      </w:pPr>
      <w:r>
        <w:rPr>
          <w:rFonts w:ascii="IRNazanin" w:hAnsi="IRNazanin" w:eastAsia="IRNazanin"/>
          <w:color w:val="111111"/>
          <w:sz w:val="28"/>
          <w:sz w:val="28"/>
          <w:szCs w:val="28"/>
          <w:rtl w:val="true"/>
          <w:lang w:bidi="fa-IR"/>
        </w:rPr>
        <w:t>علم به حقیقت محمّد داشتند و انکار می کردند به حسب ظاهر مؤمن باشند، و این مخالف اجماع و آیات بسیار است چنان که در وصف كفّار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آمد به سوی ایشان آیات ما بینا کننده،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جادویی است هویدا</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وَاسْتَيْقَنَتْهَا أَنْفُسُهُمْ</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کردند آن ها را و حال آن که یقین کرده بودند به آن ها نفس 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آمد به سوی ایشان آنچه را که می دانستند، کافر شدند به آن</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پس باید تصدیق قلبی مشروط باشد به عدم انکار بدون تقیّه و ضرورت، چنان که مشروط است به آن که فعلی از او صادر نگردد که موجب کفر او باشد مانند انداختن مصحف در قاذورات و امثال آن چنان که دانستی، یا آن که گوییم مراد از تصدیق آن است که باور دارد و دین خود قرار دهد و عازم بر اظهار آن باشد در غیر حالت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دویم باشد که فعل جوارح تنها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تلفّظ به شهادتین تنها است، و آن مذهب کرامیّه است از سنّيان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شهادتین را بگوید مؤمن است، هر چند در دل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بطلان این مذهب می کند اجماع امامیّه، و قول حق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اعراب که ما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محمّد که ایمان نیاورده اید و لیکن بگویید مسلمان شده ایم و هنوز داخل نشده است ایمان در دل های شما</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جميع افعال جوارح از طاعات واجبه و مستحبه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مذهب خوارج است، و قاضی عبدالجبّار و بعضی معتزله نیز قائل شده 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 است از جميع افعال جوارح از واجبات و ترک محرّمات، و آن مذهب ابوعلى جبائی و ابوهاشم و اکثر معتزله بصره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سوم باشد که افعال قلوب و جوارح هر دو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عبارت است از اعتقادات و جميع طاعات جوارح، و این قول محدّثان است و جمعی از عامّه، و بسیاری از احادیث عامّه و خاصّه بر این دلالت می کند و از بعضی از آیات که در صفات مؤمنان وارد شده است نیز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به دل است و اقرار به زبان و عمل به ارکان و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خصوص این مضمون، احادیث بسیار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به این قائل شده است به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اعتقاد به دل و اقرار به زبان، و این مذهب خواجه نصیر است در تجرید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پس در این باب، هفت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مذهب است که علمای امامیّه به آن قائل شده اند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و بعضی از آیات و اخبار دلالت بر اول می کند، وبعضی بر ششم، و بعضی بر هفتم، و بعضی دلالت بر بعضی از مذاهب دیگر نیز می کند، و جمع میان آن ها به یکی از چند وجه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قائل شویم به آن که ایمان را در لسان شرع بر چند معنی اطلاق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حقّه است با ترک کبائر و فعل فرایض که ترک آن ها داخل گناهان کبیره</w:t>
      </w:r>
    </w:p>
    <w:p>
      <w:pPr>
        <w:pStyle w:val="BookText"/>
        <w:rPr/>
      </w:pPr>
      <w:r>
        <w:rPr>
          <w:rFonts w:ascii="IRNazanin" w:hAnsi="IRNazanin" w:eastAsia="IRNazanin"/>
          <w:color w:val="111111"/>
          <w:sz w:val="28"/>
          <w:sz w:val="28"/>
          <w:szCs w:val="28"/>
          <w:rtl w:val="true"/>
          <w:lang w:bidi="fa-IR"/>
        </w:rPr>
        <w:t>است، مانند نماز و زكات و روزه و حج و جهاد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بسیاری از اخبار صحيحه و معتبره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حقّه با فعل جميع واجبات و ترک جمیع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از بعضی از اخبار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عقاید حقّه بر وجه کمال با فعل واجبات و سنن نبويّه و ترک محرّمات و مکروهات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عقاید ضروریّه با عدم انکار آن ها، یا اقرار به آن ها با عدم تقيّه چنان که سابقاً مذکور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اکثر احادیث دلالت بر معنی اول می کند، چنان که از حضرت امام رضا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کبائر نه مؤمنند و نه کافر، بلکه محلّ شفاعتند و مسلمانند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در احادیث خاصّه بسیار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الصلاة کافر است</w:t>
      </w:r>
      <w:r>
        <w:rPr>
          <w:rStyle w:val="FootnoteAnchor"/>
          <w:rtl w:val="true"/>
        </w:rPr>
        <w:footnoteReference w:id="1014"/>
      </w:r>
      <w:r>
        <w:rPr>
          <w:rFonts w:ascii="IRNazanin" w:hAnsi="IRNazanin" w:eastAsia="IRNazanin"/>
          <w:color w:val="111111"/>
          <w:sz w:val="28"/>
          <w:sz w:val="28"/>
          <w:szCs w:val="28"/>
          <w:rtl w:val="true"/>
          <w:lang w:bidi="fa-IR"/>
        </w:rPr>
        <w:t>و مانع الزكاة و تارک حج کافرند، و زانی در وقت زنا مؤمن نیست، و شارب الخمر در وقت شراب خوردن مؤمن نیست، و دزد در وقت دزدی مؤمن نیست، و آن که روح ایمان در وقت زنا از او مفارقت می کند و چون فارغ می شود یا توبه می کند باز عود می کند</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 ثمره ای که بر این ایمان مترتّب می شود عدم استحقاق مذلّت و اهانت و عقوبت و عذاب است در دنیا و آخرت؛ زیرا که کسی که اجتناب کند از کبائر گناهان، صغيره او مکفّر است و مغفور است به نصّ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حقّه است با فعل جميع واجبات و ترک جمیع محرّمات، چنان که در بسیاری از احادیث سلب ایمان شده است از جمعی که مرتکب غیر کبیره باشند از گناهان، یا تارک غیر فریضه باشند از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ثمرۀ این ایمان، ملحق شدن به مقرّبان و حشر با صدّيقان است با تضاعف مثوبات و رفع درجات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حقّه است با یقین بر وجه كمال و فعل واجبات و مستحبّات و ترک جميع محرّمات و مکروهات، و اتّصاف به صفات حسنه و تهذیب نفس از اخلاق ذمیمه، چنان که در صفات مؤمن و صفات شیعیان، آیات سوره مؤمنون و غير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ایمان مخصوص انبیا و اوصيا است، چنان که در اخبار بسیار تفسير مؤمن و مؤمنین به امیر المؤمنين و ائمه طاهرین شده 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در تفسير قول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0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 آورند اکثر ایشان به خدا مگر آن که ایشان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وارد شده است که جميع معاصی خدا بلکه اعتماد بر غیر جناب اقدس الاهی، داخل است در این شرک، حتّى اعتماد کردن در حفظ عدد رکعات نماز بر گردانیدن انگشتر از انگشت به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ثمرۀ این ایمان آن است که از برای انبیا و اوصیا وارد شده است از درجات كمال و قرب نزد خدا و شفاعت کبرا و الهامات حق تعالی و مراتبی که عقل از ادراک آن ها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عقاید حقّه است بدون اعمال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ثمره ای که بر آن مترتّب می شود در دنیا، امان یافتن است در جان و مال و عِرض از کشته شدن و اخذ اموال و اسیر شدن و اهانت و مذلّت، مگر آن که فعلی از او صادر شود که مستحق کشته شدن یا سنگسار کردن یا تعزیرگردد، و در آخرت آن که اعمالش صحیح باشد في الجمله، گو به درجۀ قبول نرسد، و او را از عذاب نجات دهد گو مستحقّ ثواب نباشد، یا باشد في الجمله، امّا مستحقّ درجات عالیه نباشد، و مخلّد در جهنّم نباشد، و بنا بر یک قول مطلقاً داخل جهنّم نشود، گو در برزخ و قیامت عقوبت ها بر او وارد شود، بنا بر اختلاف قولين، امّا البته مخلّد در جهنّم نباشد و مستحقّ عفو و شفاعت باشد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متکلّمان امامیّه ایمان را بر این معنی اطلاق کرده اند، یا به اقرار ظاهری یا به شرط عدم انکار از روی عناد، چنان که دانستی در ضمن نقل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تقدير، مشروط است به آن که فعلی که موجب ارتداد او باشد از او صادر نشود چنان که مذکور 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کفری که مقابل این ایمان است داخلند جميع فرق ارباب مذاهب باطله از </w:t>
      </w:r>
    </w:p>
    <w:p>
      <w:pPr>
        <w:pStyle w:val="BookText"/>
        <w:rPr/>
      </w:pPr>
      <w:r>
        <w:rPr>
          <w:rFonts w:ascii="IRNazanin" w:hAnsi="IRNazanin" w:eastAsia="IRNazanin"/>
          <w:color w:val="111111"/>
          <w:sz w:val="28"/>
          <w:sz w:val="28"/>
          <w:szCs w:val="28"/>
          <w:rtl w:val="true"/>
          <w:lang w:bidi="fa-IR"/>
        </w:rPr>
        <w:t>کفّار و منافقان و مشرکان و سنّيان و سایر فرق شیعه از زیدیّه و فطحیّه و واقفیّه و کیسانیّه و ناووسیّه و هر که غیر شیعۀ اثنا عشریه است؛ زیرا که ایشان مخلّد در جهنّمند چنان که سابقاً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تکلّم به شهادتین بکند و انکار امری که ضروری دین اسلام است ظاهراً نکند، و فعلی که مستلزم استخفاف به دین اسلام باشد ازاو صادر نشود، و اگر چه در دل اعتقاد به این ها نداشته باشد و هر چند اعتقاد به همه ائمّه نداشته باشد و اظهار آن 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ثمرۀ این ایمان بنا بر مشهور آن است که جان و مالش محفوظ باشد، و او را نکاح توان کرد، و مستحقّ میراث مسلمانان باشد و سایر احکام ظاهرۀ مسلمانان بر او جاری باشد بنا بر مشهور، امّا در آخرت هیچ بهره ای ندارد و هیچ عمل از اعمال او مقبول نیست، و مثل سایر کفّار است، بلکه از بعضی از آن ها بدتر است، و منافقان نیز در این ایمان داخلند، و به این وجه جمع میان جميع آیات و اخبار می تواند شد و در هر مقام مناسب آن مقام بر یکی از آن معانی محمول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ایمان عبارت از اصل عقاید حقّه باشد، امّا مشروط باشد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وجه جمع میان بعضی از آیات و اخبار می تواند شد، امّا بدون انضمام با وجه اول چندان فایده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ایمان محض عقاید حقّه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اخبار وارد شده است که دلالت بر دخول اعمال به اشتراط اعمال و ترک مناهی و اخلاق می کند، محمول بر کمال ایمان باشد، و مراتب کمال ایمان بسیار است و آیات و اخبار مختلفه محمول بر این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علمای امامیّه بر این وجه، میان آیات و اخبار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اگر چه نزدیک است به وجه ثانی، امّا حمل بر وجه اول انسب و اليق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گوییم ایمان اصل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 ایمان در تزايد می باشد و به اعمال و طاعات کامل می گردد تا به مرتبه یقین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نیز مراتب بسیار دارد و هر مرتبه ای از مراتب ایمان و یقین، لازمی چند و شواهد بسیار </w:t>
      </w:r>
    </w:p>
    <w:p>
      <w:pPr>
        <w:pStyle w:val="BookText"/>
        <w:rPr/>
      </w:pPr>
      <w:r>
        <w:rPr>
          <w:rFonts w:ascii="IRNazanin" w:hAnsi="IRNazanin" w:eastAsia="IRNazanin"/>
          <w:color w:val="111111"/>
          <w:sz w:val="28"/>
          <w:sz w:val="28"/>
          <w:szCs w:val="28"/>
          <w:rtl w:val="true"/>
          <w:lang w:bidi="fa-IR"/>
        </w:rPr>
        <w:t>از اعمال و عبادات دارد، مثل آن که شخصی در خانه نشسته باشد، طفلی بیاید و بگوید شیری متوجه است و به این خانه می آید، البته اندک خوفی در نفس او به هم می رسد، امّا چندان اعتنا نمی کند، و اگر دیگری بیاید و همین سخن را بگوید، اعتقادش بیش تر می شود و حذر بیش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خبر به او بیش تر می رسد و قراین بیش تر بر او ظاهر می گردد خوف و هراس بیش تر ظاهر می شود و به تدبیر دفع او بیش تر بر می آید تا آن که به حدّی می رسد که شیر را از دور می بیند، در این وقت بی تابانه بر می جهد و می گریزد، بلکه از بام های بلند خود را به زیر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مراتب ایمان به ثواب و عقاب، هر چند ایمانش کامل تر می شود شوقش به اموری که موجب ثواب است و حذرش از اموری که موجب عقاب است زیاده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اعمال، شواهد و آثار ایمانند، چنان که از حضرت صادق منقول است که</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آراستن خود و</w:t>
      </w:r>
    </w:p>
    <w:p>
      <w:pPr>
        <w:pStyle w:val="BookText"/>
        <w:rPr/>
      </w:pPr>
      <w:r>
        <w:rPr>
          <w:rFonts w:ascii="IRNazanin" w:hAnsi="IRNazanin" w:eastAsia="IRNazanin"/>
          <w:color w:val="111111"/>
          <w:sz w:val="28"/>
          <w:sz w:val="28"/>
          <w:szCs w:val="28"/>
          <w:rtl w:val="true"/>
          <w:lang w:bidi="fa-IR"/>
        </w:rPr>
        <w:t>آرزوها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صاف و خالص باشد در دل، و اعمال تصدیق آن کنند و گواهی بر حصول آن در دل بدهند</w:t>
      </w:r>
      <w:r>
        <w:rPr>
          <w:rFonts w:eastAsia="IRNazanin" w:cs="IRNazanin"/>
          <w:color w:val="111111"/>
          <w:sz w:val="28"/>
          <w:szCs w:val="28"/>
          <w:rtl w:val="true"/>
          <w:lang w:bidi="fa-IR"/>
        </w:rPr>
        <w:t>.</w:t>
      </w:r>
      <w:r>
        <w:rPr>
          <w:rStyle w:val="FootnoteAnchor"/>
          <w:rtl w:val="true"/>
        </w:rPr>
        <w:footnoteReference w:id="101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محقّق الحقّ بكلماته، والصلاة والسّلام على محمّد وآله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وإيّاكم من اتّباع الهوى، وجعلنا وإيّاكم ممّن أناخ مطيّته بأبواب أهل بيت العصمة وذرّيّة رسول الله، آمین آمین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اعتقاد، شامل توحيد؛ عدل؛ نبوّت؛ امامت و معاد می شود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چند حدیث در این جا ذکر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أفضلكم إيماناً أفضلكم معرفة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الشرايع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مخالف في شيء من أصول العقائد تُرَدّ شهادته، سواء استند في ذلك إلى التقليد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شیخ جعفر شوشتری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بافته های أوهن من بيت العنكبوت فلاسفه و تأویلات بارده و دور از عقل و وجدان عرفای صوفیّه، که تبحّر و تعمّق در آن دو اگر ملاک ذمّ نباشد، ملاک مدح و منقبت نیست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بعضی از اعاظم افاده کرده اند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ضروری دین باشد، چگونه اعتقاد به آن لازم نیست؟ زیرا پاسخ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موضوعی که ضروری دین باشد، اعتقاد و اقرار به آن شرط اسلام و ایمان نیست، هر چند انکارش سبب ارتداد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بعضی از اعاظم افاده کرده اند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 و نفائس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في أحوال العلامة المجلسي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فوائد الرضویه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امیر کبیر، الفيض القدسی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فوائد الرّضویه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القدسي في ترجمة 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القدسي في ترجمة 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ترویج فلسفه و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المفتقر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کتاب شریف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حدوث و قدم به این مطلب تصریح کرده اند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مسئلۀ افضليت محمّد و آل محمّد بر جميع مخلوقات از واضحات اخبار و آثار است؛ لذا شیخ صدوق می فرماید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بتطفّلهم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از آفرینش که معرفت و عبادت است، به سبب خلقت 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شده، و وجود عالم طفیلی میباشد و به طفیل وجود آن ها خلق شده است،</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خصوصیّات و ویژگی های ایشان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 نداشتن در مقابل خورشید با وجود لباسی که بر تن 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پشت سر مثل دیدن جلو رو چنان که امام باقر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منّا ينظر من خلفه كما ينظر من قدّامه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الروحانيّ على الأجسام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الملائكة روحانیّون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بضمّ الرّاء وفتحها، كأنّه نسبة إلى الرُوح أو الرَوح، و هو نسيم الريح؛ و الألف و النون من زيادات النّسب و یرید به أنّهم أجسام لطيفة لا يدركهم البصر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روحانیّون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روح، پارسا، انسان الٰهی و اهل معنا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شبّهنا الأمر عليهم نحو ما يلبسون و يشبّهون، و لخلطنا عليهم ما يخلطون على أنفسهم حينئذ</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گذشت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مِثْلُكُمْ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بشری به صورت مثل شما هستم؛ نه به صورت و سیرت و جنس و ذات و بدن و حقیقت، تا در نتیجه آثار و خصوصیّات ابدان شما و من یکی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 و متواتر طينت رسول خدا و ائمّۀ اطهار و کیفیّت خلقت آن ها و عجایب و غرایبی که از ابدان پاک آن ها در دنیا ظهور پیدا کرده، همه شاهد این معنا است که من بشری به صورت مثل شما هستم؛ نه به صورت و سیرت وذات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اجتماع شؤون ملکوتی و بشری با هم مانعی ندارد چنان که از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جَعَلْنَاهُ مَلَكًا لَجَعَلْنَاهُ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این مطلب را در مرآة العقول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علامۀ مجلسی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و تفسیر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عبارت علامۀ مجلسی در مقابل این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كنّا في غاية البعد عن جناب قدسه تعالی و</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بنابر این است که ما مَقْسِمها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اسم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بخوانیم؛ امّا اگر مُقَسّٙمها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آیه </w:t>
      </w:r>
      <w:r>
        <w:rPr>
          <w:rFonts w:eastAsia="IRNazanin" w:cs="IRNazanin"/>
          <w:b w:val="false"/>
          <w:bCs w:val="false"/>
          <w:i w:val="false"/>
          <w:iCs w:val="false"/>
          <w:color w:val="333333"/>
          <w:sz w:val="20"/>
          <w:szCs w:val="20"/>
        </w:rPr>
        <w:t>62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یونس،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160/74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 واحداً بعد واحد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يهيّجوا، يحرّكوا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دفائن الأرض، ما اختفي فيها ودفن و استتر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العالم بعد العدم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إثبات الصانع الواجب تعالی وكونه عالماً وقادراً وصانعاً وصادقاً، وإثبات الرسول و كونه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و استحسانات منخرمه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نامعقول و آشفته و نامتعادل</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چاپ شده کتاب مبدأ و معاد، همین طور آمده؛ ولی ظاهراً أصحیح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هم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علامۀ مجلسی در مرآة العقول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پیامبر با معجزۀ خود، نبوّت خویش و صحّت هر چه را آورده ثابت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معجزۀ حضرت فقط برای اثبات پیغمبری خودش نبوده است؛ زیرا وقتی نبوّتش با معجزه ثابت شد، هر چه ایشان از جانب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النّهي عن القول بغير علم؛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القول بغير علم و الإفتاء بالرأي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33135</w:t>
      </w:r>
      <w:r>
        <w:rPr>
          <w:rFonts w:ascii="IRNazanin" w:hAnsi="IRNazanin" w:eastAsia="IRNazanin"/>
          <w:b w:val="false"/>
          <w:b w:val="false"/>
          <w:bCs w:val="false"/>
          <w:i w:val="false"/>
          <w:i w:val="false"/>
          <w:iCs w:val="false"/>
          <w:color w:val="333333"/>
          <w:sz w:val="20"/>
          <w:sz w:val="20"/>
          <w:szCs w:val="20"/>
          <w:rtl w:val="true"/>
        </w:rPr>
        <w:t>، باب عدم جواز القضاء والإفتاء بغير علم بورود الحكم عن المعصومين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برای کشف مقصود از عبارات مجمل و متشابه، به محکمات قرآن و حدیث رجوع کرد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فيما جاء عن الإمام علي بن موسی من الأخبار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الأخذ بالسنّة وشواهد الكتاب؛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المغيرة بن سعيد؛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کتاب العقل والجهل؛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احادیث که در باره عقل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يدرك الخير كلّه بالعقل، و لا دین لمن لا عقل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دليل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استرشدوا العقل ترشدوا، ولا تعصوه فتندموا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به الصادق على الله فيصدّقه، و الكاذب فيكذّبه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والحجة فيما بين العباد و بين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الأحاديث</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 اگر حدیث در مورد فروعات فقهی و احکام عملی باشد، بحث دیگری دارد که در کتب اصول فقه بیان شده است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القول بغير علم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حديثهم صعب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حقیر رساله ای جداگانه در باب حدیث ثقلین نوشته و اخبار فریقین را با اقرار علمای عامه به دلالت این حدیث بر مدعای امامیّه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به آن جا رجوع شود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امامت امیرالمؤمنین علی در ذیل آیۀ نهم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امامت سایر ائمّه،طریق اوّل،قسم دوم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126/23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استعمالی، آن هم بدون قرینه، مستهجن است به ویژه آن جا که گوینده در مقام وصیّت و سفارش به گروهی تا قیامت باشد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اگر در عبارت حدیث تأمّل و دقّت شود، معنای مذکور هرگز به ذهن نمی آید؛ زیرا در عبارت حدیث آمده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إن تمسّكتم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مادامی که به آن دو چنگ زنید و تمسّک کنید هرگز گمراه نمی شوید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أنزلته على نبيّك محمّد صلّى الله عليه و آله مجملاً و ألهمته علم عجائبه مکمّلاً ، و ورّثتنا علمه مفسّراً، و فضّلتنا على من جهل علمه و قوّيتنا عليه لترفعنا فوق من لم يطق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دعاؤه عند ختم القرآن، شماره </w:t>
      </w:r>
      <w:r>
        <w:rPr>
          <w:rFonts w:eastAsia="IRNazanin" w:cs="IRNazanin"/>
          <w:b w:val="false"/>
          <w:bCs w:val="false"/>
          <w:i w:val="false"/>
          <w:iCs w:val="false"/>
          <w:color w:val="333333"/>
          <w:sz w:val="20"/>
          <w:szCs w:val="20"/>
        </w:rPr>
        <w:t>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مستفیض، خبری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آن، که از معصوم روایت می کنند، از چند تن بیش تر باشند، ولی به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أهل علم القرآن والذين أوتوه والمنذرون به والراسخون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و پنج حدیث در این باره ذکر کرده که ما به جهت تبرّک، دو حدیث را ذکر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فرمایش خداوند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آيَاتٌ بَيِّنَاتٌ فِي صُدُورِ الَّذِينَ أُوتُوا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باقر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ها شما هستید؟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می تواند باشد و حال آن که ما راسخان در علم هستیم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هشام بن حکم نقل کرده که کتابی بر ردّ ارسطو نوشته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 نقل شده که رسول خدا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ستفترق امّتي على ثلاثة و سبعين فرقة، منها فرقة ناجية و الباقون هالكون، فالناجون الّذين يتمسّكون بولایتكم و يقتبسون من علمكم و لا يعملون برأيهم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باب افتراق الأمة بعد النبي</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33403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بحار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اهتدى بنا اهتدی؛ و هر کس به واسطه ما هدایت شود، هدایت حقیقی شده است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33239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الضلال حدیث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والرأي حديث </w:t>
      </w:r>
      <w:r>
        <w:rPr>
          <w:rFonts w:eastAsia="IRNazanin" w:cs="IRNazanin"/>
          <w:b w:val="false"/>
          <w:bCs w:val="false"/>
          <w:i w:val="false"/>
          <w:iCs w:val="false"/>
          <w:color w:val="333333"/>
          <w:sz w:val="20"/>
          <w:szCs w:val="20"/>
        </w:rPr>
        <w:t>10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چیزهایی را که امّت به آن احتیاج دارند، در کتابش به اجمال نازل کرده و برای پیامبرش به تفصیل بیان کرده است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نیایش امام صادق در روز غدیر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إنّا نُشْهدك أنّا نَدين بما دان به محمّد و آل محمّد صلّی الله عليه و عليهم و قَوْلنا ما قالوا و دينُنا ما دانوا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 به قلنا و ما دانوا به دِنّا و ما أنكروا أنكرنا و مَن والَوا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الرجوع إلى الأئمّه لا في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زیادی از این قبیل در آن جا ذکر شده است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مقدمۀ کتاب به آن اشاره نمودیم، و تبرّکاً چند حدیث در این جا ذکر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أفضلكم إيماناً أفضلكم معرفة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به دو دسته تقسیم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اشراق و فلاسفه مشّاء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سردسته فلاسفه اشراقی، شهاب الدین سهروردی است و سردسته فلاسفه مشاء، ابوعلی بن سینا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اشراقیان پیر و افلاطون و مشائیان پیرو ارسطو به شمار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اصلی و جوهری روش اشراقی و روش مشائی در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روش اشراقی برای تحقیق در مسائل تنها استدلال و تفکرات عقلی، کافی نیست، بلکه سلوک و مجاهدت و تصفیه نفس نیز برای کشف حقایق ضروری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روش مشائی فقط تکیه بر استدلال های عقلی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تسمیۀ این دو گروه به این نام از این بیان، واضح می شود</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خاتمۀ کتاب مراجعه شود، در آن جا به تفصیل، دلایلی را که بیان گر بطلان طريق فلاسفه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نموده و نزدیک 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افتراق مکتب قرآن و حدیث را با طریق فلسفه و عرفان بیان نموده ایم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الحيوانات،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الجهالات</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قواعدی که فلاسفه و عرفا بافته اند و آن را عقلی می دانند، و بر آن اعتقاد و دین شان را بنا نهادند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بسيط الحقيقة كلّ الأشياء، الواحد لا يصدر منه الا الواحد، اتحاد عاقل و معقول، وحدت وجود، و قدم عالم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واقع جز موهومات و متخيّلات چیزی نیست، و جز تحیّر و سردرگمی و انحراف و ضلالت از طریق حق و صواب، نتیجه ای ندارد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سند آن درست نباشد و توجیه روشنی هم برای آن نباشد، در این صورت پذیرفتنی نخواهد بود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مدارک وحیانی آمده که مقصود از آیۀ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رحمة ربّها 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پروردگارشان نظر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آیۀ دوّم مقصود از اضافه کردن خداوند روح را به خودش، اضافۀ تشریفی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ظاهر آیه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او از روح خودم دمیدم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ظاهر آیه این خواهد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چیزی است که روح دارد و از او جدا شده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خلاف مسلّمات عقل و نقل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وقتی به مدارک وحیانی مراجعه می کنیم، می بینیم اضافۀ روح به خدا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اضافۀ تشریفی معنا می کنند،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شریفی که مخلوق ویژه من است، چنان که کعبه را به جهت شرافت و عظمتش به خودش اضافه کرده و نسبت داده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نفخت فيه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 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قواعد و تسلّط به همین مطالب قطعی، نهج البلاغه و دیگر کتب حدیث، روشنی و وضوح می یابد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بحث القطع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اختلاف بین فلاسفه را به اختلاف بین فقها قیاس کرد و آن را دلیل بر درستی روش فلسفی دانست؛ زیرا طریق بهره برداری از عقل و شرع و رسیدن به معارف و عقاید بین فقها و فلاسفه متفاوت است،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فقها مراجعه به کتاب و سنت است و در اشتباهشان در استنباط از این دو معذورند؛ زیرا غیر از این راهی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آن ها در مسائل فقهی مورد اختلاف، ادعای جزم و کشف واقع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 فلاسفه که از راهی که مأمور بودند، نرفتند و از بی راهه رفتند، چرا که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که مسائل از مستقلات عقلیّه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بر عقول ناقصشان کردند و با اعتماد به آن، از بسیاری از مدارک شرعی، دست برداشتند؛ با این حال چگونه معذور باشند؟ از آن جا که بحث فلاسفه در عقاید و اصول معارف است، باید راهشان یقینی باشد و با احتمال خلاف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یک در هزار هم باشد باید از آن اعتقاد صرف نظر کنند و بما هو الواقع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را همانطوری که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 آشکار و بسیار روشن در محدوده ای وسیع از نفی و اثبات که بیش تر مسائل فلسفی را در بر می گیرد و در حدّ تضاد است، نشان دهندۀ ناامنی و خطر این مسیر است، بلکه گواه است بر این که اقوال آن ها مستند به مدرک و اصل صحیحی که منتهی به خدا و رسول گردد،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دین که مبیّٙن آن، انبیا و حجّت های الهی اند، اختلافی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اختلافی هم که در معارف و عقایدِ سطح بالا با معارف سطح پایین تر به نظر می رسد، نوعاً از قبیل زیاده و نقصان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حسب اختلاف حال سامع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تفصیل میزان، ثواب، جزا، صراط ، کیفیت حشر و نشر، عرض اعمال و مسائل زیادی از این قبیل، که تنها مرجع مصون از اشتباه در آن ها قرآن و عترت است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عرفان اصطلاحی همان تصوّف خالص است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بعضی از ظواهر نقلی با دلایل قطعی عقلی به ظاهر، تنافی داشته باشند قبل از همه و بهتر از هر کس خود وحی آن ظواهر را معنا کرده است چنان که بیان شد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سوره یاسین ذیل آیۀ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150/5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في شرح تجرید الاعتقاد، المقصد السّادس، المسألة الرّابعة في وجوب المعاد الجسمانی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فایده از بیانات بعضی از اَعلام نیز استفاده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این بحث به بخش خاتمۀ کتاب، فایدۀ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درک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معاصران قائل شده که ارسطو پیغمبر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خاتمه کتاب، در فایده اول آن به تفصيل، آن را نقد کرده ایم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مقلّدان فلسفه و عرفان و متفلسفين برای پیشرفت مقاصدشان دامنۀ تأویلات و توجيهات را آن قدر وسعت داده که مانند این آیۀ شریفه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كَفَرُوا سَوَاءٌ عَلَيْهِمْ أَأَنْذَرْتَهُمْ أَمْ لَمْ تُنْذِرْهُمْ لَا يُؤْمِنُونَ خَتَمَ اللَّهُ عَلَى قُلُوبِهِمْ وَعَلَى سَمْعِهِمْ وَعَلَى أَبْصَارِهِمْ غِشَاوَةٌ وَلَهُمْ عَذَابٌ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توجیه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اشخاصی که به غیر خدا کافرند و موحدّ حقیقی می باشند و به غیر از خدا چیزی نمی بینند، مساوی است نسبت به حال ایشان بترسانی آن ها را یا نترسانی، به تو ایمان نخواهند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تو اهل ظاهر و آن ها اهل باطن می باشند، و اهل باطن هرگز به اهل ظاهر ایمان نمی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دل های آن ها مهر زده است؛ پس یاد غیر خدا و محبّت غير خدا در دل آن ها جای نگیرد، و بر گوش آن ها مهر زده است؛ پس از غیر خدا سخنی نشنوند، و بر دیده های آن ها مهر زده است؛ پس جز خدا چیزی در عالم نمی بینند، و از برای آن ها است عذاب بزرگی به واسطۀ مجاورتشان با تو؛ زیرا حشر و مجاورت اهل باطن با اهل ظاهر، عذاب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عذاب عظيم، شیرینی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توجيه ها رفع ید از نصّ و ظهور است و افترای به خدا و اهانت به رسول خدا می باشد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آخر این کتاب، بخش خاتمه، مراجعه نمائید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5828</w:t>
      </w:r>
      <w:r>
        <w:rPr>
          <w:rFonts w:ascii="IRNazanin" w:hAnsi="IRNazanin" w:eastAsia="IRNazanin"/>
          <w:b w:val="false"/>
          <w:b w:val="false"/>
          <w:bCs w:val="false"/>
          <w:i w:val="false"/>
          <w:i w:val="false"/>
          <w:iCs w:val="false"/>
          <w:color w:val="333333"/>
          <w:sz w:val="20"/>
          <w:sz w:val="20"/>
          <w:szCs w:val="20"/>
          <w:rtl w:val="true"/>
        </w:rPr>
        <w:t>، باب كراهة لبس الصوف و الشعر إلاّ من علّة؛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در عين الحيات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در باب پشم پوشیدن اختلافی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احادیث سنّيان مدح پشم پوشی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احادیث شیعه دلالت بر مذمّت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که دلالت بر مدح می کند محمول بر تقیّه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شریف و بعضی از اخبار دیگر دلالت بر وجه جمعی می کند که اگر از برای تواضع و شکستگی گاهی در هنگام عبادت یا غير آن پوشند، یا از برای دفع سرما، یا از برای این که ارزان تر تمام می شود قصور ندارد؛ امّا مداومت بر این نمودن و این را لباس مخصوص خود گردانیدن و به این سبب خود را بر دیگران ترجیح دادن و این را جهت امتیاز خود ساختن، بد و مذموم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بعد از ذکر کردن چهار حدیث در این موضوع،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اکثر احادیث معتبره که در باب زیّ و لباس رسول و ائمّه صلوات الله عليهم به نظر رسیده، و بعضی را در لمعات ذکر کردیم، ظاهر می شود که لباس معهود و متعارف ایشان غیر پشم و مو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بعضی اخبار دلالت کند که گاهی بر سبیل ندرت می پوشیده اند، بر یکی از چند وجه محمول است که در این باب و در لمعات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مراة العقول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اصول و قواعد تصوّف، به شرح مفصّل حقیر بر اعتقادات علامۀ مجلسی مراجعه شود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به اثنا عشریه شیخ حرّ عاملی، حديقة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عین الحیات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البدعة و التحرف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رسالۀ حقیر در ردّ تصوّف که اخبار رسیده در طعن و ردّ صوفیّه را در آن جمع نموده ام؛مراجعه شود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الاثناعشرية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نهج البلاغه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الاثناعشرية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شرح نهج البلاغه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حديقة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الاثناعشرية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نهج البلاغة 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؛الانوار النعمانيه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الاثناعشرية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شرح نهج البلاغه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مشمول این آیه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يُلْحِدُونَ فِي آيَاتِنَا لَا يَخْفَوْنَ عَلَيْنَا أَفَمَنْ يُلْقَى فِي النَّارِ خَيْرٌ أَمْ مَنْ يَأْتِي آمِنًا يَوْمَ الْقِيَامَةِ اعْمَلُوا مَا شِئْتُمْ إِنَّهُ بِمَا تَعْمَلُونَ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رساله ای مستقلّ در ردّ تصوّف نوشته و روایات رسیده درباره صوفیّه را جمع و شرح نموده ام؛ اگر خواستید به آن جا مراجعه کنید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صاحب بدعت کسی است که اعتقادی در اصول دین غیر آن اعتقادی که ائمّه معصومین داشته اند،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دلیل های چهارگانه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حرام بودن تشريع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است، تشریع دو معنا 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کشیده، أخته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لمعۀ سوم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کتاب البدعة والتحرّف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وجوهی جواب داده اند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صَلَاتُهُمْ عِنْدَ الْبَيْتِ إِلَّا مُكَاءً وَتَصْدِيَةً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و عبادت مشرکان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عودی است که آن را می نوازند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ادب، زُمُخت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لمعۀ دهم در بیان ذکر است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در آنجا بیست دلیل بر بطلان وحدت وجود ذکر کردیم، و توالی فاسد این اعتقاد را به وضوح بیان نمودیم، و در خاتمۀ این کتاب در فائدۀ سوّم و چهارم، وحدت وجود را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تنزيه المعبود في الرّد على وحدة الوجود برای إبطال همین اصل است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او قائل به وحدت وجود نباشد برای او قائلی پیدا نخواهد شد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معاصران در این باره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نزد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دیگری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آن ها وحدت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 بنا أن ندرج جملة من الرّوايات الناصّة على أنّه تعالى منزّه عن مجانسة مخلوقاته، والمفيدة للبينونة والإثنينيّة، والمكفّرة للوحدویّة، ثمّ نستعرض لبعض الروايات الدالة على أنّه سبحانه منزّه من التحديد والتّشبيه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رجوع شود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الحيات، اصل دوم </w:t>
      </w:r>
      <w:r>
        <w:rPr>
          <w:rFonts w:eastAsia="IRNazanin" w:cs="IRNazanin"/>
          <w:b w:val="false"/>
          <w:bCs w:val="false"/>
          <w:i w:val="false"/>
          <w:iCs w:val="false"/>
          <w:color w:val="333333"/>
          <w:sz w:val="20"/>
          <w:szCs w:val="20"/>
        </w:rPr>
        <w:t>90/1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قیصری بر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بیدار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الحيات اصل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عفيفي</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چاپ عفیفی، شرح قیصری بر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بیدار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ابن 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طبع انصاریان،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بوعلی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علامۀ حائری مازندرانی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مبدأ 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علامۀ جعفری</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مبدأ 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مبدأ 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مبدأ 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فإيّاك أن تتقيّد بعقد مخصوص و تكفر بما سواه، فيفوتك خير کثير بل يفوتك العلم بالأمر على</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مبدأ 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المعبود في الرد على وحدة الوجود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معاصران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از ممکنات، مظهر یک اسم از اسمای حقند؛ هر چند گفتن و شنیدن این سخن دشوار است ولی حقیقت این است که شیطان هم مظهر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زاده آملی، رسالۀ انّه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باران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شاه نعمت الله 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ملک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الحیات </w:t>
      </w:r>
      <w:r>
        <w:rPr>
          <w:rFonts w:eastAsia="IRNazanin" w:cs="IRNazanin"/>
          <w:b w:val="false"/>
          <w:bCs w:val="false"/>
          <w:i w:val="false"/>
          <w:iCs w:val="false"/>
          <w:color w:val="333333"/>
          <w:sz w:val="20"/>
          <w:szCs w:val="20"/>
        </w:rPr>
        <w:t>475/2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سفر اول </w:t>
      </w:r>
      <w:r>
        <w:rPr>
          <w:rFonts w:eastAsia="IRNazanin" w:cs="IRNazanin"/>
          <w:b w:val="false"/>
          <w:bCs w:val="false"/>
          <w:i w:val="false"/>
          <w:iCs w:val="false"/>
          <w:color w:val="333333"/>
          <w:sz w:val="20"/>
          <w:szCs w:val="20"/>
        </w:rPr>
        <w:t>170/1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167/1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373/6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می 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مخلوقات الهی، حقائقى قابل زیاده و نقصان و عددی و متجزّی و</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اینجا بحث دقیقی وجود دارد که در مبحث امر بين الأمرين توضیح و شرح می دهیم که جبر و تفویض</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افعالی که بنده مرتکب آن می شود دروغ است که زشت و حرام است و به حکم قرآن و روایات و اجماع و عقل، مخلوق آن را می سازد و می گوید، و فعلِ مخلوق است، چنانچه خداوند تعالی می فرماید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الظلم و الجور عنه تعالی و ابطال الجبر و التفويض</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جلد پنجم مثنوی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دکتر غنی </w:t>
      </w:r>
      <w:r>
        <w:rPr>
          <w:rFonts w:eastAsia="IRNazanin" w:cs="IRNazanin"/>
          <w:b w:val="false"/>
          <w:bCs w:val="false"/>
          <w:i w:val="false"/>
          <w:iCs w:val="false"/>
          <w:color w:val="333333"/>
          <w:sz w:val="20"/>
          <w:szCs w:val="20"/>
        </w:rPr>
        <w:t>386/2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المبحث السادس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42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سَنُرِيهِمْ آيَاتِنَا فِي الْآفَاقِ وَفِي أَنْفُسِهِمْ حَتَّى يَتَبَيَّنَ لَهُمْ أَنَّهُ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مرحوم شبّر این آیه را ذکر کرده و شرح داده و آیات و احادیث دیگری هم در این مقام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إن شئت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الموحّدین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محال بودن این مطلب به اتفاق عقل و شرع واضح است</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تقریر مورد قبول فلاسفه نیست زیرا این تقریر فقط موجود قدیمی را اثبات می کند، و آنها قدیم را منحصر به وجود خدای تعالی نمی دانند بلکه به عقول و نفوس مجرّده قائلند و آنها را هم قدیم می دانند و می گویند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عالم که ما سوای خداست در نزد ایشان هم حادث بالذات و هم حادث بالزمان است، و منظور از حدوث زمانی این است که شیء حقیقتاً مسبوق به عدم باشد و اطلاق حدوث زمانی به این حدوث، به یک معنا تسامح است چون خود زمان نیز مطرح نیست زیرا خود زمان هم حادث است و مسبوق به عدم، لذا تعبير صحیح این است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مسبوق به عدم حقیقی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و بود شد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نظر آن ها، ما سوى الله جميعاً یا بعضی از آنها حادث بالذات و قديم الزمان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این که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حرکت حادث و مسبوق به عدم است، چه این که هر فردی از حرکت که پدید آید متوقف بر زوال حرکت قبل از آن می باشد، پس حرکت پدیده و مسبوق به عدم است و معدوم هم می شود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حدوث العالم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الصانع</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 که خصم از علما و متکلّمین زنادقه بود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التوحيد، باب حدوث العالم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آن را ساخته ام و من موجود بودم و یا آن که نبودم و ساخته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بودم و آن را ساخته ام که با بودنم از ساخته شدن بی نیاز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نبودم و ساخته ام که تو خودت می دانی معدوم و نابود، چیزی را بود نمی کند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تقریر از بعضی از بزرگان متکلّمین استفاده شده است</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چه که می خواهی تکلّم کنی علامتی بگذار تا بدانی که چه چیزی به نفع توست و چه چیزی بر ضرر توست</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مرآة العقول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حاصل استدلاله عليه السلام أنّك لمّا وجدت في نفسك آثار القدرة التي ليست من مقدوراتك، ضرورة علمت أنّ لها بارءاً قادراً، و كيف يكون غائباً عن الشخص من لا يخلو الشخص ساعة عن آثار كثيرة، يصل من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تقرير الاستدلال انّه لمّا وجدت في نفسك آثار القدرة التي ليست من مقدوراتك ضرورة، علمت أنّ لها بارءاً قادراً، اما كونها من آثار القدرة فلكونها حادثة محكمة متقنة غاية الإحكام و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حصول الشخص الانساني بحياته و لوازمها لابدّ له من فاعل مباین له، و يدلّك على وحدته تلائم ما فيه من الاحوال و الافعال و تغيّر احواله بعد اتقانها، و عدم ثباته على حال واحدة تدلّ على كون الفاعل لها قادراً مختاراً یفعل بحكمته و مشيّته، و هذه الاحوال المتغيرة كثيرة و قد عدّ عليه السلام كثيراً منها لا شبهة في انّها ليست من فعل النفس الانسانية و انّها من فاعل مباین قادر على إحداثها بعد ما لم يكن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علم و قدرت و حیات خداوند عین ذات اوست به خلاف مخلوقات که علم و قدرت و حیات و بقیۀ کمالاتشان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ذات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 و حادث به حدوث حقیقی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هیچ سنخیّت و تشابه ای بین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باب اثبات حدوث العالم،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باب اثبات حدوث العالم،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القمر الكواكب 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أضاء و غلب ضوؤه ضوأها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 باهر أي مضىء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الحیات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هم از فروعات قاعدۀ حسن و قبح عقلی است</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کار خارق العاده همراه با دعوت نبوت باشد، ولی اگرکار خارق العاده از بنده صالح خدا سر بزند که مدعی نبوت نباشد، کرامت است، مانند نزول مائدۀ آسمانی برای حضرت مریم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دَخَلَ عَلَيْهَا زَكَرِيَّا الْمِحْرَابَ وَجَدَ عِنْدَهَا رِزْقًا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که زکریا وارد محراب او می شد پیش او خوردنی می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 ای مریم، این ها برای تو از کجاست؟ مریم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انتقال تخت ملکه 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لحظه از راه دور توسّط فردی بر جسته از یاران حضرت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آصف بن برخیا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که نزد او علمی از کتاب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پیش از آن که چشم بر هم زنی نزد تو می آورم</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خواندن خصم و غلبه جستن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أَلْقِ عَصَاكَ فَلَمَّا رَآهَا تَهْتَزُّ كَأَنَّهَا جَانٌّ وَلَّى مُدْبِرًا وَلَمْ يُعَقِّبْ يَا مُوسَى أَقْبِلْ وَلَا تَخَفْ إِنَّكَ مِنَ الْآمِنِينَ اسْلُكْ يَدَكَ فِي جَيْبِكَ تَخْرُجْ بَيْضَاءَ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جواز الاستدلال بالادلة السمعيّة في المسائل الكلاميّة والاعتقادية فلانعيد</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اشاره به توحید ذاتی دارد که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تعالی یکی است و عدیل و نظیر و مثل و مانند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او را منحصر بدانی در</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خارجی؛ آن است که داخل در ماهیّت شیء باشد، و وجودش در خارج متميّز و جدا باشد از وجود كلّ،</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خاتمه، فائدۀ هشتم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بینونت عزلی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وارد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توحيده تمييزه عن خلقه و حكم التمييز بينونة صفة لا بينونة عزلة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در قرآن کریم به افضل انبیا رسول خدا خطاب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فَاعْلَمْ أَنَّهُ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اللَّهُ أَنَّهُ لَا إِلَهَ إِلَّا هُوَ وَالْمَلَائِكَةُ وَأُولُو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مدّعیان عرفان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موجود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توحیدی که خدا و ملائکه به آن شهادت می دهند توحید عوام است؟ جای بسی گستاخی و بی ادبی است که انسان کلمۀ طيّبۀ لا إله إلاّ الله را که کلامی از آن سنگین تر و عظیم تر در میزان اعمال نیست، کوچک شمارد و آن را توحید عامی بگوید و خیالات ساختگی</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وحدت عددی ای که این گروه آن را نفی می نمایند، غیر از آن وحدت عددی است که در احادیث شریف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شده است مانند این 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 لا ثانی له لا يدخل في باب الاعداد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نفي وجود عمّن لا يستحقّ الألوهيّة و اثبات وجود برای من يستحقّها</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استدلال کردند بر این که وحدت حق تعالی عددی نیست به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غیر متناهی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مسئله وحدت وجود استدلال شان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غير متناهی است، یعنی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بعضی از این دو فائدۀ مهمّ از افادات برخی از اعاظم استفاده نمودیم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الحيات، اصل ششم در بقای حق تعالی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تحقیق رجائی</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میوه نارس،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أنّه تعالى منزّه عن الزمان والزمانیات؛ لأنّ الزمان حقيقة مقدارية عددية، وكلّ مقدار متناه حادث معلول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أنه تعالى منزّه عن المكان والمكانيات فكذلك منزّه عن الزمان والزمانيات، وليس نسبة الزمان إليه تعالى إلاّ كنسبة المكان والمكانیات إليه؛ لأنّ الزمان كغيره من المقادير من الحوادث المخلوقة المنفية عنه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يستشم منه خلاف ذلك يحمل على ضيق العبارة؛ إذ أنّ اللغويين لا يفهمون التجرّد من الزمان، وقد وضعوا الألفاظ للمعاني المتعارفة بينهم لتفهيم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تصوّر التجرّد عن الزمان صعب جدّاً ولا يعرف إلاّ بالدليل العقلي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315/3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285/54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229/4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124/1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229/4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313/74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گذشت</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به این که ادلۀ حدوث عالم، و حدوث اراده، و اختیار خداوند، و بطلان عقول مجرّده و بطلان صدور و ترشح از ذات حق تعالی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تقارن و معیّت خالق با مخلوق را ردّ کرده و ازليت مخلوق را باطل می کند</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 کتاب فصوص الحکم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نصاری خطا نموده اند؛ چون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مسیح فرزند مریم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همۀ عالم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اگر چنین بگویند، خطا و عیب به یکباره برداشته خواهد 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فصل ششم، انتشارات علميه اسلاميه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فاعلیت خداوند از روی مشیّت است، آن هم مشیّتی که از روی علم و قدرت است، نه فاعلیت بالعناية که فلاسفه مشاء مانند ابن سينا قائلند و نه فاعلیت بالرضا که فلاسفه اشراق معتقدند و نه فاعليت بالتجلی که صوفیّه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اقسام فاعلها و نقض و ابرام بر آنها، به شرح مفصّل حقیر بر اعتقادات علامه مجلسی مراجعه کنید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اتيان الشيء، يقال قصدتُه و قصدتُ له و قصدتُ اليه كلّه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 بعينه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لواجب تعالى ان يفعل شيئاً و يتركه لانّ ما بالذات لا يتخلّف عن الذات ابداً</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صفات ذات و صفات فعل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صفات ذات است نفي و تخصیص و سلب و نیستی در او مطلقا راه ندارد، و هم چنین اثبات ضد آن صفت در حق تعالی نمی شود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 که معقول نیست نفی قدرت از حق تعالی در زمانی و اثبات ضد آن در زمان دیگر، به خلاف صفت فعل که نفي و تخصیص و تقیید به زمانی دون زمان دیگر، معقول خواهد بود چنان که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تعالی از ازل احدی را خلق نکرد و یا در ازل رازق احدی نبود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إرادة الله تعالى لأفعاله هي نفس أفعاله، وإرادته لأفعال خلقه أمره بالأفعال، وبهذا جائت الآثار عن أئمة الهدی من آل محمّد وهو مذهب سائر الإمامية إلا من شذّ منها عن قرب و فارق ما كان عليه الأسلاف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اختيار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القاضي سعيد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التوحيد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فرق میان صفات فعل و ذات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المولی محمد طاهر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الموحدین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المحاضرات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بسط القول في تلك المسئلة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 على 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الأخيرين،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الفلاسفة أغمضوا أعينهم عن صراحة هذه الروايات، فوجّهوها بتوجيهات باردة وحملوها على محامل بعيدة فاسدة، بل بعضها مخالف لصراحة بعض الرّوايات المذكورة فلاحظ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فلاحظ الأسفار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وشرح الأسماء الحسني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كفاية الأصول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يمكن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الأئمة بيّنوا العلم والقدرة والحياة، و عينيّتها لذاته القدّوس، و لكن لمّا وصل بيانهم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الإرادة لم يبيّنوها، لعدم استعداد الأذهان؟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يقوله بعض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أنّهم بيّنوا الإرادة الفعليّة و أهملوا ذكر الإرادة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لا أثر لها إلاّ في أوهام هذا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الأخبار الواردة في المقام هل تجد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ضعيفة السند والدلالة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الإرادة قديمة؟ أو عين ذاته؟ أو هي راجعة إلى العلم؟ مع أنّ الصفات الذاتيّة مصرّح بها في الروايات الكثيرة عن مجاري العصمة و معادن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والمسألة واضحة جدّاً إلى حدّ يقول القاضي سعيد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الفحول في المسائل الفلسفيّة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الفعل كما هو المتلقّي من أهل بيت النبوّة والحكمة، والضروري من أهل بيت العصمة والطهارة حيث عارضهم متكلّموا زمانهم، وكان ذلك ممّا يعدّ من مذهبهم وممّا اشتهر منهم بين الموافق والمخالف، فإنکار ذلك مستلزم للردّ عليهم، والرادّ عليهم كالرادّ على الله، والرادّ على الله على حدّ الكفر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109/1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نشر تک،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 في الرّد على وحدة الوجود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فایده از مرحوم طبرسی نوری در كفاية الموحدین نیز استفاده کردیم</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على ما يزعمه الحكيم أنه لا يكون خلق الاجسام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قدرت خداوند بر خلق اشیا طبق</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الحیات </w:t>
      </w:r>
      <w:r>
        <w:rPr>
          <w:rFonts w:eastAsia="IRNazanin" w:cs="IRNazanin"/>
          <w:b w:val="false"/>
          <w:bCs w:val="false"/>
          <w:i w:val="false"/>
          <w:iCs w:val="false"/>
          <w:color w:val="333333"/>
          <w:sz w:val="20"/>
          <w:szCs w:val="20"/>
        </w:rPr>
        <w:t>125/1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يَعْزُبُ عَنْهُ مِثْقَالُ ذَرَّةٍ فِي السَّمَاوَاتِ وَلَا فِي الْأَرْضِ وَلَا أَصْغَرُ مِنْ ذَلِكَ وَلَا أَكْبَرُ إِلَّا فِي كِتَابٍ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نهج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یک طریق و منوال</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على ما يزعمه الحكيم انه لا يعلم الجزئيات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خداوند به اشیا طبق عقیده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نیست که گمان می کنند خداوند به جزئیات امور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انتشارات سرور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التفكر في أنه حضوريّ أو حصولي أو نحو ذلك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 النّهي عن التفكّر في ذات الله تعالی</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چهارم، انتشارات سرور</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ما لايطاق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توان و قدرت 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کند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الهدايات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الجبر والتفويض، واثبات الأمر بين الأمرين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الله تعالى للانسان على اربعة اوجه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الّتي عمّ بجنسها كلّ مكلّف من العقل و الفطنة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الترفيق الذي يختصّ به من اهتدی و هو المعنيّ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اهْتَدَوْا زَادَهُمْ هُدًى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وكّل عليه مؤكّداً و محصّلاً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موکّل کند بر آن بنده موکّٙدی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برای تاکید آن فعل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محصّٙلی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را برای تحصیل و به دست آوردن آن فعل بگمارد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بر انجام آن کار یاد آوری 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مجبور بر آن کار نکند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سیم در بیان صفات فعليه حق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مرآةالعقول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مفصّل خود بر اعتقادات، كلمات جمعی از فقها و اصولی ها را در معنای امر بين الأمرين ذکر کرده ونظریّه علامۀ مجلسی را تقویت نموده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خواهد به آن کتاب مراجعه نماید</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در مرآة العقول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عقول أكثر الخلق عاجزة عن الإحاطة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القضاء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الخوض فيها كما قال الصّدوق رحمه الله في رسالة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القدر منهيّ عنه كما قال أمير المؤمنين لرجل قد سأله عن القدر،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عميق فلا تلجه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سأله ثانية،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مظلم فلا تسلکه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سأله ثالثة،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الله فلا تتكلّفه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القدر سرّ من سرّ الله، و حرز من حرز الله، مرفوع في حجاب الله، مطويّ عن خلق الله، مختوم بخاتم الله، سابق في علم الله، وضع الله عن العباد علمه، و رفعه فوق شهاداتهم، لأنهم لا ينالونه بحقيقة الربانيّة ولا بقدرة الصّمدانيّة، و لا بعظمة النورانيّة، و لا بعزّة الوحدانيّة، لانّه بحر زاخر موّاج خالص لله عزّ وجل، عمقه ما بين السماء و الأرض، عرضه ما بين المشرق و المغرب، أسود كالليل الدامس، كثير الحيّات و الحيتان، يعلو مرّة و يسفل أخرى، في قعره شمس تضيء لا ينبغي أن يطّلع عليها إلاّ الواحد الفرد، فمن تطلع عليها فقد ضادّ الله في حكمه و نازعه في سلطانه و کشف عن سرّه و ستره، و باء بغضب من الله و مأواه جهنّم وبئس المصير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آنچه در متن آمده، خداوند نام بیست و سه تن دیگر از انبیا را در قرآن آورده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حضرت محمّد، ادریس، یونس، لوط، هود، صالح، شعیب، شيث، ابراهيم، یوسف، یعقوب،</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خواندن خصم و غلبه جستن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فراوانی،</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و تحریض کردن، بر انگیختن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اغرای بر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دروغ گفتن کشانیدن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 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طبقه آسمان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چهارم، مقصد پنجم، انتشارات سرور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بعضها يخرج عن دين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آن ها انسان را از دین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شیعه اماميۀ اثناعشریه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جسمانیّت ملائکه به زودی خواهد آمد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کسانی که در مورد ائمّه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و زیاده روی می کنند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مبحث هفتم، در صفاتی است که متعلق به افعال خداست</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اصل دویم شعبه دویم</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كفاية الموحدین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مرحوم طبرسی در این کتاب، دلایل عقلی و نقلی زیادی در بطلان حلول و اتّحاد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دلایل ایشان این است که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دو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شدن و یکی بودن، و لازمۀ وحدت وجود نیز اتّحاد است اما به معنای یکی بودن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اشیاء از اوّل با حق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اتّحادی که در مقابل حلول و وحدت وجود است مراد یکی شدن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علامۀ حلّی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تعالى لا يتّحد 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 قاضية ببطلان الاتّحاد، فإنّه لا يعقل صيرورة الشيئين شيئاً واحداً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ابطال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دوم، مبحث چهارم، انتشارات سرور</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حدیثی است که از رسول خدا نقل شده که به ابوذر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ابوذر، خدای را چنان عبادت کن که گویا او را می 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تو او را نبینی او تو را می بیند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فصل اوّل در رؤیت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 تر رجوع شود به مرآة العقول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ابطال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الأمة اختلفوا في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علامۀ مجلسی در بیان تعطیل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التعطيل هو عدم اثبات الوجود و الصفات الكمالية و الفعليّة و الاضافيّة 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 بر این که قائل به اشتراک لفظی وجود نباشيم</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عدم سنخیّت و بینونت بین خدا و خلقش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مخلوقات اِلاهی، حقایقی قابل زیادت و نقصان و عددی و مقداری و متجزّی و محتاج و دارای زمان و مکان و حادث به حدوث حقیقی</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دلایل اصالت وجود، مصادره به مطلوب یا دوری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که خلاف وجدان و فطرت و بداهت و برهان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فاسد زیادی هم در پی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تنزيه المعبود بحث را ذکر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به آن جا رجوع کنند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طارد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طارد العدم؛ بنا بر این صحیح است که بر خلق و خالق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واحد اطلاق شود؛ ولی آن معنای واحد، همان طارد العدميّة است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خدا را اثبات کرد و از حدّ انکار و ابطال و تعطیل خارج نمود</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265/3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توضیح است که اگر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به معنای موجود و محقق و ثابت باشد، این کلام صحیح است و باید به آن معتقد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منظور از وجود، معنایی باشد که قائل به اصالت وجود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کتاب التوحيد، باب اطلاق القول بأنه شيء، ذیل حدیث </w:t>
      </w:r>
      <w:r>
        <w:rPr>
          <w:rFonts w:eastAsia="IRNazanin" w:cs="IRNazanin"/>
          <w:b w:val="false"/>
          <w:bCs w:val="false"/>
          <w:i w:val="false"/>
          <w:iCs w:val="false"/>
          <w:color w:val="333333"/>
          <w:sz w:val="20"/>
          <w:szCs w:val="20"/>
        </w:rPr>
        <w:t>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پنجم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مقارن با صفت علم ما است از صفات نقص، از صفت علم او نفی نمودی</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همان طوری که بین خالق و مخلوق در حقیقت ذات، سنخیّت و شباهتی نیست و بینونت تامّ وجود دارد، هم چنین بین خداوند و بین عقل و قدرت و حیات و سایر چیزهایی که آن ها را کمالات خلق می نامند، هیچ گونه سنخیّت و شباهتی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امور مخلوق و حادث به حدوث حقیقی اند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خاتمۀ کتاب، فایدۀ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قائلين به عدم زیادی صفات، چهار مسلک دارند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الصحيح عن صفوان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الإرادة من الله ومن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بنا بر این است که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با واو، معنا در این صورت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ارادۂ حق تعالی همان علم قديم ذاتی او بر اشیاء است و بر مصلحتی که در آن ها نهفته است</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نسخۀ کتاب در اینجا متعدّد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وارادته تعالی</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نباید گفت که حق تعالی صفات ندارد و همچنین نباید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مخلوقات دارای صفات عجز و نقص است؛ بنا بر این نه نفى شود، و نه اثبات به گونه ای که موجب نقص و عجز باشد</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الصدق من صفات ذاته أو فعله؟ فالاشاعرة على الأوّل؛ لأنّه صفة الكلام الذي هو من صفات الذات عندهم، و غيرهم على الثاني؛ لأنّ الكلام من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فرق بين صفات ذاتی و فعلی فرموده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صفاتی که ممتنع است اثبات آن صفت و ضدّ آن در حق خدای تعالی مانند عالم و قادر و حیّ، پس آن را صفات ذاتیه گویند؛ چون نفي آن صفات نیست مگر نفی 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معقول نیست که گفته 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 نیست خداوند تعالی به اعتباری، و قادر است به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معقول نیست که اثبات حیات شود در وقتی دون وقتی، و هكذا سایر صفات ذاتیه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امتناع ندارد اثبات آن صفت و ضدّ آن نیز به اعتبار دیگر، پس آن را صفت فعل می گویند، مانند خالق و رازق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می شود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فعلاً رازق زید است، و رازق ولد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بعد از صد سال دیگر متولد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بالفعل نیست یا نخواهد بود فعلاً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صفاتی که متعلق قدرت و اراده و مشیّت خداوند تعالی می باشد، آن ها از صفات فعل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صفاتی که متعلق اراده و قدرت او نیست، پس آن از صفات ذات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الموحدین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با تصرف مختصر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شیخ صدوق، شیخ کلینی، علامۀ مجلسی و صاحب كفاية الموحّدین در این مقام افاده کرده اند، در این پنج فرق آمده است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بإجماع أهل الملل والنصوص المتواترة حدوث جميع ما سوى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بالحدوث هو أنّ أزمنة وجود ما سواه تعالى في جانب الأزل متناهية، ولوجوده ابتداء، وأنّ الله سبحانه و تعالی أبدع وأحدث و أوجد الأشياء بعد أن لم تكن، كما هو مضمون الآيات والأخبار والأدلة العقليّة، خلافاً للفلاسفة، إذ المشهور بينهم هو أنّ ما سوى الله حادث بالذّات وقديم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ولنذكر هنا بعض الروايات الدالّة على الحدوث بالمعنى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أمير المؤمنين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يخلق الأشياء من أصول أزليّة، ولا من أوائل أبديّة، بل خلق ما خلق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بصدد إثبات الحدوث الزماني لجميع ما سوى الله،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الزمان والزمانيات كانت معدومة مطلقاً قبل خلق العالم، بل هي نفي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ببيان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الزمان والزمانیات و سلسلة الحوادث كلّها متناهية في طرف الماضي، وإنّ جميع الممكنات تنتهي في جانب الماضي إلى عدم مطلق ولا شي بحت، لا امتداد فيه ولا تكمّم ولا تدريج ولا قارّية ولا سيلان؛ ولم يكن شيء قبل ابتداء الموجودات إلاّ الواحد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والتّعبير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تنتهي الموجودات إلى عدم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ابتداء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ضيق العبارة، إذ لا يمكن تصوّر القبلية والانتهاء بالنسبة إلى العدم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الزمان وجميع الموجودات الممكنة في جانب الماضي لا يتصور فيها امتداد اصلاً،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زعمت الفلاسفة، 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توهّمه بعض المتكلمين، فلا يمكن أن يكون فيها حركات؛ كما استدلّ به الحكماء على عدم تناهي الزمان، بل لا شيء مطلق و عدم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يتّضح أنّ التعبير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الحدوث الزماني إنّما هو لأجل ضيق العبارة، إذ القائل بحدوثه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بحدوث الزمان أيضاً؛ لأنه من أجزاء العالم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از تعبیر به حدوث زمانی هم صحیح تر و دقیق تر است؛ زیرا زمان هم ابتدا و اوّل دارد، و تعبیر به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دوّم، مبحث هشتم، انتشارات سرور</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الحيوة، اصل چهارم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علامۀ مجلسی در جای دیگری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لا خلاف بين المسلمين بل جميع أرباب الملل في أنّ ما سوى الرّبّ سبحانه و صفاته الكمالية كلّه حادث بالمعنى الذي ذكرنا و لوجوده ابتداء، بل عدّ من ضروريات الدين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علامۀ مجلسی و از حدوث عالم، مسبوقيت عالم به عدم حقیقی و این که سلسلۀ کاینات از طرف قبل به جایی می رسد که هیچ نبود، چنان که در تمام کتاب هایش و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عین الحیات بیان نموده است</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رجائی</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مبدأ و 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کلمات و اقوال علمای امامیّه و ادلۀ عقلیّه و نقلیۀ مربوط به حدوث عالم، به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 عند الاماميّه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به چند حدیث که صریح در حدوث زمانی عالم است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الشيء اذا لم يكن ازلياً كان محدثاً و اذا لم يكن محدثاً كان ازلياً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تعلم أنّ ما لم يزل لا يكون مفعولاً و قديماً وحديثاً في حالة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يكون خالقاً لمن لم يزل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قديماً لكان الهاً ثانياً،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يخلق الأشياء من أصول أزلية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أول ما خلق من خلقه الشيء من الشيء اذاً لم يكن له انقطاع ابداً و لم يزل الله اذاً و معه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 أنهنّ لم يزلن معه فقد أظهر أنّ الله ليس بأوّل قديم ولا واحد و أنّ الكلام لم يزل معه و ليس له بده و ليس بإله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هر چه بیش تر بحث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 عند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 بدان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 ضروریّات دین کافر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انکار کردن آن چه دانسته شده ثبوت آن از دین به طریق ضرورت و بداهت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بر احدی از مسلمین مخفی نباشد مگر بر اندکی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نادانان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کفر است که منکر آن، مستحق قتل و کشته شدن است</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نماز و روزه و حج و سایر ضروریّات نیز سبب کفر است، و هر که وجوب یکی از آنها را انکار کند کافر است، پس چگونه اصول دین منحصر بر پنج 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گوییم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نماز و روزه و حج و امثال آنها في نفسه كفر نیست، بلکه دلیل کفر می شود، به اعتبار این که معلوم است که هر که قدری در میان مسلمانان بوده، بدیهی شده از برای او که پیغمبر ما آنها را واجب کرده، پس هر که انکار وجوب یکی از اینها کند این نشان انکار نبوّت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کفر او به اعتبار انکار نبوت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اگر کسی تازه به میان مسلمانان آمده باشد، و انکار وجوب یکی از ضروریّات دین کند، و گوید که بر من مشخص نشده که پیغمبر این را خبر داده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این معنی دربارۀ او برود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کفر او نمی کنند، به خلاف امور خمسه که اعتقاد به چهار تا از آنها در تحقق مسلمانی ضرور است، و هر یک از آنها را بخصوصه هر گاه اعتقاد نداشته باشد مسلمان نخواهد بود و داخل کفار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 به امامت از برای تحقق اصل ایمان ضرور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در بعضی از موارد جایز است بلکه گاهی واجب می شود مثل این که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بنا بر احتمالی حرمت ربا به طور اجمال</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انکار نمودن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چیزهایی که از ضروریات مذهب حقۀ امامیّه است که هر کس مذهب تشیّع دارد آن را جزء مذهب خود می داند؛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معلوم شده که از ضروری مذهب امامیّه است، پس آن انکارْ منکرش را به مخالفان مذهب ملحق می کند و او را از تدیّن به دین ائمّه طاهرین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خداوند بر تمامی شان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می کند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مقامات عالی، فضائل، مناقب، علوم، وجوب اطاعت و فضل زیارت آن ها، انسان را ازمذهب اماميّه بیرون می برد و در زمرۀ مخالفان ائمّه در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انکار بعضی از کوردلان و سیه رویان زمان ما نسبت به این 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رسیدن به امیال نفسانی و زخارف دنیوی و خشنود کردن منکران ولایت و امامت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ادعای تشیّع و امامی بودن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گاهی علم غیب امام را منکر می شوند؛ گاه امامت را به بیعت می دانند؛ گاه فضائل و مناقب و علوم ائمّه را منکر می شوند؛ گاه امامت را از اصول دین نمی دانند و گاه شؤون امامت و ولایت و مقامات و مراتب آن را برای غیر آن حضرات ادّعا می کنند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همۀ این ها برای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امامت را انکار کنند و آن را امری عادی جلوه دهند و همگانی کنند و برای قاتلان حضرت زهرا و مؤسّسان ظلم و کفر و الحاد هم حقّی از آن قائل شوند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يتظاهر بعداوة أهل البيت أو لمواليهم لأجل متابعتهم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تحقيق الناصبي، فزعم البعض أنّ المراد من نَصَبَ العداوة لأهل البيت و زعم آخرون أنّه من نَصَبَ العداوة لشيعتهم، و في الأحاديث ما يصرّح بالثانی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الصادق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الناصب من نَصَبَ لنا أهل البيت لأنّه لا تجد رجلاً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أبغض محمّداً و آل محمّد و لكن الناصب من نَصَبَ لكم و هو يعلم أنّكم توالونا و أنتم من شیعتنا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فعليهم لعائن الله تعالی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595/30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بدعت خلیفۀ ثانی در این امر، به بحار الانوار </w:t>
      </w:r>
      <w:r>
        <w:rPr>
          <w:rFonts w:eastAsia="IRNazanin" w:cs="IRNazanin"/>
          <w:b w:val="false"/>
          <w:bCs w:val="false"/>
          <w:i w:val="false"/>
          <w:iCs w:val="false"/>
          <w:color w:val="333333"/>
          <w:sz w:val="20"/>
          <w:szCs w:val="20"/>
        </w:rPr>
        <w:t>603/30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 در لغت به معنای لذّت بردن و بهره مند شدن است، و بر اثر احرام سی چیز بر حاجی حرام می شود و بعد از انجام اعمال عمره که قبل از اعمال حج است، از احرام بیرون می آید و بر او چیزهایی که حرام شده بود به واسطۀ احرام، حلال می شود و از آن ها مجدّداً بهره مند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جایی که چون عمل عمرۀ تمتّع با عمل حجّ آن، آنقدر ارتباط دارد که گویا هر دو یک چیزند شرعاً، پس وقتی که ما بین آن دو انتفاع و تلذّذ حاصل می شود گویا در اثناء حجّ حاصل شده است، به این جهت نام تمتّع را اختصاص به این نوع حجّ داده اند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و سنّی ها این جملۀ شریف را در اذان نمی گویند؛ چون خلیفۀ دوّم غاصب، به این بهانه که اگر مردم بفهمند نماز بهترین عمل است جهاد را ترک خواهند کرد، گفت که این جمله را در اذان نگویید و عوض آن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خير من النوم یعنی نماز از خواب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بدعت در دین است و خدا و رسولش بهتر می دانستند که آن را جزء اذان قرار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357/30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ابن ابی الحدید، 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کامل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التّخلف عن جيش اُسامه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صلاحیت مأموریّت ابلاغ چند آیه از قرآن را ندارد، چگونه صلاحیت امری بزرگ که مسئله امامت و خلافت از رسول باشد که تالی مرتبه نبوت است، را دارد؟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آگاهی بر تفصیل این بحث و مصادر فراوان آن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فهرست ملحقات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در بیان مطاعن ابوبکر، طعن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خاری در 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در مدّت حیات فاطمه با ابوبکر بیعت نکرده بود و پس از شش ماه که آن حضرت وفات یافت، على به سراغ مصالحه و بیعت با ابوبکر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ابن اثير على، بنی هاشم، زبیر، خالد بن سعيد، و سعد بن عباده بیعت نکردند، و همۀ این افراد به جز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فاطمه بیعت کردند که شش ماه پس از وفات رسول خدا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مراد از اهل البيت 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 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فاطمه، حسن و حسين اند،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فضائل أهل بيت النبي،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حدیث ثقلَین از کتب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فضائل عليّ بن ابي طالب،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سنن الكبرى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صحیح ابن خزیمه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ابن حجر عقلانی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ابن حجر عقلانی که تعصّب خاصّی در ردّ مناقب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در صواعقش اعتراف می کند به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لزوم تمسّک به ثقلین به طرق گوناگون از بیست و اندی از صحابه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نقل این حدیث از طرق امامیّه به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رجوع شود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المعجم الكبير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کافی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286/10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خطابه حضرت زهرا با سندهای زیادی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که تاکنون به دست ما رسیده و خطبه كامل حضرت را برای ما نقل کرده باشد،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است که این اسناد از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مهم استخراج شده است و آن منابع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در بیان مطاعن ابوبکر، طعن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انتشارات سرور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2506/6</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أناب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مجمع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أنساب الأشراف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المعجم الكبير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الاستیعاب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975/3</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چاپ بیروت، 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هلال، مصنّف ابن ابي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کتاب المغازي، شرح نهج البلاغه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مناوی در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نسایی در 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فتح الباری در شرح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و نیز بخاری این حدیث را در بخش علامات نبوّت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و در اواخرمغازی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آورده است و دیگران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و حاکم در کتاب مستدرک احادیثی را می آورد که جامع شرایطی است که بخاری و مسلم در صحّت حدیث، آن ها را لازم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و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مختصری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امینی در کتاب فاطمة الزهرا نام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علمای عامّه را که این حدیث را ذکر کرده اند،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آنان را ذکر کرده است</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بعضی از مدارک آن در طعن هفتم بر ابوبکر اشاره شد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اليقين علامۀ مجلسی طعن سوّم بر ابوبكر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انتشارات سرور، و صفحۀ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علميّة اسلامیه مراجعه نمایید</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مدارک این قضیۀ جانسوز، مرحوم سیّد شرف الدين در کتاب المراجعات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و نویسندگان سُنَن، همه این جریان را نقل کرده اند و نویسندگان تاریخ سِیَر و اخبار همگی آن را آوردند</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الجهاد و السير، 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،کتاب الجزية،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مرض النبي و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همان باب،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المرضى،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کتاب الوصية،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مسند حمیدی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السنن الكبرى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معجم كبير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برای اطلاع بیشتر از مصادر عامّه، رجوع شود به کتاب 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سبيل النجاة في تتمة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 ، صحيح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w:t>
      </w:r>
      <w:r>
        <w:rPr>
          <w:rFonts w:ascii="IRNazanin" w:hAnsi="IRNazanin" w:eastAsia="IRNazanin"/>
          <w:b w:val="false"/>
          <w:b w:val="false"/>
          <w:bCs w:val="false"/>
          <w:i w:val="false"/>
          <w:i w:val="false"/>
          <w:iCs w:val="false"/>
          <w:color w:val="333333"/>
          <w:sz w:val="20"/>
          <w:sz w:val="20"/>
          <w:szCs w:val="20"/>
          <w:rtl w:val="true"/>
        </w:rPr>
        <w:t>، 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های دیگر هم اصل این واقعه را ذکر کردند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تاریخ الاسلام 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احکام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سنن 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کتاب الحيوان جاحظ</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و نیز رجوع شود به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204/12</w:t>
      </w:r>
      <w:r>
        <w:rPr>
          <w:rFonts w:ascii="IRNazanin" w:hAnsi="IRNazanin" w:eastAsia="IRNazanin"/>
          <w:b w:val="false"/>
          <w:b w:val="false"/>
          <w:bCs w:val="false"/>
          <w:i w:val="false"/>
          <w:i w:val="false"/>
          <w:iCs w:val="false"/>
          <w:color w:val="333333"/>
          <w:sz w:val="20"/>
          <w:sz w:val="20"/>
          <w:szCs w:val="20"/>
          <w:rtl w:val="true"/>
        </w:rPr>
        <w:t>، سنن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تراویح؛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الصحيحين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احیاء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رجوع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السبعة من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در احوال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تاریخ الخلفاء در احوال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و ج</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مؤمن است مانند کسی است که فاسق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مساوی نیستند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شخص فاسقی خبری برای شما بیاورد درباره آن تحقیق کنید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در شرح خطبۀ شقشقيه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المعارف، 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مصادر زیادی نقل کرد</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 عثمان فدک را به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بسیاری از مورّخان و محدّثان عامّه نوشتند، از جملۀ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و در چاپ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تاریخ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تاریخ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سیصد هزار درهم بود، چنان که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ذکر شده است</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صحیح بخاری، کتاب الزكاة و التفسير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در شرح خطبه شقشقيه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چندین حدیث،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در تعلیقه اش بر این کلام امیر المؤمنين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ممضّ الذم و أشدّ من قول الخطيئة الذي قيل إنّه أهجى بيت للعرب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 تقتله الفئة الباغية، يدعوهم إلى الجنّة و يدعونه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سال چاپ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33531</w:t>
      </w:r>
      <w:r>
        <w:rPr>
          <w:rFonts w:ascii="IRNazanin" w:hAnsi="IRNazanin" w:eastAsia="IRNazanin"/>
          <w:b w:val="false"/>
          <w:b w:val="false"/>
          <w:bCs w:val="false"/>
          <w:i w:val="false"/>
          <w:i w:val="false"/>
          <w:iCs w:val="false"/>
          <w:color w:val="333333"/>
          <w:sz w:val="20"/>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بر مصادر این مطلب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شرح نهج</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357/11</w:t>
      </w:r>
      <w:r>
        <w:rPr>
          <w:rFonts w:ascii="IRNazanin" w:hAnsi="IRNazanin" w:eastAsia="IRNazanin"/>
          <w:b w:val="false"/>
          <w:b w:val="false"/>
          <w:bCs w:val="false"/>
          <w:i w:val="false"/>
          <w:i w:val="false"/>
          <w:iCs w:val="false"/>
          <w:color w:val="333333"/>
          <w:sz w:val="20"/>
          <w:sz w:val="20"/>
          <w:szCs w:val="20"/>
          <w:rtl w:val="true"/>
        </w:rPr>
        <w:t>، کتاب صفين، 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منهاج الكرامة،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احادیث زیادی از رسول خدا در کفر و خبائت معاویه از طریق عامّه نقل نموده، و اسناد آن ها را بررسی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يطلع من هذا الفجّ رجل من امّتي يحشر على غير ملّتي، فطلع معاوية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معاوية في تابوت من نار في أسفل درك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العنه ولا تشبعه إلا بالتراب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 معاوية في النّار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معاوية على منبري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دیگر</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کتاب صفين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ابن هند عليّاً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رجوع کنید، علامۀ امینی چهل حدیث از طرق عامّه در فضيلت امير المؤمنين ذکر نمودند</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جنایات معاوية في صفحات تاريخه السوداء،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 معاوية عليّاً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سیوطی در تاریخ خلفا به آن تصریح کرد، و در تعليقۀ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شرف الدّين، به بعضی از این قضایا اشاره نمودند</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ابن قتيبة و دیگر مورخان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به کتاب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مراجعه کنید</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تاریخ الاسلام،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فتح الملك العلى،احمد بن الصديق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و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بسیار از عامه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فیروز آبادی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من السلف، المقصد السادس، في بيان ما ورد في معاوية ابن أبي سفيان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بیست و سه مورد از مطاعن معاویه را از طرق عامّه بررسی نموده و به گوشه ای از جنایات این ملعون اشاره نموده است</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مذمت کردن عایشه عثمان را از مسلّمات تاریخ است، 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 الغری،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الاستیعاب بهامش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بسنده عن ام السلمة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النبي خروج بعض امهات المؤمنين فضحكت عائشة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انظري يا حميراء أن لا تكوني أنت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 ، الفصل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 و تعليق أبو مجتبی</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 الفصل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 تحقیق و تعليق أبو 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و توضیح مطاعن ذکر شده با مصادر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 مراجعه نمایید</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اعتمادی، شرح الرسائل، بحث استصحاب، تنبیه 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نیز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عصمة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عصمتهم و لزوم عصمة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علامۀ 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این باب ذکر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 احادیث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منّا لا يكون إلا معصوماً، و ليست العصمة في ظاهر الخلقة فيعرف بها، فلذلك لا يكون إلا منصورصاً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فانّهم خيرة الله عزّوجلّ و صفوته و هم المعصومون من كلّ ذنب و 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 و اوصياؤهم لا ذنوب لهم لانّهم معصومون 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علىّ و الحسن و الحسين و تسعة من ولد الحسین مطهّرون 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الطاعة لله عزّوجلّ و لرسوله و لولاة الأمر، انّما اُمر بطاعة اُولى الامر لانّهم معصومون مطهّرون لا يأمرون بمعصيته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عصمة الانبياء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دلیل بر عصمت انبیا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حيوة القلوب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فصل سوّم در بیان عصمت انبیا و ائمّه، دلائل عقلی زیادی برای عصمت انبیا ذکر کرده است</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باب عصمة الملائكة </w:t>
      </w:r>
      <w:r>
        <w:rPr>
          <w:rFonts w:eastAsia="IRNazanin" w:cs="IRNazanin"/>
          <w:b w:val="false"/>
          <w:bCs w:val="false"/>
          <w:i w:val="false"/>
          <w:iCs w:val="false"/>
          <w:color w:val="333333"/>
          <w:sz w:val="20"/>
          <w:szCs w:val="20"/>
        </w:rPr>
        <w:t>265/59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حيوة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 و هشتم، قصۀ هاروت و ماروت مراجعه شود</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چهارم، مقصد اوّل</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تفضيلهم على الانبياء و على جميع الخلق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النبي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صلوات الله عليهم على الملائكة و شهادتهم بولايتهم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عندهم جميع علوم الملائكة و الانبياء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عندهم من سلاح رسول الله صلّى الله عليه و آله و آثاره و آثار الانبیاء صلوات الله عليهم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عندهم صلوات الله عليهم كتب الانبياء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موادّ العلم وأصوله و لا يقولون شيئاً برأي ولا قياس</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جميع الألسن واللغات و يتكلّمون بها</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 الناس بحقيقة الإيمان و بحقيقة النفاق</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الأعمال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أنّهم الشهداء على الخلق</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امامی هنگامی که به امامت رسید، بر تمام معلومات امام قبل اطّلاع داشته است</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قطره ای از دریاهای فضائل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های مدينة المعاجز، حلية الابرار، بصائر الدرجات، الثاقب في المناقب و مجلدات فضائل بحار الانوار رجوع شود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باب دوم مبحث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طبع انتشارات سرور</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باب دوم، مبحث سوم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طبع انتشارات سرور</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فصل هیجدهم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أصله التقدير المستقيم و يستعمل في إبداع الشيء من غير أصل ولا احتذاء،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السَّمَاوَاتِ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ايجاد الشيء من الشيء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 مِنْ 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الخلق بمعنى الابداع إلا الله، و لذا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يَخْلُقُ كَمَنْ لَا يَخْلُقُ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الخلق الّذي يكون بمعنى الاستحالة فعامّ،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تَخْلُقُ مِنَ الطِّينِ كَهَيْئَةِ الطَّيْرِ بِإِذْنِي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چاپ جدید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328/25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رجوع شود به بحارالانوار </w:t>
      </w:r>
      <w:r>
        <w:rPr>
          <w:rFonts w:eastAsia="IRNazanin" w:cs="IRNazanin"/>
          <w:b w:val="false"/>
          <w:bCs w:val="false"/>
          <w:i w:val="false"/>
          <w:iCs w:val="false"/>
          <w:color w:val="333333"/>
          <w:sz w:val="20"/>
          <w:szCs w:val="20"/>
        </w:rPr>
        <w:t>328/25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که علامه مجلسی روایات زیادی در این مطلب ذکر کرده اند و بیان ایشان در </w:t>
      </w:r>
      <w:r>
        <w:rPr>
          <w:rFonts w:eastAsia="IRNazanin" w:cs="IRNazanin"/>
          <w:b w:val="false"/>
          <w:bCs w:val="false"/>
          <w:i w:val="false"/>
          <w:iCs w:val="false"/>
          <w:color w:val="333333"/>
          <w:sz w:val="20"/>
          <w:szCs w:val="20"/>
        </w:rPr>
        <w:t>346/25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میرزای قمی در 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قدیم</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فقط اشاره به مقصودِ علامۀ مجلسی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بارۀ این مسئله رسالۀ مستقلی نوشته ایم و آیات و احادیث و دلایل عقلی ای که از اخبار به دست می آید و کلمات بسیاری از قدما و متاخران را در آن ذکر نموده ایم</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ائمّه معصوم و به جهت مصلحتی، مانند حفظ جان یا مال یا ناموس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يامؤمنان، سخنی</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عصمة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حيوة القلوب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باب اوّل، فصل سوّم در بیان عصمت انبیا و ائمّه، دلائل عقلی زیادی برای عصمت انبیا ذکر کرده است</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 لا يحضره الفقيه </w:t>
      </w:r>
      <w:r>
        <w:rPr>
          <w:rFonts w:eastAsia="IRNazanin" w:cs="IRNazanin"/>
          <w:b w:val="false"/>
          <w:bCs w:val="false"/>
          <w:i w:val="false"/>
          <w:iCs w:val="false"/>
          <w:color w:val="333333"/>
          <w:sz w:val="20"/>
          <w:szCs w:val="20"/>
        </w:rPr>
        <w:t>359/1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چهارم مقصد اوّل</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اربعین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أنّه قد ورد في كثير من الأدعية المأثورة عن النّبي صلّی الله عليه و آله و الائمّة الطاهرين عليهم السلام الاعتراف بصدور الذنب كما في أكثر أدعية الصحيفة السجّادية و غيرها و كذا وردت أخبار كثيرة موهمة لصدور المعصية عنهم عليهم السلام و قد روى أنّ النبي كان يتوب إلى الله عزّ و جلّ كلّ يوم سبعين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الجواب عنه بوجوه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شکافتن، پاره کردن؛ شکاف و رخنه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پیوستن، بهم آمدن، پیوسته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التیام 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آمدنی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و التيام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کردن و پیوستن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سورۀ اسراء و نجم سرگذشت این سیر جسمانی و روحانی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سورۀ اسراء می فرماید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در معجزات آن حضرت، انتشارات علميّه 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انتشارات سرور</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32/13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در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إثبات المعراج و معناه و کیفیّته و صفته و ما جرى فيه و وصف البراق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ذکر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تفسير البرهان نیز در ضمن تفسیر سورۀ اسرىٰ و سورۀ النجم این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اخباری که خصوصیّات معراج را بیان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جمع آوری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قمی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التدبّر في أخبارهم والتسليم لهم، والنهي عن ردّ أخبارهم</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این چنین معنا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تکذیب کرده ای حق تعالی را در بالای عرش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حکم از آن جا آمده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تكذّبوا بحديث آتاكم أحد؛ فإنّكم لاتدرون لعلّه من الحقّ؛ فتكذّبوا الله فوق عرشه،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را که کسی برای شما می آورد و نقل می کند، تکذیب نکنید؛ چرا که شما علم کامل ندارید؛ شاید آن حديث حق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با تکذیب آن خدای را که بر عرش هستی مستولی است، تکذیب کرده اید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غمرات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شدائده، و غمرة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شدة همومه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سكرات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شدائده و سكرة الموت شدّته، سكرة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بنا بر این است که عبارت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صیغۀ مفرد باشد، امّا اگر به صیغۀ جمع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چنان که در بعضی از نسخه ها آمده است معنای آن چنین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با تشییع کنندگان خود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جسم بودن، جسم پذیری</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121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در مرآة العقول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لهم أجساداً مثاليّة قبل تعلّق أرواحهم المقدّسة بأجسادهم المطهّرة و بعد مفارقتها إيّاها، بل معها أيضاً كما أنّ لنا بعد موتنا أجساداً مثاليّة تتعلّق بها أرواحنا كما سيأتي في كتاب الجنائز، و به ینحلّ كثير من الشّبه الواردة على الأخبار</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فصل دوّم، در دفع شبهه های معاد جسمانی، انتشارات سُرور، و صفحۀ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علميۀ 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اليقين،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در دفع شبهه های معاد جسمانی فصل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سُرور، و صفحۀ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علميۀ 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اليقين،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سُرور، و صفحۀ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علميۀ اسلاميه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مرآة العقول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يظهر من الأخبار وجود مجرّد سوى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تجرّد النفس لم يثبت لنا من الأخبار، بل الظاهر منها مادّيتها كما بيّنّاه في مظانّه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مرأة العقول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سُرور، و صفحۀ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علميّه اسلاميه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آیه </w:t>
      </w:r>
      <w:r>
        <w:rPr>
          <w:rFonts w:eastAsia="IRNazanin" w:cs="IRNazanin"/>
          <w:b w:val="false"/>
          <w:bCs w:val="false"/>
          <w:i w:val="false"/>
          <w:iCs w:val="false"/>
          <w:color w:val="333333"/>
          <w:sz w:val="20"/>
          <w:szCs w:val="20"/>
        </w:rPr>
        <w:t>42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احتجاج الصادق على الزنادقة</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وَنَفَخْتُ فِيهِ مِنْ رُوحِي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250/61</w:t>
      </w:r>
      <w:r>
        <w:rPr>
          <w:rFonts w:ascii="IRNazanin" w:hAnsi="IRNazanin" w:eastAsia="IRNazanin"/>
          <w:b w:val="false"/>
          <w:b w:val="false"/>
          <w:bCs w:val="false"/>
          <w:i w:val="false"/>
          <w:i w:val="false"/>
          <w:iCs w:val="false"/>
          <w:color w:val="333333"/>
          <w:sz w:val="20"/>
          <w:sz w:val="20"/>
          <w:szCs w:val="20"/>
          <w:rtl w:val="true"/>
        </w:rPr>
        <w:t>، المناقب في علم الرضا</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باب في ارواح المؤمنین، کتاب الجنائز، بحار الانوار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سرور</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چینه دان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باب آخر في ارواح المؤمنین، 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آخر في ارواح المؤمنین، کتاب الجنائز، بحار الانوار </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سرور</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باب خلق ابدان الأئمة و ارواحهم، و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خلق ابدان الأئمة</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سرور</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سرور،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کتاب العدل والمعاد، باب ما يعاين المؤمن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باب جنّة الدنيا، كتاب الجنائز</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خلق الأرواح قبل الأجسد</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سرور</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سرور</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سرور</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ما عن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روح آدم لمّا اُمرت أن تدخل فيه كرهته، فأمرها أن تدخل کرهاً و تخرج كرهاً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سُرور، و صفحۀ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علميّه اسلاميه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مرآة العقول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يظهر من الأخبار وجود مجرّد سوى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آية الله خوئی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مع الخدشة في أدلة القول بعالم المجرّدات ما سوى الله كما حقّق في محلّه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298/3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302/3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از نویسنده رجوع شود</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182/4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153/4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196/3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301/3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فلسفه و روش رئالیسم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موجودات از مبدأ كل و صانع کل که به حکم برهان، بسيط و واحد من جميع الجهات است، بر طبق نظامی معین است، یعنی صدور موجودات به ترتیب است و حتماً پای معلول اول و بلا واسطه، در کار است و سپس پای معلولِ معلول اوّل، و همین طور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مرتضی مطهری، پاورقی اصول فلسفه و روش رئالیسم،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خلق به معنای ایجاد اشیا و ابداع آن ها بعد از عدم و نیستی آن ها را قبول ندارند، بلکه آن ها خلق را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صدور و تولّد اشیاء از ذات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 او به صورت های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نشر مولود کعبه، تاریخ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مفصّل بطلان صدور از ذات و سنخیّت بین خداوند و مخلوقات را بیان کرده است</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مجرّدات و عقول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بی اساس و از خرافات فلاسفه يونان است</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آنها روح را مجرد می دانند</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شرح مان بر تجرید الاعتقاد، آن اشکالات را ذکر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جَاعِلِ الْمَلَائِكَةِ رُسُلًا أُولِي أَجْنِحَةٍ مَثْنَى وَثُلَاثَ وَرُبَاعَ يَزِيدُ فِي الْخَلْقِ مَا يَشَاءُ إِنَّ اللَّهَ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فَأَرْسَلْنَا إِلَيْهَا رُوحَنَا فَتَمَثَّلَ لَهَا بَشَرًا سَوِيًّا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حقيقة الملائكة وصفاتهم وشؤونهم وأطوارهم</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از آیۀ یک سورۀ فاطر اقتباس شده است</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فصل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سُرور، و صفحۀ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علميۀ اسلاميه</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الحيات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رجایی</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عین الحیات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عین الحیات </w:t>
      </w:r>
      <w:r>
        <w:rPr>
          <w:rFonts w:eastAsia="IRNazanin" w:cs="IRNazanin"/>
          <w:b w:val="false"/>
          <w:bCs w:val="false"/>
          <w:i w:val="false"/>
          <w:iCs w:val="false"/>
          <w:color w:val="333333"/>
          <w:sz w:val="20"/>
          <w:szCs w:val="20"/>
        </w:rPr>
        <w:t>117/1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171/59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دیدید که آنها هم به شکل شما بشر هستند و دارای طول و عرض و عمق که از خواصّ مادیّات است می باشند</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کتاب الحجه، باب أنّ الائمّة تدخل الملائكة بيوتهم و تطأبسطهم و تأتيهم بالأخبار حدیث </w:t>
      </w:r>
      <w:r>
        <w:rPr>
          <w:rFonts w:eastAsia="IRNazanin" w:cs="IRNazanin"/>
          <w:b w:val="false"/>
          <w:bCs w:val="false"/>
          <w:i w:val="false"/>
          <w:iCs w:val="false"/>
          <w:color w:val="333333"/>
          <w:sz w:val="20"/>
          <w:szCs w:val="20"/>
        </w:rPr>
        <w:t>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کتاب الحجه، باب أنّ الائمّة تدخل الملائكة بيوتهم و تطأبسطهم و تأتيهم بالأخبار، حدیث </w:t>
      </w:r>
      <w:r>
        <w:rPr>
          <w:rFonts w:eastAsia="IRNazanin" w:cs="IRNazanin"/>
          <w:b w:val="false"/>
          <w:bCs w:val="false"/>
          <w:i w:val="false"/>
          <w:iCs w:val="false"/>
          <w:color w:val="333333"/>
          <w:sz w:val="20"/>
          <w:szCs w:val="20"/>
        </w:rPr>
        <w:t>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 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تكلّمه تعالی و عن كيفية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الروح الانساني إذا تجرّد عن البدن وخرج عن وثاقه من بيت قالبه وموطن طبعه مهاجراً إلى ربّه لمشاهدة آياته الكبرى و تطهّر عن درن المعاصي واللذات والشهوات والوساوس العادية والتعلّقات، لاح له نور المعرفة والايمان بالله وملكوته الأعلى؛ وهذا النور تأكد و تجوهر کان جوهراً قدسياً يسمّى عند الحكماء في لسان الحكمة النظرية بالعقل الفعّال، وفي لسان الشريعة النبوية بالروح القدسي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اللاهيجي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 از عقل فعّال باشد نزد حکما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بر نفس ناطقه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حقیقت قلب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أنّ الملك من عالم المجرّدات فليس له مادّة كما اشتهر في ألسنة الفلاسفة دعوی جزافية؛ فإنّه مع الخدشة في أدلة القول بعالم المجرّدات ما سوى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مخالف لظاهر الشرع، ومن هنا حكم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اعتقاداته بكفر من أنکر جسميّة الملك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حقيقة الملائكة وصفاتهم وشؤونهم واطوارهم</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 تر رجوع کنید به بحار الانوار </w:t>
      </w:r>
      <w:r>
        <w:rPr>
          <w:rFonts w:eastAsia="IRNazanin" w:cs="IRNazanin"/>
          <w:b w:val="false"/>
          <w:bCs w:val="false"/>
          <w:i w:val="false"/>
          <w:iCs w:val="false"/>
          <w:color w:val="333333"/>
          <w:sz w:val="20"/>
          <w:szCs w:val="20"/>
        </w:rPr>
        <w:t>265/59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عصمة الملائكة و قصة هاروت و ماروت، و حياة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باب سی و هشتم، قصۀ هاروت و ماروت</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سرور، باب سی و هشتم، قصۀ هاروت و ماروت</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272/6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واضح تر شدن این بحث به کتاب 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انتشارات اسلاميه، در احوال عالم برزخ فایده ثانیه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بیان سؤال و ضغطه و ثواب و عقاب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واضح تر شدن این بحث به کتاب 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انتشارات اسلاميه، در احوال عالم برزخ فایدۀ ثالثه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بیان محل روح است و جسد مثالی در عالم 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کنید</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زیادی تصریح شده که بهشت حضرت آدم از بهشت های دنیا بوده است، نه بهشت خُلد و</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التوحيد والأمالي، و لاحظ ايضاً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وجودِ واقعی خارجی بهشت و جهنّم را انکار می کند و هر دو را از احوال و مراتب نفس می شمارد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از شیخ صدوق،الاعتقادات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205/8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اليقين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 عامّه خلاف کرده اند در آن که بهشت و دوزخ آیا بالفعل موجودند یا در قیامت موجود خواهند شد؟ اکثر متکلّمین را اعتقاد آن است که موجودند بالفعل و در ابتدای خلق عالم آن ها را خلق کرده اند، و قلیلی از معتزله قائل شده اند که بعد از این مخلوق خواهند شد در قیامت، و معلوم نیست که احدی از امامیّه به این مذهب سخيف قائل شده باشند و این قول را نسبت به سیّد رضی داده اند و از او بسیار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بسیار دلالت بر وجود آن ها در حال نزول قرآن مجید می کند،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أُعِدَّتْ لِلْمُتَّقِينَ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أُعِدَّتْ لِلَّذِينَ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أُعِدَّتْ لِلْكَافِرِينَ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عِنْدَهَا 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احادیث معراج مشتمل است بر این که حضرت رسول داخل بهشت شد و جهنّم را به آن حضرت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مفسّرین و متکلّمین بهشت حضرت آدم را بهشت خلد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علامۀ مجلسی چند حدیث در این باره نقل کردند، مراجعه نمایید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133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21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131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توحيد و أمالی و عيون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صفات شیعۀ شیخ صدوق</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رسالۀ اصول دین، بحث معاد، مراجعه شود</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باب الاعتقاد في الجنة والنار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منشورات الرضي</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باب پنجم، فصل اول، در اثبات معاد جسمانی است، انتشارات علميّه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الرجعة</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تفسر القمي</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لفظی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واجب است که ایمان بیاوری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اعتقاد داشته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بازگشت ائمّۀ طاهرین به این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درستی که رجعت از خصائص</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خاصه و عامه مشهور است که رجعت جزو اعتقادات مسلّم و قطعی و ثابت امامان معصوم می باشد</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معنای آن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کافران و دشمنان دین و امامان معصوم</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هر سه احتمال صحیح باشد، والله العالم</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عبارت را این چنین معنا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روایاتی که در تفصیل آن وارد شده به خود ائمه واگذار کنی</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عن ابن أبي عمير عن عبدالله بن مسکان عن أبي عبدالله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اللَّهُ مِيثَاقَ النَّبِيِّينَ لَمَا آتَيْتُكُمْ مِنْ كِتَابٍ وَحِكْمَةٍ ثُمَّ جَاءَكُمْ رَسُولٌ مُصَدِّقٌ لِمَا مَعَكُمْ لَتُؤْمِنُنَّ بِهِ وَلَتَنْصُرُنَّهُ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نبيّاً من لدن آدم إلا و يرجع إلى الدنيا فينصر أمير المؤمنين،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لَتُؤْمِنُنَّ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وَلَتَنْصُرُنَّهُ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 كما لا يخفى</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هزار آیه در قرآن در ارتباط با معاد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آن در ارتباط با معاد جسمانی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حال، ملاصدرا جسمانی بودن معاد را منکر است و مکرّراً در اسفار تصریح می کند که مقصود از بدنی که در قیامت عود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عنصری مادّی دنیوی نیست، بلکه روح با بدن مثالی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صورت بدون مادّه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پنجم،فصل اوّل، در اثبات معاد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علمیّه اسلاميه</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48/7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التنجيم، </w:t>
      </w:r>
      <w:r>
        <w:rPr>
          <w:rFonts w:eastAsia="IRNazanin" w:cs="IRNazanin"/>
          <w:b w:val="false"/>
          <w:bCs w:val="false"/>
          <w:i w:val="false"/>
          <w:iCs w:val="false"/>
          <w:color w:val="333333"/>
          <w:sz w:val="20"/>
          <w:szCs w:val="20"/>
        </w:rPr>
        <w:t>246/1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وَآخَرُونَ مُرْجَوْنَ لِأَمْرِ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توبه آیۀ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مؤخّرون موقوفون لما يرد من أمر الله فيهم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مستضعف دو مصداق دارد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363/8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به فضل و بخشش و عفو خداوند، نجات آن ها از آتش دوزخ محتمل است، چنان که عذابشان نیز محتمل است، که شایستۀ چه چیزی هستند</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چون این ها پیرو آن حضرت نبوده اند و ایمانشان هم قولی و زبانی بوده و عملشان آن را تصدیق نمی کرده است، مصداق این حدیث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مؤمن به دوزخ نمی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باشند</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خاتمۀ کتاب، فایدۀ نهم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ایمان و کفر و ارتداد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فصل هیجدهم، در بیان جماعتی که داخل جهنّم می شوند، انتشارات سرور، و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انتشارات علميّه</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حبط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موجب می شوند که اعمال صالح و طاعات انسان، باطل و از درجۀ اعتبار ساقط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واضح تر، بعضی از گناهان موجب ضایع شدن بعضی از طاعات می شوند</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تكفير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صالح و طاعات، گناهان را می پوشانند و از بین می برند و کفارۀ گناهان قرار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واضح تر، بعضی از عبادات موجب از بین رفتن و جبران شدن بعضی از گناهان می شوند</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بعضی از نسخه ها، علامۀ مجلسی در این جا تعليقه ای دارند که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تكفير التوبة للسيئآت، و سقوط ثواب الايمان بالكفر اللاحق على الذي يموت عليه و كذا سقوط عقاب الكفر بالايمان اللاحق الذي مات عليه ممّا لا ريب فيه، و لا سبيل الى انكاره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دلّت الأخبار المتواترة معنىً أنّ كثيراً من المعاصي توجب سقوط ثواب كثير من الطاعات، و أن كثيراً من الطاعات كفّارة لكثير من السیئآت، و أمّا كون ذلك مطّرداً في جميع الطاعات و المعاصي، فلم يثبت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إنّي أظنّ أن نزاع أكثر المتكلّمين في ذلك يرجع إلى مناقشة لفظيّة، لأنّ القائلين بالاحباط و التكفير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بثبوت الثواب و العقاب، و زوالهما بالمعصية و الطاعة، و النافين لهما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الثواب على ذلك العمل مشروط بعدم وقوع هذا الفسق بعده، والعقاب على تلك المعصية مشروط بعدم وقوع تلك الطاعة بعدها، فلا يثبت أوّلا ثواب ولا عقاب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سخن در مسئله حبط وتكفير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و محو کردن توبه، گناهان را، و ساقط و محو شدن ثواب ایمان به سبب کافر شدن پس از ایمان اگر با همان حال کفر بمیرد، و هم چنین ساقط و ملغی شدن عذاب کفر به سبب ایمان آوردن پس از کفر اگر با همان ایمان بمیرد، از اموری است که هیچ گونه شک و ریبی در آن نیست و هیچ راهی برای انکار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تحقیق که اخبار متواتر معنوی دلالت می کنند که بسیاری از گناهان باعث از بین رفتن ثواب بسیاری از طاعات و عبادات می شود، و بعكس، بسیاری از طاعات و عبادات، از بین برنده و کفارۀ بسیاری از گناهان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عمومیت این مطلب در مورد همۀ طاعات و معاصی، پس نزد من ثابت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هر طاعتی کفارۂ معصیت قبل، و هر معصیتی موجب سقوط و از بین رفتن ثواب اطاعت قبل باشد، نزد من ثابت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دانستن این مطلب، گمان می کنم نزاع و دعوای بیش تر متکلّمان در این مسئله، به نزاع و دعوای لفظی بر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واقع، بین ایشان نزاعی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قائلان به احباط و تکفیر می گویند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طاعت و معصیت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و عقابی ثابت می شود و همین ثواب ثابت پیشین با معصیت بعد، نابود می شود، و همین عقاب ثابت پیشین با طاعت بعدی از بین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منکران احباط و تکفیر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بر آن عمل و طاعت، مشروط است به این که پس از آن، فسق و گناهی پدید نیاید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اگر گناهی و فسقی واقع شد، ثوابی در کار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برآن معصیت هم، مشروط است به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طاعتی بعد از آن معصیت، محقق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اگر طاعتی پس از گناه، واقع شود، دلیل می شود که عقابی در کار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در ابتدا، ثواب و عقابی ثابت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بگوییم معصیت بعدی ثواب را حبط می کند و طاعت بعدی عقاب را تکفیر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مؤلّف محترم در مرآة العقول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نقول باذهاب كلّ معصیة كلّ طاعة و بالعكس كما ذهب إليه المعتزلة، بل نتبع في ذلك النصوص الواردة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معصية وردت في الكتاب أو في الآثار الصحيحة أنّها ذاهبة أو منقصة لثواب جميع الحسنات و بعضها نقول به و بالعكس، تابعين للنّص في جميع ذلك</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در این بحث به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 نیست که تأویل و توجیه ظواهر و نصوص قرآن و روایات، مخالف با حکم عقل و صریح آیات و روایات و ظلم و ستم به خدا و رسول است چنان که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این مطلب با آنچه در روایات آمده که قرآن اسرار و بطون بسیاری دارد، منافات ندارد؛ زیرا در آن اخبار آمده که علم اسرار و بطون مختصّ به محمّد و آل محمّد صلوات الله وسلامه عليهم است و هر جا تأویل ضرورتی داشته، از طرف آن ها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نفرمودند که اسرار علوم قرآنی و معارف وحیانی نزد فلاسفه و عرفا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بعضی از این تأویلات را ملاحظه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 عبدالرزاق کاشی در مورد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 إِلَى حِمَارِكَ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حمار را به بدن عزير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ملا عبد الرزاق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صفا و مروه را به قلب و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لِغُلَامَيْنِ يَتِيمَيْنِ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عقل نظری و عقل</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بخش اعتقادات این رسالۀ شریف به دست این حقیر عاصی سید قاسم علی احمدی در منطقۀ کوهستانی پاریجون در حوالی بندپی شرقی از توابع بابل مازندران در روز جمعه </w:t>
      </w:r>
      <w:r>
        <w:rPr>
          <w:rFonts w:eastAsia="IRNazanin" w:cs="IRNazanin"/>
          <w:b w:val="false"/>
          <w:bCs w:val="false"/>
          <w:i w:val="false"/>
          <w:iCs w:val="false"/>
          <w:color w:val="333333"/>
          <w:sz w:val="20"/>
          <w:szCs w:val="20"/>
        </w:rPr>
        <w:t>1385/5/27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ماه رجب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العالمين كثيراً كما هو أهله و على كلّ حال، و على كلّ نعمة كانت أو هی کائنة، وصلّى الله على محمّد و أهل بيته الطاهرين المعصومين و لعنة الله على أعدائهم و مخالفيهم و منكري شؤونهم و مناقبهم أجمعين من الآن إلى يوم الدين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69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بنا بر این است که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که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يحذر عن الحسرة العظمی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در نتیجه معنی عبارت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پرهیز کند از</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محمد غزّالی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احیاء العلوم از رؤسای صوفیّه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جوزی سنّی کتاب مستقلی در ردّ اباطيل او نوشته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الإحياء بأغلاط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و عارف دو معنا دارد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تنزيه المعبود في الرد على وحدة الوجود مراجعه شود</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باره در قسمت اوّل کتاب گذشت</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جواد خراسانی،کتاب بیّنۀ رحمت</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84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واضح تر شدن مطلب به مرآة العقول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تصغ إلى قول من ذهب إلى بطلان العبادة إذا قصد بفعلها تحصيل الثواب او الخلاص من العقاب، زعماً منه أنّ هذا القصد مناف للاخلاص</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بحار الانوار </w:t>
      </w:r>
      <w:r>
        <w:rPr>
          <w:rFonts w:eastAsia="IRNazanin" w:cs="IRNazanin"/>
          <w:b w:val="false"/>
          <w:bCs w:val="false"/>
          <w:i w:val="false"/>
          <w:iCs w:val="false"/>
          <w:color w:val="333333"/>
          <w:sz w:val="20"/>
          <w:szCs w:val="20"/>
        </w:rPr>
        <w:t>198/70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196/70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فهمیدن مقصود علامه مجلسی ره کلام ایشان را از جای دیگرنقل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الخامسة نیّة من يعبده تقرّباً إليه تعالی تشبيهاً للقرب المعنوي بالقرب المکانی، و هذا هو الّذي ذكره أكثر الفقهاء و لم أر في كلامهم تحقيق القرب المعنوي، فالمراد إمّا القرب بحسب الدرجة و الكمال إن العبد لامكانه في غاية النقص عار عن جميع الكمالات، والربّ سبحانه متّصف بجميع الصفات الكماليّة فبينهما غاية البعد فكلّما رفع عن نفسه شيئاً من النقائص واتّصف بشيء من الكمالات حصل له قرب ما بذلك الجناب، أو القرب بحسب التذكّر و المصاحبة المعنوية، فأنّ من كان دائماً في ذكر أحد و مشغولاً بخدماته فكانّه معه وإن كان بينهما غاية البعد بحسب المكان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حق تعالی جسم و جسمانی نیست و در نتیجه احتیاج به مکان ندارد که در تقرّب جستن به او مثل سایر موجودات، به مكان او نزدیک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تعالی فراتر از زمان و مکان است</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از این کلام در مورد خداوند همانند کمال در مورد ممکنات و موجودات دارای زیادن ونقصان نیست که هر چه علم و قدرتشان بیش تر شود، کامل تر می شوند؛ بلکه منظور از کمال در مورد خداوند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افعال او در غایت حکمت و مصلحت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ذات و صفاتش منزّه از نقص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و قدرت و ذاتش حقیقتی مقداری و قابل زیادت و نقصان و کمال و نقص نیست، و دارای علم و قدرت عددی و مقداری و قابل اتّصاف به تناهی و عدم تناهی و زیادت و نقصان نمی باشد</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کلام مؤلّف در مرآة العقول و عين الحيات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مراجعۀ به عین الحیات و با تأمّل در آنچه در این مختصر گذشت، معنای این کلام علامۀ مجلسی واضح می شود و نیاز به شرح و تکرار نیست</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آیۀ </w:t>
      </w:r>
      <w:r>
        <w:rPr>
          <w:rFonts w:eastAsia="IRNazanin" w:cs="IRNazanin"/>
          <w:b w:val="false"/>
          <w:bCs w:val="false"/>
          <w:i w:val="false"/>
          <w:iCs w:val="false"/>
          <w:color w:val="333333"/>
          <w:sz w:val="20"/>
          <w:szCs w:val="20"/>
        </w:rPr>
        <w:t>65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سورۀ مبارک ص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فَبِعِزَّتِكَ لَأُغْوِيَنَّهُمْ أَجْمَعِينَ إِلَّا عِبَادَكَ مِنْهُمُ الْمُخْلَصِينَ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شیطان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عزّت تو قسم که حتماً تمام مردم را گمراه خواهم کرد، مگر بندگان خاصّ و خالص و پاکدل تو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خود شیطان هم اقرار کرده که بر بندگان عبادت کننده ای که خدا را با اخلاص عبادت می کنند، راهی و سلطنتی ندارد</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الرجلَ يَنهَرُه نَهْراً و 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تنهرهُ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النهي و الانتهاء</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المثال و ان كان فيه جهة حسن لتفهيم لزوم الاستعاذة من شرّ الشيطان، و لكنّ الظاهر انّه لعنه الله ليس بموكّل على باب الله تعالى و يتعرّض ايضاً لكلّ من اراد الدخول الى محضر ربّه من المخلصين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ليس له على عباد الله المخلصين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محترم این مثال را برای تبیین لزوم استعاذه و پناه بردن به خداوند از شرّ شیطان آورده و منظورش همین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گفته شیطان موکّل بر درگاه الهی است، منظور مؤلف نبوده، و لعلّه من سهو القلم</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فلاسفه و عرفایی که ادّعای اسلام و ایمان می کنند، در صددند که قواعد فاسد و باطل آنها را که با مسلّمات دین و مذهب مخالفت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قدم عالم، انکار معاد جسمانی، اعتقاد به وحدت وجود و انکار جسمانیّت ملائکه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سنّت ها، مطلق مستحبّات می باشد و مقصود از نوافل همان اصطلاح خاصّ است که به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علومی که وسیله و ابزار فهم و درک قرآن و حدیث می باشند و برای تحصیل علوم دیگر به منزلۀ ابزارند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خودشان مقصود بالذات ومطلوب لذاته نیستند، بلکه تحصيل آن ها برای به دست آوردن امور دیگری می باشد،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صرف و نحو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علوم، علوم 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آلت به معنی وسیله و ابزار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45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روح عبادت همان حضور قلب و توجّه به آن عبادت، و کوشش برای رسیدن به هدف و مقصود عبادت است، و این فواید و ثمرات جز با روح عبادت به دست نمی آید</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سرشته و خمیر کرده شده، مخلوطی از چند دارو که باهم خمیر کرده باشند، معاجين جمع</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27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اسراری که در دعاهای مأثور پیش از شروع نماز نهفته،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انسان که به سبب اشتغال به امور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طبق حکمت ها و مصلحت ها، انسان ناچار به انجام آن امور و ناگزیر از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لازمۀ زندگی 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دور و جدا و روابطش با او سرد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خواندن این دعاها پیش از نماز از آن حالت دنیایی بیرون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هنگام شروع نماز روح و روانش با خداوند انس و خو می گیرد و به طرف او میل می کند و با او صمیمی می شود</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شریک و مثل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شریک، اختلاف در ماهیت معتبر است، بر خلاف مثل که در آن اتّفاق در ماهیت معتبر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مرحوم خواجه در تجرید الاعتقاد دربارۀ هر یک از شریک و مثل در فصل مستقلی بحث کرده است</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الرّاصد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 تَرَصَّدَ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بود، چشم به راه بود</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تتمّات، همان کتاب فلاح السائل است؛ و به تتمّات نامیده شده، چون تتمّۀ کتاب مصباح شیخ طوسی رحمه الله است</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نسخۀ دیگر</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بنا بر این ترجمۀ عبارت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خصلت های مُهلک و پستی که عقل و شرع آن ها را زشت و قبیح شمرده اند</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نهكت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بالغت في أكله</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أطوار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أصناف، على حالات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و جمعه أطوار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خلقكم أطواراً أي ضروباً و أحوالاً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الدّأب العادة والملازمة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كدأب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كعادتهم و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آنچه که روش و دستور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و عادتشان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سودا یکی از اخلاط چهارگانه بدن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خِلط دیگر عبارتند از صفرا، بلغم و دم و 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طبیبان سنّتی برای هر یک از این ها آثاری قائل بوده اند که در صورت غلبه یکی، آثار همان ظهور و بروز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طبّ قدیم به معنی مرض مالیخولیا است</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بایزید بسطامی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من از پرچم حضرت محمّد گسترده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تلبیس ابلیس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ادّعا می کرد که از خاتم الانبياء برتر است</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توسّل به خداوند و تفکّر در این که بالای مجلس نشستن، نفعی به حال او ندارد و نه در دنیا و نه در آخرت، او را بزرگ نمی کند و این که شرافت هر مکان و جایی به شرافت داشتن شخصی است که در آن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 كامله</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 كامله</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روایت در نکوهش بدعت و اهل آن اشاره می شود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مزمّل، آیۀ </w:t>
      </w:r>
      <w:r>
        <w:rPr>
          <w:rFonts w:eastAsia="IRNazanin" w:cs="IRNazanin"/>
          <w:b w:val="false"/>
          <w:bCs w:val="false"/>
          <w:i w:val="false"/>
          <w:iCs w:val="false"/>
          <w:color w:val="333333"/>
          <w:sz w:val="20"/>
          <w:szCs w:val="20"/>
        </w:rPr>
        <w:t>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صافی معنای آیۀ شریفه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عبادتی که در اثناء شب و به وقت نماز شب از انسان ناشی و صادر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عبادت از جهت کلفت، أشدّو أصعب است؛ و محکم و استوار است از جهت گفتگو و مناجات با خداوند؛ از برای آن که حضور قلب در آن وقت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تهذیب و کافی و علل الشّرایع در تفسیر این آیه از حضرت صادق عليه السلام روایت کرده اند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آن، برخاستن شخص از رختخواب خود در شب برای نماز شب است؛ و نیّتی جز خوشنودی خداوند و مقصدی جز او ندارد</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خدا خواهد می شود، 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نیرویی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از ناحیۀ خدا نیست</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ما را کافی است، و او بهترین وکیل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بهترین حامی ماست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تو معبودی نیست؛ منزّهی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ستمکاران بودم</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کار خود را به خدا وامی گذارم که خداوند نسبت به بندگانش بینا است</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حُثالة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منه من زؤان و نحوه ممّا لا خير فيه فُيرمىٰ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 و الحُثال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القشارة من التمر و الشعير و الأرُز، و ما أشبهها، و كلّ ذي قُشارة إذا 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اللحياني بالحُثالة ردي الحنطة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حُثالة الدّهر و غيره من الطّيب و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ثُفله فكانّه الرديء من كلّ شيء، حُتالة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رُذالتهم</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الكرسی را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فيها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18</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صحیح از امام صادق نقل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جعفر طیّار عليه السلام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رکعت با دو تشهد و دو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رکعت اول پس از حمد باید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زلزلت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شود و</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بدعت در سابق گذشت، مراجعه نمایید</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این که خوراک های حیوانی را ترک کنی و خوردن حیوان حلال گوشت را یکسره کنار بگذاری</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189/74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العشرة باب من يجب مصادقته و مصاحبته، و باب من تکره مجالسته و مرافقته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في عِظَم هذا الأمر ما ورد عن امير المؤمنین عن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من تحادثون؟ فانّه ليس من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282/71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بحارالانوار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النهي عن القول بغير علم ملاحظه شود</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116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60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الاسلام</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 این عبارت وجود داشت</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رسالۀ اعتقادات علامۀ مجلسی که مربوط به بخش عمل و کیفیّت آن است، در شهر بابل در روستای احمد کلا در روز نهم 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برابر با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به دست این حقير فانی مسکین و محتاج عفو و رحمت پروردگار کریم،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 و کرم خداوند امیدوارم که این ترجمه و شرح مختصر را ذخیره آخرتم قرار دهد بحقّ محمّد و آل محمّد صلوات الله وسلامه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الله ربّ العالمين حمداً كثيراً على كلّ حال و الصلوة و السّلام على محمّد و آله الطاهرین و لعنة الله على أعدائهم أجمعين من الآن إلى يوم الدّين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عرفان و برهان از هم جدایی ندارند، حسن زاده 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عرفان و برهان از هم جدایی ندارند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که ایشان در این کلمات مدّعی هستند که نه تنها عقاید ارسطو مورد تأیید و احترام مکتب وحی</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عرفان و برهان از هم جدایی ندارند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حکمت و اندیشۀ دینی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شناسی، جهان در اندیشه ارسطو، خدا در اندیشه ارسطو، و کتاب نقدی بر فلسفۀ ارسطو و 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الهیات اثبات خدا،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حکمت و اندیشه دینی از آثار و کتب ارسطو شواهد بسیار آورده است مبنی بر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با پی گیری سلسله حرکت ها به محرّک نامتحرّک نخستین که خدای اوست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محرّک به طور مستقیم در متحرّک حرکت ایجاد کند خود نیز متحمّل حرکت خواهد شد؛ چون عکس العملی از متحرّک بر محرّک وارد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محرّک نخستین یا خدا از طریق معشوق و محبوب بودن در متحرّک نخستین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را ایجاد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از آن جا که فلک عاشق خداست و می خواهد به خدا بر سد حرکت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خدای ارسطو خود فعلی انجام نمی دهد، بلکه از طریق معشوق و علّت غایی بودن فلک را به جنبش وا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ارسطو تنها فعل خدا، تعقّل در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نه تنها در جهان کاری نمی کند، بلکه حتی نسبت به جهان علم و آگاهی نیز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ارسطو خدا ازلی نامتناهی جوهر و صورت بالفعل عقل و کامل ترین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واحد یا کثیر بودن خدا تعابیر ارسطو متعارض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او ابتدا موحّد بوده است و پس از آن در مورد توحید و شرک دچار تردید شده و در آخر عمر،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حداقل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اثبات می کند؛ زیرا بر اساس ستاره شناسی زمان ارسطو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فلک و حرکت وجود دارد و هر نوع حرکت به یک محرّک نامتحرّک منتهی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حکمت و اندیشه دینی، بخش خدا در اندیشه ارسطو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بگوییم آن ارسطو که امام از او نام برده غیر از آنی است که در کتب فلسفه به او اسناد داده شده، یا آن چه آن ها می گویند، افترای بر ارسطو است و مذهب ارسطو همان مذهب انبیا و اوصیا است که در این دو صورت، نفعی به صاحب رساله نمی دهد</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تنزيه المعبود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العجاب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العرفاء و الفلاسفة اعتمدوا في أُصول دينهم على الآراء الضعيفة و الأدلة الواهية السخيفة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استخفّوا بالأخبار المعتبرة الصريحة الواردة في نفي أكاذيبهم، ويستهزؤون بنقلة الأخبار و الآثار، و أخذوا برمي من تمسّك في الأُصول بالأخبار القطعيّة و الموافقة للفطرة السليمة المستقيمة، و مع ذلك تراهم يعتمدون على الأخبار المرسلة المجهولة، بل على الموضوعة و المجعولة منها لإثبات مطالبهم الفاسدة، و يصرفون الآيات المحكمات عن ظواهرها إلى تصحيح عبادة الطاغوت، و يستندون إلى المتشابهات في إثبات مذهب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حكم بكفر النصارى و لعنهم و طردهم من أجل قولهم بحلوله في عيسى فقط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مؤسّسه النشر الاسلامی</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289/13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الفلاسفة أخذوا أصول الإسلام ثمّ أخرجوها على رأيهم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يوافقون المسلمين في الظاهر وإلاّ فكلّ ما يذهبون إليه هدم للإسلام، وإطفاء لنور شرعه، و يأبى الله إلاّ أن يتمّ نوره ولو كره الكافرون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مخالفان فلسفه، علامۀ حلّی و مقدّس اردبیلی و شهید ثانی و صاحب جواهر و شیخ انصاری و صاحب قوانین و صاحب حدائق و شیخ جعفر کاشف الغطاء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عليهم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شود به همۀ این بزرگان نسبت بدهید که این ها مخالف با برهان و استدلال و تعقّل می باشند؟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 في الردّ على وحدة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 عند الاماميّة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ادّعای صاحب رساله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عرفان و برهان از هم جدایی ندارند</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في الفص الهارونيّ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و سرزنش حضرت موسی به برادرش هارون به سبب این بود که هارون عبادت گوساله را</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ممدّ الهمم في 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رسالة انّه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انّه الحق، حسن حسن زادۀ 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تعليقۀ سبزواری بر اسفار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 حاشیه اش بر شواهد ربوبیّه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و لا القائلون قبلي مثل لا إله إلاّ الله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معاد و معراج در معاد و معراج روحانی</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فلسفی، مرتضی مطهری، </w:t>
      </w:r>
      <w:r>
        <w:rPr>
          <w:rFonts w:eastAsia="IRNazanin" w:cs="IRNazanin"/>
          <w:b w:val="false"/>
          <w:bCs w:val="false"/>
          <w:i w:val="false"/>
          <w:iCs w:val="false"/>
          <w:color w:val="333333"/>
          <w:sz w:val="20"/>
          <w:szCs w:val="20"/>
        </w:rPr>
        <w:t>36/3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197/57</w:t>
      </w:r>
      <w:r>
        <w:rPr>
          <w:rFonts w:ascii="IRNazanin" w:hAnsi="IRNazanin" w:eastAsia="IRNazanin"/>
          <w:b w:val="false"/>
          <w:b w:val="false"/>
          <w:bCs w:val="false"/>
          <w:i w:val="false"/>
          <w:i w:val="false"/>
          <w:iCs w:val="false"/>
          <w:color w:val="333333"/>
          <w:sz w:val="20"/>
          <w:sz w:val="20"/>
          <w:szCs w:val="20"/>
          <w:rtl w:val="true"/>
        </w:rPr>
        <w:t>، به 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همیشه از آن ها در کتب شان و اقوال و اعمالشان دوری می جستند، و قائلين به قدم عالم و منکرین معاد جسمانی و وحدت وجود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تکفیر می کردند و بسیاری از فقهای عظیم الشأن شیعه فتویٰ به حرمت خواندن فلسفه داده اند به جهت ضلالت و گمراهی ای که در این طریق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عجایب این است که جمعی با کمال وقاحت، فلسفه را مساوی با عقل دانسته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به خواندن فلسفه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منکرین آن می تازند که آنها مخالف با عقل و اکتفاء به نقل و جمود بر آن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افتراء بر متکلمان شیعه و بر تمام بزرگان فقه و اصول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مخالفان فلسفه مثل علامه حلّی و فاضل مقداد و صاحب جواهر و شیخ انصاری و شیخ جعفر کاشف الغطاء و میرزای قمی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با عقل و دلیل عقلی اند، پس آیا در میان فقهای شیعه کسی را سراغ دارید که معتقد به دلیل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معنایی که آن ها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معتقدیم که روش فلسفی نه تنها روش عقلی نیست بلکه با دلایل عقلی زیادی ثابت می کنیم که فلسفه ضد عقل است و موهومات و استحسانات را به جای برهانیات و مسلّمات انگاشته و وهم و خیال را عقل و تعقّل می داند، با این که مبانی ای که در فلسفه تحکیم شده با مسلّمات کتاب و سنّت بینونت و ضدیت حقیقی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چگونه قرآن امر فرموده تمسّک کنید به چیزی که مباین با 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روش انبیاء و اوصيا هم روش عقلی است و در معارف و توحید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های قوی ای که در متون اخبار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جای دیگر قابل تحصیل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ائمّه در مقابل بزرگان کفر و الحاد و علمای یهود و نصاریٰ و سایر مذاهب، در مباحث توحيد و غير آن سراسر مملوّ از استدلال های روشن و معجزه آساست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ظلم و ستم نابخشودنی است که کسی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انبیاء و اوصیا در احتجاجاتشان یک روش غیر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نقلی و تعبّدی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بلکه اگر نیک تامّل شود کلامی است که تَضحك به 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استدلالات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روش فلسفی نبوده، و بلکه بسیاری از مبانی فلاسفه در کلمات دهریّه و زنادقه به چشم می خورد که ائمّه از آنها جواب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کسی جرأت می کند شفای بوعلی و فصوص ابن عربی و اسفار ملاصدرا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اساس انحرافات اعتقادی و مخالفت با براهین نقلی و عقلی در آن ها پایه ریزی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عقلی و برهانی بداند و خطبه های نهج البلاغه و احتجاج شیخ طبرسی و توحید شیخ صدوق که پر است از براهین اعجازآور در ردّ و نفی فلاسفه و دهریّه، را نقلی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قلمداد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اذاً قسمة ضیزی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w:t>
      </w:r>
      <w:r>
        <w:rPr>
          <w:rFonts w:eastAsia="IRNazanin" w:cs="IRNazanin"/>
          <w:b w:val="false"/>
          <w:bCs w:val="false"/>
          <w:i w:val="false"/>
          <w:iCs w:val="false"/>
          <w:color w:val="333333"/>
          <w:sz w:val="20"/>
          <w:szCs w:val="20"/>
        </w:rPr>
        <w:t>530/2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564</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Pr>
        <w:t>97/9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1061/3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أمل الآمل </w:t>
      </w:r>
      <w:r>
        <w:rPr>
          <w:rFonts w:eastAsia="IRNazanin" w:cs="IRNazanin"/>
          <w:b w:val="false"/>
          <w:bCs w:val="false"/>
          <w:i w:val="false"/>
          <w:iCs w:val="false"/>
          <w:color w:val="333333"/>
          <w:sz w:val="20"/>
          <w:szCs w:val="20"/>
        </w:rPr>
        <w:t>105/2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رساله فیض 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رسالۀ الانصاف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دارم از قومی که بهترین پیغمبران را برایشان فرستادند به جهت هدایت، و خیر ادیان را بر ایشان ارزانی فرمود از روی مرحمت و عنایت، و پیغمبر ایشان کتابی گذاشته و خلیفۀ دانا به آن کتاب واحداً بعد واحد به جای خود گماشته به نصّی از جانب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افاضت نور او تا قیام قیامت باقی و تشنگان علم و حکمت را به قدر حوصله و درجه ایمان هر یک ساقی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میان شما در گوهر گرانبها باقی می گذارم که اگر پس از من به آن دو چنگ زنید، هرگز گمراه نمی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قرآن و دیگر عترت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التفات به هدایت او نمی نمایند و از پی در یوزگی علم بر در امم سالفه می گردند و از نم جوی آن قوم استمداد می جویند و به عقول ناقصۀ خود، استبداد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 قوم گمان کرده اند که بعضی از علوم دینیّه هست که در قرآن و حدیث یافت نمی شود و از کتب فلاسفه یا متصوّفه می توان دانست و از پی آن باید رفت مكينانه؛ نمی دانند که خلل و قصور نه از جهت حدیث یا قرآن است، بلکه خلل در فهم و قصور در درجۀ ایمان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طایفه ای واجب و ممکن می گویند و قومی علّت و معلول می نامند و فرقه ای وجود و موجود نام می نهند و مِنْ عِندی را هر چه خوش آید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متعلّمان که مقلّدان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معصومین و متابعان شرع مُبینیم، سبحان الله می گوییم، الله را الله می خوانیم، و عبید را عبید 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متکلّمم نه متفلسف، نه متصوّف و نه متكلّف، بلکه مقلّد قرآن و حدیث</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41/9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305/57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الطهاره، النظر السادس في بحث النجاسات في الكافر</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السلسبيل اصطهباناتی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المقدمة العاشرة </w:t>
      </w:r>
      <w:r>
        <w:rPr>
          <w:rFonts w:eastAsia="IRNazanin" w:cs="IRNazanin"/>
          <w:b w:val="false"/>
          <w:bCs w:val="false"/>
          <w:i w:val="false"/>
          <w:iCs w:val="false"/>
          <w:color w:val="333333"/>
          <w:sz w:val="20"/>
          <w:szCs w:val="20"/>
        </w:rPr>
        <w:t>128/1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21/1</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مستدرک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طاقدیس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فلسفه از منظر قرآن و عترت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کلام اسلامی، محمد رضا 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به نقل از کتاب فلسفه از منظر قرآن و عترت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از منظر قرآن و عترت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از کلمات علما و فقهای شیعه به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کتاب وجود العالم بعد العدم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49/1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بعضی از این مسائل به تفصیل پرداخته ایم</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العالم بعد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به این مبحث پرداخته وبرهان های عقلی و نقلی در ابطال نظریّات آن ها آورده ایم</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قائلند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علّت تامّه است و نتیجۀ علیّت تامّه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اصطلاح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معلول است از علّت بدون هیچ تراخی و فاصله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لازمۀ این عقیده هم این است که معلول اوّل، قدیم و ازلی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 که در نزد آن ها ثابت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اوّل له لا آخر له؛ آنچه اوّل ندارد آخر هم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علاوه بر ازلی بودن معلول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آید ابدیت آن، و این مطلبی است که فلاسفه به آن معتقدند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حدوث حقیقی تمام ممکنات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مخلوقات مسبوق به عدم و نیستی اند و ابتدا دارند، و نبوده اند و بود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ضروریات کتاب و سنت است</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قائل به اصالت وجود و تشکیک در حقیقت وجود می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ها مرتبه عالی وجود را علّت و مادون آن را معلول می دانند،و ما به الامتیاز در آن را عین ما به الاشتراک می دانند،و در نتیجه، قائل به سنخیّت بین خداوند و مخلوقات می باشند،با این که بینونیت و عدم سنخیّت بین خداوند و تمام مخلوقات،از مسلّمات کتاب و سنّت است</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سعيد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ذاته عين الوجود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بالكيفيّة و لكن أكثر النّاس لا يعلمون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التوحید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علّی و معلولی قابل تغیّر و تبدّل نیست، و بر این نظر مفاسدی مترتب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این مطلب به فائدۀ دهم همین بخش رجوع نمایید</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وَضَرَبَ لَنَا مَثَلًا وَنَسِيَ خَلْقَهُ قَالَ مَنْ يُحْيِي الْعِظَامَ وَهِيَ رَمِيمٌ قُلْ يُحْيِيهَا الَّذِي أَنْشَأَهَا أَوَّلَ مَرَّةٍ وَهُوَ بِكُلِّ خَلْقٍ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مورد انکارِ انکار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زنده شدن استخوان انسان مرده است، و خداوند آنچه را که مورد انکار بوده، ردّ نمود و بیان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این استخوان های پوسیده را اوّل بار آفریده است، او پس از مردن این انسان، همان استخوان را زنده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أَيَحْسَبُ الْإِنْسَانُ أَلَّنْ نَجْمَعَ عِظَامَهُ بَلَى قَادِرِينَ عَلَى أَنْ نُسَوِّيَ بَنَانَهُ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آیۀ شریفه اشاره می کند به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قدرت خود می تواند سر انگشتان انسان را آنچنان که هست، پس از مردن انسان باز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اللَّهَ يَبْعَثُ مَنْ فِي الْقُبُورِ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سورۂ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آیه به صراحت، زنده شدن کسانی که در قبر می باشند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بقره، و آیۀ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أسرا، و آیات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روایات، پس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احتجاج، و صفحۀ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تفسیر علیّ ابن ابراهيم، و صفحۀ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از کافی، و صفحۀ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از فضائل الشیعه، و صفحۀ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از تفسیر فرات ابن ابراهيم</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این مطلب به فائدۀ دهم همین بخش رجوع نمایید</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خلود أهل النار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توضیح بیشتر آن به فائدۀ دهم همین بخش رجوع نمایید</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فلسفه مشّاء قائلند که علم پروردگار به اشیا، به صورت زایده بر ذات، و قائم به ذات به قيام صدوری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حلولی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مبنا، تعدّد قدما لازم آید که ذات خداوند و صور علمیّه باشند، و این مخالف با کتاب و سنّت است</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 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تكلّمه تعالی وعن كيفية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الروح الانساني اذا تجرّد عن البدن و خرج عن وثاقه من بیت قالبه وموطن طبعه مهاجراً إلى ربّه لمشاهدة آياته الكبرى و تطهّر عن درن المعاصي واللذات والشهوات والوساوس العادية والتعلّقات، لاح له نور المعرفة والايمان بالله وملكوته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النور اذا تأكد و تجوهر کان جوهراً قدسياً يسمّى عند الحكماء في لسان الحكمة النظرية بالعقل الفعّال، وفي لسان الشريعة النبوية بالروح القدسي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مدركات عقل یا فقط به نظریّات تعلّق دارد و الزام عملی را به دنبال ندارد، که عقل نظری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مربوط به اموری است که الزام عملی را به دنبال دارد،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عدالت و قبح ظلم</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این مطلب در محلّ خود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مدركات عقل نظری یا بدیهی اند و یا نظری، مدركات عقل عملی هم این چنین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بدیهی ترین بدیهیّات در مدركات عقل نظری، امتناع ارتفاع و اجتماع نقضین است، بدیهی ترین بديهيّات مدركات عقل عملی هم حسن عدل و قبح ظلم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عدل و قبح ظلم مانند قضيّۀ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 أعظم من الجزء است و عقل درک می کند که ظلم بر مولای حقیقی قبیح است و استحقاق عقاب دارد، چه عاقل و عقلایی در عالم باشند که اعتبار قبح کنند، و چه نباشند، پس حسن عدل و قبح ظلم نه دائر مدار وجود مصلحت و مفسده نوعی است و نه دائر مدار حفظ نظام، و وزانش عین وزان اعظمیّت کلّ از جزء است</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240/4</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رفع اختلاف در این 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منطق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دیگری وضع نشد و الاّ آن دیگری میزان بود نه منطق</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رساله ملاصدرا در تصور و تصدیق، رجوع شود</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در حاشیه اش بر حکمت اشراق، بعد از نقض و ابرام بسیار،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مسئلة من مسائل المنطق</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تذکّر لازم است که معلوم نیست مراد شیخ از دلالت، دلالت تصدیقی است یا تصوری</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مطالع در این باب، آن جا که کلام شیخ را نقل می کند، رجوع شود</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هامش حکمت اشراق، مقالۀ ثاني، أواخر ضابط اوّل، رجوع شود</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 لا يكون عكس للممكنتَين و لا تنتج الصغرى الممكنة في الشكل الأوّل و الثالث و تكون فعلية الصغرى شرطاً في انتاجهما و لا تنعكس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الثاني للممكنتَين عكس و لا يشترط فعلية الصغرى في الشكل الأوّل و ینعکس</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اعلام اختلافات منطقی ها را به شصت و شش مورد رسانده است که ما به اجمال، بعضی از آن موارد را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الحمد</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این جماعت را به جهالت و کفر و زندقه نسبت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حکمای فهلویین نقل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عکس متصوفۀ جهله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واجب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تنها وجود مجرّد از مجالی و مظاهر دانسته اند و وجود عالم را وجود ممکن و مخلوق، یعنی غیر وجود حق دانسته اند؛ ولی اکابر صوفیّه و عرفای شامخين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را به جميع مراتب از مرتبۀ مجرّد از مجالی و مظاهر و مرتبۀ</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تعليقۀ اسفار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درر الفوائد تعليقه بر شرح منظومه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عارف و صوفی چه می گویند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التعليقة على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حاشية 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شرح المنظومة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درر الفوائد تعليقة على 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مراجعه کنید</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 یک دریاست ولی موج ها مختلف است</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هم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وحدت وجود و موجود در عین کثرت وجود و موجود</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اشکالات دیگری که بر قول به وحدت وجود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تنزيه المعبود في الرد على وحدة الوجود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حکمای فهلویین با این که در چهار مسئله اول با عرفا موافق می باشند، ولی در مسئله اخیر که وحدت موجود باشد، با عرفا مخالفند و به تعدّد واجب و ممکن قائلند و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 چه واجب و ممکن یک سنخ و</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بر دو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بسيط و آن جعل نفس شیء است مانند این که جاعل، انسان و فرس و شجر،</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افاده بعض الأعلام في المقام</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اوّلین امری است که ثابت شدن توحید فلاسفه و عرفا و صوفیّه توقّف بر اثبات آن دارد</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عاقلی چون خارج را مشاهده کند حکم می نماید که اشیا و ماهيّات مثل انسان، فرس، بقر، شجر، و حجر، حقیقتاً و اوّلاً و بالذّات در خارج موجود و اشیای واقعی و حقیقی اند؛ نه این که این اشیا و ماهيّات مجازاً و ثانياً و بالعرض متحقق باشند و امر دیگری به نام وجود اوّلاً و بالذات موجود و واسطه در عروض تحقق، نسبت به ماهیّات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و لغت حکم می کنند که عنوان موجود، مجرّد مفهومی است که بشر از این اشیا و ماهیّات خارجی انتزاع و بر آن ها حمل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انسان به حسب شعور فطری خود واقعیّات خارجی را مصادیق حقیقی مفاهیمی مثل انسان، فرس، بقر، شجر، حجر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و به فطرت خود حکم می کند که انسان و فرس و بقر و شجر 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حقیقتاً و اوّلاً و بالذات در خارج متحقّق و موجودند، نه مجازاً و ثانياً و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 مجرّد مفهومی است انتزاعی که از واقعیّات و مصادیق حقیقی ماهیّات انتزاع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صحّت سلب موجودیّت از ماهیّات خارجی، خلاف فطرت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تذکّر لازم است که ما در صدد ابطال اصالت وجود هستیم نه اثبات اصالت ماهیّت، و اگر آنچه ما می گوییم، شما اسم آن را اصالت ماهیّت بگذارید، بحثی نداریم</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کلید بهشت، قاضی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ودایع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ودایع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ودایع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ودایع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بوعلی سینا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بوعلی سینا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Pr>
        <w:t>294/1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ودایع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کتاب حکمت بوعلی سینا ج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کلید بهشت، قاضی سعید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گوهر مراد، 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اول از مقالۀ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در فصل دوّم از باب سوّم از مقالۀ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در رسالۀ سرمایۀ ایمان، باب اول فصل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هداية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کتاب التوحید، محقق محمد هادی طهرانی</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چهارمین امری است که ثابت شدن توحید فلاسفه و عرفا و صوفيّه توقّف بر اثبات آن دارد</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ملاک بینونت و عدم سنخیّت بین خداوند و مخلوق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تعالى منزّه عن كلّ ما يتّصف به المخلوقات من قبيل الزمان والمكان والحركة والسكون والجسم والصورة والشبه والمثل والقابليّة للوجود والعدم، والزيادة والنقيصة، والجزء والكلّ، والمقدار والعدد والتجزئة والتغيّر، والانتقال والامتداد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أو لا 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والدخول والخروج، والتصوّر والتوهّم والإدراك وغيرها من الأوصاف الّتي تجري على المخلوقات، ولا يجوز اتصافه سبحانه بها، وقد قامت الضرورة فضلاً عن البرهان على أنّ ما لا يكون كذلك يلزم أن يكون ذاتاً متفرّداً متوحّداً منزّهاً عن كلّ 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الالتزام بالسنخية بينه تعالی و بین خلقه و وحدة الوجود و بسط الوجود على هياكل الموجودات، و أكمليّة الوجود و أشدّيته بالنسبة إليه تعالى، و كونه كلّ الوجود والوجود المطلق والإحاطة الذاتيّ الوجوديّ إلى ما لا نهاية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وما شاكله يستلزم منه الاتصاف بالأوصاف المذكورة الخاصّة للمخلوقات؛ لأنّ القبض والبسط والشدّة والضعف والأكمليّة والامتداد والزيادة والنقیصة والمكان والزمان والحواية والشمول وما قاربها من تعابيرهم، كلّ هذه الأوصاف لا تجري عليه سبحانه، بل هي آية للمصنوعيّة والاحتياج، كما لا يخفی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بعد از قائل شدن به اشتراک معنوی وجود، وجود را حقیقتی واحد بین ممکن و واجب بدانیم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قائل باشیم که وجود ممکن در طول وجود واجب است و اختلاف آن ها به مراتب و شدّت و ضعف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آید مثليت في الجمله بين واجب و ممکن 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طورمطلق، منافات دارد</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واجبند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مقصود گوینده وجوب بالغیر است نه بالذات، پس این سرگرمی نمی شود، بلکه واقعیت است</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پنجمین امری است که ثابت شدن توحید فلاسفه و عرفا و صوفیّه توقّف بر اثبات آن دارد</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حقیقت، یک عقیده و یک مطلبند، ولی به دو بیان و دو تفسیر، چنان که در صفحۀ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ابتدای فصل چهارم از تنزيه المعبود ثابت نموده ایم</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كنه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سوى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الخفاء فما الوجه في ورود الأحاديث المتواترة عن الأئمّة المعصومين في المنع عن التفكّر والتكلّم والبحث و الخوض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كنهه سبحانه و حقيقة ذاته و تجویز ذلك في مخلوقاته، كما ورد عن أبي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تكلّموا في خلق الله، ولا تكلّموا في الله فإنّ الكلام في الله لا يزيد إلاّ تحيّراً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در واقع، تشکیک در وجود به همین معنا بر می گردد و تفاوت بین مبنای فلاسفه و عرفا اعتباری است نه واقعی، و آقای شعرانی که از متخصّصان فلسفه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گذاشتن بین وحدت وجود و وحدت موجود، بی وجه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اگر کسی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وجود خداوند، چیزی را نباید دید و به حساب آورد، نه این که غیر خداوند چیزی موجود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اشکالی ندارد و از بحث ما خارج است</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نقد النصوص، عبد الرحمن جامی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مراجعه نمایید</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 حواشی، محمّد رضا قمشه ای</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اویند و او هیچ یک از آن ها نیست</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التوحید و 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صفاته تعالى في القرآن، 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خطبة الأشباح</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التوحید و 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اثبات حدوث العالم،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وضعناه أوّلاً بحسب النظر الجليل من أنّ في الوجود علّة و معلولاً أدّي بنا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المسمّى بالعلّة هو الأصل والمعلول شأن من شؤونه و طور من أطواره، ورجعت العلّيّة والإفاضة إلى تطوّر المبدأ الأوّل بأطواره و تجلّيه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قاعدۀ علّت و معلول با مسئلۀ معجزات انبیاء سازگار نیست؛ زیرا معجزات تمام</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زرد آلو را زرد آلو نکرد بلکه زرد آلو را جعل و ایجاد کرد</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بعض الأعلام در تعقیب این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می توانیم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انقلاب ماهیّت مقدور خداوند باشد چرا جلوگیری از تأثیر آنچه شما علّت می گویید جایز و مقدور او نباشد؟ و چرا منع علّت از حصول معلول به اذن الله امکان نداشته باشد؟ اصلاً این حدّ و حدود و مرزها برای علیّت و علّت و معلول از کجا ثابت می شود و خداوند فاعل بالإيجاب می گردد؟</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تنزيه المعبود در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السنخية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که ما با ادلۀ عقليه و آیات و روایات متواتره ثابت کردیم که سنخیّت بین خداوند متعال و مخلوقات باطل است و بینونت و عدم سنخيت بين خدا و خلق از اصول عقائد امامیه بلکه جميع ادیان است</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خلاصۀ سخن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دید که آیا سنخیّت از قوانین واقع است که قدرت به آن ها تعلّق نمی گیرد و غیر مجعول است؟ یا از قوانینی است که مربوط به طبیعت است و قانون واقعی نیست؟ و بیان نمودیم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دلیل عقلی بر ضرورت سنخیّت بین علّت و معلول وجود ندارد مگر آن چه از سنخیّت علل و معاليل طبیعی ظاهر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شکّی نیست که نمی توان آن ها را بر علل و معالیل واقعی قیاس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چه به عنوان قانون در طبیعت ثابت می شود، دلیل بر قانون بودنش نسبت به وجود واقع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فرض می کنیم که بین آتش و حرارت سنخیّت باشد، این سنخیّت به آن معنا نیست که ثبوت این قانون طبیعی، غير مجعول و ضروری الوجود باشد، حتّی در واقع، به طوری که تبدّل و تغيّرش ممکن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بیان معلوم می شود که دلیلی بر ثبوت سنخيّت در واقع نیست و نمی توان طبیعت را بر کلّ عالمِ وجود قیاس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مخفی نیست که علل و معاليل طبیعی از خود چیزی را ندارند مگر آن چه خداوند به آن ها عطا نموده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العين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لسان العرب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من كلّ</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تنزيه المعبود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شش فرق از افتراق بین علیّت و معلولیّت تطوّريه و بين خالقیت و مخلوقیت بیان شد</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سنخیت، عینیت یا تباین؟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تعليقة على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جواب را عده ای از اعلام ذکر نموده اند، از جملۀ آن ها آية الله الشيخ علي بن فضل الله الحائري المازندرانی در کتاب الحجة البالغة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نمایید به کتاب حکمت بوعلی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المعبود في الرّد على وحدة الوجود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التوحید و نفي التشبيه،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التوحید و 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الرضا في التوحيد</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التوحيد و نفي التشبيه،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التوحيد و 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الرضا</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التوحید و نفي التشبيه</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التوحید و نفي التشبيه</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التوحيد و نفي التشبيه،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معنایش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ذاتش از صفات زائده بر آن امتناع دارد</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التوحيد و 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التوحید و 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صفات الذات و صفات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أنّه تبارك و تعالی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ذکر مجلس الرضا علي بن موسی مع أهل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احتمال قوی تر است</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بعضی از اعاظم افاده نمودند</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فائدۀ ششم مراجعه نمایید</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مکاشفات عرفانی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تعبير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اشراقات روحی منبع دیگری برای شناخت حقائق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مکاشفات و 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فرض تحقّق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حالاتی روحی و نفسانی اند و از هیچ واقعیّتی حکایت نمی کنند و همچنین حالات روحی و اشراقات نفسانی، قابل انتقال به دیگران نیستند علاوه بر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دلیلی بر حجّیت آن ها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اگر مکاشفه ای مخالف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عقل و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واضح البطلان و الفساد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موافق آن بود، حجیّت به اعتبار برهان است نه مکاشفه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بحث در اطراف و اقسام آن و مطالب مربوط به آن، از این رساله خارج است و به کتاب تنزيه المعبود، بحث مکاشفه 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فلسفۀ اشراق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شالودۀ اعتقاد به مکاشفات عرفانی در کنار سه منبع قبل بنا نهاده شده، بلکه در نظر آن ها کشف و شهود از آن سه مصدر هم مهم تر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اساس خواهد بود، اگر چه در نزد حقير، فرقی بین فلسفۀ اشراق و مشاء از این جهت نیست، زیرا هر دو گروه هم خود را اهل استدلال می دانند و هم اهل اشراقات نفسانی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طوری که منشأ شناخت بشری منحصر در حسّ و تجربه نیست، همچنین کشف و شهود هم منبع دیگری نخواهد بود</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هفته نامۀ افق حوزه شمارۀ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1388/2/20</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رحمة الله علیه در خاتمۀ مستدرک جلد </w:t>
      </w:r>
      <w:r>
        <w:rPr>
          <w:rFonts w:eastAsia="IRNazanin" w:cs="IRNazanin"/>
          <w:b w:val="false"/>
          <w:bCs w:val="false"/>
          <w:i w:val="false"/>
          <w:iCs w:val="false"/>
          <w:color w:val="333333"/>
          <w:sz w:val="20"/>
          <w:szCs w:val="20"/>
        </w:rPr>
        <w:t>239/20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المتألّه الفاضل محمد بن ابراهيم الشيرازي الشهير بملاصدرا محقّق مطالب الحكمة، و مروّج دعاوي الصوفية بما لا مزيد عليه، صاحب التصانيف الشائعة التي عكف عليها من صدّقه في آرائه و أقواله، و نسج على منواله، و قد أكثر فيها من الطعن على الفقهاء حملة الدين، و تجهيلهم و خروجهم من زمرة العلماء، و عکس الأمر في حال ابن العربي صاحب الفتوحات، فمدحه و وصفه في كلماته بأوصاف لا تنبغي إلا للأوحدي من العلماء الراسخين، مع أنّه لم ير في علماء العامة و نواصبهم أشدّ نصباً منه</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بزرگان فلاسفه است</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تنزيه المعبود في الرد على وحدة الوجود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مذکور نزدیک به چهل قول در ردّ وحدت وجود ذکر نموده و در میان این اقوال به وضوح، با نظر ملاصدرا مخالفت شده است مثل قول قاضی سعید قمی در شرح توحید صدوق رحمه الله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مرحوم کاشف الغطاء در کشف الغطاء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مرحوم سید محسن حکیم در مستمسک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وجود العالم بعد العدم عند الاماميّة، في اثبات حدوث العالم زماناً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رجوع شود</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را می گوید</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گر بدانستی که بت چیست</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المعرفة ، 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قیصری، فصّ هارونی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قیصری، فصّ شعیبی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بیدار</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قیصری، فصّ عیسوی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 تر می 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مخلوقات الهی، حقایقی قابل زیاده و نقصان و عددی و متجزّی و محتاج و دارای زمان و مکان و حادث به حدوث حقیقی می باشند و ذات احدیّت بدون جزء و كل و مرتبه و امتداد وجودی و فراتر از زمان و مکان است، و محال است که بین او و مخلوقاتش رابطۀ تشکیکی وجود داشته باشد تا چه رسد به عینیت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رابطه ای تنها در مورد چیزهایی ممکن است که دارای اجزاء و امتداد وجودی باشند،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و نور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این اساس، روشن است که سنخیّت بین خالق و مخلوق محال است و قابل قبول نیست</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ادلّه بر ردّ وحدت وجود این دلیل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الأدلّة الدالّة على تنزّهه سبحانه عن كلّ ما يتّصف به المخلوقات من قبيل الزمان والمكان والحركة والسكون والجسم والصورة والشبه والمثل والقابليّة للوجود والعدم، والزيادة والنقيصة، والجزء والكلّ، والمقدار والعدد والتجزئة والتغيّر، والانتقال والامتداد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أو لا 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والدخول والخروج، والتصوّر والتوهّم والإدراك وغيرها من الأوصاف الّتي تجري على المخلوقات، ولا يجوز اتصافه سبحانه بها، وقد قامت الضرورة فضلاً عن البرهان على أنّ ما لا يكون كذلك يلزم أن يكون ذاتاً متفرّداً متوحّداً منزّهاً عن كلّ 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الالتزام بوحدة الوجود وبسط الوجود على هياكل الموجودات، وأكمليّة الوجود وأشدّيته بالنسبة إليه تعالى، وكونه كلّ الوجود والوجود المطلق والإحاطة الذاتيّ الوجوديّ إلى ما لا نهاية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وما شاكله يستلزم منه الاتصاف بالأوصاف المذكورة الخاصّة للمخلوقات؛ لأنّ القبض والبسط والشدّة والضعف والأكمليّة والامتداد والزيادة والنقيصة والمكان والزمان والحواية والشمول وما قاربها من تعابيرهم، كلّ هذه الأوصاف لا تجري عليه سبحانه، بل هي آية للمصنوعيّة والاحتياج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مولانا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في الخلق لا يوجد في خالقه، وكلّ ما يمكن فيه يمتنع في صانعه، لا تجري عليه الحركة والسكون وكيف يجري عليه ما هو أجراه؟</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زاده، 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همه واجب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مقصود وجوب بالغير است نه بالذات، پس این سرگرمی نمی شود، بلکه واقعیت است</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بعضی از دلایل و کلمات اعلام را در شرح این کلام علامۀ 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يقنعون بتلك البدع؛ بل يحرّفون أصول الدين و يقولون بوحدة الوجود؛ و المعنى المشهور في هذا الزمان المسموع من مشائخهم، كفر بالله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نمودیم</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به کتاب 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این نکته توجّه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تقابل نامحدود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معنایی که ذکر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محدود، تقابل عدم و ملکه است، یعنی نامحدود در مورد اموری به کار می رود که شأن شخص یا نوع و یا جنس آن امور این باشد که متّصف به محدود شوند؛ پس اگر در موردی شأن اتّصاف به محدود نباشد، در آن مورد نامحدود هم گفته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محدود و نامحدود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امور مقداری و دارای اندازه گفته می شود و در مورد ذات خداوند که غیر مقداری است به کار نمی رود، چنان که به سنگ، کور گفته نمی شود؛ چرا که شأن سنگ، داشتن چشم و اتّصاف به چشم داشتن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در مورد خداوند که غير مقداری است، نامحدود به این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بوجوده محيطٌ على ما 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نمی شود</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مسلک ملاصدرا و انحرافات آشکار و مخالفت های واضح او با کتاب و سنت قطعیه در مسائل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العدل والمعاد، باب اثبات الحشر وكيفيته،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طبع بیروت</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يؤيّد ما ذكرناه من بطلان تعلّق النفوس بعد الموت بجرم فلكي أو عنصري، و ينوّر ما قرّرناه من أنّ الصور الأخرويّة التي بها نعيم السعداء وجحيم الأشقياء ليست هي التي انطبعت في جرم فلكي أو غير فلكي، بل هي صورة معلّقة موجودة للنفس من النفس في صقع آخر مرتبة بأعمال وأفعال حدث عنها في دار الدنيا ، وأثمرت في ذاتها أخلاقاً وملكات مستبعة لتلك الصور المعلّقة هو ما قاله قدوة المكاشفين محيي الدين العربي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الحقائق، مبحث 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الحقة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رسائل و مقالات فلسفی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تقی آملی در تعلیقه اش بر شرح منظومه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توضیح مراد 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غاية ما يمكن أن يقال في هذه الطريقة ولكنّ الإنصاف أنّه عين انحصار المعاد بالروحاني لكن بعبارة أخفي، فإنّه بعد فرض کون شيئيّة الشيء بصورته وأنّ صورة ذات النفس هو نفسه وانّ المادّة الدنيويّة لمكان عدم مدخليّتها في قوام الشيء لا يحشر وأنّ المحشور هو النفس غاية الأمر إمّا مع إنشائها لبدن مثالي قائم بها قياماً صدوریّاً مجرّداً عن المادّة ولوازمها إلاّ المقدار کما في نفوس المتوسطين من أصحاب الشمال أو أصحاب اليمين وإمّا بدون ذلك أيضاً كما في المقرّبين ولعمري أنّ هذا غير مطابق مع ما نطق عليه الشرع المقدّس علی صادعه السلام والتحيّة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أشهد الله وملائكته وأنبيائه ورسله، أنّي أعتقد في هذه الساعة وهي ساعة الثلاث من يوم الأحد الرابع عشر من شهر شعبان المعظّم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المعاد الجسماني بما نطق به القرآن الكريم، واعتقد به محمّد والأئمّة المعصومین صلوات الله عليهم أجمعين و عليه أطبقت الأمّة الإسلاميّة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تذکّر لازم است که این ها خود از اساتید این فنّ و مدرسان آن بوده اند</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131</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29</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آیۀ </w:t>
      </w:r>
      <w:r>
        <w:rPr>
          <w:rFonts w:eastAsia="IRNazanin" w:cs="IRNazanin"/>
          <w:b w:val="false"/>
          <w:bCs w:val="false"/>
          <w:i w:val="false"/>
          <w:iCs w:val="false"/>
          <w:color w:val="333333"/>
          <w:sz w:val="20"/>
          <w:szCs w:val="20"/>
        </w:rPr>
        <w:t>90</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91</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توحيد و أمالی و عيون</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صفات شیعۀ شیخ صدوق</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از اعتقادات شیخ صدوق</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205/8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28</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 ها روایت شیخ صدوق است به اسنادش از امام باقر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النّار يتعارون فيها كما يتعاري الكلاب والذئاب ممّا يلقون من أليم العذاب، فما ظنّك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بقوم لا يقضى عليهم فيموتوا، ولا يخفّف عنهم من عذابها، عطاش فيها، جياع، كليلة أبصارهم، صمّ بكم عمي، مسودّة وجوههم، خاسئين فيها نادمين، مغضوب عليهم، فلا يرحمون من العذاب، ولا يخفّف عنهم، وفي النار يسجرون، ومن الحميم يشربون، ومن الزقوم يأكلون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حال من دخل النار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طبع قم، مصطفوي</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Pr>
        <w:t>178/2</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33239</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92/2</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در جواب آن مقاله نوشتیم و در فصلنامۀ نورالصادق 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 ولی به جهت فوایدی که در بر دارد، قسمتی از آن را در این کتاب آوردیم، گر چه خالی از تکرار نیست</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العقول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عینیّتها و عدم زيادتها بمعنى نفي أضدادها عنه تعالى حتّى يكون عليه سبحانه عبارة عن نفي الجهل، ليلزم التعطيل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کونه عالماً و قادراً أنّه يترتّب على مجرّد ذاته ما يترتّب على الذات و الصفة، بأن ينوب ذاته مناب تلك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الأكثر على أنّه تصدق تلك الصفات على الذات الأقدس، فذاته وجود و علم و قدرة و حياة و سمع و بصر، و هو أيضاً موجود عالم قادر حیّ سميع بصير، و لا يلزم في صدق المشتقّ قيام المبدء به، فلو فرضنا بياضاً قائماً بنفسه لصدق عليه أنّه أبيض</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مجموعه رسائل اعتقادی، رسالۀ فرق میان صفات فعل و ذات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اقرار به قلب، تصدیق قلبی است چنان که در مرآة العقول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الايمان شرعاً إمّا أن يكون من أفعال القلوب فقط أو من أفعال الجوارح فقط أو منهما معاً، فإن كان الأوّل فهو التصدیق بالقلب فقط و هو مذهب الأشاعره و جمع من متقدّمي الإمامية </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قول در این جا ذکر شده که به ترتیب ذکر می شود</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تصدیق قلبی و فعل قلبی بودن ایمان است، چنان که کلام علامۀ مجلسی در مرآة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في 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125/2</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278/2</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می باشد</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انتشارات سرور، 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انتشارات علميّه اسلاميه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5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110353</Words>
  <Characters>398027</Characters>
  <CharactersWithSpaces>506278</CharactersWithSpaces>
  <Paragraphs>2398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2026-08-27T06:08:52Z</dcterms:created>
  <dc:creator>ghaemiyeh.com</dc:creator>
  <dc:description/>
  <dc:language>en-US</dc:language>
  <cp:lastModifiedBy/>
  <dcterms:modified xsi:type="dcterms:W3CDTF">2026-08-27T09:39:18Z</dcterms:modified>
  <cp:revision>1</cp:revision>
  <dc:subject/>
  <dc:title>شرح رساله اعتقادات علامه مجلسی رحمه الله علیه</dc:title>
</cp:coreProperties>
</file>

<file path=docProps/custom.xml><?xml version="1.0" encoding="utf-8"?>
<Properties xmlns="http://schemas.openxmlformats.org/officeDocument/2006/custom-properties" xmlns:vt="http://schemas.openxmlformats.org/officeDocument/2006/docPropsVTypes"/>
</file>