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سلسله مباحث اعتقادی الهیات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9163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369165_2320776876">
            <w:r>
              <w:rPr>
                <w:webHidden/>
                <w:rStyle w:val="IndexLink"/>
                <w:rtl w:val="true"/>
              </w:rPr>
              <w:t>جلسه اول</w:t>
            </w:r>
            <w:r>
              <w:rPr>
                <w:rStyle w:val="IndexLink"/>
                <w:rtl w:val="true"/>
              </w:rPr>
              <w:tab/>
            </w:r>
            <w:r>
              <w:rPr>
                <w:rStyle w:val="IndexLink"/>
              </w:rPr>
              <w:t>7</w:t>
            </w:r>
          </w:hyperlink>
        </w:p>
        <w:p>
          <w:pPr>
            <w:pStyle w:val="Contents3"/>
            <w:tabs>
              <w:tab w:val="clear" w:pos="8459"/>
              <w:tab w:val="right" w:pos="9026" w:leader="dot"/>
            </w:tabs>
            <w:rPr/>
          </w:pPr>
          <w:hyperlink w:anchor="__RefHeading___Toc6369167_2320776876">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369169_2320776876">
            <w:r>
              <w:rPr>
                <w:webHidden/>
                <w:rStyle w:val="IndexLink"/>
                <w:rtl w:val="true"/>
              </w:rPr>
              <w:t>یادآوری</w:t>
            </w:r>
            <w:r>
              <w:rPr>
                <w:rStyle w:val="IndexLink"/>
                <w:rtl w:val="true"/>
              </w:rPr>
              <w:tab/>
            </w:r>
            <w:r>
              <w:rPr>
                <w:rStyle w:val="IndexLink"/>
              </w:rPr>
              <w:t>8</w:t>
            </w:r>
          </w:hyperlink>
        </w:p>
        <w:p>
          <w:pPr>
            <w:pStyle w:val="Contents3"/>
            <w:tabs>
              <w:tab w:val="clear" w:pos="8459"/>
              <w:tab w:val="right" w:pos="9026" w:leader="dot"/>
            </w:tabs>
            <w:rPr/>
          </w:pPr>
          <w:hyperlink w:anchor="__RefHeading___Toc6369171_2320776876">
            <w:r>
              <w:rPr>
                <w:webHidden/>
                <w:rStyle w:val="IndexLink"/>
                <w:rtl w:val="true"/>
              </w:rPr>
              <w:t>عناوین بحث</w:t>
            </w:r>
            <w:r>
              <w:rPr>
                <w:rStyle w:val="IndexLink"/>
                <w:rtl w:val="true"/>
              </w:rPr>
              <w:tab/>
            </w:r>
            <w:r>
              <w:rPr>
                <w:rStyle w:val="IndexLink"/>
              </w:rPr>
              <w:t>8</w:t>
            </w:r>
          </w:hyperlink>
        </w:p>
        <w:p>
          <w:pPr>
            <w:pStyle w:val="Contents4"/>
            <w:tabs>
              <w:tab w:val="clear" w:pos="8176"/>
              <w:tab w:val="right" w:pos="9026" w:leader="dot"/>
            </w:tabs>
            <w:rPr/>
          </w:pPr>
          <w:hyperlink w:anchor="__RefHeading___Toc6369173_2320776876">
            <w:r>
              <w:rPr>
                <w:webHidden/>
                <w:rStyle w:val="IndexLink"/>
              </w:rPr>
              <w:t>1</w:t>
            </w:r>
            <w:r>
              <w:rPr>
                <w:rStyle w:val="IndexLink"/>
                <w:rtl w:val="true"/>
              </w:rPr>
              <w:t xml:space="preserve">. </w:t>
            </w:r>
            <w:r>
              <w:rPr>
                <w:rStyle w:val="IndexLink"/>
                <w:rtl w:val="true"/>
              </w:rPr>
              <w:t>طرق اثبات خداوند متعال در نهج البلاغه</w:t>
            </w:r>
            <w:r>
              <w:rPr>
                <w:rStyle w:val="IndexLink"/>
                <w:rtl w:val="true"/>
              </w:rPr>
              <w:t>.</w:t>
              <w:tab/>
            </w:r>
            <w:r>
              <w:rPr>
                <w:rStyle w:val="IndexLink"/>
              </w:rPr>
              <w:t>8</w:t>
            </w:r>
          </w:hyperlink>
        </w:p>
        <w:p>
          <w:pPr>
            <w:pStyle w:val="Contents4"/>
            <w:tabs>
              <w:tab w:val="clear" w:pos="8176"/>
              <w:tab w:val="right" w:pos="9026" w:leader="dot"/>
            </w:tabs>
            <w:rPr/>
          </w:pPr>
          <w:hyperlink w:anchor="__RefHeading___Toc6369175_2320776876">
            <w:r>
              <w:rPr>
                <w:webHidden/>
                <w:rStyle w:val="IndexLink"/>
              </w:rPr>
              <w:t>2</w:t>
            </w:r>
            <w:r>
              <w:rPr>
                <w:rStyle w:val="IndexLink"/>
                <w:rtl w:val="true"/>
              </w:rPr>
              <w:t xml:space="preserve">. </w:t>
            </w:r>
            <w:r>
              <w:rPr>
                <w:rStyle w:val="IndexLink"/>
                <w:rtl w:val="true"/>
              </w:rPr>
              <w:t>دلائل یکتایی حضرت حق</w:t>
            </w:r>
            <w:r>
              <w:rPr>
                <w:rStyle w:val="IndexLink"/>
                <w:rtl w:val="true"/>
              </w:rPr>
              <w:t>.</w:t>
              <w:tab/>
            </w:r>
            <w:r>
              <w:rPr>
                <w:rStyle w:val="IndexLink"/>
              </w:rPr>
              <w:t>9</w:t>
            </w:r>
          </w:hyperlink>
        </w:p>
        <w:p>
          <w:pPr>
            <w:pStyle w:val="Contents4"/>
            <w:tabs>
              <w:tab w:val="clear" w:pos="8176"/>
              <w:tab w:val="right" w:pos="9026" w:leader="dot"/>
            </w:tabs>
            <w:rPr/>
          </w:pPr>
          <w:hyperlink w:anchor="__RefHeading___Toc6369177_2320776876">
            <w:r>
              <w:rPr>
                <w:webHidden/>
                <w:rStyle w:val="IndexLink"/>
              </w:rPr>
              <w:t>3</w:t>
            </w:r>
            <w:r>
              <w:rPr>
                <w:rStyle w:val="IndexLink"/>
                <w:rtl w:val="true"/>
              </w:rPr>
              <w:t xml:space="preserve">. </w:t>
            </w:r>
            <w:r>
              <w:rPr>
                <w:rStyle w:val="IndexLink"/>
                <w:rtl w:val="true"/>
              </w:rPr>
              <w:t>معنای یکتائی حضرت حق</w:t>
            </w:r>
            <w:r>
              <w:rPr>
                <w:rStyle w:val="IndexLink"/>
                <w:rtl w:val="true"/>
              </w:rPr>
              <w:t>.</w:t>
              <w:tab/>
            </w:r>
            <w:r>
              <w:rPr>
                <w:rStyle w:val="IndexLink"/>
              </w:rPr>
              <w:t>9</w:t>
            </w:r>
          </w:hyperlink>
        </w:p>
        <w:p>
          <w:pPr>
            <w:pStyle w:val="Contents4"/>
            <w:tabs>
              <w:tab w:val="clear" w:pos="8176"/>
              <w:tab w:val="right" w:pos="9026" w:leader="dot"/>
            </w:tabs>
            <w:rPr/>
          </w:pPr>
          <w:hyperlink w:anchor="__RefHeading___Toc6369179_2320776876">
            <w:r>
              <w:rPr>
                <w:webHidden/>
                <w:rStyle w:val="IndexLink"/>
              </w:rPr>
              <w:t>4</w:t>
            </w:r>
            <w:r>
              <w:rPr>
                <w:rStyle w:val="IndexLink"/>
                <w:rtl w:val="true"/>
              </w:rPr>
              <w:t xml:space="preserve">. </w:t>
            </w:r>
            <w:r>
              <w:rPr>
                <w:rStyle w:val="IndexLink"/>
                <w:rtl w:val="true"/>
              </w:rPr>
              <w:t>صفات خداوند متعال</w:t>
            </w:r>
            <w:r>
              <w:rPr>
                <w:rStyle w:val="IndexLink"/>
                <w:rtl w:val="true"/>
              </w:rPr>
              <w:t>.</w:t>
              <w:tab/>
            </w:r>
            <w:r>
              <w:rPr>
                <w:rStyle w:val="IndexLink"/>
              </w:rPr>
              <w:t>9</w:t>
            </w:r>
          </w:hyperlink>
        </w:p>
        <w:p>
          <w:pPr>
            <w:pStyle w:val="Contents4"/>
            <w:tabs>
              <w:tab w:val="clear" w:pos="8176"/>
              <w:tab w:val="right" w:pos="9026" w:leader="dot"/>
            </w:tabs>
            <w:rPr/>
          </w:pPr>
          <w:hyperlink w:anchor="__RefHeading___Toc6369181_2320776876">
            <w:r>
              <w:rPr>
                <w:webHidden/>
                <w:rStyle w:val="IndexLink"/>
              </w:rPr>
              <w:t>5</w:t>
            </w:r>
            <w:r>
              <w:rPr>
                <w:rStyle w:val="IndexLink"/>
                <w:rtl w:val="true"/>
              </w:rPr>
              <w:t xml:space="preserve">. </w:t>
            </w:r>
            <w:r>
              <w:rPr>
                <w:rStyle w:val="IndexLink"/>
                <w:rtl w:val="true"/>
              </w:rPr>
              <w:t>نفی صفات حضرت حق به چه معناست</w:t>
            </w:r>
            <w:r>
              <w:rPr>
                <w:rStyle w:val="IndexLink"/>
                <w:rtl w:val="true"/>
              </w:rPr>
              <w:t>.</w:t>
              <w:tab/>
            </w:r>
            <w:r>
              <w:rPr>
                <w:rStyle w:val="IndexLink"/>
              </w:rPr>
              <w:t>9</w:t>
            </w:r>
          </w:hyperlink>
        </w:p>
        <w:p>
          <w:pPr>
            <w:pStyle w:val="Contents4"/>
            <w:tabs>
              <w:tab w:val="clear" w:pos="8176"/>
              <w:tab w:val="right" w:pos="9026" w:leader="dot"/>
            </w:tabs>
            <w:rPr/>
          </w:pPr>
          <w:hyperlink w:anchor="__RefHeading___Toc6369183_2320776876">
            <w:r>
              <w:rPr>
                <w:webHidden/>
                <w:rStyle w:val="IndexLink"/>
              </w:rPr>
              <w:t>6</w:t>
            </w:r>
            <w:r>
              <w:rPr>
                <w:rStyle w:val="IndexLink"/>
                <w:rtl w:val="true"/>
              </w:rPr>
              <w:t xml:space="preserve">. </w:t>
            </w:r>
            <w:r>
              <w:rPr>
                <w:rStyle w:val="IndexLink"/>
                <w:rtl w:val="true"/>
              </w:rPr>
              <w:t>اینکه حضرت حق به قوای ظاهر و باطن مُدْرَک انسان نمی‌تواند باشد</w:t>
            </w:r>
            <w:r>
              <w:rPr>
                <w:rStyle w:val="IndexLink"/>
                <w:rtl w:val="true"/>
              </w:rPr>
              <w:t>.</w:t>
              <w:tab/>
            </w:r>
            <w:r>
              <w:rPr>
                <w:rStyle w:val="IndexLink"/>
              </w:rPr>
              <w:t>9</w:t>
            </w:r>
          </w:hyperlink>
        </w:p>
        <w:p>
          <w:pPr>
            <w:pStyle w:val="Contents4"/>
            <w:tabs>
              <w:tab w:val="clear" w:pos="8176"/>
              <w:tab w:val="right" w:pos="9026" w:leader="dot"/>
            </w:tabs>
            <w:rPr/>
          </w:pPr>
          <w:hyperlink w:anchor="__RefHeading___Toc6369185_2320776876">
            <w:r>
              <w:rPr>
                <w:webHidden/>
                <w:rStyle w:val="IndexLink"/>
              </w:rPr>
              <w:t>7</w:t>
            </w:r>
            <w:r>
              <w:rPr>
                <w:rStyle w:val="IndexLink"/>
                <w:rtl w:val="true"/>
              </w:rPr>
              <w:t xml:space="preserve">. </w:t>
            </w:r>
            <w:r>
              <w:rPr>
                <w:rStyle w:val="IndexLink"/>
                <w:rtl w:val="true"/>
              </w:rPr>
              <w:t>بینونت حضرتِ حق با ماسوای خودش</w:t>
            </w:r>
            <w:r>
              <w:rPr>
                <w:rStyle w:val="IndexLink"/>
                <w:rtl w:val="true"/>
              </w:rPr>
              <w:t>.</w:t>
              <w:tab/>
            </w:r>
            <w:r>
              <w:rPr>
                <w:rStyle w:val="IndexLink"/>
              </w:rPr>
              <w:t>9</w:t>
            </w:r>
          </w:hyperlink>
        </w:p>
        <w:p>
          <w:pPr>
            <w:pStyle w:val="Contents4"/>
            <w:tabs>
              <w:tab w:val="clear" w:pos="8176"/>
              <w:tab w:val="right" w:pos="9026" w:leader="dot"/>
            </w:tabs>
            <w:rPr/>
          </w:pPr>
          <w:hyperlink w:anchor="__RefHeading___Toc6369187_2320776876">
            <w:r>
              <w:rPr>
                <w:webHidden/>
                <w:rStyle w:val="IndexLink"/>
              </w:rPr>
              <w:t>8</w:t>
            </w:r>
            <w:r>
              <w:rPr>
                <w:rStyle w:val="IndexLink"/>
                <w:rtl w:val="true"/>
              </w:rPr>
              <w:t xml:space="preserve">. </w:t>
            </w:r>
            <w:r>
              <w:rPr>
                <w:rStyle w:val="IndexLink"/>
                <w:rtl w:val="true"/>
              </w:rPr>
              <w:t>بررسی احاطة علمی حضرت حق و احاطة قیومی ذات آفریدگار متعال بر کائنات</w:t>
            </w:r>
            <w:r>
              <w:rPr>
                <w:rStyle w:val="IndexLink"/>
                <w:rtl w:val="true"/>
              </w:rPr>
              <w:t>.</w:t>
              <w:tab/>
            </w:r>
            <w:r>
              <w:rPr>
                <w:rStyle w:val="IndexLink"/>
              </w:rPr>
              <w:t>9</w:t>
            </w:r>
          </w:hyperlink>
        </w:p>
        <w:p>
          <w:pPr>
            <w:pStyle w:val="Contents4"/>
            <w:tabs>
              <w:tab w:val="clear" w:pos="8176"/>
              <w:tab w:val="right" w:pos="9026" w:leader="dot"/>
            </w:tabs>
            <w:rPr/>
          </w:pPr>
          <w:hyperlink w:anchor="__RefHeading___Toc6369189_2320776876">
            <w:r>
              <w:rPr>
                <w:webHidden/>
                <w:rStyle w:val="IndexLink"/>
              </w:rPr>
              <w:t>9</w:t>
            </w:r>
            <w:r>
              <w:rPr>
                <w:rStyle w:val="IndexLink"/>
                <w:rtl w:val="true"/>
              </w:rPr>
              <w:t xml:space="preserve">. </w:t>
            </w:r>
            <w:r>
              <w:rPr>
                <w:rStyle w:val="IndexLink"/>
                <w:rtl w:val="true"/>
              </w:rPr>
              <w:t>وارسی مشیت و ارادة حضرت حق</w:t>
            </w:r>
            <w:r>
              <w:rPr>
                <w:rStyle w:val="IndexLink"/>
                <w:rtl w:val="true"/>
              </w:rPr>
              <w:t>.</w:t>
              <w:tab/>
            </w:r>
            <w:r>
              <w:rPr>
                <w:rStyle w:val="IndexLink"/>
              </w:rPr>
              <w:t>9</w:t>
            </w:r>
          </w:hyperlink>
        </w:p>
        <w:p>
          <w:pPr>
            <w:pStyle w:val="Contents2"/>
            <w:tabs>
              <w:tab w:val="clear" w:pos="8743"/>
              <w:tab w:val="right" w:pos="9026" w:leader="dot"/>
            </w:tabs>
            <w:rPr/>
          </w:pPr>
          <w:hyperlink w:anchor="__RefHeading___Toc6369191_2320776876">
            <w:r>
              <w:rPr>
                <w:webHidden/>
                <w:rStyle w:val="IndexLink"/>
                <w:rtl w:val="true"/>
              </w:rPr>
              <w:t>جلسه دوم</w:t>
            </w:r>
            <w:r>
              <w:rPr>
                <w:rStyle w:val="IndexLink"/>
                <w:rtl w:val="true"/>
              </w:rPr>
              <w:tab/>
            </w:r>
            <w:r>
              <w:rPr>
                <w:rStyle w:val="IndexLink"/>
              </w:rPr>
              <w:t>12</w:t>
            </w:r>
          </w:hyperlink>
        </w:p>
        <w:p>
          <w:pPr>
            <w:pStyle w:val="Contents3"/>
            <w:tabs>
              <w:tab w:val="clear" w:pos="8459"/>
              <w:tab w:val="right" w:pos="9026" w:leader="dot"/>
            </w:tabs>
            <w:rPr/>
          </w:pPr>
          <w:hyperlink w:anchor="__RefHeading___Toc6369193_232077687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369195_2320776876">
            <w:r>
              <w:rPr>
                <w:webHidden/>
                <w:rStyle w:val="IndexLink"/>
                <w:rtl w:val="true"/>
              </w:rPr>
              <w:t>مسئله شناخت</w:t>
            </w:r>
            <w:r>
              <w:rPr>
                <w:rStyle w:val="IndexLink"/>
                <w:rtl w:val="true"/>
              </w:rPr>
              <w:tab/>
            </w:r>
            <w:r>
              <w:rPr>
                <w:rStyle w:val="IndexLink"/>
              </w:rPr>
              <w:t>14</w:t>
            </w:r>
          </w:hyperlink>
        </w:p>
        <w:p>
          <w:pPr>
            <w:pStyle w:val="Contents3"/>
            <w:tabs>
              <w:tab w:val="clear" w:pos="8459"/>
              <w:tab w:val="right" w:pos="9026" w:leader="dot"/>
            </w:tabs>
            <w:rPr/>
          </w:pPr>
          <w:hyperlink w:anchor="__RefHeading___Toc6369197_2320776876">
            <w:r>
              <w:rPr>
                <w:webHidden/>
                <w:rStyle w:val="IndexLink"/>
                <w:rtl w:val="true"/>
              </w:rPr>
              <w:t>میزان شناخت</w:t>
            </w:r>
            <w:r>
              <w:rPr>
                <w:rStyle w:val="IndexLink"/>
                <w:rtl w:val="true"/>
              </w:rPr>
              <w:tab/>
            </w:r>
            <w:r>
              <w:rPr>
                <w:rStyle w:val="IndexLink"/>
              </w:rPr>
              <w:t>14</w:t>
            </w:r>
          </w:hyperlink>
        </w:p>
        <w:p>
          <w:pPr>
            <w:pStyle w:val="Contents3"/>
            <w:tabs>
              <w:tab w:val="clear" w:pos="8459"/>
              <w:tab w:val="right" w:pos="9026" w:leader="dot"/>
            </w:tabs>
            <w:rPr/>
          </w:pPr>
          <w:hyperlink w:anchor="__RefHeading___Toc6369199_2320776876">
            <w:r>
              <w:rPr>
                <w:webHidden/>
                <w:rStyle w:val="IndexLink"/>
                <w:rtl w:val="true"/>
              </w:rPr>
              <w:t>ابزار شناخت</w:t>
            </w:r>
            <w:r>
              <w:rPr>
                <w:rStyle w:val="IndexLink"/>
                <w:rtl w:val="true"/>
              </w:rPr>
              <w:tab/>
            </w:r>
            <w:r>
              <w:rPr>
                <w:rStyle w:val="IndexLink"/>
              </w:rPr>
              <w:t>15</w:t>
            </w:r>
          </w:hyperlink>
        </w:p>
        <w:p>
          <w:pPr>
            <w:pStyle w:val="Contents3"/>
            <w:tabs>
              <w:tab w:val="clear" w:pos="8459"/>
              <w:tab w:val="right" w:pos="9026" w:leader="dot"/>
            </w:tabs>
            <w:rPr/>
          </w:pPr>
          <w:hyperlink w:anchor="__RefHeading___Toc6369201_2320776876">
            <w:r>
              <w:rPr>
                <w:webHidden/>
                <w:rStyle w:val="IndexLink"/>
                <w:rtl w:val="true"/>
              </w:rPr>
              <w:t>مسئله خداشناسی</w:t>
            </w:r>
            <w:r>
              <w:rPr>
                <w:rStyle w:val="IndexLink"/>
                <w:rtl w:val="true"/>
              </w:rPr>
              <w:tab/>
            </w:r>
            <w:r>
              <w:rPr>
                <w:rStyle w:val="IndexLink"/>
              </w:rPr>
              <w:t>16</w:t>
            </w:r>
          </w:hyperlink>
        </w:p>
        <w:p>
          <w:pPr>
            <w:pStyle w:val="Contents3"/>
            <w:tabs>
              <w:tab w:val="clear" w:pos="8459"/>
              <w:tab w:val="right" w:pos="9026" w:leader="dot"/>
            </w:tabs>
            <w:rPr/>
          </w:pPr>
          <w:hyperlink w:anchor="__RefHeading___Toc6369203_2320776876">
            <w:r>
              <w:rPr>
                <w:webHidden/>
                <w:rStyle w:val="IndexLink"/>
                <w:rtl w:val="true"/>
              </w:rPr>
              <w:t>سه طریق اثبات خدا</w:t>
            </w:r>
            <w:r>
              <w:rPr>
                <w:rStyle w:val="IndexLink"/>
                <w:rtl w:val="true"/>
              </w:rPr>
              <w:tab/>
            </w:r>
            <w:r>
              <w:rPr>
                <w:rStyle w:val="IndexLink"/>
              </w:rPr>
              <w:t>19</w:t>
            </w:r>
          </w:hyperlink>
        </w:p>
        <w:p>
          <w:pPr>
            <w:pStyle w:val="Contents2"/>
            <w:tabs>
              <w:tab w:val="clear" w:pos="8743"/>
              <w:tab w:val="right" w:pos="9026" w:leader="dot"/>
            </w:tabs>
            <w:rPr/>
          </w:pPr>
          <w:hyperlink w:anchor="__RefHeading___Toc6369205_2320776876">
            <w:r>
              <w:rPr>
                <w:webHidden/>
                <w:rStyle w:val="IndexLink"/>
                <w:rtl w:val="true"/>
              </w:rPr>
              <w:t>جلسه سوم</w:t>
            </w:r>
            <w:r>
              <w:rPr>
                <w:rStyle w:val="IndexLink"/>
                <w:rtl w:val="true"/>
              </w:rPr>
              <w:tab/>
            </w:r>
            <w:r>
              <w:rPr>
                <w:rStyle w:val="IndexLink"/>
              </w:rPr>
              <w:t>19</w:t>
            </w:r>
          </w:hyperlink>
        </w:p>
        <w:p>
          <w:pPr>
            <w:pStyle w:val="Contents3"/>
            <w:tabs>
              <w:tab w:val="clear" w:pos="8459"/>
              <w:tab w:val="right" w:pos="9026" w:leader="dot"/>
            </w:tabs>
            <w:rPr/>
          </w:pPr>
          <w:hyperlink w:anchor="__RefHeading___Toc6369207_232077687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369209_2320776876">
            <w:r>
              <w:rPr>
                <w:webHidden/>
                <w:rStyle w:val="IndexLink"/>
                <w:rtl w:val="true"/>
              </w:rPr>
              <w:t>[</w:t>
            </w:r>
            <w:r>
              <w:rPr>
                <w:rStyle w:val="IndexLink"/>
                <w:rtl w:val="true"/>
              </w:rPr>
              <w:t xml:space="preserve">راه‌های اثبات و تذکُّر به وجود قدوسی حضرت حق در نهج البلاغه </w:t>
            </w:r>
            <w:r>
              <w:rPr>
                <w:rStyle w:val="IndexLink"/>
                <w:rtl w:val="true"/>
              </w:rPr>
              <w:t>]</w:t>
              <w:tab/>
            </w:r>
            <w:r>
              <w:rPr>
                <w:rStyle w:val="IndexLink"/>
              </w:rPr>
              <w:t>20</w:t>
            </w:r>
          </w:hyperlink>
        </w:p>
        <w:p>
          <w:pPr>
            <w:pStyle w:val="Contents4"/>
            <w:tabs>
              <w:tab w:val="clear" w:pos="8176"/>
              <w:tab w:val="right" w:pos="9026" w:leader="dot"/>
            </w:tabs>
            <w:rPr/>
          </w:pPr>
          <w:hyperlink w:anchor="__RefHeading___Toc6369211_232077687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369213_2320776876">
            <w:r>
              <w:rPr>
                <w:webHidden/>
                <w:rStyle w:val="IndexLink"/>
                <w:rtl w:val="true"/>
              </w:rPr>
              <w:t>[</w:t>
            </w:r>
            <w:r>
              <w:rPr>
                <w:rStyle w:val="IndexLink"/>
                <w:rtl w:val="true"/>
              </w:rPr>
              <w:t>طریق اول</w:t>
            </w:r>
            <w:r>
              <w:rPr>
                <w:rStyle w:val="IndexLink"/>
                <w:rtl w:val="true"/>
              </w:rPr>
              <w:t xml:space="preserve">] </w:t>
            </w:r>
            <w:r>
              <w:rPr>
                <w:rStyle w:val="IndexLink"/>
                <w:rtl w:val="true"/>
              </w:rPr>
              <w:t>توضیح</w:t>
            </w:r>
            <w:r>
              <w:rPr>
                <w:rStyle w:val="IndexLink"/>
                <w:rtl w:val="true"/>
              </w:rPr>
              <w:tab/>
            </w:r>
            <w:r>
              <w:rPr>
                <w:rStyle w:val="IndexLink"/>
              </w:rPr>
              <w:t>20</w:t>
            </w:r>
          </w:hyperlink>
        </w:p>
        <w:p>
          <w:pPr>
            <w:pStyle w:val="Contents4"/>
            <w:tabs>
              <w:tab w:val="clear" w:pos="8176"/>
              <w:tab w:val="right" w:pos="9026" w:leader="dot"/>
            </w:tabs>
            <w:rPr/>
          </w:pPr>
          <w:hyperlink w:anchor="__RefHeading___Toc6369215_2320776876">
            <w:r>
              <w:rPr>
                <w:webHidden/>
                <w:rStyle w:val="IndexLink"/>
                <w:rtl w:val="true"/>
              </w:rPr>
              <w:t>طریق دوم</w:t>
            </w:r>
            <w:r>
              <w:rPr>
                <w:rStyle w:val="IndexLink"/>
                <w:rtl w:val="true"/>
              </w:rPr>
              <w:tab/>
            </w:r>
            <w:r>
              <w:rPr>
                <w:rStyle w:val="IndexLink"/>
              </w:rPr>
              <w:t>23</w:t>
            </w:r>
          </w:hyperlink>
        </w:p>
        <w:p>
          <w:pPr>
            <w:pStyle w:val="Contents2"/>
            <w:tabs>
              <w:tab w:val="clear" w:pos="8743"/>
              <w:tab w:val="right" w:pos="9026" w:leader="dot"/>
            </w:tabs>
            <w:rPr/>
          </w:pPr>
          <w:hyperlink w:anchor="__RefHeading___Toc6369217_2320776876">
            <w:r>
              <w:rPr>
                <w:webHidden/>
                <w:rStyle w:val="IndexLink"/>
                <w:rtl w:val="true"/>
              </w:rPr>
              <w:t>جلسه چهارم</w:t>
            </w:r>
            <w:r>
              <w:rPr>
                <w:rStyle w:val="IndexLink"/>
                <w:rtl w:val="true"/>
              </w:rPr>
              <w:tab/>
            </w:r>
            <w:r>
              <w:rPr>
                <w:rStyle w:val="IndexLink"/>
              </w:rPr>
              <w:t>27</w:t>
            </w:r>
          </w:hyperlink>
        </w:p>
        <w:p>
          <w:pPr>
            <w:pStyle w:val="Contents3"/>
            <w:tabs>
              <w:tab w:val="clear" w:pos="8459"/>
              <w:tab w:val="right" w:pos="9026" w:leader="dot"/>
            </w:tabs>
            <w:rPr/>
          </w:pPr>
          <w:hyperlink w:anchor="__RefHeading___Toc6369219_2320776876">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6369221_2320776876">
            <w:r>
              <w:rPr>
                <w:webHidden/>
                <w:rStyle w:val="IndexLink"/>
                <w:rtl w:val="true"/>
              </w:rPr>
              <w:t>جلسه پنجم</w:t>
            </w:r>
            <w:r>
              <w:rPr>
                <w:rStyle w:val="IndexLink"/>
                <w:rtl w:val="true"/>
              </w:rPr>
              <w:tab/>
            </w:r>
            <w:r>
              <w:rPr>
                <w:rStyle w:val="IndexLink"/>
              </w:rPr>
              <w:t>33</w:t>
            </w:r>
          </w:hyperlink>
        </w:p>
        <w:p>
          <w:pPr>
            <w:pStyle w:val="Contents3"/>
            <w:tabs>
              <w:tab w:val="clear" w:pos="8459"/>
              <w:tab w:val="right" w:pos="9026" w:leader="dot"/>
            </w:tabs>
            <w:rPr/>
          </w:pPr>
          <w:hyperlink w:anchor="__RefHeading___Toc6369223_2320776876">
            <w:r>
              <w:rPr>
                <w:webHidden/>
                <w:rStyle w:val="IndexLink"/>
                <w:rtl w:val="true"/>
              </w:rPr>
              <w:t>اشاره</w:t>
            </w:r>
            <w:r>
              <w:rPr>
                <w:rStyle w:val="IndexLink"/>
                <w:rtl w:val="true"/>
              </w:rPr>
              <w:tab/>
            </w:r>
            <w:r>
              <w:rPr>
                <w:rStyle w:val="IndexLink"/>
              </w:rPr>
              <w:t>33</w:t>
            </w:r>
          </w:hyperlink>
        </w:p>
        <w:p>
          <w:pPr>
            <w:pStyle w:val="Contents2"/>
            <w:tabs>
              <w:tab w:val="clear" w:pos="8743"/>
              <w:tab w:val="right" w:pos="9026" w:leader="dot"/>
            </w:tabs>
            <w:rPr/>
          </w:pPr>
          <w:hyperlink w:anchor="__RefHeading___Toc6369225_2320776876">
            <w:r>
              <w:rPr>
                <w:webHidden/>
                <w:rStyle w:val="IndexLink"/>
                <w:rtl w:val="true"/>
              </w:rPr>
              <w:t>جلسه ششم</w:t>
            </w:r>
            <w:r>
              <w:rPr>
                <w:rStyle w:val="IndexLink"/>
                <w:rtl w:val="true"/>
              </w:rPr>
              <w:tab/>
            </w:r>
            <w:r>
              <w:rPr>
                <w:rStyle w:val="IndexLink"/>
              </w:rPr>
              <w:t>37</w:t>
            </w:r>
          </w:hyperlink>
        </w:p>
        <w:p>
          <w:pPr>
            <w:pStyle w:val="Contents3"/>
            <w:tabs>
              <w:tab w:val="clear" w:pos="8459"/>
              <w:tab w:val="right" w:pos="9026" w:leader="dot"/>
            </w:tabs>
            <w:rPr/>
          </w:pPr>
          <w:hyperlink w:anchor="__RefHeading___Toc6369227_2320776876">
            <w:r>
              <w:rPr>
                <w:webHidden/>
                <w:rStyle w:val="IndexLink"/>
                <w:rtl w:val="true"/>
              </w:rPr>
              <w:t>اشاره</w:t>
            </w:r>
            <w:r>
              <w:rPr>
                <w:rStyle w:val="IndexLink"/>
                <w:rtl w:val="true"/>
              </w:rPr>
              <w:tab/>
            </w:r>
            <w:r>
              <w:rPr>
                <w:rStyle w:val="IndexLink"/>
              </w:rPr>
              <w:t>37</w:t>
            </w:r>
          </w:hyperlink>
        </w:p>
        <w:p>
          <w:pPr>
            <w:pStyle w:val="Contents2"/>
            <w:tabs>
              <w:tab w:val="clear" w:pos="8743"/>
              <w:tab w:val="right" w:pos="9026" w:leader="dot"/>
            </w:tabs>
            <w:rPr/>
          </w:pPr>
          <w:hyperlink w:anchor="__RefHeading___Toc6369229_2320776876">
            <w:r>
              <w:rPr>
                <w:webHidden/>
                <w:rStyle w:val="IndexLink"/>
                <w:rtl w:val="true"/>
              </w:rPr>
              <w:t>جلسه هفتم</w:t>
            </w:r>
            <w:r>
              <w:rPr>
                <w:rStyle w:val="IndexLink"/>
                <w:rtl w:val="true"/>
              </w:rPr>
              <w:tab/>
            </w:r>
            <w:r>
              <w:rPr>
                <w:rStyle w:val="IndexLink"/>
              </w:rPr>
              <w:t>46</w:t>
            </w:r>
          </w:hyperlink>
        </w:p>
        <w:p>
          <w:pPr>
            <w:pStyle w:val="Contents3"/>
            <w:tabs>
              <w:tab w:val="clear" w:pos="8459"/>
              <w:tab w:val="right" w:pos="9026" w:leader="dot"/>
            </w:tabs>
            <w:rPr/>
          </w:pPr>
          <w:hyperlink w:anchor="__RefHeading___Toc6369231_2320776876">
            <w:r>
              <w:rPr>
                <w:webHidden/>
                <w:rStyle w:val="IndexLink"/>
                <w:rtl w:val="true"/>
              </w:rPr>
              <w:t>ازلیت خدای سبحان</w:t>
            </w:r>
            <w:r>
              <w:rPr>
                <w:rStyle w:val="IndexLink"/>
                <w:rtl w:val="true"/>
              </w:rPr>
              <w:tab/>
            </w:r>
            <w:r>
              <w:rPr>
                <w:rStyle w:val="IndexLink"/>
              </w:rPr>
              <w:t>46</w:t>
            </w:r>
          </w:hyperlink>
        </w:p>
        <w:p>
          <w:pPr>
            <w:pStyle w:val="Contents3"/>
            <w:tabs>
              <w:tab w:val="clear" w:pos="8459"/>
              <w:tab w:val="right" w:pos="9026" w:leader="dot"/>
            </w:tabs>
            <w:rPr/>
          </w:pPr>
          <w:hyperlink w:anchor="__RefHeading___Toc6369233_2320776876">
            <w:r>
              <w:rPr>
                <w:webHidden/>
                <w:rStyle w:val="IndexLink"/>
                <w:rtl w:val="true"/>
              </w:rPr>
              <w:t>تبیین اول مدعا</w:t>
            </w:r>
            <w:r>
              <w:rPr>
                <w:rStyle w:val="IndexLink"/>
                <w:rtl w:val="true"/>
              </w:rPr>
              <w:t>:</w:t>
              <w:tab/>
            </w:r>
            <w:r>
              <w:rPr>
                <w:rStyle w:val="IndexLink"/>
              </w:rPr>
              <w:t>48</w:t>
            </w:r>
          </w:hyperlink>
        </w:p>
        <w:p>
          <w:pPr>
            <w:pStyle w:val="Contents3"/>
            <w:tabs>
              <w:tab w:val="clear" w:pos="8459"/>
              <w:tab w:val="right" w:pos="9026" w:leader="dot"/>
            </w:tabs>
            <w:rPr/>
          </w:pPr>
          <w:hyperlink w:anchor="__RefHeading___Toc6369235_2320776876">
            <w:r>
              <w:rPr>
                <w:webHidden/>
                <w:rStyle w:val="IndexLink"/>
                <w:rtl w:val="true"/>
              </w:rPr>
              <w:t>تبیین دوم</w:t>
            </w:r>
            <w:r>
              <w:rPr>
                <w:rStyle w:val="IndexLink"/>
                <w:rtl w:val="true"/>
              </w:rPr>
              <w:t>:</w:t>
              <w:tab/>
            </w:r>
            <w:r>
              <w:rPr>
                <w:rStyle w:val="IndexLink"/>
              </w:rPr>
              <w:t>50</w:t>
            </w:r>
          </w:hyperlink>
        </w:p>
        <w:p>
          <w:pPr>
            <w:pStyle w:val="Contents3"/>
            <w:tabs>
              <w:tab w:val="clear" w:pos="8459"/>
              <w:tab w:val="right" w:pos="9026" w:leader="dot"/>
            </w:tabs>
            <w:rPr/>
          </w:pPr>
          <w:hyperlink w:anchor="__RefHeading___Toc6369237_2320776876">
            <w:r>
              <w:rPr>
                <w:webHidden/>
                <w:rStyle w:val="IndexLink"/>
                <w:rtl w:val="true"/>
              </w:rPr>
              <w:t>تبیین سوم</w:t>
            </w:r>
            <w:r>
              <w:rPr>
                <w:rStyle w:val="IndexLink"/>
                <w:rtl w:val="true"/>
              </w:rPr>
              <w:t>:</w:t>
              <w:tab/>
            </w:r>
            <w:r>
              <w:rPr>
                <w:rStyle w:val="IndexLink"/>
              </w:rPr>
              <w:t>51</w:t>
            </w:r>
          </w:hyperlink>
        </w:p>
        <w:p>
          <w:pPr>
            <w:pStyle w:val="Contents3"/>
            <w:tabs>
              <w:tab w:val="clear" w:pos="8459"/>
              <w:tab w:val="right" w:pos="9026" w:leader="dot"/>
            </w:tabs>
            <w:rPr/>
          </w:pPr>
          <w:hyperlink w:anchor="__RefHeading___Toc6369239_2320776876">
            <w:r>
              <w:rPr>
                <w:webHidden/>
                <w:rStyle w:val="IndexLink"/>
                <w:rtl w:val="true"/>
              </w:rPr>
              <w:t>یک سؤال</w:t>
            </w:r>
            <w:r>
              <w:rPr>
                <w:rStyle w:val="IndexLink"/>
                <w:rtl w:val="true"/>
              </w:rPr>
              <w:t>:</w:t>
              <w:tab/>
            </w:r>
            <w:r>
              <w:rPr>
                <w:rStyle w:val="IndexLink"/>
              </w:rPr>
              <w:t>52</w:t>
            </w:r>
          </w:hyperlink>
        </w:p>
        <w:p>
          <w:pPr>
            <w:pStyle w:val="Contents2"/>
            <w:tabs>
              <w:tab w:val="clear" w:pos="8743"/>
              <w:tab w:val="right" w:pos="9026" w:leader="dot"/>
            </w:tabs>
            <w:rPr/>
          </w:pPr>
          <w:hyperlink w:anchor="__RefHeading___Toc6369241_2320776876">
            <w:r>
              <w:rPr>
                <w:webHidden/>
                <w:rStyle w:val="IndexLink"/>
                <w:rtl w:val="true"/>
              </w:rPr>
              <w:t>جلسه هشتم</w:t>
            </w:r>
            <w:r>
              <w:rPr>
                <w:rStyle w:val="IndexLink"/>
                <w:rtl w:val="true"/>
              </w:rPr>
              <w:tab/>
            </w:r>
            <w:r>
              <w:rPr>
                <w:rStyle w:val="IndexLink"/>
              </w:rPr>
              <w:t>54</w:t>
            </w:r>
          </w:hyperlink>
        </w:p>
        <w:p>
          <w:pPr>
            <w:pStyle w:val="Contents3"/>
            <w:tabs>
              <w:tab w:val="clear" w:pos="8459"/>
              <w:tab w:val="right" w:pos="9026" w:leader="dot"/>
            </w:tabs>
            <w:rPr/>
          </w:pPr>
          <w:hyperlink w:anchor="__RefHeading___Toc6369243_2320776876">
            <w:r>
              <w:rPr>
                <w:webHidden/>
                <w:rStyle w:val="IndexLink"/>
                <w:rtl w:val="true"/>
              </w:rPr>
              <w:t>اشاره</w:t>
            </w:r>
            <w:r>
              <w:rPr>
                <w:rStyle w:val="IndexLink"/>
                <w:rtl w:val="true"/>
              </w:rPr>
              <w:tab/>
            </w:r>
            <w:r>
              <w:rPr>
                <w:rStyle w:val="IndexLink"/>
              </w:rPr>
              <w:t>54</w:t>
            </w:r>
          </w:hyperlink>
        </w:p>
        <w:p>
          <w:pPr>
            <w:pStyle w:val="Contents2"/>
            <w:tabs>
              <w:tab w:val="clear" w:pos="8743"/>
              <w:tab w:val="right" w:pos="9026" w:leader="dot"/>
            </w:tabs>
            <w:rPr/>
          </w:pPr>
          <w:hyperlink w:anchor="__RefHeading___Toc6369245_2320776876">
            <w:r>
              <w:rPr>
                <w:webHidden/>
                <w:rStyle w:val="IndexLink"/>
                <w:rtl w:val="true"/>
              </w:rPr>
              <w:t>جلسه نهم</w:t>
            </w:r>
            <w:r>
              <w:rPr>
                <w:rStyle w:val="IndexLink"/>
                <w:rtl w:val="true"/>
              </w:rPr>
              <w:tab/>
            </w:r>
            <w:r>
              <w:rPr>
                <w:rStyle w:val="IndexLink"/>
              </w:rPr>
              <w:t>60</w:t>
            </w:r>
          </w:hyperlink>
        </w:p>
        <w:p>
          <w:pPr>
            <w:pStyle w:val="Contents3"/>
            <w:tabs>
              <w:tab w:val="clear" w:pos="8459"/>
              <w:tab w:val="right" w:pos="9026" w:leader="dot"/>
            </w:tabs>
            <w:rPr/>
          </w:pPr>
          <w:hyperlink w:anchor="__RefHeading___Toc6369247_2320776876">
            <w:r>
              <w:rPr>
                <w:webHidden/>
                <w:rStyle w:val="IndexLink"/>
                <w:rtl w:val="true"/>
              </w:rPr>
              <w:t>اشاره</w:t>
            </w:r>
            <w:r>
              <w:rPr>
                <w:rStyle w:val="IndexLink"/>
                <w:rtl w:val="true"/>
              </w:rPr>
              <w:tab/>
            </w:r>
            <w:r>
              <w:rPr>
                <w:rStyle w:val="IndexLink"/>
              </w:rPr>
              <w:t>60</w:t>
            </w:r>
          </w:hyperlink>
        </w:p>
        <w:p>
          <w:pPr>
            <w:pStyle w:val="Contents2"/>
            <w:tabs>
              <w:tab w:val="clear" w:pos="8743"/>
              <w:tab w:val="right" w:pos="9026" w:leader="dot"/>
            </w:tabs>
            <w:rPr/>
          </w:pPr>
          <w:hyperlink w:anchor="__RefHeading___Toc6369249_2320776876">
            <w:r>
              <w:rPr>
                <w:webHidden/>
                <w:rStyle w:val="IndexLink"/>
                <w:rtl w:val="true"/>
              </w:rPr>
              <w:t>جلسه دهم</w:t>
            </w:r>
            <w:r>
              <w:rPr>
                <w:rStyle w:val="IndexLink"/>
                <w:rtl w:val="true"/>
              </w:rPr>
              <w:tab/>
            </w:r>
            <w:r>
              <w:rPr>
                <w:rStyle w:val="IndexLink"/>
              </w:rPr>
              <w:t>67</w:t>
            </w:r>
          </w:hyperlink>
        </w:p>
        <w:p>
          <w:pPr>
            <w:pStyle w:val="Contents3"/>
            <w:tabs>
              <w:tab w:val="clear" w:pos="8459"/>
              <w:tab w:val="right" w:pos="9026" w:leader="dot"/>
            </w:tabs>
            <w:rPr/>
          </w:pPr>
          <w:hyperlink w:anchor="__RefHeading___Toc6369251_2320776876">
            <w:r>
              <w:rPr>
                <w:webHidden/>
                <w:rStyle w:val="IndexLink"/>
                <w:rtl w:val="true"/>
              </w:rPr>
              <w:t>اشاره</w:t>
            </w:r>
            <w:r>
              <w:rPr>
                <w:rStyle w:val="IndexLink"/>
                <w:rtl w:val="true"/>
              </w:rPr>
              <w:tab/>
            </w:r>
            <w:r>
              <w:rPr>
                <w:rStyle w:val="IndexLink"/>
              </w:rPr>
              <w:t>67</w:t>
            </w:r>
          </w:hyperlink>
        </w:p>
        <w:p>
          <w:pPr>
            <w:pStyle w:val="Contents2"/>
            <w:tabs>
              <w:tab w:val="clear" w:pos="8743"/>
              <w:tab w:val="right" w:pos="9026" w:leader="dot"/>
            </w:tabs>
            <w:rPr/>
          </w:pPr>
          <w:hyperlink w:anchor="__RefHeading___Toc6369253_2320776876">
            <w:r>
              <w:rPr>
                <w:webHidden/>
                <w:rStyle w:val="IndexLink"/>
                <w:rtl w:val="true"/>
              </w:rPr>
              <w:t>جلسه یازدهم</w:t>
            </w:r>
            <w:r>
              <w:rPr>
                <w:rStyle w:val="IndexLink"/>
                <w:rtl w:val="true"/>
              </w:rPr>
              <w:tab/>
            </w:r>
            <w:r>
              <w:rPr>
                <w:rStyle w:val="IndexLink"/>
              </w:rPr>
              <w:t>71</w:t>
            </w:r>
          </w:hyperlink>
        </w:p>
        <w:p>
          <w:pPr>
            <w:pStyle w:val="Contents3"/>
            <w:tabs>
              <w:tab w:val="clear" w:pos="8459"/>
              <w:tab w:val="right" w:pos="9026" w:leader="dot"/>
            </w:tabs>
            <w:rPr/>
          </w:pPr>
          <w:hyperlink w:anchor="__RefHeading___Toc6369255_2320776876">
            <w:r>
              <w:rPr>
                <w:webHidden/>
                <w:rStyle w:val="IndexLink"/>
                <w:rtl w:val="true"/>
              </w:rPr>
              <w:t>اشاره</w:t>
            </w:r>
            <w:r>
              <w:rPr>
                <w:rStyle w:val="IndexLink"/>
                <w:rtl w:val="true"/>
              </w:rPr>
              <w:tab/>
            </w:r>
            <w:r>
              <w:rPr>
                <w:rStyle w:val="IndexLink"/>
              </w:rPr>
              <w:t>71</w:t>
            </w:r>
          </w:hyperlink>
        </w:p>
        <w:p>
          <w:pPr>
            <w:pStyle w:val="Contents2"/>
            <w:tabs>
              <w:tab w:val="clear" w:pos="8743"/>
              <w:tab w:val="right" w:pos="9026" w:leader="dot"/>
            </w:tabs>
            <w:rPr/>
          </w:pPr>
          <w:hyperlink w:anchor="__RefHeading___Toc6369257_2320776876">
            <w:r>
              <w:rPr>
                <w:webHidden/>
                <w:rStyle w:val="IndexLink"/>
                <w:rtl w:val="true"/>
              </w:rPr>
              <w:t>جلسه دوازدهم</w:t>
            </w:r>
            <w:r>
              <w:rPr>
                <w:rStyle w:val="IndexLink"/>
                <w:rtl w:val="true"/>
              </w:rPr>
              <w:tab/>
            </w:r>
            <w:r>
              <w:rPr>
                <w:rStyle w:val="IndexLink"/>
              </w:rPr>
              <w:t>78</w:t>
            </w:r>
          </w:hyperlink>
        </w:p>
        <w:p>
          <w:pPr>
            <w:pStyle w:val="Contents3"/>
            <w:tabs>
              <w:tab w:val="clear" w:pos="8459"/>
              <w:tab w:val="right" w:pos="9026" w:leader="dot"/>
            </w:tabs>
            <w:rPr/>
          </w:pPr>
          <w:hyperlink w:anchor="__RefHeading___Toc6369259_2320776876">
            <w:r>
              <w:rPr>
                <w:webHidden/>
                <w:rStyle w:val="IndexLink"/>
                <w:rtl w:val="true"/>
              </w:rPr>
              <w:t>اشاره</w:t>
            </w:r>
            <w:r>
              <w:rPr>
                <w:rStyle w:val="IndexLink"/>
                <w:rtl w:val="true"/>
              </w:rPr>
              <w:tab/>
            </w:r>
            <w:r>
              <w:rPr>
                <w:rStyle w:val="IndexLink"/>
              </w:rPr>
              <w:t>78</w:t>
            </w:r>
          </w:hyperlink>
        </w:p>
        <w:p>
          <w:pPr>
            <w:pStyle w:val="Contents2"/>
            <w:tabs>
              <w:tab w:val="clear" w:pos="8743"/>
              <w:tab w:val="right" w:pos="9026" w:leader="dot"/>
            </w:tabs>
            <w:rPr/>
          </w:pPr>
          <w:hyperlink w:anchor="__RefHeading___Toc6369261_2320776876">
            <w:r>
              <w:rPr>
                <w:webHidden/>
                <w:rStyle w:val="IndexLink"/>
                <w:rtl w:val="true"/>
              </w:rPr>
              <w:t>جلسه سیزدهم</w:t>
            </w:r>
            <w:r>
              <w:rPr>
                <w:rStyle w:val="IndexLink"/>
                <w:rtl w:val="true"/>
              </w:rPr>
              <w:tab/>
            </w:r>
            <w:r>
              <w:rPr>
                <w:rStyle w:val="IndexLink"/>
              </w:rPr>
              <w:t>83</w:t>
            </w:r>
          </w:hyperlink>
        </w:p>
        <w:p>
          <w:pPr>
            <w:pStyle w:val="Contents3"/>
            <w:tabs>
              <w:tab w:val="clear" w:pos="8459"/>
              <w:tab w:val="right" w:pos="9026" w:leader="dot"/>
            </w:tabs>
            <w:rPr/>
          </w:pPr>
          <w:hyperlink w:anchor="__RefHeading___Toc6369263_2320776876">
            <w:r>
              <w:rPr>
                <w:webHidden/>
                <w:rStyle w:val="IndexLink"/>
                <w:rtl w:val="true"/>
              </w:rPr>
              <w:t>اشاره</w:t>
            </w:r>
            <w:r>
              <w:rPr>
                <w:rStyle w:val="IndexLink"/>
                <w:rtl w:val="true"/>
              </w:rPr>
              <w:tab/>
            </w:r>
            <w:r>
              <w:rPr>
                <w:rStyle w:val="IndexLink"/>
              </w:rPr>
              <w:t>83</w:t>
            </w:r>
          </w:hyperlink>
        </w:p>
        <w:p>
          <w:pPr>
            <w:pStyle w:val="Contents2"/>
            <w:tabs>
              <w:tab w:val="clear" w:pos="8743"/>
              <w:tab w:val="right" w:pos="9026" w:leader="dot"/>
            </w:tabs>
            <w:rPr/>
          </w:pPr>
          <w:hyperlink w:anchor="__RefHeading___Toc6369265_2320776876">
            <w:r>
              <w:rPr>
                <w:webHidden/>
                <w:rStyle w:val="IndexLink"/>
                <w:rtl w:val="true"/>
              </w:rPr>
              <w:t>جلسه چهاردهم</w:t>
            </w:r>
            <w:r>
              <w:rPr>
                <w:rStyle w:val="IndexLink"/>
                <w:rtl w:val="true"/>
              </w:rPr>
              <w:tab/>
            </w:r>
            <w:r>
              <w:rPr>
                <w:rStyle w:val="IndexLink"/>
              </w:rPr>
              <w:t>88</w:t>
            </w:r>
          </w:hyperlink>
        </w:p>
        <w:p>
          <w:pPr>
            <w:pStyle w:val="Contents3"/>
            <w:tabs>
              <w:tab w:val="clear" w:pos="8459"/>
              <w:tab w:val="right" w:pos="9026" w:leader="dot"/>
            </w:tabs>
            <w:rPr/>
          </w:pPr>
          <w:hyperlink w:anchor="__RefHeading___Toc6369267_232077687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369269_2320776876">
            <w:r>
              <w:rPr>
                <w:webHidden/>
                <w:rStyle w:val="IndexLink"/>
                <w:rtl w:val="true"/>
              </w:rPr>
              <w:t>بی‌همتا بودن خدا</w:t>
            </w:r>
            <w:r>
              <w:rPr>
                <w:rStyle w:val="IndexLink"/>
                <w:rtl w:val="true"/>
              </w:rPr>
              <w:tab/>
            </w:r>
            <w:r>
              <w:rPr>
                <w:rStyle w:val="IndexLink"/>
              </w:rPr>
              <w:t>91</w:t>
            </w:r>
          </w:hyperlink>
        </w:p>
        <w:p>
          <w:pPr>
            <w:pStyle w:val="Contents2"/>
            <w:tabs>
              <w:tab w:val="clear" w:pos="8743"/>
              <w:tab w:val="right" w:pos="9026" w:leader="dot"/>
            </w:tabs>
            <w:rPr/>
          </w:pPr>
          <w:hyperlink w:anchor="__RefHeading___Toc6369271_2320776876">
            <w:r>
              <w:rPr>
                <w:webHidden/>
                <w:rStyle w:val="IndexLink"/>
                <w:rtl w:val="true"/>
              </w:rPr>
              <w:t>جلسه پانزدهم</w:t>
            </w:r>
            <w:r>
              <w:rPr>
                <w:rStyle w:val="IndexLink"/>
                <w:rtl w:val="true"/>
              </w:rPr>
              <w:tab/>
            </w:r>
            <w:r>
              <w:rPr>
                <w:rStyle w:val="IndexLink"/>
              </w:rPr>
              <w:t>94</w:t>
            </w:r>
          </w:hyperlink>
        </w:p>
        <w:p>
          <w:pPr>
            <w:pStyle w:val="Contents3"/>
            <w:tabs>
              <w:tab w:val="clear" w:pos="8459"/>
              <w:tab w:val="right" w:pos="9026" w:leader="dot"/>
            </w:tabs>
            <w:rPr/>
          </w:pPr>
          <w:hyperlink w:anchor="__RefHeading___Toc6369273_232077687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369275_2320776876">
            <w:r>
              <w:rPr>
                <w:webHidden/>
                <w:rStyle w:val="IndexLink"/>
                <w:rtl w:val="true"/>
              </w:rPr>
              <w:t>پاسخ</w:t>
            </w:r>
            <w:r>
              <w:rPr>
                <w:rStyle w:val="IndexLink"/>
                <w:rtl w:val="true"/>
              </w:rPr>
              <w:tab/>
            </w:r>
            <w:r>
              <w:rPr>
                <w:rStyle w:val="IndexLink"/>
              </w:rPr>
              <w:t>98</w:t>
            </w:r>
          </w:hyperlink>
        </w:p>
        <w:p>
          <w:pPr>
            <w:pStyle w:val="Contents2"/>
            <w:tabs>
              <w:tab w:val="clear" w:pos="8743"/>
              <w:tab w:val="right" w:pos="9026" w:leader="dot"/>
            </w:tabs>
            <w:rPr/>
          </w:pPr>
          <w:hyperlink w:anchor="__RefHeading___Toc6369277_2320776876">
            <w:r>
              <w:rPr>
                <w:webHidden/>
                <w:rStyle w:val="IndexLink"/>
                <w:rtl w:val="true"/>
              </w:rPr>
              <w:t>جلسه شانزدهم</w:t>
            </w:r>
            <w:r>
              <w:rPr>
                <w:rStyle w:val="IndexLink"/>
                <w:rtl w:val="true"/>
              </w:rPr>
              <w:tab/>
            </w:r>
            <w:r>
              <w:rPr>
                <w:rStyle w:val="IndexLink"/>
              </w:rPr>
              <w:t>98</w:t>
            </w:r>
          </w:hyperlink>
        </w:p>
        <w:p>
          <w:pPr>
            <w:pStyle w:val="Contents3"/>
            <w:tabs>
              <w:tab w:val="clear" w:pos="8459"/>
              <w:tab w:val="right" w:pos="9026" w:leader="dot"/>
            </w:tabs>
            <w:rPr/>
          </w:pPr>
          <w:hyperlink w:anchor="__RefHeading___Toc6369279_2320776876">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369281_2320776876">
            <w:r>
              <w:rPr>
                <w:webHidden/>
                <w:rStyle w:val="IndexLink"/>
                <w:rtl w:val="true"/>
              </w:rPr>
              <w:t>اشکال اول</w:t>
            </w:r>
            <w:r>
              <w:rPr>
                <w:rStyle w:val="IndexLink"/>
                <w:rtl w:val="true"/>
              </w:rPr>
              <w:tab/>
            </w:r>
            <w:r>
              <w:rPr>
                <w:rStyle w:val="IndexLink"/>
              </w:rPr>
              <w:t>101</w:t>
            </w:r>
          </w:hyperlink>
        </w:p>
        <w:p>
          <w:pPr>
            <w:pStyle w:val="Contents4"/>
            <w:tabs>
              <w:tab w:val="clear" w:pos="8176"/>
              <w:tab w:val="right" w:pos="9026" w:leader="dot"/>
            </w:tabs>
            <w:rPr/>
          </w:pPr>
          <w:hyperlink w:anchor="__RefHeading___Toc6369283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369285_2320776876">
            <w:r>
              <w:rPr>
                <w:webHidden/>
                <w:rStyle w:val="IndexLink"/>
                <w:rtl w:val="true"/>
              </w:rPr>
              <w:t>پاسخ</w:t>
            </w:r>
            <w:r>
              <w:rPr>
                <w:rStyle w:val="IndexLink"/>
                <w:rtl w:val="true"/>
              </w:rPr>
              <w:tab/>
            </w:r>
            <w:r>
              <w:rPr>
                <w:rStyle w:val="IndexLink"/>
              </w:rPr>
              <w:t>101</w:t>
            </w:r>
          </w:hyperlink>
        </w:p>
        <w:p>
          <w:pPr>
            <w:pStyle w:val="Contents5"/>
            <w:tabs>
              <w:tab w:val="clear" w:pos="7892"/>
              <w:tab w:val="right" w:pos="9026" w:leader="dot"/>
            </w:tabs>
            <w:rPr/>
          </w:pPr>
          <w:hyperlink w:anchor="__RefHeading___Toc6369287_232077687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369289_2320776876">
            <w:r>
              <w:rPr>
                <w:webHidden/>
                <w:rStyle w:val="IndexLink"/>
                <w:rtl w:val="true"/>
              </w:rPr>
              <w:t>اولاً</w:t>
            </w:r>
            <w:r>
              <w:rPr>
                <w:rStyle w:val="IndexLink"/>
                <w:rtl w:val="true"/>
              </w:rPr>
              <w:t>:</w:t>
              <w:tab/>
            </w:r>
            <w:r>
              <w:rPr>
                <w:rStyle w:val="IndexLink"/>
              </w:rPr>
              <w:t>101</w:t>
            </w:r>
          </w:hyperlink>
        </w:p>
        <w:p>
          <w:pPr>
            <w:pStyle w:val="Contents5"/>
            <w:tabs>
              <w:tab w:val="clear" w:pos="7892"/>
              <w:tab w:val="right" w:pos="9026" w:leader="dot"/>
            </w:tabs>
            <w:rPr/>
          </w:pPr>
          <w:hyperlink w:anchor="__RefHeading___Toc6369291_2320776876">
            <w:r>
              <w:rPr>
                <w:webHidden/>
                <w:rStyle w:val="IndexLink"/>
                <w:rtl w:val="true"/>
              </w:rPr>
              <w:t>ثانیاً</w:t>
            </w:r>
            <w:r>
              <w:rPr>
                <w:rStyle w:val="IndexLink"/>
                <w:rtl w:val="true"/>
              </w:rPr>
              <w:t>:</w:t>
              <w:tab/>
            </w:r>
            <w:r>
              <w:rPr>
                <w:rStyle w:val="IndexLink"/>
              </w:rPr>
              <w:t>101</w:t>
            </w:r>
          </w:hyperlink>
        </w:p>
        <w:p>
          <w:pPr>
            <w:pStyle w:val="Contents3"/>
            <w:tabs>
              <w:tab w:val="clear" w:pos="8459"/>
              <w:tab w:val="right" w:pos="9026" w:leader="dot"/>
            </w:tabs>
            <w:rPr/>
          </w:pPr>
          <w:hyperlink w:anchor="__RefHeading___Toc6369293_2320776876">
            <w:r>
              <w:rPr>
                <w:webHidden/>
                <w:rStyle w:val="IndexLink"/>
                <w:rtl w:val="true"/>
              </w:rPr>
              <w:t>اشکال دوم</w:t>
            </w:r>
            <w:r>
              <w:rPr>
                <w:rStyle w:val="IndexLink"/>
                <w:rtl w:val="true"/>
              </w:rPr>
              <w:tab/>
            </w:r>
            <w:r>
              <w:rPr>
                <w:rStyle w:val="IndexLink"/>
              </w:rPr>
              <w:t>101</w:t>
            </w:r>
          </w:hyperlink>
        </w:p>
        <w:p>
          <w:pPr>
            <w:pStyle w:val="Contents4"/>
            <w:tabs>
              <w:tab w:val="clear" w:pos="8176"/>
              <w:tab w:val="right" w:pos="9026" w:leader="dot"/>
            </w:tabs>
            <w:rPr/>
          </w:pPr>
          <w:hyperlink w:anchor="__RefHeading___Toc6369295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369297_2320776876">
            <w:r>
              <w:rPr>
                <w:webHidden/>
                <w:rStyle w:val="IndexLink"/>
                <w:rtl w:val="true"/>
              </w:rPr>
              <w:t>پاسخ</w:t>
            </w:r>
            <w:r>
              <w:rPr>
                <w:rStyle w:val="IndexLink"/>
                <w:rtl w:val="true"/>
              </w:rPr>
              <w:tab/>
            </w:r>
            <w:r>
              <w:rPr>
                <w:rStyle w:val="IndexLink"/>
              </w:rPr>
              <w:t>101</w:t>
            </w:r>
          </w:hyperlink>
        </w:p>
        <w:p>
          <w:pPr>
            <w:pStyle w:val="Contents3"/>
            <w:tabs>
              <w:tab w:val="clear" w:pos="8459"/>
              <w:tab w:val="right" w:pos="9026" w:leader="dot"/>
            </w:tabs>
            <w:rPr/>
          </w:pPr>
          <w:hyperlink w:anchor="__RefHeading___Toc6369299_2320776876">
            <w:r>
              <w:rPr>
                <w:webHidden/>
                <w:rStyle w:val="IndexLink"/>
                <w:rtl w:val="true"/>
              </w:rPr>
              <w:t>اشکال سوم</w:t>
            </w:r>
            <w:r>
              <w:rPr>
                <w:rStyle w:val="IndexLink"/>
                <w:rtl w:val="true"/>
              </w:rPr>
              <w:tab/>
            </w:r>
            <w:r>
              <w:rPr>
                <w:rStyle w:val="IndexLink"/>
              </w:rPr>
              <w:t>101</w:t>
            </w:r>
          </w:hyperlink>
        </w:p>
        <w:p>
          <w:pPr>
            <w:pStyle w:val="Contents4"/>
            <w:tabs>
              <w:tab w:val="clear" w:pos="8176"/>
              <w:tab w:val="right" w:pos="9026" w:leader="dot"/>
            </w:tabs>
            <w:rPr/>
          </w:pPr>
          <w:hyperlink w:anchor="__RefHeading___Toc6369301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369303_2320776876">
            <w:r>
              <w:rPr>
                <w:webHidden/>
                <w:rStyle w:val="IndexLink"/>
                <w:rtl w:val="true"/>
              </w:rPr>
              <w:t>پاسخ</w:t>
            </w:r>
            <w:r>
              <w:rPr>
                <w:rStyle w:val="IndexLink"/>
                <w:rtl w:val="true"/>
              </w:rPr>
              <w:tab/>
            </w:r>
            <w:r>
              <w:rPr>
                <w:rStyle w:val="IndexLink"/>
              </w:rPr>
              <w:t>102</w:t>
            </w:r>
          </w:hyperlink>
        </w:p>
        <w:p>
          <w:pPr>
            <w:pStyle w:val="Contents3"/>
            <w:tabs>
              <w:tab w:val="clear" w:pos="8459"/>
              <w:tab w:val="right" w:pos="9026" w:leader="dot"/>
            </w:tabs>
            <w:rPr/>
          </w:pPr>
          <w:hyperlink w:anchor="__RefHeading___Toc6369305_2320776876">
            <w:r>
              <w:rPr>
                <w:webHidden/>
                <w:rStyle w:val="IndexLink"/>
                <w:rtl w:val="true"/>
              </w:rPr>
              <w:t>اشکال چهارم</w:t>
            </w:r>
            <w:r>
              <w:rPr>
                <w:rStyle w:val="IndexLink"/>
                <w:rtl w:val="true"/>
              </w:rPr>
              <w:tab/>
            </w:r>
            <w:r>
              <w:rPr>
                <w:rStyle w:val="IndexLink"/>
              </w:rPr>
              <w:t>102</w:t>
            </w:r>
          </w:hyperlink>
        </w:p>
        <w:p>
          <w:pPr>
            <w:pStyle w:val="Contents4"/>
            <w:tabs>
              <w:tab w:val="clear" w:pos="8176"/>
              <w:tab w:val="right" w:pos="9026" w:leader="dot"/>
            </w:tabs>
            <w:rPr/>
          </w:pPr>
          <w:hyperlink w:anchor="__RefHeading___Toc6369307_232077687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369309_2320776876">
            <w:r>
              <w:rPr>
                <w:webHidden/>
                <w:rStyle w:val="IndexLink"/>
                <w:rtl w:val="true"/>
              </w:rPr>
              <w:t>پاسخ</w:t>
            </w:r>
            <w:r>
              <w:rPr>
                <w:rStyle w:val="IndexLink"/>
                <w:rtl w:val="true"/>
              </w:rPr>
              <w:tab/>
            </w:r>
            <w:r>
              <w:rPr>
                <w:rStyle w:val="IndexLink"/>
              </w:rPr>
              <w:t>102</w:t>
            </w:r>
          </w:hyperlink>
        </w:p>
        <w:p>
          <w:pPr>
            <w:pStyle w:val="Contents3"/>
            <w:tabs>
              <w:tab w:val="clear" w:pos="8459"/>
              <w:tab w:val="right" w:pos="9026" w:leader="dot"/>
            </w:tabs>
            <w:rPr/>
          </w:pPr>
          <w:hyperlink w:anchor="__RefHeading___Toc6369311_2320776876">
            <w:r>
              <w:rPr>
                <w:webHidden/>
                <w:rStyle w:val="IndexLink"/>
                <w:rtl w:val="true"/>
              </w:rPr>
              <w:t>سؤال</w:t>
            </w:r>
            <w:r>
              <w:rPr>
                <w:rStyle w:val="IndexLink"/>
                <w:rtl w:val="true"/>
              </w:rPr>
              <w:t xml:space="preserve">: </w:t>
            </w:r>
            <w:r>
              <w:rPr>
                <w:rStyle w:val="IndexLink"/>
                <w:rtl w:val="true"/>
              </w:rPr>
              <w:t>آیا وحدت انبیا در هدف و روش، توقُّف بر توحید ندارد؟</w:t>
            </w:r>
            <w:r>
              <w:rPr>
                <w:rStyle w:val="IndexLink"/>
                <w:rtl w:val="true"/>
              </w:rPr>
              <w:tab/>
            </w:r>
            <w:r>
              <w:rPr>
                <w:rStyle w:val="IndexLink"/>
              </w:rPr>
              <w:t>102</w:t>
            </w:r>
          </w:hyperlink>
        </w:p>
        <w:p>
          <w:pPr>
            <w:pStyle w:val="Contents3"/>
            <w:tabs>
              <w:tab w:val="clear" w:pos="8459"/>
              <w:tab w:val="right" w:pos="9026" w:leader="dot"/>
            </w:tabs>
            <w:rPr/>
          </w:pPr>
          <w:hyperlink w:anchor="__RefHeading___Toc6369313_2320776876">
            <w:r>
              <w:rPr>
                <w:webHidden/>
                <w:rStyle w:val="IndexLink"/>
                <w:rtl w:val="true"/>
              </w:rPr>
              <w:t>جواب</w:t>
            </w:r>
            <w:r>
              <w:rPr>
                <w:rStyle w:val="IndexLink"/>
                <w:rtl w:val="true"/>
              </w:rPr>
              <w:t xml:space="preserve">: </w:t>
            </w:r>
            <w:r>
              <w:rPr>
                <w:rStyle w:val="IndexLink"/>
                <w:rtl w:val="true"/>
              </w:rPr>
              <w:t>توقُّف بر آن ندارد، بلکه حاکی و کاشف از توحید و یگانگی است</w:t>
            </w:r>
            <w:r>
              <w:rPr>
                <w:rStyle w:val="IndexLink"/>
                <w:rtl w:val="true"/>
              </w:rPr>
              <w:t>.</w:t>
              <w:tab/>
            </w:r>
            <w:r>
              <w:rPr>
                <w:rStyle w:val="IndexLink"/>
              </w:rPr>
              <w:t>102</w:t>
            </w:r>
          </w:hyperlink>
        </w:p>
        <w:p>
          <w:pPr>
            <w:pStyle w:val="Contents2"/>
            <w:tabs>
              <w:tab w:val="clear" w:pos="8743"/>
              <w:tab w:val="right" w:pos="9026" w:leader="dot"/>
            </w:tabs>
            <w:rPr/>
          </w:pPr>
          <w:hyperlink w:anchor="__RefHeading___Toc6369315_2320776876">
            <w:r>
              <w:rPr>
                <w:webHidden/>
                <w:rStyle w:val="IndexLink"/>
                <w:rtl w:val="true"/>
              </w:rPr>
              <w:t>جلسه هفدهم</w:t>
            </w:r>
            <w:r>
              <w:rPr>
                <w:rStyle w:val="IndexLink"/>
                <w:rtl w:val="true"/>
              </w:rPr>
              <w:tab/>
            </w:r>
            <w:r>
              <w:rPr>
                <w:rStyle w:val="IndexLink"/>
              </w:rPr>
              <w:t>102</w:t>
            </w:r>
          </w:hyperlink>
        </w:p>
        <w:p>
          <w:pPr>
            <w:pStyle w:val="Contents3"/>
            <w:tabs>
              <w:tab w:val="clear" w:pos="8459"/>
              <w:tab w:val="right" w:pos="9026" w:leader="dot"/>
            </w:tabs>
            <w:rPr/>
          </w:pPr>
          <w:hyperlink w:anchor="__RefHeading___Toc6369317_2320776876">
            <w:r>
              <w:rPr>
                <w:webHidden/>
                <w:rStyle w:val="IndexLink"/>
                <w:rtl w:val="true"/>
              </w:rPr>
              <w:t>اشاره</w:t>
            </w:r>
            <w:r>
              <w:rPr>
                <w:rStyle w:val="IndexLink"/>
                <w:rtl w:val="true"/>
              </w:rPr>
              <w:tab/>
            </w:r>
            <w:r>
              <w:rPr>
                <w:rStyle w:val="IndexLink"/>
              </w:rPr>
              <w:t>102</w:t>
            </w:r>
          </w:hyperlink>
        </w:p>
        <w:p>
          <w:pPr>
            <w:pStyle w:val="Contents2"/>
            <w:tabs>
              <w:tab w:val="clear" w:pos="8743"/>
              <w:tab w:val="right" w:pos="9026" w:leader="dot"/>
            </w:tabs>
            <w:rPr/>
          </w:pPr>
          <w:hyperlink w:anchor="__RefHeading___Toc6369319_2320776876">
            <w:r>
              <w:rPr>
                <w:webHidden/>
                <w:rStyle w:val="IndexLink"/>
                <w:rtl w:val="true"/>
              </w:rPr>
              <w:t>جلسه هیجدهم</w:t>
            </w:r>
            <w:r>
              <w:rPr>
                <w:rStyle w:val="IndexLink"/>
                <w:rtl w:val="true"/>
              </w:rPr>
              <w:tab/>
            </w:r>
            <w:r>
              <w:rPr>
                <w:rStyle w:val="IndexLink"/>
              </w:rPr>
              <w:t>105</w:t>
            </w:r>
          </w:hyperlink>
        </w:p>
        <w:p>
          <w:pPr>
            <w:pStyle w:val="Contents3"/>
            <w:tabs>
              <w:tab w:val="clear" w:pos="8459"/>
              <w:tab w:val="right" w:pos="9026" w:leader="dot"/>
            </w:tabs>
            <w:rPr/>
          </w:pPr>
          <w:hyperlink w:anchor="__RefHeading___Toc6369321_232077687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369323_2320776876">
            <w:r>
              <w:rPr>
                <w:webHidden/>
                <w:rStyle w:val="IndexLink"/>
                <w:rtl w:val="true"/>
              </w:rPr>
              <w:t>پاسخ اشکال</w:t>
            </w:r>
            <w:r>
              <w:rPr>
                <w:rStyle w:val="IndexLink"/>
                <w:rtl w:val="true"/>
              </w:rPr>
              <w:t>:</w:t>
              <w:tab/>
            </w:r>
            <w:r>
              <w:rPr>
                <w:rStyle w:val="IndexLink"/>
              </w:rPr>
              <w:t>108</w:t>
            </w:r>
          </w:hyperlink>
        </w:p>
        <w:p>
          <w:pPr>
            <w:pStyle w:val="Contents2"/>
            <w:tabs>
              <w:tab w:val="clear" w:pos="8743"/>
              <w:tab w:val="right" w:pos="9026" w:leader="dot"/>
            </w:tabs>
            <w:rPr/>
          </w:pPr>
          <w:hyperlink w:anchor="__RefHeading___Toc6369325_2320776876">
            <w:r>
              <w:rPr>
                <w:webHidden/>
                <w:rStyle w:val="IndexLink"/>
                <w:rtl w:val="true"/>
              </w:rPr>
              <w:t>جلسه نوزدهم</w:t>
            </w:r>
            <w:r>
              <w:rPr>
                <w:rStyle w:val="IndexLink"/>
                <w:rtl w:val="true"/>
              </w:rPr>
              <w:tab/>
            </w:r>
            <w:r>
              <w:rPr>
                <w:rStyle w:val="IndexLink"/>
              </w:rPr>
              <w:t>111</w:t>
            </w:r>
          </w:hyperlink>
        </w:p>
        <w:p>
          <w:pPr>
            <w:pStyle w:val="Contents3"/>
            <w:tabs>
              <w:tab w:val="clear" w:pos="8459"/>
              <w:tab w:val="right" w:pos="9026" w:leader="dot"/>
            </w:tabs>
            <w:rPr/>
          </w:pPr>
          <w:hyperlink w:anchor="__RefHeading___Toc6369327_2320776876">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369329_2320776876">
            <w:r>
              <w:rPr>
                <w:webHidden/>
                <w:rStyle w:val="IndexLink"/>
                <w:rtl w:val="true"/>
              </w:rPr>
              <w:t>نگاهی به دیدگاه توحیدی ابن عربی</w:t>
            </w:r>
            <w:r>
              <w:rPr>
                <w:rStyle w:val="IndexLink"/>
                <w:rtl w:val="true"/>
              </w:rPr>
              <w:tab/>
            </w:r>
            <w:r>
              <w:rPr>
                <w:rStyle w:val="IndexLink"/>
              </w:rPr>
              <w:t>119</w:t>
            </w:r>
          </w:hyperlink>
        </w:p>
        <w:p>
          <w:pPr>
            <w:pStyle w:val="Contents2"/>
            <w:tabs>
              <w:tab w:val="clear" w:pos="8743"/>
              <w:tab w:val="right" w:pos="9026" w:leader="dot"/>
            </w:tabs>
            <w:rPr/>
          </w:pPr>
          <w:hyperlink w:anchor="__RefHeading___Toc6369331_2320776876">
            <w:r>
              <w:rPr>
                <w:webHidden/>
                <w:rStyle w:val="IndexLink"/>
                <w:rtl w:val="true"/>
              </w:rPr>
              <w:t>جلسه بیستم</w:t>
            </w:r>
            <w:r>
              <w:rPr>
                <w:rStyle w:val="IndexLink"/>
                <w:rtl w:val="true"/>
              </w:rPr>
              <w:tab/>
            </w:r>
            <w:r>
              <w:rPr>
                <w:rStyle w:val="IndexLink"/>
              </w:rPr>
              <w:t>121</w:t>
            </w:r>
          </w:hyperlink>
        </w:p>
        <w:p>
          <w:pPr>
            <w:pStyle w:val="Contents3"/>
            <w:tabs>
              <w:tab w:val="clear" w:pos="8459"/>
              <w:tab w:val="right" w:pos="9026" w:leader="dot"/>
            </w:tabs>
            <w:rPr/>
          </w:pPr>
          <w:hyperlink w:anchor="__RefHeading___Toc6369333_2320776876">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6369335_2320776876">
            <w:r>
              <w:rPr>
                <w:webHidden/>
                <w:rStyle w:val="IndexLink"/>
                <w:rtl w:val="true"/>
              </w:rPr>
              <w:t>وجه اول</w:t>
            </w:r>
            <w:r>
              <w:rPr>
                <w:rStyle w:val="IndexLink"/>
                <w:rtl w:val="true"/>
              </w:rPr>
              <w:t>:</w:t>
              <w:tab/>
            </w:r>
            <w:r>
              <w:rPr>
                <w:rStyle w:val="IndexLink"/>
              </w:rPr>
              <w:t>125</w:t>
            </w:r>
          </w:hyperlink>
        </w:p>
        <w:p>
          <w:pPr>
            <w:pStyle w:val="Contents3"/>
            <w:tabs>
              <w:tab w:val="clear" w:pos="8459"/>
              <w:tab w:val="right" w:pos="9026" w:leader="dot"/>
            </w:tabs>
            <w:rPr/>
          </w:pPr>
          <w:hyperlink w:anchor="__RefHeading___Toc6369337_2320776876">
            <w:r>
              <w:rPr>
                <w:webHidden/>
                <w:rStyle w:val="IndexLink"/>
                <w:rtl w:val="true"/>
              </w:rPr>
              <w:t>وجه دوم</w:t>
            </w:r>
            <w:r>
              <w:rPr>
                <w:rStyle w:val="IndexLink"/>
                <w:rtl w:val="true"/>
              </w:rPr>
              <w:t>:</w:t>
              <w:tab/>
            </w:r>
            <w:r>
              <w:rPr>
                <w:rStyle w:val="IndexLink"/>
              </w:rPr>
              <w:t>126</w:t>
            </w:r>
          </w:hyperlink>
        </w:p>
        <w:p>
          <w:pPr>
            <w:pStyle w:val="Contents2"/>
            <w:tabs>
              <w:tab w:val="clear" w:pos="8743"/>
              <w:tab w:val="right" w:pos="9026" w:leader="dot"/>
            </w:tabs>
            <w:rPr/>
          </w:pPr>
          <w:hyperlink w:anchor="__RefHeading___Toc6369339_2320776876">
            <w:r>
              <w:rPr>
                <w:webHidden/>
                <w:rStyle w:val="IndexLink"/>
                <w:rtl w:val="true"/>
              </w:rPr>
              <w:t>جلسه بیست و یکم</w:t>
            </w:r>
            <w:r>
              <w:rPr>
                <w:rStyle w:val="IndexLink"/>
                <w:rtl w:val="true"/>
              </w:rPr>
              <w:tab/>
            </w:r>
            <w:r>
              <w:rPr>
                <w:rStyle w:val="IndexLink"/>
              </w:rPr>
              <w:t>129</w:t>
            </w:r>
          </w:hyperlink>
        </w:p>
        <w:p>
          <w:pPr>
            <w:pStyle w:val="Contents3"/>
            <w:tabs>
              <w:tab w:val="clear" w:pos="8459"/>
              <w:tab w:val="right" w:pos="9026" w:leader="dot"/>
            </w:tabs>
            <w:rPr/>
          </w:pPr>
          <w:hyperlink w:anchor="__RefHeading___Toc6369341_2320776876">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369343_2320776876">
            <w:r>
              <w:rPr>
                <w:webHidden/>
                <w:rStyle w:val="IndexLink"/>
                <w:rtl w:val="true"/>
              </w:rPr>
              <w:t>توحید در صفات</w:t>
            </w:r>
            <w:r>
              <w:rPr>
                <w:rStyle w:val="IndexLink"/>
                <w:rtl w:val="true"/>
              </w:rPr>
              <w:tab/>
            </w:r>
            <w:r>
              <w:rPr>
                <w:rStyle w:val="IndexLink"/>
              </w:rPr>
              <w:t>129</w:t>
            </w:r>
          </w:hyperlink>
        </w:p>
        <w:p>
          <w:pPr>
            <w:pStyle w:val="Contents3"/>
            <w:tabs>
              <w:tab w:val="clear" w:pos="8459"/>
              <w:tab w:val="right" w:pos="9026" w:leader="dot"/>
            </w:tabs>
            <w:rPr/>
          </w:pPr>
          <w:hyperlink w:anchor="__RefHeading___Toc6369345_2320776876">
            <w:r>
              <w:rPr>
                <w:webHidden/>
                <w:rStyle w:val="IndexLink"/>
                <w:rtl w:val="true"/>
              </w:rPr>
              <w:t>پاسخ</w:t>
            </w:r>
            <w:r>
              <w:rPr>
                <w:rStyle w:val="IndexLink"/>
                <w:rtl w:val="true"/>
              </w:rPr>
              <w:tab/>
            </w:r>
            <w:r>
              <w:rPr>
                <w:rStyle w:val="IndexLink"/>
              </w:rPr>
              <w:t>134</w:t>
            </w:r>
          </w:hyperlink>
        </w:p>
        <w:p>
          <w:pPr>
            <w:pStyle w:val="Contents3"/>
            <w:tabs>
              <w:tab w:val="clear" w:pos="8459"/>
              <w:tab w:val="right" w:pos="9026" w:leader="dot"/>
            </w:tabs>
            <w:rPr/>
          </w:pPr>
          <w:hyperlink w:anchor="__RefHeading___Toc6369347_2320776876">
            <w:r>
              <w:rPr>
                <w:webHidden/>
                <w:rStyle w:val="IndexLink"/>
                <w:rtl w:val="true"/>
              </w:rPr>
              <w:t>نتیجه</w:t>
            </w:r>
            <w:r>
              <w:rPr>
                <w:rStyle w:val="IndexLink"/>
                <w:rtl w:val="true"/>
              </w:rPr>
              <w:tab/>
            </w:r>
            <w:r>
              <w:rPr>
                <w:rStyle w:val="IndexLink"/>
              </w:rPr>
              <w:t>134</w:t>
            </w:r>
          </w:hyperlink>
        </w:p>
        <w:p>
          <w:pPr>
            <w:pStyle w:val="Contents2"/>
            <w:tabs>
              <w:tab w:val="clear" w:pos="8743"/>
              <w:tab w:val="right" w:pos="9026" w:leader="dot"/>
            </w:tabs>
            <w:rPr/>
          </w:pPr>
          <w:hyperlink w:anchor="__RefHeading___Toc6369349_2320776876">
            <w:r>
              <w:rPr>
                <w:webHidden/>
                <w:rStyle w:val="IndexLink"/>
                <w:rtl w:val="true"/>
              </w:rPr>
              <w:t>جلسه بیست و دوم</w:t>
            </w:r>
            <w:r>
              <w:rPr>
                <w:rStyle w:val="IndexLink"/>
                <w:rtl w:val="true"/>
              </w:rPr>
              <w:tab/>
            </w:r>
            <w:r>
              <w:rPr>
                <w:rStyle w:val="IndexLink"/>
              </w:rPr>
              <w:t>135</w:t>
            </w:r>
          </w:hyperlink>
        </w:p>
        <w:p>
          <w:pPr>
            <w:pStyle w:val="Contents3"/>
            <w:tabs>
              <w:tab w:val="clear" w:pos="8459"/>
              <w:tab w:val="right" w:pos="9026" w:leader="dot"/>
            </w:tabs>
            <w:rPr/>
          </w:pPr>
          <w:hyperlink w:anchor="__RefHeading___Toc6369351_2320776876">
            <w:r>
              <w:rPr>
                <w:webHidden/>
                <w:rStyle w:val="IndexLink"/>
                <w:rtl w:val="true"/>
              </w:rPr>
              <w:t>دلیل دوم</w:t>
            </w:r>
            <w:r>
              <w:rPr>
                <w:rStyle w:val="IndexLink"/>
                <w:rtl w:val="true"/>
              </w:rPr>
              <w:tab/>
            </w:r>
            <w:r>
              <w:rPr>
                <w:rStyle w:val="IndexLink"/>
              </w:rPr>
              <w:t>135</w:t>
            </w:r>
          </w:hyperlink>
        </w:p>
        <w:p>
          <w:pPr>
            <w:pStyle w:val="Contents3"/>
            <w:tabs>
              <w:tab w:val="clear" w:pos="8459"/>
              <w:tab w:val="right" w:pos="9026" w:leader="dot"/>
            </w:tabs>
            <w:rPr/>
          </w:pPr>
          <w:hyperlink w:anchor="__RefHeading___Toc6369353_2320776876">
            <w:r>
              <w:rPr>
                <w:webHidden/>
                <w:rStyle w:val="IndexLink"/>
                <w:rtl w:val="true"/>
              </w:rPr>
              <w:t>اشکال</w:t>
            </w:r>
            <w:r>
              <w:rPr>
                <w:rStyle w:val="IndexLink"/>
                <w:rtl w:val="true"/>
              </w:rPr>
              <w:tab/>
            </w:r>
            <w:r>
              <w:rPr>
                <w:rStyle w:val="IndexLink"/>
              </w:rPr>
              <w:t>139</w:t>
            </w:r>
          </w:hyperlink>
        </w:p>
        <w:p>
          <w:pPr>
            <w:pStyle w:val="Contents3"/>
            <w:tabs>
              <w:tab w:val="clear" w:pos="8459"/>
              <w:tab w:val="right" w:pos="9026" w:leader="dot"/>
            </w:tabs>
            <w:rPr/>
          </w:pPr>
          <w:hyperlink w:anchor="__RefHeading___Toc6369355_2320776876">
            <w:r>
              <w:rPr>
                <w:webHidden/>
                <w:rStyle w:val="IndexLink"/>
                <w:rtl w:val="true"/>
              </w:rPr>
              <w:t>پاسخ</w:t>
            </w:r>
            <w:r>
              <w:rPr>
                <w:rStyle w:val="IndexLink"/>
                <w:rtl w:val="true"/>
              </w:rPr>
              <w:tab/>
            </w:r>
            <w:r>
              <w:rPr>
                <w:rStyle w:val="IndexLink"/>
              </w:rPr>
              <w:t>139</w:t>
            </w:r>
          </w:hyperlink>
        </w:p>
        <w:p>
          <w:pPr>
            <w:pStyle w:val="Contents2"/>
            <w:tabs>
              <w:tab w:val="clear" w:pos="8743"/>
              <w:tab w:val="right" w:pos="9026" w:leader="dot"/>
            </w:tabs>
            <w:rPr/>
          </w:pPr>
          <w:hyperlink w:anchor="__RefHeading___Toc6369357_2320776876">
            <w:r>
              <w:rPr>
                <w:webHidden/>
                <w:rStyle w:val="IndexLink"/>
                <w:rtl w:val="true"/>
              </w:rPr>
              <w:t>جلسه بیست و سوم</w:t>
            </w:r>
            <w:r>
              <w:rPr>
                <w:rStyle w:val="IndexLink"/>
                <w:rtl w:val="true"/>
              </w:rPr>
              <w:tab/>
            </w:r>
            <w:r>
              <w:rPr>
                <w:rStyle w:val="IndexLink"/>
              </w:rPr>
              <w:t>142</w:t>
            </w:r>
          </w:hyperlink>
        </w:p>
        <w:p>
          <w:pPr>
            <w:pStyle w:val="Contents3"/>
            <w:tabs>
              <w:tab w:val="clear" w:pos="8459"/>
              <w:tab w:val="right" w:pos="9026" w:leader="dot"/>
            </w:tabs>
            <w:rPr/>
          </w:pPr>
          <w:hyperlink w:anchor="__RefHeading___Toc6369359_2320776876">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369361_2320776876">
            <w:r>
              <w:rPr>
                <w:webHidden/>
                <w:rStyle w:val="IndexLink"/>
                <w:rtl w:val="true"/>
              </w:rPr>
              <w:t>سخن علاّمه مجلسی</w:t>
            </w:r>
            <w:r>
              <w:rPr>
                <w:rStyle w:val="IndexLink"/>
              </w:rPr>
              <w:t>Š</w:t>
            </w:r>
            <w:r>
              <w:rPr>
                <w:rStyle w:val="IndexLink"/>
                <w:rtl w:val="true"/>
              </w:rPr>
              <w:tab/>
            </w:r>
            <w:r>
              <w:rPr>
                <w:rStyle w:val="IndexLink"/>
              </w:rPr>
              <w:t>142</w:t>
            </w:r>
          </w:hyperlink>
        </w:p>
        <w:p>
          <w:pPr>
            <w:pStyle w:val="Contents3"/>
            <w:tabs>
              <w:tab w:val="clear" w:pos="8459"/>
              <w:tab w:val="right" w:pos="9026" w:leader="dot"/>
            </w:tabs>
            <w:rPr/>
          </w:pPr>
          <w:hyperlink w:anchor="__RefHeading___Toc6369363_2320776876">
            <w:r>
              <w:rPr>
                <w:webHidden/>
                <w:rStyle w:val="IndexLink"/>
                <w:rtl w:val="true"/>
              </w:rPr>
              <w:t>سخن قاضی سعید</w:t>
            </w:r>
            <w:r>
              <w:rPr>
                <w:rStyle w:val="IndexLink"/>
                <w:rtl w:val="true"/>
              </w:rPr>
              <w:tab/>
            </w:r>
            <w:r>
              <w:rPr>
                <w:rStyle w:val="IndexLink"/>
              </w:rPr>
              <w:t>144</w:t>
            </w:r>
          </w:hyperlink>
        </w:p>
        <w:p>
          <w:pPr>
            <w:pStyle w:val="Contents2"/>
            <w:tabs>
              <w:tab w:val="clear" w:pos="8743"/>
              <w:tab w:val="right" w:pos="9026" w:leader="dot"/>
            </w:tabs>
            <w:rPr/>
          </w:pPr>
          <w:hyperlink w:anchor="__RefHeading___Toc6369365_2320776876">
            <w:r>
              <w:rPr>
                <w:webHidden/>
                <w:rStyle w:val="IndexLink"/>
                <w:rtl w:val="true"/>
              </w:rPr>
              <w:t>جلسه بیست و چهارم</w:t>
            </w:r>
            <w:r>
              <w:rPr>
                <w:rStyle w:val="IndexLink"/>
                <w:rtl w:val="true"/>
              </w:rPr>
              <w:tab/>
            </w:r>
            <w:r>
              <w:rPr>
                <w:rStyle w:val="IndexLink"/>
              </w:rPr>
              <w:t>148</w:t>
            </w:r>
          </w:hyperlink>
        </w:p>
        <w:p>
          <w:pPr>
            <w:pStyle w:val="Contents3"/>
            <w:tabs>
              <w:tab w:val="clear" w:pos="8459"/>
              <w:tab w:val="right" w:pos="9026" w:leader="dot"/>
            </w:tabs>
            <w:rPr/>
          </w:pPr>
          <w:hyperlink w:anchor="__RefHeading___Toc6369367_2320776876">
            <w:r>
              <w:rPr>
                <w:webHidden/>
                <w:rStyle w:val="IndexLink"/>
                <w:rtl w:val="true"/>
              </w:rPr>
              <w:t>نظر استاد</w:t>
            </w:r>
            <w:r>
              <w:rPr>
                <w:rStyle w:val="IndexLink"/>
                <w:rtl w:val="true"/>
              </w:rPr>
              <w:tab/>
            </w:r>
            <w:r>
              <w:rPr>
                <w:rStyle w:val="IndexLink"/>
              </w:rPr>
              <w:t>148</w:t>
            </w:r>
          </w:hyperlink>
        </w:p>
        <w:p>
          <w:pPr>
            <w:pStyle w:val="Contents3"/>
            <w:tabs>
              <w:tab w:val="clear" w:pos="8459"/>
              <w:tab w:val="right" w:pos="9026" w:leader="dot"/>
            </w:tabs>
            <w:rPr/>
          </w:pPr>
          <w:hyperlink w:anchor="__RefHeading___Toc6369369_2320776876">
            <w:r>
              <w:rPr>
                <w:webHidden/>
                <w:rStyle w:val="IndexLink"/>
                <w:rtl w:val="true"/>
              </w:rPr>
              <w:t>بیانِ علاّمه مجلسی</w:t>
            </w:r>
            <w:r>
              <w:rPr>
                <w:rStyle w:val="IndexLink"/>
              </w:rPr>
              <w:t>Š</w:t>
            </w:r>
            <w:r>
              <w:rPr>
                <w:rStyle w:val="IndexLink"/>
                <w:rtl w:val="true"/>
              </w:rPr>
              <w:tab/>
            </w:r>
            <w:r>
              <w:rPr>
                <w:rStyle w:val="IndexLink"/>
              </w:rPr>
              <w:t>151</w:t>
            </w:r>
          </w:hyperlink>
        </w:p>
        <w:p>
          <w:pPr>
            <w:pStyle w:val="Contents3"/>
            <w:tabs>
              <w:tab w:val="clear" w:pos="8459"/>
              <w:tab w:val="right" w:pos="9026" w:leader="dot"/>
            </w:tabs>
            <w:rPr/>
          </w:pPr>
          <w:hyperlink w:anchor="__RefHeading___Toc6369371_2320776876">
            <w:r>
              <w:rPr>
                <w:webHidden/>
                <w:rStyle w:val="IndexLink"/>
                <w:rtl w:val="true"/>
              </w:rPr>
              <w:t>وارسی سخن علاّمه طباطبایی</w:t>
            </w:r>
            <w:r>
              <w:rPr>
                <w:rStyle w:val="IndexLink"/>
              </w:rPr>
              <w:t>Š</w:t>
            </w:r>
            <w:r>
              <w:rPr>
                <w:rStyle w:val="IndexLink"/>
                <w:rtl w:val="true"/>
              </w:rPr>
              <w:tab/>
            </w:r>
            <w:r>
              <w:rPr>
                <w:rStyle w:val="IndexLink"/>
              </w:rPr>
              <w:t>153</w:t>
            </w:r>
          </w:hyperlink>
        </w:p>
        <w:p>
          <w:pPr>
            <w:pStyle w:val="Contents3"/>
            <w:tabs>
              <w:tab w:val="clear" w:pos="8459"/>
              <w:tab w:val="right" w:pos="9026" w:leader="dot"/>
            </w:tabs>
            <w:rPr/>
          </w:pPr>
          <w:hyperlink w:anchor="__RefHeading___Toc6369373_2320776876">
            <w:r>
              <w:rPr>
                <w:webHidden/>
                <w:rStyle w:val="IndexLink"/>
                <w:rtl w:val="true"/>
              </w:rPr>
              <w:t>یادآوری</w:t>
            </w:r>
            <w:r>
              <w:rPr>
                <w:rStyle w:val="IndexLink"/>
                <w:rtl w:val="true"/>
              </w:rPr>
              <w:tab/>
            </w:r>
            <w:r>
              <w:rPr>
                <w:rStyle w:val="IndexLink"/>
              </w:rPr>
              <w:t>153</w:t>
            </w:r>
          </w:hyperlink>
        </w:p>
        <w:p>
          <w:pPr>
            <w:pStyle w:val="Contents2"/>
            <w:tabs>
              <w:tab w:val="clear" w:pos="8743"/>
              <w:tab w:val="right" w:pos="9026" w:leader="dot"/>
            </w:tabs>
            <w:rPr/>
          </w:pPr>
          <w:hyperlink w:anchor="__RefHeading___Toc6369375_2320776876">
            <w:r>
              <w:rPr>
                <w:webHidden/>
                <w:rStyle w:val="IndexLink"/>
                <w:rtl w:val="true"/>
              </w:rPr>
              <w:t>جلسه بیست و پنجم</w:t>
            </w:r>
            <w:r>
              <w:rPr>
                <w:rStyle w:val="IndexLink"/>
                <w:rtl w:val="true"/>
              </w:rPr>
              <w:tab/>
            </w:r>
            <w:r>
              <w:rPr>
                <w:rStyle w:val="IndexLink"/>
              </w:rPr>
              <w:t>153</w:t>
            </w:r>
          </w:hyperlink>
        </w:p>
        <w:p>
          <w:pPr>
            <w:pStyle w:val="Contents3"/>
            <w:tabs>
              <w:tab w:val="clear" w:pos="8459"/>
              <w:tab w:val="right" w:pos="9026" w:leader="dot"/>
            </w:tabs>
            <w:rPr/>
          </w:pPr>
          <w:hyperlink w:anchor="__RefHeading___Toc6369377_232077687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369379_2320776876">
            <w:r>
              <w:rPr>
                <w:webHidden/>
                <w:rStyle w:val="IndexLink"/>
                <w:rtl w:val="true"/>
              </w:rPr>
              <w:t>بیان علاّمه مجلسی</w:t>
            </w:r>
            <w:r>
              <w:rPr>
                <w:rStyle w:val="IndexLink"/>
                <w:rtl w:val="true"/>
              </w:rPr>
              <w:tab/>
            </w:r>
            <w:r>
              <w:rPr>
                <w:rStyle w:val="IndexLink"/>
              </w:rPr>
              <w:t>154</w:t>
            </w:r>
          </w:hyperlink>
        </w:p>
        <w:p>
          <w:pPr>
            <w:pStyle w:val="Contents3"/>
            <w:tabs>
              <w:tab w:val="clear" w:pos="8459"/>
              <w:tab w:val="right" w:pos="9026" w:leader="dot"/>
            </w:tabs>
            <w:rPr/>
          </w:pPr>
          <w:hyperlink w:anchor="__RefHeading___Toc6369381_2320776876">
            <w:r>
              <w:rPr>
                <w:webHidden/>
                <w:rStyle w:val="IndexLink"/>
                <w:rtl w:val="true"/>
              </w:rPr>
              <w:t>نقد و بررسی</w:t>
            </w:r>
            <w:r>
              <w:rPr>
                <w:rStyle w:val="IndexLink"/>
                <w:rtl w:val="true"/>
              </w:rPr>
              <w:tab/>
            </w:r>
            <w:r>
              <w:rPr>
                <w:rStyle w:val="IndexLink"/>
              </w:rPr>
              <w:t>157</w:t>
            </w:r>
          </w:hyperlink>
        </w:p>
        <w:p>
          <w:pPr>
            <w:pStyle w:val="Contents2"/>
            <w:tabs>
              <w:tab w:val="clear" w:pos="8743"/>
              <w:tab w:val="right" w:pos="9026" w:leader="dot"/>
            </w:tabs>
            <w:rPr/>
          </w:pPr>
          <w:hyperlink w:anchor="__RefHeading___Toc6369383_2320776876">
            <w:r>
              <w:rPr>
                <w:webHidden/>
                <w:rStyle w:val="IndexLink"/>
                <w:rtl w:val="true"/>
              </w:rPr>
              <w:t>جلسه بیست و ششم</w:t>
            </w:r>
            <w:r>
              <w:rPr>
                <w:rStyle w:val="IndexLink"/>
                <w:rtl w:val="true"/>
              </w:rPr>
              <w:tab/>
            </w:r>
            <w:r>
              <w:rPr>
                <w:rStyle w:val="IndexLink"/>
              </w:rPr>
              <w:t>158</w:t>
            </w:r>
          </w:hyperlink>
        </w:p>
        <w:p>
          <w:pPr>
            <w:pStyle w:val="Contents3"/>
            <w:tabs>
              <w:tab w:val="clear" w:pos="8459"/>
              <w:tab w:val="right" w:pos="9026" w:leader="dot"/>
            </w:tabs>
            <w:rPr/>
          </w:pPr>
          <w:hyperlink w:anchor="__RefHeading___Toc6369385_2320776876">
            <w:r>
              <w:rPr>
                <w:webHidden/>
                <w:rStyle w:val="IndexLink"/>
                <w:rtl w:val="true"/>
              </w:rPr>
              <w:t>سخنی دیگر از قاضی سعید قمی</w:t>
            </w:r>
            <w:r>
              <w:rPr>
                <w:rStyle w:val="IndexLink"/>
                <w:rtl w:val="true"/>
              </w:rPr>
              <w:tab/>
            </w:r>
            <w:r>
              <w:rPr>
                <w:rStyle w:val="IndexLink"/>
              </w:rPr>
              <w:t>158</w:t>
            </w:r>
          </w:hyperlink>
        </w:p>
        <w:p>
          <w:pPr>
            <w:pStyle w:val="Contents2"/>
            <w:tabs>
              <w:tab w:val="clear" w:pos="8743"/>
              <w:tab w:val="right" w:pos="9026" w:leader="dot"/>
            </w:tabs>
            <w:rPr/>
          </w:pPr>
          <w:hyperlink w:anchor="__RefHeading___Toc6369387_2320776876">
            <w:r>
              <w:rPr>
                <w:webHidden/>
                <w:rStyle w:val="IndexLink"/>
                <w:rtl w:val="true"/>
              </w:rPr>
              <w:t>جلسه بیست و هفتم</w:t>
            </w:r>
            <w:r>
              <w:rPr>
                <w:rStyle w:val="IndexLink"/>
                <w:rtl w:val="true"/>
              </w:rPr>
              <w:tab/>
            </w:r>
            <w:r>
              <w:rPr>
                <w:rStyle w:val="IndexLink"/>
              </w:rPr>
              <w:t>164</w:t>
            </w:r>
          </w:hyperlink>
        </w:p>
        <w:p>
          <w:pPr>
            <w:pStyle w:val="Contents3"/>
            <w:tabs>
              <w:tab w:val="clear" w:pos="8459"/>
              <w:tab w:val="right" w:pos="9026" w:leader="dot"/>
            </w:tabs>
            <w:rPr/>
          </w:pPr>
          <w:hyperlink w:anchor="__RefHeading___Toc6369389_2320776876">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369391_2320776876">
            <w:r>
              <w:rPr>
                <w:webHidden/>
                <w:rStyle w:val="IndexLink"/>
                <w:rtl w:val="true"/>
              </w:rPr>
              <w:t>روایات</w:t>
            </w:r>
            <w:r>
              <w:rPr>
                <w:rStyle w:val="IndexLink"/>
                <w:rtl w:val="true"/>
              </w:rPr>
              <w:tab/>
            </w:r>
            <w:r>
              <w:rPr>
                <w:rStyle w:val="IndexLink"/>
              </w:rPr>
              <w:t>164</w:t>
            </w:r>
          </w:hyperlink>
        </w:p>
        <w:p>
          <w:pPr>
            <w:pStyle w:val="Contents4"/>
            <w:tabs>
              <w:tab w:val="clear" w:pos="8176"/>
              <w:tab w:val="right" w:pos="9026" w:leader="dot"/>
            </w:tabs>
            <w:rPr/>
          </w:pPr>
          <w:hyperlink w:anchor="__RefHeading___Toc6369393_232077687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369395_2320776876">
            <w:r>
              <w:rPr>
                <w:webHidden/>
                <w:rStyle w:val="IndexLink"/>
                <w:rtl w:val="true"/>
              </w:rPr>
              <w:t>روایت اول</w:t>
            </w:r>
            <w:r>
              <w:rPr>
                <w:rStyle w:val="IndexLink"/>
                <w:rtl w:val="true"/>
              </w:rPr>
              <w:tab/>
            </w:r>
            <w:r>
              <w:rPr>
                <w:rStyle w:val="IndexLink"/>
              </w:rPr>
              <w:t>165</w:t>
            </w:r>
          </w:hyperlink>
        </w:p>
        <w:p>
          <w:pPr>
            <w:pStyle w:val="Contents4"/>
            <w:tabs>
              <w:tab w:val="clear" w:pos="8176"/>
              <w:tab w:val="right" w:pos="9026" w:leader="dot"/>
            </w:tabs>
            <w:rPr/>
          </w:pPr>
          <w:hyperlink w:anchor="__RefHeading___Toc6369397_2320776876">
            <w:r>
              <w:rPr>
                <w:webHidden/>
                <w:rStyle w:val="IndexLink"/>
                <w:rtl w:val="true"/>
              </w:rPr>
              <w:t>روایت دوم</w:t>
            </w:r>
            <w:r>
              <w:rPr>
                <w:rStyle w:val="IndexLink"/>
                <w:rtl w:val="true"/>
              </w:rPr>
              <w:tab/>
            </w:r>
            <w:r>
              <w:rPr>
                <w:rStyle w:val="IndexLink"/>
              </w:rPr>
              <w:t>165</w:t>
            </w:r>
          </w:hyperlink>
        </w:p>
        <w:p>
          <w:pPr>
            <w:pStyle w:val="Contents4"/>
            <w:tabs>
              <w:tab w:val="clear" w:pos="8176"/>
              <w:tab w:val="right" w:pos="9026" w:leader="dot"/>
            </w:tabs>
            <w:rPr/>
          </w:pPr>
          <w:hyperlink w:anchor="__RefHeading___Toc6369399_2320776876">
            <w:r>
              <w:rPr>
                <w:webHidden/>
                <w:rStyle w:val="IndexLink"/>
                <w:rtl w:val="true"/>
              </w:rPr>
              <w:t>روایت سوم</w:t>
            </w:r>
            <w:r>
              <w:rPr>
                <w:rStyle w:val="IndexLink"/>
                <w:rtl w:val="true"/>
              </w:rPr>
              <w:tab/>
            </w:r>
            <w:r>
              <w:rPr>
                <w:rStyle w:val="IndexLink"/>
              </w:rPr>
              <w:t>166</w:t>
            </w:r>
          </w:hyperlink>
        </w:p>
        <w:p>
          <w:pPr>
            <w:pStyle w:val="Contents4"/>
            <w:tabs>
              <w:tab w:val="clear" w:pos="8176"/>
              <w:tab w:val="right" w:pos="9026" w:leader="dot"/>
            </w:tabs>
            <w:rPr/>
          </w:pPr>
          <w:hyperlink w:anchor="__RefHeading___Toc6369401_2320776876">
            <w:r>
              <w:rPr>
                <w:webHidden/>
                <w:rStyle w:val="IndexLink"/>
                <w:rtl w:val="true"/>
              </w:rPr>
              <w:t>روایت چهارم</w:t>
            </w:r>
            <w:r>
              <w:rPr>
                <w:rStyle w:val="IndexLink"/>
                <w:rtl w:val="true"/>
              </w:rPr>
              <w:tab/>
            </w:r>
            <w:r>
              <w:rPr>
                <w:rStyle w:val="IndexLink"/>
              </w:rPr>
              <w:t>167</w:t>
            </w:r>
          </w:hyperlink>
        </w:p>
        <w:p>
          <w:pPr>
            <w:pStyle w:val="Contents2"/>
            <w:tabs>
              <w:tab w:val="clear" w:pos="8743"/>
              <w:tab w:val="right" w:pos="9026" w:leader="dot"/>
            </w:tabs>
            <w:rPr/>
          </w:pPr>
          <w:hyperlink w:anchor="__RefHeading___Toc6369403_2320776876">
            <w:r>
              <w:rPr>
                <w:webHidden/>
                <w:rStyle w:val="IndexLink"/>
                <w:rtl w:val="true"/>
              </w:rPr>
              <w:t>جلسه بیست‌و هشتم</w:t>
            </w:r>
            <w:r>
              <w:rPr>
                <w:rStyle w:val="IndexLink"/>
                <w:rtl w:val="true"/>
              </w:rPr>
              <w:tab/>
            </w:r>
            <w:r>
              <w:rPr>
                <w:rStyle w:val="IndexLink"/>
              </w:rPr>
              <w:t>168</w:t>
            </w:r>
          </w:hyperlink>
        </w:p>
        <w:p>
          <w:pPr>
            <w:pStyle w:val="Contents3"/>
            <w:tabs>
              <w:tab w:val="clear" w:pos="8459"/>
              <w:tab w:val="right" w:pos="9026" w:leader="dot"/>
            </w:tabs>
            <w:rPr/>
          </w:pPr>
          <w:hyperlink w:anchor="__RefHeading___Toc6369405_2320776876">
            <w:r>
              <w:rPr>
                <w:webHidden/>
                <w:rStyle w:val="IndexLink"/>
                <w:rtl w:val="true"/>
              </w:rPr>
              <w:t>سخن استاد شهید مطهری</w:t>
            </w:r>
            <w:r>
              <w:rPr>
                <w:rStyle w:val="IndexLink"/>
                <w:rtl w:val="true"/>
              </w:rPr>
              <w:tab/>
            </w:r>
            <w:r>
              <w:rPr>
                <w:rStyle w:val="IndexLink"/>
              </w:rPr>
              <w:t>168</w:t>
            </w:r>
          </w:hyperlink>
        </w:p>
        <w:p>
          <w:pPr>
            <w:pStyle w:val="Contents2"/>
            <w:tabs>
              <w:tab w:val="clear" w:pos="8743"/>
              <w:tab w:val="right" w:pos="9026" w:leader="dot"/>
            </w:tabs>
            <w:rPr/>
          </w:pPr>
          <w:hyperlink w:anchor="__RefHeading___Toc6369407_2320776876">
            <w:r>
              <w:rPr>
                <w:webHidden/>
                <w:rStyle w:val="IndexLink"/>
                <w:rtl w:val="true"/>
              </w:rPr>
              <w:t>جلسه بیست‌و نهم</w:t>
            </w:r>
            <w:r>
              <w:rPr>
                <w:rStyle w:val="IndexLink"/>
                <w:rtl w:val="true"/>
              </w:rPr>
              <w:tab/>
            </w:r>
            <w:r>
              <w:rPr>
                <w:rStyle w:val="IndexLink"/>
              </w:rPr>
              <w:t>172</w:t>
            </w:r>
          </w:hyperlink>
        </w:p>
        <w:p>
          <w:pPr>
            <w:pStyle w:val="Contents3"/>
            <w:tabs>
              <w:tab w:val="clear" w:pos="8459"/>
              <w:tab w:val="right" w:pos="9026" w:leader="dot"/>
            </w:tabs>
            <w:rPr/>
          </w:pPr>
          <w:hyperlink w:anchor="__RefHeading___Toc6369409_232077687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6369411_2320776876">
            <w:r>
              <w:rPr>
                <w:webHidden/>
                <w:rStyle w:val="IndexLink"/>
                <w:rtl w:val="true"/>
              </w:rPr>
              <w:t>سخن علاّمه طباطبایی</w:t>
            </w:r>
            <w:r>
              <w:rPr>
                <w:rStyle w:val="IndexLink"/>
                <w:rtl w:val="true"/>
              </w:rPr>
              <w:t>(</w:t>
            </w:r>
            <w:r>
              <w:rPr>
                <w:rStyle w:val="IndexLink"/>
                <w:rtl w:val="true"/>
              </w:rPr>
              <w:t>ره</w:t>
            </w:r>
            <w:r>
              <w:rPr>
                <w:rStyle w:val="IndexLink"/>
                <w:rtl w:val="true"/>
              </w:rPr>
              <w:t>)</w:t>
              <w:tab/>
            </w:r>
            <w:r>
              <w:rPr>
                <w:rStyle w:val="IndexLink"/>
              </w:rPr>
              <w:t>172</w:t>
            </w:r>
          </w:hyperlink>
        </w:p>
        <w:p>
          <w:pPr>
            <w:pStyle w:val="Contents4"/>
            <w:tabs>
              <w:tab w:val="clear" w:pos="8176"/>
              <w:tab w:val="right" w:pos="9026" w:leader="dot"/>
            </w:tabs>
            <w:rPr/>
          </w:pPr>
          <w:hyperlink w:anchor="__RefHeading___Toc6369413_232077687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369415_2320776876">
            <w:r>
              <w:rPr>
                <w:webHidden/>
                <w:rStyle w:val="IndexLink"/>
                <w:rtl w:val="true"/>
              </w:rPr>
              <w:t>قول اول</w:t>
            </w:r>
            <w:r>
              <w:rPr>
                <w:rStyle w:val="IndexLink"/>
                <w:rtl w:val="true"/>
              </w:rPr>
              <w:t>:</w:t>
              <w:tab/>
            </w:r>
            <w:r>
              <w:rPr>
                <w:rStyle w:val="IndexLink"/>
              </w:rPr>
              <w:t>172</w:t>
            </w:r>
          </w:hyperlink>
        </w:p>
        <w:p>
          <w:pPr>
            <w:pStyle w:val="Contents4"/>
            <w:tabs>
              <w:tab w:val="clear" w:pos="8176"/>
              <w:tab w:val="right" w:pos="9026" w:leader="dot"/>
            </w:tabs>
            <w:rPr/>
          </w:pPr>
          <w:hyperlink w:anchor="__RefHeading___Toc6369417_2320776876">
            <w:r>
              <w:rPr>
                <w:webHidden/>
                <w:rStyle w:val="IndexLink"/>
                <w:rtl w:val="true"/>
              </w:rPr>
              <w:t>قول دوم</w:t>
            </w:r>
            <w:r>
              <w:rPr>
                <w:rStyle w:val="IndexLink"/>
                <w:rtl w:val="true"/>
              </w:rPr>
              <w:t>:</w:t>
              <w:tab/>
            </w:r>
            <w:r>
              <w:rPr>
                <w:rStyle w:val="IndexLink"/>
              </w:rPr>
              <w:t>173</w:t>
            </w:r>
          </w:hyperlink>
        </w:p>
        <w:p>
          <w:pPr>
            <w:pStyle w:val="Contents4"/>
            <w:tabs>
              <w:tab w:val="clear" w:pos="8176"/>
              <w:tab w:val="right" w:pos="9026" w:leader="dot"/>
            </w:tabs>
            <w:rPr/>
          </w:pPr>
          <w:hyperlink w:anchor="__RefHeading___Toc6369419_2320776876">
            <w:r>
              <w:rPr>
                <w:webHidden/>
                <w:rStyle w:val="IndexLink"/>
                <w:rtl w:val="true"/>
              </w:rPr>
              <w:t>قول سوم</w:t>
            </w:r>
            <w:r>
              <w:rPr>
                <w:rStyle w:val="IndexLink"/>
                <w:rtl w:val="true"/>
              </w:rPr>
              <w:t>:</w:t>
              <w:tab/>
            </w:r>
            <w:r>
              <w:rPr>
                <w:rStyle w:val="IndexLink"/>
              </w:rPr>
              <w:t>173</w:t>
            </w:r>
          </w:hyperlink>
        </w:p>
        <w:p>
          <w:pPr>
            <w:pStyle w:val="Contents4"/>
            <w:tabs>
              <w:tab w:val="clear" w:pos="8176"/>
              <w:tab w:val="right" w:pos="9026" w:leader="dot"/>
            </w:tabs>
            <w:rPr/>
          </w:pPr>
          <w:hyperlink w:anchor="__RefHeading___Toc6369421_2320776876">
            <w:r>
              <w:rPr>
                <w:webHidden/>
                <w:rStyle w:val="IndexLink"/>
                <w:rtl w:val="true"/>
              </w:rPr>
              <w:t>قول چهارم</w:t>
            </w:r>
            <w:r>
              <w:rPr>
                <w:rStyle w:val="IndexLink"/>
                <w:rtl w:val="true"/>
              </w:rPr>
              <w:t>:</w:t>
              <w:tab/>
            </w:r>
            <w:r>
              <w:rPr>
                <w:rStyle w:val="IndexLink"/>
              </w:rPr>
              <w:t>173</w:t>
            </w:r>
          </w:hyperlink>
        </w:p>
        <w:p>
          <w:pPr>
            <w:pStyle w:val="Contents2"/>
            <w:tabs>
              <w:tab w:val="clear" w:pos="8743"/>
              <w:tab w:val="right" w:pos="9026" w:leader="dot"/>
            </w:tabs>
            <w:rPr/>
          </w:pPr>
          <w:hyperlink w:anchor="__RefHeading___Toc6369423_2320776876">
            <w:r>
              <w:rPr>
                <w:webHidden/>
                <w:rStyle w:val="IndexLink"/>
                <w:rtl w:val="true"/>
              </w:rPr>
              <w:t>جلسه سی‌ام</w:t>
            </w:r>
            <w:r>
              <w:rPr>
                <w:rStyle w:val="IndexLink"/>
                <w:rtl w:val="true"/>
              </w:rPr>
              <w:tab/>
            </w:r>
            <w:r>
              <w:rPr>
                <w:rStyle w:val="IndexLink"/>
              </w:rPr>
              <w:t>176</w:t>
            </w:r>
          </w:hyperlink>
        </w:p>
        <w:p>
          <w:pPr>
            <w:pStyle w:val="Contents3"/>
            <w:tabs>
              <w:tab w:val="clear" w:pos="8459"/>
              <w:tab w:val="right" w:pos="9026" w:leader="dot"/>
            </w:tabs>
            <w:rPr/>
          </w:pPr>
          <w:hyperlink w:anchor="__RefHeading___Toc6369425_2320776876">
            <w:r>
              <w:rPr>
                <w:webHidden/>
                <w:rStyle w:val="IndexLink"/>
                <w:rtl w:val="true"/>
              </w:rPr>
              <w:t>نظر علاّمه طباطبایی</w:t>
            </w:r>
            <w:r>
              <w:rPr>
                <w:rStyle w:val="IndexLink"/>
                <w:rtl w:val="true"/>
              </w:rPr>
              <w:t>(</w:t>
            </w:r>
            <w:r>
              <w:rPr>
                <w:rStyle w:val="IndexLink"/>
                <w:rtl w:val="true"/>
              </w:rPr>
              <w:t>ره</w:t>
            </w:r>
            <w:r>
              <w:rPr>
                <w:rStyle w:val="IndexLink"/>
                <w:rtl w:val="true"/>
              </w:rPr>
              <w:t>)</w:t>
              <w:tab/>
            </w:r>
            <w:r>
              <w:rPr>
                <w:rStyle w:val="IndexLink"/>
              </w:rPr>
              <w:t>176</w:t>
            </w:r>
          </w:hyperlink>
        </w:p>
        <w:p>
          <w:pPr>
            <w:pStyle w:val="Contents3"/>
            <w:tabs>
              <w:tab w:val="clear" w:pos="8459"/>
              <w:tab w:val="right" w:pos="9026" w:leader="dot"/>
            </w:tabs>
            <w:rPr/>
          </w:pPr>
          <w:hyperlink w:anchor="__RefHeading___Toc6369427_2320776876">
            <w:r>
              <w:rPr>
                <w:webHidden/>
                <w:rStyle w:val="IndexLink"/>
                <w:rtl w:val="true"/>
              </w:rPr>
              <w:t>توضیح</w:t>
            </w:r>
            <w:r>
              <w:rPr>
                <w:rStyle w:val="IndexLink"/>
                <w:rtl w:val="true"/>
              </w:rPr>
              <w:tab/>
            </w:r>
            <w:r>
              <w:rPr>
                <w:rStyle w:val="IndexLink"/>
              </w:rPr>
              <w:t>178</w:t>
            </w:r>
          </w:hyperlink>
        </w:p>
        <w:p>
          <w:pPr>
            <w:pStyle w:val="Contents3"/>
            <w:tabs>
              <w:tab w:val="clear" w:pos="8459"/>
              <w:tab w:val="right" w:pos="9026" w:leader="dot"/>
            </w:tabs>
            <w:rPr/>
          </w:pPr>
          <w:hyperlink w:anchor="__RefHeading___Toc6369429_2320776876">
            <w:r>
              <w:rPr>
                <w:webHidden/>
                <w:rStyle w:val="IndexLink"/>
                <w:rtl w:val="true"/>
              </w:rPr>
              <w:t>اشکال</w:t>
            </w:r>
            <w:r>
              <w:rPr>
                <w:rStyle w:val="IndexLink"/>
                <w:rtl w:val="true"/>
              </w:rPr>
              <w:tab/>
            </w:r>
            <w:r>
              <w:rPr>
                <w:rStyle w:val="IndexLink"/>
              </w:rPr>
              <w:t>178</w:t>
            </w:r>
          </w:hyperlink>
        </w:p>
        <w:p>
          <w:pPr>
            <w:pStyle w:val="Contents3"/>
            <w:tabs>
              <w:tab w:val="clear" w:pos="8459"/>
              <w:tab w:val="right" w:pos="9026" w:leader="dot"/>
            </w:tabs>
            <w:rPr/>
          </w:pPr>
          <w:hyperlink w:anchor="__RefHeading___Toc6369431_2320776876">
            <w:r>
              <w:rPr>
                <w:webHidden/>
                <w:rStyle w:val="IndexLink"/>
                <w:rtl w:val="true"/>
              </w:rPr>
              <w:t>پاسخ علامه</w:t>
            </w:r>
            <w:r>
              <w:rPr>
                <w:rStyle w:val="IndexLink"/>
                <w:rtl w:val="true"/>
              </w:rPr>
              <w:tab/>
            </w:r>
            <w:r>
              <w:rPr>
                <w:rStyle w:val="IndexLink"/>
              </w:rPr>
              <w:t>178</w:t>
            </w:r>
          </w:hyperlink>
        </w:p>
        <w:p>
          <w:pPr>
            <w:pStyle w:val="Contents3"/>
            <w:tabs>
              <w:tab w:val="clear" w:pos="8459"/>
              <w:tab w:val="right" w:pos="9026" w:leader="dot"/>
            </w:tabs>
            <w:rPr/>
          </w:pPr>
          <w:hyperlink w:anchor="__RefHeading___Toc6369433_2320776876">
            <w:r>
              <w:rPr>
                <w:webHidden/>
                <w:rStyle w:val="IndexLink"/>
                <w:rtl w:val="true"/>
              </w:rPr>
              <w:t>نقد و بررسی</w:t>
            </w:r>
            <w:r>
              <w:rPr>
                <w:rStyle w:val="IndexLink"/>
                <w:rtl w:val="true"/>
              </w:rPr>
              <w:tab/>
            </w:r>
            <w:r>
              <w:rPr>
                <w:rStyle w:val="IndexLink"/>
              </w:rPr>
              <w:t>178</w:t>
            </w:r>
          </w:hyperlink>
        </w:p>
        <w:p>
          <w:pPr>
            <w:pStyle w:val="Contents3"/>
            <w:tabs>
              <w:tab w:val="clear" w:pos="8459"/>
              <w:tab w:val="right" w:pos="9026" w:leader="dot"/>
            </w:tabs>
            <w:rPr/>
          </w:pPr>
          <w:hyperlink w:anchor="__RefHeading___Toc6369435_2320776876">
            <w:r>
              <w:rPr>
                <w:webHidden/>
                <w:rStyle w:val="IndexLink"/>
                <w:rtl w:val="true"/>
              </w:rPr>
              <w:t>یادآوری</w:t>
            </w:r>
            <w:r>
              <w:rPr>
                <w:rStyle w:val="IndexLink"/>
                <w:rtl w:val="true"/>
              </w:rPr>
              <w:tab/>
            </w:r>
            <w:r>
              <w:rPr>
                <w:rStyle w:val="IndexLink"/>
              </w:rPr>
              <w:t>180</w:t>
            </w:r>
          </w:hyperlink>
        </w:p>
        <w:p>
          <w:pPr>
            <w:pStyle w:val="Contents3"/>
            <w:tabs>
              <w:tab w:val="clear" w:pos="8459"/>
              <w:tab w:val="right" w:pos="9026" w:leader="dot"/>
            </w:tabs>
            <w:rPr/>
          </w:pPr>
          <w:hyperlink w:anchor="__RefHeading___Toc6369437_2320776876">
            <w:r>
              <w:rPr>
                <w:webHidden/>
                <w:rStyle w:val="IndexLink"/>
                <w:rtl w:val="true"/>
              </w:rPr>
              <w:t>سخن استاد مطهری</w:t>
            </w:r>
            <w:r>
              <w:rPr>
                <w:rStyle w:val="IndexLink"/>
                <w:rtl w:val="true"/>
              </w:rPr>
              <w:tab/>
            </w:r>
            <w:r>
              <w:rPr>
                <w:rStyle w:val="IndexLink"/>
              </w:rPr>
              <w:t>180</w:t>
            </w:r>
          </w:hyperlink>
        </w:p>
        <w:p>
          <w:pPr>
            <w:pStyle w:val="Contents2"/>
            <w:tabs>
              <w:tab w:val="clear" w:pos="8743"/>
              <w:tab w:val="right" w:pos="9026" w:leader="dot"/>
            </w:tabs>
            <w:rPr/>
          </w:pPr>
          <w:hyperlink w:anchor="__RefHeading___Toc6369439_2320776876">
            <w:r>
              <w:rPr>
                <w:webHidden/>
                <w:rStyle w:val="IndexLink"/>
                <w:rtl w:val="true"/>
              </w:rPr>
              <w:t>جلسه سی و یکم</w:t>
            </w:r>
            <w:r>
              <w:rPr>
                <w:rStyle w:val="IndexLink"/>
                <w:rtl w:val="true"/>
              </w:rPr>
              <w:tab/>
            </w:r>
            <w:r>
              <w:rPr>
                <w:rStyle w:val="IndexLink"/>
              </w:rPr>
              <w:t>182</w:t>
            </w:r>
          </w:hyperlink>
        </w:p>
        <w:p>
          <w:pPr>
            <w:pStyle w:val="Contents3"/>
            <w:tabs>
              <w:tab w:val="clear" w:pos="8459"/>
              <w:tab w:val="right" w:pos="9026" w:leader="dot"/>
            </w:tabs>
            <w:rPr/>
          </w:pPr>
          <w:hyperlink w:anchor="__RefHeading___Toc6369441_232077687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6369443_2320776876">
            <w:r>
              <w:rPr>
                <w:webHidden/>
                <w:rStyle w:val="IndexLink"/>
                <w:rtl w:val="true"/>
              </w:rPr>
              <w:t>شناخت فطری</w:t>
            </w:r>
            <w:r>
              <w:rPr>
                <w:rStyle w:val="IndexLink"/>
                <w:rtl w:val="true"/>
              </w:rPr>
              <w:tab/>
            </w:r>
            <w:r>
              <w:rPr>
                <w:rStyle w:val="IndexLink"/>
              </w:rPr>
              <w:t>182</w:t>
            </w:r>
          </w:hyperlink>
        </w:p>
        <w:p>
          <w:pPr>
            <w:pStyle w:val="Contents2"/>
            <w:tabs>
              <w:tab w:val="clear" w:pos="8743"/>
              <w:tab w:val="right" w:pos="9026" w:leader="dot"/>
            </w:tabs>
            <w:rPr/>
          </w:pPr>
          <w:hyperlink w:anchor="__RefHeading___Toc6369445_2320776876">
            <w:r>
              <w:rPr>
                <w:webHidden/>
                <w:rStyle w:val="IndexLink"/>
                <w:rtl w:val="true"/>
              </w:rPr>
              <w:t>جلسه سی و دوم</w:t>
            </w:r>
            <w:r>
              <w:rPr>
                <w:rStyle w:val="IndexLink"/>
                <w:rtl w:val="true"/>
              </w:rPr>
              <w:tab/>
            </w:r>
            <w:r>
              <w:rPr>
                <w:rStyle w:val="IndexLink"/>
              </w:rPr>
              <w:t>185</w:t>
            </w:r>
          </w:hyperlink>
        </w:p>
        <w:p>
          <w:pPr>
            <w:pStyle w:val="Contents3"/>
            <w:tabs>
              <w:tab w:val="clear" w:pos="8459"/>
              <w:tab w:val="right" w:pos="9026" w:leader="dot"/>
            </w:tabs>
            <w:rPr/>
          </w:pPr>
          <w:hyperlink w:anchor="__RefHeading___Toc6369447_2320776876">
            <w:r>
              <w:rPr>
                <w:webHidden/>
                <w:rStyle w:val="IndexLink"/>
                <w:rtl w:val="true"/>
              </w:rPr>
              <w:t>شناخت خدا از طریق خدا</w:t>
            </w:r>
            <w:r>
              <w:rPr>
                <w:rStyle w:val="IndexLink"/>
                <w:rtl w:val="true"/>
              </w:rPr>
              <w:tab/>
            </w:r>
            <w:r>
              <w:rPr>
                <w:rStyle w:val="IndexLink"/>
              </w:rPr>
              <w:t>185</w:t>
            </w:r>
          </w:hyperlink>
        </w:p>
        <w:p>
          <w:pPr>
            <w:pStyle w:val="Contents4"/>
            <w:tabs>
              <w:tab w:val="clear" w:pos="8176"/>
              <w:tab w:val="right" w:pos="9026" w:leader="dot"/>
            </w:tabs>
            <w:rPr/>
          </w:pPr>
          <w:hyperlink w:anchor="__RefHeading___Toc6369449_232077687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369451_2320776876">
            <w:r>
              <w:rPr>
                <w:webHidden/>
                <w:rStyle w:val="IndexLink"/>
                <w:rtl w:val="true"/>
              </w:rPr>
              <w:t>روایت اول</w:t>
            </w:r>
            <w:r>
              <w:rPr>
                <w:rStyle w:val="IndexLink"/>
                <w:rtl w:val="true"/>
              </w:rPr>
              <w:tab/>
            </w:r>
            <w:r>
              <w:rPr>
                <w:rStyle w:val="IndexLink"/>
              </w:rPr>
              <w:t>185</w:t>
            </w:r>
          </w:hyperlink>
        </w:p>
        <w:p>
          <w:pPr>
            <w:pStyle w:val="Contents4"/>
            <w:tabs>
              <w:tab w:val="clear" w:pos="8176"/>
              <w:tab w:val="right" w:pos="9026" w:leader="dot"/>
            </w:tabs>
            <w:rPr/>
          </w:pPr>
          <w:hyperlink w:anchor="__RefHeading___Toc6369453_2320776876">
            <w:r>
              <w:rPr>
                <w:webHidden/>
                <w:rStyle w:val="IndexLink"/>
                <w:rtl w:val="true"/>
              </w:rPr>
              <w:t>روایت دوم</w:t>
            </w:r>
            <w:r>
              <w:rPr>
                <w:rStyle w:val="IndexLink"/>
                <w:rtl w:val="true"/>
              </w:rPr>
              <w:tab/>
            </w:r>
            <w:r>
              <w:rPr>
                <w:rStyle w:val="IndexLink"/>
              </w:rPr>
              <w:t>186</w:t>
            </w:r>
          </w:hyperlink>
        </w:p>
        <w:p>
          <w:pPr>
            <w:pStyle w:val="Contents4"/>
            <w:tabs>
              <w:tab w:val="clear" w:pos="8176"/>
              <w:tab w:val="right" w:pos="9026" w:leader="dot"/>
            </w:tabs>
            <w:rPr/>
          </w:pPr>
          <w:hyperlink w:anchor="__RefHeading___Toc6369455_2320776876">
            <w:r>
              <w:rPr>
                <w:webHidden/>
                <w:rStyle w:val="IndexLink"/>
                <w:rtl w:val="true"/>
              </w:rPr>
              <w:t>روایت سوم</w:t>
            </w:r>
            <w:r>
              <w:rPr>
                <w:rStyle w:val="IndexLink"/>
                <w:rtl w:val="true"/>
              </w:rPr>
              <w:tab/>
            </w:r>
            <w:r>
              <w:rPr>
                <w:rStyle w:val="IndexLink"/>
              </w:rPr>
              <w:t>187</w:t>
            </w:r>
          </w:hyperlink>
        </w:p>
        <w:p>
          <w:pPr>
            <w:pStyle w:val="Contents4"/>
            <w:tabs>
              <w:tab w:val="clear" w:pos="8176"/>
              <w:tab w:val="right" w:pos="9026" w:leader="dot"/>
            </w:tabs>
            <w:rPr/>
          </w:pPr>
          <w:hyperlink w:anchor="__RefHeading___Toc6369457_2320776876">
            <w:r>
              <w:rPr>
                <w:webHidden/>
                <w:rStyle w:val="IndexLink"/>
                <w:rtl w:val="true"/>
              </w:rPr>
              <w:t>روایت چهارم</w:t>
            </w:r>
            <w:r>
              <w:rPr>
                <w:rStyle w:val="IndexLink"/>
                <w:rtl w:val="true"/>
              </w:rPr>
              <w:tab/>
            </w:r>
            <w:r>
              <w:rPr>
                <w:rStyle w:val="IndexLink"/>
              </w:rPr>
              <w:t>188</w:t>
            </w:r>
          </w:hyperlink>
        </w:p>
        <w:p>
          <w:pPr>
            <w:pStyle w:val="Contents3"/>
            <w:tabs>
              <w:tab w:val="clear" w:pos="8459"/>
              <w:tab w:val="right" w:pos="9026" w:leader="dot"/>
            </w:tabs>
            <w:rPr/>
          </w:pPr>
          <w:hyperlink w:anchor="__RefHeading___Toc6369459_2320776876">
            <w:r>
              <w:rPr>
                <w:webHidden/>
                <w:rStyle w:val="IndexLink"/>
                <w:rtl w:val="true"/>
              </w:rPr>
              <w:t>یادآوری</w:t>
            </w:r>
            <w:r>
              <w:rPr>
                <w:rStyle w:val="IndexLink"/>
                <w:rtl w:val="true"/>
              </w:rPr>
              <w:tab/>
            </w:r>
            <w:r>
              <w:rPr>
                <w:rStyle w:val="IndexLink"/>
              </w:rPr>
              <w:t>189</w:t>
            </w:r>
          </w:hyperlink>
        </w:p>
        <w:p>
          <w:pPr>
            <w:pStyle w:val="Contents3"/>
            <w:tabs>
              <w:tab w:val="clear" w:pos="8459"/>
              <w:tab w:val="right" w:pos="9026" w:leader="dot"/>
            </w:tabs>
            <w:rPr/>
          </w:pPr>
          <w:hyperlink w:anchor="__RefHeading___Toc6369461_2320776876">
            <w:r>
              <w:rPr>
                <w:webHidden/>
                <w:rStyle w:val="IndexLink"/>
                <w:rtl w:val="true"/>
              </w:rPr>
              <w:t>شرح قاضی سعید</w:t>
            </w:r>
            <w:r>
              <w:rPr>
                <w:rStyle w:val="IndexLink"/>
                <w:rtl w:val="true"/>
              </w:rPr>
              <w:tab/>
            </w:r>
            <w:r>
              <w:rPr>
                <w:rStyle w:val="IndexLink"/>
              </w:rPr>
              <w:t>189</w:t>
            </w:r>
          </w:hyperlink>
        </w:p>
        <w:p>
          <w:pPr>
            <w:pStyle w:val="Contents2"/>
            <w:tabs>
              <w:tab w:val="clear" w:pos="8743"/>
              <w:tab w:val="right" w:pos="9026" w:leader="dot"/>
            </w:tabs>
            <w:rPr/>
          </w:pPr>
          <w:hyperlink w:anchor="__RefHeading___Toc6369463_2320776876">
            <w:r>
              <w:rPr>
                <w:webHidden/>
                <w:rStyle w:val="IndexLink"/>
                <w:rtl w:val="true"/>
              </w:rPr>
              <w:t>جلسه سی و سوم</w:t>
            </w:r>
            <w:r>
              <w:rPr>
                <w:rStyle w:val="IndexLink"/>
                <w:rtl w:val="true"/>
              </w:rPr>
              <w:tab/>
            </w:r>
            <w:r>
              <w:rPr>
                <w:rStyle w:val="IndexLink"/>
              </w:rPr>
              <w:t>191</w:t>
            </w:r>
          </w:hyperlink>
        </w:p>
        <w:p>
          <w:pPr>
            <w:pStyle w:val="Contents3"/>
            <w:tabs>
              <w:tab w:val="clear" w:pos="8459"/>
              <w:tab w:val="right" w:pos="9026" w:leader="dot"/>
            </w:tabs>
            <w:rPr/>
          </w:pPr>
          <w:hyperlink w:anchor="__RefHeading___Toc6369465_2320776876">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6369467_2320776876">
            <w:r>
              <w:rPr>
                <w:webHidden/>
                <w:rStyle w:val="IndexLink"/>
                <w:rtl w:val="true"/>
              </w:rPr>
              <w:t>فرا شناخت</w:t>
            </w:r>
            <w:r>
              <w:rPr>
                <w:rStyle w:val="IndexLink"/>
                <w:rtl w:val="true"/>
              </w:rPr>
              <w:tab/>
            </w:r>
            <w:r>
              <w:rPr>
                <w:rStyle w:val="IndexLink"/>
              </w:rPr>
              <w:t>191</w:t>
            </w:r>
          </w:hyperlink>
        </w:p>
        <w:p>
          <w:pPr>
            <w:pStyle w:val="Contents3"/>
            <w:tabs>
              <w:tab w:val="clear" w:pos="8459"/>
              <w:tab w:val="right" w:pos="9026" w:leader="dot"/>
            </w:tabs>
            <w:rPr/>
          </w:pPr>
          <w:hyperlink w:anchor="__RefHeading___Toc6369469_2320776876">
            <w:r>
              <w:rPr>
                <w:webHidden/>
                <w:rStyle w:val="IndexLink"/>
                <w:rtl w:val="true"/>
              </w:rPr>
              <w:t>اما معرفت خدا در علوم بشری</w:t>
            </w:r>
            <w:r>
              <w:rPr>
                <w:rStyle w:val="IndexLink"/>
                <w:rtl w:val="true"/>
              </w:rPr>
              <w:tab/>
            </w:r>
            <w:r>
              <w:rPr>
                <w:rStyle w:val="IndexLink"/>
              </w:rPr>
              <w:t>194</w:t>
            </w:r>
          </w:hyperlink>
        </w:p>
        <w:p>
          <w:pPr>
            <w:pStyle w:val="Contents3"/>
            <w:tabs>
              <w:tab w:val="clear" w:pos="8459"/>
              <w:tab w:val="right" w:pos="9026" w:leader="dot"/>
            </w:tabs>
            <w:rPr/>
          </w:pPr>
          <w:hyperlink w:anchor="__RefHeading___Toc6369471_2320776876">
            <w:r>
              <w:rPr>
                <w:webHidden/>
                <w:rStyle w:val="IndexLink"/>
                <w:rtl w:val="true"/>
              </w:rPr>
              <w:t>چکیده</w:t>
            </w:r>
            <w:r>
              <w:rPr>
                <w:rStyle w:val="IndexLink"/>
                <w:rtl w:val="true"/>
              </w:rPr>
              <w:tab/>
            </w:r>
            <w:r>
              <w:rPr>
                <w:rStyle w:val="IndexLink"/>
              </w:rPr>
              <w:t>195</w:t>
            </w:r>
          </w:hyperlink>
        </w:p>
        <w:p>
          <w:pPr>
            <w:pStyle w:val="Contents2"/>
            <w:tabs>
              <w:tab w:val="clear" w:pos="8743"/>
              <w:tab w:val="right" w:pos="9026" w:leader="dot"/>
            </w:tabs>
            <w:rPr/>
          </w:pPr>
          <w:hyperlink w:anchor="__RefHeading___Toc6369473_2320776876">
            <w:r>
              <w:rPr>
                <w:webHidden/>
                <w:rStyle w:val="IndexLink"/>
                <w:rtl w:val="true"/>
              </w:rPr>
              <w:t>پی نوشت</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5_24892"/>
      <w:bookmarkStart w:id="1" w:name="pg2565_24892"/>
      <w:bookmarkEnd w:id="1"/>
    </w:p>
    <w:p>
      <w:pPr>
        <w:pStyle w:val="Heading2"/>
        <w:numPr>
          <w:ilvl w:val="1"/>
          <w:numId w:val="1"/>
        </w:numPr>
        <w:rPr/>
      </w:pPr>
      <w:bookmarkStart w:id="2" w:name="pg2565_24892"/>
      <w:bookmarkStart w:id="3" w:name="__RefHeading___Toc636916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سیدان،سیدجعفر،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الهیـات در نهج البـلاغه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آیت الله 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www.seyyedan.com</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البـلاغه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الهیـات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Heading2"/>
        <w:numPr>
          <w:ilvl w:val="1"/>
          <w:numId w:val="1"/>
        </w:numPr>
        <w:rPr/>
      </w:pPr>
      <w:bookmarkStart w:id="5" w:name="__RefHeading___Toc6369165_2320776876"/>
      <w:bookmarkStart w:id="6" w:name="_Toc2"/>
      <w:bookmarkEnd w:id="5"/>
      <w:r>
        <w:rPr>
          <w:rtl w:val="true"/>
        </w:rPr>
        <w:t>جلسه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369167_2320776876"/>
      <w:bookmarkStart w:id="8" w:name="_Toc3"/>
      <w:bookmarkEnd w:id="7"/>
      <w:r>
        <w:rPr>
          <w:rtl w:val="true"/>
        </w:rPr>
        <w:t>اشاره</w:t>
      </w:r>
      <w:bookmarkStart w:id="9" w:name="pg2565_24894"/>
      <w:bookmarkEnd w:id="8"/>
    </w:p>
    <w:p>
      <w:pPr>
        <w:pStyle w:val="BookText"/>
        <w:rPr/>
      </w:pPr>
      <w:bookmarkEnd w:id="9"/>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عاقلاً کان لَه دین، و مَن کان له دین،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عاقل است دین دارد، و هرکه دیندار باشد به بهشت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هر شخص عاقل، در دوران زندگی‌اش، دربارة مسائل فکری و عملی، روشی را برای خود برگزیند و دارای مرام و مکتبی باشد و موازینی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مسئله‌ای است روشن، که نیاز به بحث و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جهت، نخستین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می‌توان به روش مطلوب دست یافت؟</w:t>
      </w:r>
    </w:p>
    <w:p>
      <w:pPr>
        <w:pStyle w:val="BookText"/>
        <w:rPr/>
      </w:pPr>
      <w:r>
        <w:rPr>
          <w:rFonts w:ascii="IRNazanin" w:hAnsi="IRNazanin" w:eastAsia="IRNazanin"/>
          <w:color w:val="111111"/>
          <w:sz w:val="28"/>
          <w:sz w:val="28"/>
          <w:szCs w:val="28"/>
          <w:rtl w:val="true"/>
          <w:lang w:bidi="fa-IR"/>
        </w:rPr>
        <w:t>راه‌های شناخت فراوان‌اند، انسان باید در میان آنها درست را از نادرست تشخیص دهد و حق را از باطل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ما دریافته‌ایم که راه شناخت، عقل ماست و با عقل، به این حقیقت رسیده‌ایم که آفریدگاری هست و پیام وحیانی دارد و ما وحی از سوی او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پذیرش وحی و تصدیق پیامبر گرامی… و ائمه معصومین علیهم السلام و قرآن و آنچه از پیامبر… و عترت آن حضرت به جای مانده است، می‌توانیم بحث و بررسی نهج البلاغه را مطرح سازیم، و در آن از الهیات در نهج البلاغه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کسی در مسئله شناخت، به شیوة خاصی نرسد و حقانیتِ مکتب وحی را نپذیرد، بحث الهیات نهج البلاغه برایش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ما، عنوانی است که پس از فراغت از این مسئله مطرح است و با توجه به آن می‌خواهیم از این مجموعه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چنین پیش 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فراغت از صحت و درستی این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دریابیم که در مسئله مورد نظر، چه مباحثی مطرح‌اند؟ کیفیت این مباحث چگونه است؟ دستاوردهای آن کدام‌اند؟</w:t>
      </w:r>
    </w:p>
    <w:p>
      <w:pPr>
        <w:pStyle w:val="BookText"/>
        <w:rPr/>
      </w:pPr>
      <w:r>
        <w:rPr>
          <w:rFonts w:ascii="IRNazanin" w:hAnsi="IRNazanin" w:eastAsia="IRNazanin"/>
          <w:color w:val="111111"/>
          <w:sz w:val="28"/>
          <w:sz w:val="28"/>
          <w:szCs w:val="28"/>
          <w:rtl w:val="true"/>
          <w:lang w:bidi="fa-IR"/>
        </w:rPr>
        <w:t xml:space="preserve">در بررسی الهیات در نهج البلاغه گاه خطبه‌ای که همه یا بیشتر آن در زمینة مسائل توحیدی است، وارسی می‌گردد، ولی با توجه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فهرست مطالب مربوط به بحث توحید و یکی از عناوین آن مطرح و سپس از کل این مجموعه استفاده شود؛ ممکن است بعضی از مطالب در خطبة اول باشد و در خطبة دوم و سوم نباشد، یا در خطبه اول نباشد و در خطبه‌های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زمینه برای بررسی وسیع و دقیقِ مباحث فراهم می‌آید</w:t>
      </w:r>
      <w:r>
        <w:rPr>
          <w:rFonts w:eastAsia="IRNazanin" w:cs="IRNazanin"/>
          <w:color w:val="111111"/>
          <w:sz w:val="28"/>
          <w:szCs w:val="28"/>
          <w:rtl w:val="true"/>
          <w:lang w:bidi="fa-IR"/>
        </w:rPr>
        <w:t>.</w:t>
      </w:r>
    </w:p>
    <w:p>
      <w:pPr>
        <w:pStyle w:val="Heading3"/>
        <w:numPr>
          <w:ilvl w:val="2"/>
          <w:numId w:val="1"/>
        </w:numPr>
        <w:rPr/>
      </w:pPr>
      <w:bookmarkStart w:id="10" w:name="__RefHeading___Toc6369169_2320776876"/>
      <w:bookmarkStart w:id="11" w:name="_Toc4"/>
      <w:bookmarkEnd w:id="10"/>
      <w:r>
        <w:rPr>
          <w:rtl w:val="true"/>
        </w:rPr>
        <w:t>یادآوری</w:t>
      </w:r>
      <w:bookmarkEnd w:id="11"/>
    </w:p>
    <w:p>
      <w:pPr>
        <w:pStyle w:val="BookText"/>
        <w:rPr/>
      </w:pPr>
      <w:r>
        <w:rPr>
          <w:rFonts w:ascii="IRNazanin" w:hAnsi="IRNazanin" w:eastAsia="IRNazanin"/>
          <w:color w:val="111111"/>
          <w:sz w:val="28"/>
          <w:sz w:val="28"/>
          <w:szCs w:val="28"/>
          <w:rtl w:val="true"/>
          <w:lang w:bidi="fa-IR"/>
        </w:rPr>
        <w:t>شناسایی و راه‌های شناخت در نهج البلاغه گرچه خارج از بحث ماست، لیکن اگر راه‌های معرفت را در نهج البلاغه بررسی کنیم، کار شایسته‌ای است</w:t>
      </w:r>
      <w:r>
        <w:rPr>
          <w:rFonts w:eastAsia="IRNazanin" w:cs="IRNazanin"/>
          <w:color w:val="111111"/>
          <w:sz w:val="28"/>
          <w:szCs w:val="28"/>
          <w:rtl w:val="true"/>
          <w:lang w:bidi="fa-IR"/>
        </w:rPr>
        <w:t>.</w:t>
      </w:r>
    </w:p>
    <w:p>
      <w:pPr>
        <w:pStyle w:val="Heading3"/>
        <w:numPr>
          <w:ilvl w:val="2"/>
          <w:numId w:val="1"/>
        </w:numPr>
        <w:rPr/>
      </w:pPr>
      <w:bookmarkStart w:id="12" w:name="__RefHeading___Toc6369171_2320776876"/>
      <w:bookmarkStart w:id="13" w:name="_Toc5"/>
      <w:bookmarkEnd w:id="12"/>
      <w:r>
        <w:rPr>
          <w:rtl w:val="true"/>
        </w:rPr>
        <w:t>عناوین بحث</w:t>
      </w:r>
      <w:bookmarkEnd w:id="13"/>
    </w:p>
    <w:p>
      <w:pPr>
        <w:pStyle w:val="Heading4"/>
        <w:numPr>
          <w:ilvl w:val="3"/>
          <w:numId w:val="1"/>
        </w:numPr>
        <w:rPr/>
      </w:pPr>
      <w:bookmarkStart w:id="14" w:name="__RefHeading___Toc6369173_2320776876"/>
      <w:bookmarkStart w:id="15" w:name="_Toc6"/>
      <w:bookmarkEnd w:id="14"/>
      <w:r>
        <w:rPr/>
        <w:t>1</w:t>
      </w:r>
      <w:r>
        <w:rPr>
          <w:rtl w:val="true"/>
        </w:rPr>
        <w:t xml:space="preserve">. </w:t>
      </w:r>
      <w:r>
        <w:rPr>
          <w:rtl w:val="true"/>
        </w:rPr>
        <w:t>طرق اثبات خداوند متعال در نهج البلاغه</w:t>
      </w:r>
      <w:r>
        <w:rPr>
          <w:rtl w:val="true"/>
        </w:rPr>
        <w:t>.</w:t>
      </w:r>
      <w:bookmarkEnd w:id="15"/>
    </w:p>
    <w:p>
      <w:pPr>
        <w:pStyle w:val="BookText"/>
        <w:rPr/>
      </w:pPr>
      <w:r>
        <w:rPr>
          <w:rFonts w:ascii="IRNazanin" w:hAnsi="IRNazanin" w:eastAsia="IRNazanin"/>
          <w:color w:val="111111"/>
          <w:sz w:val="28"/>
          <w:sz w:val="28"/>
          <w:szCs w:val="28"/>
          <w:rtl w:val="true"/>
          <w:lang w:bidi="fa-IR"/>
        </w:rPr>
        <w:t>اینکه برای اصل اثبات خدا از چه راه‌هایی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فطرت، بحثِ استدلال به آیات و بحثِ عرفان الله بالله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مسئله فطرت همان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چیز دیگری است؟ هر کدام از اینها بررسی دقیق و وسیعی را می‌طلبد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اگر از کلمات حضرت در غیر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 در عنوان دیگر استفاده شود، کاری بجاست، حتی شایسته است از سخنان همة معصومین علیهم السلام استفاده شود، ولی دامنة بحث، وسیع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توجّه ما در اینجا سخنان امیرالمؤمنین علی علیه السلام با محوریت نهج البلاغه است</w:t>
      </w:r>
      <w:r>
        <w:rPr>
          <w:rFonts w:eastAsia="IRNazanin" w:cs="IRNazanin"/>
          <w:color w:val="111111"/>
          <w:sz w:val="28"/>
          <w:szCs w:val="28"/>
          <w:rtl w:val="true"/>
          <w:lang w:bidi="fa-IR"/>
        </w:rPr>
        <w:t>.</w:t>
      </w:r>
      <w:bookmarkStart w:id="16" w:name="pg2565_24896"/>
    </w:p>
    <w:p>
      <w:pPr>
        <w:pStyle w:val="Heading4"/>
        <w:numPr>
          <w:ilvl w:val="3"/>
          <w:numId w:val="1"/>
        </w:numPr>
        <w:rPr/>
      </w:pPr>
      <w:bookmarkStart w:id="17" w:name="__RefHeading___Toc6369175_2320776876"/>
      <w:bookmarkStart w:id="18" w:name="_Toc7"/>
      <w:bookmarkEnd w:id="16"/>
      <w:bookmarkEnd w:id="17"/>
      <w:r>
        <w:rPr/>
        <w:t>2</w:t>
      </w:r>
      <w:r>
        <w:rPr>
          <w:rtl w:val="true"/>
        </w:rPr>
        <w:t xml:space="preserve">. </w:t>
      </w:r>
      <w:r>
        <w:rPr>
          <w:rtl w:val="true"/>
        </w:rPr>
        <w:t>دلائل یکتایی حضرت حق</w:t>
      </w:r>
      <w:r>
        <w:rPr>
          <w:rtl w:val="true"/>
        </w:rPr>
        <w:t>.</w:t>
      </w:r>
      <w:bookmarkEnd w:id="18"/>
    </w:p>
    <w:p>
      <w:pPr>
        <w:pStyle w:val="BookText"/>
        <w:rPr/>
      </w:pPr>
      <w:r>
        <w:rPr>
          <w:rFonts w:ascii="IRNazanin" w:hAnsi="IRNazanin" w:eastAsia="IRNazanin"/>
          <w:color w:val="111111"/>
          <w:sz w:val="28"/>
          <w:sz w:val="28"/>
          <w:szCs w:val="28"/>
          <w:rtl w:val="true"/>
          <w:lang w:bidi="fa-IR"/>
        </w:rPr>
        <w:t>راه‌های مختلفی در ارتباط با یکتایی خداوند متعال مطرح است، حضرت از یک طریقی وارد شده‌اند که من در جای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دربارة یگانگی خداست که من فقط در کلمات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نه در قرآن به این صورت آمده و نه در کلمات بقیه معصومین علیهم السلام و آن این است که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لوکان لِرَبـِّک شریکٌ لأتتْک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برای پروردگارت شریکی می‌بود، فرستادگانش نزد تو می‌آمدند</w:t>
      </w:r>
      <w:r>
        <w:rPr>
          <w:rFonts w:eastAsia="IRNazanin" w:cs="IRNazanin"/>
          <w:color w:val="111111"/>
          <w:sz w:val="28"/>
          <w:szCs w:val="28"/>
          <w:rtl w:val="true"/>
          <w:lang w:bidi="fa-IR"/>
        </w:rPr>
        <w:t>.</w:t>
      </w:r>
    </w:p>
    <w:p>
      <w:pPr>
        <w:pStyle w:val="Heading4"/>
        <w:numPr>
          <w:ilvl w:val="3"/>
          <w:numId w:val="1"/>
        </w:numPr>
        <w:rPr/>
      </w:pPr>
      <w:bookmarkStart w:id="19" w:name="__RefHeading___Toc6369177_2320776876"/>
      <w:bookmarkStart w:id="20" w:name="_Toc8"/>
      <w:bookmarkEnd w:id="19"/>
      <w:r>
        <w:rPr/>
        <w:t>3</w:t>
      </w:r>
      <w:r>
        <w:rPr>
          <w:rtl w:val="true"/>
        </w:rPr>
        <w:t xml:space="preserve">. </w:t>
      </w:r>
      <w:r>
        <w:rPr>
          <w:rtl w:val="true"/>
        </w:rPr>
        <w:t>معنای یکتائی حضرت حق</w:t>
      </w:r>
      <w:r>
        <w:rPr>
          <w:rtl w:val="true"/>
        </w:rPr>
        <w:t>.</w:t>
      </w:r>
      <w:bookmarkEnd w:id="20"/>
    </w:p>
    <w:p>
      <w:pPr>
        <w:pStyle w:val="Heading4"/>
        <w:numPr>
          <w:ilvl w:val="3"/>
          <w:numId w:val="1"/>
        </w:numPr>
        <w:rPr/>
      </w:pPr>
      <w:bookmarkStart w:id="21" w:name="__RefHeading___Toc6369179_2320776876"/>
      <w:bookmarkStart w:id="22" w:name="_Toc9"/>
      <w:bookmarkEnd w:id="21"/>
      <w:r>
        <w:rPr/>
        <w:t>4</w:t>
      </w:r>
      <w:r>
        <w:rPr>
          <w:rtl w:val="true"/>
        </w:rPr>
        <w:t xml:space="preserve">. </w:t>
      </w:r>
      <w:r>
        <w:rPr>
          <w:rtl w:val="true"/>
        </w:rPr>
        <w:t>صفات خداوند متعال</w:t>
      </w:r>
      <w:r>
        <w:rPr>
          <w:rtl w:val="true"/>
        </w:rPr>
        <w:t>.</w:t>
      </w:r>
      <w:bookmarkEnd w:id="22"/>
    </w:p>
    <w:p>
      <w:pPr>
        <w:pStyle w:val="BookText"/>
        <w:rPr/>
      </w:pPr>
      <w:r>
        <w:rPr>
          <w:rFonts w:ascii="IRNazanin" w:hAnsi="IRNazanin" w:eastAsia="IRNazanin"/>
          <w:color w:val="111111"/>
          <w:sz w:val="28"/>
          <w:sz w:val="28"/>
          <w:szCs w:val="28"/>
          <w:rtl w:val="true"/>
          <w:lang w:bidi="fa-IR"/>
        </w:rPr>
        <w:t xml:space="preserve">خدا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یکتایی هم جزء صفات است ولی به جهتی مستقلاً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حَیّ است و عالم و قادر، و همچنین دیگر صفات حضرت حق</w:t>
      </w:r>
      <w:r>
        <w:rPr>
          <w:rFonts w:eastAsia="IRNazanin" w:cs="IRNazanin"/>
          <w:color w:val="111111"/>
          <w:sz w:val="28"/>
          <w:szCs w:val="28"/>
          <w:rtl w:val="true"/>
          <w:lang w:bidi="fa-IR"/>
        </w:rPr>
        <w:t>.</w:t>
      </w:r>
    </w:p>
    <w:p>
      <w:pPr>
        <w:pStyle w:val="Heading4"/>
        <w:numPr>
          <w:ilvl w:val="3"/>
          <w:numId w:val="1"/>
        </w:numPr>
        <w:rPr/>
      </w:pPr>
      <w:bookmarkStart w:id="23" w:name="__RefHeading___Toc6369181_2320776876"/>
      <w:bookmarkStart w:id="24" w:name="_Toc10"/>
      <w:bookmarkEnd w:id="23"/>
      <w:r>
        <w:rPr/>
        <w:t>5</w:t>
      </w:r>
      <w:r>
        <w:rPr>
          <w:rtl w:val="true"/>
        </w:rPr>
        <w:t xml:space="preserve">. </w:t>
      </w:r>
      <w:r>
        <w:rPr>
          <w:rtl w:val="true"/>
        </w:rPr>
        <w:t>نفی صفات حضرت حق به چه معناست</w:t>
      </w:r>
      <w:r>
        <w:rPr>
          <w:rtl w:val="true"/>
        </w:rPr>
        <w:t>.</w:t>
      </w:r>
      <w:bookmarkEnd w:id="24"/>
    </w:p>
    <w:p>
      <w:pPr>
        <w:pStyle w:val="BookText"/>
        <w:rPr/>
      </w:pPr>
      <w:r>
        <w:rPr>
          <w:rFonts w:ascii="IRNazanin" w:hAnsi="IRNazanin" w:eastAsia="IRNazanin"/>
          <w:color w:val="111111"/>
          <w:sz w:val="28"/>
          <w:sz w:val="28"/>
          <w:szCs w:val="28"/>
          <w:rtl w:val="true"/>
          <w:lang w:bidi="fa-IR"/>
        </w:rPr>
        <w:t xml:space="preserve">اینکه در عین اثبات صفاتی برای خدا، صفاتی از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می‌شود، به چه معناست؟</w:t>
      </w:r>
    </w:p>
    <w:p>
      <w:pPr>
        <w:pStyle w:val="Heading4"/>
        <w:numPr>
          <w:ilvl w:val="3"/>
          <w:numId w:val="1"/>
        </w:numPr>
        <w:rPr/>
      </w:pPr>
      <w:bookmarkStart w:id="25" w:name="__RefHeading___Toc6369183_2320776876"/>
      <w:bookmarkStart w:id="26" w:name="_Toc11"/>
      <w:bookmarkEnd w:id="25"/>
      <w:r>
        <w:rPr/>
        <w:t>6</w:t>
      </w:r>
      <w:r>
        <w:rPr>
          <w:rtl w:val="true"/>
        </w:rPr>
        <w:t xml:space="preserve">. </w:t>
      </w:r>
      <w:r>
        <w:rPr>
          <w:rtl w:val="true"/>
        </w:rPr>
        <w:t>اینکه حضرت حق به قوای ظاهر و باطن مُدْرَک انسان نمی‌تواند باشد</w:t>
      </w:r>
      <w:r>
        <w:rPr>
          <w:rtl w:val="true"/>
        </w:rPr>
        <w:t>.</w:t>
      </w:r>
      <w:bookmarkEnd w:id="26"/>
    </w:p>
    <w:p>
      <w:pPr>
        <w:pStyle w:val="Heading4"/>
        <w:numPr>
          <w:ilvl w:val="3"/>
          <w:numId w:val="1"/>
        </w:numPr>
        <w:rPr/>
      </w:pPr>
      <w:bookmarkStart w:id="27" w:name="__RefHeading___Toc6369185_2320776876"/>
      <w:bookmarkStart w:id="28" w:name="_Toc12"/>
      <w:bookmarkEnd w:id="27"/>
      <w:r>
        <w:rPr/>
        <w:t>7</w:t>
      </w:r>
      <w:r>
        <w:rPr>
          <w:rtl w:val="true"/>
        </w:rPr>
        <w:t xml:space="preserve">. </w:t>
      </w:r>
      <w:r>
        <w:rPr>
          <w:rtl w:val="true"/>
        </w:rPr>
        <w:t>بینونت حضرتِ حق با ماسوای خودش</w:t>
      </w:r>
      <w:r>
        <w:rPr>
          <w:rtl w:val="true"/>
        </w:rPr>
        <w:t>.</w:t>
      </w:r>
      <w:bookmarkEnd w:id="28"/>
    </w:p>
    <w:p>
      <w:pPr>
        <w:pStyle w:val="BookText"/>
        <w:rPr/>
      </w:pP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و خلق با هم سنخیت دارند؟ یا اینکه عین هم می‌باشند؟ یا به‌طور کامل بینونت میان آنها حکم فرماست؟</w:t>
      </w:r>
    </w:p>
    <w:p>
      <w:pPr>
        <w:pStyle w:val="Heading4"/>
        <w:numPr>
          <w:ilvl w:val="3"/>
          <w:numId w:val="1"/>
        </w:numPr>
        <w:rPr/>
      </w:pPr>
      <w:bookmarkStart w:id="29" w:name="__RefHeading___Toc6369187_2320776876"/>
      <w:bookmarkStart w:id="30" w:name="_Toc13"/>
      <w:bookmarkEnd w:id="29"/>
      <w:r>
        <w:rPr/>
        <w:t>8</w:t>
      </w:r>
      <w:r>
        <w:rPr>
          <w:rtl w:val="true"/>
        </w:rPr>
        <w:t xml:space="preserve">. </w:t>
      </w:r>
      <w:r>
        <w:rPr>
          <w:rtl w:val="true"/>
        </w:rPr>
        <w:t>بررسی احاطة علمی حضرت حق و احاطة قیومی ذات آفریدگار متعال بر کائنات</w:t>
      </w:r>
      <w:r>
        <w:rPr>
          <w:rtl w:val="true"/>
        </w:rPr>
        <w:t>.</w:t>
      </w:r>
      <w:bookmarkEnd w:id="30"/>
    </w:p>
    <w:p>
      <w:pPr>
        <w:pStyle w:val="Heading4"/>
        <w:numPr>
          <w:ilvl w:val="3"/>
          <w:numId w:val="1"/>
        </w:numPr>
        <w:rPr/>
      </w:pPr>
      <w:bookmarkStart w:id="31" w:name="__RefHeading___Toc6369189_2320776876"/>
      <w:bookmarkStart w:id="32" w:name="_Toc14"/>
      <w:bookmarkEnd w:id="31"/>
      <w:r>
        <w:rPr/>
        <w:t>9</w:t>
      </w:r>
      <w:r>
        <w:rPr>
          <w:rtl w:val="true"/>
        </w:rPr>
        <w:t xml:space="preserve">. </w:t>
      </w:r>
      <w:r>
        <w:rPr>
          <w:rtl w:val="true"/>
        </w:rPr>
        <w:t>وارسی مشیت و ارادة حضرت حق</w:t>
      </w:r>
      <w:r>
        <w:rPr>
          <w:rtl w:val="true"/>
        </w:rPr>
        <w:t>.</w:t>
      </w:r>
      <w:bookmarkEnd w:id="32"/>
    </w:p>
    <w:p>
      <w:pPr>
        <w:pStyle w:val="BookText"/>
        <w:rPr/>
      </w:pPr>
      <w:r>
        <w:rPr>
          <w:rFonts w:ascii="IRNazanin" w:hAnsi="IRNazanin" w:eastAsia="IRNazanin"/>
          <w:color w:val="111111"/>
          <w:sz w:val="28"/>
          <w:sz w:val="28"/>
          <w:szCs w:val="28"/>
          <w:rtl w:val="true"/>
          <w:lang w:bidi="fa-IR"/>
        </w:rPr>
        <w:t>مباحثی که در این راستا مطرح است از مسائل مهم و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فهرستی از عناوین الهیات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مسائل دیگری نیز هست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 بجاست مکتب‌ها و اندیشه‌های بشری که با بیانات حضرت منطبق نیست،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سخنانِ حضرت در مقابل آرای اشخاص و دیگر مکتب‌ها بیان شده است آن موضع‌گیری‌ها مشخص شود و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شایسته است از این مجموعه هایی که مورد قبول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قرآن و 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را پیدا نمی‌کنیم که بگوید من با قرآن و عترت کار ندارم، هر شیعه‌ای ملتزم است به کتاب و عترت، اساساً و شیعه بودن مساوی با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تا کنون مراجعه جدی به کتاب و بیانات عترت در حدّ ضعیفی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اشخاص که در مطالب کلامی و فلسفی و مباحث عقلی مطرح‌اند بر اثر همین صحبت‌ها و ارشاداتی که اخیراً نسبت به مراجعه جدّی‌تر به عترت شده و در این زمینه مطالبی به صورت‌های مختلف به گوششان رسیده است با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بر زبان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فکر افتاده‌ایم که با اهتمام بیشتری به کتاب و عترت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در بعضی از نوشته‌هاشان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بر بعضی از 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فکر می‌کنیم آن روش‌ها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جدی داشته‌اند، ولی گفته‌اند از منافع این مطالبی که اخیراً صحبتش شده است این بوده که به واقع احساس کردیم که به کتاب و عترت کم توجه بوده‌ایم و شایسته است که توجه بیشتری بشود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امر واقعیت دارد که اهتمام به مراجعه به کتاب و عترت در این مسائل مهم ضعیف بوده است، هرچند بعضی نیز در اصل مراجعه شان ضعفی نبوده است و از آیات و احادیث مطالب را آورده‌اند، ولی از آنجا که دیدگاه‌شان، دیدگاه کسانی شده که آنها در این راستا ضعف داشته‌اند به توجیه و تأویل افتاده‌اند؛ یعنی افکارشان را با آنچه که در کتاب و عترت است ناسازگار یافته‌اند و در پی آن، به توجیه و تأویل آنچه از کتاب و عترت رسیده است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بجاست هرچه بیشتر از مجموعه نفیس نهج البلاغه استفاده شود اختلاف برداشت‌ها اشکالی ندارد به شرط آنکه برداشت‌ها صحیح و اصولی و منطقی باشد؛ یعنی طوری برداشت نشود که واژه‌ها به معانی متضاد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بعضی از برداشت‌ها با فهمِ عمـوم عقلا ناسازگار است؛ مثلاً در این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لقمان،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ظلمی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 ص</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مقصود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íOù=Ýàs9 ÒOŠÏàtã</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نهایتِ جهل و نادانی است، متنِ سخنِ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فإنـَّه لایشرک معه إلاّ عینه، و هذا غایة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جز عینِ خدا را شریک نمی‌سازد؛ و این، نهایتِ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جهل است که مشرک، بت را که خود خداست می‌گوید شریک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این هم‌نوعی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برداشت‌های این‌طوری نخست خنده است و بعد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اهتمام ما به کتاب و عترت بیشتر شود بجاست حدیثی را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صدوق از امام صادق علیه السلام به نقل از پیامبر…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بَعَثَ إلیهم الرُّسل لِتَکونَ له الحُجَّة البالغة عَلی خلقه، و یکون رُسُلُه إلیهم شهداء عَلیهم، و 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النبییِّن مُبَشِّرینَ و مُنذرین لِیَهلَکَ مَن هَلَکَ عَن بَیِّنَة و یَحْیی مَن حَیّ عَن بَیِّنَة، و لِیَعقلَ العبادُ عَن ربِّهم ما جهلوه؛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فرستادگان را سوی مردم فرستاد تا برای او حجتِ رسا بر خلقش باشد و فرستادگانش گواهان بر مردم باشند، و پیامبران را در میان ایشان با بشارت و انذار بر انگیخت تا هرکه هلاک شود با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گردد و هرکه زنده شود با بیّنه زنده شود، و بندگان با تعقّل در آنچه از پروردگارشان رسیده آنچه را نمی‌دانند، بیابند</w:t>
      </w:r>
      <w:r>
        <w:rPr>
          <w:rFonts w:eastAsia="IRNazanin" w:cs="IRNazanin"/>
          <w:color w:val="111111"/>
          <w:sz w:val="28"/>
          <w:szCs w:val="28"/>
          <w:rtl w:val="true"/>
          <w:lang w:bidi="fa-IR"/>
        </w:rPr>
        <w:t>.</w:t>
      </w:r>
      <w:bookmarkStart w:id="33" w:name="pg2565_24902"/>
    </w:p>
    <w:p>
      <w:pPr>
        <w:pStyle w:val="BookText"/>
        <w:rPr/>
      </w:pPr>
      <w:bookmarkEnd w:id="33"/>
      <w:r>
        <w:rPr>
          <w:rFonts w:ascii="IRNazanin" w:hAnsi="IRNazanin" w:eastAsia="IRNazanin"/>
          <w:color w:val="111111"/>
          <w:sz w:val="28"/>
          <w:sz w:val="28"/>
          <w:szCs w:val="28"/>
          <w:rtl w:val="true"/>
          <w:lang w:bidi="fa-IR"/>
        </w:rPr>
        <w:t>از منافع بعثت رسل، اتمام حجت است و اینکه مردم راهی داشته باشند تا مطالب را از خودِ خدا بگیرند؛ و آن راه همین است که از انبیا و فرستادگانِ الهی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راه‌ها امن نیستند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آمیخته و همه 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توسط رسولان از خدا گرفته شود، خطا ناپذیر است</w:t>
      </w:r>
      <w:r>
        <w:rPr>
          <w:rFonts w:eastAsia="IRNazanin" w:cs="IRNazanin"/>
          <w:color w:val="111111"/>
          <w:sz w:val="28"/>
          <w:szCs w:val="28"/>
          <w:rtl w:val="true"/>
          <w:lang w:bidi="fa-IR"/>
        </w:rPr>
        <w:t>.</w:t>
      </w:r>
    </w:p>
    <w:p>
      <w:pPr>
        <w:pStyle w:val="Heading2"/>
        <w:numPr>
          <w:ilvl w:val="1"/>
          <w:numId w:val="1"/>
        </w:numPr>
        <w:rPr/>
      </w:pPr>
      <w:bookmarkStart w:id="34" w:name="__RefHeading___Toc6369191_2320776876"/>
      <w:bookmarkStart w:id="35" w:name="_Toc15"/>
      <w:bookmarkEnd w:id="34"/>
      <w:r>
        <w:rPr>
          <w:rtl w:val="true"/>
        </w:rPr>
        <w:t>جلسه دوم</w:t>
      </w:r>
      <w:bookmarkEnd w:id="35"/>
    </w:p>
    <w:p>
      <w:pPr>
        <w:pStyle w:val="Heading3"/>
        <w:numPr>
          <w:ilvl w:val="2"/>
          <w:numId w:val="1"/>
        </w:numPr>
        <w:rPr/>
      </w:pPr>
      <w:bookmarkStart w:id="36" w:name="__RefHeading___Toc6369193_2320776876"/>
      <w:bookmarkStart w:id="37" w:name="_Toc16"/>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الـَّذی لم‌تَسْبِق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 و کلُّ ظاهرٍ غیرَهُ غَیرُ باطنٌ، و کلُّ باطنٍ غیرَه غَیرُظاهر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لَم‌یَخْلُق ما خَلَقَه لِتَشدِید سُلطانٍ، و لاتَخَوُّف مِن عَواقب زمان، و لا استعانة علی نِدِّ مُثاوِر، و لاشریکٍ مُکاثر، و لاضِدّ مُنافر؛ و لکن خلائقُ مَربُوبُون و عِبادٌ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لَم‌یَحْلُلْ فی الأشیاء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کائنٌ، و لم‌یَنأ عنها فیقال هو منها بائنٌ، لم‌یَؤُدهُ خَلقُ ما ابْتَدأ، و لا تدبیرُ ما ذَرأ، و لا وَقَفَ به عَجزٌ عَمّا خَلَقَ، و لاَولَجَتْ علیه شُبهَةٌ فیما قضی و قَدَّر، بَل قضاءٌ مُتْقَنٌ و عِلْم مُحْکَم و اَمر مُبْرَم، المأمول مع النِّقَم المرهوبُ مَعَ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خدایی راست که حالتی بر حالت دیگرش سبقت نگرفته تا اول باشد قبل از آنکه آخر باشد و ظاهر باشد قبل از آنکه باطن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عین اینکه اول است آخر می‌باشد و در عین اینکه ظاهر است باطن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که یگانه نامیده شد جز او اندک است و هر عزیزی غیر او ذلیل و هر توانمندی جز او ضعیف و هر مالکی غیر او مملوک و هر عالمی جز او دانش‌آموز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قادری جز او توانا و ناتوان است، و هر شنوایی غیر او صداهای لطیف را نشنود و صداهای بلند او را کر سازد و آوازهای دور را درک نکند؛ و هر بینایی جز او از دیدن رنگ‌های ضعیف و اَجسام لطیف کور باشد؛ هر ظاهری جز او غیر باطن یعنی آشکار است و هر باطنی غیر او ناآشکار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ظاهری که پنهان و در عین پنهانی ظاهر 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آفرید نه برای استواری فرمان روایی است و نه از بیم عواقب روزگار و نه برای یاری خواستن جهت پیروزی بر همتایان و نه از سر فخرفروشی بر شریکان و ستیزه‌جویی با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آفریدگانی پرورش‌یافته و بندگانِ فروتن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اشیا حلول نکرده است تا بتوان گفت در آنجاست و از آنها جدا نیست تا بتوان گفت از آنها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آغازین او را ناتوان نساخت و در تدبیرِ مخلوقات در نماند، و از آنچه آفرید عجز در او راه نیافت و شبهه‌ای در قضا و قدرش در نیامد، بلکه قضای او مُـتْـقَن است و علمش مُحْکم و امرش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نقمت‌ها، کانون امید است و با نعمت‌ها کانون ترس</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رسید در ابتدای هر جلسه از عبارات نهج البلاغه خوانده شود تا زمینه‌های ذهنی برای مسائلی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است بیشتر به وجود بیاید؛ قرائت به همین صورت هم گاهی بی‌اثر نیست</w:t>
      </w:r>
      <w:r>
        <w:rPr>
          <w:rFonts w:eastAsia="IRNazanin" w:cs="IRNazanin"/>
          <w:color w:val="111111"/>
          <w:sz w:val="28"/>
          <w:szCs w:val="28"/>
          <w:rtl w:val="true"/>
          <w:lang w:bidi="fa-IR"/>
        </w:rPr>
        <w:t>.</w:t>
      </w:r>
      <w:bookmarkStart w:id="38" w:name="pg2565_24905"/>
    </w:p>
    <w:p>
      <w:pPr>
        <w:pStyle w:val="Heading3"/>
        <w:numPr>
          <w:ilvl w:val="2"/>
          <w:numId w:val="1"/>
        </w:numPr>
        <w:rPr/>
      </w:pPr>
      <w:bookmarkStart w:id="39" w:name="__RefHeading___Toc6369195_2320776876"/>
      <w:bookmarkStart w:id="40" w:name="_Toc17"/>
      <w:bookmarkEnd w:id="38"/>
      <w:bookmarkEnd w:id="39"/>
      <w:r>
        <w:rPr>
          <w:rtl w:val="true"/>
        </w:rPr>
        <w:t>مسئله شناخت</w:t>
      </w:r>
      <w:bookmarkEnd w:id="40"/>
    </w:p>
    <w:p>
      <w:pPr>
        <w:pStyle w:val="BookText"/>
        <w:rPr/>
      </w:pPr>
      <w:r>
        <w:rPr>
          <w:rFonts w:ascii="IRNazanin" w:hAnsi="IRNazanin" w:eastAsia="IRNazanin"/>
          <w:color w:val="111111"/>
          <w:sz w:val="28"/>
          <w:sz w:val="28"/>
          <w:szCs w:val="28"/>
          <w:rtl w:val="true"/>
          <w:lang w:bidi="fa-IR"/>
        </w:rPr>
        <w:t xml:space="preserve">فهرستی در جلسه قبل مطرح شد که به صورت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بررسی خواهد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وجود خداوند متعال در نهج‌البلاغه، عدل الهی، مسئله اثبات صفات خدا و نفی صفاتی از آن ذات مقدّس، عدم معقول شدن حضرت حق، نرسیدن ادراکات و عجز ادراکات و حواس ظاهر و باطن از وصول به ذات مقدس حضرت حق و مباحث دیگر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این مسائل، بجاست اشاره کنیم که در این مباحث اعتقادی، مهم‌تر از هر چیزی، مسئله شناخت و میزان شناخت است؛ زیرا تمام مکتب‌های مختلفی که به وجود آمده‌اند و اعتقادات گوناگون که در جوامع بشری شکل گرفته است، همه بر اساسِ اختلاف شناخت آنان است؛ شناخت‌ها مختلف شده‌اند و در نتیجه مکتب‌ها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مسئله ضرورت دارد و بسیار اساسی است مشخص شدن معنای شناخت است و اینکه میزان شناختِ صحیح و ناصحیح چیست؟ بحث‌های مفصلی در این زمینه شده است، اینکه شناخت امکان دارد یا ندارد؟ جمعی بر این باورند که شناخت ممکن نیست و استدلال‌هایی نیز بیان می‌کنند که در نگاه نخست، درست به نظر می‌آید</w:t>
      </w:r>
      <w:r>
        <w:rPr>
          <w:rFonts w:eastAsia="IRNazanin" w:cs="IRNazanin"/>
          <w:color w:val="111111"/>
          <w:sz w:val="28"/>
          <w:szCs w:val="28"/>
          <w:rtl w:val="true"/>
          <w:lang w:bidi="fa-IR"/>
        </w:rPr>
        <w:t>.</w:t>
      </w:r>
    </w:p>
    <w:p>
      <w:pPr>
        <w:pStyle w:val="Heading3"/>
        <w:numPr>
          <w:ilvl w:val="2"/>
          <w:numId w:val="1"/>
        </w:numPr>
        <w:rPr/>
      </w:pPr>
      <w:bookmarkStart w:id="41" w:name="__RefHeading___Toc6369197_2320776876"/>
      <w:bookmarkStart w:id="42" w:name="_Toc18"/>
      <w:bookmarkEnd w:id="41"/>
      <w:r>
        <w:rPr>
          <w:rtl w:val="true"/>
        </w:rPr>
        <w:t>میزان شناخت</w:t>
      </w:r>
      <w:bookmarkEnd w:id="42"/>
    </w:p>
    <w:p>
      <w:pPr>
        <w:pStyle w:val="BookText"/>
        <w:rPr/>
      </w:pPr>
      <w:r>
        <w:rPr>
          <w:rFonts w:ascii="IRNazanin" w:hAnsi="IRNazanin" w:eastAsia="IRNazanin"/>
          <w:color w:val="111111"/>
          <w:sz w:val="28"/>
          <w:sz w:val="28"/>
          <w:szCs w:val="28"/>
          <w:rtl w:val="true"/>
          <w:lang w:bidi="fa-IR"/>
        </w:rPr>
        <w:t>بعداز مسئلة امکانِ شناخت، بحث میزان شناخت مطرح است و اینکه میزان شناخت صحیح از ناصحیح چیست؟ ابزار شناخت و منابع آن کدام‌اند؟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است که در بحث شناخت به تفصیل بحث شده‌اند و در این زمینه کتاب‌های زیادی از گروه‌های مختلف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ما در نظر داریم، که الهیات در نهج‌البلاغه باشد،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ابتلامان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سریع می‌گذریم</w:t>
      </w:r>
      <w:r>
        <w:rPr>
          <w:rFonts w:eastAsia="IRNazanin" w:cs="IRNazanin"/>
          <w:color w:val="111111"/>
          <w:sz w:val="28"/>
          <w:szCs w:val="28"/>
          <w:rtl w:val="true"/>
          <w:lang w:bidi="fa-IR"/>
        </w:rPr>
        <w:t>.</w:t>
      </w:r>
      <w:bookmarkStart w:id="43" w:name="pg2565_24908"/>
    </w:p>
    <w:p>
      <w:pPr>
        <w:pStyle w:val="BookText"/>
        <w:rPr/>
      </w:pPr>
      <w:bookmarkEnd w:id="43"/>
      <w:r>
        <w:rPr>
          <w:rFonts w:ascii="IRNazanin" w:hAnsi="IRNazanin" w:eastAsia="IRNazanin"/>
          <w:color w:val="111111"/>
          <w:sz w:val="28"/>
          <w:sz w:val="28"/>
          <w:szCs w:val="28"/>
          <w:rtl w:val="true"/>
          <w:lang w:bidi="fa-IR"/>
        </w:rPr>
        <w:t>از منظر نهج البلاغه، یعنی آنچه در خطبه‌ها و وصایا و کلمات قصار آن حضرت در این مجموعه آمده است، مسئله شناخت از بدیهیات است و لزوم شناخت امری مفروغ عنه می‌باشد؛ زیرا بدیهی است که حضرت اصرار بر این دارند که چنان باشید، چنین نباشید، این را بدانید و از تکامل‌های روحی‌تان غفلت نکنید و تأکیدهای بسیار در جهت تعلیم و تربیت و تکامل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تأکید می‌شود به اینکه چنین مطالبی را بدانید و چنین و چنان در جهت دانستنی‌هاتان در تلاش باشید، معنایش این است که شناخت هم ممکن است و هم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 امتیازات و صفات شخصیت‌های ممتاز و متقی را در خطبة متقین می‌شمارند،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علامة أحدِهم أنـَّکَ تَری له قُوّةً فی دین و حَزماً فی لِین و إیماناً فی یقین و حِرْصاً فی عِلْم؛</w:t>
      </w:r>
    </w:p>
    <w:p>
      <w:pPr>
        <w:pStyle w:val="BookText"/>
        <w:rPr/>
      </w:pPr>
      <w:r>
        <w:rPr>
          <w:rFonts w:ascii="IRNazanin" w:hAnsi="IRNazanin" w:eastAsia="IRNazanin"/>
          <w:color w:val="111111"/>
          <w:sz w:val="28"/>
          <w:sz w:val="28"/>
          <w:szCs w:val="28"/>
          <w:rtl w:val="true"/>
          <w:lang w:bidi="fa-IR"/>
        </w:rPr>
        <w:t>از جمله صفات پرهیزگاران حرص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علم، یعنی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مسئله شناخت و تأکید بر شناخت در این مجموعه مُسَلّم است</w:t>
      </w:r>
      <w:r>
        <w:rPr>
          <w:rFonts w:eastAsia="IRNazanin" w:cs="IRNazanin"/>
          <w:color w:val="111111"/>
          <w:sz w:val="28"/>
          <w:szCs w:val="28"/>
          <w:rtl w:val="true"/>
          <w:lang w:bidi="fa-IR"/>
        </w:rPr>
        <w:t>.</w:t>
      </w:r>
    </w:p>
    <w:p>
      <w:pPr>
        <w:pStyle w:val="Heading3"/>
        <w:numPr>
          <w:ilvl w:val="2"/>
          <w:numId w:val="1"/>
        </w:numPr>
        <w:rPr/>
      </w:pPr>
      <w:bookmarkStart w:id="44" w:name="__RefHeading___Toc6369199_2320776876"/>
      <w:bookmarkStart w:id="45" w:name="_Toc19"/>
      <w:bookmarkEnd w:id="44"/>
      <w:r>
        <w:rPr>
          <w:rtl w:val="true"/>
        </w:rPr>
        <w:t>ابزار شناخت</w:t>
      </w:r>
      <w:bookmarkEnd w:id="45"/>
    </w:p>
    <w:p>
      <w:pPr>
        <w:pStyle w:val="BookText"/>
        <w:rPr/>
      </w:pPr>
      <w:r>
        <w:rPr>
          <w:rFonts w:ascii="IRNazanin" w:hAnsi="IRNazanin" w:eastAsia="IRNazanin"/>
          <w:color w:val="111111"/>
          <w:sz w:val="28"/>
          <w:sz w:val="28"/>
          <w:szCs w:val="28"/>
          <w:rtl w:val="true"/>
          <w:lang w:bidi="fa-IR"/>
        </w:rPr>
        <w:t xml:space="preserve">ابزار شناخت فراوان است؛ حواس ظاهر ما ابزار شناخت‌اند، عقل ابزار شناخت است،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عقل جدا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حضرت عبارات فراوانی است که مشخص می‌سازد اینها ابزار شناخت‌اند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فَلْیَنْتَفِع إمرؤ بنفسه فإنَّما البَصیر مَن سَمِعَ فَتَفکَّرَ و نَظَرَ فأبْصَرَ و انتفع بالعبر،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توجّه می‌دهند که انسان باید از تمام سرمایه‌های وجودش در جهت کسب معرفت و شناخت، بهره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استفاده از کلیّة هواس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لکم أسماعاً لِتَعِیَ ما عناها، و ابصاراً لِتجلُوَ عن عَشاها؛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6" w:name="pg2565_24910"/>
    </w:p>
    <w:p>
      <w:pPr>
        <w:pStyle w:val="BookText"/>
        <w:rPr/>
      </w:pPr>
      <w:bookmarkEnd w:id="46"/>
      <w:r>
        <w:rPr>
          <w:rFonts w:ascii="IRNazanin" w:hAnsi="IRNazanin" w:eastAsia="IRNazanin"/>
          <w:color w:val="111111"/>
          <w:sz w:val="28"/>
          <w:sz w:val="28"/>
          <w:szCs w:val="28"/>
          <w:rtl w:val="true"/>
          <w:lang w:bidi="fa-IR"/>
        </w:rPr>
        <w:t>باید دانست که ابزار شناخت تنها در حد وسیله است ولی برای شناخت درست، و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حق از باطل مسئلة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عبادَ اللهِ تَقیَّةَ ذی لـُبٍّ شَغَلَ التفکُّر قَلْبَه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 است که در اینجا لُب و عقل مطرح شده است و اینکه انسان باید از تفکُّر و تعقُّل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خطبة اول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واتَرَ إلیهم أنبیائه لِیَسْتَأدُوهُم میثاقَ فِطْرَته و یُذَکِّروهم مَنْسیَّ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پیامبرانش را پیاپی فرستاد تا اَدای میثاق فطرتِ الهی را از آنان بخواهند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شده‌اش را به یادشان آورند و برایشان گنجینه‌های عقل‌ها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است که می‌تواند در جهت شناخت حق، انسان را موفق بدارد</w:t>
      </w:r>
      <w:r>
        <w:rPr>
          <w:rFonts w:eastAsia="IRNazanin" w:cs="IRNazanin"/>
          <w:color w:val="111111"/>
          <w:sz w:val="28"/>
          <w:szCs w:val="28"/>
          <w:rtl w:val="true"/>
          <w:lang w:bidi="fa-IR"/>
        </w:rPr>
        <w:t>.</w:t>
      </w:r>
    </w:p>
    <w:p>
      <w:pPr>
        <w:pStyle w:val="Heading3"/>
        <w:numPr>
          <w:ilvl w:val="2"/>
          <w:numId w:val="1"/>
        </w:numPr>
        <w:rPr/>
      </w:pPr>
      <w:bookmarkStart w:id="47" w:name="__RefHeading___Toc6369201_2320776876"/>
      <w:bookmarkStart w:id="48" w:name="_Toc20"/>
      <w:bookmarkEnd w:id="47"/>
      <w:r>
        <w:rPr>
          <w:rtl w:val="true"/>
        </w:rPr>
        <w:t>مسئله خداشناسی</w:t>
      </w:r>
      <w:bookmarkEnd w:id="48"/>
    </w:p>
    <w:p>
      <w:pPr>
        <w:pStyle w:val="BookText"/>
        <w:rPr/>
      </w:pPr>
      <w:r>
        <w:rPr>
          <w:rFonts w:ascii="IRNazanin" w:hAnsi="IRNazanin" w:eastAsia="IRNazanin"/>
          <w:color w:val="111111"/>
          <w:sz w:val="28"/>
          <w:sz w:val="28"/>
          <w:szCs w:val="28"/>
          <w:rtl w:val="true"/>
          <w:lang w:bidi="fa-IR"/>
        </w:rPr>
        <w:t xml:space="preserve">مسئله اول خداشناسی است؛ یعنی انسان هنگامی که به سرشت فطری در این عالم پا می‌گذارد و به حد درک و شعور می‌رسد، اولین مسئله و مهم‌ترین مسئله برایش است که این هستی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قدرت و شعور و تدبیری پدید آمده است یا نه؟ سپس در ارتباط با همین مسئله، یگانگی خدا، عدالت، صفات، بینونتِ خدا با ماسوای خودش و اَزَلیت، اَبَدیت، لم‌یَلِد بودن، لم‌یُولَد بودن، وحدت صفات با ذات مسائلی از این قبیل در مرحله بعد پیش می‌آید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مسئله این است که آیا این موجودات و کائنات وابستگی دارند؟ و یا اینکه به خودشان قائم‌اند؟ وابستگی‌شان به یک حقیقت دانا و توانا و حَیّ است یا خیر؟ این مسئله از مسائلی است که روشن است و در کتب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مطلب که گاهی از آن، تعبیر به استدلال به آیات می‌شود در این مجموعه کاملاً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این نهج البلاغه‌هایی که آدرس‌های موضوعی و فهرست موضوعی دارد،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می‌بینیم؛ در خلقت فرشتگان، خلقت زمین، آسمان، ستاره‌ها، پرنده‌ها، درنده‌ها، گیاهان، موجودات مختلف، به صورت‌های گوناگون و به تفصیل، حضرت سخنانی بیان می‌کند که گاهی صورت استدلال دارد و گاهی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ذات مقدس حضرت حق، مطالبی را بیان فرموده‌اند که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شخص معمولی نیست کسی است که به جزئیات خلقت موجودات از نظر مسائل مختلف احاطه دارد، طبیعی است که تشریح او با دیگران فرق دارد و از عمق اتقان گیرایی و امتیازات فوق‌العاده‌ای برخوردار است که بجاست که اینها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روشنی این مسئله، به اختصار از این قسمت هم می‌گذریم و در خطبه‌هایشان می‌بینیم که حضرت به این جهت، توجه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خطبة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یَروهم آیاتِ المَقْدِرَة؛ مِن سَـقْفٍ فوقَهم مَرفوع، و مهاد تحتَهم مَوضوع، و معایِشَ تُحْیِیهم، و آجالٍ تُفْنِیهم، و أوْصابٍ تُهْرِمهم، و أحداثٍ تَتابَعُ علیهم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همین چند جمله‌ی کوتاه، جوانب مختلفی بیان شده است، تقابل خاصی در عبارات؛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معایش تحییهم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آجال تفنیهم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این رنج‌ها و ابتلائات از نشانه‌های خود اوست و انبیا به این نشانه‌ها تذکر و توجه داده‌اند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دوتا کلمه دیگر هم نقل می‌کنیم؛ هر یک از بیانات، شگفتی خاصی دارد و به راستی نشان‌دهنده عظمت این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هذا الـَّذی أنْشَأهُ فی ظلمات الأرحام، و شُغُفِ الأستار، نُطْفَة دِهاقاً، و عَلَقةً مِحاقاً، و جَنیناً و راضِعاً، و وَلیداً و یافِعاً، ثم مَنَحَه قلباً حافظاً، و لِساناً لافِظاً و بَصَراً لاحظاً؛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پیچیده‌ای که طی آن نطفه به انسان تبدیل می‌شود و به دنیا می‌آید و به رشد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 می‌دهد که چنین چیزی، نشانه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طریق تبیین خلقت و کائنات و موجودات، آفاقی، أنفسی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انحاء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اثبات حضرت حق یا تذکر آفریدگار متعال،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بَطَنَ خَفیّاتِ الأمُور، و دَلَّـتْ عَلیه أعْلام الظُّهُور، وَ امْتَنعَ عَلی عَینِ الْبَصیر؛ فلا عینُ مَن لَم‌یَرَه یُنْکِرُه، و لا قَلبُ مَن أثْبـَتهُ یُبصِرُه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فی الْعُلُوِّ فَلاشیء أعْلی مِنهُ، و قَرُبَ فی الدُّنـوِّ فلاشیء أقْرَبُ مِنهُ؛ فلا اسْتِعْلاؤُه باعَدَه عَن شیء مِن خَلقِه، و لا قُربُه ساواهم فی المکانِ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لَم‌یُطْلِعِ العُقُولَ عَلی تَحْدیدِ صفَتـِهِ و لَم‌یَحْجُبْها عَن واجب مَعرفتِه، فهو الَّذی تَشْهَدُ لَه أعلامُ الوُجودِ علی إقرارِ قَلبِ ذِی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تَعالَی اللهُ عَمّا یَقُولُه الْمُشَبِّهُون بِه و الجاحِدُون لَه عُلُوّاً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خداوندی را که از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نشانه‌های آشکار بر او دلالت دارند و هرگز در برابر چشم بینندگان ظاهر نمی‌گردد؛ نه چشم کسی که او را ندیده می‌تواند انکارش کند و نه قلبی که او را شناخت می‌تواند مشاهده‌اش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والایی و برتری از همه پیشی گرفت، پس چیزی از او برتر نیست و آن‌چنان به مخلوقات نزدیک است که نزدیک‌تر از او چیزی نمی‌تواند باشد؛ مرتبة بلندش او را از خلقش دور نساخت و نزدیکی او به اشیا آنها را همسان او قرار نداد</w:t>
      </w:r>
      <w:r>
        <w:rPr>
          <w:rFonts w:eastAsia="IRNazanin" w:cs="IRNazanin"/>
          <w:color w:val="111111"/>
          <w:sz w:val="28"/>
          <w:szCs w:val="28"/>
          <w:rtl w:val="true"/>
          <w:lang w:bidi="fa-IR"/>
        </w:rPr>
        <w:t>.</w:t>
      </w:r>
      <w:bookmarkStart w:id="49" w:name="pg2565_24916"/>
    </w:p>
    <w:p>
      <w:pPr>
        <w:pStyle w:val="BookText"/>
        <w:rPr/>
      </w:pPr>
      <w:bookmarkEnd w:id="49"/>
      <w:r>
        <w:rPr>
          <w:rFonts w:ascii="IRNazanin" w:hAnsi="IRNazanin" w:eastAsia="IRNazanin"/>
          <w:color w:val="111111"/>
          <w:sz w:val="28"/>
          <w:sz w:val="28"/>
          <w:szCs w:val="28"/>
          <w:rtl w:val="true"/>
          <w:lang w:bidi="fa-IR"/>
        </w:rPr>
        <w:t>عقل‌ها را بر حقیقت ذاتِ خود آگاه نساخت ولی در عین حال از معرفتِ اجمالی خویش بازشان نداشت، اوست که همة نشانه‌های هستی بر او گواهی دهند و دل‌های منکران را به اقرار وجودش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بسی برتر است از آنچه تشبیه کنندگان و منکران بر زبان می‌آورند</w:t>
      </w:r>
      <w:r>
        <w:rPr>
          <w:rFonts w:eastAsia="IRNazanin" w:cs="IRNazanin"/>
          <w:color w:val="111111"/>
          <w:sz w:val="28"/>
          <w:szCs w:val="28"/>
          <w:rtl w:val="true"/>
          <w:lang w:bidi="fa-IR"/>
        </w:rPr>
        <w:t>.</w:t>
      </w:r>
    </w:p>
    <w:p>
      <w:pPr>
        <w:pStyle w:val="Heading3"/>
        <w:numPr>
          <w:ilvl w:val="2"/>
          <w:numId w:val="1"/>
        </w:numPr>
        <w:rPr/>
      </w:pPr>
      <w:bookmarkStart w:id="50" w:name="__RefHeading___Toc6369203_2320776876"/>
      <w:bookmarkStart w:id="51" w:name="_Toc21"/>
      <w:bookmarkEnd w:id="50"/>
      <w:r>
        <w:rPr>
          <w:rtl w:val="true"/>
        </w:rPr>
        <w:t>سه طریق اثبات خدا</w:t>
      </w:r>
      <w:bookmarkEnd w:id="51"/>
    </w:p>
    <w:p>
      <w:pPr>
        <w:pStyle w:val="BookText"/>
        <w:rPr/>
      </w:pPr>
      <w:r>
        <w:rPr>
          <w:rFonts w:ascii="IRNazanin" w:hAnsi="IRNazanin" w:eastAsia="IRNazanin"/>
          <w:color w:val="111111"/>
          <w:sz w:val="28"/>
          <w:sz w:val="28"/>
          <w:szCs w:val="28"/>
          <w:rtl w:val="true"/>
          <w:lang w:bidi="fa-IR"/>
        </w:rPr>
        <w:t>شهید ثانی یادآور می‌شود که اثبات خدا به وسیلة موجودات و کائنات از سه طریق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مصنوعیت و وابستگی جهان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نظام کائنات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هدف‌داری شگفت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دربارة خداشناسی، جایی نوشته بود که ذکر آن تهی از فایده نیست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بچه‌ها در شکم و رحم مادر بی‌فایده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مایة حیات است، لیکن چشم و گوش و زبانشان در آنجا به کار نمی‌آید، هنگامی که در این عالم می‌آیند همه چیزش معنادار می‌شود؛ یعنی آینده‌نگری و هدفداری در آنها مشاهده می‌شود</w:t>
      </w:r>
      <w:r>
        <w:rPr>
          <w:rFonts w:eastAsia="IRNazanin" w:cs="IRNazanin"/>
          <w:color w:val="111111"/>
          <w:sz w:val="28"/>
          <w:szCs w:val="28"/>
          <w:rtl w:val="true"/>
          <w:lang w:bidi="fa-IR"/>
        </w:rPr>
        <w:t>.</w:t>
      </w:r>
    </w:p>
    <w:p>
      <w:pPr>
        <w:pStyle w:val="Heading2"/>
        <w:numPr>
          <w:ilvl w:val="1"/>
          <w:numId w:val="1"/>
        </w:numPr>
        <w:rPr/>
      </w:pPr>
      <w:bookmarkStart w:id="52" w:name="__RefHeading___Toc6369205_2320776876"/>
      <w:bookmarkStart w:id="53" w:name="_Toc22"/>
      <w:bookmarkEnd w:id="52"/>
      <w:r>
        <w:rPr>
          <w:rtl w:val="true"/>
        </w:rPr>
        <w:t>جلسه سوم</w:t>
      </w:r>
      <w:bookmarkEnd w:id="53"/>
    </w:p>
    <w:p>
      <w:pPr>
        <w:pStyle w:val="Heading3"/>
        <w:numPr>
          <w:ilvl w:val="2"/>
          <w:numId w:val="1"/>
        </w:numPr>
        <w:rPr/>
      </w:pPr>
      <w:bookmarkStart w:id="54" w:name="__RefHeading___Toc6369207_2320776876"/>
      <w:bookmarkStart w:id="55" w:name="_Toc23"/>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اله إلاّ الله وحده لاشریک له، الأوَّلُ لاشیءَ قَبلَهُ و الآخرُ لا غایَةَ له، لاتَقَعُ الأوهام لَه عَلی صِفةٍ و لاتَعْقَدُ القُلُوب مِنه عَلی کَیفیَّةٍ، و لاتنالُه التَّجزِئَةُ و التَّبعِیضُ و لاتُحِیطُ به الأبصارُ و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محمد دشتی، خطبة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خدایی جز خدای یکتا نیست، یگانه است و شریکی ندارد؛ اوّل است بی آنکه چیزی قبلش باشد و آخر است بی آنکه نهایتی برایش باشد؛ پندارها نمی‌توانند برایش صفتی سامان دهند و قلب‌ها به چگونگی او دست نمی‌یابند، تجزیه و تبعیض در او راه ندارد و دیده‌ها و قلب‌ها بر او احاطه نمی‌یابد</w:t>
      </w:r>
      <w:r>
        <w:rPr>
          <w:rFonts w:eastAsia="IRNazanin" w:cs="IRNazanin"/>
          <w:color w:val="111111"/>
          <w:sz w:val="28"/>
          <w:szCs w:val="28"/>
          <w:rtl w:val="true"/>
          <w:lang w:bidi="fa-IR"/>
        </w:rPr>
        <w:t>.</w:t>
      </w:r>
      <w:bookmarkStart w:id="56" w:name="pg2565_24918"/>
    </w:p>
    <w:p>
      <w:pPr>
        <w:pStyle w:val="BookText"/>
        <w:rPr/>
      </w:pPr>
      <w:bookmarkEnd w:id="56"/>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بما عرفتَ رَبَّک؟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اللهَ بِفَسْخِ الْعَزائم و حَلِّ الْعُقُود و نَقضِ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حکمت</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نیز خصال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باب اثنین…</w:t>
      </w:r>
    </w:p>
    <w:p>
      <w:pPr>
        <w:pStyle w:val="BookText"/>
        <w:rPr/>
      </w:pP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از چه راهی شناختی؟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 شدن اراده‌های استوار و گشوده شدن گره‌ها و شکسته شدن تصمیم‌ها</w:t>
      </w:r>
      <w:r>
        <w:rPr>
          <w:rFonts w:eastAsia="IRNazanin" w:cs="IRNazanin"/>
          <w:color w:val="111111"/>
          <w:sz w:val="28"/>
          <w:szCs w:val="28"/>
          <w:rtl w:val="true"/>
          <w:lang w:bidi="fa-IR"/>
        </w:rPr>
        <w:t>.</w:t>
      </w:r>
    </w:p>
    <w:p>
      <w:pPr>
        <w:pStyle w:val="Heading3"/>
        <w:numPr>
          <w:ilvl w:val="2"/>
          <w:numId w:val="1"/>
        </w:numPr>
        <w:rPr/>
      </w:pPr>
      <w:bookmarkStart w:id="57" w:name="__RefHeading___Toc6369209_2320776876"/>
      <w:bookmarkStart w:id="58" w:name="_Toc24"/>
      <w:bookmarkEnd w:id="57"/>
      <w:r>
        <w:rPr>
          <w:rtl w:val="true"/>
        </w:rPr>
        <w:t>[</w:t>
      </w:r>
      <w:r>
        <w:rPr>
          <w:rtl w:val="true"/>
        </w:rPr>
        <w:t xml:space="preserve">راه‌های اثبات و تذکُّر به وجود قدوسی حضرت حق در نهج البلاغه </w:t>
      </w:r>
      <w:r>
        <w:rPr>
          <w:rtl w:val="true"/>
        </w:rPr>
        <w:t>]</w:t>
      </w:r>
      <w:bookmarkEnd w:id="58"/>
    </w:p>
    <w:p>
      <w:pPr>
        <w:pStyle w:val="Heading4"/>
        <w:numPr>
          <w:ilvl w:val="3"/>
          <w:numId w:val="1"/>
        </w:numPr>
        <w:rPr/>
      </w:pPr>
      <w:bookmarkStart w:id="59" w:name="__RefHeading___Toc6369211_2320776876"/>
      <w:bookmarkStart w:id="60" w:name="_Toc25"/>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راه‌های اثبات و تذکُّر به وجود قدوسی حضرت حق در نهج البلاغه با بیانات مختلف، بسیار زیبا، روان، عمیق و شگفت‌انگیز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کائنات و موجوداتِ علوی و سفلی و آفاقی و انفسی که در این مجموعه آمده که اگر جمع‌آوری شود، مجموعه‌ی مهمی در جهت تبیین خلقت و کائنات خواهد بود و آن‌گاه با بررسی‌های ریزتری از نظر مسائل تجربی که بشر کمتر به آن رسیده است همراه گردد مجموعة بسیار نفیسی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می‌شود توجه به موجودات و کائنات را ابزاری برای اثباتِ حضرت حق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مصنوعیت موجودات، دلیل بر ذات باری 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موجودات و نظام شگفت‌انگیز دلیل بر وجود حضرت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در خلقتِ موجودات و هدف‌داری آنها شاهد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یک موجود و در یک مجموعه این سه طریق نمایان است و می‌توان از ابعاد مختلف آن موجود یا مجموعه، در جهت اثبات حضرت حق بهره گرفت</w:t>
      </w:r>
      <w:r>
        <w:rPr>
          <w:rFonts w:eastAsia="IRNazanin" w:cs="IRNazanin"/>
          <w:color w:val="111111"/>
          <w:sz w:val="28"/>
          <w:szCs w:val="28"/>
          <w:rtl w:val="true"/>
          <w:lang w:bidi="fa-IR"/>
        </w:rPr>
        <w:t>.</w:t>
      </w:r>
    </w:p>
    <w:p>
      <w:pPr>
        <w:pStyle w:val="Heading4"/>
        <w:numPr>
          <w:ilvl w:val="3"/>
          <w:numId w:val="1"/>
        </w:numPr>
        <w:rPr/>
      </w:pPr>
      <w:bookmarkStart w:id="61" w:name="__RefHeading___Toc6369213_2320776876"/>
      <w:bookmarkStart w:id="62" w:name="_Toc26"/>
      <w:bookmarkEnd w:id="61"/>
      <w:r>
        <w:rPr>
          <w:rtl w:val="true"/>
        </w:rPr>
        <w:t>[</w:t>
      </w:r>
      <w:r>
        <w:rPr>
          <w:rtl w:val="true"/>
        </w:rPr>
        <w:t>طریق اول</w:t>
      </w:r>
      <w:r>
        <w:rPr>
          <w:rtl w:val="true"/>
        </w:rPr>
        <w:t xml:space="preserve">] </w:t>
      </w:r>
      <w:r>
        <w:rPr>
          <w:rtl w:val="true"/>
        </w:rPr>
        <w:t>توضیح</w:t>
      </w:r>
      <w:bookmarkEnd w:id="6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را که بنگریم صرف‌نظر از نظم نهفته در آن و هدفداری و آینده‌نگری، به زبان حال گویاست که من ساخته شده‌ام و مصنوع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خودش توجه کند و یا موجودات دیگر را بنگرد، محدود بودن، اندازه داشتن و شکل‌داشتن و حرکت داشتنِ موجودات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شکل داشتن، حرکت داشتن، نفس محدودیت، راهی است برای اثبات اینکه این موجود، موجود وابسته است، و چون موجود وابسته است خودش بخواهد تحقق یابد و موجودیت داشته باشد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وابسته معنایش این است که به غیر متکی است، و چنانچه خود بخواهد بی‌واسطه تحقق داشته باشد یعنی مستقل است و به غیر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وابستگی همین است که حقیقتی باشد که آن حقیقت به خود قائم باشد؛ زیرا اگر به وابستة دیگری وابسته باشد، آن وابسته هم همین اشکال را دارد و تحققش به خودی خود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حقیقتی منتهی شود که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داستان معروف ابن ابوالعوجاء را که خدمت حضرت صادق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تنوع بیاوریم، گرچه از نظر مطلب، بسیار اساسی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و دیگران در مسجد الحرام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جسارت کرد و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می‌بینی مشغول طواف و داخل مسجدند، حیواناتی‌اند که می‌چرخند مگر آن کسی که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صادق علیه السلام نمود که آنجا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ابی‌العوجاء گستاخ‌تر از ابن مقفع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استثنا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ایشان غیر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می‌روم و حقیقت را معلوم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مراقب باش، غفلت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تعریفش کردی این حرف‌ها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می‌روم می‌بینی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گروهی خدمت حضرت صادق علیه السلام بودند، وی منتظر ماند تا همة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خوب می‌شناختند حرف آخر را همان اول به او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ابی‌العوجاء، اگر بعد از مردن خبری نباشد آنها که طواف می‌کنند و شما مساوی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خبری باشد، شما گرفتارید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می‌گوییم و آنها چه می‌گویند؟ حرف همة ما یکی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مبدأ و معاد و حساب و کتابیم و تو منکری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خبری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آشکار نیست که این قدر اختلاف شود؟ و چرا خالق از خلق پوشیده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پوشیده است درحالی‌که قدرتش را در نفسِ تو نمایانده است؛</w:t>
      </w:r>
    </w:p>
    <w:p>
      <w:pPr>
        <w:pStyle w:val="BookText"/>
        <w:rPr/>
      </w:pPr>
      <w:r>
        <w:rPr>
          <w:rFonts w:ascii="IRNazanin" w:hAnsi="IRNazanin" w:eastAsia="IRNazanin"/>
          <w:color w:val="111111"/>
          <w:sz w:val="28"/>
          <w:sz w:val="28"/>
          <w:szCs w:val="28"/>
          <w:rtl w:val="true"/>
          <w:lang w:bidi="fa-IR"/>
        </w:rPr>
        <w:t>نُشُؤک و لم‌تکن، و کبرک بعد صغرک، و قوّتک بعد ضعفک، و ضعفک بعد قوّتک، و سقمک بعد صحّتک، و صحّتک بعد سقمک، و رضاک بعد غضبک، و غضبک بعد رضاک، و حزنک بعد فرحک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رجاؤک بعد یأسک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نبودی و هستی یافتی، کوچک بودی بزرگ شدی، پس از ضعف، توانمندی یافتی و بعد از توانمندی ضعیف گشتی، پس از آنکه سالم بودی بیمار شدی و بعد از بیماری سلامت یافتی، پس از خشم، خشنود گشتی و بعد از خشنودی به خشم آمدی، پس از شادی اندوهگین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ناامیدی امیدوار شدی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العوجاء، پس از آنکه از نزد حضرت برگشت، دربارة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یَتَجَسَّد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است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قدرتِ خدا را که در جانم می‌یافتم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گریزی برای خود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که گمان گردم خدا میان من و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مصنوعیت در موجودات، وابستگی موجودات را به خوبی می‌رساند؛ و وابستگی موجودات لازمه قطعی‌اش این است که بایستی حقیقت قائم به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که نظم و نظام متناسبی باشد، روشن است که از ناظم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شعوری در کار نباشد این مجموعه به این کیفیت نظم و نظامی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یک از اینها اشکالات و پاسخ‌هایی است که در کتاب‌های مفصل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هدفداری و آینده نگری که در موجودات هست، کاملاً نشان می‌دهد که بایستی که شعوری در کار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همة اینها یکجاست؛ در یک مجموعه، گاهی هم مصنوعیت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موجودات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نظم و نظام و هم هدفداری وجود دارد</w:t>
      </w:r>
      <w:r>
        <w:rPr>
          <w:rFonts w:eastAsia="IRNazanin" w:cs="IRNazanin"/>
          <w:color w:val="111111"/>
          <w:sz w:val="28"/>
          <w:szCs w:val="28"/>
          <w:rtl w:val="true"/>
          <w:lang w:bidi="fa-IR"/>
        </w:rPr>
        <w:t>.</w:t>
      </w:r>
      <w:bookmarkStart w:id="63" w:name="pg2565_24924"/>
    </w:p>
    <w:p>
      <w:pPr>
        <w:pStyle w:val="BookText"/>
        <w:rPr/>
      </w:pPr>
      <w:bookmarkEnd w:id="63"/>
      <w:r>
        <w:rPr>
          <w:rFonts w:ascii="IRNazanin" w:hAnsi="IRNazanin" w:eastAsia="IRNazanin"/>
          <w:color w:val="111111"/>
          <w:sz w:val="28"/>
          <w:sz w:val="28"/>
          <w:szCs w:val="28"/>
          <w:rtl w:val="true"/>
          <w:lang w:bidi="fa-IR"/>
        </w:rPr>
        <w:t>یادم نمی‌رود که از یک شهرستانی می‌گذشتیم ماشینی که در آن بودیم خراب شد و آن آقایی که خدمتشون بودیم به یک مکانیکی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مکانیکی به دیوارها کاغذهایی نوشته و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آن نوشته را بخوانم اگر خوب است استفاده کنم و اگر بد است سخنی برایش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یکی از دیگری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یادم ماند،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بهتر از پرنده‌ها در فضا پرواز می‌کنیم، و ما انسان‌ها بهتر از ماهی‌ها در دل دریا حرکت می‌کنیم، ولی ما انسان‌ها همین روی زمین آدمْ‌وار حرکت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جمله بنگرد، آیا می‌پرسد که این جمله را انسان با شعور و با درکی گفته؟ هرگز این سئوال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کیست؟ این را می‌پرسد، نه اینکه آیا شعوری دست‌اندرکار این جریان بوده یا نه؟ معلوم است که شخص می‌دانسته که انسان‌ها در جهات مختلف صنعتی پیشرفت نموده، راه‌کارهای تسخیر فضا را تجربه کرده‌اند و در دل دریاها حرکت می‌کنند، امّا به آداب اولیّة زندگی روی زمین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انتخاب حرفْ حرف این جملات از نظر نظم و نظام حروف‌چینی و ارادة مفاهیم خاص حساب شده عمل شده و شعوری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که نگاه به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زاویه‌ای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وجودِ بی‌همتای خالق متعال است</w:t>
      </w:r>
      <w:r>
        <w:rPr>
          <w:rFonts w:eastAsia="IRNazanin" w:cs="IRNazanin"/>
          <w:color w:val="111111"/>
          <w:sz w:val="28"/>
          <w:szCs w:val="28"/>
          <w:rtl w:val="true"/>
          <w:lang w:bidi="fa-IR"/>
        </w:rPr>
        <w:t>.</w:t>
      </w:r>
    </w:p>
    <w:p>
      <w:pPr>
        <w:pStyle w:val="Heading4"/>
        <w:numPr>
          <w:ilvl w:val="3"/>
          <w:numId w:val="1"/>
        </w:numPr>
        <w:rPr/>
      </w:pPr>
      <w:bookmarkStart w:id="64" w:name="__RefHeading___Toc6369215_2320776876"/>
      <w:bookmarkStart w:id="65" w:name="_Toc27"/>
      <w:bookmarkEnd w:id="64"/>
      <w:r>
        <w:rPr>
          <w:rtl w:val="true"/>
        </w:rPr>
        <w:t>طریق دوم</w:t>
      </w:r>
      <w:bookmarkEnd w:id="6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به یک معنا به همین مطلبی که صحبتش بود برمی‌گردد اما از جهتی می‌تواند متمایز باشد در کلمات قصار مولا امیرالمؤمنین علی علیه السلام آمده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شناختم به فسخ عزیمت‌ها و گشودن گره‌ها و شکستن تصمیم‌ها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شناخت و استدلال مربوط به آن را به گونه‌های مختلفی می‌توان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دقیق‌ترین و استوارترین آنها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مصمم شده و تصمیم گرفته و بسیار در انجام آن جدّی است در عین حال، یک دفعه منصرف می‌شود و اقدامی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امیری دستور داد که یکی از خادم‌هایش را بکشند، سپس خادم دوم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نکشید، حبسش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سومی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که کردید دستش را هم قطع کنید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در کارهای مختلف چنین است؛ تصمیم جدّی می‌گیرد و ناگهان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در انسان پدیده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نشان می‌دهد که انسان محل حوادث است و نیز نشان می‌دهد که بعضی از پدیده‌ها به دست غیر خود انسان به وجود می‌آید و به وسیلة غیر خود او تحقق می‌یابد، خود انسان مصمّم است، ولی ناگهان چیزی به خاطرش می‌آید و از تصمیمش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خاطرش می‌آید غیر اختیاری است، پس خود این انسان محل حوادث و در حال تغییر و تغیّر است و این خود دلیلی است برای اثبات حضرت حق؛ زیرا وقتی چنین شد، موجودی نیازمند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نیازمند باید به موجود بی‌نیاز تکیه کند، چون اگر به موجود دیگری مثل خودش متکی باشد این جریان ادامه پیدا می‌کند، و به اصطلاح دور و تسلسل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انسان متکی باشد به یک حقیقت قائم به ذاتی که خود محل حوادث نباشد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شخص عزم جدّی دارد و همّت گماشته و مصمّم و قاطع است برای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به ذهنش خطور می‌کند و تصمیم او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تحوّل و دگرگونی عزم قاطع نشان دهندة آن است که انسان موجودی مستقل نیست، بلکه تحت تأثیر غیر خود بوده 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استدلالی که در ارتباط با مصنوعیت گفته شد در اینجا جاری است؛ یعنی لازمة تأثیرپذیری وابستگی است و به خُلف می‌انجامد، پس باید به یک حقیقتی که قائم به ذات خود است، متکی باشد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نقض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مشکلات، گاه خود انسان مشکلاتی دارد، کارش به بن‌بست می‌رسد و حلّ آن از توانائی خودش خارج می‌شود، ناگهان بی‌اختیار زمینه‌ای پیش می‌آید و مشکل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حرف‌هایی که آنجا گفتیم در اینجا هم جاری است و آفریدگار متعال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گاه ابزار و اسباب طبیعی برای حل مشکل وجود ندارد، ناگهان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زندگی‌اش این تجربه را خواهد نمود و حل مشکلات را به‌طور غیر معمول و با دستی دیگر حس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بیانگر شناخت فطری حضرت حق است و این شناخت وجدانی و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دیگران اثبات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شخص آشکار است؛ چون شخص مصمّم بود و چیزی در نقض این تصمیم نقش نداشت جز اراده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دیگری آمده چیزی گفته و یا از جایی القاء شده، به خدا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پاسخ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فهمیده، به وضوح وجدان کردم که دستی دیگر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عبارت را تنها در ارتباط با شناخت فطری محض معنا کنیم، دیگر صورت اول مطرح نمی‌شود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همه اینها می‌توانند مثبِت حضرت حق باشند؛ زیرا هم نشان دهنده آن است که انسان محل حوادث می‌باشد و هم نشان دهندة این است که چیز دیگری در انسان تأثیر می‌کند و هم نشانه این است که انسان وابسته است و در نتیجه باید یک حقیقت قائم به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حالت شناخت نفسانی و وجدان قلبی و معرفت درونی هم برای انسان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برای دیگران، استدلال مقدم است، در ارتباط با شخص و رشد شخصی انسان، طریق دوم معرفتی مقدم است؛ زیرا نوع دوم برای خود انسان وسیلة تکامل بیشتری است؛ و خود شخص این حالت شهودی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برایم رخ داده عرض می‌کنم کرامتی به شمار نمی‌آید که نقل کردنش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سال‌هایی که یک سال نماز روزه پانصد تومان می‌شد، کسی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نماز روزه قضا، این هم پانصد تومان، به هر کس می‌خواهی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خودمان هم مانده بودیم و چیزی در میان نبود و پول لازم داشتیم،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در کوچه باغ عنبر ساکن بودیم و یک هفته‌ای نماز خواندم، امّا دیدم اصلاً حالش نیست و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داخل همان اتاق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تومانش را هم خرج کرده بودم، دویست تومانش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اَعلمَ الله ما لایعلم اِهتَزَّ له عرشه؛…تحف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 خودش می‌داند، خدا شاهد است خیلی جمله مهمی است بهترین معنایش هم به نظرم می‌آید همان است که علامه مجلسی دارند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نسبت علم به خدا بدهد چیزی را که خدا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علم بدهد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نمی‌داند، بگوید خدا می‌داند، عرش مضطرب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چند جور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این کار را برای شما کردم، خدا می‌داند که من شما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که راست است، اگر دروغ می‌گوید در جای دیگر حدیث دارد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کوچک‌تر کسی را پیدا نکرد که شاهد بر دروغ خود بگیرد</w:t>
      </w:r>
      <w:r>
        <w:rPr>
          <w:rFonts w:eastAsia="IRNazanin" w:cs="IRNazanin"/>
          <w:color w:val="111111"/>
          <w:sz w:val="28"/>
          <w:szCs w:val="28"/>
          <w:rtl w:val="true"/>
          <w:lang w:bidi="fa-IR"/>
        </w:rPr>
        <w:t>!</w:t>
      </w:r>
      <w:bookmarkStart w:id="66" w:name="pg2565_24932"/>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 له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مواظب باشد اگر راست است حرفی نیست، اگر دروغ باشد خیلی جمله تندی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عجیب بود، همین که من نماز را سلام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 سیصد تومان را خرج کردم، دویست تومان مانده و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یکی از رفقایی که من گاهی به او کمک می‌کردم،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 سیصد تومان دست من است کسی داده که بدهم به کسی، تو دلم آتش افتاده که کجا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آمدم آرام شدم که بدهم به تو، این سیصد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موقع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را گرفتم و روی دویست تومان گذاشتم بعد هم به یک کسی دادم یک سال نماز و روزه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نقض الهمم و حلّ العقود</w:t>
      </w:r>
      <w:r>
        <w:rPr>
          <w:rFonts w:eastAsia="IRNazanin" w:cs="IRNazanin"/>
          <w:color w:val="111111"/>
          <w:sz w:val="28"/>
          <w:szCs w:val="28"/>
          <w:rtl w:val="true"/>
          <w:lang w:bidi="fa-IR"/>
        </w:rPr>
        <w:t>».</w:t>
      </w:r>
    </w:p>
    <w:p>
      <w:pPr>
        <w:pStyle w:val="Heading2"/>
        <w:numPr>
          <w:ilvl w:val="1"/>
          <w:numId w:val="1"/>
        </w:numPr>
        <w:rPr/>
      </w:pPr>
      <w:bookmarkStart w:id="67" w:name="__RefHeading___Toc6369217_2320776876"/>
      <w:bookmarkStart w:id="68" w:name="_Toc28"/>
      <w:bookmarkEnd w:id="67"/>
      <w:r>
        <w:rPr>
          <w:rtl w:val="true"/>
        </w:rPr>
        <w:t>جلسه چهارم</w:t>
      </w:r>
      <w:bookmarkEnd w:id="68"/>
    </w:p>
    <w:p>
      <w:pPr>
        <w:pStyle w:val="Heading3"/>
        <w:numPr>
          <w:ilvl w:val="2"/>
          <w:numId w:val="1"/>
        </w:numPr>
        <w:rPr/>
      </w:pPr>
      <w:bookmarkStart w:id="69" w:name="__RefHeading___Toc6369219_2320776876"/>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امام امیرالمؤمنین علیه السلام در خطبة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المُتَجَلِّی لِخَلْقه بِخلقه، و الظاهِرِ لِقُلُوبِهم بِحُجَّتِه، خَلَقَ الخَلْقَ مِن غَیر رَوِیّةٍ إذ کانت الرَّویّات لایَلیقُ إلاّ بِذوی الضَّمائر و لَیس بِذی الضَّمیرٍ فی نفسه؛</w:t>
      </w:r>
    </w:p>
    <w:p>
      <w:pPr>
        <w:pStyle w:val="BookText"/>
        <w:rPr/>
      </w:pPr>
      <w:r>
        <w:rPr>
          <w:rFonts w:ascii="IRNazanin" w:hAnsi="IRNazanin" w:eastAsia="IRNazanin"/>
          <w:color w:val="111111"/>
          <w:sz w:val="28"/>
          <w:sz w:val="28"/>
          <w:szCs w:val="28"/>
          <w:rtl w:val="true"/>
          <w:lang w:bidi="fa-IR"/>
        </w:rPr>
        <w:t>ستایش خدایی را که با آفرینش مخلوقات، بر انسان‌ها تجلّی یافت، و با حجت و برهان بر قلب‌هاشان آشکار شد، خلق را بی‌اندیشه و درنگ آفرید؛ زیرا اندیشه و تأمّل سزامندِ کسانی است که چیزی در درون دارند و خدا چنین نمی‌باشد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مسئله شناخت در نهج البلاغه و طُرُق اثباتِ حضرت حق و آفریدگار هستی در این مجموعه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صحبت شد که از حضرت سؤال شد که خدا را چگونه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نهج البلاغه برای اثبات خداوند متعال با طرقی آشنا می‌شویم؛ به طریقِ فطرت اشاره شده است و امام علیه السلام به استدلال به کائنات و موجودات نیز فراوان تذکر می‌دهد آن هم از سه بـُعد؛ هم در جهت مصنوعیّت و وابستگی موجودات، و هم از جهت نظم و نظام خاص موجودات، و هم از جهت آینده‌نگری و هدفداری در موجودات؛ و این جمله که خواندیم به همان طرق برمی‌گردد و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وابسته و نیازمندی است و این فسخِ عزیمت و حلّ عقود و نقض همم، شاهد نیازمندی و وابستگی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کوتاهی که افزون بر صحبت‌های قبلی به عرض می‌رسد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گونه تقریر شد که فسخ عزائم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تصمیم جدّی می‌گیرد، ولی بعداً عزیمتش فسخ می‌شود یا خدا فسخ می‌کند یا عقود و گره‌هایی که در کارهاست، گشوده می‌شود و همّت‌ها نقض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ذهن می‌آمد که فقط خدا فسخ عزیمت می‌کند، خداست که عقود را می‌گشاید و نقض هِمَم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پدیدآورنده‌ای لازم دارد و به حضرت حق منتهی بشود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فعلی 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پیشین به جای خودش محفوظ است، ولی عبارت ناظر به این جهت نیست که ما فسخ عزیمت و حل عقود و نقض همم را بخواهیم تنها در ارتباط با حضرت حق در نظر بگیریم، بلکه مطلب اعم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استدلال حضرت اصلِ فسخ عزیمت است، خواه فسخ عزیمت را ذات حضرت حق اراده کند که انسان از تصمیمش برگردد و خواه به این صورت نباشد؛ خود انسان در اثر برخوردها و دیدن و شنیدن چیزی، تصمیم جدی‌اش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مصادیق است ممکن است عزیمت با یک وسوسه شیطانی فسخ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اینکه عزیمتِ انسان فسخ می‌شود و اصل اینکه عقده‌ها و گره‌هایی حل می‌شود، و اصل اینکه همت‌هایی نقض می‌شود، مسئله‌ای است روشن که برای همه پیش می‌آید چنین جریانی حاکی از این است که این موجود، موجود وابسته بوده و قائم به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آنچه قائم به ذات نیست تحققش به خودش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 به یک حقیقت قائم به ذات است و از این طریق، اثبات وجود حضرت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ناقض همت شیطانی یا رحمانی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وضعیتی که انسان دارد حکایت از وابستگی اوست، وابسته هم که به خود نمی‌تواند محقق شود، وگرنه خلف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مثبت وجود حضرت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در آغاز این جلسه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بِخَلقه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تجلی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این کلمه مطرح شده که یکی از آنها در این خطبه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تعبیر لطیف خاصی است، ولی باز هم تذکر به آثار قدرت اوست و به همان طرق قبلی برمی‌گردد، از طریق استدلال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مخلوقیّت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اثبات خالق شده است؛ زیرا آن معنای درستی که برای این کلمه به نظر می‌رسد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و نشانه‌هایش را برای خلق آشکار ساخت، یعنی خود را برای خلقش آشکار ساخت به خود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او نیست، ترشُّح یا تطوُّر هم در اینجا معنا ندارد؛ اگر تطوُّر باشد غیری در کار نیست، خودش است، غیریت با مسئله تعیّن و امثال آن اعتبار و لحاظ می‌شود، و غیریتی که در تنزّل با لحاظ مراتب اعتبار می‌شود، غیریت واقعی نیست و در ارتباط با تطوُّر یک اعتبار صرف است تا آنجا که تعبیر به توهُّم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توجه به تشکیک در وجود هم چاره‌ای نیست جز اینکه بگوییم غیریت به معنای واقعی در کار نیست و یک حقیقت است، ولی غیریت در بیانات حضرت مشخص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 تجلّی به همان معنی آشکار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آشکار ساخت برای خلق به خود خلق؛ یعنی خود خَلق دلیل بر خدا و شاهد حضرت حق است و اثبات کنندة آن ذات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خودش می‌تواند این مطلب را اثبات کند و همچنین می‌تواند از کلیه موجودات و کائنات این مطلب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تعابیری هم اگر به این صورت شده است، در حقیقت برگشتش به همان استدلال به آیات و نشانه‌هایی است که برای اوست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 از طرقی است که به عرض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فطرت، استدلال به آیات به گونه‌های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طرقی که در کتاب‌های فلسفی آمده است چیزی در نهج البلاغه مطرح شده است یا خیر؟ مثلاً برهانی که در عرفان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آن توجّه می‌شود و فوقِ همة براهین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وارسی کرده ام خبری از برهان صدیقین در نهج البلاغه نیست، اگر در بیانات دیگرِ حضرت هم نباشد، جای یک سؤال است که چرا نیست؟ اگر برهان صدیقین اشرف ادلّه به شمار می‌رود شایسته است که حضرت آن را یادآور شوند در برهان‌های دیگر از موجودات مختلف خدا اثبات می‌شود؛ مثلاً از نظم وجود انسان و بررسی آن اثبات می‌شود که ناظمِ عالمِ و قادری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استدلال‌ها واسطه‌ای برای اثبات حضرت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مسئله فطرت این واسطه نیست؛ زیرا فرق بین شناخت خدا به فطرت و شناخت خدا به استدلال یکی همین است که در شناخت فطری، مقدمات و صغری و کبری واسطه قرار نمی‌گیرد،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در کشتی طوفان زده مشرف به غرق بوده باشی؟</w:t>
      </w:r>
    </w:p>
    <w:p>
      <w:pPr>
        <w:pStyle w:val="BookText"/>
        <w:rPr/>
      </w:pPr>
      <w:r>
        <w:rPr>
          <w:rFonts w:ascii="IRNazanin" w:hAnsi="IRNazanin" w:eastAsia="IRNazanin"/>
          <w:color w:val="111111"/>
          <w:sz w:val="28"/>
          <w:sz w:val="28"/>
          <w:szCs w:val="28"/>
          <w:rtl w:val="true"/>
          <w:lang w:bidi="fa-IR"/>
        </w:rPr>
        <w:t>آیا دل تو در آن وقت متوجّه نجات دهنده‌ای شده؟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حضرت همان توجه دادن به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از موجودات، در جهت شناخت استفاده نشده، بلکه همان مفطوریت انسان به فطرت خداشناسی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دقت در می‌یابیم که وجود بدون قید و شرط قابل انکار نیست، هیچ قید و شرطی هم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وجود است نفی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بی آنکه در او قید و شرط و زمان و حد و تعیّن خاصی را در نظر بگیریم،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می‌بینیم این جهان گذراست و در حال تغییر و تغیُّر است پس معلوم می‌شود که آن حقیقتی که در این جهان هست غیر از آن چیزی است که گذراست؛ او ثبوت دارد و آنچه که گذراست ظلّ و سایه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شیوه ذات حضرت حق از طریق توجه به نفس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اینکه کائنات واسطه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بوعلی سینا چنین استدلالی دارد و به عنوان برهان اسدّ و اسرّ مطالبی را آورده است ولی این برهان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بوعلی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نهج البلاغه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 به عنوان بیان اول در ارتباط با اثبات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هستی که در ثبوت وی هیچ شکّی نداریم هرگز نفی نمی‌پذیرد و نابودی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هستی بی هیچ قید و شرط واقعیت هستی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هیچ قید و شرطی لاواقعیت نمی‌شود و چون جهان گذران و هر جزء از اجزاء جهان نفی را می‌پذیرد پس عین همان واقعیت نفی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جهان نفی می‌پذیرد اما در عین حال آن واقعیت هستی که به جای خودش محفوظ است، نفی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هر چه واقعیت داشته باشد، واقعیتش همان واقعیت وجود است و هر چه گذراست نتیجتاً تعیّن و ظلّ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مختلفی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نفی ناپذیر داریم که همان وجود بما هو وجود است، امّا اجزای جهان نفی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اجزاء جهان، آن واقعیت نفی‌ناپذیر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ما توجه می‌کنیم می‌بینیم که واقعیت هستی ثبوت دارد و قابل نفی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هستی خلف است که فنا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اجزای جهان فناپذیرند، در نتیجه اجزای جهان که فناپذیرند آن واقعیت فناناپذیر نمی‌توانند باشند، چون اینها فناپذیرند و آن واقعیت فناناپذیر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اجمالیِ برهان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استدلال از نفس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متوقف بر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گفته شد اصالت با وجود نیست، این استدلال منتفی است، و اگر گفته شد اصالت با وجود است لیکن وجودات متبایناتند، در آن صورت نیز این استدلال منتفی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وجود و وحدت وجود به طور قطع در این استدلال مدخلیت دارد، و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است، و دلایل استوار بر خلاف آنها هست و رد می‌شود</w:t>
      </w:r>
      <w:r>
        <w:rPr>
          <w:rFonts w:eastAsia="IRNazanin" w:cs="IRNazanin"/>
          <w:color w:val="111111"/>
          <w:sz w:val="28"/>
          <w:szCs w:val="28"/>
          <w:rtl w:val="true"/>
          <w:lang w:bidi="fa-IR"/>
        </w:rPr>
        <w:t>.</w:t>
      </w:r>
      <w:bookmarkStart w:id="71" w:name="pg2565_24943"/>
    </w:p>
    <w:p>
      <w:pPr>
        <w:pStyle w:val="BookText"/>
        <w:rPr/>
      </w:pPr>
      <w:bookmarkEnd w:id="71"/>
      <w:r>
        <w:rPr>
          <w:rFonts w:ascii="IRNazanin" w:hAnsi="IRNazanin" w:eastAsia="IRNazanin"/>
          <w:color w:val="111111"/>
          <w:sz w:val="28"/>
          <w:sz w:val="28"/>
          <w:szCs w:val="28"/>
          <w:rtl w:val="true"/>
          <w:lang w:bidi="fa-IR"/>
        </w:rPr>
        <w:t>اینک سؤال این است که این گونه استدلال در مجموعه نهج البلاغه هست یا نه؟ اگر پیدا کردیم که مطلوب حاصل است، وگرنه جای دارد که سؤال‌ها و جواب‌هایی مطرح شود</w:t>
      </w:r>
      <w:r>
        <w:rPr>
          <w:rFonts w:eastAsia="IRNazanin" w:cs="IRNazanin"/>
          <w:color w:val="111111"/>
          <w:sz w:val="28"/>
          <w:szCs w:val="28"/>
          <w:rtl w:val="true"/>
          <w:lang w:bidi="fa-IR"/>
        </w:rPr>
        <w:t>.</w:t>
      </w:r>
    </w:p>
    <w:p>
      <w:pPr>
        <w:pStyle w:val="Heading2"/>
        <w:numPr>
          <w:ilvl w:val="1"/>
          <w:numId w:val="1"/>
        </w:numPr>
        <w:rPr/>
      </w:pPr>
      <w:bookmarkStart w:id="72" w:name="__RefHeading___Toc6369221_2320776876"/>
      <w:bookmarkStart w:id="73" w:name="_Toc30"/>
      <w:bookmarkEnd w:id="72"/>
      <w:r>
        <w:rPr>
          <w:rtl w:val="true"/>
        </w:rPr>
        <w:t>جلسه پنجم</w:t>
      </w:r>
      <w:bookmarkEnd w:id="73"/>
    </w:p>
    <w:p>
      <w:pPr>
        <w:pStyle w:val="Heading3"/>
        <w:numPr>
          <w:ilvl w:val="2"/>
          <w:numId w:val="1"/>
        </w:numPr>
        <w:rPr/>
      </w:pPr>
      <w:bookmarkStart w:id="74" w:name="__RefHeading___Toc6369223_2320776876"/>
      <w:bookmarkStart w:id="75" w:name="_Toc31"/>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امیرالمؤمنین علیه السلام بِمَ عَرَفتَ رَبـَّک؟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عَرَّفکَ نَفسهُ؟</w:t>
      </w:r>
    </w:p>
    <w:p>
      <w:pPr>
        <w:pStyle w:val="BookText"/>
        <w:rPr/>
      </w:pP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پروردگارت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گونه که خودش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خودش را شناساند؟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لاتـُشبِهُه صورةٌ و لا یُحَسُّ بالحواسّ و لایـُقاس بالناس؛ قریبٌ فی بُعده، بعیدٌ فی قُربه، فوقَ کلَّ شیءٍ و لایـُقال شیءٌ فوقَه، امامُ کلِّ شیءٍ و لایُقال له اَمام؛ داخلٌ فی الاشیاء لا کَشیءٍ فی شیء داخل، و خارجٌ من الاشیاء لا کَشیءٍ من شیء خارجٍ؛ سبحان مَن هو هکذا، و لا هکذا کغیره، و لکلّ شیءٍ مُبتَدأ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به او نمی‌ماند، و به حواس درک نمی‌شود، و نمی‌توان او را به خلق قیاس کرد؛ در عین اینکه دور است نزدیک و در حالی که نزدیک است دور می‌باشد، فوق هرچیزی است و نمی‌توان گفت چیزی فوقِ اوست، پیشاپیش هرچیزی است و نمی‌توان گفت برای او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درون اشیاست نه به مانند ورود چیزی در چیزی، و برون از اشیاست نه همچون چیزی که از چیزی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چنین است، و غیر او چنین نیست و برای هرچیزی آغازی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اثبات خدا متفاوت از تعابیر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می‌شود به آنچه که تاکنون گفته شد نیز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عَرََّفـَنی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اشاره به معرفت فطری و میثاقیِ انسان نسبت به حضرت حق باشد، در ارتباط با عهد الهی و میثاق خداوندی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عالم ذر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دیگر با اعتقاد به عالم ذرّ ریشه و اساس معرفت فطری همان عالم ذرّ خواهد بود و با انکار عالم ذرّ، فطری بودن معرفت به این معناست که معرفت و شناخت حضرت حق در نهاد و فطرت هر انسانی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کلام به معرفت فطری بودن مسئله شناخت ارجاع داده نشود، می‌توان از آن به عنوان طریقی دیگر در مسئلة شناخت استفاده نمود و آن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حضرت حق هرگز معقول و متصوَّر نیست و به هیچ درکی از وسایل درکِ ظاهری و باطنی مُدْرَک نمی‌باشد، می‌توان گفت خداوند متعال از طریق تعریف ذات به ذات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بعضی بر همین معنا حمل کرده‌اند و کسانی که خدشه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توجیهات دیگری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بجاست خود این موضوع جداگانه وارسی شود که بحث آن در جای خودش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دوم غیر از شناخت از طریقِ فطرت و شناخت از طریقِ استدلال به آیات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طرق، راه‌های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یکی از آنها تذکر به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علاوه بر اینکه رسالت پیغمبر اکرم… را اثبات می‌کند، اثبات کننده خودِ خدا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جریانی رخ بدهد که مشخص و روشن باشد که بر اساس عوامل طبیعی نیست، بی آنکه آن پدیده را علّتی باشد تحقق یافته باشد چنین چیزی، نشان دهنده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غیر از علل طبیعی و عوامل مختلف و اسباب و مسبّبات عادی،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غیرعادی که معجزه است و دیگران از آوردن مانند او عاجزند، نشان دهندة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که گاهی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شخصی یا جریان‌های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گونه‌ای باشد که از نظر عوامل طبیعی توجیه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تحقق پدیده‌ای که با عوامل طبیعی توجیه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یک حقیقت و عامل غیر طبیعی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امر به اثباتِ حضرت حق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نکته را گفته‌اند، میزان استواری آن نیازمند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آن را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نهج البلاغه در این زمینه بیان شده است، در 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دربارة قرآن و سفارش به بهره‌مندی 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من حرَثَتِه و اَتْباعه وَ اسْتَدِلـُّوه عَلی رَبـِّکم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استدلوه علی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قرآن کریم، به پروردگارتان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جمله این گونه معنا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تذکرات و بیانات آن استفاده کنید، و با آنها به خدا تقرب بجویید و در صراط حق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انسان‌ساز و تربیت‌کننده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معنا کنیم آن‌گاه ربطی به بحث پیدا نمی‌کند و نمی‌تواند برای این ادعایی که عرض شد شاهد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گونه معنا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اسْتَدلُّوه عَلی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قرآن بر اثباتِ وجود حضرت حق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در ارتباط با معجزات و کارهای غیرعادی گفته شد، در ارتباط با قرآن چنین تقریر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فراتر از حد توانایی بشر است؛ به ویژه آنکه از شخصی صادر شده که سابقه‌ای در بیانِ این گونه مسائل نداشته است و در محیط و فرهنگی نازل شده که از این مطالب بلند بهره‌ای نداشته‌اند، پس نمی‌تواند ساختة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هم در پدید آمدن آن وجود ندارد و در نتیجه افزون بر اینکه پیامبریِ پیامبر با قرآن اثبات می‌شود، خدا نیز به آن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خدشه‌هایی به صورت خاصی در این استدلال به ذهن می‌آید که به آنها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راه فطرت، و راه توجه به خلقت، و تأمل در ابعاد مختلف جهان آفرینش و مصنوعیت و هدفداری آن، مثبِت خداست، معجزه بودن قرآن هم مثبت خداست، و از این جمله امام علیه السلام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اثبات وجود خداوند سبحان استفاده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کتاب راهنمای خدا بر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رسالت پیامبر به آن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و مطالب آن و راهنمایی‌هایی که دربارة مسائل اعتقادی و مسائل اخلاقی و مسائل اجتماعی دارد افزون بر اثبات رسالت بر خلق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معنا کنیم ادعا را اثبات نمی‌کند و از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گونه معنا شود که قرآن کریم حجت خداست بر خلق، یعنی در اثبات خودِ خالق حجت است، در راستای ادعای مطرح شده خواهد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سومی که از آن استفاده کرده‌اند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از آن دو جمله پیشین قوّتِ بیشتری دارد،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لَهم سُبحانه فی کتابه مِن غیر أن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تجلّی فرموده بر خلق در قرآن؛ یعنی اگر کسی در این کتاب تدبّر کند تجلّی حضرت حق را در این کتاب می‌یابد</w:t>
      </w:r>
      <w:r>
        <w:rPr>
          <w:rFonts w:eastAsia="IRNazanin" w:cs="IRNazanin"/>
          <w:color w:val="111111"/>
          <w:sz w:val="28"/>
          <w:szCs w:val="28"/>
          <w:rtl w:val="true"/>
          <w:lang w:bidi="fa-IR"/>
        </w:rPr>
        <w:t>.</w:t>
      </w:r>
      <w:bookmarkStart w:id="76" w:name="pg2565_24951"/>
    </w:p>
    <w:p>
      <w:pPr>
        <w:pStyle w:val="BookText"/>
        <w:rPr/>
      </w:pPr>
      <w:bookmarkEnd w:id="76"/>
      <w:r>
        <w:rPr>
          <w:rFonts w:ascii="IRNazanin" w:hAnsi="IRNazanin" w:eastAsia="IRNazanin"/>
          <w:color w:val="111111"/>
          <w:sz w:val="28"/>
          <w:sz w:val="28"/>
          <w:szCs w:val="28"/>
          <w:rtl w:val="true"/>
          <w:lang w:bidi="fa-IR"/>
        </w:rPr>
        <w:t xml:space="preserve">این معنا از معرفتِ فطری جداست، معرفت فطری این بود که در فطرت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استدلال و چیدن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حضرت حق هویداست؛ فطرت گویای این معناست و در حالت بأساء و ضرّاء هم بیشتر بروز می‌کند، بلکه یک یافت دیگری است که اگر به عرفان فطری برگردانیم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 است که مصادیقی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آن است که به همان معرفت فطری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قرآن بهره‌مند شود، تدبّر کند، این کتاب مقدس را بفهمد و حالت لجاج و عناد را رها سازد و طهارتی در قلب و دلش باشد، یافت خاصی و توجه به حقیقت به گونه‌ای برای او تحقق می‌یابد که این کتاب جلوة حضرت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تطوُّر یا تنزّل خدا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به معنای اینکه آیتی از آیات حضرت حق، غیر از این آیات محسوس به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 استدلال به آیات در آن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تحقق پیدا می‌کند، این گونه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لهُم سُبحانه فی کتابه من غیر اَن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مسئله دیدن با چشم مطرح باشد؛ یعنی دیدن به حقیقت ایمان و همان شناختِ خاصِ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می‌توان گفت که خود این یافت و وجدان و تجلّیِ حضرت حق در قرآن، کاشف از اعجاز قرآن نیز می‌باشد، چنان‌که در جملات پیشین عکس این مطلب بود، یعنی معجزه بودن قرآن دلیل و کاشف از وجود حضرت حق بود</w:t>
      </w:r>
      <w:r>
        <w:rPr>
          <w:rFonts w:eastAsia="IRNazanin" w:cs="IRNazanin"/>
          <w:color w:val="111111"/>
          <w:sz w:val="28"/>
          <w:szCs w:val="28"/>
          <w:rtl w:val="true"/>
          <w:lang w:bidi="fa-IR"/>
        </w:rPr>
        <w:t>.</w:t>
      </w:r>
    </w:p>
    <w:p>
      <w:pPr>
        <w:pStyle w:val="Heading2"/>
        <w:numPr>
          <w:ilvl w:val="1"/>
          <w:numId w:val="1"/>
        </w:numPr>
        <w:rPr/>
      </w:pPr>
      <w:bookmarkStart w:id="77" w:name="__RefHeading___Toc6369225_2320776876"/>
      <w:bookmarkStart w:id="78" w:name="_Toc32"/>
      <w:bookmarkEnd w:id="77"/>
      <w:r>
        <w:rPr>
          <w:rtl w:val="true"/>
        </w:rPr>
        <w:t>جلسه ششم</w:t>
      </w:r>
      <w:bookmarkEnd w:id="78"/>
    </w:p>
    <w:p>
      <w:pPr>
        <w:pStyle w:val="Heading3"/>
        <w:numPr>
          <w:ilvl w:val="2"/>
          <w:numId w:val="1"/>
        </w:numPr>
        <w:rPr/>
      </w:pPr>
      <w:bookmarkStart w:id="79" w:name="__RefHeading___Toc6369227_2320776876"/>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امیرالمؤمنین علیه السلام در 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اَرانا مِنْ ملکوتِ قُدْرَته، و عجائبِ ما نَطَقَتْ به آثارُ حِکْمَتِه و اعْتِراف الحاجة مِنَ الخَلْق إلی أن یُقیمَها بِمَساک قُوَّتـه، ما دَلَّنا بِاضْطِرارِ قیامِ الحُجَّة لَه عَلی مَعْرفَتِه، فَظَهَرَت البدائعُ الَّتی أحدَثـَتـْها آثارُ صَنعَتِه، و أعلامُ حِکْمته، فـصارَ کُلُّ ما خلَقَ حُجّةً لَه و دَلیلاً عَلیه و إن کان خَلْقاً صامِتاً، فحُجَّتـُه بِالتَّدبیر ناطقةٌ و دَلالتـُهُ عَلی المُبدِع قائمةٌ؛</w:t>
      </w:r>
    </w:p>
    <w:p>
      <w:pPr>
        <w:pStyle w:val="BookText"/>
        <w:rPr/>
      </w:pPr>
      <w:r>
        <w:rPr>
          <w:rFonts w:ascii="IRNazanin" w:hAnsi="IRNazanin" w:eastAsia="IRNazanin"/>
          <w:color w:val="111111"/>
          <w:sz w:val="28"/>
          <w:sz w:val="28"/>
          <w:szCs w:val="28"/>
          <w:rtl w:val="true"/>
          <w:lang w:bidi="fa-IR"/>
        </w:rPr>
        <w:t>و از ملکوت قدرتش و شگفتی‌هایی که آثار حکمتش به آنها گویاست و خلق معترف‌اند که نیاز دارند آفریدگار آنها را به توانمندی‌اش به پا دارد، چیزهایی را به ما نمایاند که بی‌اختیار ما را بر معرفتش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صُنع و نشانه‌های حکمتش در آفریده‌های بدیعش هویداست؛ آنچه را آفرید، حجّت و دلیلی بر وجود اوست، هرچند خاموش به نظر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خلق به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گویاست و دلالتش بر آفریدگار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مربوط به الهیّات در نهج البلاغه اندکی در مسئله شناخت سخن به میان آمد و بعد، طرُق اثبات وجود حضرت حق بحث شد و گفتیم که از طریق فطرت، توجه به نظم و نظام و حکمت و هدف‌داری، از طریق مصنوعیّت و حدوث، در جهت اثبات حضرت حق مطالبی آمده است؛ و بعضی گفته‌اند که از طریق اعجاز قرآن هم برای اثبات خداوند متعال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ارتباط با هر یک از این روش‌های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عباراتی که به احتمال قوی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شایسته است استقصای لازم صورت گیرد و آنچه مربوط به هر یک از این طرق است جمع‌آوری شود، مسلّماً نوع تبیین و تشریح امام علیه السلام در هر یک از این روش‌ها، از امتیاز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ارتباط با هدف‌داری و حکمت و نظم وقتی در عبارت‌های آن حضرت دقت شود درمی‌یابیم که از جامعیّت و زیبایی و توجه و تذکر به همة نکات متناسب برخوردار است که این استواری و فضیلت ویژة آن حضرت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عبارتی که خوانده شد چقدر مطلب زیبا بیان شده و تذکر عمیق است،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چنان آثار قدرتش را نشان داد و آثار حکمتش را بروز داد تا آنکه همة خلق بیابند که ناگزیر از اعتراف به مصنوعیت خود و ناگزیر از لزوم معرفت خدای سبحان‌اند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عجائب آثار حکمت و هم وابستگی و نیازمندی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مشخص و روشن و بدیهی است که گویا اجباری در جهت خداشناسی پیش می‌آید؛ یعنی انسان عاقل می‌بیند که هیچ راهی ندارد جز اینکه بپذیرد که یک حقیقتی هست و یک مدبّری در کار است 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کُلُّ ما خَلقَ حُجَّةً لَه و دَلیلاً عَلیه و إن کانَ خَلقاً صامتاً فَحُجَّته بِالتَّدبیر ناطقة و دَلالته عَلی المبدع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یک از پدیده‌ها حجت و برهانی بر وجود او می‌باشند، گرچه برخی مخلوقات به ظاهر ساکت‌اند، ولی به تدبیر خداوندی گویا و دلیل روشنی بر وجود و قدرت و حکمت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برهان صدیقین در این مجموعه به نظر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برهان در محل خودش برهان درستی باشد یا نادرست و مخدوش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دربارة 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وجودْ اثبات حضرت حق می‌شود بی‌واسطة غیر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هست و دو جمله را یادآور شده‌اند که به برهان صدیقین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دلَّت عَلیه أعلامُ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نشانه‌های آشکار بر او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تَشْهَد لَه أعلامُ الوُجود عَلی إقرار قَلْبِ ذِی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اوست کسی که نشانه‌های وجود بر او گواهی دهند و قلب منکران را بر اقرار به وجودش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را در این راستا بیان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برجستة آشکار، دلیلی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عَلَم‌ها و نشانه‌های وجود شاهد است حتی برای قلب‌های منکران، که ناچارند به وجود او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ادعا</w:t>
      </w:r>
    </w:p>
    <w:p>
      <w:pPr>
        <w:pStyle w:val="BookText"/>
        <w:rPr/>
      </w:pPr>
      <w:r>
        <w:rPr>
          <w:rFonts w:ascii="IRNazanin" w:hAnsi="IRNazanin" w:eastAsia="IRNazanin"/>
          <w:color w:val="111111"/>
          <w:sz w:val="28"/>
          <w:sz w:val="28"/>
          <w:szCs w:val="28"/>
          <w:rtl w:val="true"/>
          <w:lang w:bidi="fa-IR"/>
        </w:rPr>
        <w:t xml:space="preserve">در برهان صدیقین از نفس وجود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واقعیتِ غیرقابل انکار است و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ثبوتش بدیهی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فناناپذیر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مقابل عدم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سویی جهان گذرا و فناپذیر است، پس جهان، آن واقعیت فناناپذیر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هرچه هست اوست و حقیقت وجود واجب بالذات خواهد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حضرت حق شد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له أعلامُ الوجود علی اقرار قلب ذی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می‌رساند که شاهد بر حضرت حق، اَعلام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توجّه به وجود به خود مطلب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اینکه اگر استدلال مخدوش باشد نمی‌توان گفت که این جمله حضرت مربوط به این استدلال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استدلالی قابل خدشه باشد در بیان معصوم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بحث‌های مبسوطی که دربارة این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این معنا ظهور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استدلال در جای خودش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نشانه‌های وجود یعنی موجودات هستی شاهد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در برهان صدیقین موجودات، واسطه در اثبات نباشند، در حالی که در اینجا واسطه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برهان صدیقین، به این بود که وجود خالق به خود خالق بدون واسطه قرارگرفتن کائنات اثبات شود،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بخواهد تحمیل بکند و اصرار ورزد که از این جمله، برهان صدیقین استفاده می‌شود، بحث دیگری است، لیکن اگر در عبارت نیک بنگریم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الـَّذی تَشهَد لَه أعلام الوجُود عَلی إقرار قَلب ذِی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این زمین، این آسمان، این خورشید،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در خلقت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اوست، نه اینکه توجه به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مطرح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در برهان صدیقین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نشود بیانِ بوعلی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تقریرش با تقریر ملاصدرا اندکی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بوعلی نیز از این آیه استفاده می‌کند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یَکْفِ بِرَبِّکَ أنَّهُ عَلی کُلِّ شَیْ‌ءٍ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استدلال چنین است که با توجّه به زائد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آیه را این گونه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اینکه پروردگارت بر هرچیزی گواه است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خودش شاهد خودش است؛ و چنین است آیة شَهِدَ اللَّهُ أَنَّهُ لا إِلهَ إِلَّا هُو</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آیه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شاهد است بر اینکه جز او خدایی نیست، فرشته‌ها و اولی العلم هم این شهادت را می‌دهند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أَوَ لَمْ یَکْفِ بِرَبِّکَ أنَّهُ عَلی کُلِّ شَیْ‌ءٍ شَهیدٌ هیچ ربطی به این مطالب ندارد؛ زیرا معنای آن این است که خدا بر هرچیزی ناظر و گواه است؛ یعنی بدانید که در محضر خدا هستید و خداوند بر اسرار و برون و درون و همه شئونتان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و مراقب باشد که جرمی انجام ندهد و منحرف نشود و در مسیر صحیح حرکت کند؛ زیرا خدا شاهد و گواه بر هرچیزی است، شاهد بر هرچیز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آیت الله العظمی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الهیات در نهج‌البلاغه را نوشته‌اند و مطالب و نکات بسیار ارزنده‌ای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مطلب بیانِ لطیفی 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شهید به معنی مشهود باشد محتمل است اشاره به این برهان باشد؛ یعنی هرچیز به او شهادت می‌دهد و به او احتیاج و نیاز و تعلّق دارد اما انصاف این است که اگر شهید به معنی مشهود هم باشد، ظهور آیه بر ادلّة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اشیاء و مخلوقات، واسطه برای اثباتِ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آیه با این براهین ارتباطی پیدا نمی‌کند، بلکه دلالت بر احاطة علم خدا به هرچیز دارد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به معنای مشهود باشد یعنی خدا مشهود هرچیزی است و در نتیجه آیه به بحثِ توحید و اثباتِ خدا مرتبط می‌شود و به مسئلة برهان صدیقین ارتباط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تضعیف می‌شود و اگر در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زمینة بیشتری برای این استدلال داشت، ولی َ عَلی کُلِ شَیْئٍ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صافی گلپایگانی، در صفحة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تحمیل معنایی که در آیه ظاهر نیست تذکر خوبی داده‌اند و می‌فرمایند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تفسیر قرآن در معنایی که آیه در آن ظاهر نیست جایز نمی‌باشد امّا بعض از حضرات حکما در مقام تفسیر آیات و روایات با پیش‌داوری، دربارة هر مطلبی که بحث می‌کنند آیه‌ای از آیات یا حدیثی را بر آن منطبق می‌سازند، درحالی‌که اگر مطلب آنها هم در آن مورد صحیح باشد، ولی مفاد آیه در آن مطلب ظهور ندارد، ولی اینان به مجرد وجودِ یک احتمال بعید یا تأویلاتی، آیه را از ظاهر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صحیح و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موافق با رأی خود نشان می‌دهند؛ چنان‌که اگر کسی در بعضی مواردِ کتاب اَسفار غور و دقّت کند، این جرأت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لنا و لهم زلاّتنا و هفواتنا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ذهنم رسید که در این جهت یک شاهد بیاورم، متأسفانه گاهی معنایی که اصلاً درست نیست به آیه تحمیل می‌شود نه معنای که بعید و یا احتمالش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در بحث خلود ملاصدرا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اسْتَدَلَّ به صاحبُ الفتوحات المکیة علی انقطاع عذاب المخلَّدین فی النار،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فی حدیث النبوی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لَم‌یَبقَ فی النَّار إلاّ الَّذین هم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 أشدَّ الْعَذاب عَلی أحدٍ مُفارَقَةُ الموطن الَّذی ألفَه فلو فارَقَ النَّار أهلُها لَتَعذَّبـُوا بِإغترابهم عَمّا اُهِّلُوا له، و إنَّ اللهَ قد خَلَقَهُم علی نَشأةٍ تألفُ ذلک الموطن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ضعیفٌ مبنی علی لفظ الأهل و الأصحاب و یَجُوز اسْتعمالُهما فی معنی آخر من المعانی النسبیّة – کَالمُقارَنـَة و الْمُجاوَرَة و الإسْتحقاق و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لانـُسلّم ایضاً أنَّ مُفارقةَ الموطنِ أشدُّ الْعَذاب إلاّ أن یُراد به الموطنُ الطبیعی، و إثبات ذلک مُشکل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الأولی فی الإستدلال علی هذا المطلب أن یُسْتَدَلَّ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المخلُوقَ الَّذی غایةُ وجوده أن یَدْخُلَ فی جهنَّم بِحَسَب الوضع الإلهی و القضاء الرَّبانی، لابدَّ أن یَکونَ ذلک الدُّخُول موافقاً لطبعه و کمالاً لوجوده؛ إذ الغایات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کمالاتٌ للوجودات و کمالُ الشَّیء الموافق له لایکون غذاباً فی حقِّه و إنَّما یکون عذاباً فی حقِّ غیره مِمَّن خُلِقَ لِلدَّرجاتِ الْعالیةِ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فَعُمِّرَتِ الدَّارانِ؛ أی دار النَّعیم و دار الْجَحیم و سَبَقَت الرَّحمةُ الْغَضبَ و وَسِعَت کُلّ شیء حَتَّی جهنـَّم و مَن فیها و اللهُ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فِی نُفُوسِنا مِمَّن جُبِّلَ عَلی الرَّحمَةِ بِحَیث لو مَکَّنـَهُ اللهُ فِی خَلْقِه لأزال صفة العذاب عن العالـَم و الله قد أعطاه هذه الصّفة و مُعطی الکمال أحقُّ به؛ و صاحبُ هذه الصّفةُ، أنا و أمثالی، و نحن عباد مخلوقون أصحاب أهواء و أغراض، و لا شَکَّ إنَّه أرحَمُ بِخَلْقِه مِنّا و قد قالَ عَن نَفسِه إنَّه أرحَمُ الرَّاحمین، فلانـَشُکُّ إنَّه أرحَمُ بِخَلْقِه مِنّا، و نَحن عَرَفْنا مِن نُفُوسنا هذه المُبالغة؛</w:t>
      </w:r>
    </w:p>
    <w:p>
      <w:pPr>
        <w:pStyle w:val="BookText"/>
        <w:rPr/>
      </w:pPr>
      <w:r>
        <w:rPr>
          <w:rFonts w:ascii="IRNazanin" w:hAnsi="IRNazanin" w:eastAsia="IRNazanin"/>
          <w:color w:val="111111"/>
          <w:sz w:val="28"/>
          <w:sz w:val="28"/>
          <w:szCs w:val="28"/>
          <w:rtl w:val="true"/>
          <w:lang w:bidi="fa-IR"/>
        </w:rPr>
        <w:t>صاحب فتوحات برای استدلال به پایان یافتن عذاب مخلّدان در آتش به این آیه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اصحاب آتش‌اند، در آن جاودان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استدلال کرده است که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باقی نماند مگر کسانی که اهل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می‌باشد که سخت‌ترین شکنجه‌ها برای انسان جدایی از جایگاهی است که به آن اُنس دارد، اگر اهل دوزخ از آن جدا شوند به دور ماندن از چیزی که سزامند آن شده‌اند رنج می‌کشند، خدا آنان را بر نشئه‌ای آفرید که با آن موطن 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ضعیف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که استعمالشان در معانی نسبی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محاورت، استحقاق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نیز این سخن را نمی‌پذیریم که مفارقتِ موطن، شدیدترین عذاب‌ها باشد مگر مقصود از آن، موطن طبیعی باشد، که اثباتِ آن دشوار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بر این مطلب به این سخن خدای متعال استدلال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بسیاری از جن و انس را برای جهنّم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مخلوقی که غایت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وضع الهی و قضای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دوزخ است، ناگزیر این داخل شدن، موافق طبع و کمال برای وجودش باشد چرا که غایات، کمالاتی برای وجودات‌اند و کمال چیزی که سازگار با اوست در حق او عذاب نیست و تنها در حق دیگری که برای درجات برتر آفریده شده، عذاب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سرا آباد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بهشت و هم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بر غضبش پیشی می‌گیرد و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جهنّم و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خدا مهربان‌ترین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دل‌سوزترین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خودمان کسانی را می‌یابیم که با رحمت سرشته شده‌اند به گونه‌ای که اگر خدا به آنان میدان دهد، عذاب را از عالَم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خدا این صفت را به آنها می‌بخشد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دهندة کمال به این کار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صفت من و اَمثال من‌اند، و ما بندگانی هستیم آفریدة خدا و اَصحاب هواهای نفسانی و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خدا به خلقش از ما مهربان‌تر است، چه دربارة خودش گفته که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شک نداریم که او به خلقش از ما دل‌سوزتر است در حالی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از گذشت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در مسائل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نقد و بررسی شود و دو شیوه در این زمینه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خودِ مبانی، و اصولی که مسلّم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اموری که با قطعیّات و مسلّمات مکتب وحی ناسازگار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 می‌داند که بر اساس آموزه‌های دینی، بعد از این عالَم برای تبهکاران و ستم‌گران گرفتاری و عذاب و شکنجه و ناراحتی هست و شدت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عذاب برای دوزخیان عَذْب و گوارا می‌شود اگر آنان از جهنّم بیرون آیند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سخن با مکتب وحی سازگار نیست و برخلاف اصولِ قطعی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را که ما نقد می‌کنیم و حرفی دربارة آن می‌زنیم، نمی‌خواهیم مسائل قطعی و عقلی آن را انکار کنیم؛ مسائلی که اثباتِ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متکی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بی علت پدید نمی‌آید، دور و تسلسل و تناقض و تضاد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حرف ندارد، اینها را کسی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ارتباط با چیزهایی است که در فلسفه مطرح شده است و با تعالیم خدشه ناپذیر وحی ناسازگار می‌باشد، و نیز شماری از قواعدی که صراحت عقلانی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نیازی به این مسائل نیست و پرداختن به آنها تضییع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ارتقای فلسفه به این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ناسازگار با وحی آموخته شود و مبانی‌ای اصول موضوعه به حساب آید که دستاورد آنها ضدیّت و تنافی با وحی است و به برنتافتن تعالیمِ مسلّم قرآن می‌انجامد، این کار ارتقا و پیشرفت نیست، بلکه انحطاط و جمود می‌باشد و اصراری است بر سخن گذشته‌گان که بنیادی استوار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نتایجی این چنین أسف‌بار دارد چرا در دروس حوزه الزامی می‌شود؟ اگر الزامی می‌شود، نقطه مقابلش، مکتوبات حضرات آیات مروارید و میرزا جواد آقای تهرانی و دیگران هم، باید الزامی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وَ لَقَدْ ذَرَأْنا لِجَهَنَّمَ کَثِیراً مِنَ الْجِنِّ وَ الْإِنْسِ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نه لامِ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جن و انس را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سوء اختیار کارهایی کردند که به دوزخی شدنشان انجامیـد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در قـرآن فـراوان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یکـی از آنـها ایـن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لَهُمْ عَدُوًّا وَ حَزَناً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را فرعون به این نیت بزرگ نکرد که دشمنش باشد، بلکه سرانجام و نتیجة پرورش او چنین شد</w:t>
      </w:r>
      <w:r>
        <w:rPr>
          <w:rFonts w:eastAsia="IRNazanin" w:cs="IRNazanin"/>
          <w:color w:val="111111"/>
          <w:sz w:val="28"/>
          <w:szCs w:val="28"/>
          <w:rtl w:val="true"/>
          <w:lang w:bidi="fa-IR"/>
        </w:rPr>
        <w:t>.</w:t>
      </w:r>
      <w:bookmarkStart w:id="81" w:name="pg2565_24969"/>
    </w:p>
    <w:p>
      <w:pPr>
        <w:pStyle w:val="Heading2"/>
        <w:numPr>
          <w:ilvl w:val="1"/>
          <w:numId w:val="1"/>
        </w:numPr>
        <w:rPr/>
      </w:pPr>
      <w:bookmarkStart w:id="82" w:name="__RefHeading___Toc6369229_2320776876"/>
      <w:bookmarkStart w:id="83" w:name="_Toc34"/>
      <w:bookmarkEnd w:id="81"/>
      <w:bookmarkEnd w:id="82"/>
      <w:r>
        <w:rPr>
          <w:rtl w:val="true"/>
        </w:rPr>
        <w:t>جلسه هفتم</w:t>
      </w:r>
      <w:bookmarkEnd w:id="83"/>
    </w:p>
    <w:p>
      <w:pPr>
        <w:pStyle w:val="Heading3"/>
        <w:numPr>
          <w:ilvl w:val="2"/>
          <w:numId w:val="1"/>
        </w:numPr>
        <w:rPr/>
      </w:pPr>
      <w:bookmarkStart w:id="84" w:name="__RefHeading___Toc6369231_2320776876"/>
      <w:bookmarkStart w:id="85" w:name="_Toc35"/>
      <w:bookmarkEnd w:id="84"/>
      <w:r>
        <w:rPr>
          <w:rtl w:val="true"/>
        </w:rPr>
        <w:t>ازلیت خدای سبحان</w:t>
      </w:r>
      <w:bookmarkEnd w:id="85"/>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علیه السلام در 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تَجلّی صانِعُها للعقول، و بها امْتَنَعَ عَن نَظَرِ العیون؛ و لایَجری عَلیه السُّکون و الحَرکـَة، و کیف یَجری علیه ما هو أجْراه، و یَعُود فیه ما هو أبداه، و یَحْدُثُ فیه ما هو أحْدَثه؛ إذاً لَتَفاوتَتْ ذاتُه و لَتَجَزَّأ کُنهُه و لا امْتَنَعَ مِن الأزل معناه؛ و لَکان له وَراءٌ إذ وُجِدَ له اَمامٌ و لالتَمَسَ التَّمام إذ لَزِمَه النـُّقصان؛ و إذاً لَقامَتْ آیةُ المَصْنُوع فیه، و لـَتَحوَّلَ دلیلاً بعد أن کان مَدلولاً عَلیه؛ و خَرَجَ بسُلطانِ الإمْتناع مِن أن یُؤثِّرَ فیه ما یُؤثِّرُ فی غیره، الَّذی لایـَحُول و لایـَزُول و لایـَجُوز علیه الأفُول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آفرینش پدیده‌ها برای عقل‌ها جلوه کرد و به آنها از دیده شدن به چشم سر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و حرکت بر او جریان نمی‌یابد؛ چگونه جاری باشد بر او چیزی که او آن را جاری ساخت، و چگونه ممکن است آنچه را او آغازید در او باز گردد و آنچه را آفرید در او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ذاتش متفاوت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حرکت می‌یابد و گاه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او تجزیه می‌پذیرد و دیگر ازلی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برایش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ورایی نیز خواهد بود؛ و هنگامی که نقصان او را لازم آید، تمام را نیز می‌طلبد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آیتِ مصنوع در او استوار می‌گردد و پس از مدلول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همه اشیا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تحوُّل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سلطان نفوذ ناپذیری از اینکه مؤثرات در او اثر گذارد، بیرون آمد؛ او کسی است که از حالی به حالی درنیاید و زوال نپذیرد و اُفول را بر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اعتقادی، بحث ازلیّت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پروردگار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ابدی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ابتدائی نیست و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خطبه‌های مختلف به عبارات گوناگون این حقیقت بیان شده است،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الدَّالّ عَلی وجوده بِخَلْقِه، و بِمُحدَث خَلْقِه عَلی أزلیَّتِه؛</w:t>
      </w:r>
    </w:p>
    <w:p>
      <w:pPr>
        <w:pStyle w:val="BookText"/>
        <w:rPr/>
      </w:pPr>
      <w:r>
        <w:rPr>
          <w:rFonts w:ascii="IRNazanin" w:hAnsi="IRNazanin" w:eastAsia="IRNazanin"/>
          <w:color w:val="111111"/>
          <w:sz w:val="28"/>
          <w:sz w:val="28"/>
          <w:szCs w:val="28"/>
          <w:rtl w:val="true"/>
          <w:lang w:bidi="fa-IR"/>
        </w:rPr>
        <w:t>حمد خدایی را که به خلقش بر وجودِ خویش راهنماست، و به حادث بودن خلقش بر اَزَلیّتِ خود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w:t>
      </w:r>
    </w:p>
    <w:p>
      <w:pPr>
        <w:pStyle w:val="BookText"/>
        <w:rPr/>
      </w:pPr>
      <w:r>
        <w:rPr>
          <w:rFonts w:ascii="IRNazanin" w:hAnsi="IRNazanin" w:eastAsia="IRNazanin"/>
          <w:color w:val="111111"/>
          <w:sz w:val="28"/>
          <w:sz w:val="28"/>
          <w:szCs w:val="28"/>
          <w:rtl w:val="true"/>
          <w:lang w:bidi="fa-IR"/>
        </w:rPr>
        <w:t>هر که او را توصیف کرد، محدودش ساخت؛ و هرکس محدودش سازد او را شمرده است؛ هرکس او را شمارد، ازلیّتش را باطل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لِأوَّلیَّتِه إبتداءٌ، و لا لِأزلیَّتِه إنْقضاءٌ؛ هُو الأوَّل و لَم‌یَزَل، و الْباقی بِلا أجَل؛</w:t>
      </w:r>
    </w:p>
    <w:p>
      <w:pPr>
        <w:pStyle w:val="BookText"/>
        <w:rPr/>
      </w:pPr>
      <w:r>
        <w:rPr>
          <w:rFonts w:ascii="IRNazanin" w:hAnsi="IRNazanin" w:eastAsia="IRNazanin"/>
          <w:color w:val="111111"/>
          <w:sz w:val="28"/>
          <w:sz w:val="28"/>
          <w:szCs w:val="28"/>
          <w:rtl w:val="true"/>
          <w:lang w:bidi="fa-IR"/>
        </w:rPr>
        <w:t xml:space="preserve">برای اولیّتِ او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برای اَزَلیّتِ او انقضا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او پیوسته اول است و پایدار، بی‌مدت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لَم‌یَخلُقِ الأشیاء مِن اُصول أزَلیّة؛ و لا مِن اَوائل أبَدیة؛</w:t>
      </w:r>
    </w:p>
    <w:p>
      <w:pPr>
        <w:pStyle w:val="BookText"/>
        <w:rPr/>
      </w:pPr>
      <w:r>
        <w:rPr>
          <w:rFonts w:ascii="IRNazanin" w:hAnsi="IRNazanin" w:eastAsia="IRNazanin"/>
          <w:color w:val="111111"/>
          <w:sz w:val="28"/>
          <w:sz w:val="28"/>
          <w:szCs w:val="28"/>
          <w:rtl w:val="true"/>
          <w:lang w:bidi="fa-IR"/>
        </w:rPr>
        <w:t xml:space="preserve">اشیاء را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نیافرید، و از آغازینِ اَبدیّتِ آنها را خلق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اینکه کائنات ریشه در ازلیّت و ابدیّت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اَلدَّالُّ عَلی قِدَمِه بِحُدُوث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الأشیاء عَلی أزَلیَّتِه؛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با حدوث خلقش قدیم بودنش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 گواه بر اَزَلیّتِ اوست</w:t>
      </w:r>
      <w:r>
        <w:rPr>
          <w:rFonts w:eastAsia="IRNazanin" w:cs="IRNazanin"/>
          <w:color w:val="111111"/>
          <w:sz w:val="28"/>
          <w:szCs w:val="28"/>
          <w:rtl w:val="true"/>
          <w:lang w:bidi="fa-IR"/>
        </w:rPr>
        <w:t>.</w:t>
      </w:r>
      <w:bookmarkStart w:id="86" w:name="pg2565_24973"/>
    </w:p>
    <w:p>
      <w:pPr>
        <w:pStyle w:val="BookText"/>
        <w:rPr/>
      </w:pPr>
      <w:bookmarkEnd w:id="86"/>
      <w:r>
        <w:rPr>
          <w:rFonts w:ascii="Amiri" w:hAnsi="Amiri" w:eastAsia="Amiri" w:cs="Amiri"/>
          <w:color w:val="111111"/>
          <w:sz w:val="28"/>
          <w:sz w:val="28"/>
          <w:szCs w:val="28"/>
          <w:rtl w:val="true"/>
          <w:lang w:bidi="ar-SA"/>
        </w:rPr>
        <w:t xml:space="preserve">در 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کونُه، و العَدَمَ وُجُودُه، و الإبتداءَ أزَلـُه؛</w:t>
      </w:r>
    </w:p>
    <w:p>
      <w:pPr>
        <w:pStyle w:val="BookText"/>
        <w:rPr/>
      </w:pPr>
      <w:r>
        <w:rPr>
          <w:rFonts w:ascii="IRNazanin" w:hAnsi="IRNazanin" w:eastAsia="IRNazanin"/>
          <w:color w:val="111111"/>
          <w:sz w:val="28"/>
          <w:sz w:val="28"/>
          <w:szCs w:val="28"/>
          <w:rtl w:val="true"/>
          <w:lang w:bidi="fa-IR"/>
        </w:rPr>
        <w:t xml:space="preserve">هستی‌اش از زمان‌ها سبقت گرفت، و وجودش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 و اَزلیّت او را آغازی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خطبه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لَامْتَنَعَ مِنَ الأزَلِ مَعناه؛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 خدا تفاوت پذیرد و کُنه اوتجزیه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ازلیّت را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خطبة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لَم‌یَکُن مِن قَبل ذلک کائناً، و لو کانَ قَدیماً لَکان إلهاً ثانیاً؛ لایُقالُ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أنْ لَم‌یَکُن، فَتَجْری عَلیه الصِّفات المُحْدَثات، و لایَکُون بَینها و بَینه فَصلٌ و لا لَه عَلیها فَضلٌ؛ فَیَسْتَوی الصَّانعُ و المَصنُوعُ، و یَتَکافأ المُبْتَدع و البَدیع؛</w:t>
      </w:r>
    </w:p>
    <w:p>
      <w:pPr>
        <w:pStyle w:val="BookText"/>
        <w:rPr/>
      </w:pPr>
      <w:r>
        <w:rPr>
          <w:rFonts w:ascii="IRNazanin" w:hAnsi="IRNazanin" w:eastAsia="IRNazanin"/>
          <w:color w:val="111111"/>
          <w:sz w:val="28"/>
          <w:sz w:val="28"/>
          <w:szCs w:val="28"/>
          <w:rtl w:val="true"/>
          <w:lang w:bidi="fa-IR"/>
        </w:rPr>
        <w:t>پیش از آن، هستی‌ای نبود؛ و اگر قدیمی می‌بود خدای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نبودن هستی یافت؛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آفریده‌ها بر خدا جریان می‌یابد و میان آنها و خدا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نمی‌گردد و خدا را بر مخلوقاتش برتری نبود، و در نتیجه صانع و مصنوع برابر و آفریده شده و آفریننده در یک سطح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جملات به نوعی تقریر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نحوه‌ای از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حضرت حق، و انیکه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ازلیّت خاص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87" w:name="__RefHeading___Toc6369233_2320776876"/>
      <w:bookmarkStart w:id="88" w:name="_Toc36"/>
      <w:bookmarkEnd w:id="87"/>
      <w:r>
        <w:rPr>
          <w:rtl w:val="true"/>
        </w:rPr>
        <w:t>تبیین اول مدعا</w:t>
      </w:r>
      <w:r>
        <w:rPr>
          <w:rtl w:val="true"/>
        </w:rPr>
        <w:t>:</w:t>
      </w:r>
      <w:bookmarkEnd w:id="88"/>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بِمُحدَث خَلْقِه عَلی اَزلیَّتِه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حدوثِ خلق، بیانگر ازلیّت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موجودات، حادث‌اند مفروغ‌عنه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روایات مطرح است، همان حدوث حقیقی است، به معنای مسبوق به عدم واقعی خودش، نه حدوث ذاتی که در کتب فلسفی مطرح است و اصطلاحی است که تاریخ پیدایش آن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حدوث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فلسفه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جدیدی است که در منابع گذشته،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چند جمله از قدما و توجیهاتی می‌خواهند آن را به گونه‌ای بر حدوثی که در روایات آمده است تطبیق بدهند، که بحث مفصل و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حدوثی که در مکتب وحی مشخص است، بدین معناست که ماسوای خدا مسبوق به عدم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حدوث به معنای نیاز ذات و 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این مطلب مفروغ‌عنه است که بعضی از کسانی که تعقُّل جدی در مسائل فلسفی دارند و پایبند هم می‌باشند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محمدتقی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که به حق جامع معقول و منقول بود و موقعیت علمی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تعلیقه‌شان بر شرح منظومه در تقویت حدوث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مسبوق به عدم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حدوثی ذاتی چنین تعبیری دارد،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بحدوث العالم کک من ضروریات الدین بل المتفق علیه بین أهل الملل و النحل فلاینبغی القناعة فی المقام بالقول بحدوث العالم ذاتاً؛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عبارت حدوث به معنای مذکور را از ضروریات دین و مکتب وحی می‌داند، بلکه مدعی است که متفق علیه تمامی ملل و 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طریق حدوث ذاتی هم می‌توان استدلال کرد و استدلال با حدوث ذاتی هم سازگار است، ولی روشن است که این حدوثی که اینجا مطرح است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تقریر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و موجودات حادث‌اند و حدوث آنها مفروغ‌عنه و مورد قبول می‌باشد، پس نیاز کائنات به مُحدِث ضروری است؛ چون حادث اگر بخواهد به خودش تحقق داشته باشد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نیازمند بخواهد به خودش تحقق داشته باشد معنایش این است که نیازمند نیست، و این یعنی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حادث بودن کائنات، نیازِ حادث به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مُوجَد به مُوجِد و یا به هر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محدِث مانند خود این حادث، حادِث باشد همین حکم را دارد وتسلسل پیش می‌آید، پس باید به حقیقتی منتهی شود که او ازلی بوده و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بِمُحْدَث خَلْقه عَلی اَزلیَّته</w:t>
      </w:r>
      <w:r>
        <w:rPr>
          <w:rFonts w:eastAsia="IRNazanin" w:cs="IRNazanin"/>
          <w:color w:val="111111"/>
          <w:sz w:val="28"/>
          <w:szCs w:val="28"/>
          <w:rtl w:val="true"/>
          <w:lang w:bidi="fa-IR"/>
        </w:rPr>
        <w:t>»</w:t>
      </w:r>
      <w:bookmarkStart w:id="89" w:name="pg2565_24977"/>
    </w:p>
    <w:p>
      <w:pPr>
        <w:pStyle w:val="Heading3"/>
        <w:numPr>
          <w:ilvl w:val="2"/>
          <w:numId w:val="1"/>
        </w:numPr>
        <w:rPr/>
      </w:pPr>
      <w:bookmarkStart w:id="90" w:name="__RefHeading___Toc6369235_2320776876"/>
      <w:bookmarkStart w:id="91" w:name="_Toc37"/>
      <w:bookmarkEnd w:id="89"/>
      <w:bookmarkEnd w:id="90"/>
      <w:r>
        <w:rPr>
          <w:rtl w:val="true"/>
        </w:rPr>
        <w:t>تبیین دوم</w:t>
      </w:r>
      <w:r>
        <w:rPr>
          <w:rtl w:val="true"/>
        </w:rPr>
        <w:t>:</w:t>
      </w:r>
      <w:bookmarkEnd w:id="91"/>
    </w:p>
    <w:p>
      <w:pPr>
        <w:pStyle w:val="BookText"/>
        <w:rPr/>
      </w:pPr>
      <w:r>
        <w:rPr>
          <w:rFonts w:ascii="IRNazanin" w:hAnsi="IRNazanin" w:eastAsia="IRNazanin"/>
          <w:color w:val="111111"/>
          <w:sz w:val="28"/>
          <w:sz w:val="28"/>
          <w:szCs w:val="28"/>
          <w:rtl w:val="true"/>
          <w:lang w:bidi="fa-IR"/>
        </w:rPr>
        <w:t xml:space="preserve">با توجّه به این جملات امام علیه السلام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 و مَن عَدَّه فَقد أبْطَلَ 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خدا حی است و عالم است و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اگر کسی ذات سبحان را به صفاتی زائد بر ذات توصیف کند مشخص است که خدا را محدود کرده است؛ چون در این صورت، خدا دو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صفت؛ و اگر توصیف، متعدد باشد چند چیز می‌شود، خدا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چند چیز باشد باید حدّی داشته باشد، خواه حدّ به معنای جنس و فصل و یا اینکه برای او ابعادی باشد و به جهات جسمی تشبیه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روشن‌تر به نظر می‌رسد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ذات حق را به صفتی زائد بر ذات توصیف نمود او را محدود کرده، و چنانچه او را محدود نمود، در عداد آنچه که شمرده می‌شود و قابل شمارش است در آورده و پیداست آنچه که شمارش پذیر باشد قابل تغییر و تغیُّر و حادث است، پس خدا حادث می‌شود و ازلیّتش باطل و این خُلفی است آشکار، بنابراین، او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این ذاتی که محدود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تحقق پیدا می‌کند نه اینکه در شمار معدودین درآید؛ زیرا وقتی محدود شد مرکب از اجزائی است و خود به خود معدود می‌گردد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لازمة معدود بودن خود ذات، ترکیب است و لازمة ترکیب حدوث و حدوث هم ضدّ ازلیّت است</w:t>
      </w:r>
      <w:r>
        <w:rPr>
          <w:rFonts w:eastAsia="IRNazanin" w:cs="IRNazanin"/>
          <w:color w:val="111111"/>
          <w:sz w:val="28"/>
          <w:szCs w:val="28"/>
          <w:rtl w:val="true"/>
          <w:lang w:bidi="fa-IR"/>
        </w:rPr>
        <w:t>.</w:t>
      </w:r>
      <w:bookmarkStart w:id="92" w:name="pg2565_24979"/>
    </w:p>
    <w:p>
      <w:pPr>
        <w:pStyle w:val="BookText"/>
        <w:rPr/>
      </w:pPr>
      <w:bookmarkEnd w:id="92"/>
      <w:r>
        <w:rPr>
          <w:rFonts w:ascii="IRNazanin" w:hAnsi="IRNazanin" w:eastAsia="IRNazanin"/>
          <w:color w:val="111111"/>
          <w:sz w:val="28"/>
          <w:sz w:val="28"/>
          <w:szCs w:val="28"/>
          <w:rtl w:val="true"/>
          <w:lang w:bidi="fa-IR"/>
        </w:rPr>
        <w:t>و تقریر سومی هم در ارتباط با این جمله در شروح آمده است،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جعله وسیلةً للعدِّ، یعنی این محدود ساختن وسیله می‌شود برای اینکه معدودات به او شمرده شود، و این تقریر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تقریر اول که از ابن میثم است برای تثبیت مطلب روشن‌تر باشد از تقریر دوم که از ابن ابی الحدید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تقریر به نظر درست می‌رسد، وقتی خدا در شمار معدودات قرار گرفت با بقیه معدودات فرقی ندارد و حادث می‌شود، پس نمی‌تواند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دیگر این بود که خودش معدود شد، چون محدود شد، واحد عددی گشت که لازمة واحد عددی این است که حادث و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ازلیّت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حدوث ملازم است و در نتیجه هر دو با ازلیّت تضاد دارد</w:t>
      </w:r>
      <w:r>
        <w:rPr>
          <w:rFonts w:eastAsia="IRNazanin" w:cs="IRNazanin"/>
          <w:color w:val="111111"/>
          <w:sz w:val="28"/>
          <w:szCs w:val="28"/>
          <w:rtl w:val="true"/>
          <w:lang w:bidi="fa-IR"/>
        </w:rPr>
        <w:t>.</w:t>
      </w:r>
    </w:p>
    <w:p>
      <w:pPr>
        <w:pStyle w:val="Heading3"/>
        <w:numPr>
          <w:ilvl w:val="2"/>
          <w:numId w:val="1"/>
        </w:numPr>
        <w:rPr/>
      </w:pPr>
      <w:bookmarkStart w:id="93" w:name="__RefHeading___Toc6369237_2320776876"/>
      <w:bookmarkStart w:id="94" w:name="_Toc38"/>
      <w:bookmarkEnd w:id="93"/>
      <w:r>
        <w:rPr>
          <w:rtl w:val="true"/>
        </w:rPr>
        <w:t>تبیین سوم</w:t>
      </w:r>
      <w:r>
        <w:rPr>
          <w:rtl w:val="true"/>
        </w:rPr>
        <w:t>:</w:t>
      </w:r>
      <w:bookmarkEnd w:id="94"/>
    </w:p>
    <w:p>
      <w:pPr>
        <w:pStyle w:val="BookText"/>
        <w:rPr/>
      </w:pPr>
      <w:r>
        <w:rPr>
          <w:rFonts w:ascii="IRNazanin" w:hAnsi="IRNazanin" w:eastAsia="IRNazanin"/>
          <w:color w:val="111111"/>
          <w:sz w:val="28"/>
          <w:sz w:val="28"/>
          <w:szCs w:val="28"/>
          <w:rtl w:val="true"/>
          <w:lang w:bidi="fa-IR"/>
        </w:rPr>
        <w:t>امام علیه السلام در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لاوّلیته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اولیّتش ابتداء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نسبت به بقیه چیزها مقدم است، بلکه معنایش این است که ابتداء ندارد 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لازلیّته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خود مدّعاست؛ یعنی اینکه ذات مقدس ازلی است، این ازلیّتش، انتهاء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اول به این جهت توجه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اول‌ها نیست، بلکه یعنی اوّل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لازلیّته انقضاء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ازلیّتش نهایتی و انقضائی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وصف ازلیّت،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لم یزل، و الباقی بلا 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اول است و لم‌یزل است وباقی است و انتهایی برای او نیست</w:t>
      </w:r>
      <w:r>
        <w:rPr>
          <w:rFonts w:eastAsia="IRNazanin" w:cs="IRNazanin"/>
          <w:color w:val="111111"/>
          <w:sz w:val="28"/>
          <w:szCs w:val="28"/>
          <w:rtl w:val="true"/>
          <w:lang w:bidi="fa-IR"/>
        </w:rPr>
        <w:t>).</w:t>
      </w:r>
      <w:bookmarkStart w:id="95" w:name="pg2565_24981"/>
    </w:p>
    <w:p>
      <w:pPr>
        <w:pStyle w:val="BookText"/>
        <w:rPr/>
      </w:pPr>
      <w:bookmarkEnd w:id="95"/>
      <w:r>
        <w:rPr>
          <w:rFonts w:ascii="IRNazanin" w:hAnsi="IRNazanin" w:eastAsia="IRNazanin"/>
          <w:color w:val="111111"/>
          <w:sz w:val="28"/>
          <w:sz w:val="28"/>
          <w:szCs w:val="28"/>
          <w:rtl w:val="true"/>
          <w:lang w:bidi="fa-IR"/>
        </w:rPr>
        <w:t xml:space="preserve">این جملات شریفه در تفسیر آیة هو الأوّل و الاخر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سودمند است؛ زیرا بعضی می‌خواهند از این آیه این گونه برداشت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است و ما در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به آن پرداخته‌ایم</w:t>
      </w:r>
      <w:r>
        <w:rPr>
          <w:rFonts w:eastAsia="IRNazanin" w:cs="IRNazanin"/>
          <w:color w:val="111111"/>
          <w:sz w:val="28"/>
          <w:szCs w:val="28"/>
          <w:rtl w:val="true"/>
          <w:lang w:bidi="fa-IR"/>
        </w:rPr>
        <w:t>.</w:t>
      </w:r>
    </w:p>
    <w:p>
      <w:pPr>
        <w:pStyle w:val="Heading3"/>
        <w:numPr>
          <w:ilvl w:val="2"/>
          <w:numId w:val="1"/>
        </w:numPr>
        <w:rPr/>
      </w:pPr>
      <w:bookmarkStart w:id="96" w:name="__RefHeading___Toc6369239_2320776876"/>
      <w:bookmarkStart w:id="97" w:name="_Toc39"/>
      <w:bookmarkEnd w:id="96"/>
      <w:r>
        <w:rPr>
          <w:rtl w:val="true"/>
        </w:rPr>
        <w:t>یک سؤال</w:t>
      </w:r>
      <w:r>
        <w:rPr>
          <w:rtl w:val="true"/>
        </w:rPr>
        <w:t>:</w:t>
      </w:r>
      <w:bookmarkEnd w:id="97"/>
    </w:p>
    <w:p>
      <w:pPr>
        <w:pStyle w:val="BookText"/>
        <w:rPr/>
      </w:pPr>
      <w:r>
        <w:rPr>
          <w:rFonts w:ascii="IRNazanin" w:hAnsi="IRNazanin" w:eastAsia="IRNazanin"/>
          <w:color w:val="111111"/>
          <w:sz w:val="28"/>
          <w:sz w:val="28"/>
          <w:szCs w:val="28"/>
          <w:rtl w:val="true"/>
          <w:lang w:bidi="fa-IR"/>
        </w:rPr>
        <w:t>آیا ازلیّت ذاتی خداست، و یا اینکه خداوند همیشه از ازل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عالم است، نمی‌گوئیم که خداوند از علمیّت است و یا خداوند ذاتی است و علمی، این تعبیرات وقتی به ذهن می‌آید که به معنا توجّه لازم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ازلیّت صفتِ ذات است، نه اینکه ذاتی است و ازلیّتی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نمی‌گوئیم ذاتی است و علمی، ذاتی است و حیاتی، ذاتی است و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شد، پس دو شیء نیست، ذات و صفت نیست، بلکه یک حقیقت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عالم بر همه چیز است، پس همان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چون توانا بر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چون مَظْهَر این علم و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چون ابتدائی برایش نیست، مسبوق به عدم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دیگر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من قبل ذلک کائناً و لو کان قدیماً لکان إلهاً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کان بعد ان لم‌یکن، فتجری علیه الصفات المحدثات، و لایکون بینها و بینه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قبل از ذات حق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من قبل ذلک 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حضرت حقّ و قبل از او چیزی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نمی‌شود چیزی قبل از تحققش و تکوّنش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چنین می‌بود، قدیم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بحث حدوث و قدم زیاد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موجودات مسبوق به عدم خودشان نباشند، باید قدیم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إلهاً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وجودش از جایی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لایقال کان بعد اَن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مربوط به بحث‌مان است که ذات مقدس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ان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که به معنای اَزَلی نبودن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استدلالی کرده‌اند که به نظر می‌رسد نکته جالبی در آن از جهتی که عرض می‌کنم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اَن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ازلی نباشد، بایستی صفات مُحدَثات را داشته باشد، اگر این صفات را داشت دیگر فرقی بین خالق و مخلوق، صانع و مصنوع، بدیع و مبتدع نیست و در قدمت تساوی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بین او و خلق فاصله و تفاوتی نخواهد بود، یکسان خواهند شد؛ با آنکه روشن است که خالق و مخلوق و صانع و مصنوع یکسان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استدلالی کرده‌اند که در ارتباط با ازلیّت حضرت حق است، اما از این استدلال در بحث حدوث و قدم هم به خوبی می‌شود استفاده کرد و حدوثی که مقصود و مطلوب است با این استدلال اثبات می‌گردد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لایقال کان بعد اَن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بر او صفات محدَثات، جاری می‌شود و در نتیجه او فضیلتی نسبت به موجودات دیگر ندارد، چه اینکه هر دو می‌شوند قدیمی که در وجودشان احتیاج به غیر ندارند و وجودشان از جای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است که صانع و مصنوع و خالق و مخلوق تفاوتی نداشته باشند و حال آنکه تفاوت ضرورت دارد، پس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ازلی است</w:t>
      </w:r>
      <w:r>
        <w:rPr>
          <w:rFonts w:eastAsia="IRNazanin" w:cs="IRNazanin"/>
          <w:color w:val="111111"/>
          <w:sz w:val="28"/>
          <w:szCs w:val="28"/>
          <w:rtl w:val="true"/>
          <w:lang w:bidi="fa-IR"/>
        </w:rPr>
        <w:t>.</w:t>
      </w:r>
      <w:bookmarkStart w:id="98" w:name="pg2565_24985"/>
    </w:p>
    <w:p>
      <w:pPr>
        <w:pStyle w:val="BookText"/>
        <w:rPr/>
      </w:pPr>
      <w:bookmarkEnd w:id="98"/>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تجلّی صانعها للعقول و بها امتنع عن نظر العیون و لایجری علیه سکون و الحرکة و کیف یجری علیه ما هو اجراه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به نظر بسیاری مبهم می‌آید و تبیین مطلب به دشواری انجام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حادث به حدوث واقعی باشد، به ذهن می‌آید که بین وجود حق وثمره فیضش که وجود عالم است زمان بی‌نهایتی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می‌شود جواب داد؟</w:t>
      </w:r>
    </w:p>
    <w:p>
      <w:pPr>
        <w:pStyle w:val="BookText"/>
        <w:rPr/>
      </w:pPr>
      <w:r>
        <w:rPr>
          <w:rFonts w:ascii="IRNazanin" w:hAnsi="IRNazanin" w:eastAsia="IRNazanin"/>
          <w:color w:val="111111"/>
          <w:sz w:val="28"/>
          <w:sz w:val="28"/>
          <w:szCs w:val="28"/>
          <w:rtl w:val="true"/>
          <w:lang w:bidi="fa-IR"/>
        </w:rPr>
        <w:t>جمله‌ای که گفته شد مقداری دشوار است، با این عبارتی که اینجا حضرت فرمودند، مطلب روشن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وقت،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از ایجاد چیزی معنا می‌یابد و قبل از ایجاد، تصوّر زمان غلط است و وقت معنا ندارد تا گفته بشود وقت لایتناهائی گذشته و فیض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حرکت و سکون هم از این قبیل است، چیزی را که نبوده و او ایجاد نموده، دیگر در مورد خودش نمی‌تواند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ارتباط با او همچنان‌که حرکت معنا ندارد، سکون هم معنا ندارد و مسئله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لایَجْری علیه سکونُ و الحرکةُ و کیف یَجْری علیه ما هو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او ابداع و ایجاد کرد و محققش ساخت او نمی‌تواند در ارتباط با خودش جریان داشته باشد</w:t>
      </w:r>
      <w:r>
        <w:rPr>
          <w:rFonts w:eastAsia="IRNazanin" w:cs="IRNazanin"/>
          <w:color w:val="111111"/>
          <w:sz w:val="28"/>
          <w:szCs w:val="28"/>
          <w:rtl w:val="true"/>
          <w:lang w:bidi="fa-IR"/>
        </w:rPr>
        <w:t>.</w:t>
      </w:r>
    </w:p>
    <w:p>
      <w:pPr>
        <w:pStyle w:val="Heading2"/>
        <w:numPr>
          <w:ilvl w:val="1"/>
          <w:numId w:val="1"/>
        </w:numPr>
        <w:rPr/>
      </w:pPr>
      <w:bookmarkStart w:id="99" w:name="__RefHeading___Toc6369241_2320776876"/>
      <w:bookmarkStart w:id="100" w:name="_Toc40"/>
      <w:bookmarkEnd w:id="99"/>
      <w:r>
        <w:rPr>
          <w:rtl w:val="true"/>
        </w:rPr>
        <w:t>جلسه هشتم</w:t>
      </w:r>
      <w:bookmarkEnd w:id="100"/>
    </w:p>
    <w:p>
      <w:pPr>
        <w:pStyle w:val="Heading3"/>
        <w:numPr>
          <w:ilvl w:val="2"/>
          <w:numId w:val="1"/>
        </w:numPr>
        <w:rPr/>
      </w:pPr>
      <w:bookmarkStart w:id="101" w:name="__RefHeading___Toc6369243_2320776876"/>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امیرالمؤمنین علیه السلام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حضرت حق این است که او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گونه‌های مختلف و تعبیرهای متفاوت مسئله ازلیّت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ذات مقدس حضرت حق ازلی است و ابتدائی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واژة ازل و ازلیّت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چند جمله از چند خطبه را آوردیم و یکی از آنها که به چند گونه معنا شد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 و مَن عَدَّه فَقد أبْطَلَ أزَله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رسید در تبیین آن صحبت بیشتری بشود؛ جمله آخر عبارت، به همین مطلب توجه می‌دهد که حضرت حق ازلی است و چون ازلی است صفت زائد بر ذات، برای حضرتش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ازلیّت حضرت حق یک استدلال روشنی هست که معمولاً در کتاب‌های مربوطه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این حقیقت که قائم به ذاتی است و به تعبیر اصطلاحی واجب الوجودی هست، اگر خدا ازلی نباشد، یعنی ایجاد شده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معلول شد با وجوبِ وجود و قائم به ذات بودن سازگار نیست و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وجوبِ وجود، فرضی است که با معلول بودن منافات دارد و وقتی وجوب وجود مفروغ‌عنه باشد، ازلی بودن لازمه آن است وگرنه معلول می‌شود، و وجوبِ وجود،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استدلال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وصف کند حضرت حق را او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کرد شمرد او را، و کسی که او را بشمرد، ازلیّتش 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کان عَدُّه عبارةً عن جَعْله مبدأ لکثرةٍ معدودة، أو عن کونه ذا أجزاءٍ معدودة، و کان ذلک من لواحقِ المُمکنات و المُحدَثات، الغیر المستحقة للأزلیّة بالذات، لاجَرَم کان مَن عَدَّه بأحَد الإعتبارین مُبطلاً أزله، الَّذی یَستَحقُّه لذاته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تلازم به این صورت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شمردن، حضرت حق را مبدأ کثرت معدوده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مقداری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حضرت حق را، به شمارش درآورد، این به شمارش درآوردن، لازمه‌اش این می‌شود که این شیئی که به شمارش آمده، چیزی است که می‌تواند تکثّر داشته باشد و مبدئی باشد برای پذیرش کثرت و قابلیّت آن؛ و اگر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نیاز و احتیاج مطرح شده است؛ یعنی چنین چیزی بایستی نیازمند و معلول باشد، و در نتیجه وقتی معلول شد، نمی‌تواند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دیگری که فرمودند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شمارش درآورد ذات مقدس حضرت حق را، تا به شمارش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توصیف کرد و صفت را زائد بر ذات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محدودیت است، محدود که شد معدود می‌شود و تا معدود شد قابل تکثّر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اجزاء می‌باشد و نتیجتاً به محض اینکه گفته شد چیزی معدود است مساوی است با اینکه برای او اجزائی فرض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که اجزاء دارد، مرکب است و مرکب که شد محتاج است، محتاج که شد معلول است، معلول که شد ازلی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تقریر دومی است در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عدُّه عبارةً عن جعله مبدأ لکثرة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شمارش درآورد چیزی را، معنایش این است که مبدأ کثرت معدوده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شیئی معدود باشد، قابلیت تکثّر را دارد، قابلیت تکثر که داشت، لازمه‌اش نیاز و احتیاج و معلولیّت است، و این با مسئله ازلیّت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عن کونه ذا أجزاء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شمارش درآورد چیزی را،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اجزائی شده که این اجزاء شمارش می‌شود و می‌توانیم به اجزاء بسیاری او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که چنین باشد، صفات ممکنات و محدَثات را می‌یابد؛ و وقتی که مُحدَث و ممکن شد، ازلی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من لواحقِ الممکنات و المحدَثات، الغیر المستحقة للازلیّة بالذات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کان مَن عَدَّه بأحَد الإعتبارین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لکثرة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ذا أجزاء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هر کسی خداوند را به یکی از این دو اعتبار بشمارد،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فرض این بود که او ازلی است؛ چون وجوبِ وجود و قائم بالذات بودن حضرت حق مسئله‌ای است که مفروغ‌عنه فرض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یَستَحقُّه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میثم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بلکه به این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أشار إلیه فَقد حَدَّه و مَن حَدَّه فَقد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بیان تلازم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کان حَدّ الشَّیء إنَّما یَتألـَّف مِن کثرة مُعتبرة فیه و کلّ ذی کثرة، معدودة فی نفسه، و نتیجة هذا البرهان أنَّ مَن أشار إلیه فَقد عَدَّه و أمَّا اسْتحالة أن یکون معدوداً فلِما علِمتَ فیما سبق أنَّ الکثرة مستلزمة للامکان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مطلب را به این صورت می‌آورد که هر که به او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اشاره حسی باشد و چه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آن مشارالیه باید محدود باشد تا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محدود شد دارای ابعاد و اجزا خواهد بود و هر چیزی که ذوکثرة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اجزاء تألیف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هم می‌باشد به خاطر اینکه دارای اجزای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می‌گیریم که اگر چیزی متعدد شد ازلیّت دربارة او ابطال می‌شود؛ زیرا متعدد که شد، جزء ممکنات و محدَثات، می‌گردد و وقتی محدَث و ممکن شد، ازلیّت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ابن ابی الحدید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بذلک فقد عدّه أی جَعَله مِن جملة الجثة المعدودة فیما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این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شمرده است؛ یعنی در شمار معدوداتی که در میان ما هست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 اشیاء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شمار ممکنات و 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درآمد، اَزلیّت معنا ندارد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قابلیت کثرت یافت و فرض هم این است که مبدأ است، مبدأ کثرت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جَعَله مِن جملة الجثة المعدودة فیما بیننا کسائر البشر و الحیوانات و من قال بذلک فقد أبْطَلَ أزَله لأَنّ کلَ ذاتٍ مماثلة لهذه الذوات المحدثة فانها محدثة مثلَها والمحدَث لایکون ازلیاً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 بگوید ازلیت خدا را باطل ساخته است؛ زیرا هر ذاتی که مماثلِ موجودات مُحْدَث باشد، مانند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دیگر که ازلی نمی‌توانند باشند، پس او هم نمی‌تواند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ابی‌الحدید در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خطبة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تقریر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حدّه فقد عدّه؛ أی جعَله مِن الاشیاء المحدثة و هذا حقٌ لاَنَّ کلَّ محدودٍ معدودٌ فی الذوات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چیزی که محدود باشد این جزء ذوات محدثه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محدودی اجزائی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داشت جزء ذوات معدوده و محدثه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معدودها به شمارشش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معدود می‌شود و همین مطلب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تعلیقه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حدّه فقد عدّه أی أحصاه و أحاط بذلک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چیزی را شُمرد یعنی احصائش کرد، لازمة احصای شیء احاطه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محاطش قرار داد، نتیجه‌اش این می‌شود که احاطه علمی پیدا کرد بر او؛ و بر ذات مقدس حضرت حق احاطه علمی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احاطه برچیزی پیدا شد لازمه‌اش این است که آن شیء ازلی نباشد؛ چون اگر چیزی ازلی باشد، محدود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که نشد احاطه بر او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که مُحاط قرار بگیرد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لازمه‌اش احاطه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 حاصر لمحدوده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وقتی چیزی محدود شد، حدّ پیدا کرد، آن ذات و آن شیء را حاصر شد و به احاطه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احاطه، ازلیّت خدای سبحان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بلندی آمده است که واقعاً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بزرگواران در همه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 دشوار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دقت و زیبائی رسا و شیرین است، نمونة آن همین دو سه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زیبایی کلام،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کجای بیانات بشری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پیشین این عبارت،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کلامه فعل منه، أنشأه و مثّله لم‌یکن من قبل ذلک کائناً و 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بر این سخن تأکید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مدارک وحیانی اِصرار بر این دارند که هرچه قدیم باشد، اول و ابتداء ندارد و این امر با الوهیّت تلازم دارد این مطلب، به صورت‌های مختلف در خُطَب حضرت و در روایات مختلف آمده است و دلیل عقلی‌اش هم مشخص می‌باشد چیزی که ابتدا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وجودش را از جایی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معلول نیست، و به تعبیر اصطلاحی قائم بالذات است و وجوبِ وجود دارد و در نتیجه خدای 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عبارات و این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 و حدوث زمانی و قدیم ذاتی و 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توجیهاتی گفته بشود نمی‌توان این حقیقت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چیزی هستی‌اش را از جایی نگرفته است، ابتداء ندارد و لازمة آن این است که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به ذات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إلهاً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دومی می‌شود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بشود که بالغیر قِدمَت دارد و نیاز در ذاتش هست؛ یعنی حادث ذاتی و قدیم زمانی است، حادث ذاتی و قدیم زمانی هم به این معناست که نبوده و هستی یافته است، حال، اگر کسی به چیزی به این معنا قدیم زمانی بگوید،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 که زمان بناء شد، او هم بوده است، مطلب درستی است، بلکه باید گفت زمان به تحققِ شیء تحقق می‌یابد، و این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ایجاد و آغازِ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که تحقق یافت، زمان هم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شیء موجَد، حادث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همان آنی که محقق شده زمان معنا پیدا کرده</w:t>
      </w:r>
      <w:r>
        <w:rPr>
          <w:rFonts w:eastAsia="IRNazanin" w:cs="IRNazanin"/>
          <w:color w:val="111111"/>
          <w:sz w:val="28"/>
          <w:szCs w:val="28"/>
          <w:rtl w:val="true"/>
          <w:lang w:bidi="fa-IR"/>
        </w:rPr>
        <w:t>.</w:t>
      </w:r>
      <w:bookmarkStart w:id="103" w:name="pg2565_24997"/>
    </w:p>
    <w:p>
      <w:pPr>
        <w:pStyle w:val="BookText"/>
        <w:rPr/>
      </w:pPr>
      <w:bookmarkEnd w:id="103"/>
      <w:r>
        <w:rPr>
          <w:rFonts w:ascii="IRNazanin" w:hAnsi="IRNazanin" w:eastAsia="IRNazanin"/>
          <w:color w:val="111111"/>
          <w:sz w:val="28"/>
          <w:sz w:val="28"/>
          <w:szCs w:val="28"/>
          <w:rtl w:val="true"/>
          <w:lang w:bidi="fa-IR"/>
        </w:rPr>
        <w:t>اما به معنای اینکه ابتدا نداشته،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مقدس حضرت حق، همه چیز نبوده و بود شده است، غیر از خدا همه چیز ابتدا و آغازی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 زمانی که معمولاً گفته می‌شود به این معنایی که عرض کردم که بگوئیم همه چیز حادث زمانی است و ابتدائی دارد و با تحقق خودش زمان هم تحقق پیدا کرده و خودِ زمان هم حادث است و خود آن شیء هم حادث است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زمانی به این معنا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بود و چیزی نبود و در آن زمانی که چیزی نبود این حادث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این تعبیر در ذهنش باشد درست نیست؛ چون، در این صورت نقل کلام در مورد همان زمان خواهد شد</w:t>
      </w:r>
      <w:r>
        <w:rPr>
          <w:rFonts w:eastAsia="IRNazanin" w:cs="IRNazanin"/>
          <w:color w:val="111111"/>
          <w:sz w:val="28"/>
          <w:szCs w:val="28"/>
          <w:rtl w:val="true"/>
          <w:lang w:bidi="fa-IR"/>
        </w:rPr>
        <w:t>.</w:t>
      </w:r>
    </w:p>
    <w:p>
      <w:pPr>
        <w:pStyle w:val="Heading2"/>
        <w:numPr>
          <w:ilvl w:val="1"/>
          <w:numId w:val="1"/>
        </w:numPr>
        <w:rPr/>
      </w:pPr>
      <w:bookmarkStart w:id="104" w:name="__RefHeading___Toc6369245_2320776876"/>
      <w:bookmarkStart w:id="105" w:name="_Toc42"/>
      <w:bookmarkEnd w:id="104"/>
      <w:r>
        <w:rPr>
          <w:rtl w:val="true"/>
        </w:rPr>
        <w:t>جلسه نهم</w:t>
      </w:r>
      <w:bookmarkEnd w:id="105"/>
    </w:p>
    <w:p>
      <w:pPr>
        <w:pStyle w:val="Heading3"/>
        <w:numPr>
          <w:ilvl w:val="2"/>
          <w:numId w:val="1"/>
        </w:numPr>
        <w:rPr/>
      </w:pPr>
      <w:bookmarkStart w:id="106" w:name="__RefHeading___Toc6369247_2320776876"/>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w:t>
      </w:r>
    </w:p>
    <w:p>
      <w:pPr>
        <w:pStyle w:val="BookText"/>
        <w:rPr/>
      </w:pPr>
      <w:r>
        <w:rPr>
          <w:rFonts w:ascii="IRNazanin" w:hAnsi="IRNazanin" w:eastAsia="IRNazanin"/>
          <w:color w:val="111111"/>
          <w:sz w:val="28"/>
          <w:sz w:val="28"/>
          <w:szCs w:val="28"/>
          <w:rtl w:val="true"/>
          <w:lang w:bidi="fa-IR"/>
        </w:rPr>
        <w:t>هرکه خدا را توصیف کند محدودش می‌سازد و هرکه او را محدود کند شمرده است و هرکه او را به شمار آورد ازلیّت او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الدّال عَلی وُجُوده بَخَلقِه، و بمُحدَثِ خَلقه عَلی أزلیَّتِه؛</w:t>
      </w:r>
    </w:p>
    <w:p>
      <w:pPr>
        <w:pStyle w:val="BookText"/>
        <w:rPr/>
      </w:pPr>
      <w:r>
        <w:rPr>
          <w:rFonts w:ascii="IRNazanin" w:hAnsi="IRNazanin" w:eastAsia="IRNazanin"/>
          <w:color w:val="111111"/>
          <w:sz w:val="28"/>
          <w:sz w:val="28"/>
          <w:szCs w:val="28"/>
          <w:rtl w:val="true"/>
          <w:lang w:bidi="fa-IR"/>
        </w:rPr>
        <w:t xml:space="preserve">حمد خدایی را که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حدوث خلقش بر ازلیّتِ او دلالت می‌کند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استدلالی دیگر بر ازلیّتِ خداست و از جمله‌ای که در آغاز سخن آمد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الذی لم‌تَسْبِِق له حالٌ حالاً، فَیکون أوَّلاً قبلَ اَن یکونَ آخراً حمد ویژة خدایی است که برای او حالی بر حالِ دیگر پیشی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حالات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نه اوّلی که برای او آخری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لاشیءَ قَبلَه؛</w:t>
      </w:r>
    </w:p>
    <w:p>
      <w:pPr>
        <w:pStyle w:val="BookText"/>
        <w:rPr/>
      </w:pPr>
      <w:r>
        <w:rPr>
          <w:rFonts w:ascii="IRNazanin" w:hAnsi="IRNazanin" w:eastAsia="IRNazanin"/>
          <w:color w:val="111111"/>
          <w:sz w:val="28"/>
          <w:sz w:val="28"/>
          <w:szCs w:val="28"/>
          <w:rtl w:val="true"/>
          <w:lang w:bidi="fa-IR"/>
        </w:rPr>
        <w:t>اولی است که چیزی پیش از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لم‌یَزَلْ قائماً دائماً؛</w:t>
      </w:r>
    </w:p>
    <w:p>
      <w:pPr>
        <w:pStyle w:val="BookText"/>
        <w:rPr/>
      </w:pPr>
      <w:r>
        <w:rPr>
          <w:rFonts w:ascii="IRNazanin" w:hAnsi="IRNazanin" w:eastAsia="IRNazanin"/>
          <w:color w:val="111111"/>
          <w:sz w:val="28"/>
          <w:sz w:val="28"/>
          <w:szCs w:val="28"/>
          <w:rtl w:val="true"/>
          <w:lang w:bidi="fa-IR"/>
        </w:rPr>
        <w:t>خدایی که پیوسته استوار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الذی لم‌یَکُن له قَبلٌ فَیکون شیءٌ قَبلَه و الآخرُ الذی لیس له بَعدٌ فَیکون شیءٌ بَعدَه؛</w:t>
      </w:r>
    </w:p>
    <w:p>
      <w:pPr>
        <w:pStyle w:val="BookText"/>
        <w:rPr/>
      </w:pPr>
      <w:r>
        <w:rPr>
          <w:rFonts w:ascii="IRNazanin" w:hAnsi="IRNazanin" w:eastAsia="IRNazanin"/>
          <w:color w:val="111111"/>
          <w:sz w:val="28"/>
          <w:sz w:val="28"/>
          <w:szCs w:val="28"/>
          <w:rtl w:val="true"/>
          <w:lang w:bidi="fa-IR"/>
        </w:rPr>
        <w:t>اولی است که قَبْل ندارد تا چیزی قبل از او باشد، و آخری است که بعد ندارد تا چیزی بعد از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الذی لا غایةَ له فَیَنتَهی و لا آخرَ له فَیَنقَضی؛</w:t>
      </w:r>
    </w:p>
    <w:p>
      <w:pPr>
        <w:pStyle w:val="BookText"/>
        <w:rPr/>
      </w:pPr>
      <w:r>
        <w:rPr>
          <w:rFonts w:ascii="IRNazanin" w:hAnsi="IRNazanin" w:eastAsia="IRNazanin"/>
          <w:color w:val="111111"/>
          <w:sz w:val="28"/>
          <w:sz w:val="28"/>
          <w:szCs w:val="28"/>
          <w:rtl w:val="true"/>
          <w:lang w:bidi="fa-IR"/>
        </w:rPr>
        <w:t>خدا اولی است که غایتی ندراد تا انتها یابد، و آخری ندارد تا انقضا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فَلاشیء قَبلَه و الآخر فَلاشیء بَعدَه و الظاهرِ فَلاشیء فَوقَه، و الباطنِ فَلاشیء دُونه؛</w:t>
      </w:r>
    </w:p>
    <w:p>
      <w:pPr>
        <w:pStyle w:val="BookText"/>
        <w:rPr/>
      </w:pPr>
      <w:r>
        <w:rPr>
          <w:rFonts w:ascii="IRNazanin" w:hAnsi="IRNazanin" w:eastAsia="IRNazanin"/>
          <w:color w:val="111111"/>
          <w:sz w:val="28"/>
          <w:sz w:val="28"/>
          <w:szCs w:val="28"/>
          <w:rtl w:val="true"/>
          <w:lang w:bidi="fa-IR"/>
        </w:rPr>
        <w:t xml:space="preserve">ستایش خدایی را که اول است، پس چیزی قبل از او نیست؛ و آخر است، پس چیزی بعد از او نمی‌باشد؛ ظاهر است، پس چیزی فوقِ او نیست و باطن است، پس چیزی دونِ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عبارات نظیر هم‌اند و این جملات، همه، اول و آخر و ظاهر و باطن را نسبت به خدای متعال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عبارات، معنایی را که ابن عربی و بعضی نسبت به تفسیر هو الأوّل و الاخر و الظّاهر و الباطن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اول است، بدین معناست که قبل او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یعنی نهایتی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لأوَّلیَّته إبتداء، و لا لأزلیَّته انقضاء؛ هُو الأوَّل و لم‌یَزَلْ، و الباقی بلا أجل؛</w:t>
      </w:r>
    </w:p>
    <w:p>
      <w:pPr>
        <w:pStyle w:val="BookText"/>
        <w:rPr/>
      </w:pPr>
      <w:r>
        <w:rPr>
          <w:rFonts w:ascii="IRNazanin" w:hAnsi="IRNazanin" w:eastAsia="IRNazanin"/>
          <w:color w:val="111111"/>
          <w:sz w:val="28"/>
          <w:sz w:val="28"/>
          <w:szCs w:val="28"/>
          <w:rtl w:val="true"/>
          <w:lang w:bidi="fa-IR"/>
        </w:rPr>
        <w:t xml:space="preserve">برای اولیت خدا آغاز و ابتدایی نیست و برای ازلیّتش پایان و انقضایی وجود ندارد؛ او اول است و پیوسته اول خواهد بود، و باقی و پایدار است بی آنکه بتوان اَجَل و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پندارهای نادرستی را که ممکن است از عباراتِ پیشین به ذهن بیاید می‌زداید و به صراحت، مقصود از ازلیّت را مشخص می‌سازد که همان جاودان و ماندگار بودن و پایان نداشتن است؛ چنان‌که مراد از اول، یعنی آغازی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لم‌یُولَد فَیکونَ فی العِزِّ مُشارکاً؛</w:t>
      </w:r>
    </w:p>
    <w:p>
      <w:pPr>
        <w:pStyle w:val="BookText"/>
        <w:rPr/>
      </w:pPr>
      <w:r>
        <w:rPr>
          <w:rFonts w:ascii="IRNazanin" w:hAnsi="IRNazanin" w:eastAsia="IRNazanin"/>
          <w:color w:val="111111"/>
          <w:sz w:val="28"/>
          <w:sz w:val="28"/>
          <w:szCs w:val="28"/>
          <w:rtl w:val="true"/>
          <w:lang w:bidi="fa-IR"/>
        </w:rPr>
        <w:t>خدا از چیزی متولد و جدا نشده تا در عزت و توانائی دارای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نیز ازلی بودن خداست؛ زیرا می‌فرماید خدا معلول نمی‌باشد تا اشکالات گوناگون درباره‌اش مطرح گردد، از جمله اینکه در توانمندی شریک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عَلی قِدَمه بِحُدوث خَلقه؛</w:t>
      </w:r>
    </w:p>
    <w:p>
      <w:pPr>
        <w:pStyle w:val="BookText"/>
        <w:rPr/>
      </w:pPr>
      <w:r>
        <w:rPr>
          <w:rFonts w:ascii="IRNazanin" w:hAnsi="IRNazanin" w:eastAsia="IRNazanin"/>
          <w:color w:val="111111"/>
          <w:sz w:val="28"/>
          <w:sz w:val="28"/>
          <w:szCs w:val="28"/>
          <w:rtl w:val="true"/>
          <w:lang w:bidi="fa-IR"/>
        </w:rPr>
        <w:t>با پدیدآوردن آفرینش، قدیم و ازلی بودن خود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خطبه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مُستَشهِدٌ بِحُدوث الأشیاء عَلی أزلیَّته؛</w:t>
      </w:r>
    </w:p>
    <w:p>
      <w:pPr>
        <w:pStyle w:val="BookText"/>
        <w:rPr/>
      </w:pPr>
      <w:r>
        <w:rPr>
          <w:rFonts w:ascii="IRNazanin" w:hAnsi="IRNazanin" w:eastAsia="IRNazanin"/>
          <w:color w:val="111111"/>
          <w:sz w:val="28"/>
          <w:sz w:val="28"/>
          <w:szCs w:val="28"/>
          <w:rtl w:val="true"/>
          <w:lang w:bidi="fa-IR"/>
        </w:rPr>
        <w:t>حادث بودن اشیا گواه بر ازلیت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الأوقاتَ کونُه و العدَمَ وُجُودُه و الإبتداء أزله؛</w:t>
      </w:r>
    </w:p>
    <w:p>
      <w:pPr>
        <w:pStyle w:val="BookText"/>
        <w:rPr/>
      </w:pPr>
      <w:r>
        <w:rPr>
          <w:rFonts w:ascii="IRNazanin" w:hAnsi="IRNazanin" w:eastAsia="IRNazanin"/>
          <w:color w:val="111111"/>
          <w:sz w:val="28"/>
          <w:sz w:val="28"/>
          <w:szCs w:val="28"/>
          <w:rtl w:val="true"/>
          <w:lang w:bidi="fa-IR"/>
        </w:rPr>
        <w:t>هستی‌اش پیش از زمان، و وجودش بر نیستی مقدّم و ازلیّتش بر هر آغازی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لایُقال کانَ بَعدَ اَن لَم‌یَکنْ فَتَجرِیَ عَلیه الصِّفاتُ المُحدَثات؛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خدا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نبود و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صفات و علائم پدیده‌ها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جملاتی‌اند که بر ازلی بودن خدای متعال دلالت می‌کنند اگر سخنان امام با دقّت بیشتری وارسی شود، جملات بیشتری از این قبیل به دست می‌آید که تمامی آنها مثبت ازلیت حضرت حق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بیانات معصومین علیهم السلام خودِ مدّعا، بی استدلال بیان شده، و گاه استدلال آن نیز آمده است؛ مانند قرآن کریم که دربارة توحید گاه خودِ مدّعا گفته شده،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لَمْ یَلِدْ وَ لَمْ یُولَدْ وَ لَمْ یَکُنْ لَهُ کُفُواً أَحَدٌ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خدایی است یکتا، خدای صمد، نه کس را زاده نه زائیده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بر توحید استـدلال شـده؛ مانند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الله خدایان دیگری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بسیاری از عباراتی که ذکر شد، صرفاً بیانِ مدّعا بود و در تعدادی مدّعا با استدلال همراه بود؛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بمُحدَث خَلقه عَلی أزلیَّتِه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الأشیاء عَلی أزلیَّتِه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مربوط به این جملات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و ابن ابی الحدید در شرح نهج البلاغة خود در این خصوص تقریراتی دارند که تقریر ابن ابی الحدید مطلوب‌تر به نظر می‌رسد،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بمُحدَث خَلقِه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حدوثش قطعی است، ماسوی الله، هرچه هست، حادث‌اند؛ زیرا متغیّر و محدودند و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مُثبِت حدوثِ شیء است و این صفات، شاهد حدوث شیء است و آنچه حادث است نیازمند به علتی است که مُحدِث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مُحدِث چنانچه قدیم باشد، مطلوب ثابت می‌شود و اگر آن مُحدِث خود نیز مُحدَث باشد، خود نیازمند مُحدِث دیگری است که به تسلسل می‌انجامد و بطلان تسلسل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مُحدَث بایستی منتهی شود به شیء که حادث نبوده و قدیم باشد، یعنی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قدیم و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اصطلاحات مُتکلِّمین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با تعبیر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می‌پردازند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اشیا ممکن‌اند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صفاتی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ممکن الوجودی نیاز به علت دارد، و اگر علتش هم محتاج علتی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پیش می‌آید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منتهی شد به وجودی که وجوب دارد،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وجوب وجود داشته باشد قِدمتش قطعی است، وجوب وجود ملازم با ازلیّت است و فرض عدم ازلیّتش خُلف است اگر چیزی وجوب وجود داشت معنایش این است که باید باشد وقتی گفته شد باید باشد، یعنی قدمت و ازلیتش قطعی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ابن میثم جزء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بیان شده که با آنچه گفتیم تفاوت دارد و به نظر می‌رسد از نقصی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بمُحدَث خَلقه عَلی أزلیَّتِه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تقریرُ هذه الدَّلالة أنـَّه قد ثَبَتَ فی موضعه أنَّ جمیعَ المُحدَثـات صادرة عن قدرته تعالی و مُنتَهیة عندها فَلوکانَ مُحدَثاً لَکانَ مُحدِثاً لنَفسِه و هُو باطلٌ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اشیا که مُحدَث‌اند صادر از قدرت حضرت حق‌اند و منتهی می‌شوند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محدَثات به او منتهی می‌شوند و صادره از قدرت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 ازلی باشد، مطلوب ثابت می‌شود؛ و اگر او مُحدَث باشد، بایستی که خودش خودش را احداث کرده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شیء مُوجِد خودش باشد بطلانش به ضرورت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که نمی‌تواند موجِد خودش باشد؛ زیرا سؤال می‌شود چه وقت موجِد خودش شده؟ زمانی که نبوده موجِد خودش شده؟ در این صورت، معدوم که نمی‌تواند موجِد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بودش، موجِد و مُحدِث خودش شده؟ در این صورت، تحصیل حاصل است؛ پس واضح است که شیء نمی‌تواند موجِد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نقصی که به ذهن می‌آید این است که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المُحدَثات صادرة عن قدرته تعالی و مُنتَهیة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خواسته که مسئلة تسلسل را مطرح نکند و آن را مفروغ‌عنه بگیرد و به این ترتیب، اثبات ازلیّت شود، ولی استدلال بهتر، این است که احتمالات مختلف در خود استدلال مطرح شود؛ لذا عبارت ابن ابی‌الحدید از این جهت جامع‌تر است وی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بمُحدَث خَلقه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نهم،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أنَّ العالَمَ مَخلُوقٌ له سبحانه، حادثٌ مِن جَهتِه و المُحدَث لابدَّ له مِن مُحدِِث، فإن کانَ ذلک المُحدِث مُحدَثاً عاد القول فیه، کالقول فی الأوَّل، و یتسلسل؛ فلابدّ مِن مُحدِثٍ قدیمٍ و ذلک هو الله تعالی؛</w:t>
      </w:r>
    </w:p>
    <w:p>
      <w:pPr>
        <w:pStyle w:val="BookText"/>
        <w:rPr/>
      </w:pPr>
      <w:r>
        <w:rPr>
          <w:rFonts w:ascii="IRNazanin" w:hAnsi="IRNazanin" w:eastAsia="IRNazanin"/>
          <w:color w:val="111111"/>
          <w:sz w:val="28"/>
          <w:sz w:val="28"/>
          <w:szCs w:val="28"/>
          <w:rtl w:val="true"/>
          <w:lang w:bidi="fa-IR"/>
        </w:rPr>
        <w:t xml:space="preserve">عالَم مخلوق خدای سبحان است و از ناحیة خدا حادث می‌باشد، و چیزی که حادث شده ناگزیر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تکرار می‌شود؛ پس چاره‌ای نمی‌ماند جز بود مُحدِثی قدیم و او همان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در آغاز گفته شد تقریر جامعی است؛ یعنی اینکه اشیا مُحدَث‌اند، به خاطر داشتن صفات حدوث از قبیل تغییر، ترکیب و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ابن ابی‌العوجاء خدمت حضرت صادق علیه السلام بود و همین بحث‌ها مطرح شد، حضرت فرمودند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مَصنوعٌ أنت أم غیرُ مصنوع؟ فَقالَ عبدالکریم 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غَیر مصنوعٍ، فَقالَ له العالم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 لی لو کُنتَ مَصنوعاً کیفَ کُنتَ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عبدالکریم مَلیّاً لایُحِیرُ جواباً، و وَلعَ بخشبة کانتْ بینَ یدیه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عَریضٌ عَمیقٌ قَصیرٌ مُتحرِّکٌ ساکنٌ، کُلُّ ذلک صفةُ خلقه، فَقالَ له العالِم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لم‌تَعلمْ صفَة الصَّنعَة غَیرَها فَاجْعَل نَفسکَ مَصنُوعاً؛ لِما تَجِدُ فی نَفسک مِمّا یَحدُثُ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آفریده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آفریده؟ 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آفریده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توصیف کن که اگر ساخته شده بودی چگونه بودی؟ او در فکر رفت و جوابی نیافت و به تکّه چوبی که در مقابلش بود نگاه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پهن، عمیق، کوتاه، متحرّک، ساکن تمام اینها علائم خلقت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صفات مصنوع را غیر از اینها نمی‌دانی، پس خودت را نیز مصنوع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در خودت از این علائم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برخوردی دیگر ابن ابی العوجاء به حضرت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لیس تَزعَمُ أنَّ اللهَ خالقُ کُلِّ شیء؟ فَقالَ ابـُو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أخلُقُ، فَقالَ علیه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 فی المَوضع ثُمَّ ألبَثُ عَنه فَیَصیر دَوابَّ، فَأکُون أنا الـَّذی خَلقْتُها،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ابـُو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خالقُ الشَّیء یَعرِفُ کَم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فَتَعرِفُ الذَّکرَ منها مِن الأنثی، و تَعرِفُ کَم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نمی‌پنداری که خدا آفرینندة هرچیزی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می‌آفرینی؟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مدفوع می‌کنم، مدتی درنگ می‌کنم تبدیل به حشرات می‌شود، بنابراین، من کسی هستم که آنها را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آفریننده چیزی، می‌داند چقدر آفریده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نر و ماده آنها را می‌شناسی و می‌دانی عمر آنها چقدر است؟ وی ساکت 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هرحال اشیا حادث‌اند و مُحدِث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علت و موجِد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موجِد و آن علت و آن محدِث، حادث باشد، او نیز موجِد می‌خواهد و یَتسلَسل، و اگر در این سلسله به غیر محدَث برسیم، ثبت المطلوب و آن ازلی همان مبدأ آفرینش است</w:t>
      </w:r>
      <w:r>
        <w:rPr>
          <w:rFonts w:eastAsia="IRNazanin" w:cs="IRNazanin"/>
          <w:color w:val="111111"/>
          <w:sz w:val="28"/>
          <w:szCs w:val="28"/>
          <w:rtl w:val="true"/>
          <w:lang w:bidi="fa-IR"/>
        </w:rPr>
        <w:t>.</w:t>
      </w:r>
      <w:bookmarkStart w:id="108" w:name="pg2565_25011"/>
    </w:p>
    <w:p>
      <w:pPr>
        <w:pStyle w:val="BookText"/>
        <w:rPr/>
      </w:pPr>
      <w:bookmarkEnd w:id="108"/>
      <w:r>
        <w:rPr>
          <w:rFonts w:ascii="IRNazanin" w:hAnsi="IRNazanin" w:eastAsia="IRNazanin"/>
          <w:color w:val="111111"/>
          <w:sz w:val="28"/>
          <w:sz w:val="28"/>
          <w:szCs w:val="28"/>
          <w:rtl w:val="true"/>
          <w:lang w:bidi="fa-IR"/>
        </w:rPr>
        <w:t xml:space="preserve">پس از این طریق نیز استدلال شده که غیر از استدلالی است که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همین استدلال را تداعی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ازلی نباشد قطعاً معلول است، چون هرچه که ازلی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معلول هم علّت می‌خواهد و فرض این است که در ارتباط با ادله اثبات حضرت حق مطلب به اینجا منتهی شد که، ذات مقدس حق متعال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ازلی و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مطلق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قدیم باشد، ازلی است و اگر چیزی غیر از حق متعال ازلی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إلها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ثَنَویت هم به حکم عقل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یک قدیم و ازلی نداریم و او همان ذات مقدس حق متعال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براساس اصطلاحات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مغایر و مخالف ظواهر روایات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قدیم داریم؛ قدیم بالذات که همان ذات حضرت حق است، و قدیم بالغیر که کلّ عالَم است، و از این روست که قائل به قِدْمتِ عالَم‌اند که با حدوث مطرح شده در روایات، سازگاری ندارد</w:t>
      </w:r>
      <w:r>
        <w:rPr>
          <w:rFonts w:eastAsia="IRNazanin" w:cs="IRNazanin"/>
          <w:color w:val="111111"/>
          <w:sz w:val="28"/>
          <w:szCs w:val="28"/>
          <w:rtl w:val="true"/>
          <w:lang w:bidi="fa-IR"/>
        </w:rPr>
        <w:t>.</w:t>
      </w:r>
    </w:p>
    <w:p>
      <w:pPr>
        <w:pStyle w:val="Heading2"/>
        <w:numPr>
          <w:ilvl w:val="1"/>
          <w:numId w:val="1"/>
        </w:numPr>
        <w:rPr/>
      </w:pPr>
      <w:bookmarkStart w:id="109" w:name="__RefHeading___Toc6369249_2320776876"/>
      <w:bookmarkStart w:id="110" w:name="_Toc44"/>
      <w:bookmarkEnd w:id="109"/>
      <w:r>
        <w:rPr>
          <w:rtl w:val="true"/>
        </w:rPr>
        <w:t>جلسه دهم</w:t>
      </w:r>
      <w:bookmarkEnd w:id="110"/>
    </w:p>
    <w:p>
      <w:pPr>
        <w:pStyle w:val="Heading3"/>
        <w:numPr>
          <w:ilvl w:val="2"/>
          <w:numId w:val="1"/>
        </w:numPr>
        <w:rPr/>
      </w:pPr>
      <w:bookmarkStart w:id="111" w:name="__RefHeading___Toc6369251_2320776876"/>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امیرالمؤمنین علیه السلام در خطبة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قَبلَ کُلِّ أوَّل، و الآخر بَعدَ کُلِّ آخِر، بأوَّلیَّتِه وَجبَ اَن لا أوَّل له و بآخِریَّته وَجبَ اَن لا آخِرَ له؛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پیش از هر أوّلی، اوّل است و بعد از هر آخری آخر، به اوّل بودن او واجب شد که آغازی برایش نباشد، و به آخر بودنش لازم آمد که آخری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ازلیّت حضرت حق، عباراتی شفاف و روشن از خطب امیرالمؤمنین علی علیه السلام ذکر شد و به خوبی از آنها استفاده می‌شد که این صفت، مختص خداوند سبحان است؛ یعنی اوست که ازلی است و غیر او ازلی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همواره بوده است و همچنان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هرچه هست، نبوده‌اند و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آغازین خطبة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معنا وضوح دارد، با این تفاوت که در بعضی از جملات خطبه‌های دیگر به صراحت، نفی ازلیّت غیر حضرت حق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قدیم بالذات و قدیم بالغیر و حدوث بالذات و حدوث بالغیر، تاریخ ساخت و پیدایش دارد؛ یعنی از زمان مشخص و معینی وارد مباحث و کتاب‌های مربوطه شده است، وگرنه از کلمة قدیم و حادث استفاده می‌شود که قدیم مساوی است با ازلی بودن و آغاز نداشتن و حادث مساوی است با ابتدا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نتیجة قواعد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مسئلة علت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قدمتِ عالم است و این نتیجه با آنچه از مدارک وحیانی به دست می‌آید سازگار نمی‌باشد، پایبندان به مدارک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چاره اندیشی و حل این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قائل به حدوث ذاتی و حدوث زمانی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احادیث و مدارک وحیانی مسئلة حدوث مطرح است، که همان حدوث واقعی مسبوق به عدم ماسوی الله می‌باشد که با انحصارِ قدمت و ازلیّت حضرت حق سازگار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شرح مبسوط منظومه‌شان، تاریخچة این مطلب و تقسیم‌بندی حدوث را به ذاتی و زمانی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و خطب و مدارک وحیانی آمده است به همان معنای لغوی متفاهمی است که همة عقلا داشته‌اند و اصطلاحات فلاسفه بعدها پدید آمد و بر مدارک وحیانی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امام علی علیه السلام در خطبة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قَبل کُلِّ أوَّل و الآخر بَعدَ کُلِّ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حق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قبل از هر اولی؛ یعنی ابتدایی برای او نیست 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بَعدَ کُلِّ آخر؛ هرچیزی که غیر ذات مقدس حضرت حق است، برای او آخری است و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پس از خلقت، اگر ابدی هم باشند، ولی قابلیّت فنا را دارند و فنای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فرض، دارای آخر می‌شوند ولی ذات مقدس حضرت حق آخر است، بارها یادآوری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الاخر ؛ یعنی اول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آخری که در غیرذات مقدس حضرت حق مطرح است، دربارة خدا مطرح نیست؛ او اول است، یعنی ابتداء ندارد و ازلی است، و آخر است یعنی ابدی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بأوَّلیَّتِه وَجبَ اَن لا أوَّل له و بآخریَّتِه وَجبَ اَن لاآخر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حضرت حق اول است، ایجاب می‌کند که اول نداشته باشد؛ زیرا وقتی که فرض شده او اول است یعنی معلول نیست، و هر آنچه که هست وابسته به اوست و او خود وابسته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که نشد ابتدا ندارد و اولی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ابتداء داشته باشد باید معلول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بدون پدیدآورنده،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ابتداء دارد ولی حضرت حق که اول است ابتداء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اولیت حضرت حق، یعنی همان ازلیّت او، لازمة مصنوع نبودنش وجوبِ وجود است؛ یعنی وجود بی ابتدا و بی انتها که در جملة بعد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بآخریّته وَجبَ اَن لاآخر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برای خدا اثبات می‌شود، از او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 یعنی ابدی است، آخر و انتها ندارد؛ چون اگر برایش آخر و انتهائی بود، با وجوبِ وجود سازگاری نداشت و حال آنکه وجودش وجوب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بأوَّلیَّتِه وَجبَ اَن لا أوَّل له و بآخریَّتِه وَجبَ اَن لاآخر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را طوری دیگر نیز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تقریر اولی که عرض شد چهار ضمیری که در جمله هست، به خدا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باولیة حق المتعال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لا أوَّل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اول لحق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منظور از باولیّته یعنی به ابتداء نداشتن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لا اول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قطعی است که چیزی قبل از او نبوده و اوست که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بآخریّته وجب اَن لاآخر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آخریة حق المتعال وجب اَن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انتها نداشتن حضرت حق قطعی است که چیزی بعد او نخواهد بود و اوست که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تقریر دیگری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ضمیر را به حضرت حق برگردانیم و دو ضمیر دیگر را به آنچه که مصنوع حضرت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باولیّة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مصنوع حضرت حق است و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اولیت موجودات، دلیل است بر اینکه خودِ ذات حضرت حق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مانند عباراتی است که در جاهای دیگر فرموده‌اند؛ از جمله این سخن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 له و بتجهیره الجواهر عُرِفَ أن لا جوهر 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اول داشتن موجودات و معلول‌ها و مخلوقات، وَجَبَ أن لا أوَّل له؛ زیرا اول داشتن، ملازم است با معلول بودن و فرض این است که حضرت حق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اولیّت 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بآخریّته وجب اَن لاآخر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بآخریّة المعلول، موجودات همه معالیل‌اند و چون معالیل‌اند همه دارای آخرند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خارجاً و تحقّقاً هم باید نهایت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ابدی باشیم، امّا همین که قابل فنا هستیم این تعبیر صدق می‌کند که نهایت داریم</w:t>
      </w:r>
      <w:r>
        <w:rPr>
          <w:rFonts w:eastAsia="IRNazanin" w:cs="IRNazanin"/>
          <w:color w:val="111111"/>
          <w:sz w:val="28"/>
          <w:szCs w:val="28"/>
          <w:rtl w:val="true"/>
          <w:lang w:bidi="fa-IR"/>
        </w:rPr>
        <w:t>.</w:t>
      </w:r>
      <w:bookmarkStart w:id="113" w:name="pg2565_25019"/>
    </w:p>
    <w:p>
      <w:pPr>
        <w:pStyle w:val="BookText"/>
        <w:rPr/>
      </w:pPr>
      <w:bookmarkEnd w:id="113"/>
      <w:r>
        <w:rPr>
          <w:rFonts w:ascii="IRNazanin" w:hAnsi="IRNazanin" w:eastAsia="IRNazanin"/>
          <w:color w:val="111111"/>
          <w:sz w:val="28"/>
          <w:sz w:val="28"/>
          <w:szCs w:val="28"/>
          <w:rtl w:val="true"/>
          <w:lang w:bidi="fa-IR"/>
        </w:rPr>
        <w:t xml:space="preserve">اینکه موجودات آخر دارند و نهایت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لاآخر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و اثبات می‌کند که برای حضرت حق آخر و نهایتی نباشد؛ چون آنچه که در موجودات ممکن است در حضرت حق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حضرت حق جزو صفات آنهاست؛ زیرا قابل فنااند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صفت در حضرت حق، راه ندارد چرا که لازمة معلول بودن است و او معلول نیست؛ و چون معلول نیست، اگر بخواهد آخر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تقریر دومی است که بیان شده و محذوری هم ندارد و عبارت تحمُّل هر دو تقریر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می‌توان هر چهار ضمیر را به حضرت حق برگرداند و هم می‌شود دو ضمیر به حضرت حق برگردد و دو ضمیر دیگر به موجودات و معالیل برگردد</w:t>
      </w:r>
      <w:r>
        <w:rPr>
          <w:rFonts w:eastAsia="IRNazanin" w:cs="IRNazanin"/>
          <w:color w:val="111111"/>
          <w:sz w:val="28"/>
          <w:szCs w:val="28"/>
          <w:rtl w:val="true"/>
          <w:lang w:bidi="fa-IR"/>
        </w:rPr>
        <w:t>.</w:t>
      </w:r>
    </w:p>
    <w:p>
      <w:pPr>
        <w:pStyle w:val="Heading2"/>
        <w:numPr>
          <w:ilvl w:val="1"/>
          <w:numId w:val="1"/>
        </w:numPr>
        <w:rPr/>
      </w:pPr>
      <w:bookmarkStart w:id="114" w:name="__RefHeading___Toc6369253_2320776876"/>
      <w:bookmarkStart w:id="115" w:name="_Toc46"/>
      <w:bookmarkEnd w:id="114"/>
      <w:r>
        <w:rPr>
          <w:rtl w:val="true"/>
        </w:rPr>
        <w:t>جلسه یازدهم</w:t>
      </w:r>
      <w:bookmarkEnd w:id="115"/>
    </w:p>
    <w:p>
      <w:pPr>
        <w:pStyle w:val="Heading3"/>
        <w:numPr>
          <w:ilvl w:val="2"/>
          <w:numId w:val="1"/>
        </w:numPr>
        <w:rPr/>
      </w:pPr>
      <w:bookmarkStart w:id="116" w:name="__RefHeading___Toc6369255_2320776876"/>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الحمد لله رب العالمین، و خیرُ الصلاة و السلام علی خیر خلقه، حبیب إله العالم، ابی القاسم محمد و علی آله آل الله؛ و اللعن الدائم علی اعدائهم اعداء الله، مِنَ الآن إلی یوم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خطبة للإمام أمیرالمؤمنین صلواة الله و 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إنـَّمَا تَحُدُّ الأدَوَاتُ أنْفُسَهَا، وَ تُشِیرُ الآلَاتُ إِلَی نَظَائِرِهَا، مَنَعَتْهَا مُنْذُ الْقِدْمَةَ، وَ حَمَتْهَا قَدُ الأزَلِیَّةَ، وَ جَنَّبَتْهَا لَوْلاَ التَّکْمِلَةَ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خداوند متعال و آنچه در مجموعه شریفه نهج‌البلاغه نسبت به حضرت حق آمده است، مطالبی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مسئله ازلیّت حضرت حق رسیدیم و اینکه از اوصاف ذات حضرت حق، این است که حضرتش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مسئله اگر نگوییم که به تمامی عبارات متناسب، فهرست‌وار اشاره شد؛ می‌توان گفت که بیشتر عباراتی که در ارتباط با ازلیّت حضرت حق مطرح شده است، با حذف تکرار شده‌ها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امیرالمؤمنین علیه السلام سه تقریر و سه نوع دلیل برای ازلیّت حضرت حق آمده است که به آن اشاره شد در تتمة مسئله ازلیّت حضرت حق، مناسب است که عبارت فوق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گفتیم که این تعریف‌هایی که درباره حضرت حق شده که حضرت حق ازلی و ابدی است، در جهت این است که این صفات، صفات انحصاری حضرت حق می‌باشد و موجود دیگری ازلی و نیز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اول است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ازلی است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ازلیت و ابدیت از غیر حضرت حق به صراحت و وضوح فراوان در این عبارات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 حضرت حق و اوصاف مختصه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غیر از ذات مقدس حضرت حق، ازلی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گونه‌ای خاص مطلب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إنـَّمَا تَحُدُّ الأدَوَاتُ أنْفُسَهَا، وَ تُشِیرُ الآلاتُ إِلَی نَظَائِرِهَا، مَنَعَتْهَا مُنْذُ الْقِدْمَةَ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حَمَتْهَا قَدُ الأزَلِیَّةَ، وَ جَنَّبَتْهَا لَوْلاَ التَّکْمِلَةَ؛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حضرت حق، با ادوات و جوارح و حواس انسانی مورد اشاره قرار نمی‌گیرد و محدود به این ادوات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ادوات وسیله درک آن چیزی می‌شوند که از جنس خودشان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این آلات و ادوات، جوارح، حواس و مدارک جسمانی بشر است و بعضی هم این تعبیر را کرده‌اند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إنـَّمَا تَحُدُّ الأدَوَاتُ أنْفُسَهَا، وَ تُشِیرُ الآلَاتُ إِلَی 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صاحبان این ادوات مثل انسان و سایر موجودات ذی‌شعور و دارای درک می‌باشند که فقط قادر به درک امثال خود بوده، نه درک خدایی را که لَیْسَ کَمِثْلِهِ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تمامی این مدارک و وسیله‌های شناخت و معرفت و درک، فقط در ارتباط با همانند خود کارآمدند و نسبت به ذات مقدس حضرت حق، کارسازیِ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مقدس حضرت حق محسوس و متصور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تعقل در نمی‌آید، به تصور در نمی‌آید و به حسّی هم محسوس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مطلب، قدمت و ازلیّت حضرت حق و حدوث ماسوی الله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دو نوع قرائت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مَنَعَتْهَا مُنْذُ الْقِدْمَةَ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حَمَتْهَا قَدُ الأزَلِیَّةَ، وَ جَنَّبَتْهَا لَوْلاَ التَّکْمِلَةَ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 مند القدمةُ وَ حَمَتْهَا قَدُ الأزَلِیَّةُ، وَ جَنَّبَتْهَا لَوْلاَ التَّکْمِلَةُ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فوق در هر دو صورت، معنای مناسبی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ازلیّت و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هستند و ضمیرهای متصل به این فعل‌ها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حَمَتْهَا و جَنَّبَتْهَا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مفعول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فاعل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اوّل هم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غیر حضرت حق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حضرت حق، ازلیّت حضرت حق و کمال حضرت حق، توسط این ادوات و مدارک مورد اشاره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ماسوی الله معنادار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ماسوی الله ممنوعند از صفت ازلیّت؛ چه اینکه در ارتباط با ماسوی الله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قد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بود شد، هست، هستی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تقریب ماضی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نزدیکی‌ها تحقق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ماسوی الله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موجود، اگر نبود که دارای این خصوصیت است؛ اکمل موجودات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خصوصیتش سبب شده است که اکمل موجودات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دارای این صفت بود؛ چنین ارزشی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هر چیزی، نشانه حدوث آن است، لذا با ازلیّت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بوده است؛ منذ ابتدای زمان؛ قد کان؛ همین نزدیکی‌ها تکوّن پیدا کرد؛ 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نزدیکی‌ها پا شد؛ قد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نزدیکی‌ها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معنای تحقیق و اعلام ثبوت است؛ منتهی همان ثبوتی که معمولاً وقتی گفته می‌شود، یعنی تحقق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چنین است؛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اکنون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است که ممکن بود به گونه‌ای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این‌که این چنین است؛ گونه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هر شیئ قابل استعمال باشند، آن شیء نمی‌تواند که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در کلام حضرت، اشیاء یا ماسوی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تعبیر به ادوات یا صاحبان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قدمت، ازلیّت و کمال مطلق داشتن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اینها به کار گرفته و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ازلیّت از آن اوست که این کلمات در ارتباط با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مَنَعَتْهَا مُنْذُ الْقِدْمَةَ وَ حَمَتْهَا قَدُ الأزَلِیَّةَ، وَ جَنَّبَتْهَا لَوْلاَ 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صفات حضرت حق نیز استعمال نمی‌شود؟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فَضْلُ اللَّهِ عَلَیْکُمْ وَ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 به مخلوق است، در حقیقت، این جهت به مخلوق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تفضل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ارتباط با مخلوق چنین نقصی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کمال مطلق است و ذوفضل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نیست که دارای صفت کمال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قرائت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قدمة، ازلیة و تکملة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 مُنْذُ الْقِدْمَةُ وَ حَمَتْهَا قَدُ الأزَلِیَّةُ، وَ جَنَّبَتْهَا لَوْلاَ التَّکْمِلَةُ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معنای عبارت این می‌شود که قدمت، ازلیّت و کمال مطلق حضرت حق، مانع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قد و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حضرت حق اطلاق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حضرت حق، ازلیّت حضرت حق، کمال حضرت حق، این ادوات و اهل ادوات را از اطلاق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قد و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حضرت حق منع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باید کلمه اطلاق را بیاوریم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قدمت، ازلیّت و کمال حضرت حق، از اطلاق این ادوات و مدارک دالّه بر حدوث بر حضرت حق مانع شده است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توجه به عبارات مختلفی که از این مجموعه شریفه خوانده شد، سه تقریر برای اثبات ازلیّت حضرت حق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این‌که عبارت فوق، حدوث ماسوی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کلمات در ارتباط با ماسوی الله معنی‌دار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حدوث و قدم در این عبارت، به همان معنایی است که از لغت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حادثی هستند که تاریخش را نیز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توجه به معنای اصطلاحی،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نسبت به موجوداتی که قدیم‌اند،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چنانچه کسی، قائل به قدمت چیزی مثل قدمت عقول و نفوس، یا قدمت مواد اصلی این عالَم بود، آن وقت طبیعی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ابتداء است و این ابتداء نیز معنایش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سخن، خود شاهد بر این است که آنچه که در این عبارات بیان شده، به همان معنای متفاهمی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از این اصطلاح ذاتی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عقلاء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آخری که در این بحث باید بگوییم این که چون ازلی بودن از صفات ذات مقدس حضرت حق است، طبیعی است که همین ازلی بودن، لازمة ابدی بودن او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ابدی و ابدی بودن صفت او و در انحصار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هوالاول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ابدی نیست و قابلیّت فنا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غیر او، به ابقاء او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هم 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ابدی‌ای که فنایی برایش نیست و فنا نسبت به او راه ندارد، آن حقیقتی که فناناپذیر است و فناناپذیری، ذاتی اوست، منحصراً حضرت حق جلّ عظمته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مشخص است؛ چرا که لازمه ازلیّت، ابدیّت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ازلی شد، یعنی معلول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ازلی است، ابتدائی برایش نیست، لم‌یکن فکان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ازلی است،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معلول نبود،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وجوب وجود، ذاتی او باشد،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فناپذیری با وجوب وجود تضاد دارد،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است که ذات مقدس حضرت حق، ازلی و ابدی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بحث بسیار مهم و مبسوطی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بحث بعدی، مسائل مختلف و موضع‌گیری‌هایی در ارتباط با خیلی از مکتب‌ها مطرح خواهد شد تا این جا فقط توجه به این جهت شد که مسئله ازلی و ابدی و قدیم و حادث، چگونه است و آنچه که هست چیست و اصطلاحاتی که به وجود آمده، مسئله خاص خودش را دارد که در مقام بررسی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شد به اینکه آنچه که از قدمت، در ارتباط با غیر حضرت حق گفته شده است، همان قدمت بالغیر و در عین حدوث ذاتی است و در ارتباط با آنچه که مستفاد از این خطب و این جملات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مسئله آخری است که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مطلب بعدی، مبسوط‌تر و از جهاتی دارای اهمیّت بیشتری است از آن روست که مطالب بیشتری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اهمیّت هر یک از صفات پروردگار و آنچه که مربوط به خداوند متعال است،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بحث که به آن خواهیم پرداخت، مسئله یکتایی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ابعاد مختلف آن توجّه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اشاره‌ای به بحث شده باشد، دو سه جمله از خطبه حضرت خوانده می‌شود تا انشاءالله جلسه بعد، بحث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ابتدای نهج‌البلاغه شروع کنیم و بخواهیم عبارات مناسب را در نظر بگیریم، همان اوائل نهج‌البلاغه، در خطبة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مرحوم شهیدی، به این خطبه شریفه برخورد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مورد نظر است، همین جمله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لاَ شَیْءَ قَبْلَهُ، وَ الآخِرُ لاَ غَایَةَ لَهُ،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بحث قبل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لاتَقَعُ الأوْهَامُ لَهُ عَلی صِفَةٍ، وَ لاتُعْقَدُ الْقُلُوبُ مِنْهُ عَلَی کَیْفِیَّةٍ، وَ لاتَنَالُهُ التَّجْزِئَةُ وَ التَّبْعِیضُ، وَ لاتُحِیطُ بِهِ الأبْصَارُ وَ الْقُلُوبُ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به بحث توحید و یکتایی مربوط می‌شود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توفیق مرحمت کند که حرف‌هایشان را بفهمیم و با تعقل در این مطالب و استفاده کردن از چراغ عقل، هرچه بیشتر از عبارات این بزرگواران بهره‌گیری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هیچ جای تردید ندارد، بهره‌گیری و استفاده از عقل است گاهی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افرادی که چنین توقعی از آنان نمی‌رود، و فکر می‌کنند که، چون ما یک مقدار توجه بیشتر به روایات و احادیث داریم، یعنی دیگر عقل را کنار گذاشته‌ایم و فقط به حدیث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حرفی زده که فقط حدیث بخوانیم و ترجمه کنیم و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این است که از کتاب و عترت، خوب استفاده کنیم و هرچه بیشتر در ارتباط با فهم آنها تعقُّل را به کار بگیریم و از فرمایشات معصومین علیهم السلام استفاده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نسبت به کتاب و حدیث و بیانات معصومین علیهم السلام اهتمام کنیم، معنایش این نیست که فقط عبارات را بخوانیم و رد شویم و ترجمه تحت اللفظی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رسواست و با کمال تأسف، گاهی افرادی که فکر نمی‌شود این گونه برداشت داشته باشند، بدون مطالعه یا ارائة شاهدی برای این مسئله،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عقل به وحی می‌رسند، اما وقتی به وحی رسیدند، دیگر عقل را کنار می‌گذارند</w:t>
      </w:r>
      <w:r>
        <w:rPr>
          <w:rFonts w:eastAsia="IRNazanin" w:cs="IRNazanin"/>
          <w:color w:val="111111"/>
          <w:sz w:val="28"/>
          <w:szCs w:val="28"/>
          <w:rtl w:val="true"/>
          <w:lang w:bidi="fa-IR"/>
        </w:rPr>
        <w:t>.</w:t>
      </w:r>
      <w:bookmarkStart w:id="118" w:name="pg2565_25033"/>
    </w:p>
    <w:p>
      <w:pPr>
        <w:pStyle w:val="BookText"/>
        <w:rPr/>
      </w:pPr>
      <w:bookmarkEnd w:id="118"/>
      <w:r>
        <w:rPr>
          <w:rFonts w:ascii="IRNazanin" w:hAnsi="IRNazanin" w:eastAsia="IRNazanin"/>
          <w:color w:val="111111"/>
          <w:sz w:val="28"/>
          <w:sz w:val="28"/>
          <w:szCs w:val="28"/>
          <w:rtl w:val="true"/>
          <w:lang w:bidi="fa-IR"/>
        </w:rPr>
        <w:t>اگر عقل را کنار بگذارند، پس این وحی را چه کار می‌کنند؟ چگونه از این وحی استفاده می‌کنند؟ معلوم است که از عقل استفاده می‌کنند و با عقل در آن تدبر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چنین تعبیرهایی به گوشم می‌خورد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مفتاح می‌دانند نه مصباح، گرچه در روایات آمده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کالمصباح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بعضی اتّهام می‌زنند که اینها عقل را مفتاح می‌دانند، کلیدی می‌دانند که وقتی با آن به وحی رسیدند، دیگر این کلید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گفتم ما مقداری در نوشته‌هایمان تند نیز آمده‌ایم؛ ولی در نوشته‌هایمان آمده است که اگر نصّ صریح قرآن، بر خلاف عقل صریح باشد، توجیه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می‌گوییم نصّ صریحی که برخلاف عقل صریح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جایی چنین مسئله‌ای به نظر می‌رسد، خودِ وحی توجیه و تأویلش را قبل از دیگران و بهتر از دیگران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کسی هم در نوشته‌هایش آورده است که اینها می‌گویند در قرآن تدبّر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معتقدیم برای فهم قرآن و کلام معصوم، تعقُّل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 که نکند آنچه که به روشنی از وحی استفاده می‌شود را با حساب و کتاب‌های معمولی خودمان، بی‌جهت دستکاری و توجیه و تأویل نماییم</w:t>
      </w:r>
      <w:r>
        <w:rPr>
          <w:rFonts w:eastAsia="IRNazanin" w:cs="IRNazanin"/>
          <w:color w:val="111111"/>
          <w:sz w:val="28"/>
          <w:szCs w:val="28"/>
          <w:rtl w:val="true"/>
          <w:lang w:bidi="fa-IR"/>
        </w:rPr>
        <w:t>.</w:t>
      </w:r>
    </w:p>
    <w:p>
      <w:pPr>
        <w:pStyle w:val="Heading2"/>
        <w:numPr>
          <w:ilvl w:val="1"/>
          <w:numId w:val="1"/>
        </w:numPr>
        <w:rPr/>
      </w:pPr>
      <w:bookmarkStart w:id="119" w:name="__RefHeading___Toc6369257_2320776876"/>
      <w:bookmarkStart w:id="120" w:name="_Toc48"/>
      <w:bookmarkEnd w:id="119"/>
      <w:r>
        <w:rPr>
          <w:rtl w:val="true"/>
        </w:rPr>
        <w:t>جلسه دوازدهم</w:t>
      </w:r>
      <w:bookmarkEnd w:id="120"/>
    </w:p>
    <w:p>
      <w:pPr>
        <w:pStyle w:val="Heading3"/>
        <w:numPr>
          <w:ilvl w:val="2"/>
          <w:numId w:val="1"/>
        </w:numPr>
        <w:rPr/>
      </w:pPr>
      <w:bookmarkStart w:id="121" w:name="__RefHeading___Toc6369259_2320776876"/>
      <w:bookmarkStart w:id="122" w:name="_Toc49"/>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امام امیرالمؤمنین علیه السلام در خطبة نخست می‌فرماید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کَمَالُ مَعْرِفَتِهِ التَّصْدیقُ بِهِ، وَ کَمَالُ التَّصْدِیقِ بِهِ تَوْحِیدُهُ، وَ کَمَالُ تَوْحِیدِهِ الإِخْلاصُ لَهُ، وَ کَمَالُ الإِخْلاصِ لَهُ نَفْیُ الصِّفَاتِ عَنْهُ؛ و کمالِ معرفتِ الهی تصدیق اوست و نهایتِ تصدیقِ او یگانه دانستنش می‌باشد، و اوجِ توحید او اخلاص است و کمالِ اخلاص، نفی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یکتایی حضرت حق، مسائلی در نهج البلاغه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عبارت‌هایی که در ارتباط با توحید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 و در وصایا و نامه‌ها و 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مشابه هم‌اند ولی در هر کدام خصوصیتی است که از دیگری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شهادت به یکتایی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شهادت به یکتایی حضرت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توحید، که توحید در عبارات حضرت در این مجموعه چگونه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دلیل‌هایی که برای توحید در این مجموعه شریفه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که مسئله توحید در آنها آمده بسیار است که به فهرستی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مرحوم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خطبه‌ها در ارتباط با توحید عباراتی بیان شده شده است؛ مثلاً در خطبة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کَمَالُ التَّصْدِیقِ بِهِ تَوْحِیدُهُ، وَ کَمَالُ تَوْحِیدِهِ الإِخْلاصُ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خطبة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شَهَادَةً مُمْتَحَناً إِخْلاَصُهَا، مُعْتَقَداً مُصَاصُهَا؛ شهادت می‌دهم که خدایی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شهادتی آزمایش شده، شهادت استواری که با اعتقادِ خالصانه همراه است</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فَأشْهَدُ أنَّ مَنْ سَاوَاکَ بِشَیْءٍ مِنْ خَلْقِکِ فَقَدْ عَدَلَ بِکَ، وَ الْعَادِلُ بِکَ کَافِرٌ بِمَا تَنَزَّلَتْ بِهِ مُحْکَمَاتُ آیاتِکَ، وَ نَطَقَتْ عَنْهُ شَوَاهِدُ حُجَجِ بَیِّنَاتِکَ؛ شهادت می‌دهم هرکه تو را با خلقت مساوی قرار داد، از تو عدول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از تو روی برتابد به آیاتِ استوارت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یگانگی‌ات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برهان‌های روشنت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آنهاست،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خطبة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توصیف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هذَا مَقَامُ مَنْ أفْرَدَکَ بِالتَّوْحِیدِ الَّذِی هُوَ لَکَ، وَ لَمْ‌یَرَ مُستَحِقّاً لِهذِهِ الْمَحَامِدِ وَ الْمَمادِحِ غَیْرَکَ؛ خدایا، این بندة توست که تنها تو را یگانه می‌خواند، و یگانگی تو را سزاست و جز تو را شایستة این ستایش‌ها و ثناها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لطیف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شَهَادَةً یُوَافِقُ فِیهَا السِّرُّ الإِعْلاَنَ وَ الْقَلْبُ وَ اللِّسَانَ؛ و شهادت می‌دهم که خدایی جز الله نیست، شهادتی که در آن درون با برون هماهنگ باشد و قلب زبان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نـُؤْمِنُ بِهِ إِیمَانَ مَنْ عَایَنَ الْغُیُوبَ، وَ وَقَفَ عَلَی الْمَوْعُودِ، إِیمَاناً نَفَی إِخْلاَصُهُ الشِّرْکَ، وَ یَقِینُهُ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نَشْهَدُ أنْ لاَ إِلهَ إِلاَّ اللهُ وَحْدَهُ لاَ شَرِیکَ لَهُ؛ و به خدا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کسی که غیب را نگریست و بر وعده‌ها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ایمانی که اخلاصِ آن شرک را زدود و یقین آن شک را رُبود؛ و شهادت می‌دهیم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یگانه است و شریک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الأحَدُ بِلا تَأوِیلِ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عَدَّهُ فَقَدْ أبْطَلَ أزَلَهُ؛ خدا یگانه است بی تأویل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شمرد ازلی بودنش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خصوصیت بیان شده است که یکتایی خدا شمارشی نیست، عدد و شمارش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بعضی از بیانات حضرت دربارة توحید ذاتی و بعضی در توحید صفاتی و بعضی در توحید فعلی و بعضی در توحید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عَزَائِمِ اللهِ فِی الذِّکْرِ الْحَکِیمِ، الَّتِی عَلَیْهَا یُثِیبُ وَ یُعَاقِبُ، وَ لَهَا یَرْضَی وَ یَسْخَطُ، أنـَّهُ لایَنْفَعُ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أجْهَدَ نَفْسَهُ، وَ أخْلَصَ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یَخْرُجَ مِنَ الدُّنْیَا، لاَقِیاً رَبـَّهُ بِخَصْلَةٍ مِنْ هذِهِ الْخِصَال لَمْ‌یَتُبْ مِنْهَا أنْ یُشْرِکَ بِالله فِیَما افْتَرَضَ عَلَیْهِ مِنْ عِبَادَتِهِ؛ از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تصمیم‌های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که بر آنها پاداش و کیفر می‌دهد و برایشان خشنود می‌شود و به خشم می‌آید، این است که هرگاه بنده‌ای که با یکی از این خصلت‌ها از دنیا برود و پروردگارش 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سودی نمی‌بخشد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را به زحمت اندازد و کارش را خالص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عباداتِ واجب خدا شرک بورزد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جایی حضرت یک تعبیر خاصی آورده‌اند که نشان دهنده خصوصیتی است که از کیفیتِ شهادت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سخن می‌گوید و در پایان به توحید می‌رسد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نُؤْمِنُ بِه إِیمَانَ مَنْ رَجَاهُ مُوقِناً، وَ أنَابَ إِلَیْهِ مُؤْمِناً، وَ خَنَعَ لَهُ مُذْعِناً، وَ أخْلَصَ لَهُ مُوَحِّداً؛ و به او ایمان داریم، ایمان کسی که امیدش به او یقینی است و مؤمنانه به او رو می‌آورد و توجّه می‌کند و با اِذعان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تصدیق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کرنش می‌افتد و مُوَحِّدانه اخلاص می‌ورزد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توحیدش خالص است بی آنکه در آن ریا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دوم این است که توحید در بیان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سه معنا از توحید در بیانات حضرت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باری تعالی، قابل تجزیه و تقسیم و تبعیض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شبیه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اینها با هم تلازم دارد، همه از یک واقعیت خبر می‌دهد و از جهات و ابعاد مختلف به یک حقیقت توجّه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 نسبت به او 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دربارة تبعیض ناپذیری خدای متعال در خطبة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صفحة</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لاتَنَالُهُ التَّجْزِئَةُ وَ التَّبْعِیضُ، وَ لاتُحِیطُ بِهِ الأبْصَارُ وَ الْقُلُوبُ؛ تجزیه و تبعیض او را نرسد، و به ذاتِ او دیده‌ها و قلب‌ها احاطه نیابد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یگانه است یعنی تجزیه و تبعیض و تقسیم دربارة خدا معنا ندارد؛ هیچ نوع تقسیمی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 و نه وهمی و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حضرت حق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بیان معنای توحید هستیم نه استدلال‌های مربوطه، که هر کدام از اینها بحث‌های مربوط به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اینکه خدا شبیه ندارد، در خطبه‌ها، بارها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یگانه است و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به چیزی مانند و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اینکه خدا به وهم در نمی‌آید در حکمتِ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التَّوْحِیدِ وَ الْعَدْلِ فَقَالَ علیه السلام التَّوْحِیدُ ألاّتَتَوَهَّمَهُ وَ الْعَدْلُ ألاّتَتَّهِمَهُ؛ از امام علیه السلام دربارة توحید و عدل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این است که خدا را توهُّم نکنی، و عدل این است که او را متهم نسازی</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دو معیار مهم در بحث توحید است که از معیارهای بسیار قوی و از ارکان مسائل توحیدی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قبیحی بر حضرت حق نسبت داده نشود، آنچه در عالم پدید آمده و تحقّق می‌یابد ولی شایسته و مناسب نیست که انجام شده باشد را، به خدای سبحان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ناصحیح باشد و یا ناروا و ناپسند به نظر رسد، در ارتباط با اعمال خودمان و یا در ارتباط با خلقت و هستی و یا در رابطه با پاداش‌هایی که مربوط به کیفرها و جرم‌ها، خداوند مقرر فرموده، به خدا منسوب نگردد؛ هیچ خلاف عدلی چه در خلقت و چه در احکام و مقررات الهی وجود ندارد، بلکه همه چیز بر اساس عدالتی فراگیر اعمال شده است و کارهای زشتی که صورت می‌گیرد، به حضرت حق انتساب ندارد، همچنین کیفرهایی که خدا مقرر فرموده و پاداش‌هایی که برای اعمال خیر مقرر نمود، تماماً بر عدالتی تام استوار است</w:t>
      </w:r>
      <w:r>
        <w:rPr>
          <w:rFonts w:eastAsia="IRNazanin" w:cs="IRNazanin"/>
          <w:color w:val="111111"/>
          <w:sz w:val="28"/>
          <w:szCs w:val="28"/>
          <w:rtl w:val="true"/>
          <w:lang w:bidi="fa-IR"/>
        </w:rPr>
        <w:t>.</w:t>
      </w:r>
      <w:bookmarkStart w:id="123" w:name="pg2565_25043"/>
    </w:p>
    <w:p>
      <w:pPr>
        <w:pStyle w:val="BookText"/>
        <w:rPr/>
      </w:pPr>
      <w:bookmarkEnd w:id="123"/>
      <w:r>
        <w:rPr>
          <w:rFonts w:ascii="IRNazanin" w:hAnsi="IRNazanin" w:eastAsia="IRNazanin"/>
          <w:color w:val="111111"/>
          <w:sz w:val="28"/>
          <w:sz w:val="28"/>
          <w:szCs w:val="28"/>
          <w:rtl w:val="true"/>
          <w:lang w:bidi="fa-IR"/>
        </w:rPr>
        <w:t xml:space="preserve">اما توحید این است که خدا را به وهم در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توهمی که انسان دربارة خدا کند و به أدقّ دقائق فکری، چیزی را در نظر بگیرد و بگوید خداست، و او را به صورتی ممثَّل کند، یا به لطیف‌ترین و دقیق‌ترین توهّمات او را توهُّم کند خلاف توحید است</w:t>
      </w:r>
      <w:r>
        <w:rPr>
          <w:rFonts w:eastAsia="IRNazanin" w:cs="IRNazanin"/>
          <w:color w:val="111111"/>
          <w:sz w:val="28"/>
          <w:szCs w:val="28"/>
          <w:rtl w:val="true"/>
          <w:lang w:bidi="fa-IR"/>
        </w:rPr>
        <w:t>.</w:t>
      </w:r>
    </w:p>
    <w:p>
      <w:pPr>
        <w:pStyle w:val="Heading2"/>
        <w:numPr>
          <w:ilvl w:val="1"/>
          <w:numId w:val="1"/>
        </w:numPr>
        <w:rPr/>
      </w:pPr>
      <w:bookmarkStart w:id="124" w:name="__RefHeading___Toc6369261_2320776876"/>
      <w:bookmarkStart w:id="125" w:name="_Toc50"/>
      <w:bookmarkEnd w:id="124"/>
      <w:r>
        <w:rPr>
          <w:rtl w:val="true"/>
        </w:rPr>
        <w:t>جلسه سیزدهم</w:t>
      </w:r>
      <w:bookmarkEnd w:id="125"/>
    </w:p>
    <w:p>
      <w:pPr>
        <w:pStyle w:val="Heading3"/>
        <w:numPr>
          <w:ilvl w:val="2"/>
          <w:numId w:val="1"/>
        </w:numPr>
        <w:rPr/>
      </w:pPr>
      <w:bookmarkStart w:id="126" w:name="__RefHeading___Toc6369263_2320776876"/>
      <w:bookmarkStart w:id="127" w:name="_Toc51"/>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خطبة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لا شَیْءَ قَبْلَهُ، وَ الآخِرُ لا غَایَةَ لَهُ، لاتَقَعُ الأوْهَامُ لَهُ عَلی صِفَةٍ، وَ لاتُعْقَدُ الْقُلُوبُ مِنْهُ عَلَی کَیْفِیَّةٍ، وَ لاتَنَالُهُ التَّجْزِئَةُ وَ التَّبْعِیضُ، وَلاتُحِیطُ بِهِ الأبْصَارُ وَ الْقُلُوبُ؛ و گواهی می‌دهم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یگانه است و شریکی ندارد؛ اَوَّل است بی آنکه چیزی قبل از او باشد، آخر است بی آنکه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 نظر آید، هیچ صفتی از او به اوهام در نیاید، و قلب‌ها بر کیفیّتی از او دست نیابد، تجزیه شدنی و تبعیض پذیر نیست و دیده‌ها و قلب‌ها به او احاطه پیدا نمی‌کند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مسئلة توحید به گونه‌های مختلف یکتائی پروردگار در سخنان حضرت مطرح شده است،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را در این راستا می‌توان یافت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اَفْرَدَک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بلا 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له مُوَحِّداً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لاشیء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فلاشیءَ إلاّ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بلا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لاتُشرکُوا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و جملات در خطبه‌های مختلف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جنگ جمل عازم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چه؟ حضرت خواستند که پاسخ دهند، یکی از اشخاص حاضر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وقت این سؤال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سؤال کند که ما برای روشن شدن همین حقایق می‌جنگیم، 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نوعی، یکِ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در ارتباط با حضرت حق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 که برای یک، نسبت به حق تعالی صادق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شبیه ندارد و بی‌نظیر است و نیز قابل تجزیه و تقسیم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بحث یادآوری بعضی از سخنان امام علیه السلام در اَقسام توحید بجا و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ارتباط با توحید ذاتی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الدِّینِ مَعْرِفَتُهُ، وَ کَمَالُ مَعْرِفَتِهِ التَّصْدیقُ بِهِ، وَ کَمَالُ التَّصْدِیقِ بِهِ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ظاهر 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کَمَالُ التَّصْدِیقِ بِهِ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همان توحید ذاتی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یعنی خدا به چیزی نمی‌ماند و هیچ چیز شبیه او نیست، و ذات اقدسش یکتا و بی‌همتاست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معنای مشهورش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صفات زائد بر ذات ندارد؛ صفت علم، قدرت،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ذات نمی‌باشد، بلکه یک ذات و یک حقیقت است و این تعبیرات صفاتی هر یک به اعتباری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همه چیز برای او مکشوف است، عالِم گفته می‌شود، و از آنجا که همه چیز تحت سیطرة قدرت اوست، قادر گفته می‌شود، و بدان جهت که حقیقتِ علم و قدرت با حیات و حیّ بودن خدا صددرصد منطبق است، می‌گوئیم خدا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خطبة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 لِشَهَادَةِ کُلِّ صِفَةٍ أنـَّها غَیْرُ المَوْصُوفِ، وَ شَهَادَةِ کُلِّ مَوْصُوفٍ أنـَّهُ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اِخلاص در این است که انسان صفاتِ مخلوق و هر نوع صفتی را از خالق نفی کند؛ زیرا هر صفتی شهادت می‌دهد که غیر از موصوف است، و هر موصوفی گواهی می‌دهد که غیر از صفت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 معنای معمول توحید افعالی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حضرت حق در کارها نیاز به غیر ندارد و مستقل است، و همه در فعلشان به او نیازمندند و در این باره در خطب حضرت جملات بسیاری به نظر می‌رسد، از جمله در 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لَمْ‌یَخْلُقْ مَا خَلَقَهُ لِتَشْدِیدِ سُلْطَانٍ، وَ لاتَخْوُّفٍ مِنْ عَوَاقِبِ زَمَانٍ، وَ لااسْتِعَانَةٍ عَلَی نِدٍّ مُثَاوِرٍ، وَ لاشَرِیکٍ مُکَاثِرٍ، وَ لاضِدٍّ مُنَافِرٍ، وَ لکِنْ خَلاَئِقُ مَرْبُوبُونَ، وَ 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مخلوقات را برای تقویت فرمان‌روایی نیافرید و به جهت ترس از حوادث روزگار به آفرینش آنها دست نیازید و این کار، برای یاری گرفتن بر همتایان تحریک‌گر و شریکانِ زیاده‌خواه و دشمنان ستیزه‌جو نبود، لیکن همه، آفریده‌های پرورش یافته اویند و بندگانی فروتن و فرمان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غیر حضرت حق را شریک او قرار ندهد و در پرستش برای ذات سبحان شریک قائل نشود چنانچه در قرآن می‌خوانیم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سَأَلْتَهُمْ مَنْ خَلَقَ السَّماواتِ وَ الْأَرْضَ وَ سَخَّرَ الشَّمْسَ وَ الْقَمَرَ لَیَقُولُنَّ اللَّهُ فَأَنَّی یُؤْفَکُونَ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می‌شوند؟</w:t>
      </w:r>
    </w:p>
    <w:p>
      <w:pPr>
        <w:pStyle w:val="BookText"/>
        <w:rPr/>
      </w:pPr>
      <w:r>
        <w:rPr>
          <w:rFonts w:ascii="IRNazanin" w:hAnsi="IRNazanin" w:eastAsia="IRNazanin"/>
          <w:color w:val="111111"/>
          <w:sz w:val="28"/>
          <w:sz w:val="28"/>
          <w:szCs w:val="28"/>
          <w:rtl w:val="true"/>
          <w:lang w:bidi="fa-IR"/>
        </w:rPr>
        <w:t xml:space="preserve">دربارة توحید عبادی در خطبة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الَّتِی عَلَیْهَا یُثِیبُ وَ یُعَاقِبُ، وَ لَهَا یَرْضَی وَ یَسْخَطُ، أنـَّهُ لایَنْفَعُ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مِنَ الدُّنْیَا، لاَقِیاً رَبـَّهُ بِخَصْلَةٍ مِنْ هذِهِ الْخِصَال لَمْ‌یَتُبْ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یُشْرِکَ بِالله فِیَما افْتَرَضَ عَلَیْهِ مِنْ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عبادت‌هایی که از ناحیه حضرت حق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دیگری را شریک خدا قرار دهد، که مصداق بارز آن بت‌پرستی است و یا چنانچه در آنها شرک خفی و ریائی باشد، همة آنها پوچ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ذات مقدس حضرت حق را به عنوان آفریدگار هستی قبول دارند، اما در پرستش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ذات مقدس حضرت حق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در مسئله توحید، دلایلی است که در معانی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تجزیه و تبعیض و راه نداشتن توهم نسبت به ذات حضرت حق و اینکه شریک برای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یکتائی به معنای عدم تجزیه و تبعیض در ذات حضر حق، در خطبة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شَیْءَ قَبْلَهُ، وَ الآخِرُ لاَ غَایَةَ لَهُ، لاتَقَعُ الأوْهَامُ لَهُ عَلی صِفَةٍ، وَ لاتُعْقَدُ الْقُلُوبُ مِنْهُ عَلَی کَیْفِیَّةٍ، وَ لاتَنَالُهُ التَّجْزِئَةُ وَ التَّبْعِیضُ، وَ لاتُحِیطُ بِهِ الأبْصَارُ وَ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میثم، این سخن را به دو صورت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تبعیض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کمیت از علائم جسمانیت است که قابل تقسیم و تجزیه می‌باشد و در جای خودش ثابت شده است که حضرت حق جسم نیست از این‌رو تقسیم و تبعیض در ذات مقدس حضرت حق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ابن میثم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إلی نفی الکمّیّة عنه، الکمّیّة مِن لواحق الجسم و الله تعالی لیس بجسم و لیس بکَمّ فَلیس یقابل للتبعیض و التجزئة؛ نفی جسمیّت از حضرت حق با ادله قطعیه عقلیه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جسم باشد، نمی‌تواند قائم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باشد محدود است، محدود که شد معلول است، و معلول قائم بالذات نمی‌تواند باشد، پس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اگر جسم باشد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که شد،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که شد قائم بالذات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 قابل تبعیض باشد لازمه‌اش جسمیّت است و جسمیّت هم که منفی است، پس قابل تجزیه و تقسیم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قابل تجزیه و تقسیم و تبعیض باشد منفعل است و آنچه که منفعل باشد وجوبِ وجود ندارد و ممکن الوجود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لازمة انفعال معلول واقع شدن است، معلول که واقع شد وجوب وجود نخواهد داشت و ممکن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که شد خُلف است؛ زیرا بحث یکتایی پس از اصلِ اثباتِ وجود و فراغت از اثبات حقیقتی قائم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متعارف واجب‌الوجود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فطرت وقتی اثبات ذات مقدس حضرت حق می‌شود، با اصل قبول حضرت حق به فطرت، این صفات برای ذات حضرتش از جهتی و برای فطرت از جهتی نیز ثابت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اینکه فرض بر این است که مسئلة اثبات حقیقت قائم بالذات مفروع‌عنه است، اگر چیزی قابل تقسیم و تبعیض شد، یعنی قابل انفعال است و آنچه منفعل بشود معلول است، معلول که شد قائم بالذات نیست، لذا وجوب وجود ندارد</w:t>
      </w:r>
      <w:r>
        <w:rPr>
          <w:rFonts w:eastAsia="IRNazanin" w:cs="IRNazanin"/>
          <w:color w:val="111111"/>
          <w:sz w:val="28"/>
          <w:szCs w:val="28"/>
          <w:rtl w:val="true"/>
          <w:lang w:bidi="fa-IR"/>
        </w:rPr>
        <w:t>.</w:t>
      </w:r>
      <w:bookmarkStart w:id="128" w:name="pg2565_25054"/>
    </w:p>
    <w:p>
      <w:pPr>
        <w:pStyle w:val="BookText"/>
        <w:rPr/>
      </w:pPr>
      <w:bookmarkEnd w:id="128"/>
      <w:r>
        <w:rPr>
          <w:rFonts w:ascii="IRNazanin" w:hAnsi="IRNazanin" w:eastAsia="IRNazanin"/>
          <w:color w:val="111111"/>
          <w:sz w:val="28"/>
          <w:sz w:val="28"/>
          <w:szCs w:val="28"/>
          <w:rtl w:val="true"/>
          <w:lang w:bidi="fa-IR"/>
        </w:rPr>
        <w:t>ابن میثم این مطلب را با این تعبیر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کُلََّ قابل لهما مُنفعِل مِن غَیره و المُنفعِلُ مِن الغَیر، مُمکنٌ علی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همین جمله ابن ابی‌الحدید یک تتمه‌ای دارد، در شرح ابن ابی‌الحدید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التَّوحیدَ و العدلَ و المباحثَ الشَّریفةَ الإلهیة ما عُرفَتْ إلاّ مِن کلام هذا الرَّجل و أنَّ کلامَ غَیره مِن أکابر الصَّحابة لم‌یَتَضَمَّنْ شیئاً مِن ذلک أصلاً و لا کانوا یَتَصَوَّرُونه و لو تَصَوَّرُوا لَذَکرُوه و هذه الفَضیلة عندی أعظم فَضائله علیه‌السلام؛ بدان‌که توحید و عدل و مباحث شریف الهیه جز از کلام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 و سخن دیگر بزرگان صحابه هرگز چیزی را در این راستا دربر ندارند و تصوُّرش را نکرده‌اند؛ اگر به تصوُّرشان می‌آمد البته آن را بیان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فضیلت از بزرگ‌ترین فضائل آن حضرت علیه السلام است</w:t>
      </w:r>
      <w:r>
        <w:rPr>
          <w:rFonts w:eastAsia="IRNazanin" w:cs="IRNazanin"/>
          <w:color w:val="111111"/>
          <w:sz w:val="28"/>
          <w:szCs w:val="28"/>
          <w:rtl w:val="true"/>
          <w:lang w:bidi="fa-IR"/>
        </w:rPr>
        <w:t>.</w:t>
      </w:r>
    </w:p>
    <w:p>
      <w:pPr>
        <w:pStyle w:val="Heading2"/>
        <w:numPr>
          <w:ilvl w:val="1"/>
          <w:numId w:val="1"/>
        </w:numPr>
        <w:rPr/>
      </w:pPr>
      <w:bookmarkStart w:id="129" w:name="__RefHeading___Toc6369265_2320776876"/>
      <w:bookmarkStart w:id="130" w:name="_Toc52"/>
      <w:bookmarkEnd w:id="129"/>
      <w:r>
        <w:rPr>
          <w:rtl w:val="true"/>
        </w:rPr>
        <w:t>جلسه چهاردهم</w:t>
      </w:r>
      <w:bookmarkEnd w:id="130"/>
    </w:p>
    <w:p>
      <w:pPr>
        <w:pStyle w:val="Heading3"/>
        <w:numPr>
          <w:ilvl w:val="2"/>
          <w:numId w:val="1"/>
        </w:numPr>
        <w:rPr/>
      </w:pPr>
      <w:bookmarkStart w:id="131" w:name="__RefHeading___Toc6369267_2320776876"/>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از امام امیرالمؤمنین علیه السلام دربارة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سؤال شد،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ألاَّتَتَوَهَّمَهُ وَ الْعَدْلُ ألاَّتَتَّهِمَهُ؛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این است که خدا را توهُّم نکنی و عدل این است که او را متَّهم نسازی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ذات مقدس حضرت حق یکتاست به این معنا که تجزیه و تقسیم در ذات مقدس ربوبی راه ندارد، و نیز خداوند متعال یکتاست، یعنی شبیه، شریک و نظیر ندارد؛ و چنین خداوند یکتاست، یعنی به توهم نیاید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حق به توهّم نیاید،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کمال الدین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شروح قوی و کاملاً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الکلمتان عَلی وِجازتهما فی غایةِ الشَّرف و علیهما مدارُ العِلم الإلهی و جملةُ القول فیها ههنا أنَّ الوَهْمَ لَمّا کان یُدرِک المعانیَ الجزئیة المتعلِّقة بالمحسوس و لابدّ أن یَستَعینَ فی إدراکه و ضبطه بالقُوَّة المُتخیِّلة حتّی یُصَوِّره و یُلحقُه بالأمور المحسوسة، و کان الباری تعالی مُنَزَّهاً بمقتضی العقل الصرف عنِ المحسوسات و ما یَتَعَلَّقُ بها؛ لاجَرَم لم‌یَجُز أن یُوَجِّه الوهمُ فی تَصوُّره تعالی و یَجری عَلی ذاته المقدسة أحکامه إذ لایَکونُ الوهمُ فی حقِّه تبارک و تعالی إلاَّ کاذبةً لإقتضاءها کونه محسوساً أو مُتعلِّقاً بالمحسوس الـَّذی مِن شأنه الکثرة و الترکیب، المنافیان الوحدة المطلقة، فَیکونُ قد عُرِّف التَّوحید بخاصّ مِن خواصِّه و هی لازمُ سلبی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کوتاهی و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بلندند و مدارِ علم الهی بر آن دو است چکیدة سخن دربارة کلمة نخست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جزئی وابسته به محسوسات را درک می‌کند برای درک و ضبط آنها ناچار است از قوة خیال یاری بخواهد تا اینکه آن معنای جزئی را تصوُّر کند و به امور محسوس ملحق سازد، و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حکم عقل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 و آنچه متعلق به آنهاست مُنَزَّه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جایز نیست در تصوُّر کردن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 و احکام آن بر ذاتِ مقدَّس حق جاری گردد؛ زیرا شأن وَهْم کثرت و ترکیب می‌باشد و با وحدت مطلق در تنافی‌اند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سخن توحید به یکی از خواص آن شناسانده شده است که همان لازم سلبی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تقریر بر وحدت حضرت حق مبتنی است، لیکن می‌توانیم وحدتِ حضرت حق را مطرح نکنیم، بلکه همان وجوبِ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زیرا آنچه به توهُّم می‌آید معانی جزئیه و چیزهای محسوس است، و آنچه محسوس باشد، محدود است و چون محدود شد معلول است و در نتیجه واجب بالذات و وجوبِ وجود و قائم بالذات بودن در او معنا ندارد در حالی که مفروغ‌عنه است که خدا حقیقتی می‌باشد که قائم بالذات است و وجوب وجود دارد؛ لازمة راه پیدا کردن توهم محسوسیّت و محدودیّت و ممکن بودن و عدم وجوب وجود است و حال اینکه قائم بالذات بودن خدا مفروغ‌عنه است، پس خُلف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ابن ابی‌الحدید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کلمه</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هذان الرُّکنان هما رُکنا علمِ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لاتَتَوَهَّمه جسماً أو صُورتاً أو فی جَهة مَخصُوصة أو مالئاً لکلّ الجهات کما ذَهبَ إلیه قومٌ، أو نوراً مِنَ الأنوار، أو قوّة ساریة فی جمیع العالَم کما قاله قوم، أو مِن جنس الأعراض الـَّتی تحلُّ الحال أو تحلُّ المحل و لیس بِعَرَضٍ کما قاله النصاری و غلاة الشیعة، أو تَحِلُّه المعانی و الأعراض فمتی تُوُهِّم علی شیءٍ من هذا، فقد خُولِفَ التوحید و ذلک لأنَّ کُلَّ جسمٍ أو عَرَضٍ أو حالٍّ فی محلٍّ أو مَحَلّ الحالّ أو مُخْتَص بجهة لابـُدَّ أن یکونَ مُنقَسماً فی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مُنقَسم فَلیس بواحد، و قد ثَبتَ إنـَّه واحد؛</w:t>
      </w:r>
    </w:p>
    <w:p>
      <w:pPr>
        <w:pStyle w:val="BookText"/>
        <w:rPr/>
      </w:pPr>
      <w:r>
        <w:rPr>
          <w:rFonts w:ascii="IRNazanin" w:hAnsi="IRNazanin" w:eastAsia="IRNazanin"/>
          <w:color w:val="111111"/>
          <w:sz w:val="28"/>
          <w:sz w:val="28"/>
          <w:szCs w:val="28"/>
          <w:rtl w:val="true"/>
          <w:lang w:bidi="fa-IR"/>
        </w:rPr>
        <w:t>این دو کلمه، دو رکن علم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این است که انسان خدا را توهُّم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را جسم یا صورت یا در سمتِ خاص یا پرکنندة همه جهات، توهُّم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قومی به آن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را نوری از اَنوار یا نیرویی سریان یافته در همة عالَم نپندارد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جنسی از اَعراض که در حال یا محل درمی‌آید و عَرَض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نصاری و غلات شیعه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جنسی نپندارد که در معانی و اَعراض حلول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از اینها که توهُّم شود، خلافِ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جسم یا عَرَض یا حال یا محل یا جهت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قابل تقسیم شد، مرکَّب و مُتکثِّر خواهد بود و در حالی که ثابت شده خدای متعال واحد است</w:t>
      </w:r>
      <w:r>
        <w:rPr>
          <w:rFonts w:eastAsia="IRNazanin" w:cs="IRNazanin"/>
          <w:color w:val="111111"/>
          <w:sz w:val="28"/>
          <w:szCs w:val="28"/>
          <w:rtl w:val="true"/>
          <w:lang w:bidi="fa-IR"/>
        </w:rPr>
        <w:t>.</w:t>
      </w:r>
      <w:bookmarkStart w:id="133" w:name="pg2565_25060"/>
    </w:p>
    <w:p>
      <w:pPr>
        <w:pStyle w:val="BookText"/>
        <w:rPr/>
      </w:pPr>
      <w:bookmarkEnd w:id="133"/>
      <w:r>
        <w:rPr>
          <w:rFonts w:ascii="IRNazanin" w:hAnsi="IRNazanin" w:eastAsia="IRNazanin"/>
          <w:color w:val="111111"/>
          <w:sz w:val="28"/>
          <w:sz w:val="28"/>
          <w:szCs w:val="28"/>
          <w:rtl w:val="true"/>
          <w:lang w:bidi="fa-IR"/>
        </w:rPr>
        <w:t>پس ایشان هم استدلال را متکی بر وحدت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تقریر را به گونه‌ای بیان کرد که به مفروغ‌عنه گرفتنِ وحدت نیازی نباشد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اینهایی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عرض و حالّ و محلّ و جهت داشتن نباید توهُّم شود؛ زیرا هر یک از اینها چیزی است که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قابل تقسیم باشد محدود است و هرچه محدود است معلول می‌باشد و هرچه که معلول شد قائم بالذات نیست، و فرض این است که بعداز اثبات قائم بالذات و حقیقت واجب الوجود در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Heading3"/>
        <w:numPr>
          <w:ilvl w:val="2"/>
          <w:numId w:val="1"/>
        </w:numPr>
        <w:rPr/>
      </w:pPr>
      <w:bookmarkStart w:id="134" w:name="__RefHeading___Toc6369269_2320776876"/>
      <w:bookmarkStart w:id="135" w:name="_Toc54"/>
      <w:bookmarkEnd w:id="134"/>
      <w:r>
        <w:rPr>
          <w:rtl w:val="true"/>
        </w:rPr>
        <w:t>بی‌همتا بودن خدا</w:t>
      </w:r>
      <w:bookmarkEnd w:id="135"/>
    </w:p>
    <w:p>
      <w:pPr>
        <w:pStyle w:val="BookText"/>
        <w:rPr/>
      </w:pPr>
      <w:r>
        <w:rPr>
          <w:rFonts w:ascii="IRNazanin" w:hAnsi="IRNazanin" w:eastAsia="IRNazanin"/>
          <w:color w:val="111111"/>
          <w:sz w:val="28"/>
          <w:sz w:val="28"/>
          <w:szCs w:val="28"/>
          <w:rtl w:val="true"/>
          <w:lang w:bidi="fa-IR"/>
        </w:rPr>
        <w:t>معنای سوم توحید این بود که ذات مقدس حضرت حق نظیر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خطب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اینکه خدا شریک و نظیر ندارد استدلال‌های متعدد شده، بعضی از استدلال‌ها تنها در نهج‌البلاغه آمده است و در دیگر مدارک وحیانی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لِرَبـِّک شَریک لاَتَتْکَ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برای پروردگارت شریک وجود می‌داشت، فرستادگانش نزدت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استدلال‌ها عباراتی است که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خطبة عجیبی است هر جمله‌اش یک بحث اعتقادی دارد و موضعی‌گیری امام علیه السلام است در مقابل افکارها و مکتب‌های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عَلَی وُجُودِهِ بِخَلْقِهِ، وَ بِمُحْدَثِ خَلْقِهِ عَلَی أزَلِیَّتِهِ، وَ بِاشْتِبَاهِهِمْ عَلَی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لاتَسْتَلِمُهُ الْمَشَاعِرُ، وَ لاتَحْجُبُهُ السَّوَاتِرُ، لِإِفْتِرَاِق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تَأوِیلِ عَدَدٍ، وَ الْخَالِقُ لا بِمَعْنَی حَرَکَةٍ وَ نَصَبٍ، وَ السَّمِیعُ لاَ بِأدَاةٍ، وَ الْبَصِیرُ لا بِتَفْرِیقِ آلـَةٍ، وَ الشَّاهِدُ لاَبِمُمَاسَّةٍ، وَ الْبَائِنٍ لاَبِتَرَاخِی مَسَافَةٍ، وَ الظّاهِرُ لاَبِرُؤیَةٍ، وَ الْبَاطِنُ لا بِلَطَافَةٍ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مِنَ الأشْیَاءِ بَالْقَهْرِ لَهَا وَ الْقُدْرَةِ عَلَیْهَا، وَ بَانَتِ الأشْیَاءُ مِنْهُ بَالْخُضُوعِ لَهُ وَ الرُّجُوعِ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خداوندی را که با آفرینش بندگان بر هستی خود راهنمایی فرمود، و آفرینش پدیده‌های نو بر اَزَلی بودن او گواه است، و شباهت داشتن مخلوقات به یک دیگر دلیل است که او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بشری ذاتِ او را درک نمی‌کند، و پوشش‌ها او را پنهان نمی‌سازد؛ زیرا سازنده و ساخته شده، فراگرفته، پروردگار و پرورده،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است نه از روی عَدَد، آفریننده است نه با حرکت و تحمُّل رنج، شنواست بدون وسیلة شنوایی، و بیناست بی آنکه چشم گشاید و بر هم نهد، در همه جا حاضر است نه آنکه با چیزی تماس گیرد، و از همه چیز جداست نه اینکه فاصله‌ای بین او و موجودات باشد؛ آشکار است نه با مشاهدة چشم، پنهان است نه به خاطر کوچکی و ظرافت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 به وسیلة چیرگی و توانمندی بر آنها جداست، و اشیا از او جدایند به اینکه در برابرش خاضع‌اند و سویش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خدا را توصیف کرد محدودش ساخت و آن‌که محدودش کرد او را به شمارش آورد و آن‌که او را شمرد ازلیّت او را از بین بُرد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توصیف کرد، و هرکه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مکان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بود آن‌گاه که معلومی نبود، ربّ بود زمانی که مربوبی وجود نداشت، قادر و توانا بود هنگامی که مقدوری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خطبه امام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بِاشْتِبَاهِهِمْ عَلَی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اینکه خداوند متعال خلق را شبیه هم قرار داده است می‌توان دریافت که خود او شبیه و شریک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اینکه خلق را شبیه یک دیگر قرار داده است، اثبات می‌شود که خودش شبیه ندارد؛ زیرا اگر شبیه می‌داشت می‌بایست ما به الامتیاز و ما به الاشتراک داشته باشد، و اگر ما به الاشتراک و ما به الامتیاز داشته باشد مرکَّب می‌شود، مرکَّب که شد محتاج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مرکَّب که باشد به جزء خودش نیازمند است، محتاج که شد معلول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ترکیب از جهات مخلتفی می‌توان عدم قیام بالذات و عدم وجوب وجود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غیر واجب بالذات و غیر قائم بالذات می‌شود و این خُلف است؛ چه اینکه با مفروغ‌عنه بودن واجب، این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میثم و همچنین ابن ابی‌الحدید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موجودات شبیه یک دیگر هستند استفاده می‌کنیم که حضرت حق شبیهِ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استفادة فراتر از این جمله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تنها شبیه با مخلوقاتش نیست بلکه اصلاً شبیه ندارد و به اولویت با مخلوقاتش شبیه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ابن میثم آمده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هذا الطَّریق أن نقولَ إن کانَ تعالی غَنیّاً عَن المُؤثِّر فلا شبیهَ له فی الحاجة إلیه لکنَّ المُقَدَّم حقٌّ فالتّالی مثله؛ و قیل أراد اشتباههم فی الجسمیّة و الجنس و النَّوع و الأشکال و المَقادیر و الألوان و نحو ذلک، و إذ لیس الدّاخلُ تحت الجنس لبرائته عن التَّرکیب المُستلزم للإمکان و لا تحتَ النَّوع لافْتِقاره فی التَّخصیص بالعوارض إلی غیره و لا بذی مادّة لاسْتِلزامه التَّرکیب أیضاً فلیس بذی شبیهٍ فی شیءٍ مِنَ الأمور المذکورة؛ تقریر این طریق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متعال از مؤثِّر بی‌نیاز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حاجت به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شبیهی برای او نیست، لیکن مقدَّم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بودن خدا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تالی نیز حق می‌باشد و شبیهی برای او نیست</w:t>
      </w:r>
      <w:r>
        <w:rPr>
          <w:rFonts w:eastAsia="IRNazanin" w:cs="IRNazanin"/>
          <w:color w:val="111111"/>
          <w:sz w:val="28"/>
          <w:szCs w:val="28"/>
          <w:rtl w:val="true"/>
          <w:lang w:bidi="fa-IR"/>
        </w:rPr>
        <w:t>.</w:t>
      </w:r>
      <w:bookmarkStart w:id="136" w:name="pg2565_25066"/>
    </w:p>
    <w:p>
      <w:pPr>
        <w:pStyle w:val="BookText"/>
        <w:rPr/>
      </w:pPr>
      <w:bookmarkEnd w:id="136"/>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شباهت داشتن موجودات را در جسمیت و جنس و نوع بودن و اَشکال و مقادیر و رنگ‌ها و مانند آن اراده کرده است؛ زیرا خدا تحتِ جنس در نمی‌آید چرا که ذاتِ باری تعالی بَری از ترکیب می‌باشد که لازمة آن ممکن بودن است، و تحتِ نوع قرار نمی‌گیرد؛ زیرا نوع در تخصیص به عوارض نیازمند است، و مادّه نمی‌تواند باشد چون مستلزم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شبیه هیچ یک از امور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تقریر، به یک معنا برگشت می‌کند و نفی همتا و نظیر برای خدا از جهت نیاز به مؤثر نداشتن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خدا شبیه خلقِ خود نمی‌باشد، لیکن می‌توان به‌طور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شبیه ندارد و به طریق اَوْلی شبیه مخلوقات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عبارت‌های ابن 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حدوداً همین معنا به نظر می‌آید</w:t>
      </w:r>
      <w:r>
        <w:rPr>
          <w:rFonts w:eastAsia="IRNazanin" w:cs="IRNazanin"/>
          <w:color w:val="111111"/>
          <w:sz w:val="28"/>
          <w:szCs w:val="28"/>
          <w:rtl w:val="true"/>
          <w:lang w:bidi="fa-IR"/>
        </w:rPr>
        <w:t>.</w:t>
      </w:r>
    </w:p>
    <w:p>
      <w:pPr>
        <w:pStyle w:val="Heading2"/>
        <w:numPr>
          <w:ilvl w:val="1"/>
          <w:numId w:val="1"/>
        </w:numPr>
        <w:rPr/>
      </w:pPr>
      <w:bookmarkStart w:id="137" w:name="__RefHeading___Toc6369271_2320776876"/>
      <w:bookmarkStart w:id="138" w:name="_Toc55"/>
      <w:bookmarkEnd w:id="137"/>
      <w:r>
        <w:rPr>
          <w:rtl w:val="true"/>
        </w:rPr>
        <w:t>جلسه پانزدهم</w:t>
      </w:r>
      <w:bookmarkEnd w:id="138"/>
    </w:p>
    <w:p>
      <w:pPr>
        <w:pStyle w:val="Heading3"/>
        <w:numPr>
          <w:ilvl w:val="2"/>
          <w:numId w:val="1"/>
        </w:numPr>
        <w:rPr/>
      </w:pPr>
      <w:bookmarkStart w:id="139" w:name="__RefHeading___Toc6369273_2320776876"/>
      <w:bookmarkStart w:id="140" w:name="_Toc56"/>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در خطبة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انْحَسَرَتِ الأوْصَافُ عَنْ کُنْهِ مَعْرِفَتِهِ، وَ رَدَعَتْ عَظَمَتُهُ الْعُقُولَ، فَلَمْ‌تَجِدْ مَسَاغاً إِلَی بُلُوغِ غَایَةِ مَلَکُوتِهِ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الْمُبِینُ، أحَقُّ وَ أبْیَنُ مِمَّا تَرَی الْعُیُونُ، لَمْ‌تَبْلُغْهُ الْعُقُولُ بِتَحْدِیدٍ فَیَکُونَ مُشَبَّهاً، وَ لَمْ‌تَقَعْ عَلَیْهِ الأوْهَامُ بِتَقْدِیرٍ فَیَکُونَ مُمَثَّلاً؛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سزاست که اوصاف از بیان حقیقتِ ذاتش واماند، و عظمت او عقل‌ها را راند، پس نتوانستند به غایت ملکوتش راهی بیابند؛ او خدای حق و روشن‌گر است، سزاوارتر و آشکارتر از آنچه دیده‌ها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نمی‌توانند برای او حدّی تعیین کنند تا به چیزی شبیه باشد، و پندارها نمی‌توانند اندازه‌ای برایش مشخص کنند تا در شکل و صورتی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اینکه حضرت حق شبیه ندارد و به تعبیری شریک و مانندی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توحید در ذات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 در نهج‌البلاغه استدلال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لِربـِّک شَریک لاَتَتْک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پروردگارت شریک بود، رسولانش نزدت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تدبیر واحد نشانة مدبّر واحد است و با دقت در استواری آفرینش موجودات مختلف، پی به یکتائی خالق متعال می‌بریم و در نتیجه کلّ هستی یک جا فریاد بر می‌آورند که برای او شریکی نیست، و 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اینکه موجودات شبیه هم‌اند استدلال می‌شود که برای او شبیهی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شبیه داشته باشد، بدیهی است که بایستی ما به الاشتراک و ما به الامتیاز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شبیه هم هستند ما به الاشتراک دارند و چون غیر هم هستند ما به الامتیاز دارند، پس مرکب می‌شود از ما به الاشتراک و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که شد، نیازمند به اجزای خود است و در نتیجه معلول است، معلول که شد قائم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بالذات که نشد، خلف فرض است؛ زیرا بحث توحید پس از فرض اصل حقیقت قائم بالذات و به تعبیر اصطلاحی واجب‌الوجود،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لَمْ‌تَبْلُغْهُ الْعُقُولُ بِتَحْدِیدٍ فَیَکُونَ 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 مقدس حضرت حق به وسیله عقول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برای حضرت حق از نظر عقول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حدّی بخورد، تشبیه شده است به بقیة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محدود نمی‌شود پس شبیه نداشته و یگانه ازلی و ابدی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نفی شبیه از طریق نفی 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تقریر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او اندازه‌ای است مخلوق است، اگر برای حضرت حق هم اندازه‌ای باشد مخلوق خواهد بود، برای خدا اندازه‌ای نیست او حقیقت قائم بالذات است پس حدّی برای او نیست، محدود نمی‌شود و در نتیجه شبیهی از برای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داشتن تلازم دارد با معلول بودن؛ زیرا هرچه اندازه‌ای داشته باشد و حدّی از برای او باشد اگر این حدّ ذاتی است بایستی قابل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آنچه حدّ و اندازه دارد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و یا در عقل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ذاتی‌اش نمی‌باشد و عرضی است، عرضی که شد احتیاج به علّت دارد و معلول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خدا حدّی ندارد؛ زیرا حقیقتی قائم بالذات می‌باشد که معلول نیست و این مسئله در بحث توحید مفروغ‌عنه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بِاشْتِبَاهِهِمْ عَلَی أنْ لا شِبهَ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آنچه که در بعضی شروح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حضرت حق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شبیه نداشت طبیعی است که شبیه خلقش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بیشتر زمینه این است که خلق شبیه او نیست و او شبیه خلق نیست که البته این نتیجه هم نیز گرفته می‌شود که به‌طور کلی از برای او شبیه و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به هر دو جهت توجه داده شده که او شبیه خلق نیست، خلق هم شبیه او نیست؛ در توحید صدوق، باب التوحید و نفی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جوامع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 کُلَّها عندَ خَلْقه ایّاها إبانَةَ لها مِن شِبْهه و إبانةً له مِن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آفرینش اشیا، همة آنها را محدود ساخت؛ به جهت مباینت اشیا از شباهت با خدا و جدایی خدا از همانندی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طرف گفته بشود طرف دوم ثابت می‌شود، ولی اینجا تصریح به هر دو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حقیقت رسیدیم که برای حضرت حق شبیه و شریکی و نیست، در نتیجه عدم سنخیت بین خالق و خلق نیز ثابت می‌شود؛ زیرا اگر سنخیّت باشد شباهت است و در این بیانات نفی شباهت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سنخیّت که گفته می‌شود به معنای اشتراک در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آنچه که در این خُطَب شریفه آمده است که منطبق و مؤیَّد به روایات و آیاتِ شریفة قرآن است مانند لَیْسَ کَمِثْلِهِ شَیْ‌ءٌ از همة اینها نفی شبیه به معنای سنخیّت به خوبی استفاده می‌شود؛ چون اگر سنخیّتی بین خالق و کائنات باشد این خود قوی‌ترین شباهت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به خاطر استدلال‌هایی که مطرح‌اند سرانجام کار به سنخیّت بین خلق و خالق می‌رسد که حداقل چهار استدلال برای سنخیّت آمده است یکی از آنها قاعده الواحد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واحد حقیقی شد، یگانة حقیقی بود از او جز واحد صادر نمی‌شود؛ چرا که میان علّت و معلول بایستی که سنخیّت و تشابه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مِن کلِّ شیءٍ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بایستی هرچیزی از هر چیزی صادر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آب حرارت بروز کند و از آتش برودت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بین علّت و معلول یک ارتباط خاصی است؛ زیرا هرچیزی از هرچیزی صادر نمی‌شود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علّت واحد به معنای حقیقی شد یک معلول هم برای او فرض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اگر معلول دومی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کردیم که او هم معلول علّتی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اوست؛ چون بایستی بین علت و معلول رابطه خاصی باشد این علت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اول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رابطه دیگر دارد که معلولِ دوم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معلول که فرض شد، دو علّت و دو تا رابطه هم باید باشد؛ چون فرض ما علت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شد نمی‌تواند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بایستی از واحد بودنِ علّت دست برداشت و یا بایستی از متعدد بودن معلول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واحد شد به معنای حقیقی، معلول هم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اثبات می‌کند که بایستی بین علّت و معلول شباهت و رابطه خاصی باشد</w:t>
      </w:r>
      <w:r>
        <w:rPr>
          <w:rFonts w:eastAsia="IRNazanin" w:cs="IRNazanin"/>
          <w:color w:val="111111"/>
          <w:sz w:val="28"/>
          <w:szCs w:val="28"/>
          <w:rtl w:val="true"/>
          <w:lang w:bidi="fa-IR"/>
        </w:rPr>
        <w:t>.</w:t>
      </w:r>
      <w:bookmarkStart w:id="141" w:name="pg2565_25075"/>
    </w:p>
    <w:p>
      <w:pPr>
        <w:pStyle w:val="BookText"/>
        <w:rPr/>
      </w:pPr>
      <w:bookmarkEnd w:id="141"/>
      <w:r>
        <w:rPr>
          <w:rFonts w:ascii="IRNazanin" w:hAnsi="IRNazanin" w:eastAsia="IRNazanin"/>
          <w:color w:val="111111"/>
          <w:sz w:val="28"/>
          <w:sz w:val="28"/>
          <w:szCs w:val="28"/>
          <w:rtl w:val="true"/>
          <w:lang w:bidi="fa-IR"/>
        </w:rPr>
        <w:t>ذات مقدس حضرت حق علت است و کائنات معلول‌اند، پس بایستی بین حضرت حق و کائنات رابطه‌ای باشد البته کائنات مختلف با علت واحد نمی‌شود که رابطه‌ای داشته باشد، در نتیجه بایستی آنچه که صادر می‌شود از ذات حضرت حق عقل اول باشد، آن وقت جهات ستّه‌ای برایش فرض و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آن جهات ستّه و مختلف، عقل اول، علّت می‌شود برای عقل دوم و برای فلک اول و به همین کیفیّت عقول عشره و افلاک تسعه درست می‌شود و بعد این کائنات مختلف در ارتباط با آن افلاک تحقُّق پیدا می‌کند</w:t>
      </w:r>
      <w:r>
        <w:rPr>
          <w:rFonts w:eastAsia="IRNazanin" w:cs="IRNazanin"/>
          <w:color w:val="111111"/>
          <w:sz w:val="28"/>
          <w:szCs w:val="28"/>
          <w:rtl w:val="true"/>
          <w:lang w:bidi="fa-IR"/>
        </w:rPr>
        <w:t>.</w:t>
      </w:r>
    </w:p>
    <w:p>
      <w:pPr>
        <w:pStyle w:val="Heading3"/>
        <w:numPr>
          <w:ilvl w:val="2"/>
          <w:numId w:val="1"/>
        </w:numPr>
        <w:rPr/>
      </w:pPr>
      <w:bookmarkStart w:id="142" w:name="__RefHeading___Toc6369275_2320776876"/>
      <w:bookmarkStart w:id="143" w:name="_Toc57"/>
      <w:bookmarkEnd w:id="142"/>
      <w:r>
        <w:rPr>
          <w:rtl w:val="true"/>
        </w:rPr>
        <w:t>پاسخ</w:t>
      </w:r>
      <w:bookmarkEnd w:id="143"/>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معلول از دل علّت بیرون آید و معلول تنزّل علّت و رشحه‌ای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است که سنخیّتی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علّت، علّت طبیعی یا مادی باشد، معلول از این علّت تنزُّل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علّت، علت ارادی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قاعده‌ای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فاعل، فاعل بالإراده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فاعلیّت او بالفَیَضات و بالتَّرشُّح و بالتَّنزُّل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ارتباط با این قاعده تخصّصاً خارج است، نه اینکه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توجه به آنچه که از این خطبه استفاده می‌شود، حضرت حق را شبیهی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است به آیات شریفه قرآن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سنخیّت بین خالق و خلق نیز منتفی خواهد بود و به ادلّه سنخیّت هم در جای خودش پاسخ داده شده است</w:t>
      </w:r>
      <w:r>
        <w:rPr>
          <w:rFonts w:eastAsia="IRNazanin" w:cs="IRNazanin"/>
          <w:color w:val="111111"/>
          <w:sz w:val="28"/>
          <w:szCs w:val="28"/>
          <w:rtl w:val="true"/>
          <w:lang w:bidi="fa-IR"/>
        </w:rPr>
        <w:t>.</w:t>
      </w:r>
    </w:p>
    <w:p>
      <w:pPr>
        <w:pStyle w:val="Heading2"/>
        <w:numPr>
          <w:ilvl w:val="1"/>
          <w:numId w:val="1"/>
        </w:numPr>
        <w:rPr/>
      </w:pPr>
      <w:bookmarkStart w:id="144" w:name="__RefHeading___Toc6369277_2320776876"/>
      <w:bookmarkStart w:id="145" w:name="_Toc58"/>
      <w:bookmarkEnd w:id="144"/>
      <w:r>
        <w:rPr>
          <w:rtl w:val="true"/>
        </w:rPr>
        <w:t>جلسه شانزدهم</w:t>
      </w:r>
      <w:bookmarkEnd w:id="145"/>
    </w:p>
    <w:p>
      <w:pPr>
        <w:pStyle w:val="Heading3"/>
        <w:numPr>
          <w:ilvl w:val="2"/>
          <w:numId w:val="1"/>
        </w:numPr>
        <w:rPr/>
      </w:pPr>
      <w:bookmarkStart w:id="146" w:name="__RefHeading___Toc6369279_2320776876"/>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امام امیرالمؤمنین علیه السلام در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أنـَّهُ لَوْ کَانَ لِرَبـِّکَ شَرِیکٌ لأَتَتْکَ رُسُلُهُ، وَ لَرَأیْتَ آثَارَ مُلْکِهِ وَ سُلْطَانِهِ، وَ لَعَرَفْتَ أفْعَالَهُ و صِفَاتِهِ، وَ لکِنَّهُ إِلهٌ وَاحدٌ کَمَا وَصَفَ نَفْسَهُ؛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اگر برای پروردگارت شریک می‌بود، فرستادگانش نزدت می‌آمدند و آثار فرمان روایی و سلطنت او را می‌دیدی، و کارها و صفات او را می‌شناختی، لیکن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خویشتن را وصف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از وصایای امام علی علیه السلام به امام مجتبی علیه السلام می‌باشد، ولی مشخص است که خطاب به همگان است و شخصیّت حضرت مجتبی علیه السلام از جنبه ولایت و امامت و وصایت و اینکه در شمار یکی از ائمه علیهم السلام می‌باشند در اینجا مورد خطاب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وصیت عباراتی آمده که چندان تناسبی با حضرت مجتبی علیه السلام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الْوَالِدِ الْفَانِ، الْمُقِرِّ لِلزَّمَانِ، الْمُدْبِرِ الْعُمُرِ، الْمُسْتَسْلِمِ لِلدَّهْرِ، الذَّامِّ لِلدُّنْیَا، السَّاکِنِ مَسَاکِنَ الْمَوْتَی، و الظَّاعِنِ عَنْهَا غَداً، إِلَی الْمَولُودِ الْمُؤَمِّلِ مَا لایُدْرَکُ، السَّالِکِ سَبِیلَ مَنْ 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الدُّنْیَا، وَ تَاجِرِ الْغُرُورِ، وَ غَرِیمِ الْمَنَایَا؛ از پدری فانی که به گذشتِ زمان اعتراف می‌کند و عمر را پشت سر می‌نهد در برابر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تلخ و شیرین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است، دنیا را می‌نکوهد و در جایگاهِ گذشتگان برنشسته و در فردایی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می‌کوچد؛ به فرزندی که به آرزوهای دست‌نیافتنی دل بسته و راه هلاک شوندگان را می‌پیماید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دنیاست و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فریبنده و بدهکار مرگ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پیداست که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معمولی مورد نظر است و جنبة بشری امام مد نظر می‌باشد نه مقام ولایت آن حضرت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نمونه‌های دیگری نیز هست؛ از حضرت فاطمه زهرا</w:t>
      </w:r>
      <w:r>
        <w:rPr>
          <w:rFonts w:eastAsia="Times New Roman" w:cs="Times New Roman" w:ascii="Times New Roman" w:hAnsi="Times New Roman"/>
          <w:color w:val="111111"/>
          <w:sz w:val="28"/>
          <w:szCs w:val="28"/>
          <w:lang w:val="en-US" w:bidi="en-US"/>
        </w:rPr>
        <w:t>ƒ</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 که ایشان به کنیزشان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که از پدرم می‌باشد و به صورت خاصی نگه‌داری‌اش می‌کنم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گشت و گفت پیدایش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نزدم با حسن و حسین علیهما السلام برابری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عندی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یَوم الآخر فلایُؤذی جارَه، مَن کان یُؤمن بالله و یوم الآخر فَلْیَـقُل خیراً أو یَسْکُت؛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خدا و روز واپسین ایمان دارد همسایه‌اش را آزار نرساند، و هرکس به خدا و روز قیامت ایمان دارد یا سخن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ساکت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امام حسن و امام حسین علیهما السلام منهای شخصیتی که در خلقت دارند مقصود است یعنی به عنوان دو فرزند عزیز یک مادر این حدیث دوست داشتنی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بُنَیَّ، أنـَّهُ لَوْ کَانَ لِرَبـِّکَ شَرِیکٌ لأتَتْکَ رُسُلُهُ، و لَرَأیْتَ آثَارَ مُلْکِهِ وَ سُلْطَانِهِ، وَ لَعَرَفْتَ أفْعَالَهُ و صِفَاتِهِ؛ و لکِنَّهُ إِلهٌ وَاحدٌ کَمَا وَصَفَ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اثبات توحید و یکتائی خدای سبحان در مجموعه‌های روایی بنده ندیدم که این گونه برای یگانگی حضرت حق استدلال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استدلال در این عبارت، برای یکتایی حضرت حق بیان شده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شریکی می‌بود و خدای دیگری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معنایی که از خدا مقصود است؛ یعنی حقیقت غنی، سخی، قادر، حکیم،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او هم پیامبرانش را بفرستد؛ زیرا آن خدای دیگر هم دارای کمالات همین خداست فرض این است که شبه و نظیر و شریک این خداست، پس چنان که در این إله حکمت ایجاب می‌کند که انبیا را بفرستد در آن اله دیگر نیز حکمت ایجاب می‌کند که انبیایی را بفرستد، و از آنجا که پیامبرانی از ناحیة آن خدای دیگر نیامده‌اند معلوم می‌شود که خدای دیگری وجود ندارد و شریکی در کار نیست</w:t>
      </w:r>
      <w:r>
        <w:rPr>
          <w:rFonts w:eastAsia="IRNazanin" w:cs="IRNazanin"/>
          <w:color w:val="111111"/>
          <w:sz w:val="28"/>
          <w:szCs w:val="28"/>
          <w:rtl w:val="true"/>
          <w:lang w:bidi="fa-IR"/>
        </w:rPr>
        <w:t>.</w:t>
      </w:r>
      <w:bookmarkStart w:id="148" w:name="pg2565_25081"/>
    </w:p>
    <w:p>
      <w:pPr>
        <w:pStyle w:val="Heading3"/>
        <w:numPr>
          <w:ilvl w:val="2"/>
          <w:numId w:val="1"/>
        </w:numPr>
        <w:rPr/>
      </w:pPr>
      <w:bookmarkStart w:id="149" w:name="__RefHeading___Toc6369281_2320776876"/>
      <w:bookmarkStart w:id="150" w:name="_Toc60"/>
      <w:bookmarkEnd w:id="148"/>
      <w:bookmarkEnd w:id="149"/>
      <w:r>
        <w:rPr>
          <w:rtl w:val="true"/>
        </w:rPr>
        <w:t>اشکال اول</w:t>
      </w:r>
      <w:bookmarkEnd w:id="150"/>
    </w:p>
    <w:p>
      <w:pPr>
        <w:pStyle w:val="Heading4"/>
        <w:numPr>
          <w:ilvl w:val="3"/>
          <w:numId w:val="1"/>
        </w:numPr>
        <w:rPr/>
      </w:pPr>
      <w:bookmarkStart w:id="151" w:name="__RefHeading___Toc6369283_2320776876"/>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خدا با توجه به اینکه این خدا چنین کاری انجام داده و مقصود تحقُّق یافته است رسولی نفرستاده است؛ زیرا مسئلة حسادت در کار نیست، حکمت در کار است؛ حکمت ایجاب می‌کرد که رسلی فرستاده شود این خدا فرستاد، و آن خدا نیازی نمی‌بیند که این کار را تکرار کند</w:t>
      </w:r>
      <w:r>
        <w:rPr>
          <w:rFonts w:eastAsia="IRNazanin" w:cs="IRNazanin"/>
          <w:color w:val="111111"/>
          <w:sz w:val="28"/>
          <w:szCs w:val="28"/>
          <w:rtl w:val="true"/>
          <w:lang w:bidi="fa-IR"/>
        </w:rPr>
        <w:t>.</w:t>
      </w:r>
    </w:p>
    <w:p>
      <w:pPr>
        <w:pStyle w:val="Heading4"/>
        <w:numPr>
          <w:ilvl w:val="3"/>
          <w:numId w:val="1"/>
        </w:numPr>
        <w:rPr/>
      </w:pPr>
      <w:bookmarkStart w:id="153" w:name="__RefHeading___Toc6369285_2320776876"/>
      <w:bookmarkStart w:id="154" w:name="_Toc62"/>
      <w:bookmarkEnd w:id="153"/>
      <w:r>
        <w:rPr>
          <w:rtl w:val="true"/>
        </w:rPr>
        <w:t>پاسخ</w:t>
      </w:r>
      <w:bookmarkEnd w:id="154"/>
    </w:p>
    <w:p>
      <w:pPr>
        <w:pStyle w:val="Heading5"/>
        <w:numPr>
          <w:ilvl w:val="4"/>
          <w:numId w:val="1"/>
        </w:numPr>
        <w:rPr/>
      </w:pPr>
      <w:bookmarkStart w:id="155" w:name="__RefHeading___Toc6369287_2320776876"/>
      <w:bookmarkStart w:id="156" w:name="_Toc6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این فرض باطل است، زیرا</w:t>
      </w:r>
      <w:r>
        <w:rPr>
          <w:rFonts w:eastAsia="IRNazanin" w:cs="IRNazanin"/>
          <w:color w:val="111111"/>
          <w:sz w:val="28"/>
          <w:szCs w:val="28"/>
          <w:rtl w:val="true"/>
          <w:lang w:bidi="fa-IR"/>
        </w:rPr>
        <w:t>:</w:t>
      </w:r>
    </w:p>
    <w:p>
      <w:pPr>
        <w:pStyle w:val="Heading5"/>
        <w:numPr>
          <w:ilvl w:val="4"/>
          <w:numId w:val="1"/>
        </w:numPr>
        <w:rPr/>
      </w:pPr>
      <w:bookmarkStart w:id="157" w:name="__RefHeading___Toc6369289_2320776876"/>
      <w:bookmarkStart w:id="158" w:name="_Toc64"/>
      <w:bookmarkEnd w:id="157"/>
      <w:r>
        <w:rPr>
          <w:rtl w:val="true"/>
        </w:rPr>
        <w:t>اولاً</w:t>
      </w:r>
      <w:r>
        <w:rPr>
          <w:rtl w:val="true"/>
        </w:rPr>
        <w:t>:</w:t>
      </w:r>
      <w:bookmarkEnd w:id="158"/>
    </w:p>
    <w:p>
      <w:pPr>
        <w:pStyle w:val="BookText"/>
        <w:rPr/>
      </w:pPr>
      <w:r>
        <w:rPr>
          <w:rFonts w:ascii="IRNazanin" w:hAnsi="IRNazanin" w:eastAsia="IRNazanin"/>
          <w:color w:val="111111"/>
          <w:sz w:val="28"/>
          <w:sz w:val="28"/>
          <w:szCs w:val="28"/>
          <w:rtl w:val="true"/>
          <w:lang w:bidi="fa-IR"/>
        </w:rPr>
        <w:t>فرض این است که هر دو خدا در کمالات شبیه و نظیر و شریک هم می‌باشند هر دو حکمت‌شان اقتضا می‌کند که پیامبرانی را بفرستند، حال چه شد که آن خدا سبقت گرفت و این خدا کار را انجام شده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مرجّحی بود که آن خدا این کار را کرد؟ ترجیح بلامرجّح غلط است، پس این فرض صحیح نیست</w:t>
      </w:r>
      <w:r>
        <w:rPr>
          <w:rFonts w:eastAsia="IRNazanin" w:cs="IRNazanin"/>
          <w:color w:val="111111"/>
          <w:sz w:val="28"/>
          <w:szCs w:val="28"/>
          <w:rtl w:val="true"/>
          <w:lang w:bidi="fa-IR"/>
        </w:rPr>
        <w:t>.</w:t>
      </w:r>
    </w:p>
    <w:p>
      <w:pPr>
        <w:pStyle w:val="Heading5"/>
        <w:numPr>
          <w:ilvl w:val="4"/>
          <w:numId w:val="1"/>
        </w:numPr>
        <w:rPr/>
      </w:pPr>
      <w:bookmarkStart w:id="159" w:name="__RefHeading___Toc6369291_2320776876"/>
      <w:bookmarkStart w:id="160" w:name="_Toc65"/>
      <w:bookmarkEnd w:id="159"/>
      <w:r>
        <w:rPr>
          <w:rtl w:val="true"/>
        </w:rPr>
        <w:t>ثانیاً</w:t>
      </w:r>
      <w:r>
        <w:rPr>
          <w:rtl w:val="true"/>
        </w:rPr>
        <w:t>:</w:t>
      </w:r>
      <w:bookmarkEnd w:id="160"/>
    </w:p>
    <w:p>
      <w:pPr>
        <w:pStyle w:val="BookText"/>
        <w:rPr/>
      </w:pPr>
      <w:r>
        <w:rPr>
          <w:rFonts w:ascii="IRNazanin" w:hAnsi="IRNazanin" w:eastAsia="IRNazanin"/>
          <w:color w:val="111111"/>
          <w:sz w:val="28"/>
          <w:sz w:val="28"/>
          <w:szCs w:val="28"/>
          <w:rtl w:val="true"/>
          <w:lang w:bidi="fa-IR"/>
        </w:rPr>
        <w:t>اگر این چنین چیزی باشد، پیامبران آمده‌اند و خبر داده‌اند که الله یکی است، در حالی که دو خدا وجود دارد و پیامبران همه دروغ گفته‌اند و آن خدا به این پیامبران به دروغ گفته است که خدا یکی است از این‌رو لازم است که آن خدا نیز پیامبرانی را بفرستد و دروغ‌گو بودن این خدا را مشخص سازد و پیامبران دروغ‌گو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حساب خدای دروغ‌گو مشخص است، چنین خدایی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و پرستش باشد</w:t>
      </w:r>
      <w:r>
        <w:rPr>
          <w:rFonts w:eastAsia="IRNazanin" w:cs="IRNazanin"/>
          <w:color w:val="111111"/>
          <w:sz w:val="28"/>
          <w:szCs w:val="28"/>
          <w:rtl w:val="true"/>
          <w:lang w:bidi="fa-IR"/>
        </w:rPr>
        <w:t>.</w:t>
      </w:r>
    </w:p>
    <w:p>
      <w:pPr>
        <w:pStyle w:val="Heading3"/>
        <w:numPr>
          <w:ilvl w:val="2"/>
          <w:numId w:val="1"/>
        </w:numPr>
        <w:rPr/>
      </w:pPr>
      <w:bookmarkStart w:id="161" w:name="__RefHeading___Toc6369293_2320776876"/>
      <w:bookmarkStart w:id="162" w:name="_Toc66"/>
      <w:bookmarkEnd w:id="161"/>
      <w:r>
        <w:rPr>
          <w:rtl w:val="true"/>
        </w:rPr>
        <w:t>اشکال دوم</w:t>
      </w:r>
      <w:bookmarkEnd w:id="162"/>
    </w:p>
    <w:p>
      <w:pPr>
        <w:pStyle w:val="Heading4"/>
        <w:numPr>
          <w:ilvl w:val="3"/>
          <w:numId w:val="1"/>
        </w:numPr>
        <w:rPr/>
      </w:pPr>
      <w:bookmarkStart w:id="163" w:name="__RefHeading___Toc6369295_2320776876"/>
      <w:bookmarkStart w:id="164" w:name="_Toc6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اگر کسی بگوید که این خدا با کار خودش مانع شد که خدای دیگر آن کار را بکند</w:t>
      </w:r>
      <w:r>
        <w:rPr>
          <w:rFonts w:eastAsia="IRNazanin" w:cs="IRNazanin"/>
          <w:color w:val="111111"/>
          <w:sz w:val="28"/>
          <w:szCs w:val="28"/>
          <w:rtl w:val="true"/>
          <w:lang w:bidi="fa-IR"/>
        </w:rPr>
        <w:t>!</w:t>
      </w:r>
    </w:p>
    <w:p>
      <w:pPr>
        <w:pStyle w:val="Heading4"/>
        <w:numPr>
          <w:ilvl w:val="3"/>
          <w:numId w:val="1"/>
        </w:numPr>
        <w:rPr/>
      </w:pPr>
      <w:bookmarkStart w:id="165" w:name="__RefHeading___Toc6369297_2320776876"/>
      <w:bookmarkStart w:id="166" w:name="_Toc68"/>
      <w:bookmarkEnd w:id="165"/>
      <w:r>
        <w:rPr>
          <w:rtl w:val="true"/>
        </w:rPr>
        <w:t>پاسخ</w:t>
      </w:r>
      <w:bookmarkEnd w:id="166"/>
    </w:p>
    <w:p>
      <w:pPr>
        <w:pStyle w:val="BookText"/>
        <w:rPr/>
      </w:pPr>
      <w:r>
        <w:rPr>
          <w:rFonts w:ascii="IRNazanin" w:hAnsi="IRNazanin" w:eastAsia="IRNazanin"/>
          <w:color w:val="111111"/>
          <w:sz w:val="28"/>
          <w:sz w:val="28"/>
          <w:szCs w:val="28"/>
          <w:rtl w:val="true"/>
          <w:lang w:bidi="fa-IR"/>
        </w:rPr>
        <w:t>اگر این سخن گفته شود، یک خدا قوی می‌شود و دیگری ضعیف و آن‌که ضعیف است نمی‌تواند إله باشد</w:t>
      </w:r>
      <w:r>
        <w:rPr>
          <w:rFonts w:eastAsia="IRNazanin" w:cs="IRNazanin"/>
          <w:color w:val="111111"/>
          <w:sz w:val="28"/>
          <w:szCs w:val="28"/>
          <w:rtl w:val="true"/>
          <w:lang w:bidi="fa-IR"/>
        </w:rPr>
        <w:t>.</w:t>
      </w:r>
    </w:p>
    <w:p>
      <w:pPr>
        <w:pStyle w:val="Heading3"/>
        <w:numPr>
          <w:ilvl w:val="2"/>
          <w:numId w:val="1"/>
        </w:numPr>
        <w:rPr/>
      </w:pPr>
      <w:bookmarkStart w:id="167" w:name="__RefHeading___Toc6369299_2320776876"/>
      <w:bookmarkStart w:id="168" w:name="_Toc69"/>
      <w:bookmarkEnd w:id="167"/>
      <w:r>
        <w:rPr>
          <w:rtl w:val="true"/>
        </w:rPr>
        <w:t>اشکال سوم</w:t>
      </w:r>
      <w:bookmarkEnd w:id="16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6369301_2320776876"/>
      <w:bookmarkStart w:id="170" w:name="_Toc70"/>
      <w:bookmarkEnd w:id="169"/>
      <w:r>
        <w:rPr>
          <w:rtl w:val="true"/>
        </w:rPr>
        <w:t>اشاره</w:t>
      </w:r>
      <w:bookmarkStart w:id="171" w:name="pg2565_25083"/>
      <w:bookmarkEnd w:id="170"/>
    </w:p>
    <w:p>
      <w:pPr>
        <w:pStyle w:val="BookText"/>
        <w:rPr/>
      </w:pPr>
      <w:bookmarkEnd w:id="171"/>
      <w:r>
        <w:rPr>
          <w:rFonts w:ascii="IRNazanin" w:hAnsi="IRNazanin" w:eastAsia="IRNazanin"/>
          <w:color w:val="111111"/>
          <w:sz w:val="28"/>
          <w:sz w:val="28"/>
          <w:szCs w:val="28"/>
          <w:rtl w:val="true"/>
          <w:lang w:bidi="fa-IR"/>
        </w:rPr>
        <w:t>اگر گفته شود بعضی از پیامبران را یک خدا فرستاده و بعضی دیگر را خدای دیگر</w:t>
      </w:r>
      <w:r>
        <w:rPr>
          <w:rFonts w:eastAsia="IRNazanin" w:cs="IRNazanin"/>
          <w:color w:val="111111"/>
          <w:sz w:val="28"/>
          <w:szCs w:val="28"/>
          <w:rtl w:val="true"/>
          <w:lang w:bidi="fa-IR"/>
        </w:rPr>
        <w:t>!</w:t>
      </w:r>
    </w:p>
    <w:p>
      <w:pPr>
        <w:pStyle w:val="Heading4"/>
        <w:numPr>
          <w:ilvl w:val="3"/>
          <w:numId w:val="1"/>
        </w:numPr>
        <w:rPr/>
      </w:pPr>
      <w:bookmarkStart w:id="172" w:name="__RefHeading___Toc6369303_2320776876"/>
      <w:bookmarkStart w:id="173" w:name="_Toc71"/>
      <w:bookmarkEnd w:id="172"/>
      <w:r>
        <w:rPr>
          <w:rtl w:val="true"/>
        </w:rPr>
        <w:t>پاسخ</w:t>
      </w:r>
      <w:bookmarkEnd w:id="173"/>
    </w:p>
    <w:p>
      <w:pPr>
        <w:pStyle w:val="BookText"/>
        <w:rPr/>
      </w:pPr>
      <w:r>
        <w:rPr>
          <w:rFonts w:ascii="IRNazanin" w:hAnsi="IRNazanin" w:eastAsia="IRNazanin"/>
          <w:color w:val="111111"/>
          <w:sz w:val="28"/>
          <w:sz w:val="28"/>
          <w:szCs w:val="28"/>
          <w:rtl w:val="true"/>
          <w:lang w:bidi="fa-IR"/>
        </w:rPr>
        <w:t>این هم غلط است زیرا در این فرض، هر دو خدا و هر دو گروه از پیامبران دروغ‌گواند؛ زیرا هر دو گروه می‌گویند خدا یکی است</w:t>
      </w:r>
      <w:r>
        <w:rPr>
          <w:rFonts w:eastAsia="IRNazanin" w:cs="IRNazanin"/>
          <w:color w:val="111111"/>
          <w:sz w:val="28"/>
          <w:szCs w:val="28"/>
          <w:rtl w:val="true"/>
          <w:lang w:bidi="fa-IR"/>
        </w:rPr>
        <w:t>.</w:t>
      </w:r>
    </w:p>
    <w:p>
      <w:pPr>
        <w:pStyle w:val="Heading3"/>
        <w:numPr>
          <w:ilvl w:val="2"/>
          <w:numId w:val="1"/>
        </w:numPr>
        <w:rPr/>
      </w:pPr>
      <w:bookmarkStart w:id="174" w:name="__RefHeading___Toc6369305_2320776876"/>
      <w:bookmarkStart w:id="175" w:name="_Toc72"/>
      <w:bookmarkEnd w:id="174"/>
      <w:r>
        <w:rPr>
          <w:rtl w:val="true"/>
        </w:rPr>
        <w:t>اشکال چهارم</w:t>
      </w:r>
      <w:bookmarkEnd w:id="175"/>
    </w:p>
    <w:p>
      <w:pPr>
        <w:pStyle w:val="Heading4"/>
        <w:numPr>
          <w:ilvl w:val="3"/>
          <w:numId w:val="1"/>
        </w:numPr>
        <w:rPr/>
      </w:pPr>
      <w:bookmarkStart w:id="176" w:name="__RefHeading___Toc6369307_2320776876"/>
      <w:bookmarkStart w:id="177" w:name="_Toc73"/>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دَوری است؛ زیرا برای اثبات یکتایی خدا استدلال به رسالت انبیا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رسالتِ انبیا، متوقِّف بر اثباتِ</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خدا متوقِّف باشد بر رسالت انبیا دَور پیش می‌آید</w:t>
      </w:r>
      <w:r>
        <w:rPr>
          <w:rFonts w:eastAsia="IRNazanin" w:cs="IRNazanin"/>
          <w:color w:val="111111"/>
          <w:sz w:val="28"/>
          <w:szCs w:val="28"/>
          <w:rtl w:val="true"/>
          <w:lang w:bidi="fa-IR"/>
        </w:rPr>
        <w:t>.</w:t>
      </w:r>
    </w:p>
    <w:p>
      <w:pPr>
        <w:pStyle w:val="Heading4"/>
        <w:numPr>
          <w:ilvl w:val="3"/>
          <w:numId w:val="1"/>
        </w:numPr>
        <w:rPr/>
      </w:pPr>
      <w:bookmarkStart w:id="178" w:name="__RefHeading___Toc6369309_2320776876"/>
      <w:bookmarkStart w:id="179" w:name="_Toc74"/>
      <w:bookmarkEnd w:id="178"/>
      <w:r>
        <w:rPr>
          <w:rtl w:val="true"/>
        </w:rPr>
        <w:t>پاسخ</w:t>
      </w:r>
      <w:bookmarkEnd w:id="179"/>
    </w:p>
    <w:p>
      <w:pPr>
        <w:pStyle w:val="BookText"/>
        <w:rPr/>
      </w:pPr>
      <w:r>
        <w:rPr>
          <w:rFonts w:ascii="IRNazanin" w:hAnsi="IRNazanin" w:eastAsia="IRNazanin"/>
          <w:color w:val="111111"/>
          <w:sz w:val="28"/>
          <w:sz w:val="28"/>
          <w:szCs w:val="28"/>
          <w:rtl w:val="true"/>
          <w:lang w:bidi="fa-IR"/>
        </w:rPr>
        <w:t xml:space="preserve">رسالتِ انبیا بر یکتایی خدا توقُّف ندارد، بلکه بر اصل اثبات خدا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ثابت نشده باشد مسئلة رسالت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انبیا متوقِّف بر اثبات اصل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چنانچه اصل اثبات وجود خدا را از نفس مسئلة رسالت اثبات کنیم دَور است؛ زیرا رسالت متوقِّف بر اثبات وجود خدا و اثبات وجود خدا متوقف بر رسالت،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اثبات وجود خدا از جای دیگر شده و مفروغ‌عنه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یکتایی است، رسالت بر یگانگی خدا توقُّف ندارد</w:t>
      </w:r>
      <w:r>
        <w:rPr>
          <w:rFonts w:eastAsia="IRNazanin" w:cs="IRNazanin"/>
          <w:color w:val="111111"/>
          <w:sz w:val="28"/>
          <w:szCs w:val="28"/>
          <w:rtl w:val="true"/>
          <w:lang w:bidi="fa-IR"/>
        </w:rPr>
        <w:t>.</w:t>
      </w:r>
    </w:p>
    <w:p>
      <w:pPr>
        <w:pStyle w:val="Heading3"/>
        <w:numPr>
          <w:ilvl w:val="2"/>
          <w:numId w:val="1"/>
        </w:numPr>
        <w:rPr/>
      </w:pPr>
      <w:bookmarkStart w:id="180" w:name="__RefHeading___Toc6369311_2320776876"/>
      <w:bookmarkStart w:id="181" w:name="_Toc75"/>
      <w:bookmarkEnd w:id="180"/>
      <w:r>
        <w:rPr>
          <w:rtl w:val="true"/>
        </w:rPr>
        <w:t>سؤال</w:t>
      </w:r>
      <w:r>
        <w:rPr>
          <w:rtl w:val="true"/>
        </w:rPr>
        <w:t xml:space="preserve">: </w:t>
      </w:r>
      <w:r>
        <w:rPr>
          <w:rtl w:val="true"/>
        </w:rPr>
        <w:t>آیا وحدت انبیا در هدف و روش، توقُّف بر توحید ندارد؟</w:t>
      </w:r>
      <w:bookmarkEnd w:id="181"/>
    </w:p>
    <w:p>
      <w:pPr>
        <w:pStyle w:val="Heading3"/>
        <w:numPr>
          <w:ilvl w:val="2"/>
          <w:numId w:val="1"/>
        </w:numPr>
        <w:rPr/>
      </w:pPr>
      <w:bookmarkStart w:id="182" w:name="__RefHeading___Toc6369313_2320776876"/>
      <w:bookmarkStart w:id="183" w:name="_Toc76"/>
      <w:bookmarkEnd w:id="182"/>
      <w:r>
        <w:rPr>
          <w:rtl w:val="true"/>
        </w:rPr>
        <w:t>جواب</w:t>
      </w:r>
      <w:r>
        <w:rPr>
          <w:rtl w:val="true"/>
        </w:rPr>
        <w:t xml:space="preserve">: </w:t>
      </w:r>
      <w:r>
        <w:rPr>
          <w:rtl w:val="true"/>
        </w:rPr>
        <w:t>توقُّف بر آن ندارد، بلکه حاکی و کاشف از توحید و یگانگی است</w:t>
      </w:r>
      <w:r>
        <w:rPr>
          <w:rtl w:val="true"/>
        </w:rPr>
        <w:t>.</w:t>
      </w:r>
      <w:bookmarkEnd w:id="183"/>
    </w:p>
    <w:p>
      <w:pPr>
        <w:pStyle w:val="BookText"/>
        <w:rPr/>
      </w:pPr>
      <w:r>
        <w:rPr>
          <w:rFonts w:ascii="IRNazanin" w:hAnsi="IRNazanin" w:eastAsia="IRNazanin"/>
          <w:color w:val="111111"/>
          <w:sz w:val="28"/>
          <w:sz w:val="28"/>
          <w:szCs w:val="28"/>
          <w:rtl w:val="true"/>
          <w:lang w:bidi="fa-IR"/>
        </w:rPr>
        <w:t>همة این اشکالات و شبهات نادرست، و این سخن حضرت استدلال استواری است در جهت یکتایی حضرت حق</w:t>
      </w:r>
      <w:r>
        <w:rPr>
          <w:rFonts w:eastAsia="IRNazanin" w:cs="IRNazanin"/>
          <w:color w:val="111111"/>
          <w:sz w:val="28"/>
          <w:szCs w:val="28"/>
          <w:rtl w:val="true"/>
          <w:lang w:bidi="fa-IR"/>
        </w:rPr>
        <w:t>.</w:t>
      </w:r>
    </w:p>
    <w:p>
      <w:pPr>
        <w:pStyle w:val="Heading2"/>
        <w:numPr>
          <w:ilvl w:val="1"/>
          <w:numId w:val="1"/>
        </w:numPr>
        <w:rPr/>
      </w:pPr>
      <w:bookmarkStart w:id="184" w:name="__RefHeading___Toc6369315_2320776876"/>
      <w:bookmarkStart w:id="185" w:name="_Toc77"/>
      <w:bookmarkEnd w:id="184"/>
      <w:r>
        <w:rPr>
          <w:rtl w:val="true"/>
        </w:rPr>
        <w:t>جلسه هفدهم</w:t>
      </w:r>
      <w:bookmarkEnd w:id="185"/>
    </w:p>
    <w:p>
      <w:pPr>
        <w:pStyle w:val="Heading3"/>
        <w:numPr>
          <w:ilvl w:val="2"/>
          <w:numId w:val="1"/>
        </w:numPr>
        <w:rPr/>
      </w:pPr>
      <w:bookmarkStart w:id="186" w:name="__RefHeading___Toc6369317_2320776876"/>
      <w:bookmarkStart w:id="187" w:name="_Toc78"/>
      <w:bookmarkEnd w:id="186"/>
      <w:r>
        <w:rPr>
          <w:rtl w:val="true"/>
        </w:rPr>
        <w:t>اشاره</w:t>
      </w:r>
      <w:bookmarkEnd w:id="18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در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بُنَیَّ، أنـَّهُ لَوْ کَانَ لِرَبـِّکَ شَرِیکٌ لأتَتْکَ رُسُلُهُ، و لَرَأیْتَ آثَارَ مُلْکِهِ و سُلْطَانِهِ، و لَعَرَفْتَ أفْعَالَهُ و صِفَاتِهِ، و لکِنَّهُ إِلهٌ واحدٌ کَمَا وَصَفَ نَفْسَهُ، لایُضَادُّهُ فِی مُلْکِهِ أحَدٌ؛</w:t>
      </w:r>
    </w:p>
    <w:p>
      <w:pPr>
        <w:pStyle w:val="BookText"/>
        <w:rPr/>
      </w:pPr>
      <w:r>
        <w:rPr>
          <w:rFonts w:ascii="IRNazanin" w:hAnsi="IRNazanin" w:eastAsia="IRNazanin"/>
          <w:color w:val="111111"/>
          <w:sz w:val="28"/>
          <w:sz w:val="28"/>
          <w:szCs w:val="28"/>
          <w:rtl w:val="true"/>
          <w:lang w:bidi="fa-IR"/>
        </w:rPr>
        <w:t>در این بیانِ شریف، از سه طریق، نفی شریک برای ذات مقدس حق بیان شده است، گرچه ممکن است در آغاز به نظر برسد که تمام این عبارات در ارتباط با یک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تأمل می‌توان دریافت که هر قسمتی از آنها استدلال جداگانه‌ای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أنـَّهُ لَوْ کَانَ لِرَبـِّکَ شَرِیکٌ لأتَتْکَ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همه این استدلال‌ها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شریکی در کار باشد، و خدایان متعدد فرض شود با توجه به فرضِ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دربردارندة جمیع صفات کمالیه و نفی همه صفاتی که نقصی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تعدُّد سه تا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حکیمانه بودن بعثت 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اله دارندة همه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علم، اراده، مشیّت و سخاء، غناء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می‌بایست که آثار قدرت و اقتدار آن خدا را هم در پهنة هستی می‌دیدی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چنانچه تعددی در کار باشد، می‌بایست که افعال و صفات او را هم می‌شناختی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شیئی و تغییر و تغیّر در اشیا، خلقت اشیا هم به معنای ایجاد، و هم به معنای خلق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باید صفات او هم معلوم بشود؛ زیرا بعضی افعال نشانة خشم‌اند و بعضی نشانة لطف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می‌بینیم که ارسال رُسلی غیر از همان انبیای که اعلان یگانگی اله را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مُلکی هم که مُثبت تعدد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مُلک، بر همان اله واحد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صفاتی هم که هست، نیز دلالت بر تعدد ندارند؛ و آن‌گاه که معلولی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مُثبت علت خاصی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آن علّت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قسمت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أنـَّهُ لَوْ کَانَ لِرَبـِّکَ شَرِیکٌ 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دوم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لَرَأیْتَ آثَارَ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سوم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لَعَرَفْتَ أفْعَالَهُ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إِلهٌ واحدٌ کَمَا وَصَفَ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بیان از آنجا که مطلب روشن می‌باشد بیشتر شرح‌ها توضیحی نداده‌اند و به تعقُّل و تفکُّر و تدبُّر خود اشخاص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شرح جناب میثم و ابن ابی الحدید، بیانی آمده است که یک مطلب را می‌رساند، گرچه در تقریراتشان تفاوت‌هایی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میثم آمده است که این بیان شریف، بیانی است اقناعی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ایراد برهانی دارد، ولی خطابی و قانع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متکلم نظر دارد در سطحی صحبت کند که طرف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خودِ مدعا درست است، و آنچه هم که بیان می‌شود در حدّی مطلب را می‌رساند که فطرتِ سالم آن را می‌گیرد و وجدان را قانع می‌کند، گرچه از نظر بحثی زمینه‌ای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حرف اشکال‌شان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آنچه که هست اثبات یک اله را بیشتر نمی‌کند، و این آثار و صفات و افعال فقط در جهت اثبات اله مفید است، ولی نفی تعدد نمی‌کند؛ زیرا چه اشکالی دارد که دو اله باشد و در ارتباط با آثار مُلک و صفات و افعال، وحدتی داشته باشند که برای ما معلوم و مشخص و مشهود نباشد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اگـر بخواهیـد با ادله دیگـر تعـدُّد آلهه را نفی کنیـد؛ ماننـد برهان لَوْ کانَ فیهِما آلِهَةٌ إِلاَّ اللَّهُ لَفَسَدَتا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است</w:t>
      </w:r>
      <w:r>
        <w:rPr>
          <w:rFonts w:eastAsia="IRNazanin" w:cs="IRNazanin"/>
          <w:color w:val="111111"/>
          <w:sz w:val="28"/>
          <w:szCs w:val="28"/>
          <w:rtl w:val="true"/>
          <w:lang w:bidi="fa-IR"/>
        </w:rPr>
        <w:t>.</w:t>
      </w:r>
      <w:bookmarkStart w:id="188" w:name="pg2565_25089"/>
    </w:p>
    <w:p>
      <w:pPr>
        <w:pStyle w:val="BookText"/>
        <w:rPr/>
      </w:pPr>
      <w:bookmarkEnd w:id="188"/>
      <w:r>
        <w:rPr>
          <w:rFonts w:ascii="IRNazanin" w:hAnsi="IRNazanin" w:eastAsia="IRNazanin"/>
          <w:color w:val="111111"/>
          <w:sz w:val="28"/>
          <w:sz w:val="28"/>
          <w:szCs w:val="28"/>
          <w:rtl w:val="true"/>
          <w:lang w:bidi="fa-IR"/>
        </w:rPr>
        <w:t>پس اشکال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 از این عبارات معلوم، اما نفی احتمال دوئیت چرا؟ به چه دلیل نمی‌توان گفت دو إله یا بیشتر وجود دارد اینکه اثبات إله واحد می‌شود با توجه به اینکه ممکن است در آثار ملک و بروز صفات و افعال، این دو به توافق رسیده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این اتحاد و عدم امکان این وحدت را اگر به برهان دیگری از قبیل برهان تمانع می‌خواهید اثبات کنید، مطلب دیگری است، اما از نفس این بیاناتی که اینجا وارد شده بخواهیم مطلب را برسانیم و نفی شریک بکنیم، این بیانات تحمُّل این مقصود را نداشته صِرفاً بیاناتی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اقناعی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اوقات متکلم در چنین صددی است و در اینجا نیز به این جهت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اشکال کمی بیشتر تأمُّل خواهیم کرد تا ببینیم حرف ایشان می‌تواند محلی داشته باشد یا اینکه خیر، بیان امام علیه السلام کاملاً استدلال برهانی است و مقصود هیچ گونه بیان خطابی و اقناعی نیست بلکه برهان است آن هم برهانی محکم</w:t>
      </w:r>
      <w:r>
        <w:rPr>
          <w:rFonts w:eastAsia="IRNazanin" w:cs="IRNazanin"/>
          <w:color w:val="111111"/>
          <w:sz w:val="28"/>
          <w:szCs w:val="28"/>
          <w:rtl w:val="true"/>
          <w:lang w:bidi="fa-IR"/>
        </w:rPr>
        <w:t>.</w:t>
      </w:r>
    </w:p>
    <w:p>
      <w:pPr>
        <w:pStyle w:val="Heading2"/>
        <w:numPr>
          <w:ilvl w:val="1"/>
          <w:numId w:val="1"/>
        </w:numPr>
        <w:rPr/>
      </w:pPr>
      <w:bookmarkStart w:id="189" w:name="__RefHeading___Toc6369319_2320776876"/>
      <w:bookmarkStart w:id="190" w:name="_Toc79"/>
      <w:bookmarkEnd w:id="189"/>
      <w:r>
        <w:rPr>
          <w:rtl w:val="true"/>
        </w:rPr>
        <w:t>جلسه هیجدهم</w:t>
      </w:r>
      <w:bookmarkEnd w:id="190"/>
    </w:p>
    <w:p>
      <w:pPr>
        <w:pStyle w:val="Heading3"/>
        <w:numPr>
          <w:ilvl w:val="2"/>
          <w:numId w:val="1"/>
        </w:numPr>
        <w:rPr/>
      </w:pPr>
      <w:bookmarkStart w:id="191" w:name="__RefHeading___Toc6369321_2320776876"/>
      <w:bookmarkStart w:id="192" w:name="_Toc80"/>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لَوْ کَانَ لِرَبـِّکَ شَرِیکٌ لأتَتْکَ رُسُلُهُ، و لَرَأیْتَ آثَارَ مُلْکِهِ و سُلْطَانِهِ، و لَعَرَفْتَ أفْعَالَهُ و صِفَاتِهِ، و لکِنَّهُ إِلهٌ واحدٌ کَمَا وَصَفَ نَفْسَهُ، لایُضَادُّهُ فِی مُلْکِهِ أحَدٌ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یکتایی حضرت حق بعد از اینکه معانی متعددی برای یکتایی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یکتایی حضرت حق را در فرازهائی از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مطرح نمودیم و غرض شد که این دلیل تنها در بیان مولی الموحِّدین امیرالمؤمنین علی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ناب و بلند و بی‌نظیر در نهج البلاغه و در بعضی مجلدات بحار شریف آمده و استدلال به این صورت بود که حضرت فرمودند از چیزهایی که دلیل بر این است که خداوند متعال شریک و شبیه ندارد و یگانه است این است که اگر شریکی می‌بود او نیز پیامبرانی می‌فرستاد و آثار مُلک و سلطه‌اش دیده می‌شد و چنانچه شریکی برای حضرت حق می‌بود افعال و صفات او را می‌شناختیم به این ترتیب برای اثبات یکتایی حضرت حق سه استدلال به شرح ذیل بیان شده ارسال نشدن پیامبری از ناحیه شریک، مشاهَد نبودن آثار قدرت و سلطه او، مورد شناخت قرار نگرفتن افعال و صفات إله ثانی، یعنی ارسال رُسلی از ناحیة شریک تحقق پیدا نکرده و آثار مُلکی دیده نشد افعال و صفاتی هم از او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اینها نشانه آن است که شریکی برای حضرت حق نیست و اله دیگری وجود ندارد که اگر وجود می‌داشت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می‌بایست این سه نشانه از ناحیه او هم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تحقق پیدا نکرده نشانه این است که شریک و إله دومی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لِرَبـِّکَ شَرِیکٌ لأتَتْکَ رُسُلُهُ،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لَرَأیْتَ آثَارَ مُلْکِهِ و سُلْطَانِهِ،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لَعَرَفْتَ أفْعَالَهُ و 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لکِنَّهُ إِلهٌ واحدٌ کَمَا وَصَفَ نَفْسَهُ،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یکی از شروحی که نسبتاً و به واقع از بهترین شروح است شرح جناب کمال‌الدین میثم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استدلالی و کاملاً براساس تعقُّل و مدارک وحیانی، و در مباحث مختلف به نسبت لازم بحث‌های مختلف عقلانی را هم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براساس تعقل و روش عقلانی، پرواضح است که استفاده از بیانات معصومین علیهم السلام وابسته به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تعقل این بیانات شریفه را نمی‌توان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خاطرم هست گاه برای تبیین دو سطر از بیانات این بزرگواران دو هفته وقت صرف شد ولی حرف اینجاست که تعقُّل مساوی با فلسفه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حتماً براساس تعقل بایستی از مدارک وحیانی استفاده کرد و بدون تعقل امکان ندارد معنایش این نیست که بدون فلسفه نمی‌توان از وحی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فلسفه مساوی با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امری است که جایگاهش در زندگی انسان مشخص و در محور بودن و اساس بودنش جای هیچ حرفی نیست، که همه انواع تکامل براساس تعقل است و اولین سنگ بنای کمال و تکامل و رسیدن به حقایق، عقل است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تمام حرف اینجاست که گاهی اشتباه شده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فلسفه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فلسفه هم مسائل صحیح عقلانی مطرح و هم مسائل اشتباه جایگاه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خَلطی که نوعاً می‌شود غفلت نشود که چنانچه کسی به مطالبی که در کتب فلسفی است ایراد داشته باشد معنایش این نیست که با عقل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بعضی از کسانی هم که انسان احتمال نمی‌دهد این گونه فکر کنند گرفتار این فکر شده‌اند و آن اینکه اگر کسی با فلسفهِ مصطَلح روی خوشی نداشته باشد یعنی با عقل روی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قسمتی از مطالب فلسفی درست است و قسمتی از قواعد آن قوانین بیّنه عقلانی است که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قواعد و نتایج فلسفی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این نکته مورد توجه باشد که به ذهن نیاید فلسفه مساوی است با عقل، و عقل یعنی تفکُّر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کسی به قسمتی از مطالب مُصطَلح فلسفی و نتایج غلط فلسفی که مغایر معارف وحیانی است ایراد و اشکال دارد این نیست که با عقل مشکل دارد و یا تعقُّل در نزد چنین کسانی جایگاه کم ارزشی دارد، خیر، مسئله تعقُّل در جای خودش صددرصد محفوظ است، لکن سخن در این است که قسمتی از اینها تعقل حقیقی نیست و مُنتهِی به نتایجی می‌گردد که صددرصد با ظواهر و نصوص قطعیه وحیانی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آن‌گاه که انسان از تعقُّل در وحی دور شد گرفتار آرای سخیف بشری می‌شود و بشر هم جایز الخطاست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چنین است که در بهره‌مندی از بیانات معصومین علیهم السلام تعقُّل قطعی است و هر کس تعقُّل ذاتی یا کسبی‌اش قوی‌تر و از همه زمینه‌های انحرافات آرای بشری دورتر قرار گرفته باشد بهتر می‌تواند از این بیانات شریفه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تعقل اصطلاحی و مطالب فلسفی مصطلح، بسیاری از شخصیت‌های مهم بی‌توجه بوده‌اند و در عین حال بهترین و سالم‌ترین فهم را از مطالب وحیانی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جناب سلمان، جناب ابی‌ذر، جناب مقداد و بسیاری از بزرگان در عصر خودمان این چنین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وقتی خدمت یکی از شخصیت‌های فقهی که عموماً در حوزه‌ها به عنوان فقیه اهل‌البیت علیهم السلام یاد می‌شدند یک بحث فلسفی را مطرح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هیچی فلسفه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ابتدای طلبگی یک کسی منظومه‌ای می‌گفت و رفقا می‌رفتند و به من هم گفتند، رفتم و دیدم یک حرف‌هایی است که معلوم نیست به کجا بند است، نرفتم و بعد اصرار کردند که چرا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استخاره شد جواب استخاره هم این شد که نروم 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 گفتند آقای استخاره‌ای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شخصیت‌های مهم فقهی با تعقُّلی قوّی و در نهایت می‌شود یک اصولی، یک فقیه، یک فرد واقف بر عقاید صحیح اسلامی، اما با کمال حریّت و صفا می‌فرماید من هیچی فلسفه نخواندم، پس بدون فلسفه هم می‌توان به کلیه مدارج عرفانی، فقهی و حقایق اسلامی نائل شد گرچه دانستن فلسفه و اصطلاحات ضروری آن مشکلی ندارد از جهتی امتیازی است، اما طریق بی‌خطای رسیدن به معارف حقه نمی‌باشد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مطلب و إن قلتی که شارح محترم جناب میثم داشتند، ایشان گفته‌اند این استدلالی که حضرت امیر علیه السلام فرموده‌اند، استدلال اقناعی است و استدلال برهانی به معنای اینکه هیچ إن قلت ظریف و دقیقی وارد نباشد نیست بلکه خطابی است، که بسیار هم حساب شده است، یعنی بسیاری از اوقات بسیاری از بزرگان مطلب حق را با بیان خطابی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طرف و اشخاص را به حق برسانند و آن غایتی که در نظرشان است تثبیت بکنند و با خطاب‌هایی که این خطاب‌ها گر چه از نظر برهانی و بحث‌های خاص مصطَلح برهانی نیست و ممکن است إن قلتی وارد باشد اما در عین حال مطلب مطلب روبه‌راه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را به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خطابه‌ها که انسان را به یک اطمینان بسیار قویّ‌ای هدایت می‌کند در عین این که از نظر بحثی ممکن است قابل خدشه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میثم با توجه به همین که بسیاری از بزرگان گاهی مطالب مهمه خود را به این صورت بیان می‌کنند ایشان هم با کمال ارادت به پیشگاه مولی الموحدین به این قسمت از فرمایشات حضرت از همین زاویه نگاه کرده‌اند</w:t>
      </w:r>
      <w:r>
        <w:rPr>
          <w:rFonts w:eastAsia="IRNazanin" w:cs="IRNazanin"/>
          <w:color w:val="111111"/>
          <w:sz w:val="28"/>
          <w:szCs w:val="28"/>
          <w:rtl w:val="true"/>
          <w:lang w:bidi="fa-IR"/>
        </w:rPr>
        <w:t>.</w:t>
      </w:r>
      <w:bookmarkStart w:id="193" w:name="pg2565_25096"/>
    </w:p>
    <w:p>
      <w:pPr>
        <w:pStyle w:val="BookText"/>
        <w:rPr/>
      </w:pPr>
      <w:bookmarkEnd w:id="193"/>
      <w:r>
        <w:rPr>
          <w:rFonts w:ascii="IRNazanin" w:hAnsi="IRNazanin" w:eastAsia="IRNazanin"/>
          <w:color w:val="111111"/>
          <w:sz w:val="28"/>
          <w:sz w:val="28"/>
          <w:szCs w:val="28"/>
          <w:rtl w:val="true"/>
          <w:lang w:bidi="fa-IR"/>
        </w:rPr>
        <w:t xml:space="preserve">در هر حال اشکال ایشان این است، ایشان می‌گوید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بی‌خدشه استدلال برهانی است اما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لَرَأیْتَ آثَارَ مُلْکِهِ و سُلْطَانِهِ، و لَعَرَفْتَ أفْعَالَهُ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چه مشکلی دارد آنچه که از آثار قدرت و سلطنت او دیده می‌شود و آنچه از افعال و صفات باری شناخته شده است، در ارتباط با دو إله باشد؟ چون هر دو حکیم‌اند و آنچه که مصلحت است انجام می‌دهند، اگر چنین باشد این اشکالش چیست؟ اگر بگوئید که برای رفع این خدشه از برهان آیة لَوْ کانَ فیهِما آلِهَةٌ إِلاَّ اللَّهُ لَفَسَدَتا یا برهان تمانع یا از ادله دیگر استفاده می‌کنیم، خواهیم گفت این مطلب دیگری است، اما باز اشکال نسبت به جملات مورد بحث باقی است</w:t>
      </w:r>
      <w:r>
        <w:rPr>
          <w:rFonts w:eastAsia="IRNazanin" w:cs="IRNazanin"/>
          <w:color w:val="111111"/>
          <w:sz w:val="28"/>
          <w:szCs w:val="28"/>
          <w:rtl w:val="true"/>
          <w:lang w:bidi="fa-IR"/>
        </w:rPr>
        <w:t>.</w:t>
      </w:r>
    </w:p>
    <w:p>
      <w:pPr>
        <w:pStyle w:val="Heading3"/>
        <w:numPr>
          <w:ilvl w:val="2"/>
          <w:numId w:val="1"/>
        </w:numPr>
        <w:rPr/>
      </w:pPr>
      <w:bookmarkStart w:id="194" w:name="__RefHeading___Toc6369323_2320776876"/>
      <w:bookmarkStart w:id="195" w:name="_Toc81"/>
      <w:bookmarkEnd w:id="194"/>
      <w:r>
        <w:rPr>
          <w:rtl w:val="true"/>
        </w:rPr>
        <w:t>پاسخ اشکال</w:t>
      </w:r>
      <w:r>
        <w:rPr>
          <w:rtl w:val="true"/>
        </w:rPr>
        <w:t>:</w:t>
      </w:r>
      <w:bookmarkEnd w:id="195"/>
    </w:p>
    <w:p>
      <w:pPr>
        <w:pStyle w:val="BookText"/>
        <w:rPr/>
      </w:pPr>
      <w:r>
        <w:rPr>
          <w:rFonts w:ascii="IRNazanin" w:hAnsi="IRNazanin" w:eastAsia="IRNazanin"/>
          <w:color w:val="111111"/>
          <w:sz w:val="28"/>
          <w:sz w:val="28"/>
          <w:szCs w:val="28"/>
          <w:rtl w:val="true"/>
          <w:lang w:bidi="fa-IR"/>
        </w:rPr>
        <w:t>چنانچه فرض دو إله کردید، پس باید در آثار و صفات و سلطه و قدرت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اگر دو إله یا بیشتر باشند بایستی ما به الاشتراک و ما به الامتیاز داشته باشند و در نتیجه مختلف می‌شوند، مختلف که شدند، بایستی که آثارشان نیز مختلف باشد، و از اینکه آثار موجود در عین اختلاف ظاهری اما با دقّت نظر، حکایت از وحدت تدبیر دارند لذا مُثبِت یک مدبِّر حکیم می‌باشند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که درست، ولی این مسئلة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اشکال ابن میثم نیست، سؤال این است که از دو جملة دوم و سوم عبارت شریف حضرت چگونه می‌توان اثبات یکتایی و نفی إله ثانی کرد؟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روشن است چون یکی از توالی فاسدش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إله فرض شود و گفته بشود آنچه که از آثار مُلک و صفات و افعال دیده و شناخته می‌شود، اینها در ارتباط با دو إله یا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چرا اعلام نکنند که اینها مربوط به دو إله و یا بیشتر از دو إله است؟ این اعلام نکردنشان از سه حال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یکی دیگری را مانع از اعلام می‌شود، که این حاکی از ضعف و عجز است؛ و یا در این امر هر دو اهمال نموده‌اند، که این نیز برگشت به نقص و ضعف دارد؛ و یا دروغ گفته‌اند که بیش از یک إله نیست، بلکه می‌بایست با اظهار سلطه و ابراز افعال و صفات مربوط به خود، خود را به بندگانشان معرفی می‌کردند تا مردم و خلق، خدای شناخته شده را عبودیت کنند، پس با صَرف نظر از برهان تمانع، برهان ترکیب و سایر براهین توحیدی، خودِ این بیان امام علیه السلام در دو جملة اخیر استدلالی است بر نبود دو إله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خلق از آثار مُلک و بروز افعال و صفات نتوانستند دو إله را بشناسند بر خدایان است که خود اعلام وجود کنند و اگر نکرده‌اند یا ضعف است و عجز، و یا از اهمال و دروغ گویی و عدم صداقت آنهاست که همة اینها برگشت به نواقص است و إله باید مُبرّا از نقص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دیگری که آقا حضرت امیر علیه السلام در نهج‌البلاغه برای توحید بیان نموده‌اند از جمله در جهت یگانگی حضرت حق و اثبات توحید به وحدت تدبیر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پس از دقت نظر و تفکُّر ژرف در موجودات کوچک و بزرگ، قوّی و ضعیف، به صورت‌ها و اَشکال و رنگ‌ها و صفات و خصوصیات متفاوت و ارتباط بس عجیب و حکیمانة تمامی اجزای خلقت به یکدیگر آن هم در اِتقان کامل، حکایت از مُدبِّری یکتا و بی‌همتا می‌کند، اگرچه تا این جا به نوعی مطالبی عرض شد اما قابل ذکر است که جای إن قلت و ایرادهایی دیگری هم هست که می‌گذاریم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حضرت، در ارتباط با آثار قدرت پروردگار، مورچه را مطرح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الَّذِی أقَامَها عَلی قَوَائِمِها، و بَنَاها عَلی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لَمْ‌یَشْرَکْهُ فِی فِطْرَتِهَا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لَمْ‌یُعِنْهُ عَلی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فِی مَذاهِبِ فِکْرِکَ لِتَبْلُغَ غایاتِهِ، مَا دَلـَّتْکَ الدَّلالَةُ إِلاَّ عَلی أنَّ فَاطِرَ النَّمْلَةِ هُو فاطِرُ النَّخْلَةِ، لِدَقِیقِ تَفْصِیلِ کُلِّ شَیْءٍ، و غامِضِ اخْتِلاَفِ کُلِّ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الْجَلِیلُ و اللَّطِیفُ، و الثَّقِیلُ و الخَفِیفُ، و الْقَوِیُّ و الضَّعِیفُ، فِی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السَّماءُ و الْهَواءُ، و الرِّیَاحُ و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است آن خدایی که مورچه را بر روی دست و پایش برپا داشت، و پیکرة وجودش را با استحکام نگاه داشت، در آفرینش آن هیچ قدرتی او را یاری نداد و هیچ آفرینده‌ای او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اندیشه‌ات را به کار گیری تا به راز آفرینش پی برده باشی، دلایل روشن به تو خواهد گفت که آفریننده مورچة کوچک، همان آفریدگار درخت بزرگ خرماست، به جهت دقتی که جدا جدا در آفرینش هر چیزی به کار رفته است، و اختلافات و تفاوت‌های پیچیده‌ای که در خلقت هر پدیدة حیاتی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موجودات سنگین و سبک، بزرگ و کوچک، نیرومند و ضعیف، در اصول حیات و هستی یکسانند و خلقت آسمان‌ها و هوا و بادها و آب یکی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جهت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دَلـَّتْکَ الدَّلالَةُ إِلاَّ عَلی أنَّ فاطِرَ النَّمْلَةِ هُو فاطِرُ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دقت در خلقت بشود در بررسی اینها یک هماهنگی و تدبیر واحد بر اساس علم و قدرت مشخص است بگونه‌ای که یک حقیقت بی‌شبیه و بی‌شریک مدبّر همة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می‌کنم که این جا اشکالات و صحبت‌هایی است که خواهد آمد</w:t>
      </w:r>
      <w:r>
        <w:rPr>
          <w:rFonts w:eastAsia="IRNazanin" w:cs="IRNazanin"/>
          <w:color w:val="111111"/>
          <w:sz w:val="28"/>
          <w:szCs w:val="28"/>
          <w:rtl w:val="true"/>
          <w:lang w:bidi="fa-IR"/>
        </w:rPr>
        <w:t>.</w:t>
      </w:r>
      <w:bookmarkStart w:id="196" w:name="pg2565_25102"/>
    </w:p>
    <w:p>
      <w:pPr>
        <w:pStyle w:val="Heading2"/>
        <w:numPr>
          <w:ilvl w:val="1"/>
          <w:numId w:val="1"/>
        </w:numPr>
        <w:rPr/>
      </w:pPr>
      <w:bookmarkStart w:id="197" w:name="__RefHeading___Toc6369325_2320776876"/>
      <w:bookmarkStart w:id="198" w:name="_Toc82"/>
      <w:bookmarkEnd w:id="196"/>
      <w:bookmarkEnd w:id="197"/>
      <w:r>
        <w:rPr>
          <w:rtl w:val="true"/>
        </w:rPr>
        <w:t>جلسه نوزدهم</w:t>
      </w:r>
      <w:bookmarkEnd w:id="198"/>
    </w:p>
    <w:p>
      <w:pPr>
        <w:pStyle w:val="Heading3"/>
        <w:numPr>
          <w:ilvl w:val="2"/>
          <w:numId w:val="1"/>
        </w:numPr>
        <w:rPr/>
      </w:pPr>
      <w:bookmarkStart w:id="199" w:name="__RefHeading___Toc6369327_2320776876"/>
      <w:bookmarkStart w:id="200" w:name="_Toc83"/>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وصیة للإمام أمیرالمؤمنین علی بن ابیطالب علیه السلام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یَنظرُون إلی صَغیر ما خلق، کَیف أحکم خلقه، و اتقن ترکیبه، و فلق له السمع و البصر، و سوی 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النَّملةِ فی صِغَر جُثَّتِها، و لَطافَةِ هَیئتها، لاتکاد تنال بلحظ البصر، و لا بمستدرک الفکر، کیف دبت علی أرضها، و صبت علی رزقها، تنقل الحبة إلی جحرها، و تعدها فی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فی حرها لبردها، و فی وردها لصدرها، مکفول برزقها، مرزوقة بوفقها، لایغفلها المنان، و لایحرمها الدیان، ولو فی الصفا الیابس، و الحجر 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فکرت فی مجاری أکلها، و فی علوها و سفلها، و ما فی الجوف من شراسیف بطنها، و ما فی الراس من عینها و أذنها، لقضیت من خلقها عجبا، و لقیت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الـَّذی أقامها علی قوائمها، و بناها علی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لم‌یشرکه فی فطرتها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لم‌یعنه علی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ضربت فی مذاهب فکرک لتبلغ غایاته، ما دلتک الدلالة إلاّ علی أنَّ فاطرَ النَّملة هو فاطرُ النَّخلة، لدقیق تفصیل کل شیء، و غامض اختلاف کل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الجلیل و اللطیف، و الثقیل و الخفیف، و القوی و الضعیف، فی خلقه 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السماء و الهواء، و الریاح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لمن أنکر المقدر، و جحد المدبر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مخلوقات کوچک خدا نمی‌نگرند؟ که چگونه آفرینش آن را استحکام بخشید؟ و ترکیب اندام آن را برقرار، و گوش و چشم برای آن پدید آورد، و استخوان و پوست متناسب خلق کرد؟ به مورچه و کوچکی جثه آن بنگرید، که چگونه لطافت خلقت او با چشم و اندیشه انسان درک نمی‌شود،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روی زمین راه می‌رود، و برای به دست آوردن روزی خود تلاش می‌کند؟ دانه‌ها را به لانه خود منتقل می‌سازد، و در جایگاه مخصوص نگه می‌دارد، در فصل گرما برای زمستان تلاش کرده، و به هنگام درون رفتن، بیرون آمدن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مورچه تضمین گردیده، و غذاهای متناسب با طبعش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او غفلت نمی‌کند، و پروردگار پاداش دهنده، محرومش نمی‌سازد، گرچه در دل سنگی سخت و صاف یا در میان صخره‌ای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و قسمت‌های بالا و پایین دستگاه گوارش و آنچه در درون شکم او از غضروف‌های آویخته به دنده تا شکم، و آنچه در سر اوست از چشم و گوش، اندیشه نمایی، از آفرینش مورچه دچار شگفتی شده و از وصف او به زحمت خواهی افتاد، پس بزرگ است خدایی که مورچه را بر روی دست و پایش برپا داشت، و پیکره وجودش را با استحکام نگاه داشت، در آفرینش آن هیچ قدرتی او را یاری نداد و هیچ آفریننده‌ای کمکش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اندیشه‌ات را بکار گیری تا به راز آفرینش پی برده باشی، دلائل روشن به تو خواهند گفت که آفریننده مورچه کوچک، همان آفریدگار درخت بزرگ خرماست، به جهت دقتی که جدا جدا در آفرینش هر چیزی بکار رفته، و اختلافات و تفاوت‌های پیچیده‌ای که در خلقت هر پدیده حیاتی نهفته است، همه موجودات سنگین و سبک، بزرگ و کوچک، نیرومند و ضعیف، در اصول حیات و هستی یکسانند، و خلقت آسمان و هوا و بادها و آب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 در آفتاب و ماه، و درخت و گیاه، و آب و سنگ، و اختلاف شب و روز، و جوشش دریاها، و فراوانی کوه‌ها، و بلندای قله‌ها، و گوناگونی لغت‌ها، و تفاوت زبان‌ها، که نشانه‌های روشن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کس که تقدیر کننده را نپذیرد، و تدبیر کننده را انکار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مجموعه بی‌نظیر نهج البلاغه در ارتباط با یکتایی پروردگار مطالب بسیار و متعددی آمده است، از جمله، دلیل‌های یگانگی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معنای یکتایی و یگانگی حضرت حق از بیانات مولی الموحدین بیان شد در این قسمت از بیانات حضرت، استفاده شد که از تشابه موجودات با یک دیگر استدلال فرمودند بر اینکه برای او شبیهی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بحث شد و مطلب دیگر در ارتباط با این قسمت، بیان چند استدلال بر یکتایی حضرت حق بود که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لِرَبـِّکَ شَرِیکٌ لأتَتْکَ رُسُلُهُ، و لَرأیْتَ آثَارَ مُلْکِهِ و سُلْطانِهِ، و لَعَرَفْتَ أفْعالَهُ و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بر یکتایی حضرت حق در این بیانات شریفه آمده است، در پایان جلسه قبل به آن اشاره شد و آن اینکه پس از بررسی موجودات مختلف از کوچک و بزرگ، جلیل و لطیف، ثقیل و خفیف، قوی و ضعیف، وحدت تدبیر در آنها مشخص می‌شود، و از وحدت تدبیر پی به وحدت مدبِّر می‌بریم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استدلال حضرت در این فراز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ضَرَبْتَ فِی مَذاهِبِ فِکْرِکَ لِتَبْلُغَ غایاتِهِ، ما دَلَّتْکَ الدَّلالَةُ إِلاَّ عَلی أنَّ فاطِرَ النَّمْلَةِ هُو فاطِرُ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مجموعه‌ای مرتبط با یک دیگر و کاملاً هماهنگ باشند و قوانین مختلفی که در آن مجموعه در جریان است همه کمک هم و در جهت تکمیل یک دیگر باشند و هرچه بیشتر مورد بررسی دقیق قرار گیرد، اسرار و حکمت‌های شگفت‌انگیز و ارتباطات استوارتر و هماهنگی‌های بیشتری هویدا خواهد شد و با همة ریزه‌کاری‌ها و ظرافت‌هایی که در تک‌تک اجزای این مجموعة هستی به کار رفته و موجب اختلاف ظاهری آنها گشته، در عین حال هماهنگی عجیب و بهت‌انگیزی بین اجزای مختلف هستی که همه را لازم و ملزوم یک دیگر قرار داده، به چشم خورده و فریاد می‌زند که خالق و فاطر همه یکی است که در این خطبه، حضرت از دو پدیدة به ظاهر متفاوت، همچون مورچه و درخت خرما نام برده و به خلقت ملخ نیز اشاره فرموده‌اند و با دقت، خواهی یافت که پدیدآورندة آن موجود ریز یعنی مورچه همان پدیدآورندة درخت بزرگ خرماست، لذا از هماهنگی بین همة اجزای هستی و تفکر و تدبیر واحدی که در آنها اعمال شده پی به مدبر و خالق یکتای بی‌شریک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نظم و هماهنگی اجزای جهان هستی نشان دهنده مدبّر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استدلال است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قسمتی از عبارات همین خطبه تصریح به عدم مشارکت و معاونت غیر ذات سبحان در خلقت موجودات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الـَّذِی أقَامَها عَلی قَوائِمِها، و بَناها عَلی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لَم‌یَشْرَکْهُ فِی فِطْرَتِها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لَم‌یُعِنْهُ عَلی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ادعایی است نسبت به این مسئله، اما هنوز دلیل ادعا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ضَرَبْتَ فِی مَذاهِبِ فِکْرِکَ لِتَبْلُغَ 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بیشتر بیندیشد و از قدرت تفکرش به خوبی و بیشتر استفاده کند تا به اسرار آفرینش پی‌برد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دلـَّتْکَ الدَّلالَةُ إِلاَّ عَلی أنَّ فاطِرَ النَّمْلَةِ هُو فاطِرُ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می‌رسد که به خوبی بفهمد خالق مورچه، همان خالق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مورچة ریز و درخت بزرگ، خالقش یکی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دلیل مطلب، تا این جا که مدعا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لِدَقِیقِ تَفْصِیلِ کُلِّ شَیْءٍ، و غامِضِ اخْتِلاَفِ کُلِّ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دلیل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در هر یک از اینها که می‌نگرد می‌بیند در همة این موجودات هم به طور جدا جدا و هم به طور مرتبط به هم، دقت‌ها و ظرافت‌های خاصی دیده می‌شود و همه از استواری و استحکام خاصی برخوردارند و در عین اختلاف ظاهری و جدا بودن هر یک از دیگری اما به خوبی مشخص است که هماهنگ کنندة این مجموعة عظیم و عجیب هستی، یک قدرت واحد بیشتر نیست و هرچه بیشتر تفکر شود، اختلاف عمیق‌تری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که تفکر شود، در حجر که تفکر شود و در سایر اجزای هستی که تفکر شود مشخص می‌شود که اینها چه قدر با یک دیگر اختلاف دارند و در عین حال چه قدر حکیمانه همة اجزا با هم مربوط و مکمل یک دیگرند، و لذا به این نتیجه می‌رسیم که نمی‌شود جز یک مدبرِ قادرِ عالمِ حکیمِ لطیف، مدبر دیگری در کار باشد این دقت تفصیل در اجزای هستی و این غموض و پیچیدگی عجیبی که سبب اختلاف، در همه این موجودات شده، به خصوص ارتباط تنزیه و تحسین برانگیز آنها وقتی مورد تدبر قرار می‌گیرد نشان می‌دهد که یک قدرت در کار است و بعد به این صورت تتمیم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الْجَلِیلُ و اللَّطِیفُ، و الثَّقِیلُ و الخَفِیفُ، و الْقَوِیُّ و الضَّعِیفُ، فِی خَلْقِهِ إِلاَّ سَواءٌ و کذلِکَ السَّماءُ و الْهَوَاءُ، و الرِّیاحُ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قسمتی را که حالا می‌خواهم متذکر شوم از نهج‌البلاغه نیست و بنا نداریم که از منابع دیگر حدیثی مطلب را تنظیم نموده و ضمیمه نمائیم چه اینکه هر یک از این بحث‌ها با توجه به بیانات بقیه معصومین علیهم السلام و یا بیانات خودِ حضرت امیر علیه السلام در غیر نهج‌البلاغه، از گسترش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جایش این جا نیست اما به جهتی به نظر رسید این عبارت را که در توحید مفضّل، حضرت صادق علیه السلام هم مطلب را به این گونه تشریح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العِبَر و الأدلة علی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العالم و تألیف أجزائه و نظمها علی ما هی علیه، فإنک إذا تأمّلتَ العالم بفکرک و میّزته بعقلک، وجدتَه کالبیت المبنیّ المعدّ فیه جمیع ما یحتاج إلیه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فالسماء مرفوعة کالسقف، و الأرض ممدودة کالبساط، و النجوم منضودة کالمصابیح، و الجواهر مخزونة کالذخائر، و کلُّ شیءٍ فیها لشأنه مُعَدّ و الإنسان کالمُمَلَّک ذلک البیت و المُخوَّل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همان مُمَلّک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فیه و ضروب النبات مهیأةٌ لمآربه، و صنوف الحیوان مصروفة فی مصالحه و منافعه، ففی هذا دلالة واضحة علی أنَّ العالم مخلوق بقدیر و حکمة و نظام و ملائمة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مربوط به بحث ما نیست، اینها نشان دهنده این است که قدرتی و حکمتی در کار است، به وحدت تدبیر و مدبر از این جمله به بعدش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دلالة واضحة علی أنَّ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که این گونه همه چیز مهیّا شده با یک دیگر هماهنگ مثل همین مثلی که حضرت فرموده‌اند مثل خانه‌ای که با تمام وسائلش در اختیار یک فرد قرار داده می‌شود که هرچه می‌خواهد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مختلفش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برایش بیاید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جهاتش حساب شده است که نشان دهنده حکمت و توانائی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هذا دلالة واضحة علی أنَّ العالم مخلوق بتقدیر و حکمة و نظام و ملائَمة و أنَّ الخالق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حضرت توجه به این جهت می‌دهند که همین اوضاع، این هماهنگی و به این کیفیّت ارتباط استوار نشان دهنده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الخالق له واحد و هو الـَّذی ألـّفه و نظمه بعضاً إلی بعض جلّ قدسه و تعالی جدّه، و کرُم وجهُه و لا إله غیره، تعالی عمّا یقول الجاهلون و جلّ و عظم عما ینتحله الملحدون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شریف هم به شیوه‌ای بسیار گویا و زیبا اصل جریان را تشریح فرموده، به هماهنگی‌ها و ارتباطات و ائتلافات اجزاء این مجموعه با یک دیگر توجه داده‌اند، و به این که نفس این امر نشان دهنده یک وحدت تدبیری است و وحدت تدبیر نشان دهنده وحدت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اشکالی هم به طور معمول مطرح می‌شود که نوعاً در بحث توحید در قسمت‌های مختلف آن یک انقلت، دو انقلتی، معمولی و متعارف است که به ذهن‌ها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این است که، با همة این حرف‌ها که این اتصال تدبیر و ارتباط هماهنگ و وضعیت کاملاً مشخص از این جهت نشان دهنده این است که علمی، قدرتی، شعوری، حکمتی در کار است اما چرا یکی؟ چه می‌شود که دو باشد و این دو همچنان که بسیاری از عقلا در بسیاری از کارها چنان با یک دیگر هماهنگی دارند که وقتی کسی به کار نگاه می‌کند، در این فعل یک هماهنگی و ارتباط تنگاتنگ و وحدتی در تدبیر را می‌یابد، و می‌فهمد که وحدتی هست ولو که تدبیر کننده‌ها مختلف‌اند اما بالاخره وحدتِ تدبیرش یک وحدت واحده‌ای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در تدبیر هماهنگ شده‌اند و همه بر یک جریان اتفاق نموده‌اند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یک اجتماعی جریانی رخ داده است و چند نفری هم در این اجتماع این جریان را اداره می‌کنند و این چند مدبِّر چنان در ارتباط با آن جریان از نظر هماهنگ کردن، از نظر تقویت کردن، از نظر مسائل مختلف آن جریان، چنان با یک دیگر دوستانه و با حکمت و بر اساس مصلحت کار می‌کنند که اگر نسبت به کار آنها کسی حساب کند کار را کار واحد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یک جریان است در عین اینکه تصمیم‌گیرها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شبهه گفته بشود، که عرض شد مطرح است، پاسخش هم مشخص است و نوعاً در کتب کلامی حدوداً از مسائل اولیه‌ای است که مطرح می‌شود، اما با دقت مشخص می‌شود که این مقایسه، مقایسه صحیحی نیست، قیاس مع الفارق است چه اینکه این عقلائی که صحبت شد اینها در ارتباط با قوانین موجوده و مسائل مختلفه، تابع آن قوانین و مصالح‌اند و چاره‌ای ندارند جز اینکه مصلحت‌اندیشی کنند و یک جریان واحدی را با تدبیر واحد اداره کنند و در حقیقت آنچه که باعث این توافق و تفاهم شده است نیاز و ضعف تک‌تک آنهاست و هر یک به تنهایی نمی‌توانسته‌اند کار را اداره کنند و جز اینکه فسادی به وجود بیاید و همه‌شان صدمه ببینند نتیجه دیگری نداشته است و اگر فرض تعدد شده، نشان دهنده این است که آنها تابع یک مصالح و قوانینی هستند که در نتیجه برای مصلحت و خیرِ خودشان هم که شده ناچارند در تدبیر واحدی هماهنگ شوند و در جریان آن قرار بگیرند و این نشانه ضعف آنهاست ولی اگر چنانچه متعددی فرض شد که هر یک از آنها توانائی مطلق، دانائی مطلق، حکمت مطلق و همة کمالات مطلق را دارا باشند، که اگر مطلق نباشند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که شد واجب الوجود و قائم بالذات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چنین‌اند فرض شد که اینها هر یک إله مستقلی هستند و هر یک به فرض، جامع همة این صفات به نحو کمال و مطلق‌اند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این سؤال پیش می‌آید، اینها که هر کدام صاحب کمالات مطلق‌اند چه نیازی به هماهنگی داشته‌اند؟ چه اینکه هماهنگی حاکی از نیاز و نیازمندی مغایر فرض مذکور است و با کمال مطلق سازگاری ندارد پس باید از فرض مذکور دست برداریم و به یک إلهِ واحدِ احدِ بی‌شریک 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شبهه‌ای که معمولاً مطرح است این شبهه‌ی مردودی است و همچنان که در اول این بیانی که از حضرت صادق علیه السلام خواندیم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واحد کاملاً گویای مسئله‌ای است که صحبت شد و اولین چیزی که عموم عقلا برخورد کنند می‌بینند یک هماهنگی عجیب در خلقت هست همچنان که در وجود خویش هرکسی بیندیشد می‌بیند که چگونه این هماهنگی هست، و کل هستی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ذیل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بذلک إلی أقوی براهین التوحید و هو أنَّ ائتلاف أجزاء العالم و احتیاج بعضها إلی بعض و انتظام بعضها ببعض یدلّ علی وحدة مدبّرها کما أنّ الإرتباط أجزاء شخص بعضها ببعض و انتظام بعض أعضائه ببعض، یَدلّ علی وحدة 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علیه السلام با این بیان به قوی‌ترین استدلال‌های توحیدی اشاره فرموده‌اند و آن عبارت است از پیوند اجزای عالم و نیاز بعضی به بعضی دیگر و نظم گرفتن بعضی اجزا به بعضی دیگر، و آن حکایت از یکتائی تدبیر کنندة آنها می‌کند، همچنان که ارتباط اجزای یک انسان بعضی به بعضی دیگر و مفید و مناسب واقع شدن بعضی اعضا با اعضای دیگر دلالت بر یگانگی مدبر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مرحوم علامة طباطبائی</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حاشیه‌ای دارند که به نظر می‌رسد تذکر به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علامه مجلسی</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فرموده این بیان امام علیه السلام اقوی براهین توحید است، این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حضرت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براهین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امام علیه السلام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العبر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چیزی که برخورد می‌شود و اولین دلیلی که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عقلا در برخوردشان در این بحث، اولین چیزی که متوجه می‌شوند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اقوی هم باشد، از عبارت حدیث بر نمی‌آید</w:t>
      </w:r>
      <w:r>
        <w:rPr>
          <w:rFonts w:eastAsia="IRNazanin" w:cs="IRNazanin"/>
          <w:color w:val="111111"/>
          <w:sz w:val="28"/>
          <w:szCs w:val="28"/>
          <w:rtl w:val="true"/>
          <w:lang w:bidi="fa-IR"/>
        </w:rPr>
        <w:t>.</w:t>
      </w:r>
      <w:bookmarkStart w:id="201" w:name="pg2565_25117"/>
    </w:p>
    <w:p>
      <w:pPr>
        <w:pStyle w:val="BookText"/>
        <w:rPr/>
      </w:pPr>
      <w:bookmarkEnd w:id="201"/>
      <w:r>
        <w:rPr>
          <w:rFonts w:ascii="IRNazanin" w:hAnsi="IRNazanin" w:eastAsia="IRNazanin"/>
          <w:color w:val="111111"/>
          <w:sz w:val="28"/>
          <w:sz w:val="28"/>
          <w:szCs w:val="28"/>
          <w:rtl w:val="true"/>
          <w:lang w:bidi="fa-IR"/>
        </w:rPr>
        <w:t xml:space="preserve">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حاشیه‌ای که دارند چنین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الـَّذی وصف علیه السلام به هذا الدلیل هو أنـَّه أوّل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أقربُ الادلّة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که امام علیه السلام فرمودند، اولین و نزدیک‌ترین دلیل است نسبت به اثبات یگانگی حضرت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أقویها کما ذکره رحمه الله فلعلّ هناک ما هو أقوی منه و إن کان أبعَد من افهامنا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اقوی دلیل هم باشد معلوم نیست، و بعد با احتیاط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دلیل قوی‌تر از آن هم موجود باشد که از فهم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حاشیه درست و بجایی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حدیث استفادة اقوی نمی‌شود،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این استدلال اقوی هم باشد، نفی نشده، در نتیجه فرمایش مرحوم علامة مجلسی</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خودش محفوظ و ممکن است اقوی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اقوی البراهین ممکن است چیز دیگری باشد که به نظر هم می‌آید بعضی از براهین را بشود گفت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فرض دو نمودن نسبت به کمال مطلق، علم مطلق، قدرت مطلق غلط است و در نتیجه باید یک چیز بیشتر نباشد</w:t>
      </w:r>
      <w:r>
        <w:rPr>
          <w:rFonts w:eastAsia="IRNazanin" w:cs="IRNazanin"/>
          <w:color w:val="111111"/>
          <w:sz w:val="28"/>
          <w:szCs w:val="28"/>
          <w:rtl w:val="true"/>
          <w:lang w:bidi="fa-IR"/>
        </w:rPr>
        <w:t>.</w:t>
      </w:r>
    </w:p>
    <w:p>
      <w:pPr>
        <w:pStyle w:val="Heading3"/>
        <w:numPr>
          <w:ilvl w:val="2"/>
          <w:numId w:val="1"/>
        </w:numPr>
        <w:rPr/>
      </w:pPr>
      <w:bookmarkStart w:id="202" w:name="__RefHeading___Toc6369329_2320776876"/>
      <w:bookmarkStart w:id="203" w:name="_Toc84"/>
      <w:bookmarkEnd w:id="202"/>
      <w:r>
        <w:rPr>
          <w:rtl w:val="true"/>
        </w:rPr>
        <w:t>نگاهی به دیدگاه توحیدی ابن عربی</w:t>
      </w:r>
      <w:bookmarkEnd w:id="20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به نظر ابن عربی در یکتائی حضرت حق اقوی آمده، نه اقوی بلکه نظر جزمی و قطعی اوست و هیچ نظر دیگری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اصلاً یکتائی یعنی کل هستی یک حقیقت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غیر او فرض کنید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آیة شریفة ُ یا بُنَیَّ لا تُشْرِکْ بِاللَّهِ إِنَّ الشِّرْکَ لَظُلْمٌ عَظیمٌ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لظلم عظیم، أی لجهل عظیم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لأنّ المشرک جعل عین الشیء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که بت را می‌پرستد یا حضرت عیسی را می‌پرستد یا فرشته‌ها، و یا جن‌ها را می‌پرستد، و گفته این شریک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نادانی بزرگی است که بگویی فلان شیء شریک خدا است، شریک خدا نیست بلکه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المشرک جعل عین الشیء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خداست، چرا؟ چون اوست که به صُوَر مختلف درآمده و همه اینها صُوَر اوست، یک حقیقت است که به صُوَر مختلف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یک حقیقت است که به این صُوَر مختلف در آمده است همه این صُور، صُور اوست و یک حقیقت بیش نیست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چه کار کرده؟ مشرک آمده این بتی را که ساخته یا حضرت عیسائی که در نظر گرفته، یا فرشته‌ای که در نظر گرفته، یا جن‌های که در نظر گرفته، هرچه که در نظر گرفته و گفته او را می‌پرستم و او را شریک خدا قرار داده، این خیلی نفهمی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شریک خدا نیست، این عین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خاصی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دیگر هم صورتی دیگر است و آن دیگر هم صورتی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تطوّر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ممّد الهمم که یکی از معاریف بر فصوص الحکم شرح زده‌اند همین مطلب را در همین مورد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جای دیگر کتاب، مثال راحت‌تری می‌زنند می‌گویند اگر موم را کسی به صد شکل بسازد و هر شکلی هم صد اسم پیدا کند، مثلاً از موم شیر درست کرده، از موم درخت درست کرده، از موم انسان درست کرده، بعد هم می‌گوییم سرِ شیر، پای شیر، دم شیر، یا مثلاً برگ درخت، تنه درخت، شاخة درخت اسم‌های مختلف پیدا می‌کند ولی همه می‌دانند جز موم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که به صور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نسفی نقل می‌کنند و تأیید می‌کنند که خوب مثالی است برای این مطلب و مطلب همین است و از او تقدیر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است که زمین صورتی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صورت دیگری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اشیا همه صوری از او هستند و مجموعة این صور را الله می‌گویند</w:t>
      </w:r>
      <w:r>
        <w:rPr>
          <w:rFonts w:eastAsia="IRNazanin" w:cs="IRNazanin"/>
          <w:color w:val="111111"/>
          <w:sz w:val="28"/>
          <w:szCs w:val="28"/>
          <w:rtl w:val="true"/>
          <w:lang w:bidi="fa-IR"/>
        </w:rPr>
        <w:t>.</w:t>
      </w:r>
      <w:bookmarkStart w:id="204" w:name="pg2565_25121"/>
    </w:p>
    <w:p>
      <w:pPr>
        <w:pStyle w:val="BookText"/>
        <w:rPr/>
      </w:pPr>
      <w:bookmarkEnd w:id="204"/>
      <w:r>
        <w:rPr>
          <w:rFonts w:ascii="IRNazanin" w:hAnsi="IRNazanin" w:eastAsia="IRNazanin"/>
          <w:color w:val="111111"/>
          <w:sz w:val="28"/>
          <w:sz w:val="28"/>
          <w:szCs w:val="28"/>
          <w:rtl w:val="true"/>
          <w:lang w:bidi="fa-IR"/>
        </w:rPr>
        <w:t>از باب اینکه نکند نقل ما به نظر بعضی تند باشد، عین عبارت را از ممد الهمم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کسی از موم صد چیز بسازد و به ضرورت صد اسم و صد شکل پدید آید و در هر شکلی چندین اسامی دیگر باشد، شکل شیر ساختیم در شکل شیر چندین قسم است مانند سر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داند که به غیر موم چیز دیگری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اسامی که پیدا آمده است موم است که موم بُود که به جهات مختلف و به اضافات و به اعتبارات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رنگی که خواهی جامه می‌پوش که من آن قد رعنا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خلق یک صفت است از صفات این وجود و حیات یک صفت است از صفات این وجود و علم یک صفت است از صفات این وجود و ارادت و قدرت را این چنین می‌دان و سماء یک صورت است از صور این وجود و ارض یک صورت است از صور این وجود و جماد یک صورت است از صور این وجود و نبات و حیوان و جمله صور را این چنین می‌دان و الله اسم مجوع است و جامع جمله صور و صفات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لا إله إلاّ الله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2"/>
        <w:numPr>
          <w:ilvl w:val="1"/>
          <w:numId w:val="1"/>
        </w:numPr>
        <w:rPr/>
      </w:pPr>
      <w:bookmarkStart w:id="205" w:name="__RefHeading___Toc6369331_2320776876"/>
      <w:bookmarkStart w:id="206" w:name="_Toc85"/>
      <w:bookmarkEnd w:id="205"/>
      <w:r>
        <w:rPr>
          <w:rtl w:val="true"/>
        </w:rPr>
        <w:t>جلسه بیستم</w:t>
      </w:r>
      <w:bookmarkEnd w:id="206"/>
    </w:p>
    <w:p>
      <w:pPr>
        <w:pStyle w:val="Heading3"/>
        <w:numPr>
          <w:ilvl w:val="2"/>
          <w:numId w:val="1"/>
        </w:numPr>
        <w:rPr/>
      </w:pPr>
      <w:bookmarkStart w:id="207" w:name="__RefHeading___Toc6369333_2320776876"/>
      <w:bookmarkStart w:id="208" w:name="_Toc8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من خطبة للامام أمیرالمؤمنین علی بن ابیطالب علیه السلام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الدِّینِ مَعْرِفَتُهُ، و کَمَالُ مَعْرِفَتِهِ التَّصْدیقُ بِهِ، و کَمَالُ التَّصْدِیقِ بِهِ تَوْحِیدُهُ، و کَمَالُ تَوْحِیدِهِ الإخْلاصُ لَهُ، و کَمَالُ الإخْلاصِ لَهُ نَفْیُ الصِّفَاتِ عَنْهُ، لِشَهَادَةِ کُلِّ صِفَةٍ أنـَّها غَیْرُ المَوْصُوفِ، و شَهَادَةِ کُلِّ مَوْصُوفٍ أنـَّهُ غَیْرُ الصِّفَةِ، فَمَنْ وَصَفَ اللهَ سُبْحَانَهُ فَقَدْ قَرنَهُ، و مَنْ قَرنَهُ فَقَدْ ثَنَّاهُ، و مَنْ ثَنَّاهُ فَقَد جَزَّأهُ، و مَنْ جَزَّأهُ فَقَدْ جَهِلَهُ، و مَنْ جَهِلَهُ فَقَدْ أشَارَ إلَیْهِ، و مَنْ أشَارَ إلَیْهِ فَقَدْ حَدَّهُ، و مَنْ حَدَّهُ فَقَدْ عَدَّهُ،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لا عَنْ حَدَث، مَوْجُودٌ لا عَنْ عَدَمٍ، مَعَ کُلِّ شَیْءٍ لا بِمُقَارَنَةٍ، و غَیْرُ کُلِّ شَیءٍ لا بِمُزایَلَةٍ، فاعِلٌ لا بِمَعْنَی الْحَرَکَاتِ و الآلَةِ، بَصِیرٌ إذْ لا مَنْظُورَ إلَیْهِ مِنْ خَلْقِهِ، مُتَوَحِّدٌ إذْ لا سَکَنَ یَسْتَأنِسُ بهِ و لا یَسْتوْحِشُ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دین، خدا شناسی است؛ و کمال شناخت خدا، باور داشتن او؛ و کمال باور داشتن خدا، شهادت به یگانگی اوست؛ و 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کمال اخلاص، خدا را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است؛ زیرا هر صفتی نشان می‌دهد که غیر از موصوف، و هر موصوفی گواهی می‌دهد که غیر از صفت است؛ پس کسی که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کند او را به چیزی نزدیک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برای او تصور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نزدیک کردن خدا به چیزی، دو خدا مطرح شده؛ و با طرح شدن دو خدا، اجزائی برای او تصور نموده؛ و با تصور اجزا برای خدا،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نشناسد به سوی او اشاره می‌کند، و هرکس به سوی خدا اشاره کند، او را محدود کرده، و هرکه او را محدود کند، او را به شمارش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چیز دیگری ضمیمه نموده است؛ و اگر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چیزی قرار دارد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جایی را خالی از او در نظر گرفته است؛ خداوند بوده است نه به سبب حدوث، و موجود است نه بعد از عدم، با هرچیزی است نه به صورت همنشینی، و غیر هرچیزی است نه به صورت جدایی از آنها، انجام 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حرکت و وسیله، بیناست حتّی در آن هنگام که پدیده‌ای وجود نداشت، و یگانه و تنهاست؛ زیرا کسی نبوده تا با او انس گیرد و یا از نبودش وحشت کند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مباحث توحیدی به اینجا رسیدیم که در مسئله توحید، مباحثی چون توحید ذاتی، توحید صفاتی، توحید فعلی یا افعالی و توحید عبادی این اصطلاحاتی که به طور معمول در کتب کلامی مصطلح است، مطرح می‌باشد و اصطلاحاتی است که می‌شود گفت کاملاً متّخذ از مدارک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توحید ذاتی بعداز اینکه توحید به معانی متعددی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ارتباط با توحید ذاتی حدوداً به پنج صورت بر اثبات آن استدلال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گونه‌های مختلف و تعابیر متفاوت از بیانات آن حضرت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خطب این مضمون آمده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لربـِّک شریک 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این جمله شریفه توضیحات بیشتری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طریق وحدت تدبیر استفاده و یکتائی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اثبات یکتائی راه‌های دیگر و دلیل‌های دیگری مطرح هست ولی چون بنا داشتیم در موضوعات توحیدی تنها از منبع عظیم و شریف نهج البلاغه استفاده کنیم و همان‌ها مطرح بشود، تا آنجا که من برخورد داشتم با همان استقراء ناقصی که در این مجموعه داشتم به این مواردی که گفته شد و به این صورت‌ها بحث توحید ذاتی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مباحث توحیدی بعد از طرح توحید ذاتی، توحید صفاتی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تعبیر یعنی حضرت حق در صفات یکتاست، یگانه است به این معنا که هم صفات منتسب به حضرت حق، صفات ثبوتی ذاتی همچون علم، قدرت، حیات و امثال اینها، صفاتی است مختص ذات او و هم اینها مفاهیم مختلفی هستند در مصداق واحد و آن یک مصداق هم ذات مقدس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 از توحید صفاتی این است که اینچنین نیست که صفاتی مطرح باشد و ذاتی که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صفاتی این است که این صفات مختلفی که برای حضرت حق صفات ثبوتی ذاتی گفته می‌شود اینها مفاهیمی مختلف در مصداقی واحدند و مصداق هم ذات مقدس حضرت حق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در این بحث مسائل مختلفی مناسب است که مطرح بشود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قرآن کریم و در بیانات خودِ امیرمؤمنان علی علیه السلام فراوان صفاتی به پروردگار نسبت داده شده است این نسبت‌های قرآنی و حدیثی برای حضرت حق اثبات صفات می‌کند و در این خطبه امام علیه السلام کمال اخلاص توحیدی را در نفی صفات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از این توحید صفاتی با توجه به اینکه گفتیم با این صفت‌های فراوانی که در بیانات خودِ حضرت آمده این دو مقوله را چگونه جمع کنیم؟ هم اثبات صفات بشود برای ذات حق متعال و هم نفی صفات بشود از آن ذات، این تضاد را چگونه جمع کنیم؟</w:t>
      </w:r>
    </w:p>
    <w:p>
      <w:pPr>
        <w:pStyle w:val="BookText"/>
        <w:rPr/>
      </w:pPr>
      <w:r>
        <w:rPr>
          <w:rFonts w:ascii="IRNazanin" w:hAnsi="IRNazanin" w:eastAsia="IRNazanin"/>
          <w:color w:val="111111"/>
          <w:sz w:val="28"/>
          <w:sz w:val="28"/>
          <w:szCs w:val="28"/>
          <w:rtl w:val="true"/>
          <w:lang w:bidi="fa-IR"/>
        </w:rPr>
        <w:t xml:space="preserve">در خطب فراوانی، حضرت صفات مختلف را به ذات حق متعال نسبت می‌دهند، همچون 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خطبه کوتاه صفت ظاهر، صفت باطن، صفت واحد، صفت عزیز، صفت قوی، صفت مالک، صفت عالم، صفت قادر، صفت سمیع، صفت بصیر در یک چند خطی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الـَّذی لَم‌تَسبقْ له حالٌ حالاً، فَیکونَ أوّلاً قبل أن یَکُونَ آخِراً، و یَکُونَ ظاهِراً قَبْلَ أنْ یَکُونَ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خداوندی را سزاست که هیچ صفتی بر صفت دیگرش پیشی نگرفته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آخر باشد اول است و قبل از آنکه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و تنهایی جز او، اندک است، هر عزیزی جز او ذلیل، و هر نیرومندی جز او ضعیف و ناتوان است، هر مالکی جز او بنده، و هر عالمی جز او دانش‌آموز است، هر قدرتمندی جز او، گاهی توانا و زمانی ناتوان است، هر شنونده‌ای جز خدا در شنیدن صداهای ضعیف کر و برابر صداهای قوی، ناتوان است و آوازهای دور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بیننده‌ای جز خدا، از مشاهده رنگهای ناپیدا و اجسام بسیار کوچک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خطبة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سطر تماماً بیان صفات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شَیْءَ قَبْلَهُ، و الآخِرِ فَلا شَیْءَ بَعْدَهُ، و الظَّاهِرِ فَلا شَیْءَ فَوْقَهُ، و الْباطِنِ فَلا شَیءَ دُونَهُ</w:t>
      </w:r>
      <w:r>
        <w:rPr>
          <w:rFonts w:eastAsia="Amiri" w:cs="Amiri" w:ascii="Amiri" w:hAnsi="Amiri"/>
          <w:color w:val="111111"/>
          <w:sz w:val="28"/>
          <w:szCs w:val="28"/>
          <w:rtl w:val="true"/>
          <w:lang w:bidi="ar-SA"/>
        </w:rPr>
        <w:t>».</w:t>
      </w:r>
      <w:bookmarkStart w:id="209" w:name="pg2565_25129"/>
    </w:p>
    <w:p>
      <w:pPr>
        <w:pStyle w:val="BookText"/>
        <w:rPr/>
      </w:pPr>
      <w:bookmarkEnd w:id="209"/>
      <w:r>
        <w:rPr>
          <w:rFonts w:ascii="IRNazanin" w:hAnsi="IRNazanin" w:eastAsia="IRNazanin"/>
          <w:color w:val="111111"/>
          <w:sz w:val="28"/>
          <w:sz w:val="28"/>
          <w:szCs w:val="28"/>
          <w:rtl w:val="true"/>
          <w:lang w:bidi="fa-IR"/>
        </w:rPr>
        <w:t>آن وقت با توجه به اینکه این چنین در خطب و کلمات معصومین علیهم السلام برای ذات حق تثبیت صفات شده، و از طرفی هم در همین خطبة اول نهج البلاغه نفی الصفات خواسته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الدِّینِ مَعْرِفَتُهُ، و کَمَالُ مَعْرِفَتِهِ التَّصْدیقُ بِهِ، و کَمَالُ التَّصْدِیقِ بِهِ تَوْحِیدُهُ، و کَمَالُ تَوْحِیدِهِ الإخْلاصُ لَهُ، و کَمَالُ الإخْلاصِ لَهُ نَفْیُ الصِّفَاتِ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این سؤال اگر پیش بیاید که بالاخره کمال اخلاص لله تبارک و تعالی نفی الصفات عنه است، پس این صفات را این گونه ردیف کردن و در این خطب شریفه آوردن و در خودِ قرآن کریم هم فراوان وارد شده، چه می‌شود؟</w:t>
      </w:r>
    </w:p>
    <w:p>
      <w:pPr>
        <w:pStyle w:val="BookText"/>
        <w:rPr/>
      </w:pPr>
      <w:r>
        <w:rPr>
          <w:rFonts w:ascii="IRNazanin" w:hAnsi="IRNazanin" w:eastAsia="IRNazanin"/>
          <w:color w:val="111111"/>
          <w:sz w:val="28"/>
          <w:sz w:val="28"/>
          <w:szCs w:val="28"/>
          <w:rtl w:val="true"/>
          <w:lang w:bidi="fa-IR"/>
        </w:rPr>
        <w:t>در ارتباط با این سؤال پاسخ‌هایی داده شده</w:t>
      </w:r>
      <w:r>
        <w:rPr>
          <w:rFonts w:eastAsia="IRNazanin" w:cs="IRNazanin"/>
          <w:color w:val="111111"/>
          <w:sz w:val="28"/>
          <w:szCs w:val="28"/>
          <w:rtl w:val="true"/>
          <w:lang w:bidi="fa-IR"/>
        </w:rPr>
        <w:t>.</w:t>
      </w:r>
    </w:p>
    <w:p>
      <w:pPr>
        <w:pStyle w:val="Heading3"/>
        <w:numPr>
          <w:ilvl w:val="2"/>
          <w:numId w:val="1"/>
        </w:numPr>
        <w:rPr/>
      </w:pPr>
      <w:bookmarkStart w:id="210" w:name="__RefHeading___Toc6369335_2320776876"/>
      <w:bookmarkStart w:id="211" w:name="_Toc87"/>
      <w:bookmarkEnd w:id="210"/>
      <w:r>
        <w:rPr>
          <w:rtl w:val="true"/>
        </w:rPr>
        <w:t>وجه اول</w:t>
      </w:r>
      <w:r>
        <w:rPr>
          <w:rtl w:val="true"/>
        </w:rPr>
        <w:t>:</w:t>
      </w:r>
      <w:bookmarkEnd w:id="21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که مقصود از نفی الصفات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صفات مخلوقین از حضرت حق شود، و إلاّ این صفاتی که گفته شد صفاتی که مربوط به ذات مقدس حضرت حق است اینها که ثابت است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نفی صفات مخلوقین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هم برای این از تتمّه همین خطبه شریفه آورده‌اند که فرشته‌ها صفات مخلوقین را برای حضرت حق جاری نمی‌کنند و لایجرون عنه صفات المصنوعین و به این گونه بین اثبات صفات و نفی صفات از ذات حق جمع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نفی، نفی صفات مخلوقین است و إلاّ این صفاتی را که در خودِ قرآن کریم و بیانات آقا حضرت امیر علیه السلام آمده اینها را که نفی نمی‌کنیم، اینها را برای ذات اثبات می‌کنیم و صفات مخلوقین را از ذات حق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بسیاری از متکلمین گفته‌اند</w:t>
      </w:r>
      <w:r>
        <w:rPr>
          <w:rFonts w:eastAsia="IRNazanin" w:cs="IRNazanin"/>
          <w:color w:val="111111"/>
          <w:sz w:val="28"/>
          <w:szCs w:val="28"/>
          <w:rtl w:val="true"/>
          <w:lang w:bidi="fa-IR"/>
        </w:rPr>
        <w:t>.</w:t>
      </w:r>
      <w:bookmarkStart w:id="212" w:name="pg2565_25131"/>
    </w:p>
    <w:p>
      <w:pPr>
        <w:pStyle w:val="BookText"/>
        <w:rPr/>
      </w:pPr>
      <w:bookmarkEnd w:id="212"/>
      <w:r>
        <w:rPr>
          <w:rFonts w:ascii="IRNazanin" w:hAnsi="IRNazanin" w:eastAsia="IRNazanin"/>
          <w:color w:val="111111"/>
          <w:sz w:val="28"/>
          <w:sz w:val="28"/>
          <w:szCs w:val="28"/>
          <w:rtl w:val="true"/>
          <w:lang w:bidi="fa-IR"/>
        </w:rPr>
        <w:t xml:space="preserve">این پاسخ با توجه به بعضی از عبارات بعدی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صفت می‌شود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نیست و بُعدش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 لِشَهَادَةِ کُلِّ صِفَةٍ أنـَّها غَیْرُ المَوْصُوفِ، و شَهَادَةِ کُلِّ مَوْصُوفٍ أنـَّهُ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استدلالی است برای نفی صفات به طور مطلق، نه اینکه نفی صفات مخلوقین، می‌خواهند بفرمایند اصلاً دو شیء در کار نیست که صفتی باشد و موصوفی، بنابراین، این وجه مطلوب به نظر نمی‌رسد</w:t>
      </w:r>
      <w:r>
        <w:rPr>
          <w:rFonts w:eastAsia="IRNazanin" w:cs="IRNazanin"/>
          <w:color w:val="111111"/>
          <w:sz w:val="28"/>
          <w:szCs w:val="28"/>
          <w:rtl w:val="true"/>
          <w:lang w:bidi="fa-IR"/>
        </w:rPr>
        <w:t>.</w:t>
      </w:r>
    </w:p>
    <w:p>
      <w:pPr>
        <w:pStyle w:val="Heading3"/>
        <w:numPr>
          <w:ilvl w:val="2"/>
          <w:numId w:val="1"/>
        </w:numPr>
        <w:rPr/>
      </w:pPr>
      <w:bookmarkStart w:id="213" w:name="__RefHeading___Toc6369337_2320776876"/>
      <w:bookmarkStart w:id="214" w:name="_Toc88"/>
      <w:bookmarkEnd w:id="213"/>
      <w:r>
        <w:rPr>
          <w:rtl w:val="true"/>
        </w:rPr>
        <w:t>وجه دوم</w:t>
      </w:r>
      <w:r>
        <w:rPr>
          <w:rtl w:val="true"/>
        </w:rPr>
        <w:t>:</w:t>
      </w:r>
      <w:bookmarkEnd w:id="21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که، هرچه بیشتر بر آن اصرار شده که حق مطلب این است و جز این نیست به این معنی است که صفات ثبوتی حی، قادر، عالم و امثال ذلک، اینها ثبوتش برای حضرت حق محفوظ است، لکن این صفات را صفاتی زائد بر ذات نگیرد بلکه این ذات از جهت اینکه همه چیز بر او مکشوف است گفته می‌شود عالم، و از جهت اینکه همه چیز مقدور اوست گفته می‌شود قادر، و هکذا بقیة صفات ثبوتی ذاتی، این گونه تصور نکنید که موصوفی است و صفتی، دو حقیقت است، یک حقیقتی است به نام موصوف و حقیقت دیگری است به نام صفت، خیر، این صفات برای ذات ثابت است منتهی همان ذات است به اعتباری عالم گفته می‌شود و به اعتباری قادر و به اعتباری حی است، دو چیز نیست که بگویند این دو وحدت پیدا کرده‌اند و یکی شده‌اند، معقول نیست که دو چیز یک چیز بشوند، بلکه یک حقیقت و ذات محضه‌ای است که به اعتبارات مختلف اسامی مختلف می‌گیرد، پس منظور از نفی الصفات یعنی نفی صفات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ذات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اعتبارات مختلف است که این صفات مختلف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است که عموماً گفته‌اند و هر چه هم بیشتر بررسی بشود معنای خوبی است و مستدّل‌تر است نسبت به چیزهای دیگری که گفته شده است و استدلالی هم که حضرت بعد فرمودند این استدلال هم قرینه و شاهد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بعد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أنـَّها غَیْرُ المَوْصُوفِ، و شَهَادَةِ کُلِّ مَوْصُوفٍ أنـَّهُ غَیْرُ الصِّفَةِ، فَمَنْ وَصَفَ اللهَ سُبْحَانَهُ فَقَدْ قَرَنَهُ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سؤالی که پیش می‌آید در ارتباط با مطلبی که عرض شد پاسخش این شد و پاسخی است که نوعاً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بیاناتی که در این زمینه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کاملاً معقول،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دلیل‌های این مطلب نیز به گونه‌های مختلف گفته شده که یکی از آن دلیل‌ها، مطلبی است که این جا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این گونه تعبیر می‌شود این صفاتی که هست اگر این گونه که گفته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مختلف در مصداق واحد، و مصداق هم خودِ ذات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این صفات چیز دیگری غیر از ذات باشد، یعنی علم غیر از ذات باشد، قدرت غیر از ذات و حیات غیر از ذات باشد و هر چه صفت ثبوتی است غیر از ذات باشد، این غیری که در ارتباط با ذات، صفت قرار گرفته است، از دو حال بیرون نیست یا قدیم است و یا حادث، اگر قدیم باشد تعدد قُدما یعنی تعدد آلهه لازم می‌آید و این بطلانش واضح است و قبلاً دلایل اثبات توحید، آن را ابطال نموده است و اگر این صفات حادث باشند باز از دو حال خارج نیست، یا شیئی خارج از ذات این صفات را به ذات داده و یا خود ذات این صفات را در خودش ایجاد نموده، در صورت اول، آن شیء خارج از ذات، که معطی و محدث آن صفات است می‌شود قدیم و تعدد قدما هم که باطل بود و در صورت دوم که خود این ذات صفات را در خود احداث و ایجاد نموده، باز از دو صورت بیرون نیست، یا این صفات را داشته به خود اعطا نموده که می‌شود تحصیل حاصل، و اگر نداشته چگونه اعطا کرده؟ چون معطی شیء که نمی‌شود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قاعده هم توضیحاتی دارد، در مواردی درست، و در مواردی باید تبصره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نتیجه این می‌شود که فرض صفات زائد بر ذات، فرضی است کاملاً باطل</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این جا مشخص شد که اینچنین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نه به این معنا که گفته می‌شود این‌ها را نسبت به خداوند متعال نفی کنیم، خیر، اینها صفاتی است که اثبات می‌شود، منتهی این صفات را نباید زائد بر ذات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صفات، صفاتی است که به اعتبارات متفاوت برای ذات اعتبار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حضرت هم، در حقیقت همین استدلال آمده، منتهی با یک نوع تقریر خاص دیگری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 لِشَهادَةِ کُلِّ صِفَةٍ أنـَّها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گونه بیان فرمودند که اگر چنانچه این صفات را ما نفی نکنیم، یعنی این صفات را و ذات را دو چیز بگیریم و صفت و موصوف بگیریم، خیلی روشن است که صفت و موصوف می‌شوند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چیزی است و موصوف چیز آخر و غیر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یک دیگر شدند نتیجه‌اش این می‌شود که شدند دوتا، دوتا که شدند آن تالی فاسدها و آن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که شدند ما به الإشتراک و ما به الإمتیاز می‌خواهند، مرکب می‌شوند، محتاج می‌شوند، و در نتیجه نمی‌توانند که علت قدیم غیرمحتاج، یعنی واجب الوجود قائم بالذات باشند، و مسئله دوئیت پیش می‌آید و حضرت همین را خواسته‌اند نفی کنند، به شهات هر موصوفی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کُلِّ مَوْصُوفٍ أنـَّهُ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وصف کند به چنین وصفی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خدا قرینی قرار داده است، او و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که برای او فرض شد، دو چیز فرض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که شد پس تجزیه شده به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ثَنَّاهُ فَقَد 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توحید گفته می‌شد که یک معنای توحید همین است که تبعیض و تجزیه‌ای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آن ذات را تجزیه کرد نتیجتاً او را نشناخته، اگر تجزیه بردار باشد قائم بالذات نیست و فرض این است که استدلال‌های عقلی قائم بالذاتی را اثبات کرده است و وقتی چنین شد محتاج و معلول می‌شود و نیاز به غیر پیدا می‌کند</w:t>
      </w:r>
      <w:r>
        <w:rPr>
          <w:rFonts w:eastAsia="IRNazanin" w:cs="IRNazanin"/>
          <w:color w:val="111111"/>
          <w:sz w:val="28"/>
          <w:szCs w:val="28"/>
          <w:rtl w:val="true"/>
          <w:lang w:bidi="fa-IR"/>
        </w:rPr>
        <w:t>.</w:t>
      </w:r>
      <w:bookmarkStart w:id="215" w:name="pg2565_25137"/>
    </w:p>
    <w:p>
      <w:pPr>
        <w:pStyle w:val="BookText"/>
        <w:rPr/>
      </w:pPr>
      <w:bookmarkEnd w:id="215"/>
      <w:r>
        <w:rPr>
          <w:rFonts w:ascii="IRNazanin" w:hAnsi="IRNazanin" w:eastAsia="IRNazanin"/>
          <w:color w:val="111111"/>
          <w:sz w:val="28"/>
          <w:sz w:val="28"/>
          <w:szCs w:val="28"/>
          <w:rtl w:val="true"/>
          <w:lang w:bidi="fa-IR"/>
        </w:rPr>
        <w:t>بنابراین، این گونه شد که توحید صفاتی معنایش مشخص است که چیست و یک استدلال اینچنینی هم که حضرت بیان فرمودند و به صورتی که اول تقریر شد که آن هم در حقیقت همین استدلال است با یک مقدار ضمائم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یک نکته‌ای بعضی از شارحین به آن اشاره کرده‌اند و آن اینکه، گفتن اینکه این صفات عین ذات است، این مقداری مشکل دارد، حتی این تعبیر را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لطیف‌تر از این باید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مرحوم قاضی سعید قمی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شرحی دارند نسبت به توحید صدوق که از بهترین شروح است</w:t>
      </w:r>
      <w:r>
        <w:rPr>
          <w:rFonts w:eastAsia="IRNazanin" w:cs="IRNazanin"/>
          <w:color w:val="111111"/>
          <w:sz w:val="28"/>
          <w:szCs w:val="28"/>
          <w:rtl w:val="true"/>
          <w:lang w:bidi="fa-IR"/>
        </w:rPr>
        <w:t>.</w:t>
      </w:r>
    </w:p>
    <w:p>
      <w:pPr>
        <w:pStyle w:val="Heading2"/>
        <w:numPr>
          <w:ilvl w:val="1"/>
          <w:numId w:val="1"/>
        </w:numPr>
        <w:rPr/>
      </w:pPr>
      <w:bookmarkStart w:id="216" w:name="__RefHeading___Toc6369339_2320776876"/>
      <w:bookmarkStart w:id="217" w:name="_Toc89"/>
      <w:bookmarkEnd w:id="216"/>
      <w:r>
        <w:rPr>
          <w:rtl w:val="true"/>
        </w:rPr>
        <w:t>جلسه بیست و یکم</w:t>
      </w:r>
      <w:bookmarkEnd w:id="217"/>
    </w:p>
    <w:p>
      <w:pPr>
        <w:pStyle w:val="Heading3"/>
        <w:numPr>
          <w:ilvl w:val="2"/>
          <w:numId w:val="1"/>
        </w:numPr>
        <w:rPr/>
      </w:pPr>
      <w:bookmarkStart w:id="218" w:name="__RefHeading___Toc6369341_2320776876"/>
      <w:bookmarkStart w:id="219" w:name="_Toc90"/>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369343_2320776876"/>
      <w:bookmarkStart w:id="221" w:name="_Toc91"/>
      <w:bookmarkEnd w:id="220"/>
      <w:r>
        <w:rPr>
          <w:rtl w:val="true"/>
        </w:rPr>
        <w:t>توحید در صفات</w:t>
      </w:r>
      <w:bookmarkEnd w:id="221"/>
    </w:p>
    <w:p>
      <w:pPr>
        <w:pStyle w:val="BookText"/>
        <w:rPr/>
      </w:pPr>
      <w:r>
        <w:rPr>
          <w:rFonts w:ascii="IRNazanin" w:hAnsi="IRNazanin" w:eastAsia="IRNazanin"/>
          <w:color w:val="111111"/>
          <w:sz w:val="28"/>
          <w:sz w:val="28"/>
          <w:szCs w:val="28"/>
          <w:rtl w:val="true"/>
          <w:lang w:bidi="fa-IR"/>
        </w:rPr>
        <w:t>در کتاب‌های اعتقادی، یکی از اقسام توحید، توحید در صفات می‌باشد که به صورت‌های گوناگون در سخنان ائمه علیهم السلام و بیانات بزرگان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خدای متعال در صفات،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خطبة نخست نهج البلاغه آمده است که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وکَمَالُ تَوْحِیدِهِ الإِخْلاصُ لَهُ، وکَمَالُ الإِخْلاصِ لَهُ نَفْیُ الصِّفَاتِ عَنْهُ، لِشَهَادَةِ کُلِّ صِفَةٍ أنـَّها غَیْرُ المَوْصُوفِ، وشَهَادَةِ کُلِّ مَوْصُوفٍ أنـَّهُ غَیْرُ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اللهَ ـ سُبْحَانَهُ ـ فَقَدْ قَرَنَهُ، و مَنْ قَرَنَهُ فَقَدْ ثَنَّاهُ، و مَنْ ثَنَّاهُ فَقَد جَزَّأهُ، وَمَنْ جَزَّأهُ فَقَدْ جَهِلَهُ؛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 این است که انسان برای خدا اخلاص بورزد، و سرآمدِ اخلاص این است که صفات را از خدا نفی کند؛ چراکه هر صفتی گواه است که آن غیر از موصوف می‌باشد، و هر موصوفی شهادت می‌دهد که با صفت خویش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خدای سبحان را به صفات توصیف کند، او را قرین آنها ساخته، و هرکه او را قرین آنها سازد، دو خدایی را می‌نمایاند و هرکه چنین کند، اجزایی برای خدا قائل است؛ و هرکه او را جزء جزء سازد،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صفاتِ بسیاری برای حضرت حقّ مطرح‌اند؛ صفات ثبوتی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 قادر،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مقصود نفی صفات از خداوند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نفی صفاتِ مخلوقات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درست به نظر نمی‌آید؛ به دلیلی که در خود خطبه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کُلِّ صِفَةٍ أنـَّها غَیْرُ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 صفتی شهادت می‌دهد که آن صفت، مغایر با موصوف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ـ که به صفات زائد بر ذات قائل‌اند ـ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الإِخْلاصِ لَهُ نَفْیُ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اخلاص برای خدا نفی صفات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زائد بر ذات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خداوند دارای صفاتی ثبوتی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صفات، با ذات مقدّس اتّحاد دارد،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اعتبار اینکه همه چیز برای خدا مکشوف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و بدان اعتبار که بر همه چیز سیطره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مفاهیم مختلفی‌اند که در مصداق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نفی صفات، صفاتِ ذاتی نیست، بلکه نفی صفاتِ زائد بر ذات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نظریه، مطلقِ صفات، از خدا نفی نمی‌شود و سخن امام علی علیه السلام ناظر به صفاتِ زاید بر ذات است؛ چرا که صفاتِ ذاتی، عین ذات‌اند و از آن تفکیک ناپذیرند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این کلام حضرت را به گونه‌ای ناظر به صفاتِ سلبی و به تعبیر بهتر ناظر به نفی نواقص و کاستی‌هایِ در ذات می‌دانند؛ یعنی کمال اخلاص در توحید این است که نواقص از ذاتِ خدا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 بسیطی است که از همة نقص‌ها مُنزّه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جاهل نیست،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عاجز 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در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است و این صفات عین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نهفته است؛ چون اگر این صفات، مابه‌ازای خارجی ندارد، اطلاق آنها معنا ندارد، و اگر مابه‌ازای خارجی داشته باشد، ترکیبی از ذات و این صفات لازم می‌آید و موصوف غیر از صفت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مفاهیم مختلفی که به‌ازای خارجی دارند، وحدت می‌یابند؟ این سخن،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تناقض پیش نیاید،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بسیط محض است، ترکیبی در آن راه ندارد، و مقصود از نفی در کلام حضرت، نفی امور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سعید قمی ـ در شرح این جمله ـ چنین می‌نگارد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المُتَّبـَع ما تُحقِّقَهُ البَراهینُ و تُؤیِّدَه أخبارُ الصادقینَ علیهم السلام و تُطابِقَهُ کلِماتُ أربابِ الکَشفِ و الیقین؛ و هو أنَّ الوجودَ مُشتَرکٌ بَینَ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المُمکناتِ إشتراکاً لفظیاً و إطلاقاً إسمیاً، و أنَّ الوجودَ العامَ البَدیهی مِن الاُمُور الخارجیةِ، و لایَصدُقُ عَلی الأول تَعالی بِوَجهٍ، و أنـَّهُ لَیسَ بکُلّیٍ و لا جُزئیٍ، و لا واحدٍ و لا کثیرٍ، و لَیسَ لَه أفرادٌ ـ لا ذاتیةٌ و لا عرضیةٌ ـ بَل إنـَّما یَتکَثَّرُ بِتَکثُّرِ الماهیاتِ، و أنَّ قاطبةَ صِفاتِ الله سُبحانَهُ راجعةٌ إلی السُّلُوبِ بِمعنی سَلْبِ مُقابِلَها عَنه تعالی، لا أنَّ هاهُنا ذاتاً و صفةً ـ کما یَقُولُه المَحجُوبُون ـ أو ذاتاً هی بعینها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بِالبَراهینِ القَطعیّةِ، و لَیسَ هنا محلُ ذِکرِها؛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 که باید پیروی شود همان است که برهان آن را اثبات می‌کند و اَخبار امامانِ راستین علیهم السلام مؤید آن می‌باشد و با کلمات اهل کشف و یقین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واجب متعال و ممکنات، اشتراک لفظی دارد و اطلاقِ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وجود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عام بدیهی، از امور خارجی است که به هیچ وجه بر خدا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عام، نه کلّی می‌باشد و نه جزئی است، نه یکی می‌باشد و نه چند تا؛ و افرادِ ذاتی و عَرَضی ندارد، بلکه به تکثُّر ماهیات،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صفات خدای سبحان به امور سلبی باز می‌گردد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صفات از خدای متعال نفی می‌شود، نه اینکه در آنجا ذاتی باشد و صفتی ـ آن چنان‌که محجوبان گفته‌اند ـ یا ذات خدای متعال عینِ صفات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محققان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با برهان‌های قطعی به اثبات می‌رسد و اینجا محل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سعید از اخبار شواهدی را می‌آورد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مـن الأخبار مـن الأئمة الأطهار علیهم السلام مـا رَوی أبوهاشم</w:t>
      </w:r>
    </w:p>
    <w:p>
      <w:pPr>
        <w:pStyle w:val="BookText"/>
        <w:rPr/>
      </w:pPr>
      <w:r>
        <w:rPr>
          <w:rFonts w:ascii="Amiri" w:hAnsi="Amiri" w:eastAsia="Amiri" w:cs="Amiri"/>
          <w:color w:val="111111"/>
          <w:sz w:val="28"/>
          <w:sz w:val="28"/>
          <w:szCs w:val="28"/>
          <w:rtl w:val="true"/>
          <w:lang w:bidi="ar-SA"/>
        </w:rPr>
        <w:t>جعفری فی خطبة الرضا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 ما فی الخلق لایُوجَدُ فی خالقه، و کلُّ ما یُمکِنُ فیه یَمتَنِع مِن صانعه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تلک الصِّفات مِن الوجود و العلم و الحیاة و القدرة، مُمکناتٌ فی الخلق، فَیَمتَنِع فی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ائمه اطهار علیهم السلام حدیثی است که أبوهاشم جعفری در خطبة امام رضا علیه السلام می‌آورد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هرآنچه در خلق است، در آفریدگار یافت نشود؛ و هرآنچه در خلق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از ممکنات‌اند، پس جریان آنها در خدای سبحان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صفات ثبوتی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برهان اثبات شده و در حدیث آمده است که هرآنچه در خلق جاری است، در خالق جاری نمی‌شود؛ چرا که خلق ممکن است و خالق واجب، آنچه در ممکن رواست در واجب روا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این صفات، همین معنا را که بر زبان می‌آوریم، می‌فهمیم، این معنا در ممکنات جاری‌اند و در مقابل ممکن ـ که واجب است ـ جریان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ناآگاه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مطلوب اثبات می‌گردد؛ چرا که برگشت آنها به معانی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قاضی سعید، اشکالی را مطرح می‌سازد و از آن پاسخ می‌گوید،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لایَجُوز أن یَکون بعض أفراد تلک الصِّفات، مُمکناتٌ و بعضُها واجبات؟</w:t>
      </w:r>
    </w:p>
    <w:p>
      <w:pPr>
        <w:pStyle w:val="BookText"/>
        <w:rPr/>
      </w:pPr>
      <w:r>
        <w:rPr>
          <w:rFonts w:ascii="Amiri" w:hAnsi="Amiri" w:eastAsia="Amiri" w:cs="Amiri"/>
          <w:color w:val="111111"/>
          <w:sz w:val="28"/>
          <w:sz w:val="28"/>
          <w:szCs w:val="28"/>
          <w:rtl w:val="true"/>
          <w:lang w:bidi="ar-SA"/>
        </w:rPr>
        <w:t>لأنـَّا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الحَقیقة؛ عَلی أنَّ الکلامَ فی السبب المُرَجِّح، مع أنـَّه لایَتحَقَّق العَینیة؛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نشاید که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نباشد که بعضی افراد این صفات، ممکن و بعضی از آنها واجب باشد؟</w:t>
      </w:r>
    </w:p>
    <w:p>
      <w:pPr>
        <w:pStyle w:val="BookText"/>
        <w:rPr/>
      </w:pPr>
      <w:r>
        <w:rPr>
          <w:rFonts w:ascii="IRNazanin" w:hAnsi="IRNazanin" w:eastAsia="IRNazanin"/>
          <w:color w:val="111111"/>
          <w:sz w:val="28"/>
          <w:sz w:val="28"/>
          <w:szCs w:val="28"/>
          <w:rtl w:val="true"/>
          <w:lang w:bidi="fa-IR"/>
        </w:rPr>
        <w:t>زیرا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حقیقت واژگون می‌گردد؛ افزون بر این، سخن در سببِ مُرجِّح</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در این حالت،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سخن این است که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مراتبی دارند، مراتب ضعیفِ آن در ممکنات جاری است و مراتب شدید و بی‌نهایت آن 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ضعیف که در ممکنات جاری‌اند در واجب جاری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فقط مراتب شدید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تشکیک مسئله حل می‌شود</w:t>
      </w:r>
      <w:r>
        <w:rPr>
          <w:rFonts w:eastAsia="IRNazanin" w:cs="IRNazanin"/>
          <w:color w:val="111111"/>
          <w:sz w:val="28"/>
          <w:szCs w:val="28"/>
          <w:rtl w:val="true"/>
          <w:lang w:bidi="fa-IR"/>
        </w:rPr>
        <w:t>.</w:t>
      </w:r>
      <w:bookmarkStart w:id="222" w:name="pg2565_25146"/>
    </w:p>
    <w:p>
      <w:pPr>
        <w:pStyle w:val="Heading3"/>
        <w:numPr>
          <w:ilvl w:val="2"/>
          <w:numId w:val="1"/>
        </w:numPr>
        <w:rPr/>
      </w:pPr>
      <w:bookmarkStart w:id="223" w:name="__RefHeading___Toc6369345_2320776876"/>
      <w:bookmarkStart w:id="224" w:name="_Toc92"/>
      <w:bookmarkEnd w:id="222"/>
      <w:bookmarkEnd w:id="223"/>
      <w:r>
        <w:rPr>
          <w:rtl w:val="true"/>
        </w:rPr>
        <w:t>پاسخ</w:t>
      </w:r>
      <w:bookmarkEnd w:id="2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یک حقیقت وجود دارد، اگر دو حقیقت فرض کنیم که اشتراک لفظی پیش می‌آید و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حقیقت واحد را دارای مراتب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در آن صورت، دچار تناقض‌گویی می‌شویم؛ چرا که مرتبة شدید و اَقوا،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ضعیف ممکن الوجود، و فرض این است که یک ذات و حقیقت بیشتر نداریم؛ یعنی یک حقیقت، هم وجوبِ وجود دارد، و هم عدم وجوبِ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شود، انقلاب لازم می‌آید؛ یعنی یک مرتبه از حقیقتِ واحد، وجوب داشته باشد و مرتبة دیگرِ آن، عدم وجوب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یک حقیقت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مرتبه‌ای از آن را واجب می‌دانید و مرتبة دیگر آن را ممکن می‌شمارید، این ترجیح بلامُرجِّح است، که قبیح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مراتب مختلف، عینیت محقق نمی‌شود؛ چرا که مرتبة قوی از مرتبة ضعیف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ضعیف این صفات اگر به‌ازای خارجی داشته باشد، چگونه می‌تواند با ذات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صفات در عین اختلاف با ذات، با آن یکی شوند،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چگونگی ذات را درک نمی‌کنیم و چگونگی عینیت این صفات را با ذات نمی‌فهمیم، سخنِ دیگری است و از بحث‌های عقلی می‌باشد که در جای خود، حرفِ درستی است، لیکن این مطلب از محل بحث خارج است</w:t>
      </w:r>
      <w:r>
        <w:rPr>
          <w:rFonts w:eastAsia="IRNazanin" w:cs="IRNazanin"/>
          <w:color w:val="111111"/>
          <w:sz w:val="28"/>
          <w:szCs w:val="28"/>
          <w:rtl w:val="true"/>
          <w:lang w:bidi="fa-IR"/>
        </w:rPr>
        <w:t>.</w:t>
      </w:r>
    </w:p>
    <w:p>
      <w:pPr>
        <w:pStyle w:val="Heading3"/>
        <w:numPr>
          <w:ilvl w:val="2"/>
          <w:numId w:val="1"/>
        </w:numPr>
        <w:rPr/>
      </w:pPr>
      <w:bookmarkStart w:id="225" w:name="__RefHeading___Toc6369347_2320776876"/>
      <w:bookmarkStart w:id="226" w:name="_Toc93"/>
      <w:bookmarkEnd w:id="225"/>
      <w:r>
        <w:rPr>
          <w:rtl w:val="true"/>
        </w:rPr>
        <w:t>نتیجه</w:t>
      </w:r>
      <w:bookmarkEnd w:id="22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ثبوتی که در قرآن و روایات برای حضرت حق آمده است، به نفی نواقص برمی‌گردد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 وگرنه پیامدهای فاسدی پدید می‌آید که پذیرفتنِ آنها دشوار است</w:t>
      </w:r>
      <w:r>
        <w:rPr>
          <w:rFonts w:eastAsia="IRNazanin" w:cs="IRNazanin"/>
          <w:color w:val="111111"/>
          <w:sz w:val="28"/>
          <w:szCs w:val="28"/>
          <w:rtl w:val="true"/>
          <w:lang w:bidi="fa-IR"/>
        </w:rPr>
        <w:t>.</w:t>
      </w:r>
      <w:bookmarkStart w:id="227" w:name="pg2565_25148"/>
    </w:p>
    <w:p>
      <w:pPr>
        <w:pStyle w:val="BookText"/>
        <w:rPr/>
      </w:pPr>
      <w:bookmarkEnd w:id="227"/>
      <w:r>
        <w:rPr>
          <w:rFonts w:ascii="IRNazanin" w:hAnsi="IRNazanin" w:eastAsia="IRNazanin"/>
          <w:color w:val="111111"/>
          <w:sz w:val="28"/>
          <w:sz w:val="28"/>
          <w:szCs w:val="28"/>
          <w:rtl w:val="true"/>
          <w:lang w:bidi="fa-IR"/>
        </w:rPr>
        <w:t>این مطلب را روایات فراوانی ـ از جمله روایتِ فتح ـ تأیید می‌کند؛ یعنی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در اسم، میانِ خالق و خلق مشترک‌اند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مصداق و معنا دوتاست</w:t>
      </w:r>
      <w:r>
        <w:rPr>
          <w:rFonts w:eastAsia="IRNazanin" w:cs="IRNazanin"/>
          <w:color w:val="111111"/>
          <w:sz w:val="28"/>
          <w:szCs w:val="28"/>
          <w:rtl w:val="true"/>
          <w:lang w:bidi="fa-IR"/>
        </w:rPr>
        <w:t>.</w:t>
      </w:r>
    </w:p>
    <w:p>
      <w:pPr>
        <w:pStyle w:val="Heading2"/>
        <w:numPr>
          <w:ilvl w:val="1"/>
          <w:numId w:val="1"/>
        </w:numPr>
        <w:rPr/>
      </w:pPr>
      <w:bookmarkStart w:id="228" w:name="__RefHeading___Toc6369349_2320776876"/>
      <w:bookmarkStart w:id="229" w:name="_Toc94"/>
      <w:bookmarkEnd w:id="228"/>
      <w:r>
        <w:rPr>
          <w:rtl w:val="true"/>
        </w:rPr>
        <w:t>جلسه بیست و دوم</w:t>
      </w:r>
      <w:bookmarkEnd w:id="229"/>
    </w:p>
    <w:p>
      <w:pPr>
        <w:pStyle w:val="Heading3"/>
        <w:numPr>
          <w:ilvl w:val="2"/>
          <w:numId w:val="1"/>
        </w:numPr>
        <w:rPr/>
      </w:pPr>
      <w:bookmarkStart w:id="230" w:name="__RefHeading___Toc6369351_2320776876"/>
      <w:bookmarkStart w:id="231" w:name="_Toc95"/>
      <w:bookmarkEnd w:id="230"/>
      <w:r>
        <w:rPr>
          <w:rtl w:val="true"/>
        </w:rPr>
        <w:t>دلیل دوم</w:t>
      </w:r>
      <w:bookmarkEnd w:id="231"/>
    </w:p>
    <w:p>
      <w:pPr>
        <w:pStyle w:val="BookText"/>
        <w:rPr/>
      </w:pPr>
      <w:r>
        <w:rPr>
          <w:rFonts w:ascii="IRNazanin" w:hAnsi="IRNazanin" w:eastAsia="IRNazanin"/>
          <w:color w:val="111111"/>
          <w:sz w:val="28"/>
          <w:sz w:val="28"/>
          <w:szCs w:val="28"/>
          <w:rtl w:val="true"/>
          <w:lang w:bidi="fa-IR"/>
        </w:rPr>
        <w:t>در توحید صدوق 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غَیرُ أسمائِهِ، و کُلُّ شَیءٍ وَقَعَ عَلیه اسمُ شیء سِواهُ، فَهُو مَخلوقٌ؛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با نام‌های خویش مغایرت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هرچیزی غیر از خدا، که اسم شیء بر او نهاده شود،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قمی در شرح الأربعین، در شرح این عبارت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آخر عَلی أنَّ الإسمَ و الصِّفةَ، غَیرُ المُسمّی و المَوصُوف؛ بیان ذلک مُطابقاً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أنـَّه لَمّا ثَبَتَ بِالبَراهینِ العَقلِیّةِ أنَّ اللهَ تعالی شیءٌ لا کَالأشیاءِ و لَیس شَیئاً مِن الأشیاء، فَکُلُّ ما وَقَعَ عَلیه لَفظةُ شَیءٍ و یَصدُقُ عَلیه أنـَّه شَیء مِن الأشیاء، فَهُو مَخلوقٌ؛ لأنَّ الشیئیَّةَ غَیرُ الوُجودِ و هما مُتساویان، فَیترکَّب ذلک الشَّیء مِن الشَّیئیَّة و الوجود، و المرکَّب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ذلک، فَمِن البَیِّن أنـَّه یَصدُقُ عَلی الأسماء و الصِّفات أنـَّها أشیاء، فَهی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الأسماءُ و الصَّفاتُ، غَیرُ المُسمَّی و المَوصُوف؛ إذ الأسماء و الصِّفات مَخلوقتان، و المُسمَّی و المَوصُوف غیر مَخلوق، بَل هُو صانع الأشیاء؛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بخش از حدیث، استدلال دیگری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ـ براساس حدیث مذکور ـ چنین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برهان‌های عقلی ثابت شد که خدای متعال شیئی است نه مانند دیگر اَشیا و نه شیئی از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بر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شیئی از اَشیا بر آن صدق می‌کند، آن چیز مخلوق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متساوی‌اند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پیداست که مرکب،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مطلب به اثبات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 اسم‌ها و صفت‌ها، اَشیا صدق می‌کند، پس اسم و صفت مخلوق‌اند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مُسَمّا و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مخلوق می‌باشند، بلکه ذاتِ باری تعالی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محققان این بود که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زاید بر ذات نمی‌باشد، بلکه این صفات با ذات متحدند؛ اینها مفاهیم متعددند که مصداق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بر این باور است که این سخن دو صورت دارد؛ یکی از آن دو پذیرفتنی است به خلاف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مقصود از نفی صفات از خدا، این است که این صفات را به معنای سلبی بازگردانیم؛ مقصود از اینکه خدا عالِم است یعنی جاهل نیست و مقصود از حیّ بودن، یعنی میّت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اخلاص در توحید، نفی صفات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مقابل کمال را از ذات احدیّت نفی کنیم، این سخن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را به معنای سلبی باز 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صفات، اشیائی خواهند بود که بر ممکن و واجب اطلاق می‌شوند و از آنجا که شئ‌اند، مخلوق‌اند و در نتیجه نمی‌توان آنها را به خالق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نمی‌ماند جز اینکه صفات فراوانی را که در قرآن و روایات بر خدا اطلاق شده است و بزرگان بر زبان آورده‌اند، به همان معنای سلبی برگردانیم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ـ پس از بیاناتی ـ سخن ابن عربی را در فتوحات به عنوان شاهد می‌آورد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أحدیَّةُ الذات فِی نَفْسِها فَلاتُعرَفُ لها ماهیةٌ حَتی یُحکَم عَلیها، لِأنـَّها لاتُشبِهُ شَیئاً مِن العالم و لایُشبِهُها شَیء، فَلایتعرّض العاقل إلی الکلام فی ذاته إلاّ بِخَبر مَن عِنْده، و مَع إتیان الخبر فَإنّا نَجْهَلُ نِسبةَ ذلک الحکم إلیه لجهلنا به، بل نُؤمن علی ما قاله؛ فَإنَّ الدلیلَ ما یَقومُ إلاّ علی نفی التَّشبیه شَرعاً 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وحدت ذاتِ خدا ـ به خودی خود ـ ماهیتی شناخته نشده تا بر آن حکم گردد؛ چرا که ذاتِ خدا به هیچ چیزِ عالَم شباهت ندارد و هیچ چیزی هم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ذاتِ خدا روا نیست مگر با خبری از نزد خودش، و با وجود خبر، ما نسبت آن حکم را به خدا نمی‌دانیم؛ زیرا به ذات خدا جاهلیم، بلکه بر مضمون خبر ایمان داریم؛ چراکه دلیل شرعی و عقلی فقط بر نفی تشبیه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به ذاتِ خدا معرفت نداریم، از سویی می‌دانیم که خدا به هیچ چیزی مانند نیست؛ از این رو هرکس هرچه بگوید، سخن و فهم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جز اینکه از هر جهت نفی تشبیه از خدا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عالِم است، نه چونان علمی که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نفی نقص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عالِمی است که جاهل 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سعید، پس از نفی سخن ابن عربی،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شَهادةُ الإقرارالَّذی فِی الأخبارِ أن لانَتجاوَزُ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همان شهادتِ اقرار است که در اخبار هست و نباید از آن فراتر رویم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شهادت‌های ما دربارة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اقرار است تا او را از نفی وجود و تعطیل بیرون آریم، نه شهادت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در این راستا، به آوردن شواهدی از روایات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 از امام رضا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أنّا رأینا عُلماءَ الخَلْق إنـَّما سُمُّوا بالعِلْم لِعِلمٍ حادثٍ إذ کانُوا قَبْلَه جَهَلَةً، و رُبـَّما فارقَهُم العِلْم بالأشیاء فَصارُوا إلی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إنـَّما سُمِّیَ اللهُ عالِماً لأنـَّه لایَجهَلُ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الخالِق و المَخلُوقَ اسمُ العِلْم و اخْتَلف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ما می‌بینم علمای بشری را بدان جهت که علم را به دست آورده‌اند عالِم می‌نامند؛ چرا که پیش از آن جاهل بودند، و بسا علمشان را از دست بدهند و جاهل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چون به چیزی جهل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خالق اطلاق می‌گردد و هم بر مخلوق، و از نظر معنا آن دو با هم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امام علیه السلام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و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جَمیعُ الأسماءِ، و إن کُنّا لَم‌نستجمعها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فَقَد یَکتَفِی لِلْإعْتِبارِ بِما ألْقَینا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چنین است همه نام‌ها، هرچند ما همة آنها را گرد نیاوردیم، همین اندازه که برایت باز گفتم، برای درس آموزی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این ملاک، دیگر موارد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بعد از حکایتِ این حدیث،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إنَّ هذا الحَدیثَ قَد جَمَعَ الإشْتِراکَ اللَّفظِی، و أنَّ الصِّفات کُلَّها راجعةٌ إلی السُّلوبِ؛ کَما سَمعتَ هَذا البَیانَ الشَّافِیَّ الَّذی صَدَرَ عَن مَعدِنِ الحِکْمَةِ و الولایة؛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این حدیث، اشتراک لفظی را گردآورده است، و همة این صفات به معنای سلبی برمی‌گردد؛ چنان‌که این بیان بسنده و کامل را شنیدی، بیانی که از معدن حکمت و ولایت برآمد</w:t>
      </w:r>
      <w:r>
        <w:rPr>
          <w:rFonts w:eastAsia="IRNazanin" w:cs="IRNazanin"/>
          <w:color w:val="111111"/>
          <w:sz w:val="28"/>
          <w:szCs w:val="28"/>
          <w:rtl w:val="true"/>
          <w:lang w:bidi="fa-IR"/>
        </w:rPr>
        <w:t>.</w:t>
      </w:r>
      <w:bookmarkStart w:id="232" w:name="pg2565_25156"/>
    </w:p>
    <w:p>
      <w:pPr>
        <w:pStyle w:val="BookText"/>
        <w:rPr/>
      </w:pPr>
      <w:bookmarkEnd w:id="232"/>
      <w:r>
        <w:rPr>
          <w:rFonts w:ascii="IRNazanin" w:hAnsi="IRNazanin" w:eastAsia="IRNazanin"/>
          <w:color w:val="111111"/>
          <w:sz w:val="28"/>
          <w:sz w:val="28"/>
          <w:szCs w:val="28"/>
          <w:rtl w:val="true"/>
          <w:lang w:bidi="fa-IR"/>
        </w:rPr>
        <w:t>وی سپس حدیث دیگری را می‌آورد و بعد از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غَیرِ ذلک مِن الأخبارِ و الرَّوایاتِ، الَّتی تکاد تَبلغ حَدَّ التَّواترِ بِالمَعنی؛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دیگری که به حدّ تواتر معنوی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صفات ثبوتیه را به نواقص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سخنان بزرگان را نیز به عنوان شاهد می‌آورد، از شیخ صدوق نقل می‌کند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وَصَفَنا الله ـ تبارک و تعالی ـ بِصفاتِ الذَّات، فَإنـَّما نَنْفِی عُنه بِکُلِّ صِفةٍ مِنها ضِدَّها؛ فَمَتی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إنـَّه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نَفینا عَنه ضِدَّ الحَیاةِ ـ و هُوَ المَوتُ ـ و مَتی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نَفینا عَنه ضِدَّ العِلْمِ، و هُوَ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لَم‌نَفْعلْ ذلک أثْبَتنا مَعهُ أشیاءًا لَم‌تَزل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خدای متعال را به صفاتِ ذاتی توصیف می‌کنیم، با هر صفت، ضد آن را از خدا نفی می‌نماییم؛ زمانی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حیات را ـ که مرگ است ـ از خدا نفی می‌کنیم، و آن‌گاه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دور می‌سازیم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چنین نکنیم، با خدا اَشیائی را ثابت کرده‌ایم که همواره با اویند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پیداست که این سخن، به همان معنای سلبی باز می‌گردد؛ یعنی با ذکر هر صفت، ضدِ آن ـ که نقص و عیب است ـ از خدا نفی می‌شود</w:t>
      </w:r>
      <w:r>
        <w:rPr>
          <w:rFonts w:eastAsia="IRNazanin" w:cs="IRNazanin"/>
          <w:color w:val="111111"/>
          <w:sz w:val="28"/>
          <w:szCs w:val="28"/>
          <w:rtl w:val="true"/>
          <w:lang w:bidi="fa-IR"/>
        </w:rPr>
        <w:t>.</w:t>
      </w:r>
    </w:p>
    <w:p>
      <w:pPr>
        <w:pStyle w:val="Heading3"/>
        <w:numPr>
          <w:ilvl w:val="2"/>
          <w:numId w:val="1"/>
        </w:numPr>
        <w:rPr/>
      </w:pPr>
      <w:bookmarkStart w:id="233" w:name="__RefHeading___Toc6369353_2320776876"/>
      <w:bookmarkStart w:id="234" w:name="_Toc96"/>
      <w:bookmarkEnd w:id="233"/>
      <w:r>
        <w:rPr>
          <w:rtl w:val="true"/>
        </w:rPr>
        <w:t>اشکال</w:t>
      </w:r>
      <w:bookmarkEnd w:id="234"/>
    </w:p>
    <w:p>
      <w:pPr>
        <w:pStyle w:val="BookText"/>
        <w:rPr/>
      </w:pPr>
      <w:r>
        <w:rPr>
          <w:rFonts w:ascii="IRNazanin" w:hAnsi="IRNazanin" w:eastAsia="IRNazanin"/>
          <w:color w:val="111111"/>
          <w:sz w:val="28"/>
          <w:sz w:val="28"/>
          <w:szCs w:val="28"/>
          <w:rtl w:val="true"/>
          <w:lang w:bidi="fa-IR"/>
        </w:rPr>
        <w:t>در آیات و روایات، صفات فراوانی برای خدای متعال مشاهده می‌شود، اگر همة این صفات را به معنای سلبی برگردانیم، تعطیل پیش می‌آید و صفتی برای خدا به اثبات نمی‌رسد</w:t>
      </w:r>
      <w:r>
        <w:rPr>
          <w:rFonts w:eastAsia="IRNazanin" w:cs="IRNazanin"/>
          <w:color w:val="111111"/>
          <w:sz w:val="28"/>
          <w:szCs w:val="28"/>
          <w:rtl w:val="true"/>
          <w:lang w:bidi="fa-IR"/>
        </w:rPr>
        <w:t>!</w:t>
      </w:r>
    </w:p>
    <w:p>
      <w:pPr>
        <w:pStyle w:val="Heading3"/>
        <w:numPr>
          <w:ilvl w:val="2"/>
          <w:numId w:val="1"/>
        </w:numPr>
        <w:rPr/>
      </w:pPr>
      <w:bookmarkStart w:id="235" w:name="__RefHeading___Toc6369355_2320776876"/>
      <w:bookmarkStart w:id="236" w:name="_Toc97"/>
      <w:bookmarkEnd w:id="235"/>
      <w:r>
        <w:rPr>
          <w:rtl w:val="true"/>
        </w:rPr>
        <w:t>پاسخ</w:t>
      </w:r>
      <w:bookmarkEnd w:id="236"/>
    </w:p>
    <w:p>
      <w:pPr>
        <w:pStyle w:val="BookText"/>
        <w:rPr/>
      </w:pPr>
      <w:r>
        <w:rPr>
          <w:rFonts w:ascii="IRNazanin" w:hAnsi="IRNazanin" w:eastAsia="IRNazanin"/>
          <w:color w:val="111111"/>
          <w:sz w:val="28"/>
          <w:sz w:val="28"/>
          <w:szCs w:val="28"/>
          <w:rtl w:val="true"/>
          <w:lang w:bidi="fa-IR"/>
        </w:rPr>
        <w:t>پاسخ این اشکال با حدیث زیر، روشن می‌گردد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و هُو المَعبُود و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لام،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أرْجِعُ إلی مَعنیً، هُوَ شیءٌ خالِقُ الأشیاءِ و صانِعُها وَقَعَت عَلیه هَذه الحُروف، و هُوَ المَعنی الَّذی یُسَمَّی به اللهَ و الرَّحمنَ و الرَّحیمَ و العَزیزَ ـ و أشْباهُ ذلک مِن أسْمائِهِ ـ و هُوَ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جَلّ‌وعَـّز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لَم‌نَجدْ مَوهُوماً إلاّ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ذلک کَما تَقولُ، لَکانَ التَّوحیدُ عَنّا مُرتَفِعاً؛ لأنّا لَم‌نُکلَّفْ أن نَعتَقِدَ غَیرَ مَوهُومٍ، و لکِنّا نَقولُ کُلُّ مَوهُومٍ بِالحَواسِّ مُدرَکٌ، فَما تَجدُه الحَواسُّ و تُمَثِّلُهُ فَهُوَ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لابـُدَّ مِن إثباتِ صانِع الأشیاءِ خارجٍ مِن الجَهتَین المَذمُومَتَین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النَّفی؛ إذ کانَ النَّفی هُوَ الإبطالُ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الثَّانیةُ التَّشبیهُ؛ إذ کانَ التَّشبیهُ مِن صِفَةِ المَخلُوقِ الظَّاهرِ التَّرکیبِ و التَّألیفِ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فَلَم‌یَکُنْ بُدَّ مِن إثباتِ الصَّانِعِ لِوجُودِ المَصنُوعِینَ و الإضطرارُ مِنهُم إلیه، أثبَتَ أنـَّهُم مَصنُوعُون و أنَّ صانِعَهُم غَیرُهُم و لَیس مِثلَهُم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حَدَدْتَه إذ أثبَتَّ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لَم‌أحُدَّه، و لکن أثبَتُّهُ؛ إذ لَم‌یَکُنْ بین الإثباتِ و النَّفیِ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ربّ است و معبود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اینکه خدا آفریدگار و مالک همه چیز است و شایستة پرستش می‌باشد و همة صفات کمال را داراست می‌توان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این معنا توجه دارم که او خالق چیزها و آفرینندة آنهاست، این حروف بر او واقع شده‌اند، او همان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نام‌های نظیر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او همان معبود عزیز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تصوّر کنیم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که تو می‌گویی، توحید از میان می‌رود؛ چرا که ما وظیفه نداریم امر ناموهوم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هرگز در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لیکن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را به وهمِ حواس درآید، درک شدنی است پس آنچه را حواس می‌یابد و مجسّم می‌سازد،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موهومی که تهی از صفات خلق و صورت‌های وهمی و عقلی است، ذات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آفریدگارِ اَشیا، ناگزیر باید او را از دو جهت ناپسند خارج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سازی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اینکه تشبیه، صفتِ مخلوق می‌باشد که ترکیب و تألیف در آن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گریزی از اثباتِ صانع برای مخلوق نیست و همة آنها نیازمند خالق‌اند، ثابت می‌کند که آنان مصنوع‌اند و صانع آنها مغایر با آنهاست و مثل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تسلسل پیش می‌آید که امری است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وجودش را اثبات کنی، او را محدود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 نساختم، او را اثبات کردم؛ چرا که میان اثبات و نفی، منزلتی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نفی تعطیل و تشبیه و اثبات اضطرار خلق به خالق، خدا را اثبات کردم؛ چرا که امر او از دو صورت اثبات و نفی خارج نیست، وقتی نفی را باطل سازیم، اثبات تحقق می‌یابد و در این میان واسطه‌ای وجود ندارد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قدرت و دیگر صفاتی را که ما می‌فهمیم، همه مخلوق‌اند و در خالق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نمی‌باشد؛ زیرا در این جمله تنها نفی جهل وجود دارد، چیزی را اثبات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نقص‌ها و کاستی‌ها را از ساحتِ کبرایی خدا می‌زداییم، نه اینکه آنچه را از کمالات که به تصورمان می‌آید برای خدا ثابت انگاریم</w:t>
      </w:r>
      <w:r>
        <w:rPr>
          <w:rFonts w:eastAsia="IRNazanin" w:cs="IRNazanin"/>
          <w:color w:val="111111"/>
          <w:sz w:val="28"/>
          <w:szCs w:val="28"/>
          <w:rtl w:val="true"/>
          <w:lang w:bidi="fa-IR"/>
        </w:rPr>
        <w:t>.</w:t>
      </w:r>
      <w:bookmarkStart w:id="237" w:name="pg2565_25162"/>
    </w:p>
    <w:p>
      <w:pPr>
        <w:pStyle w:val="BookText"/>
        <w:rPr/>
      </w:pPr>
      <w:bookmarkEnd w:id="237"/>
      <w:r>
        <w:rPr>
          <w:rFonts w:ascii="IRNazanin" w:hAnsi="IRNazanin" w:eastAsia="IRNazanin"/>
          <w:color w:val="111111"/>
          <w:sz w:val="28"/>
          <w:sz w:val="28"/>
          <w:szCs w:val="28"/>
          <w:rtl w:val="true"/>
          <w:lang w:bidi="fa-IR"/>
        </w:rPr>
        <w:t>روایتی که سعد بن عبدالله در کتاب فضل الدعاء آورده، در این زمینه شایان توجه است،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ورقه‌ای را خدمت پیامبر آورد، آن حضرت با مشاهدة آن دستور داد که همگان در مسجد گردآیند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کیل کامل و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شود و حقوقی را که خدا بر او ارزانی داشته ادا کند، در هر روز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کما ینبغی لله، الله أکبر کما ینبغی لله، لا إله إلاّ الله کما ینبغی لله، سبحان الله کما ینبغی لله، لا حول و لا قوة إلاّ بالله کما ینبغی لله؛</w:t>
      </w:r>
    </w:p>
    <w:p>
      <w:pPr>
        <w:pStyle w:val="BookText"/>
        <w:rPr/>
      </w:pPr>
      <w:r>
        <w:rPr>
          <w:rFonts w:ascii="IRNazanin" w:hAnsi="IRNazanin" w:eastAsia="IRNazanin"/>
          <w:color w:val="111111"/>
          <w:sz w:val="28"/>
          <w:sz w:val="28"/>
          <w:szCs w:val="28"/>
          <w:rtl w:val="true"/>
          <w:lang w:bidi="fa-IR"/>
        </w:rPr>
        <w:t>ستایش خدای را آن گونه که شایسته او است، خدا بزرگ است بزرگی چنان‌که سزامند خداست، یگانگی و الوهیت ویژة اوست آنچنان که او را سزد، پاک و منزه است او، بر آن اعتقادم که حول و قوه‌ای نیست مگر به خدا، آنچنان که سزاوار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ثنای او از ثنای مجاهدان فراتر رود، در هر روز این دعا را بخواند؛ اگر حاجتی داشته باشد روا می‌شود، اگر دشمن‌دار باشد دشمنش به زانو درمی‌آید، اگر دَین یا گرفتاری‌ای داشته باشد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آسمان‌ها را می‌شکافد تا اینکه در لوح محفوظ به ثبت می‌رسد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2"/>
        <w:numPr>
          <w:ilvl w:val="1"/>
          <w:numId w:val="1"/>
        </w:numPr>
        <w:rPr/>
      </w:pPr>
      <w:bookmarkStart w:id="238" w:name="__RefHeading___Toc6369357_2320776876"/>
      <w:bookmarkStart w:id="239" w:name="_Toc98"/>
      <w:bookmarkEnd w:id="238"/>
      <w:r>
        <w:rPr>
          <w:rtl w:val="true"/>
        </w:rPr>
        <w:t>جلسه بیست و سوم</w:t>
      </w:r>
      <w:bookmarkEnd w:id="239"/>
    </w:p>
    <w:p>
      <w:pPr>
        <w:pStyle w:val="Heading3"/>
        <w:numPr>
          <w:ilvl w:val="2"/>
          <w:numId w:val="1"/>
        </w:numPr>
        <w:rPr/>
      </w:pPr>
      <w:bookmarkStart w:id="240" w:name="__RefHeading___Toc6369359_2320776876"/>
      <w:bookmarkStart w:id="241" w:name="_Toc99"/>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369361_2320776876"/>
      <w:bookmarkStart w:id="243" w:name="_Toc100"/>
      <w:bookmarkEnd w:id="242"/>
      <w:r>
        <w:rPr>
          <w:rtl w:val="true"/>
        </w:rPr>
        <w:t>سخن علاّمه مجلسی</w:t>
      </w:r>
      <w:r>
        <w:rPr/>
        <w:t>Š</w:t>
      </w:r>
      <w:bookmarkEnd w:id="24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با بساطتِ تام لحاظ می‌شوند، بدان اعتبار که چون همة ماسوا، برای خدا مکشوف، مقدور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ثبوتی، عینیت دارد، نه اینکه به معانی سلبی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مجلسی ـ در این زمینه ـ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الصِّفاتُ الحَقیقیّةُ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فَالحُکماء و الإمامیة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أنـَّها غَیرُ زائدةٍ عَلی ذاتِهِ تعالی، و لَیس عَینیَّتُها و عَدَمُ زِیادَتِها بِمَعنی نَفی أضدادها عَنه ـ تَعالی ـ حَتّی یَکون عِلمُهُ سُبحانَه عبارةً عَن نَفی الجَهلِ لِیَلزم التَّعطِیلُ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کَونِهِ عالِماً قادراً، أنـَّه یَتَرتَّبُ عَلی مُجرَّد ذاتِهِ ما یَتَرتَّب عَلی الذَّاتِ و الصِّفةِ؛ بأن یَنُوبَ ذاتُه مَناب تِلکَ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الأکثرُ أنـَّه تَصدُقُ تلک الصِّفاتُ عَلی الذَّاتِ الأقْدَسِ؛ فَذاتُهُ وجودٌ و عِلمٌ و قُدرةٌ و حَیاةٌ و سَمعٌ و بَصرٌ، و هُو أیضاً مَوجُودٌ عالِمٌ قادرٌ حَیٌّ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 امامیه براین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 خدای متعال صفاتِ زاید بر ذاتِ نمی‌باشند، و عینیّت داشتن و زاید نبودن این صفات، به معنای نفی اَضداد این صفات از خدا نیست تا معنای علمِ خدا نفیِ جهل انگاشته شود و تعطیل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مجرد ذاتِ خدا آنچه که بر ذات و صفت بار می‌شود، مترتّب گردد؛ یعنی ذاتِ خدا جانشین این صفات باشد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بر این باورند که این صفات بر ذات اقدس صدق می‌کند؛ ذاتِ خدا وجود و علم و قدرت و حیات و سمع و بصر است، و نیز ذاتِ خدا موجود، عالِم، قادر، زنده، شنوا و بیناست</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صفات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ثابت است و واقعیت دارد و این صفات، عین ذاتِ خداست؛ چراکه در غیر این صورت، دوگانگی پیش می‌آید و به محدودیت و نیاز بازمی‌گردد و اینکه خدا قائم به ذات نباشد، هرچند چگونگی این عینیت را ما در نمی‌یابیم</w:t>
      </w:r>
      <w:r>
        <w:rPr>
          <w:rFonts w:eastAsia="IRNazanin" w:cs="IRNazanin"/>
          <w:color w:val="111111"/>
          <w:sz w:val="28"/>
          <w:szCs w:val="28"/>
          <w:rtl w:val="true"/>
          <w:lang w:bidi="fa-IR"/>
        </w:rPr>
        <w:t>.</w:t>
      </w:r>
      <w:bookmarkStart w:id="244" w:name="pg2565_25166"/>
    </w:p>
    <w:p>
      <w:pPr>
        <w:pStyle w:val="Heading3"/>
        <w:numPr>
          <w:ilvl w:val="2"/>
          <w:numId w:val="1"/>
        </w:numPr>
        <w:rPr/>
      </w:pPr>
      <w:bookmarkStart w:id="245" w:name="__RefHeading___Toc6369363_2320776876"/>
      <w:bookmarkStart w:id="246" w:name="_Toc101"/>
      <w:bookmarkEnd w:id="244"/>
      <w:bookmarkEnd w:id="245"/>
      <w:r>
        <w:rPr>
          <w:rtl w:val="true"/>
        </w:rPr>
        <w:t>سخن قاضی سعید</w:t>
      </w:r>
      <w:bookmarkEnd w:id="246"/>
    </w:p>
    <w:p>
      <w:pPr>
        <w:pStyle w:val="BookText"/>
        <w:rPr/>
      </w:pPr>
      <w:r>
        <w:rPr>
          <w:rFonts w:ascii="IRNazanin" w:hAnsi="IRNazanin" w:eastAsia="IRNazanin"/>
          <w:color w:val="111111"/>
          <w:sz w:val="28"/>
          <w:sz w:val="28"/>
          <w:szCs w:val="28"/>
          <w:rtl w:val="true"/>
          <w:lang w:bidi="fa-IR"/>
        </w:rPr>
        <w:t>قاضی سعید بر این باور است که همة صفاتی که بر خدا اطلاق می‌شود به نفی نقص باز می‌گردد؛ چراکه ما نسبت به ذات حق هیچ درکی نداریم، ادلّه، تنها اثبات می‌کند که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خبری که بدهیم، تعبیرهایی است که خود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بعضی آن مقام، مقامِ بی‌اسم و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فهم معانی صفات کمالی حضرت حقّ هرچه را بر زبان آوریم و بشنویم، سخنِ ماست؛ نه درک حقیقت، بلکه درک نفی نواقص است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بارها این سخن را می‌آورد که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تنها اقرار به وجود است نه احاطه به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راستای نفی تعطیل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اخیر ایشان برگرفته از روایات است، در توحید مفضّل از امام صادق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یُکَلَّفُ العَبدُ الضَّعیفُ مَعرِفَتَه بالعَقلِ اللَّطیفِ و لایُحیطُ به؟</w:t>
      </w:r>
    </w:p>
    <w:p>
      <w:pPr>
        <w:pStyle w:val="BookText"/>
        <w:rPr/>
      </w:pPr>
      <w:r>
        <w:rPr>
          <w:rFonts w:ascii="Amiri" w:hAnsi="Amiri" w:eastAsia="Amiri" w:cs="Amiri"/>
          <w:color w:val="111111"/>
          <w:sz w:val="28"/>
          <w:sz w:val="28"/>
          <w:szCs w:val="28"/>
          <w:rtl w:val="true"/>
          <w:lang w:bidi="ar-SA"/>
        </w:rPr>
        <w:t>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إنـَّما کُلِّفَ العبادُ مِن ذلک ما فِی طاقَتِهِم أن یَبلُغُوه و هُو أن یُوقِنُوا به و یَقِفُوا عِند أمرِهِ و نَهیِهِ و لَم‌یُکَلَّفُوا الإحاطة بِصفتِهِ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قَد نَصِفُه فَنَقُولُ هُو العَزیزُ الحَکیمُ الجَوادُ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هَذه صِفاتُ إقرارٍ و لَیست صِفاتُ إحاطةٍ؛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بندة ناتوان با عقلی لطیف مأمور به شناخت حضرت حقّ شده است درحالی‌که احاطه به معرفت ذات ممکن نیست؟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عباد در این راستا در حدّ توانشان است؛ اینکه به او یقین پیدا کنند و امر و نهیش را برتابند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 احاطه او به وصف و صفت خدا مکلَّف شده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این است که در توصیف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عزیز و حکیم و جواد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ویژگی‌ها، صفات اقرار می‌باشد و نه صفاتِ اِحاطه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ادامة روایت، چندان مؤید سخن قاضی سعید نیست؛ چراکه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نَعلَمُ أنـَّه حَکیم و لانَعلَمُ بِکُنهِ ذلک منه، و کذلک قَدیرٌ و جوادٌ و سائر صفاته؛ کما قَد نَری السَّماء و لانَدری ما جوهَرُها و نَری البَحرَ و لانَدری أینَ مُنتهاه، بل فَوقَ هَذا المِثالِ بِما لانِهایةَ له؛ لأنَّ الأمثالَ کُلَّها تَقصُرُ عَنه، و لکنَّها تَقُودُ العَقل إلی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می‌دانیم که خدا حکیم است و کنهِ آن را نمی‌فهمیم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آسمان را می‌نگریم و جوهر آن را درک نمی‌کنیم، دریا را می‌بینیم و از پایان آن بی‌خبریم، بلکه او بی‌نهایتی است که فراتر از این مثال‌هاست؛ چراکه این مثال‌ها ـ همه ـ در شناختِ او قاصرند، لیکن عقل را به معرفتِ خدا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خواست امام رضا علیه السلام را به ولایت عهدی بگمارد، بنی‌هاشم را گردآورد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علی بن موسی را ولی‌عهد بعد از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حسادت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کسی را جانشین خود سازی که در تدبیر خلافت کاردان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بفرست او را بیاورند تا ناآگاهی او بر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پیک فرستاد و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 منبر برو و شاخصی را برایمان بازگوی تا براساسِ آن خدا را بپرستیم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منبر بالا رفت، درنگ طولانی کرد و متفکرانه خاموش ماند، سپس راست ایستاد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مَعرِفَتُهُ، و أصْلُ مَعرِفَةِ اللهِ تَوحِیدُهُ، و نِظامُ تَوحِیدِ اللهِ نَفیُ الصِّفاتِ عَنهُ؛ لِشَهادةِ العُقُولِ أنَّ کُلَّ صِفَةٍ و مَوصُوفٍ مَخلُوقٌ؛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مرحلة بندگی، شناخت خداست و جوهرة شناخت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استواری توحید او به این است که او را از صفات منزّه کنی؛ چراکه عقل‌ها گواه‌اند بر اینکه هر صفت و موصوفی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در شرح جملة اخیر امام علیه السلام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إبطالٌ لِلقَولِ بِالصِّفاتِ العَینیّةِ و الزَّائِدَةِ؛ أی العَقلُ الصَّریحُ ـ الغَیرُ المَشُوبِ بِالشَّبَهِ و الشُّکُوکِ ـ یَحکُمُ بِمَخلُوقِیَّةِ الصِّفَةِ و المَوصُوفِ، سِواءٌ کانت الصِّفَةُ عَینیّةً أو زائِدَةً قائِمَةً بِذاتِهِ تعالی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عَلی القَولِ بِالْعَینیّةِ، فَإنـَّهُ مَعَ تَسلیمِ اتِّحادِ حَیثیَّةِ الذَّاتِ و الصِّفاتِ، لاشَکَّ مِن أنَّ اعْتِبارَ کَونِ تِلکَ الحَیثیّةُ، حَیثیَّةَ الذَّاتِ مُتقَدِّمٌ عَلی اعْتِبارِ کَونِها حَیثیَّة الصِّفاتِ، إعتباراً واقِعیاً نَفسُ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الذَّاتَ مُتقدمٌ بِالذَّاتِ عَلی الصِّفاتِ، و مَنعُ هَذا مُکابرةٌ صَریحةٌ؛ إذ الوَصفُ مَفهُومُهُ الشَّیءُ المُحتاجُ المُتأخرُ عَن المَوصُوفِ، لِامْتِناعِ کَونِهِ مُتقدماً أو مَعاً بَدیهةً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القَبلیَّةُ و البَعدیَّةُ الذَّاتیَّتَین، اتَّضَحت العِلِّیَّةُ و المَعلُولیَّةُ بَین الذَّاتِ و الصِّفةِ، و إذ قَد فرضت العَینیَّةُ، فَالذَّات بِاعْتِبار عِلَّة و بِاعْتِبار 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ابطال نظریة وجود صفاتِ عینی و صفاتِ زائد بر ذات، برای خداست؛ یعنی عقل صریح ـ که با شبهه و شک آمیخته و آلوده نیست ـ به مخلوق بودن صفت و موصوف حکم می‌کند؛ خواه صفت، عین ذات باشد یا زاید بر ذات</w:t>
      </w:r>
      <w:r>
        <w:rPr>
          <w:rFonts w:eastAsia="IRNazanin" w:cs="IRNazanin"/>
          <w:color w:val="111111"/>
          <w:sz w:val="28"/>
          <w:szCs w:val="28"/>
          <w:rtl w:val="true"/>
          <w:lang w:bidi="fa-IR"/>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عینیت صفات با ذات، با فرض پذیرش اتحادِ حیثیت ذاتی و صفاتی، تردیدی وجود ندارد که اعتبار حیثیت ذاتی بر اعتبار حیثیت صفاتی ـ در واقع و نفس الأمر ـ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ذات ـ از نظر ذاتی ـ بر صفات مقدم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سخنی انکار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مفهومِ وصف متأخر از موصوف است و امکان ندارد پیش از آن یا همراه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قبل بودن و بعد بودنِ ذاتی ثابت شد، رابطه علت و معلولی میان ذات و صفت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 اعتباری علت است و به اعتباری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در این سخن، این مطلب را بیان می‌کند که اگر قائل شویم صفات، زائد بر ذات او نیست، بلکه عین ذات می‌باشد و به معنای سلبی هم باز نمی‌گردد، وجود دو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انکار کرد و با پذیرش آن ـ خواه ناخواه ـ حیثیت ذاتی بر حیثیت صفاتی مقدم می‌باشد؛ چراکه موصوف بر صفت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است که قبل و بعدی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صفت و موصوف‌اند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فرض این است که هر دو یک چیزند و اتحاد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اعتباری علت و به اعتباری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سخن باطل است؛ چراکه لازم می‌آید ذات، هم قابل باشد و هم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ـ در ادامه ـ مطلبی روشن‌تر از این را بیان می‌کند،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مَع قَطعِ النَّظرِ عَن اسْتِحالةِ العَینیَّة و امْتِناعِ اتِّحادِ الذَّاتِ و الصِّفةِ، و إلاّ فَذلک أفحش ما یُقالُ؛ إذ الذَّاتُ هُوَ المُحتاجُ إلیه المُستغنی بِذاتِهِ، و الصِّفةُ هی المُحتاجُ المُفتقرُ إلی المَوصُوفِ</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البَیِّنِ، امْتِناعُ اتِّحادِهما؛ لِلُزومِ کَونِ المُحتاجِ، مُحتاجاً إلیه و بِالعَکسِ، المُستلزم لاحْتِیاجِ الشَّیءِ إلی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247" w:name="pg2565_25174"/>
    </w:p>
    <w:p>
      <w:pPr>
        <w:pStyle w:val="BookText"/>
        <w:rPr/>
      </w:pPr>
      <w:bookmarkEnd w:id="247"/>
      <w:r>
        <w:rPr>
          <w:rFonts w:ascii="IRNazanin" w:hAnsi="IRNazanin" w:eastAsia="IRNazanin"/>
          <w:color w:val="111111"/>
          <w:sz w:val="28"/>
          <w:sz w:val="28"/>
          <w:szCs w:val="28"/>
          <w:rtl w:val="true"/>
          <w:lang w:bidi="fa-IR"/>
        </w:rPr>
        <w:t xml:space="preserve">همه اینها، با چشم‌پوشی از محال بودن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ناپذیری ذات و صفت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مطلب روشن‌تر از این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خویش بی‌نیاز است و دیگر چیزها به او نیازمندند،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موصوف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ناپذیری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آشکار است؛ زیرا لازم می‌آید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غیرمحتاج شود و به عکس غیرمحتاج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مستلزم نیاز شیء به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قاضی سعید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حقیقت بی‌نیاز مطلق داریم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می‌باشد،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نیاز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یکی 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باشند و در نتیجه موصوف ـ که بی‌نیاز مطلق است ـ به خودش نیازمند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بطلان این سخن بدیهی است</w:t>
      </w:r>
      <w:r>
        <w:rPr>
          <w:rFonts w:eastAsia="IRNazanin" w:cs="IRNazanin"/>
          <w:color w:val="111111"/>
          <w:sz w:val="28"/>
          <w:szCs w:val="28"/>
          <w:rtl w:val="true"/>
          <w:lang w:bidi="fa-IR"/>
        </w:rPr>
        <w:t>.</w:t>
      </w:r>
    </w:p>
    <w:p>
      <w:pPr>
        <w:pStyle w:val="Heading2"/>
        <w:numPr>
          <w:ilvl w:val="1"/>
          <w:numId w:val="1"/>
        </w:numPr>
        <w:rPr/>
      </w:pPr>
      <w:bookmarkStart w:id="248" w:name="__RefHeading___Toc6369365_2320776876"/>
      <w:bookmarkStart w:id="249" w:name="_Toc102"/>
      <w:bookmarkEnd w:id="248"/>
      <w:r>
        <w:rPr>
          <w:rtl w:val="true"/>
        </w:rPr>
        <w:t>جلسه بیست و چهارم</w:t>
      </w:r>
      <w:bookmarkEnd w:id="249"/>
    </w:p>
    <w:p>
      <w:pPr>
        <w:pStyle w:val="Heading3"/>
        <w:numPr>
          <w:ilvl w:val="2"/>
          <w:numId w:val="1"/>
        </w:numPr>
        <w:rPr/>
      </w:pPr>
      <w:bookmarkStart w:id="250" w:name="__RefHeading___Toc6369367_2320776876"/>
      <w:bookmarkStart w:id="251" w:name="_Toc103"/>
      <w:bookmarkEnd w:id="250"/>
      <w:r>
        <w:rPr>
          <w:rtl w:val="true"/>
        </w:rPr>
        <w:t>نظر استاد</w:t>
      </w:r>
      <w:bookmarkEnd w:id="251"/>
    </w:p>
    <w:p>
      <w:pPr>
        <w:pStyle w:val="BookText"/>
        <w:rPr/>
      </w:pPr>
      <w:r>
        <w:rPr>
          <w:rFonts w:ascii="IRNazanin" w:hAnsi="IRNazanin" w:eastAsia="IRNazanin"/>
          <w:color w:val="111111"/>
          <w:sz w:val="28"/>
          <w:sz w:val="28"/>
          <w:szCs w:val="28"/>
          <w:rtl w:val="true"/>
          <w:lang w:bidi="fa-IR"/>
        </w:rPr>
        <w:t xml:space="preserve">به نظر می‌رسد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الإخلاص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بردارندة معنای وجودی و ثبوتی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سلبی و نفی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زاید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صفات ثبوتی که عین ذات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و روایات، اوصافی فراوان برای خدا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قدیر،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مقصود از آنها معنای سلبی باشد، نیازمند دلیل قطعی است وگرنه حمل آنها بر نفی نقص و کاستی، مناسب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مناظرة حضرت رضا علیه السلام آمده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أنـَّهُ لاتَکونُ صِفةٌ لِغَیرِ مَوصُوفٍ، و لا اسْمٌ لِغَیرِ مَعنی، و لا حَدٌّ لِغَیرِ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وَ الأسماءُ کُلُّها تَدلُّ عَلی الکَمالِ و الوجُودِ، و لاتَدلُّ عَلی الإحاطةِ؛ کَما لاتَدلُّ عَلی الحُدُودِ الَّتی هی التَّربیعُ و التَّثلیثُ و التَّسدیسُ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ـ عَزَّوجَلَّ ـ تُدرَکُ مَعرفَتُهُ بِالصِّفاتِ و الأسْماءِ، و لاتُدرَکُ بِالتَّحدِیدِ بِالطُّولِ و العَرضِ و القِلَّةِ و الکَثرةِ و اللَّونِ و الوَزنِ،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یَحِلُّ بِاللهِ ـ جَلَّ‌وتَقدَّسَ ـ شَیءٌ مِن ذلک حَتَّی یَعرِفُهُ خَلقه بِمَعرفَتِهِم أنفُسِهِم بِالضَّرورةِ الَّتی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یَدلُّ عَلی اللهِ ـ عَزَّوجَلَّ ـ بِصِفاتِهِ، و یُدرَکُ بِأسْمائِهِ، و یُستَدلُّ عَلیه بِخَلقه، حَتَّی لایَحتاجُ فِی ذلک الطَّالِب المُرتاد إلی رُؤیَةَ عَینٍ و لا اسْتِماع أذن و لا لَمس کَفٍّ و لا إحاطة بِقَلبٍ؛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موصوف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محدود نمی‌باشد، و صفت‌ها نیز بر کمالات موصوف و اسم‌ها بر وجود مسمّی و معنا دلالت دارند اما نه به صورت احاطه بر ذات موصوف و مسمّی؛ چنان‌که مثلاً مربّع بودن و مثلث بودن و مسدّس بودن، چنین دلالتی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شناخت خدای بزرگ با صفات و اسما به دست می‌آید، نه با تعریف به طول، عرض، کمی، فراوانی، رنگ، وزن،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چیزها در ذات خدای متعال راه ندارد تا آفریدگان او را مانند شناخت خود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پایة رنگ و شکل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به دلیلی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اسما و صفات، در مورد خداوند متعال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فقط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دلالت بر وجود و تحقق معانی و واقعیات اسما و صفات در ذات متعال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راه شناخت خدا شناخت صفات و اسمای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 در مظاهر این صفات و اسما در خارج که مصداق کمال و تمام آن، وجود معصومین علیهم السلام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آفریدگان بر وجود او دلالت و راهنمایی می‌کنند و این دلالت تا به آن حد است که طالب معرفتِ خدا، در این معرفت و شناخت، نیازمند دیدن با چشم، یا شنیدن با گوش، یا بساویدن با دست، یا احاطه کردن با قلب نیست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پیداست که اسما و صفات بر حضرت حقّ دلالت می‌کنند و جنبة وجودی دارند، نه اینکه همه اینها به معنای سلبی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در توحید فطری مطرح می‌شود، نیز در این راستا، شاهدی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مفسِّر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ابویعقوب ـ یوسف بن محمد بن زیاد ـ و ابوالحسن علی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شیعه امامیه‌اند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حسن بن علی بن محمـد علیهم السلام که آن حضـرت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هُو الَّذی یَتَألـَّهُ إلیه عِند الحَوائج و الشَّدائد، کُلُّ مَخلوق عِند انْقِطاع الرِّجاء مِن کُلِّ مَن هُو دونَهُ و تَقَطُّعِ الأسبابِ مِن جَمیع ماسواه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أمُوری ـ بالله الَّذی لاتحقُّ العِبادة إلاّ لَه المُغیث إذا اسْتغیث و المُجیب إذا 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قال رجلٌ لِلصَّادق علیه السلام یَابْنَ رسول الله دُلـَّنِی عَلی الله ما هُو؟ فَقَد أکثَر عَلَیَّ المُجادِلُون و حَیَّرُونِی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هَل رَکبتَ سَفینةً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کُسِرَ بک حَیث لا سَفینةَ تُنجِیک و لا سِباحةَ تُغنِیک؟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قَلبُک هُنالک أنَّ شَیئاً مِنَ الأشیاءِ قادرٌ عَلی أن یُخَلِّصُک مِن وَرطَتِک؟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الشَّیءُ هُوَ اللهُ القادرُ عَلی الإنجاء حَیثُ لا مُنجِیَ، و عَلی الإغاثة حَیث لا مُغیث؛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252" w:name="pg2565_25180"/>
    </w:p>
    <w:p>
      <w:pPr>
        <w:pStyle w:val="BookText"/>
        <w:rPr/>
      </w:pPr>
      <w:bookmarkEnd w:id="2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ذاتی است که هرکسی به هنگام نیازمندی‌ها و سختی‌ها و هر آفریده‌ای به وقت ناامیدی از مخلوقات و از بین رفتن اسباب مادی، سوینش توجه می‌یابد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کارهایم از خدا مدد می‌طلبم؛ خدایی که عبادت تنها او را سزد؛ هنگامی که به فریادرسی خوانده شود به فریاد می‌رسد، و اجابت می‌کند آن‌گاه که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چیزی است که امام صادق علیه السلام در پاسخ مردی که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راهنمایی کن بر خدا تا بدانم او چیست؟ جدل کنندگان با من زیاد مجادله می‌کنند و حیرانم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 آیا هرگز در کشتی نشسته‌ای؟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که کشتی بشکند و کشتی‌ای نباشد که نجاتت دهد و شناگری نباشد که تو را نجات بخشد؟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دلت به چیزی تعلّق گرفته که بر نجات تو از این ورطه تواناست؟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به وقت نبود نجات بخش بر نجات تو توانا و بگاه نبود فریادرس بر فریادرسی تو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گرچه صفات مطرح نمی‌باشد، بحث خودِ ذات است، لیکن انسان جهت صفات ثبوتی را می‌فهمد، و درمی‌یابد خدا بر نجات دادن او تواناست و</w:t>
      </w:r>
      <w:r>
        <w:rPr>
          <w:rFonts w:eastAsia="IRNazanin" w:cs="IRNazanin"/>
          <w:color w:val="111111"/>
          <w:sz w:val="28"/>
          <w:szCs w:val="28"/>
          <w:rtl w:val="true"/>
          <w:lang w:bidi="fa-IR"/>
        </w:rPr>
        <w:t>... .</w:t>
      </w:r>
    </w:p>
    <w:p>
      <w:pPr>
        <w:pStyle w:val="Heading3"/>
        <w:numPr>
          <w:ilvl w:val="2"/>
          <w:numId w:val="1"/>
        </w:numPr>
        <w:rPr/>
      </w:pPr>
      <w:bookmarkStart w:id="253" w:name="__RefHeading___Toc6369369_2320776876"/>
      <w:bookmarkStart w:id="254" w:name="_Toc104"/>
      <w:bookmarkEnd w:id="253"/>
      <w:r>
        <w:rPr>
          <w:rtl w:val="true"/>
        </w:rPr>
        <w:t>بیانِ علاّمه مجلسی</w:t>
      </w:r>
      <w:r>
        <w:rPr/>
        <w:t>Š</w:t>
      </w:r>
      <w:bookmarkEnd w:id="25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بحارالأنوار عنوانی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بابِ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الترکیب و اختلاف المعانی و الصفات، و أنه لیس محلاً للحوادث و التغییرات، و تأویل الآیات فیها، و الفرق بین صفات الذات و 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اول در نفی ترکیب از خدا، و اختلاف معانی و صفات، و اینکه خدا محل حوادث و تغییرات نمی‌باشد، و تأویل آیات در این زمینه، و فرق میان صفاتِ ذات و صفاتِ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روایتی را از عیون أخبار الرضا علیه السلام می‌آورد، و در ذیل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أنَّ أکثَرَ أخبارِ هذا البابِ تَدلُّ عَلی نَفیِ زیادة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نَفیِ صفاتٍ مَوجُودةٍ زائدةٍ عَلی ذاته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کَونها عَین ذاته تَعالی بِمَعنی أنـَّها تَصدُقُ عَلیها، أو أنـَّها قائمةٌ مَقامَ الصِّفاتِ الحاصِلةِ فِی غَیره تَعالی، أو أنـَّها أمُورٌ إعتباریةٌ غَیر مَوجُودة فِی الخارجِ واجبة الثُّبوت لِذاته تَعالی، فَلانَصَّ فِیها عَلی الشَّیء مِنها، و إن کان الظاهرُ مِن بَعضِها أحد المَعنیین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لتحقیق الکلام فی ذلک مقام آخر؛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بیشتر اَخبار این باب بر نفی صفات زاید بر ذات خدای متعال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صفاتِ خدای متعال عین ذاتِ اوست؛ یعنی بر ذاتِ خدا این صفات صدق می‌کند یا ذاتِ خدا جانشین صفات مخلوقات می‌باشد، یا امور اعتباری‌اند که وجود خارجی ندارند و ثبوتشان برای ذاتِ خدا حتمی است، نصّی بر هیچ کدام از آنها وجود ندارد؛ هرچند ظاهر بعضی از احادیث یکی از دو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کلام در این زمینه مجال دیگری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این بیان، برای عینیت صفات با ذات، سه معنا را باز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عینیت این است که این صفات بر ذاتِ خدا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عینیت بدین معناست که ذاتِ خدا، قائم مقام صفات شده است و دیگر صفاتی در میان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و ذات در کنار هم وجود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یکی شدن صفات با ذات، این است که صفات امور اعتباری‌اند و مابه‌ازای خارجی ندارند، گرچه ثبوتِ آنها برای ذاتِ خدا واجب می‌باشد و چگونگی آن را ما درک نمی‌کنیم</w:t>
      </w:r>
      <w:r>
        <w:rPr>
          <w:rFonts w:eastAsia="IRNazanin" w:cs="IRNazanin"/>
          <w:color w:val="111111"/>
          <w:sz w:val="28"/>
          <w:szCs w:val="28"/>
          <w:rtl w:val="true"/>
          <w:lang w:bidi="fa-IR"/>
        </w:rPr>
        <w:t>.</w:t>
      </w:r>
      <w:bookmarkStart w:id="255" w:name="pg2565_25184"/>
    </w:p>
    <w:p>
      <w:pPr>
        <w:pStyle w:val="BookText"/>
        <w:rPr/>
      </w:pPr>
      <w:bookmarkEnd w:id="255"/>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دو معنای اول ظهور دارد</w:t>
      </w:r>
      <w:r>
        <w:rPr>
          <w:rFonts w:eastAsia="IRNazanin" w:cs="IRNazanin"/>
          <w:color w:val="111111"/>
          <w:sz w:val="28"/>
          <w:szCs w:val="28"/>
          <w:rtl w:val="true"/>
          <w:lang w:bidi="fa-IR"/>
        </w:rPr>
        <w:t>.</w:t>
      </w:r>
    </w:p>
    <w:p>
      <w:pPr>
        <w:pStyle w:val="Heading3"/>
        <w:numPr>
          <w:ilvl w:val="2"/>
          <w:numId w:val="1"/>
        </w:numPr>
        <w:rPr/>
      </w:pPr>
      <w:bookmarkStart w:id="256" w:name="__RefHeading___Toc6369371_2320776876"/>
      <w:bookmarkStart w:id="257" w:name="_Toc105"/>
      <w:bookmarkEnd w:id="256"/>
      <w:r>
        <w:rPr>
          <w:rtl w:val="true"/>
        </w:rPr>
        <w:t>وارسی سخن علاّمه طباطبایی</w:t>
      </w:r>
      <w:r>
        <w:rPr/>
        <w:t>Š</w:t>
      </w:r>
      <w:bookmarkEnd w:id="257"/>
    </w:p>
    <w:p>
      <w:pPr>
        <w:pStyle w:val="BookText"/>
        <w:rPr/>
      </w:pPr>
      <w:r>
        <w:rPr>
          <w:rFonts w:ascii="IRNazanin" w:hAnsi="IRNazanin" w:eastAsia="IRNazanin"/>
          <w:color w:val="111111"/>
          <w:sz w:val="28"/>
          <w:sz w:val="28"/>
          <w:szCs w:val="28"/>
          <w:rtl w:val="true"/>
          <w:lang w:bidi="fa-IR"/>
        </w:rPr>
        <w:t>آنجا که مرحوم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فلانص فیها علی شیء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نصی بر هیچ یک از این معانی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حاشیه می‌زند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عَجیب الکَلام، و دلالةُ الروایات عَلی عَینیةِ الصِّفات لِلذَّات مِمّا لا غُبارَ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شگفتی است؛ چراکه دلالت روایات بر عینیت صفات با ذات،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سخن این است که مرحوم علاّمه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عینیت باز گردانده و پنداشته است که مرحوم مجلسی در این جمله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 دربارة عینیت صفات با ذات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علاّمه جای سبی تعجّب است؛ چراکه مرحوم مجلسی خود در آغاز عینیت صفات با ذات را مطرح می‌سازد، لیکن در اینکه این عینیت چگونه است، سه وجه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سه فرض ـ که مجلسی ارائه کرد ـ برمی‌گردد، نه به عینیت</w:t>
      </w:r>
      <w:r>
        <w:rPr>
          <w:rFonts w:eastAsia="IRNazanin" w:cs="IRNazanin"/>
          <w:color w:val="111111"/>
          <w:sz w:val="28"/>
          <w:szCs w:val="28"/>
          <w:rtl w:val="true"/>
          <w:lang w:bidi="fa-IR"/>
        </w:rPr>
        <w:t>.</w:t>
      </w:r>
    </w:p>
    <w:p>
      <w:pPr>
        <w:pStyle w:val="Heading3"/>
        <w:numPr>
          <w:ilvl w:val="2"/>
          <w:numId w:val="1"/>
        </w:numPr>
        <w:rPr/>
      </w:pPr>
      <w:bookmarkStart w:id="258" w:name="__RefHeading___Toc6369373_2320776876"/>
      <w:bookmarkStart w:id="259" w:name="_Toc106"/>
      <w:bookmarkEnd w:id="258"/>
      <w:r>
        <w:rPr>
          <w:rtl w:val="true"/>
        </w:rPr>
        <w:t>یادآوری</w:t>
      </w:r>
      <w:bookmarkEnd w:id="259"/>
    </w:p>
    <w:p>
      <w:pPr>
        <w:pStyle w:val="BookText"/>
        <w:rPr/>
      </w:pPr>
      <w:r>
        <w:rPr>
          <w:rFonts w:ascii="IRNazanin" w:hAnsi="IRNazanin" w:eastAsia="IRNazanin"/>
          <w:color w:val="111111"/>
          <w:sz w:val="28"/>
          <w:sz w:val="28"/>
          <w:szCs w:val="28"/>
          <w:rtl w:val="true"/>
          <w:lang w:bidi="fa-IR"/>
        </w:rPr>
        <w:t>اینکه مرحوم علاّمه مجلسی سه صورت را برای چگونگی عینیت صفات با ذات بیان می‌کند، از باب فرض و تقریر مسأله است، نه اینکه هرکدام از آنها قائلانی دارد</w:t>
      </w:r>
      <w:r>
        <w:rPr>
          <w:rFonts w:eastAsia="IRNazanin" w:cs="IRNazanin"/>
          <w:color w:val="111111"/>
          <w:sz w:val="28"/>
          <w:szCs w:val="28"/>
          <w:rtl w:val="true"/>
          <w:lang w:bidi="fa-IR"/>
        </w:rPr>
        <w:t>.</w:t>
      </w:r>
    </w:p>
    <w:p>
      <w:pPr>
        <w:pStyle w:val="Heading2"/>
        <w:numPr>
          <w:ilvl w:val="1"/>
          <w:numId w:val="1"/>
        </w:numPr>
        <w:rPr/>
      </w:pPr>
      <w:bookmarkStart w:id="260" w:name="__RefHeading___Toc6369375_2320776876"/>
      <w:bookmarkStart w:id="261" w:name="_Toc107"/>
      <w:bookmarkEnd w:id="260"/>
      <w:r>
        <w:rPr>
          <w:rtl w:val="true"/>
        </w:rPr>
        <w:t>جلسه بیست و پنجم</w:t>
      </w:r>
      <w:bookmarkEnd w:id="261"/>
    </w:p>
    <w:p>
      <w:pPr>
        <w:pStyle w:val="Heading3"/>
        <w:numPr>
          <w:ilvl w:val="2"/>
          <w:numId w:val="1"/>
        </w:numPr>
        <w:rPr/>
      </w:pPr>
      <w:bookmarkStart w:id="262" w:name="__RefHeading___Toc6369377_2320776876"/>
      <w:bookmarkStart w:id="263" w:name="_Toc108"/>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ولید از صفّار از یَقطینی از ابونَجران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التَّوحِیدِ،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شَیئاً؟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غَیر مَعقُولٍ و لا مَحدُودٍ، فَما وَقَعَ وَهمُکَ عَلیه مِن شَیءٍ فَهُو خِلافُهُ</w:t>
      </w:r>
      <w:r>
        <w:rPr>
          <w:rFonts w:eastAsia="Amiri" w:cs="Amiri" w:ascii="Amiri" w:hAnsi="Amiri"/>
          <w:color w:val="111111"/>
          <w:sz w:val="28"/>
          <w:szCs w:val="28"/>
          <w:rtl w:val="true"/>
          <w:lang w:bidi="ar-SA"/>
        </w:rPr>
        <w:t>.</w:t>
      </w:r>
      <w:bookmarkStart w:id="264" w:name="pg2565_25186"/>
    </w:p>
    <w:p>
      <w:pPr>
        <w:pStyle w:val="BookText"/>
        <w:rPr/>
      </w:pPr>
      <w:bookmarkEnd w:id="264"/>
      <w:r>
        <w:rPr>
          <w:rFonts w:ascii="Amiri" w:hAnsi="Amiri" w:eastAsia="Amiri" w:cs="Amiri"/>
          <w:color w:val="111111"/>
          <w:sz w:val="28"/>
          <w:sz w:val="28"/>
          <w:szCs w:val="28"/>
          <w:rtl w:val="true"/>
          <w:lang w:bidi="ar-SA"/>
        </w:rPr>
        <w:t>لایُشبِهُهُ شَیءٌ و لاتُدرِکُهُ الأوهامُ؛ کَیف تُدرِکُه الأوهامُ و هُو خِلافُ ما یُعقَلُ و خِلافُ ما یُتَصَوَّرُ فِی الأوهامِ، إنـَّما یُتَوهَّمُ شَیءٌ غَیرُ مَعقُولٍ و لا 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توحید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خدا را چیزی بپندارم؟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که به عقل در نمی‌آید و محدود نمی‌باشد؛ آنچه را که به وهمت آید، خدا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خدا مانند نیست، و قوة خیال آدمی نمی‌تواند او را درک کند؛ چگونه ممکن است خدا به پندار آید درحالی‌که او برخلاف چیزی است که به عقل درآید و در ذهن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می‌توان خدا را چیزی پنداشت که ذاتش درک نمی‌شود و محدود نمی‌باشد</w:t>
      </w:r>
      <w:r>
        <w:rPr>
          <w:rFonts w:eastAsia="IRNazanin" w:cs="IRNazanin"/>
          <w:color w:val="111111"/>
          <w:sz w:val="28"/>
          <w:szCs w:val="28"/>
          <w:rtl w:val="true"/>
          <w:lang w:bidi="fa-IR"/>
        </w:rPr>
        <w:t>.</w:t>
      </w:r>
    </w:p>
    <w:p>
      <w:pPr>
        <w:pStyle w:val="Heading3"/>
        <w:numPr>
          <w:ilvl w:val="2"/>
          <w:numId w:val="1"/>
        </w:numPr>
        <w:rPr/>
      </w:pPr>
      <w:bookmarkStart w:id="265" w:name="__RefHeading___Toc6369379_2320776876"/>
      <w:bookmarkStart w:id="266" w:name="_Toc109"/>
      <w:bookmarkEnd w:id="265"/>
      <w:r>
        <w:rPr>
          <w:rtl w:val="true"/>
        </w:rPr>
        <w:t>بیان علاّمه مجلسی</w:t>
      </w:r>
      <w:bookmarkEnd w:id="266"/>
    </w:p>
    <w:p>
      <w:pPr>
        <w:pStyle w:val="BookText"/>
        <w:rPr/>
      </w:pPr>
      <w:r>
        <w:rPr>
          <w:rFonts w:ascii="IRNazanin" w:hAnsi="IRNazanin" w:eastAsia="IRNazanin"/>
          <w:color w:val="111111"/>
          <w:sz w:val="28"/>
          <w:sz w:val="28"/>
          <w:szCs w:val="28"/>
          <w:rtl w:val="true"/>
          <w:lang w:bidi="fa-IR"/>
        </w:rPr>
        <w:t>در ذیل این روایت، مرحوم مجلسی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أنَّ مِن المَفهوماتِ مَفهُوماتٌ عامةٌ شامِلةٌ، لایَخرُجُ مِنها شَیءٌ مِن الأشیاء لا ذِهناً و لا 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کَمَفهُوم الشَّیء، و المَوجُود، و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معانٍ اعتباریّةٌ یَعتَبِرُها العَقلُ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تُقُـِّررَ هذا، فَاعْلَم أنَّ جَماعةً مِن المُتکلِّمِین ذَهبُوا إلی مُجـَّردِ التَّعطیل، و مَنعُوا مِن إطلاقِ الشَّیء و المَوجُود و أشباههما عَلیه؛ مُحتجِّین بِأنـَّهُ لَوکان شَیئاً شارَکَ الأشیاء فِی مَفهُوم الشَّیئیّة و کذا المَوجُود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إلی مِثل هذا بَعض مُعاصِرینا، فَحَکَمَ بِعَدم اشْتِراکِ مَفهُومٍ مِن المَفهُوماتِ بَین الواجِبِ و المُمکِنِ، و بِأنـَّه لایُمکِن تَعقُّل ذاتِهِ و صِفاتِهِ ـ تعالی ـ بَوجهٍ مِن الوجوهِ و بِکِذْبِِ جَمیعِ الأحکامِ الإیجابیّة عَلیه تعالی</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یَـُردُّ قولَهم الأخبارُ السَّالفة و بناء غَلَطِهم عَلی عَدم الفَرق بَین مَفهُوم الأمر و ما صَدَقَ عَلیه، و بَین الحملِ الذَّاتی و الحَمل العَرضی، و بَین المَفهُومات الإعتباریة و الحقائق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ذاته تعالی و إن لم‌یکن معقولاً لغیره و لا محدوداً بحد، إلاَّ أنـَّه مِمَّایَصدُقُ عَلیه مَفهُومُ شَیءٍ، لکن کُلّ ما یُتَصَوَّرُ مِن الأشیاءِ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کُلَّ ما یَقَعُ فِی الأوهامِ و العُقُولِ، فَصُوَرها الإدراکیة، کیفیّاتٌ نَفسانیَّةٌ و أعْراضٌ قائِمَةٌ بِالذِّهنِ؛ و معانیها مَهیَّاتٌ کُلیَّةٌ قابِلَةٌ لِلإشْتِراکِ و الإنقِسامِ، فَهُو بِخلافِ الأشیاءِ؛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بدان‌که بعضی از مفاهیم، مفهوم‌های عام و جهان‌شمول‌اند که هیچ چیزی از گسترة آنها ـ نه ذهنی و نه عینی ـ بیرون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معانی اعتباری‌اند که عقل برای هرچیزی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متکلمان به تعطیل محضِ معتقدند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مانند این دو را ـ بر ذات باری تعالی برنمی‌تابند به این دلیل که اگر خدا چیزی باشد،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اشیا اشتراک می‌یابد؛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معاصرانِ ما به مانند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و حکم کرده است که واجب و ممکن در هیچ مفهومی با هم اشتراک ندارند، و ذات و صفاتِ خدا را به هیچ وجهی نمی‌توان درک کرد، و همة احکام ایجابی بر خدا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اینان و بنای غلطشان را اخبار پیشین ردّ می‌کند؛ اینان میان مفهوم امر و مصداق آن، و بین حمل ذاتی و حمل عرضی، و میان مفهومات اعتباری و حقایق موجود، فرق نگذاشته‌اند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 تعالی، گرچه برای غیر خدا معقول نمی‌باشد و به حدّی محدود نیست جز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می‌کند با این توضیح که هرچیزی که به تصوّر آید، خدا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هرآنچه در وهم و عقل پدید آید، صُوَر ادراکی ذهن است که کیفیاتی نفسانی و اَعراضی قائم به ذهن‌اند؛ معانی این صور ادراکی کلی، قابل اشتراک و تقسیم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اشتراک و تقسیم در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برخلاف این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بیان مرحوم مجلسی، علاّمه طباطبایی، حاشیه‌ای دارند که شبیه سخنی است که در نهایة الحکمه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خلط میان مفهوم و مصداق است؛ اینکه گروهی به اشتراک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گرویده‌اند، بدان جهت است که سنخیت میان خالق و مخلوق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نهایة الحکمه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فِی السِّخافة ما نُسِب إلی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مَفهومَ الوجُودِ مُشترکٌ لَفظیٌ بَین الواجبِ و المُمکنِ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بِأنّا إما أن نَقصُدَ بِالوجُودِ الَّذی نَحمِلُه عَلی الواجب مَعنی أو لا؛ و الثَّانِی یُوجب التَّعطِیل، و عَلی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الحَقُّ ـ کَما ذَکَره بَعضُ المُحقِّقِین ـ أنَّ القولَ بِالإشْتِراک اللَّفظِی مِنَ الخَلطِ بَین المَفهومِ و المِصداقِ، فَحُکم المُغایره إنـَّما هُو لِلمِصداقِ دُون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این مطلب در سخافت، سخنی است که به بعضی نسبت داده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وجود میانِ واجب و ممکن،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پذیرفتنی نمی‌باشد؛ چراکه وقتی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واجب حمل می‌کنیم، آیا معنایی را قصد می‌نماییم یا نه؟ اگر معنایی را قصد نکنیم تعطیل لازم می‌آید، و اگر معنایی را قصد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بعضی از محققان یادآور شده‌اند، حق این است که قائل شدن به اشتراک لفظی، از باب خلط میان مفهوم و مصداق می‌باشد،مغایرت آن دو در مصداق است نه در مفهوم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مصباح در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علاّمه این گونه تعلیق می‌زند</w:t>
      </w:r>
      <w:r>
        <w:rPr>
          <w:rFonts w:eastAsia="IRNazanin" w:cs="IRNazanin"/>
          <w:color w:val="111111"/>
          <w:sz w:val="28"/>
          <w:szCs w:val="28"/>
          <w:rtl w:val="true"/>
          <w:lang w:bidi="fa-IR"/>
        </w:rPr>
        <w:t>:</w:t>
      </w:r>
      <w:bookmarkStart w:id="267" w:name="pg2565_25192"/>
    </w:p>
    <w:p>
      <w:pPr>
        <w:pStyle w:val="BookText"/>
        <w:rPr/>
      </w:pPr>
      <w:bookmarkEnd w:id="267"/>
      <w:r>
        <w:rPr>
          <w:rFonts w:ascii="Amiri" w:hAnsi="Amiri" w:eastAsia="Amiri" w:cs="Amiri"/>
          <w:color w:val="111111"/>
          <w:sz w:val="28"/>
          <w:sz w:val="28"/>
          <w:szCs w:val="28"/>
          <w:rtl w:val="true"/>
          <w:lang w:bidi="ar-SA"/>
        </w:rPr>
        <w:t>قَال فِی الشَّوارق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ـ کَما صَـَّرحَ بِه کَثیرٌ مِن المُحقِّقینَ ـ و هُو أنَّ المَطلُوبَ فِی هذه المَسئلةِ أنَّ اشْتراک الوجُودِ مَعناً بَین جَمیعِ المَوجُودات بَدیهیٌ جِدّاً، و لَعلَّ الدَّاعی إلی انکارِ الإشْتراک المَعنَوِی، هُو تَوهُّم اسْتلزامِهِ نَفی التَّمایز بَین الحَقائقِ العَینیَّةِ و خاصة نَفی التَّمایز بَینَ الخالِقِ و المَخلُوقِ، و مَنشأ هذا التَّوهُّم هُو الخَلطُ بَینَ المَفهومِ و المِصداقِ؛ کَما نَبـَّهَ عَلیه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البحث؛</w:t>
      </w:r>
    </w:p>
    <w:p>
      <w:pPr>
        <w:pStyle w:val="BookText"/>
        <w:rPr/>
      </w:pPr>
      <w:r>
        <w:rPr>
          <w:rFonts w:ascii="IRNazanin" w:hAnsi="IRNazanin" w:eastAsia="IRNazanin"/>
          <w:color w:val="111111"/>
          <w:sz w:val="28"/>
          <w:sz w:val="28"/>
          <w:szCs w:val="28"/>
          <w:rtl w:val="true"/>
          <w:lang w:bidi="fa-IR"/>
        </w:rPr>
        <w:t>چنان‌که بسیاری از محققان تصریح دارند، حق این است که مطلوب در این مسأله بدیهی بودن اشتراک معنوی وجود میان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انگیزة انکار اشتراک معنوی، این توهّم باشد که لازمة این نگرش عدم تمایز میان حقایق عینی ـ و به‌ویژه میان خالق و مخلوق ـ است، و منشأ این توهّم، خلط میان مفهوم و مصداق می‌باشد؛ چنان‌که استاد در آخر بحث، آن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سخنان به دست می‌آید این است که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بدان جهت که خلط میان مفهوم و مصداق پیش نیاید، قائل به اشتراک لفظی شده‌اند</w:t>
      </w:r>
      <w:r>
        <w:rPr>
          <w:rFonts w:eastAsia="IRNazanin" w:cs="IRNazanin"/>
          <w:color w:val="111111"/>
          <w:sz w:val="28"/>
          <w:szCs w:val="28"/>
          <w:rtl w:val="true"/>
          <w:lang w:bidi="fa-IR"/>
        </w:rPr>
        <w:t>.</w:t>
      </w:r>
    </w:p>
    <w:p>
      <w:pPr>
        <w:pStyle w:val="Heading3"/>
        <w:numPr>
          <w:ilvl w:val="2"/>
          <w:numId w:val="1"/>
        </w:numPr>
        <w:rPr/>
      </w:pPr>
      <w:bookmarkStart w:id="268" w:name="__RefHeading___Toc6369381_2320776876"/>
      <w:bookmarkStart w:id="269" w:name="_Toc110"/>
      <w:bookmarkEnd w:id="268"/>
      <w:r>
        <w:rPr>
          <w:rtl w:val="true"/>
        </w:rPr>
        <w:t>نقد و بررسی</w:t>
      </w:r>
      <w:bookmarkEnd w:id="269"/>
    </w:p>
    <w:p>
      <w:pPr>
        <w:pStyle w:val="BookText"/>
        <w:rPr/>
      </w:pPr>
      <w:r>
        <w:rPr>
          <w:rFonts w:ascii="IRNazanin" w:hAnsi="IRNazanin" w:eastAsia="IRNazanin"/>
          <w:color w:val="111111"/>
          <w:sz w:val="28"/>
          <w:sz w:val="28"/>
          <w:szCs w:val="28"/>
          <w:rtl w:val="true"/>
          <w:lang w:bidi="fa-IR"/>
        </w:rPr>
        <w:t xml:space="preserve">پیداست که براساس اصالة الوجود، اشتراک معنوی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ضعیف‌ترین مرتبة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شدیدترین مرتبة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گفته شده که در مصداق اشتراکی ندارند، برخلافِ این مبناست؛ چراکه مبنا اشتراک و سنخیت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علاّمه طباطبایی در حاشیه بر سخن علاّمه مجلسی، آن را تأیید می‌کند، گرچه شیوة بیان اندکی تحقیرآمیز به نظر می‌رسد، می‌گوید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هذا الخَبَر و ما یُساوقه فِی البیانِ مِن أخبار التَّوحِیدِ، مِن غُرَرِ الأخبارِ الواردةِ عَن مَعادنِ العِلْمِ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ذَکَره المُصنِّفُ فِی هذا البیانِ و ما یُشابِهُهُ مِن البَیانات مَتَألـَّفَة مِن مُقدِّمات کلامیّة أو فَلسفیّة عامیّة، غیر وافیة لایضاح تمام المُراد مِنها، و إن لم‌تکن أجنبیة عَنها بالکلّیّة؛ و لبیان المُراد مِنها مقام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270" w:name="pg2565_25194"/>
    </w:p>
    <w:p>
      <w:pPr>
        <w:pStyle w:val="BookText"/>
        <w:rPr/>
      </w:pPr>
      <w:bookmarkEnd w:id="270"/>
      <w:r>
        <w:rPr>
          <w:rFonts w:ascii="IRNazanin" w:hAnsi="IRNazanin" w:eastAsia="IRNazanin"/>
          <w:color w:val="111111"/>
          <w:sz w:val="28"/>
          <w:sz w:val="28"/>
          <w:szCs w:val="28"/>
          <w:rtl w:val="true"/>
          <w:lang w:bidi="fa-IR"/>
        </w:rPr>
        <w:t>بدان‌که این خبر ـ و احادیثی دیگری که در باب توحید با آن همطرازند ـ از اَخبار نابی است که از معادن علم و حکمت تراویده‌اند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مُصنّف در این بیان ـ و بیاناتِ دیگر مشابه آن ـ آورده، از مقدمات کلامی یا مقدمات فلسفی عام، تألیف شده و برای روشن ساختن همة مقصود بسنده نیست، گرچه به‌طور کلی از آن اجنبی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مقصود از آن، مجال دیگری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توحیدالإمامیه نیز آمده است که آیات و روایات ـ به‌ویژه روایاتی که بر بینونتِ صفتی میان خالق و مخلوق دلالت دارند ـ رهنمون‌اند بر اینکه اطلاق نام‌های خدای سبحان بر غیر او،از باب اشتراک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تعطیل اَذکار و تسبیحات و اَوراد و ادعیه و مناجات لازم می‌آید؛ زیرا مردم خدا را مخاطب می‌سازند و با او با الفاظی که درک و فهم می‌کنند مناجات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آنجاست که اهل فلسفه خدا را جز از طریق معرفت به وجه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خدای متعال خودش را با تعریف حقیقی ـ که همان فعل اوست و چگونگی ندارد ـ به بندگان معرفی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اَسما را به عنوان وسیله‌ای میان خود و خلقش آفریده، تا از این طریق سویش تضرّع کنند، او را فراخوانند و بپرستند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271" w:name="__RefHeading___Toc6369383_2320776876"/>
      <w:bookmarkStart w:id="272" w:name="_Toc111"/>
      <w:bookmarkEnd w:id="271"/>
      <w:r>
        <w:rPr>
          <w:rtl w:val="true"/>
        </w:rPr>
        <w:t>جلسه بیست و ششم</w:t>
      </w:r>
      <w:bookmarkEnd w:id="272"/>
    </w:p>
    <w:p>
      <w:pPr>
        <w:pStyle w:val="Heading3"/>
        <w:numPr>
          <w:ilvl w:val="2"/>
          <w:numId w:val="1"/>
        </w:numPr>
        <w:rPr/>
      </w:pPr>
      <w:bookmarkStart w:id="273" w:name="__RefHeading___Toc6369385_2320776876"/>
      <w:bookmarkStart w:id="274" w:name="_Toc112"/>
      <w:bookmarkEnd w:id="273"/>
      <w:r>
        <w:rPr>
          <w:rtl w:val="true"/>
        </w:rPr>
        <w:t>سخنی دیگر از قاضی سعید قمی</w:t>
      </w:r>
      <w:bookmarkEnd w:id="27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ابواسحاق سَبِیعی، از حارث اعور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نماز عصر خطبه خواند، مردم از صفات زیبایی که آن حضرت برای خدا آورد و به نیکی عظمت خدا را نمایاند در شگفت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می‌گوید 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خاطر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 خود بر ایمان املا کرد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دونَ بُلوغِ صِفَتِه أوهامُ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اندیشه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تصورات ذهنی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 از آنند که بتوانند صفات خدا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قمی در شرح این عبارت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إلی عدمِ إدراکِ أوهامِ القلوب أیّاه بأَبلغِ وجه؛ حیثَ نَفی إدراکَ الأوهامِ لِبُلُوغ صفته، فکیفَ مِنَ الوُصول إلی جَناب 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فالخائضُونَ فی صفاته بأََنّها عَینُ الذّاتِ قائمةٌ بها أو بأنفُسِها، کُلُّهم عادِلُونَ بالله و مُلحِدُونَ فی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عَرَفُوه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وَصَفَ بها نَفسه ـ عَزَّ شَأنُه ـ هی بالنِّسبَة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یُمکن فیها النزاعَ بالزِّیادة وَ العَینیَّه؛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رسا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اَوهام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خطورات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خدا عاجزند؛ چرا که اَوهام نمی‌توانند صفات خدا را دریابند، چه رسد به اینکه به مقام کبریایی‌اش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شناخت صفات خدا فرو رفته‌ا‌ند می‌پندارند که صفاتِ خدا عین ذاتِ اوست</w:t>
      </w:r>
    </w:p>
    <w:p>
      <w:pPr>
        <w:pStyle w:val="BookText"/>
        <w:rPr/>
      </w:pPr>
      <w:r>
        <w:rPr>
          <w:rFonts w:ascii="IRNazanin" w:hAnsi="IRNazanin" w:eastAsia="IRNazanin"/>
          <w:color w:val="111111"/>
          <w:sz w:val="28"/>
          <w:sz w:val="28"/>
          <w:szCs w:val="28"/>
          <w:rtl w:val="true"/>
          <w:lang w:bidi="fa-IR"/>
        </w:rPr>
        <w:t>یا قائم به ذات خدا می‌باشد</w:t>
      </w:r>
    </w:p>
    <w:p>
      <w:pPr>
        <w:pStyle w:val="BookText"/>
        <w:rPr/>
      </w:pPr>
      <w:r>
        <w:rPr>
          <w:rFonts w:ascii="IRNazanin" w:hAnsi="IRNazanin" w:eastAsia="IRNazanin"/>
          <w:color w:val="111111"/>
          <w:sz w:val="28"/>
          <w:sz w:val="28"/>
          <w:szCs w:val="28"/>
          <w:rtl w:val="true"/>
          <w:lang w:bidi="fa-IR"/>
        </w:rPr>
        <w:t>یا صفات خدا به خودشان پایدارند،</w:t>
      </w:r>
    </w:p>
    <w:p>
      <w:pPr>
        <w:pStyle w:val="BookText"/>
        <w:rPr/>
      </w:pPr>
      <w:r>
        <w:rPr>
          <w:rFonts w:ascii="IRNazanin" w:hAnsi="IRNazanin" w:eastAsia="IRNazanin"/>
          <w:color w:val="111111"/>
          <w:sz w:val="28"/>
          <w:sz w:val="28"/>
          <w:szCs w:val="28"/>
          <w:rtl w:val="true"/>
          <w:lang w:bidi="fa-IR"/>
        </w:rPr>
        <w:t xml:space="preserve">همه از حقیقت دور شده، و در اَسمای خدا الحاد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خدا را آن اندازه که باید، در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چنان که سزامند است او را نشناخته‌اند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صفاتی را که خدا به آن خویشتن را توصیف کرده، نسبت به 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نوبت به طرح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باید اقرار کنیم به وجود خداوند تا جزو مُعَطِّله نشویم، حال این سخن مطرح است که خواندن خدا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اثر ثبوتی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بیهوده‌گویی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در شرح روایت هیجدهم، از این اشکال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 العقول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یَقدِرُ الواصِفونَ کُنه عَظَمَتِه، و لا یَخطُرُ عَلَی القُلوبِ مَبلَغُ جَبَروتِه؛ لأنـَّهُ لَیشَ لَه فی الأشیاء عَدیلُ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لاتُدرِکُهُ العُلَماءُ بِألبابِها، و لا أهلُ التَّفکیر بتفکیرهم إلاّ بالتَّحقیق إیقاناً بالغَیب؛ لِأنـَّه لایُوصَفُ بشئٍ مِن صِفاتِ المَخلوقین؛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توصیف گران نمی‌توانند کُنه عظمت او را بیان کنند، و اوج جبروتش بر هیچ دلی نگذرد؛ چراکه او را همتائی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اندیشمندان به عقول خالص‌شان توان درک او را ندارند، و اهل اندیشه با تفکّر او را درنیابند مگر اینکه از راه یقین به غیب بتوان آن حقیقت را دریافت؛ زیرا خدا به هیچ یک از ویژگی‌های مخلوقات توصیف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در شرح این حدیث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الإکتناه بِصفاته و الإطِّلاع علی کُنه ذاته و سَدَّ الطُّرُقَ إلی ذلک بالوجوه الممُکنة إلی تَعَرُّفِ الذَّوات وَ الحَقائق، و إذ لا وَجْهَ لَه ـ سبحانه ـ حَتَّی یُمکن العلمُ به تعالی من ذلک الوجه لِخَلقِه، کانَ لِسائلٍ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الطَّریقُ إلی معرفته ـ عَزّ شأنـه ـ حیثُ أمَرَنا بمعرفتـه وَ کَلَّفَنا بعبـادته مِن طـریقِ العقل و النقل و 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المعرفة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یُرشِدُ إلی سَبیلِ الْمَعرِفَة بطریق الحَصر مع نفی إحاطة العُقُول وَ منعِ الأفکار عَنِ الوُصُولِ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فَلایُمکن أن یُحکَمَ علیه أو یُحکَمُ به، فلا مجالَ لِوُصُولِ العُقُول و الأفکار من الطُّرقِ الَّتی لها فی مَعرِفةِ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بالتَّحقیق ایقاناً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 بالإضطرار بأنـَّه لابدّ فِی خُروجِِ تِلکَ الماهیّاتِ المُمکِنَةِ الهالِکَةِ بِذواتِها الباطِلَةِ مِن حیثُ أَنفُسِها مِن حقِّ قَیّوم بِذاتِهِ مُحَقِّقٌ بِجَمیعِ الحَقائق یُخرِجُها مِنَ القوّة المَحضَة وَ العَدَمِ الصَّریح إلی الفعلیّة و التَّمامیّة و الوُجُود 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الإیمانُ بالغیب و الإیقانُ الَّذی لیس فیه رَیبٌ، وَ هُو المُرادُ فی الأَخبار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الإقراری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صفات و اطلاع بر کنه ذات حق را باطل اعلام نمود، و راه‌های ممکن برای شناخت ذوات و حقایق اشیا را دربارة خدا کارآمد ندانست؛ و بدان جهت که راهی برای شناخت خدا نمی‌باشد تا از آن طریق انسان به خدا علم یابد، جای این هست که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معرفتِ خدا چیست؟ چرا که ما را به شناخت خویش فرا می‌خوانَد و از طریق عقل و نقل، به عبادت مکلف می‌سازد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نیافریدم مگر برای آنکه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حصر، همراه با نفیِ احاطة عقول و منع افکار از رسیدن به معرفت او، راه شناختِ خدا را نمایاند</w:t>
      </w:r>
      <w:r>
        <w:rPr>
          <w:rFonts w:eastAsia="IRNazanin" w:cs="IRNazanin"/>
          <w:color w:val="111111"/>
          <w:sz w:val="28"/>
          <w:szCs w:val="28"/>
          <w:rtl w:val="true"/>
          <w:lang w:bidi="fa-IR"/>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امکان ندارد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پس مجالی برای دست‌یابی عقول و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شیوه‌های معمول شناخت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بالتَّحقیق أیقاناً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پذیریش این معنا که چاره‌ای جز جداسازی این ماهیات امکانی ـ که در ذاتشان فنا نهفته است و به خودی خود باطل‌اند ـ از حضرت حق که قیوم بالذات می‌باشد و همة حقایق را از قوة محض و عدم صریح به فعلیت و تمامیت و وجود و شهود در می‌آورد،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ایمان به غیب و یقینی است که شکی در آن راه ندارد؛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محمد باقر ملکی، پاسخ دیگری در این زمینه ارائه می‌دهد،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آیات و احادیث ـ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بر جدایی و بینونت صفتی میان خالق و مخلوق دلالت می‌کنند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دلیل‌اند بر اینکه به کاربردن اسم‌های خدا در غیر او، از باب اشتراک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اشتراک میان اسما و اوصاف خالق و مخلوق لفظی باشد، تمام اذکار و وِردها و تسبیحات و ادعیه و مناجات‌ها بی‌معنا می‌شوند؛ زیرا مردم با خدا با آنچه می‌فهمند و درک می‌کنند سخن می‌گویند و مناجات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آنجا پیدا شده که فلاسفه راه معرفت را منحصر در معرفت بالوجه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مفاهیمی عام و معقول و متصوّر است که وجه خداوند متعال و کمالات اوست و خدا به واسطة همین مفاهیم عام و معقول، تسبیح و تمجید می‌شود؛ و وقتی باب القا و اطلاق اسامی بر خدای تعالی با مفاهیم عامشان بسته شود، باب معرفت و ذکر و وِرد هم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غافل‌اند از اینکه خدای تعالی خودش را به حقیقت بر بندگانش معرفی کرده است، به تعریفی که فعل اوست و فعل او هم چگونگی ندارد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 و اطلاق اسم‌ها و صفت‌ها بر خدای تعالی بعد از این تعریف است، و خدا این اسم‌ها را وسیله میان خود و بندگانش قرار داده تا بندگان به وسیلة این اسم‌ها به او تضرّع کرده و او را با آنها بخوانند و عبادتش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اسم‌های خدای تعالی تعبیر و یادآوری و ارشاد به خدای خارج از حدّ تعطیل و تشبیه است، و چون خدا بعد از تعریف خودش، به خودش، بر بندگانش ظاهر است، پس القا و اطلاق اسم‌ها بر خدای تعالی، از باب اطلاق بر غایب مجهول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را بر بندگانش معرّفی می‌کند، ولی موصوف به معروفیّت نمی‌شود و به احاطة خردها و افکار یا با تصوّر مفاهیم عامّ و کلی، معروف و معقول نمی‌شود، بلکه معرفت و شناخت او فقط به تعریف خود اوست؛ او مُعَرِّف خودش است و معرَّف و معروف نیست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ملکی ـ در ادامه ـ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که در آن آمده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دوستداران و موالی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خدا را دوست نمی‌دارد مگر اینکه ولایتِ او را گردن نهد و چون چنین کند خدا بهشت را بر او واجب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دوستدارانِ مایی؟ آن مرد ساکت ماند،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مُحبّان شما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آنانم‌که درآشکار وپنهان دوستدار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نشانه‌هایی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آنها را بر می شمارد تا اینکه می‌فرماید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زَعَمَ أنـَّهُ یَعْرِفُ الله بِالاسْمِ دُونَ الْمَعْنَی فَقَدْ أقَرَّ بِالطَّعْنِ لِأنَّ الإسْمَ مُحْدَثٌ وَ مَنْ زَعَمَ أنـَّهُ یَعْبُدُ الإسْمَ وَ الْمَعْنَی فَقَدْ جَعَلَ مَعَ اللهِ شَرِیکاً وَ مَنْ زَعَمَ أنـَّهُ یَعْبُدُ الْمَعْنَی بِالصِّفَةِ لا بِالْإِدْرَاکِ فَقَدْ أحَالَ عَلَی غَائِبٍ وَ مَنْ زَعَمَ أنـَّهُ یَعْبُدُ الصِّفَةَ وَ الْمَوْصُوفَ فَقَدْ أبْطَلَ التَّوْحِیدَ لأنَّ الصِّفَةَ غَیْرُ الْمَوْصُوفِ وَ مَنْ زَعَمَ أنـَّهُ یُضِیفُ الْمَوْصُوفَ إِلَی الصِّفَةِ فَقَدْ صَغَّرَ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275" w:name="pg2565_25206"/>
    </w:p>
    <w:p>
      <w:pPr>
        <w:pStyle w:val="BookText"/>
        <w:rPr/>
      </w:pPr>
      <w:bookmarkEnd w:id="275"/>
      <w:r>
        <w:rPr>
          <w:rFonts w:ascii="Amiri" w:hAnsi="Amiri" w:eastAsia="Amiri" w:cs="Amiri"/>
          <w:color w:val="111111"/>
          <w:sz w:val="28"/>
          <w:sz w:val="28"/>
          <w:szCs w:val="28"/>
          <w:rtl w:val="true"/>
          <w:lang w:bidi="ar-SA"/>
        </w:rPr>
        <w:t>قِیلَ لَهُ فَکَیْفَ سَبِیلُ التَّوْحِیدِ؟</w:t>
      </w:r>
    </w:p>
    <w:p>
      <w:pPr>
        <w:pStyle w:val="BookText"/>
        <w:rPr/>
      </w:pPr>
      <w:r>
        <w:rPr>
          <w:rFonts w:ascii="Amiri" w:hAnsi="Amiri" w:eastAsia="Amiri" w:cs="Amiri"/>
          <w:color w:val="111111"/>
          <w:sz w:val="28"/>
          <w:sz w:val="28"/>
          <w:szCs w:val="28"/>
          <w:rtl w:val="true"/>
          <w:lang w:bidi="ar-SA"/>
        </w:rPr>
        <w:t>قَالَ بَابُ الْبَحْثِ مُمْکِنٌ وَ طَلَبُ الْمَخْرَجِ مَوْجُودٌ إِنَّ مَعْرِفَةَ عَیْنِ الشَّاهِدِ قَبْلَ صِفَتِهِ وَ مَعْرِفَةَ صِفَةِ الْغَائِبِ قَبْلَ عَیْنِه؛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گمان برد که خدا را با توهماتِ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مشرک است؛ و هر که خیال کند خدا اسمی بی معناست، به طعن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است، چراکه اسم حادث است؛ و هر که بر این پندار باشد که اسم و معنا را با هم می‌پرستد، با خدا شریک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دوگانه پرست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گمان کند معنای وصفی را عبادت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معنای ادراکی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حواله می‌دهد؛ و هر که بر این خیال باشد که خدا موصوفِ مُضاف به صفت است، امر بس بزرگی را کوچک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آن‌گونه که شایسته است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توحید خدا چگونه است ؟</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آیات و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و می‌توان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 آنچه حاضر است، شناخت خودش مقدم بر صفت اوست، و آنچه غایب است، شناخت صفتش مقدم بر شناختِ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به بحث امامت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نکته اساسی را بیان کند که توحید و مطالبی این چنین باید به وسیلة ما تبیین شود</w:t>
      </w:r>
      <w:r>
        <w:rPr>
          <w:rFonts w:eastAsia="IRNazanin" w:cs="IRNazanin"/>
          <w:color w:val="111111"/>
          <w:sz w:val="28"/>
          <w:szCs w:val="28"/>
          <w:rtl w:val="true"/>
          <w:lang w:bidi="fa-IR"/>
        </w:rPr>
        <w:t>.</w:t>
      </w:r>
    </w:p>
    <w:p>
      <w:pPr>
        <w:pStyle w:val="Heading2"/>
        <w:numPr>
          <w:ilvl w:val="1"/>
          <w:numId w:val="1"/>
        </w:numPr>
        <w:rPr/>
      </w:pPr>
      <w:bookmarkStart w:id="276" w:name="__RefHeading___Toc6369387_2320776876"/>
      <w:bookmarkStart w:id="277" w:name="_Toc113"/>
      <w:bookmarkEnd w:id="276"/>
      <w:r>
        <w:rPr>
          <w:rtl w:val="true"/>
        </w:rPr>
        <w:t>جلسه بیست و هفتم</w:t>
      </w:r>
      <w:bookmarkEnd w:id="277"/>
    </w:p>
    <w:p>
      <w:pPr>
        <w:pStyle w:val="Heading3"/>
        <w:numPr>
          <w:ilvl w:val="2"/>
          <w:numId w:val="1"/>
        </w:numPr>
        <w:rPr/>
      </w:pPr>
      <w:bookmarkStart w:id="278" w:name="__RefHeading___Toc6369389_2320776876"/>
      <w:bookmarkStart w:id="279" w:name="_Toc114"/>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369391_2320776876"/>
      <w:bookmarkStart w:id="281" w:name="_Toc115"/>
      <w:bookmarkEnd w:id="280"/>
      <w:r>
        <w:rPr>
          <w:rtl w:val="true"/>
        </w:rPr>
        <w:t>روایات</w:t>
      </w:r>
      <w:bookmarkEnd w:id="281"/>
    </w:p>
    <w:p>
      <w:pPr>
        <w:pStyle w:val="Heading4"/>
        <w:numPr>
          <w:ilvl w:val="3"/>
          <w:numId w:val="1"/>
        </w:numPr>
        <w:rPr/>
      </w:pPr>
      <w:bookmarkStart w:id="282" w:name="__RefHeading___Toc6369393_2320776876"/>
      <w:bookmarkStart w:id="283" w:name="_Toc116"/>
      <w:bookmarkEnd w:id="282"/>
      <w:r>
        <w:rPr>
          <w:rtl w:val="true"/>
        </w:rPr>
        <w:t>اشاره</w:t>
      </w:r>
      <w:bookmarkEnd w:id="28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نفی صفات از خدا، روایات چند دسته‌اند؛ برخی از آنها به نفی صفات زاید بر ذات ناظر است، بعضی در این زمینه ساکت‌اند، و برخی به نفی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w:t>
      </w:r>
      <w:r>
        <w:rPr>
          <w:rFonts w:eastAsia="IRNazanin" w:cs="IRNazanin"/>
          <w:color w:val="111111"/>
          <w:sz w:val="28"/>
          <w:szCs w:val="28"/>
          <w:rtl w:val="true"/>
          <w:lang w:bidi="fa-IR"/>
        </w:rPr>
        <w:t>.</w:t>
      </w:r>
      <w:bookmarkStart w:id="284" w:name="pg2565_25208"/>
    </w:p>
    <w:p>
      <w:pPr>
        <w:pStyle w:val="Heading4"/>
        <w:numPr>
          <w:ilvl w:val="3"/>
          <w:numId w:val="1"/>
        </w:numPr>
        <w:rPr/>
      </w:pPr>
      <w:bookmarkStart w:id="285" w:name="__RefHeading___Toc6369395_2320776876"/>
      <w:bookmarkStart w:id="286" w:name="_Toc117"/>
      <w:bookmarkEnd w:id="284"/>
      <w:bookmarkEnd w:id="285"/>
      <w:r>
        <w:rPr>
          <w:rtl w:val="true"/>
        </w:rPr>
        <w:t>روایت اول</w:t>
      </w:r>
      <w:bookmarkEnd w:id="286"/>
    </w:p>
    <w:p>
      <w:pPr>
        <w:pStyle w:val="BookText"/>
        <w:rPr/>
      </w:pPr>
      <w:r>
        <w:rPr>
          <w:rFonts w:ascii="IRNazanin" w:hAnsi="IRNazanin" w:eastAsia="IRNazanin"/>
          <w:color w:val="111111"/>
          <w:sz w:val="28"/>
          <w:sz w:val="28"/>
          <w:szCs w:val="28"/>
          <w:rtl w:val="true"/>
          <w:lang w:bidi="fa-IR"/>
        </w:rPr>
        <w:t>از حسین بن خالد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لَم‌یَزَلِ اللهُ ـ تبارک و تعالی ـ عالماً قادراً حَیّاً قدیماً سمیعاً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پیوسته دانا، توانا، زنده، قدیم،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گروهی قائل‌اند که خدا همواره با علم، عالم بوده و با قدرت، قادر و با حیات، حَیّ و با قدمت، قدیم و با شنوایی، شنوا و با بینایی،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ذلک و دانَ به، فَقَد اتَّخَذَ مَعَ الله آلِهةً أُخری و لَیسَ مِن وَلایتنا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ـ عزّ و جلّ ـ عالماً قادراً حیّاً قدیماً سمیعاً بصیراً لذاته، تَعالَی عَمّا یَقولونَ المُشرکونَ و المُشَبِّهونَ عُلُوّاً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این سخن را بگوید و بدان معتقد باشد، با خدا خدایانِ دیگری را بر گرفته است و در صراط ولایتِ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همواره به ذاتِ خویش، قادر، حَیّ، قدیمی و شنوا و بینا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صفات زاید بر ذات، آشکارا نفی شده است؛ یعنی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از ذاتِ خدا نیست، بلکه عین ذات می‌باشد، و هرکس این صفات را جدای از ذات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قدما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Heading4"/>
        <w:numPr>
          <w:ilvl w:val="3"/>
          <w:numId w:val="1"/>
        </w:numPr>
        <w:rPr/>
      </w:pPr>
      <w:bookmarkStart w:id="287" w:name="__RefHeading___Toc6369397_2320776876"/>
      <w:bookmarkStart w:id="288" w:name="_Toc118"/>
      <w:bookmarkEnd w:id="287"/>
      <w:r>
        <w:rPr>
          <w:rtl w:val="true"/>
        </w:rPr>
        <w:t>روایت دوم</w:t>
      </w:r>
      <w:bookmarkEnd w:id="288"/>
    </w:p>
    <w:p>
      <w:pPr>
        <w:pStyle w:val="BookText"/>
        <w:rPr/>
      </w:pPr>
      <w:r>
        <w:rPr>
          <w:rFonts w:ascii="IRNazanin" w:hAnsi="IRNazanin" w:eastAsia="IRNazanin"/>
          <w:color w:val="111111"/>
          <w:sz w:val="28"/>
          <w:sz w:val="28"/>
          <w:szCs w:val="28"/>
          <w:rtl w:val="true"/>
          <w:lang w:bidi="fa-IR"/>
        </w:rPr>
        <w:t xml:space="preserve">از عثمان بنِ أَحمَر روایت شده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خدای متعال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همواره شنوا و بینا و داناست؟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سپس فرمود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ذَلِکَ وَ دَانَ بِهِ فَهُوَ مُشْرِکٌ، وَ لَیْسَ مِنْ وَلایَتِنَا عَلَی شَیْءٍ إِنَّ اللهَ ـ تَبَارَکَ وَ تَعَالَی ـ ذَاتٌ عَلَّامَةٌ سَمِیعَةٌ بَصِیرَةٌ قَادِرَةٌ؛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289" w:name="pg2565_25210"/>
    </w:p>
    <w:p>
      <w:pPr>
        <w:pStyle w:val="BookText"/>
        <w:rPr/>
      </w:pPr>
      <w:bookmarkEnd w:id="289"/>
      <w:r>
        <w:rPr>
          <w:rFonts w:ascii="IRNazanin" w:hAnsi="IRNazanin" w:eastAsia="IRNazanin"/>
          <w:color w:val="111111"/>
          <w:sz w:val="28"/>
          <w:sz w:val="28"/>
          <w:szCs w:val="28"/>
          <w:rtl w:val="true"/>
          <w:lang w:bidi="fa-IR"/>
        </w:rPr>
        <w:t xml:space="preserve">هرکه به این سخن قائل باشد و آن را اعتقاد دینی‌اش بداند، مشرک است و از ولایت ما، هیچ بهره‌ای ندارد؛ خدای متعال ذاتی است بی‌نهایت دانا، شنوا، بینا و توانا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است و با ذات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زائد بر ذات می‌باشد</w:t>
      </w:r>
      <w:r>
        <w:rPr>
          <w:rFonts w:eastAsia="IRNazanin" w:cs="IRNazanin"/>
          <w:color w:val="111111"/>
          <w:sz w:val="28"/>
          <w:szCs w:val="28"/>
          <w:rtl w:val="true"/>
          <w:lang w:bidi="fa-IR"/>
        </w:rPr>
        <w:t>.</w:t>
      </w:r>
    </w:p>
    <w:p>
      <w:pPr>
        <w:pStyle w:val="Heading4"/>
        <w:numPr>
          <w:ilvl w:val="3"/>
          <w:numId w:val="1"/>
        </w:numPr>
        <w:rPr/>
      </w:pPr>
      <w:bookmarkStart w:id="290" w:name="__RefHeading___Toc6369399_2320776876"/>
      <w:bookmarkStart w:id="291" w:name="_Toc119"/>
      <w:bookmarkEnd w:id="290"/>
      <w:r>
        <w:rPr>
          <w:rtl w:val="true"/>
        </w:rPr>
        <w:t>روایت سوم</w:t>
      </w:r>
      <w:bookmarkEnd w:id="291"/>
    </w:p>
    <w:p>
      <w:p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دربارة صفت قدیم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وَاحِدٌ أَحَدٌ صَمَدٌ أَحَدِیُّ الْمَعْنَی لَیْسَ بِمَعَانٍ کَثِیرَةٍ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یگانه فراگیر و یکتا معناست، نه معانی فراوان و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عراقیان می‌پندارند که خدای می‌شنود به غیر آنچه می‌بیند، و می‌بیند به غیر آنچه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وَ أَلْحَدُوا وَ شَبَّهُوا تَعَالَی اللهُ عَنْ ذَلِکَ، إِنَّهُ سَمِیعٌ بَصِیرٌ یَسْمَعُ بِمَا یُبْصِرُ؛ وَ یُبْصِرُ بِمَا یَسْمَع؛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بافتند و به الحاد گراییدند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دانستند، خدای متعال برتر از این نسبت‌هاست، او شنوا و بیناست؛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می‌بیند می‌شنود،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می‌شنود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مسلم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می‌کنند که خدا بر اساس آنچه خودشان از بینایی درک می‌کنند،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اللهُ إِنَّمَا یَعْقِلُ مَا کَانَ بِصِفَةِ الْمَخْلُوقِ، وَ لَیْسَ اللهُ کَذَلِکَ؛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برتر از این نسبت است، صفاتِ مخلوق به تعقُّل در آید، و خدا چنین نیست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افزون بر تأیید مضمون احادیث پیشین، بیان می‌دارد که معنایی را که ما از صفات می‌فهمیم و درک می‌کنیم و به تصوّرمان می‌آید، ویژگی‌های مخلوق است و این معانی در خدا راه ندارد، خدا معقول و متصوّر نمی‌باشد</w:t>
      </w:r>
      <w:r>
        <w:rPr>
          <w:rFonts w:eastAsia="IRNazanin" w:cs="IRNazanin"/>
          <w:color w:val="111111"/>
          <w:sz w:val="28"/>
          <w:szCs w:val="28"/>
          <w:rtl w:val="true"/>
          <w:lang w:bidi="fa-IR"/>
        </w:rPr>
        <w:t>.</w:t>
      </w:r>
      <w:bookmarkStart w:id="292" w:name="pg2565_25212"/>
    </w:p>
    <w:p>
      <w:pPr>
        <w:pStyle w:val="BookText"/>
        <w:rPr/>
      </w:pPr>
      <w:bookmarkEnd w:id="292"/>
      <w:r>
        <w:rPr>
          <w:rFonts w:ascii="IRNazanin" w:hAnsi="IRNazanin" w:eastAsia="IRNazanin"/>
          <w:color w:val="111111"/>
          <w:sz w:val="28"/>
          <w:sz w:val="28"/>
          <w:szCs w:val="28"/>
          <w:rtl w:val="true"/>
          <w:lang w:bidi="fa-IR"/>
        </w:rPr>
        <w:t xml:space="preserve">اینکه معرفت خدا چگونه رخ می‌دهد، به فطرت است یا به وجه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است و این گونه نیست که ما به هیچ فهم و درکی نسبت به خدا نرسیم</w:t>
      </w:r>
      <w:r>
        <w:rPr>
          <w:rFonts w:eastAsia="IRNazanin" w:cs="IRNazanin"/>
          <w:color w:val="111111"/>
          <w:sz w:val="28"/>
          <w:szCs w:val="28"/>
          <w:rtl w:val="true"/>
          <w:lang w:bidi="fa-IR"/>
        </w:rPr>
        <w:t>.</w:t>
      </w:r>
    </w:p>
    <w:p>
      <w:pPr>
        <w:pStyle w:val="Heading4"/>
        <w:numPr>
          <w:ilvl w:val="3"/>
          <w:numId w:val="1"/>
        </w:numPr>
        <w:rPr/>
      </w:pPr>
      <w:bookmarkStart w:id="293" w:name="__RefHeading___Toc6369401_2320776876"/>
      <w:bookmarkStart w:id="294" w:name="_Toc120"/>
      <w:bookmarkEnd w:id="293"/>
      <w:r>
        <w:rPr>
          <w:rtl w:val="true"/>
        </w:rPr>
        <w:t>روایت چهارم</w:t>
      </w:r>
      <w:bookmarkEnd w:id="294"/>
    </w:p>
    <w:p>
      <w:pPr>
        <w:pStyle w:val="BookText"/>
        <w:rPr/>
      </w:pPr>
      <w:r>
        <w:rPr>
          <w:rFonts w:ascii="IRNazanin" w:hAnsi="IRNazanin" w:eastAsia="IRNazanin"/>
          <w:color w:val="111111"/>
          <w:sz w:val="28"/>
          <w:sz w:val="28"/>
          <w:szCs w:val="28"/>
          <w:rtl w:val="true"/>
          <w:lang w:bidi="fa-IR"/>
        </w:rPr>
        <w:t xml:space="preserve">ابن اَبی عُمَیر از هِشام بن سالم نقل می‌کند که گفت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صفاتِ خدا را بازگویی؟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مخلوقات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خدا را توصیف می‌کنید؟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نُورٌ لا ظُلْمَةَ فِیهِ ، وَ حَیَاةٌ لا مَوْتَ فِیهِ، وَ عِلْمٌ لا جَهْلَ فِیهِ، وَ حَقٌّ لا باطِلَ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نوری است که ظلمتی در آن نیست، حیاتی است بی‌مرگ، علمی است بی‌جهل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است که باطل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خداست و بارها در قرآن خدا خود را به این دو ویژگی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نفی نفرمود، لیکن خواست یادآور شود که در این روش، عرصه برای شبهه پراکنی باز است و می‌تواند کسی تعدُّد صفات را مطرح کند و از صفات زاید بر ذات سخن به میان آورد، بر خلافِ توصیفی 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جایی برای شبهه باقی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بحث عقلی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تعدد صفات و واقعیت داشتن آنها،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مسئله به سبب مقایسه میان خالق و مخلوق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یابد که خدا حقیقتی است که احکام مخلوقات در او راه ندارد، پاسخ روشن می‌گردد</w:t>
      </w:r>
      <w:r>
        <w:rPr>
          <w:rFonts w:eastAsia="IRNazanin" w:cs="IRNazanin"/>
          <w:color w:val="111111"/>
          <w:sz w:val="28"/>
          <w:szCs w:val="28"/>
          <w:rtl w:val="true"/>
          <w:lang w:bidi="fa-IR"/>
        </w:rPr>
        <w:t>.</w:t>
      </w:r>
      <w:bookmarkStart w:id="295" w:name="pg2565_25214"/>
    </w:p>
    <w:p>
      <w:pPr>
        <w:pStyle w:val="Heading2"/>
        <w:numPr>
          <w:ilvl w:val="1"/>
          <w:numId w:val="1"/>
        </w:numPr>
        <w:rPr/>
      </w:pPr>
      <w:bookmarkStart w:id="296" w:name="__RefHeading___Toc6369403_2320776876"/>
      <w:bookmarkStart w:id="297" w:name="_Toc121"/>
      <w:bookmarkEnd w:id="295"/>
      <w:bookmarkEnd w:id="296"/>
      <w:r>
        <w:rPr>
          <w:rtl w:val="true"/>
        </w:rPr>
        <w:t>جلسه بیست‌و هشتم</w:t>
      </w:r>
      <w:bookmarkEnd w:id="297"/>
    </w:p>
    <w:p>
      <w:pPr>
        <w:pStyle w:val="Heading3"/>
        <w:numPr>
          <w:ilvl w:val="2"/>
          <w:numId w:val="1"/>
        </w:numPr>
        <w:rPr/>
      </w:pPr>
      <w:bookmarkStart w:id="298" w:name="__RefHeading___Toc6369405_2320776876"/>
      <w:bookmarkStart w:id="299" w:name="_Toc122"/>
      <w:bookmarkEnd w:id="298"/>
      <w:r>
        <w:rPr>
          <w:rtl w:val="true"/>
        </w:rPr>
        <w:t>سخن استاد شهید مطهری</w:t>
      </w:r>
      <w:bookmarkEnd w:id="299"/>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اصول فلسفه و روش رئالیسم در بحث صفات حضرت حق این چنین پانوشت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بحث صفات خداوند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خداوند را با چه صفاتی باید توصیف کنیم؟ چه صفاتی را باید از او سلب کنیم؟ مقیاس ما در اثبات و یا نفی پاره‌ای از صفات 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ورود در بحث لازم است قوة عقل و اندیشه را نقّادی و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اسلامی معتقدند که عُلُوّ و شُمُوخ و برتر بودن ذات أقدس الهی از خیال و قیاس و گمان و وهم، ایجاب می‌کند که جلو پرواز مرغ اندیشه را از اول بگیریم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بپوئیم وگرنه در ورطة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 را به هیچ مخلوقی در هیچ جهتی نمی‌توان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هر صفتی از صفات که ما می‌شناسیم، صفت مخلوق است نه صفت خالق؛ زیرا آن را از مخلوق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مستقیماً فقط با مخلوقات سروکار داریم و هر صفتی که در ذهن ما نقش می‌بندد و آن را کمال می‌پنداریم، کمالی است که از طریق مشاهده آن کمال در یک مخلوق در ذهن ما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خالق را نیز متّصف به آن صفت بدانیم، صفت مشترک میان او و مخلوقات قائل شده و مخلوقات را با او در آن صفات، شبیه و شریک ساختیم، لهذا در حدیث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مَیَّزتمُوه بِأوهامِکُم بِأدقِّ مَعانیِهِ، فَهُو مَصنوعٌ لَکم، مَردُودٌ إلیکُم و لَعلَّ النَّملَ الصِّغارَ یَزعَمُ أنَّ لله زبانیَّتَین؛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را شما در توهّماتِ خود به دقیق‌ترین معانی آن مشخص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بپندارید که او خداست، او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ساختة ذهن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مورچه‌های ریز تصورشان این باشد که خداوند مانند خود آنها، دو شاخک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با لطافت و ظرافتِ خاصی ذهن بشر ـ از نظر اینکه خود بشر را همواره الگو قرار می‌دهد و ذات منزّه خداوند را با خود قیاس می‌کند ـ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هیچ صفتی از صفات خداوند 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بگوئیم او علیم است یا قدیر است یا حیّ است یا مرید است یا سمیع است یا بصیر، و نه می‌توانیم چیز دیگری دربارة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ممکن است برخی صفات را داشته باشد، ولی ما به هیچ وجه به معرفتِ آن صفات 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می‌دانیم که آن صفات ـ به فرض که صفاتی در کار باشد ـ صددرصد با صفاتی که ما می‌شناسیم و همه یا غالب آنها را از خود قیاس گرفته‌ایم، مغایرند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پروردگار برای بشر ذاتی است مجهول الصفات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چنین نظری دارند می‌گویند اگر چه در قرآن کریم اسما و صفاتی برای خداوند ذکر شده است از قبیل علیم، قدیر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باید این نام‌ها را از معانی که به ذهن ما می‌آید، مجرد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الفاظ در ذهن ما، همان‌هاست که از مخلوقات اقتباس شده و ذات احدیّت از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واقعی اینها را خدا می‌داند و بس</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تنزیه و نفی تشبیه را به این پایه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ما صفات سلبی خداوند را می‌توانیم درک کنیم،صفات ثبوتی او را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آن‌گاه واقع می‌شود که برای خالق یک صفت ثبوتی اثبات کنیم؛ زیرا آن صفت ثبوتی خواه ناخواه یک صفت مشترک میان خالق و مخلوق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 صفت از خالق مانعی ندارد؛ خصوصاً با توجه به این جهت که غیر خداوند موجودی نیست که این نفی‌ها به‌طور مطلق درباره‌اش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می‌توانیم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اطلاق کنیم و معانی خاصی از الفاظ در نظر بگیریم، ولی باید توجه داشته باشیم که معانی این الفاظ سلبی است نه ایجابی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عاجز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بالطبع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تمام این صفات، جلالی و تنزیهی است نه جمالی و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نظر سومی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هستند که از نظر تنزیه و تشبیه مانعی ندارد که یک صفت مشترک ولو آن صفت، ثبوتی و جلالی باشد، برای خداوند و مخلوق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مثلاً خدا را عالِم بدانیم و زید را هم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علم زید حادث و محدود و آمیخته به جهل و ناشی از غیر است و علم خداوند، قدیم و نامحدود و عاری از جهل و مقتضای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 اشکال بحث در بخش صفات حقّ تعالی از جنبه تنزیه و تشبیه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این است که ما با عقل خود نمی‌توانیم تشخیص دهیم که کدام صفت، صفت کمال است و ذات حقّ متّصف به آن صفت است و کدام صفت، صفت نقص است و ذات حقّ منزه از آن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وظیفة ما این است که در این گونه مسائل تابع شرع مقدّس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در کتاب خدا و یا گفتة پیامبر و اوصیای پیامبر برای خدا اثبات شده، ما نیز اثبات کنیم و هر صفتی که در قرآن و سنّت اثباتاً و یا نفیاً درباره‌اش بحثی نشده است ما ناچار باید سکوت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آیات قرآن آیاتی است که خداوند را از توصیف بشر تنزیه می‌کند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به‌طور کلّی همة آیاتی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کار رفته است همین مفهوم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و احادیث نیز زیاد وارد شده است که جایز نیست که خداوند را توصیف کنیم مگر به آنچه که خودِ خداوند خودش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الصفة بغیر ما وصف به نفسه جل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علمای اسلام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توقیفی است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اخیر در سخن شهید مطهری این است که صفات خدا، توقیفی است و باید آن را از شرع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معنای سلبی برنمی‌گردانیم، بلکه به همان معنای ثبوتی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حضرت حقّ این صفات بالذات و نامحدود است و در ارتباط با مخلوق هم محدود می‌باشد و هم بالغیر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نفی صفات زاید بر ذات، امری مسلّم است و نیز درستی معنای سلبی صفات، تردید ناپذیر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چنان‌که قاضی سعید می‌گوید صفاتی در کار نیست از باب خروج تعطیل، صفات را به معنای سلبی برمی‌گردانیم یا اینکه معنای وجودی ثبوتی دارد و ما آن را با معرفت فطری یا از راه شناخت خدا به وسیلة خودش یا معرفت به 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ادامة بحث، پاسخ این سؤال را روشن می‌سازد</w:t>
      </w:r>
      <w:r>
        <w:rPr>
          <w:rFonts w:eastAsia="IRNazanin" w:cs="IRNazanin"/>
          <w:color w:val="111111"/>
          <w:sz w:val="28"/>
          <w:szCs w:val="28"/>
          <w:rtl w:val="true"/>
          <w:lang w:bidi="fa-IR"/>
        </w:rPr>
        <w:t>.</w:t>
      </w:r>
      <w:bookmarkStart w:id="300" w:name="pg2565_25221"/>
    </w:p>
    <w:p>
      <w:pPr>
        <w:pStyle w:val="Heading2"/>
        <w:numPr>
          <w:ilvl w:val="1"/>
          <w:numId w:val="1"/>
        </w:numPr>
        <w:rPr/>
      </w:pPr>
      <w:bookmarkStart w:id="301" w:name="__RefHeading___Toc6369407_2320776876"/>
      <w:bookmarkStart w:id="302" w:name="_Toc123"/>
      <w:bookmarkEnd w:id="300"/>
      <w:bookmarkEnd w:id="301"/>
      <w:r>
        <w:rPr>
          <w:rtl w:val="true"/>
        </w:rPr>
        <w:t>جلسه بیست‌و نهم</w:t>
      </w:r>
      <w:bookmarkEnd w:id="302"/>
    </w:p>
    <w:p>
      <w:pPr>
        <w:pStyle w:val="Heading3"/>
        <w:numPr>
          <w:ilvl w:val="2"/>
          <w:numId w:val="1"/>
        </w:numPr>
        <w:rPr/>
      </w:pPr>
      <w:bookmarkStart w:id="303" w:name="__RefHeading___Toc6369409_2320776876"/>
      <w:bookmarkStart w:id="304" w:name="_Toc124"/>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369411_2320776876"/>
      <w:bookmarkStart w:id="306" w:name="_Toc125"/>
      <w:bookmarkEnd w:id="305"/>
      <w:r>
        <w:rPr>
          <w:rtl w:val="true"/>
        </w:rPr>
        <w:t>سخن علاّمه طباطبایی</w:t>
      </w:r>
      <w:r>
        <w:rPr>
          <w:rtl w:val="true"/>
        </w:rPr>
        <w:t>(</w:t>
      </w:r>
      <w:r>
        <w:rPr>
          <w:rtl w:val="true"/>
        </w:rPr>
        <w:t>ره</w:t>
      </w:r>
      <w:r>
        <w:rPr>
          <w:rtl w:val="true"/>
        </w:rPr>
        <w:t>)</w:t>
      </w:r>
      <w:bookmarkEnd w:id="306"/>
    </w:p>
    <w:p>
      <w:pPr>
        <w:pStyle w:val="Heading4"/>
        <w:numPr>
          <w:ilvl w:val="3"/>
          <w:numId w:val="1"/>
        </w:numPr>
        <w:rPr/>
      </w:pPr>
      <w:bookmarkStart w:id="307" w:name="__RefHeading___Toc6369413_2320776876"/>
      <w:bookmarkStart w:id="308" w:name="_Toc12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علاّمه طباطبایی در نهایة الحکمه، فصل نهم، دربارة صفاتِ ذاتی خدای متعال،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کلماتُ الباحِثین فِی الصِّفاتِ الذّاتیّةِ المُنتزعةِ عَن الذّاتِ الواجبةِ ـ المَقطوعة النَّظر عَمّا عَداها ـ عَلی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أنـَّها عَینُ الذَّات المَتعالیة و کلُّ واحدة مِنها عَین الأخری؛ و هُو مَنسوبٌ إلی الحُکماء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أنـَّها مَعانٍ زائدةٌٍ عَلی الذَّاتِ لازمةٌ لها، فَهی قَدیمةٌ بِقِدَمِها؛ و هُو مَنسوبٌ إلی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أنـَّها زائدةٌ عَلی الذّات حادثةٌ، عَلی ما نُسِبَ إلی الکرامیة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اتِّصافِ الذّاتِ بِها کونُ الفعل الصادر مِنها فِعل مَن تَلبَّس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کون الذات المُتعالیة عالمةً أنَّ الفعلَ الصادرَ مِنها مُتْقَنٌ مُحکمٌ ذُو غایةٍ عقلائیة ـ کما یفعل العالم ـ و معنی کونها قادرةً أنَّ الفعلَ الصادرَ مِنها کفعل القادر، فَالذّات نائبةٌ منابَ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یَظهَر مِن بَعضِهم المیل إلی قولٍ آخر، و هُو أنَّ مَعنی اثباتِ الصِّفات نَفیُ ما یُقابلها؛ فَمعنی اثباتِ الحیاة و العلم و القدرة مَثلاً نَفی الموت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بَعضِهم أنَّ الصِّفات الذّاتیة عَین الذَّات، لکنَّها جمیعاً بمعنی واحد و الألفاظ مترادفة؛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دربارة صفاتِ ذاتی خدا، که از ذاتِ واجب الوجود برگرفته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دیگر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پژوهش‌گران مختلف است و چند قول در این زمینه هست</w:t>
      </w:r>
      <w:r>
        <w:rPr>
          <w:rFonts w:eastAsia="IRNazanin" w:cs="IRNazanin"/>
          <w:color w:val="111111"/>
          <w:sz w:val="28"/>
          <w:szCs w:val="28"/>
          <w:rtl w:val="true"/>
          <w:lang w:bidi="fa-IR"/>
        </w:rPr>
        <w:t>:</w:t>
      </w:r>
    </w:p>
    <w:p>
      <w:pPr>
        <w:pStyle w:val="Heading4"/>
        <w:numPr>
          <w:ilvl w:val="3"/>
          <w:numId w:val="1"/>
        </w:numPr>
        <w:rPr/>
      </w:pPr>
      <w:bookmarkStart w:id="309" w:name="__RefHeading___Toc6369415_2320776876"/>
      <w:bookmarkStart w:id="310" w:name="_Toc127"/>
      <w:bookmarkEnd w:id="309"/>
      <w:r>
        <w:rPr>
          <w:rtl w:val="true"/>
        </w:rPr>
        <w:t>قول اول</w:t>
      </w:r>
      <w:r>
        <w:rPr>
          <w:rtl w:val="true"/>
        </w:rPr>
        <w:t>:</w:t>
      </w:r>
      <w:bookmarkEnd w:id="31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منسوب به حکماست، این است که این صفات، عین ذات خدای متعال‌اند و هرکدام از آنها عین دیگری است</w:t>
      </w:r>
      <w:r>
        <w:rPr>
          <w:rFonts w:eastAsia="IRNazanin" w:cs="IRNazanin"/>
          <w:color w:val="111111"/>
          <w:sz w:val="28"/>
          <w:szCs w:val="28"/>
          <w:rtl w:val="true"/>
          <w:lang w:bidi="fa-IR"/>
        </w:rPr>
        <w:t>.</w:t>
      </w:r>
      <w:bookmarkStart w:id="311" w:name="pg2565_25223"/>
    </w:p>
    <w:p>
      <w:pPr>
        <w:pStyle w:val="Heading4"/>
        <w:numPr>
          <w:ilvl w:val="3"/>
          <w:numId w:val="1"/>
        </w:numPr>
        <w:rPr/>
      </w:pPr>
      <w:bookmarkStart w:id="312" w:name="__RefHeading___Toc6369417_2320776876"/>
      <w:bookmarkStart w:id="313" w:name="_Toc128"/>
      <w:bookmarkEnd w:id="311"/>
      <w:bookmarkEnd w:id="312"/>
      <w:r>
        <w:rPr>
          <w:rtl w:val="true"/>
        </w:rPr>
        <w:t>قول دوم</w:t>
      </w:r>
      <w:r>
        <w:rPr>
          <w:rtl w:val="true"/>
        </w:rPr>
        <w:t>:</w:t>
      </w:r>
      <w:bookmarkEnd w:id="313"/>
    </w:p>
    <w:p>
      <w:pPr>
        <w:pStyle w:val="BookText"/>
        <w:rPr/>
      </w:pPr>
      <w:r>
        <w:rPr>
          <w:rFonts w:ascii="IRNazanin" w:hAnsi="IRNazanin" w:eastAsia="IRNazanin"/>
          <w:color w:val="111111"/>
          <w:sz w:val="28"/>
          <w:sz w:val="28"/>
          <w:szCs w:val="28"/>
          <w:rtl w:val="true"/>
          <w:lang w:bidi="fa-IR"/>
        </w:rPr>
        <w:t>که منسوب به اشاعره است، این است که این صفات، معانی زائد بر ذات دارند و ملازم با آن‌اند؛ و همان گونه که ذاتِ باری تعالی قدیم می‌باشد، این صفات هم قدیم‌اند</w:t>
      </w:r>
      <w:r>
        <w:rPr>
          <w:rFonts w:eastAsia="IRNazanin" w:cs="IRNazanin"/>
          <w:color w:val="111111"/>
          <w:sz w:val="28"/>
          <w:szCs w:val="28"/>
          <w:rtl w:val="true"/>
          <w:lang w:bidi="fa-IR"/>
        </w:rPr>
        <w:t>.</w:t>
      </w:r>
    </w:p>
    <w:p>
      <w:pPr>
        <w:pStyle w:val="Heading4"/>
        <w:numPr>
          <w:ilvl w:val="3"/>
          <w:numId w:val="1"/>
        </w:numPr>
        <w:rPr/>
      </w:pPr>
      <w:bookmarkStart w:id="314" w:name="__RefHeading___Toc6369419_2320776876"/>
      <w:bookmarkStart w:id="315" w:name="_Toc129"/>
      <w:bookmarkEnd w:id="314"/>
      <w:r>
        <w:rPr>
          <w:rtl w:val="true"/>
        </w:rPr>
        <w:t>قول سوم</w:t>
      </w:r>
      <w:r>
        <w:rPr>
          <w:rtl w:val="true"/>
        </w:rPr>
        <w:t>:</w:t>
      </w:r>
      <w:bookmarkEnd w:id="315"/>
    </w:p>
    <w:p>
      <w:pPr>
        <w:pStyle w:val="BookText"/>
        <w:rPr/>
      </w:pPr>
      <w:r>
        <w:rPr>
          <w:rFonts w:ascii="IRNazanin" w:hAnsi="IRNazanin" w:eastAsia="IRNazanin"/>
          <w:color w:val="111111"/>
          <w:sz w:val="28"/>
          <w:sz w:val="28"/>
          <w:szCs w:val="28"/>
          <w:rtl w:val="true"/>
          <w:lang w:bidi="fa-IR"/>
        </w:rPr>
        <w:t>که منسوب به کرامیه است، این است که این صفات، زائد بر ذات‌اند و پس از ذات پدید آمده‌اند</w:t>
      </w:r>
      <w:r>
        <w:rPr>
          <w:rFonts w:eastAsia="IRNazanin" w:cs="IRNazanin"/>
          <w:color w:val="111111"/>
          <w:sz w:val="28"/>
          <w:szCs w:val="28"/>
          <w:rtl w:val="true"/>
          <w:lang w:bidi="fa-IR"/>
        </w:rPr>
        <w:t>.</w:t>
      </w:r>
    </w:p>
    <w:p>
      <w:pPr>
        <w:pStyle w:val="Heading4"/>
        <w:numPr>
          <w:ilvl w:val="3"/>
          <w:numId w:val="1"/>
        </w:numPr>
        <w:rPr/>
      </w:pPr>
      <w:bookmarkStart w:id="316" w:name="__RefHeading___Toc6369421_2320776876"/>
      <w:bookmarkStart w:id="317" w:name="_Toc130"/>
      <w:bookmarkEnd w:id="316"/>
      <w:r>
        <w:rPr>
          <w:rtl w:val="true"/>
        </w:rPr>
        <w:t>قول چهارم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توصیف ذات به این صفات بدین معناست که فعل صادر از ذات، فعل موصوفی است که این صفت را دارد؛ این سخن که ذات متعال عالِم است، یعنی فعل صادر از او مُتقَن و مُحکم بوده، هدف عقلایی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فعلی است که عالم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 خدا قادر است، یعنی فعل صادر از او، همانند فعلِ شخص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قول،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صفات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بعضی، گرایش به قول دیگری به دست می‌آید و آن این است که معنای اثباتِ صفات برای خدا نفی صفاتِ مقابل آنهاست؛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اثبات حیات، علم، قدرت، نفی موت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بعضی دیگر استفاده می‌شود که صفاتِ ذاتی خدا عین ذاتِ اویند، همة آنها به یک معنایند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مفهوم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الفاظشان با هم متراف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علامه، به جز قول اول، دیگر اقوال را ردّ می‌کند و در نادرستی قول دوم،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الثَّانی، المَنسوبٌ إلی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إن کانت فِی وجودِها مُستغنیة عَن العِلّة قائمة بنفسها، کان هناک واجبات ثمان،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الصِّفات السَّبع؛ و براهین وحدانیّة الواجب تُبطلُهُ و تُحیلُه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کانت فی وجودها مُفتقرة إلی عِلَّة، فَإن کانت عِلَّتها هِی الذَّاتُ، کانت الذَّاتُ عِلَّةً مُتقدِّمةً عَلیها فَیّاضةً لها و هی فاقدةٌ لها،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کانت عِلَّتها غَیرَ الذَّات، کانت واجبةً بِالغَیرِ، و یَنتهی وجوبها بالغیر إلی واجب آخر غیر الواجب المُتَّصف بها؛ و براهین وحدانیّة الواجب بالذَّات تبطله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کان لازم ذلک حاجة الواجب بالذَّات و اتّصافه بصفات الکمال إلی غیره؛ و الحاجة ـ کیفما کانت ـ تنافی وجوب الوجود بالذات؛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منسوب به اشاعره این خدشه هست که این صفات، اگر در وجودشان بی‌نیاز از علت و قائم به نفس باشند، واجبات هشت‌گانه پدید می‌آید ـ که همان ذات و صفات هفت‌گانه‌اند ـ و براهین وحدانیت واجب الوجود، این تعدُّد واجبات را باطل می‌سازد و محال بودن آنها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وجودشان نیازمند علّت باشند و ذات واجب علتِ آنها به شمار رود، ذات علّتی می‌شود مقدّم بر آنها و فیّاض‌بخش آنها و در عین حال خودش فاقد این صفات است، که این امر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فاقد شیء،مُعطی آن نمی‌شود، ذات، چیزی را که خودش نداشته چگونه می‌تواند به دیگری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صفات در وجودشان نیازمند علّت‌اند و علّت آنها غیر از ذات واجب باشد، وجوب آنها به وجوبِ دیگری خواهد بود، و این وجوب غیری منتهی می‌شود به واجب دیگری غیر از واجبی که به این صفات، توصیف شده است؛ براهین وحدانیت ذاتی واجب الوجود، چنین واجبی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لازمة این سخن آن است که واجب بالذات و توصیف او به صفات کمال، نیازمند غیر خودش باشد؛ پیداست که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هرگونه‌ای که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ذاتی واجب الوجود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قول سوم می‌نگارد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الثّالث، المَنسوبُ إلی الکرامیة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فَفیه أنَّ لازمَهُ إمکانها و احتیاجها إلی العِلّة؛ و عِلّتها امّا هی الذّات، و لازمه أن تفیض الذّات لِنَفسها ما هی فاقدة له، و قد تَحقَّق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غَیر الذَّات، و لازمه تَحقَّق جهت إمکانیة فِیها و إنسلاب کمالات وجودیّة عَنها، و قد تَحقَّق استحالته؛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لازمة این قول این است که این صفات زائد و حادث بوده، و محتاج به علّت باشند؛ و علتِ آنها یا ذاتِ آنهاست که لازمه‌اش این است که ذات آنچه را که ندارد به خود افاضه کند، که استحاله چنین امری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علّتِ این صفات، غیر ذاتِ آنهاست که لازمة آن تحقّق جهت امکانی در آنها و سلب کمالات وجودی از آنهاست، که استحاله آن ثابت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ردّ قول چهارم و دیگر اقوال،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الرّابع، المَنسوبُ إلی المعتزلة ـ و هُو نیابةُ الذَّات عَن الصِّفات ـ فَفیه أنَّ لازمَهُ فِقدانُ الذُّات للکمال، و هی فیّاضة لکُلِّ کمال،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یَبطُلُ أیضاً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الصِّفات الذَّاتیة الثُّبوتیّة سلب مقابلاتها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قیل مِن کون هذه الصِّفات عَین الذَّات و هی مُترادفةٌ بمَعنی واحد، فَکأنـَّه مِن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فَالَّذِی یُثبِتُه البُرهان أنَّ مِصداقَها واحدٌ، و أمّا المَفاهیم فَمُتغایرةٌ لاتَتَّحِدُ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اللُّغةَ و العرف یکذبان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قول چهارم، که به معتزله منسوب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ذات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هست که لازمة این قول این است که ذات واجب، فاقد کمال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ذات خداوند، فیّاض‌بخش همة کمالات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نشدنی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این قول نیز باطل می‌شود که بعضی گفته‌اند معنای صفات ذاتی ثبوتی، سلب صفاتِ مقابل آنهاست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bookmarkStart w:id="318" w:name="pg2565_25229"/>
    </w:p>
    <w:p>
      <w:pPr>
        <w:pStyle w:val="BookText"/>
        <w:rPr/>
      </w:pPr>
      <w:bookmarkEnd w:id="318"/>
      <w:r>
        <w:rPr>
          <w:rFonts w:ascii="IRNazanin" w:hAnsi="IRNazanin" w:eastAsia="IRNazanin"/>
          <w:color w:val="111111"/>
          <w:sz w:val="28"/>
          <w:sz w:val="28"/>
          <w:szCs w:val="28"/>
          <w:rtl w:val="true"/>
          <w:lang w:bidi="fa-IR"/>
        </w:rPr>
        <w:t>اما این سخن که این صفات، عین ذات‌اند و الفاظ مترادفی باشند که معنای واحد دارند، گویا از باب اشتباه مفهوم به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ثابت می‌کند که مصداق این صفات، یکی است؛ اما مفاهیم آنها با هم متغایرند و هرگز با هم اتّحاد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لغت و عرف، ترادف را تکذیب می‌کند</w:t>
      </w:r>
      <w:r>
        <w:rPr>
          <w:rFonts w:eastAsia="IRNazanin" w:cs="IRNazanin"/>
          <w:color w:val="111111"/>
          <w:sz w:val="28"/>
          <w:szCs w:val="28"/>
          <w:rtl w:val="true"/>
          <w:lang w:bidi="fa-IR"/>
        </w:rPr>
        <w:t>.</w:t>
      </w:r>
    </w:p>
    <w:p>
      <w:pPr>
        <w:pStyle w:val="Heading2"/>
        <w:numPr>
          <w:ilvl w:val="1"/>
          <w:numId w:val="1"/>
        </w:numPr>
        <w:rPr/>
      </w:pPr>
      <w:bookmarkStart w:id="319" w:name="__RefHeading___Toc6369423_2320776876"/>
      <w:bookmarkStart w:id="320" w:name="_Toc131"/>
      <w:bookmarkEnd w:id="319"/>
      <w:r>
        <w:rPr>
          <w:rtl w:val="true"/>
        </w:rPr>
        <w:t>جلسه سی‌ام</w:t>
      </w:r>
      <w:bookmarkEnd w:id="320"/>
    </w:p>
    <w:p>
      <w:pPr>
        <w:pStyle w:val="Heading3"/>
        <w:numPr>
          <w:ilvl w:val="2"/>
          <w:numId w:val="1"/>
        </w:numPr>
        <w:rPr/>
      </w:pPr>
      <w:bookmarkStart w:id="321" w:name="__RefHeading___Toc6369425_2320776876"/>
      <w:bookmarkStart w:id="322" w:name="_Toc132"/>
      <w:bookmarkEnd w:id="321"/>
      <w:r>
        <w:rPr>
          <w:rtl w:val="true"/>
        </w:rPr>
        <w:t>نظر علاّمه طباطبایی</w:t>
      </w:r>
      <w:r>
        <w:rPr>
          <w:rtl w:val="true"/>
        </w:rPr>
        <w:t>(</w:t>
      </w:r>
      <w:r>
        <w:rPr>
          <w:rtl w:val="true"/>
        </w:rPr>
        <w:t>ره</w:t>
      </w:r>
      <w:r>
        <w:rPr>
          <w:rtl w:val="true"/>
        </w:rPr>
        <w:t>)</w:t>
      </w:r>
      <w:bookmarkEnd w:id="322"/>
    </w:p>
    <w:p>
      <w:pPr>
        <w:pStyle w:val="BookText"/>
        <w:rPr/>
      </w:pPr>
      <w:r>
        <w:rPr>
          <w:rFonts w:ascii="IRNazanin" w:hAnsi="IRNazanin" w:eastAsia="IRNazanin"/>
          <w:color w:val="111111"/>
          <w:sz w:val="28"/>
          <w:sz w:val="28"/>
          <w:szCs w:val="28"/>
          <w:rtl w:val="true"/>
          <w:lang w:bidi="fa-IR"/>
        </w:rPr>
        <w:t>علاّمه طباطبایی قول اول را انتخاب می‌کند که بسیاری از محقّقان نیز به آن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قول، صفاتِ ثبوتی عین ذات‌اند و در عین حال، عین یک دیگر نیز می‌باشند؛ مفاهیم مختلفی‌اند که مصداق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است که چگونه امکان دارد که مفاهیم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وحدت حقیقی یابند و مصداقشان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واحد از مصادیق متباین انتزاع نمی‌گردد، و نیز نمی‌توان مفاهیم متباین را از مصداق واحد انتزاع کرد؛ مفهوم علم، غیر از مفهوم قدرت است و مفهوم قدرت، از مفهوم حیات جداست و هر سه با هم تباین دارند؛ چگونه می‌توان این مفاهیم متباین را از مصداق واحد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در این زمینه،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هو القولُ الأوّلُ؛ و ذلک لِما تَحقَّقَ أنَّ الواجبَ بالذَّات عِلَّةٌ تامّةٌ یَنتَهی إلیه کلُّ مَوجودٍ مُمکنٍ بلا واسطة أو بواسطة أو وسائط، بمَعنی أنَّ الحقیقةَ الواجبیّةَ هی العِلَّة بعَینِها؛ و تَحقَّقَ أیضاً أنَّ کلَّ کمالٍ وجودیٍ فِی المَعلولِ فَعِلَّتُه فِی مقام عِلِّیتِهِ واجدةٌ له بنَحو أعْلی و أشْرف؛ فَللواجب بالذَّات کلُّ کمالٍ وجودیٍ مَفروض عَلی أنـَّه وجودُ صِرفٍ لایُخالِطُه عدم</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أنَّ وجودَه صِرفٌ بَسیطٌ واحدٌ بالوَحدةِ الحَقَّة، فَلیس فِی ذاته تَعدُّد جهة و لاتَغایُرِ حَیثیَّةٍ؛ فَکُلُّ کَمالٍ وجودی مفروض فیه عَین ذاته، و عَین الکمال الآخر المَفرُوض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فَالصِّفات الذَّاتیَّة الَّتی لِلواجب بالذَّات کثیرةٌ، مُختلفةٌ مَفهوماً واحدةٌ عَیناً و مِصداقاً،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عِلَّةَ الإیجادِ هی إرادةُ الواجب بالذَّات دونَ ذاته المتعالیة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لا مُحصِّلَ له؛ فَإنَّ الإرادةَ المَذکورةَ ـ عِند هذا القائل ـ إن کانت صِفةً ذاتیةً هِی عَین الذَّات، کان إسنادُ الإیجادِ إلیها عَینُ إسنادِهِ إلی الذَّات المُتعالیة؛ فَإسنادُه إلیها و نَفیُهُ عَین الذَّات، تناقض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کانت صِفةً فِعلیةً مُنتزعةً مِن مقام الفِعل، کان الفعلُ مُتقدماً عَلیها، فَکان إسنادُ إیجادِ الفِعلِ إلیها قولاً بتَقدُّم المَعلول عَلی العِلَّةِ، و هُو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است؛ چراکه واجب بالذات، علّت تامة همة ممکنات می‌باشد، هر موجود ممکن، بی‌واسطه یا با یک یا چند واسطه، به او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عینِ حقیقت واجب، خودش علّت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است که هر کمالِ وجودی را که معلول داراست، علتش ـ در مقام علّت بودن ـ به نحو اعلا و اَشرف، واجد آن کمال می‌باشد؛ پس واجب بالذات، دارای همة کمالِ وجودی مفروض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واجب بالذات وجود محض است که عدم را برنمی‌تابد، و ثابت شد که وجود او، وجود صرفِ بسیط یگانة راستین است، در ذاتِ او جهات متعدد و حیثیت‌های متغایر راه ندارد؛ پس هر کمال وجودی مفروض در او، عین ذاتِ اوست و عین کمالِ دیگری که برای او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صفات ذاتی واجب بالذات، فراوان‌اند؛ این صفات از نظر مفهوم، مختلف و از نظر عین و مصداق، واحدند؛ و همین امر مطلوب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قائل‌اند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ایجاد، ارادة واجب بالذات است نه ذات متعالی‌اش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بی‌نتیجه است؛ چراکه ارادة مذکور ـ نزد این قائل ـ اگر صفت ذاتی باشد، صفتِ ذاتی عین ذات است، اِسناد ایجاد به آن، عین اسناد ایجاد به ذاتِ متعال است؛ پس اسناد اِیجاد به ارادة واجب و نفی آن از ذات، تناقضی آشکار می‌باشد</w:t>
      </w:r>
      <w:r>
        <w:rPr>
          <w:rFonts w:eastAsia="IRNazanin" w:cs="IRNazanin"/>
          <w:color w:val="111111"/>
          <w:sz w:val="28"/>
          <w:szCs w:val="28"/>
          <w:rtl w:val="true"/>
          <w:lang w:bidi="fa-IR"/>
        </w:rPr>
        <w:t>.</w:t>
      </w:r>
      <w:bookmarkStart w:id="323" w:name="pg2565_25233"/>
    </w:p>
    <w:p>
      <w:pPr>
        <w:pStyle w:val="BookText"/>
        <w:rPr/>
      </w:pPr>
      <w:bookmarkEnd w:id="323"/>
      <w:r>
        <w:rPr>
          <w:rFonts w:ascii="IRNazanin" w:hAnsi="IRNazanin" w:eastAsia="IRNazanin"/>
          <w:color w:val="111111"/>
          <w:sz w:val="28"/>
          <w:sz w:val="28"/>
          <w:szCs w:val="28"/>
          <w:rtl w:val="true"/>
          <w:lang w:bidi="fa-IR"/>
        </w:rPr>
        <w:t>و اگر علت ایجاد، صفت فعلی مُنتَزَعه از مقام فعل باشد، فعل مُقدَّم بر آن است، پس اسنادِ ایجادِ فعل به آن صفت، پذیرفتنِ تقدُّم معلول بر علت می‌باشد، که پیداست امری محال است</w:t>
      </w:r>
      <w:r>
        <w:rPr>
          <w:rFonts w:eastAsia="IRNazanin" w:cs="IRNazanin"/>
          <w:color w:val="111111"/>
          <w:sz w:val="28"/>
          <w:szCs w:val="28"/>
          <w:rtl w:val="true"/>
          <w:lang w:bidi="fa-IR"/>
        </w:rPr>
        <w:t>.</w:t>
      </w:r>
    </w:p>
    <w:p>
      <w:pPr>
        <w:pStyle w:val="Heading3"/>
        <w:numPr>
          <w:ilvl w:val="2"/>
          <w:numId w:val="1"/>
        </w:numPr>
        <w:rPr/>
      </w:pPr>
      <w:bookmarkStart w:id="324" w:name="__RefHeading___Toc6369427_2320776876"/>
      <w:bookmarkStart w:id="325" w:name="_Toc133"/>
      <w:bookmarkEnd w:id="324"/>
      <w:r>
        <w:rPr>
          <w:rtl w:val="true"/>
        </w:rPr>
        <w:t>توضیح</w:t>
      </w:r>
      <w:bookmarkEnd w:id="325"/>
    </w:p>
    <w:p>
      <w:pPr>
        <w:pStyle w:val="BookText"/>
        <w:rPr/>
      </w:pPr>
      <w:r>
        <w:rPr>
          <w:rFonts w:ascii="IRNazanin" w:hAnsi="IRNazanin" w:eastAsia="IRNazanin"/>
          <w:color w:val="111111"/>
          <w:sz w:val="28"/>
          <w:sz w:val="28"/>
          <w:szCs w:val="28"/>
          <w:rtl w:val="true"/>
          <w:lang w:bidi="fa-IR"/>
        </w:rPr>
        <w:t>مرحوم علاّمه در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علت ماسوای خود است و کمالاتی را که ماسوای خدا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حضرت حق است، از این رو خود او باید ـ به اولویت ـ این کمالات را دارا باشد؛ چراکه ذاتِ حق مُوجِد این کمالات است، و فاقدِ شیء نمی‌تواند مُعطی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باری تعالی، واحد حقیقی است، تعدُّد جهت و تغایُر حیثیت در او راه ندارد؛ پس همة این کمالات که در ذات هست، با ذات وحدت دارد و زائد بر ذات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این کمالات از نظر مفهوم مختلف و در مصداق یکی‌اند</w:t>
      </w:r>
      <w:r>
        <w:rPr>
          <w:rFonts w:eastAsia="IRNazanin" w:cs="IRNazanin"/>
          <w:color w:val="111111"/>
          <w:sz w:val="28"/>
          <w:szCs w:val="28"/>
          <w:rtl w:val="true"/>
          <w:lang w:bidi="fa-IR"/>
        </w:rPr>
        <w:t>.</w:t>
      </w:r>
    </w:p>
    <w:p>
      <w:pPr>
        <w:pStyle w:val="Heading3"/>
        <w:numPr>
          <w:ilvl w:val="2"/>
          <w:numId w:val="1"/>
        </w:numPr>
        <w:rPr/>
      </w:pPr>
      <w:bookmarkStart w:id="326" w:name="__RefHeading___Toc6369429_2320776876"/>
      <w:bookmarkStart w:id="327" w:name="_Toc134"/>
      <w:bookmarkEnd w:id="326"/>
      <w:r>
        <w:rPr>
          <w:rtl w:val="true"/>
        </w:rPr>
        <w:t>اشکال</w:t>
      </w:r>
      <w:bookmarkEnd w:id="327"/>
    </w:p>
    <w:p>
      <w:pPr>
        <w:pStyle w:val="BookText"/>
        <w:rPr/>
      </w:pPr>
      <w:r>
        <w:rPr>
          <w:rFonts w:ascii="IRNazanin" w:hAnsi="IRNazanin" w:eastAsia="IRNazanin"/>
          <w:color w:val="111111"/>
          <w:sz w:val="28"/>
          <w:sz w:val="28"/>
          <w:szCs w:val="28"/>
          <w:rtl w:val="true"/>
          <w:lang w:bidi="fa-IR"/>
        </w:rPr>
        <w:t xml:space="preserve">علت تامه،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و مشیت نباشد، چیزی پدید نمی‌آید، پس لزومی ندارد که همة کمالات وجودی در علت باشد؛ به تعبیری معلول، وجودِ نازلة ذات نیست، بلکه معلولِ اراده است</w:t>
      </w:r>
      <w:r>
        <w:rPr>
          <w:rFonts w:eastAsia="IRNazanin" w:cs="IRNazanin"/>
          <w:color w:val="111111"/>
          <w:sz w:val="28"/>
          <w:szCs w:val="28"/>
          <w:rtl w:val="true"/>
          <w:lang w:bidi="fa-IR"/>
        </w:rPr>
        <w:t>.</w:t>
      </w:r>
    </w:p>
    <w:p>
      <w:pPr>
        <w:pStyle w:val="Heading3"/>
        <w:numPr>
          <w:ilvl w:val="2"/>
          <w:numId w:val="1"/>
        </w:numPr>
        <w:rPr/>
      </w:pPr>
      <w:bookmarkStart w:id="328" w:name="__RefHeading___Toc6369431_2320776876"/>
      <w:bookmarkStart w:id="329" w:name="_Toc135"/>
      <w:bookmarkEnd w:id="328"/>
      <w:r>
        <w:rPr>
          <w:rtl w:val="true"/>
        </w:rPr>
        <w:t>پاسخ علامه</w:t>
      </w:r>
      <w:bookmarkEnd w:id="329"/>
    </w:p>
    <w:p>
      <w:pPr>
        <w:pStyle w:val="BookText"/>
        <w:rPr/>
      </w:pPr>
      <w:r>
        <w:rPr>
          <w:rFonts w:ascii="IRNazanin" w:hAnsi="IRNazanin" w:eastAsia="IRNazanin"/>
          <w:color w:val="111111"/>
          <w:sz w:val="28"/>
          <w:sz w:val="28"/>
          <w:szCs w:val="28"/>
          <w:rtl w:val="true"/>
          <w:lang w:bidi="fa-IR"/>
        </w:rPr>
        <w:t>اگر اراده، صفت ذاتی باشد، که همان ذات می‌شود؛ چراکه صفات ذاتی عین ذات‌اند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اراده از فعلِ ذات برگرفته شده و صفت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فعل می‌باشد، پس چیزی که رتبه‌اش بعد از فعل است نمی‌تواند علتِ فعل باشد</w:t>
      </w:r>
      <w:r>
        <w:rPr>
          <w:rFonts w:eastAsia="IRNazanin" w:cs="IRNazanin"/>
          <w:color w:val="111111"/>
          <w:sz w:val="28"/>
          <w:szCs w:val="28"/>
          <w:rtl w:val="true"/>
          <w:lang w:bidi="fa-IR"/>
        </w:rPr>
        <w:t>.</w:t>
      </w:r>
    </w:p>
    <w:p>
      <w:pPr>
        <w:pStyle w:val="Heading3"/>
        <w:numPr>
          <w:ilvl w:val="2"/>
          <w:numId w:val="1"/>
        </w:numPr>
        <w:rPr/>
      </w:pPr>
      <w:bookmarkStart w:id="330" w:name="__RefHeading___Toc6369433_2320776876"/>
      <w:bookmarkStart w:id="331" w:name="_Toc136"/>
      <w:bookmarkEnd w:id="330"/>
      <w:r>
        <w:rPr>
          <w:rtl w:val="true"/>
        </w:rPr>
        <w:t>نقد و بررسی</w:t>
      </w:r>
      <w:bookmarkEnd w:id="331"/>
    </w:p>
    <w:p>
      <w:pPr>
        <w:pStyle w:val="BookText"/>
        <w:rPr/>
      </w:pPr>
      <w:r>
        <w:rPr>
          <w:rFonts w:ascii="IRNazanin" w:hAnsi="IRNazanin" w:eastAsia="IRNazanin"/>
          <w:color w:val="111111"/>
          <w:sz w:val="28"/>
          <w:sz w:val="28"/>
          <w:szCs w:val="28"/>
          <w:rtl w:val="true"/>
          <w:lang w:bidi="fa-IR"/>
        </w:rPr>
        <w:t xml:space="preserve">ذات واجب که صفاتی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یکی از صفات ثبوتی‌اش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اختیار را در نظر نگیریم و ذات را علت تامه بدانیم و قائل شویم که چون ذات هست،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باید قائل شویم که اراده، صفت نیست و مانند ذات اَزلی می‌باشد، که این نظریه پیامدهای فاسدی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فعل باری تعالی، اراده‌اش می‌شود، از این‌رو اراده، مؤخَّر از فعل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تقدّم معلول بر علّت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 اشیا را با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یعنی اختیار دارد براساس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چون اختیار، صفت ذات و عین ذات است، ذات باری تعالی سلطه بر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مفهوم،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مغایرند و در مقام ذات، عین یک دیگر می‌باشند، حقیقتِ واحدی است که سلطه بر فعل و 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 چراکه این امر محال ذاتی می‌باشد، و نیز نمی‌توان گفت که فعل از نظر زمان مُتأخَّر است؛ زیرا بحث زمان مطرح نیست، نفس حقیقت امر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اختیار را به معنای علم و رضایت می‌گیرند؛ یعنی همین قدر که فاعل به کارش آگاه و راضی باشد، مختار است، هرچند ناگزیر در فاعلیّت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افزون بر آگاهی و رضایت، باید سلطه بر ترک نیز باشد وگرنه، اختیار معنای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توجه داشت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با اراده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تعبیر است؛ چراکه در ارادة خدا، توجه و قصد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نفسِ خلق کردن را مشیت و اراده می‌گوییم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وحدت صفات در ذات باری تعالی برای ما قابل درک و فهم نمی‌باشد، تنها از این نظر که تعدُّد در ذات ناممکن است، حکم به وحدت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اختیار عین ذات می‌باشد و ذات واجب، مختار است، نیز چنین است؛ چراکه خاصیتِ مختار این است که سلطه بر فعل و ترک داشته باشد</w:t>
      </w:r>
      <w:r>
        <w:rPr>
          <w:rFonts w:eastAsia="IRNazanin" w:cs="IRNazanin"/>
          <w:color w:val="111111"/>
          <w:sz w:val="28"/>
          <w:szCs w:val="28"/>
          <w:rtl w:val="true"/>
          <w:lang w:bidi="fa-IR"/>
        </w:rPr>
        <w:t>.</w:t>
      </w:r>
      <w:bookmarkStart w:id="332" w:name="pg2565_25237"/>
    </w:p>
    <w:p>
      <w:pPr>
        <w:pStyle w:val="BookText"/>
        <w:rPr/>
      </w:pPr>
      <w:bookmarkEnd w:id="332"/>
      <w:r>
        <w:rPr>
          <w:rFonts w:ascii="IRNazanin" w:hAnsi="IRNazanin" w:eastAsia="IRNazanin"/>
          <w:color w:val="111111"/>
          <w:sz w:val="28"/>
          <w:sz w:val="28"/>
          <w:szCs w:val="28"/>
          <w:rtl w:val="true"/>
          <w:lang w:bidi="fa-IR"/>
        </w:rPr>
        <w:t>دربارة خودمان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اختیار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که مختار باشیم و فعلی را انجام دهیم یا ترک کنیم؛ سلطه بر طرفین به دستِ خود ماست، و معنای اختیار همین است</w:t>
      </w:r>
      <w:r>
        <w:rPr>
          <w:rFonts w:eastAsia="IRNazanin" w:cs="IRNazanin"/>
          <w:color w:val="111111"/>
          <w:sz w:val="28"/>
          <w:szCs w:val="28"/>
          <w:rtl w:val="true"/>
          <w:lang w:bidi="fa-IR"/>
        </w:rPr>
        <w:t>.</w:t>
      </w:r>
    </w:p>
    <w:p>
      <w:pPr>
        <w:pStyle w:val="Heading3"/>
        <w:numPr>
          <w:ilvl w:val="2"/>
          <w:numId w:val="1"/>
        </w:numPr>
        <w:rPr/>
      </w:pPr>
      <w:bookmarkStart w:id="333" w:name="__RefHeading___Toc6369435_2320776876"/>
      <w:bookmarkStart w:id="334" w:name="_Toc137"/>
      <w:bookmarkEnd w:id="333"/>
      <w:r>
        <w:rPr>
          <w:rtl w:val="true"/>
        </w:rPr>
        <w:t>یادآوری</w:t>
      </w:r>
      <w:bookmarkEnd w:id="334"/>
    </w:p>
    <w:p>
      <w:pPr>
        <w:pStyle w:val="BookText"/>
        <w:rPr/>
      </w:pPr>
      <w:r>
        <w:rPr>
          <w:rFonts w:ascii="IRNazanin" w:hAnsi="IRNazanin" w:eastAsia="IRNazanin"/>
          <w:color w:val="111111"/>
          <w:sz w:val="28"/>
          <w:sz w:val="28"/>
          <w:szCs w:val="28"/>
          <w:rtl w:val="true"/>
          <w:lang w:bidi="fa-IR"/>
        </w:rPr>
        <w:t xml:space="preserve">صفات ثبوتی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مخلوقات هست، آیا تنزّل و ترشُّح ذات و پرتوی از اوست، یا اینکه ذات مقدس ـ که فاعل مختار است ـ اینها را ایجاد کرده است؟</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این صفات را برای مخلوقات ایجاد کرده است، در واقع آنها مسبوق به عدم‌اند و به حقیقت ممکن و نیازمند و وابسته‌اند، و این صفاتِ مخلوقات، کمالی برای خالق به شمار نمی‌روند؛ چراکه حقیقتِ آنها وابستگی و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مخلوقات، رقیقه‌ای از ذاتِ خداوندی‌اند و تنزّل ذاتِ او به حساب می‌آیند، مبنای اصالة الوجود رخ می‌نماید که براساسِ آن معلول از ذاتِ علت متولِّد می‌شود،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 و قول به تشکیک نمی‌تواند گرهی از آن بگشاید؛ و این مبنا، مبنای درستی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 علل طبیعی این سخن درست است و سنخیت میان علت و معلول لازم است؛ چراکه مُعطِی شیء نمی‌تواند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وجود آمدن تعطیل در اینجا روی نمی‌دهد؛ زیرا از راه فطرت، و مسأله عرفان الله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از طریق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پاسخ درست دست یافت</w:t>
      </w:r>
      <w:r>
        <w:rPr>
          <w:rFonts w:eastAsia="IRNazanin" w:cs="IRNazanin"/>
          <w:color w:val="111111"/>
          <w:sz w:val="28"/>
          <w:szCs w:val="28"/>
          <w:rtl w:val="true"/>
          <w:lang w:bidi="fa-IR"/>
        </w:rPr>
        <w:t>.</w:t>
      </w:r>
    </w:p>
    <w:p>
      <w:pPr>
        <w:pStyle w:val="Heading3"/>
        <w:numPr>
          <w:ilvl w:val="2"/>
          <w:numId w:val="1"/>
        </w:numPr>
        <w:rPr/>
      </w:pPr>
      <w:bookmarkStart w:id="335" w:name="__RefHeading___Toc6369437_2320776876"/>
      <w:bookmarkStart w:id="336" w:name="_Toc138"/>
      <w:bookmarkEnd w:id="335"/>
      <w:r>
        <w:rPr>
          <w:rtl w:val="true"/>
        </w:rPr>
        <w:t>سخن استاد مطهری</w:t>
      </w:r>
      <w:bookmarkEnd w:id="336"/>
    </w:p>
    <w:p>
      <w:pPr>
        <w:pStyle w:val="BookText"/>
        <w:rPr/>
      </w:pPr>
      <w:r>
        <w:rPr>
          <w:rFonts w:ascii="IRNazanin" w:hAnsi="IRNazanin" w:eastAsia="IRNazanin"/>
          <w:color w:val="111111"/>
          <w:sz w:val="28"/>
          <w:sz w:val="28"/>
          <w:szCs w:val="28"/>
          <w:rtl w:val="true"/>
          <w:lang w:bidi="fa-IR"/>
        </w:rPr>
        <w:t>استاد مطهری در پاسخ این اشکال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ایجاب می‌کند که خداوند هیچ صفت مشترک با مخلوقات نداشته باشد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بشر قادر نیست به کنه ذات و صفاتِ حق پی‌ببرد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جهت ایجاب نمی‌کند که امتیاز و تفاوت مخلوق و خالق، در این جهت باشد که هر معنی و صفت که دربارة مخلوق صدق می‌کند، دربارة خالق صدق نکند،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خالق و مخلوق، در وجوب و امکان، و در قدم و حدوثِ ذاتی، و در تناهی و لایتناهی، و در بالذات و بالغیر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است که خداوند مانند مخلوقات، و مخلوقات مانند خالق نیستند و باید نفی مثلیّث و ندّیت کرد، ولی نفی مثلیث مستلزم اثبات ضدّیت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تنزیه، که بگوییم هرچه در مخلوق است مغایر و مخالف و مباین است با آنچه در خالق است، اثبات نوعی ضدّیت است میان خالق و مخلوق، و حال آنکه همچنان که خداوند را مثل نیست، ضد هم نیست؛ مخلوق ضد خالق نیست، مخلوق پرتو خالق و آیتِ خالق و مَظهر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تنزیه و نفی تشبیه ـ که سر از تضاد مخلوق و خالق بیرون می‌آورد ـ از آنجا ناشی می‌شود که مفهوم و مصداق با یک دیگر خلط شده‌اند؛ یعنی وجودِ خارجی مخلوق مانند خالق نیست، نه اینکه هر مفهومی که بر مخلوق صدق می‌کند بر خالق نباید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اگر مقتضای تنزیه و نفی تشبیه این باشد که هر معنی که بر مخلوق صدق می‌کند بر خالق صدق نکند، پس باید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نیز همین مطلب گفته 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می‌گوییم خداوند موجود است و واحد است، طبق این اصل تنزیهی، باید آن دو لفظ را از معنای خودشان تجرید کنیم و لاأقل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معدوم نیست اما نمی‌توانیم بگوییم خداوند واقعاً موجود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متکثر و متعدِّد نیست، ولی نمی‌توانیم بگوییم که خداوند واقعاً یگانه است؛ زیرا مستلزم تشبیه است</w:t>
      </w:r>
      <w:r>
        <w:rPr>
          <w:rFonts w:eastAsia="IRNazanin" w:cs="IRNazanin"/>
          <w:color w:val="111111"/>
          <w:sz w:val="28"/>
          <w:szCs w:val="28"/>
          <w:rtl w:val="true"/>
          <w:lang w:bidi="fa-IR"/>
        </w:rPr>
        <w:t>.</w:t>
      </w:r>
      <w:bookmarkStart w:id="337" w:name="pg2565_25241"/>
    </w:p>
    <w:p>
      <w:pPr>
        <w:pStyle w:val="BookText"/>
        <w:rPr/>
      </w:pPr>
      <w:bookmarkEnd w:id="337"/>
      <w:r>
        <w:rPr>
          <w:rFonts w:ascii="IRNazanin" w:hAnsi="IRNazanin" w:eastAsia="IRNazanin"/>
          <w:color w:val="111111"/>
          <w:sz w:val="28"/>
          <w:sz w:val="28"/>
          <w:szCs w:val="28"/>
          <w:rtl w:val="true"/>
          <w:lang w:bidi="fa-IR"/>
        </w:rPr>
        <w:t>بدیهی است که چنین نظری نه تنها مستلزم تعطیل حقّ از صفات، و مستلزم تعطیل عقل از معرفت و مستلزم ارتفاع نقیضین است، نوعی انکار خدا و یگانگی اوست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سخن این است که ما صفاتِ خدا را می‌توانیم به خلق نسبت دهیم با این تفاوت که در خلق، این صفات محدودند و در خدا نامحدود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این سؤال پیش می‌آید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اندازه نیست، که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 نامتناهی و در خلق متناهی باشد؛ تفاوت، ماهوی است؛ یعنی حقیقتِ آنچه در مخلوق هست، غیر از حقیقتی می‌باشد که در خالق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مطهری، بناشان بر اصالتِ وجود و وحدت وجود است؛ اینکه آنچه در معلول است باید در علّت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معطی کمالات نمی‌تواند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وحدت هم با ادلّة دیگر به اثبات می‌رسد و این نتیجه به دست می‌آید که صفات، عین ذات می‌شوند و با هم وحدت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مخلوق است، نیاز و وابستگی است، لم‌یَکُن فَکان می‌باشد؛ اینها برای خالق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صفات مخلوق برای خالق کمال است که این صفات، پرتو و ترشُّح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این سخن، اختلافات مبنایی پیش می‌آید و اشکالات عمده بر آن وارد است</w:t>
      </w:r>
      <w:r>
        <w:rPr>
          <w:rFonts w:eastAsia="IRNazanin" w:cs="IRNazanin"/>
          <w:color w:val="111111"/>
          <w:sz w:val="28"/>
          <w:szCs w:val="28"/>
          <w:rtl w:val="true"/>
          <w:lang w:bidi="fa-IR"/>
        </w:rPr>
        <w:t>.</w:t>
      </w:r>
    </w:p>
    <w:p>
      <w:pPr>
        <w:pStyle w:val="Heading2"/>
        <w:numPr>
          <w:ilvl w:val="1"/>
          <w:numId w:val="1"/>
        </w:numPr>
        <w:rPr/>
      </w:pPr>
      <w:bookmarkStart w:id="338" w:name="__RefHeading___Toc6369439_2320776876"/>
      <w:bookmarkStart w:id="339" w:name="_Toc139"/>
      <w:bookmarkEnd w:id="338"/>
      <w:r>
        <w:rPr>
          <w:rtl w:val="true"/>
        </w:rPr>
        <w:t>جلسه سی و یکم</w:t>
      </w:r>
      <w:bookmarkEnd w:id="339"/>
    </w:p>
    <w:p>
      <w:pPr>
        <w:pStyle w:val="Heading3"/>
        <w:numPr>
          <w:ilvl w:val="2"/>
          <w:numId w:val="1"/>
        </w:numPr>
        <w:rPr/>
      </w:pPr>
      <w:bookmarkStart w:id="340" w:name="__RefHeading___Toc6369441_2320776876"/>
      <w:bookmarkStart w:id="341" w:name="_Toc140"/>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369443_2320776876"/>
      <w:bookmarkStart w:id="343" w:name="_Toc141"/>
      <w:bookmarkEnd w:id="342"/>
      <w:r>
        <w:rPr>
          <w:rtl w:val="true"/>
        </w:rPr>
        <w:t>شناخت فطری</w:t>
      </w:r>
      <w:bookmarkEnd w:id="34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فطری، زمانی بیشتر بروز می‌کند که انسان در تنگنایی سخت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گرفتاری‌هایی شدید، حالات ویژه‌ای که هنگام دعا به انسان دست می‌دهد، آنجا که دیگر استدلال به آثار و مصنوعات مطرح نیست و تنها تعلُّق قلب به یک حقیقتی می‌باشد؛ حقیقتی که انسان او را بر همه چیز آگاه می‌داند و توانمند بر هر کاری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اثری از معنای سلبی در میان نیست، گر چه به توصیف خاصی نیز در نمی‌آید؛ همه امیدها به او متوجه می‌شود بی‌آنکه از صفت و موصوف و از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به ذهن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که احادیثِ معرفتِ خدا به وسیلة خدا مطرح می‌شود و اینکه معرفتِ حقیقی جز از این طریق به دست نمی‌آید، یکی از بزرگان، در ذیل روایتی این چنین تعلیق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الکلام فی معرفته تعالی أنـَّه لا یُدرَکُ ذاته ولا صفاتُه الذّاتیّة لأنـَّها عَینُها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نَطَقَ به کثیرٌ مِن أحادیثِ الکتاب مِن أنـَّه تعالی لایُوصَفُ ولایُدرَکُ بعقلٍ ولا بِوَهمٍ، فالمُدرَکُ منه بِحَسَبِ العَقل والتَّصَوُّر هُو العَناوینُ الصادقةُ علیه ذاتاً أو صفةً کَالشَّئ و الموجودِ و الإله و العالِم و الحَّی و القادِر إلی غیر ذلک مِن أسمائه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تَبَیَّنَ فی مواضعَ مِنَ الکتاب وَ أمَر العبادَ بأن یَدعُوه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بِحَسَبِ الفِطرَة هو نُورُه، وظُهُورُه لکلِّ موجود عَلی قَدرِ نورانیِّتِهِ وَ صَفاء فِطرتَه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نَطَقَ به الآیاتُ والأخبارُ مِن لقائه ورؤیته بالقلب وشهوده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التعبیرات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مَعرفَتَه ـ کائنةً ما کانت مِن حیثُ السَّبَب ـ بذاته لا بشئٍ آخَر لأنـَّه مَبدءُ الکلُّ فَأینَما کانت، فَیِه کانَت، سواءٌ کانَ لها مَبدَءٌ وُسطی أم لا و سواءٌ کانَ لها شرطٌ أم لا کسائر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صَدَرَ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أنـَّه یُعرَفُ بذاته لا بِخَلقه وَ أنـَّه دالٌ عَلَی ذاته بذاته ـ و أمثالهما ـ ناظرٌ إلی هذه الحَیثیِّة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کلام آخَر لایَسَعُنی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حیثُ الوجود، فَمُتَوقِّفَة عَلَی الخَلق؛ إذ حیثُ لا خَلَق لا معرفةَ للخَلق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شاع فی الآیات والأخبارِ و ألسِنَة العُلَماء والمتکلّمین مِنَ الاستدلال بالآثار علی مَبدَءِ الآثار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فَاحَتفِظ عَلَی هذه الوجوه، کی لایَشتَبِه علیک المرادُ فی الأحادیث المُختَلِفَة الّتی کُلُّ مِنها ناظِر إلی کُلّ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چکیده سخن در شناختِ خدای متعال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فراتر از حد درکِ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ذاتی خدا درک ناشدنی‌اند؛ چرا که عینِ ذاتِ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 حقیقتی است که بسیاری از احادیث این کتاب بر آن گویاست که خدای متعال، با عقل و وَهم توصیف و درک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عقل در می‌یابد و تصوُّر می‌کند عناوینی است که بر ذات یا صفاتِ باری تعالی صادق‌اند؛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نام 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مواضع مختلف کتاب روشن گشت، خدا از بندگان خواست که او را به آن نام‌ها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فطرت، 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ظهور او برای هر موجودی به اندازة نورانیت و پاکی فطرتش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آیات و اَخبار باز می‌گوید؛ اینکه لقا و رؤیتِ خدا با قلب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شناخت خدا ـ به هر سببی که باشد ـ به وسیلة ذاتِ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ذاتِ باری تعالی مبدأ همه چیز است؛ هر کجا معرفت به دست آید به وسیلة خودِ اوست؛ خواه مبد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 و خواه معرفت شرطی داشته باشد یا چون دیگر امور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ذات خویش شناخته می‌شود نه با آفریدگانش، و به ذاتِ خویش بر خود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حیثیت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کلام دیگری است که مجال پرداختن به آن نیست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حیث وجود خدا، معرفتِ او متوقِّف بر خلق اوست؛ چرا که اگر آفریدگانی نبودند، شناختی برای خلق، به او وجود نداشت</w:t>
      </w:r>
      <w:r>
        <w:rPr>
          <w:rFonts w:eastAsia="IRNazanin" w:cs="IRNazanin"/>
          <w:color w:val="111111"/>
          <w:sz w:val="28"/>
          <w:szCs w:val="28"/>
          <w:rtl w:val="true"/>
          <w:lang w:bidi="fa-IR"/>
        </w:rPr>
        <w:t>.</w:t>
      </w:r>
      <w:bookmarkStart w:id="344" w:name="pg2565_25246"/>
    </w:p>
    <w:p>
      <w:pPr>
        <w:pStyle w:val="BookText"/>
        <w:rPr/>
      </w:pPr>
      <w:bookmarkEnd w:id="344"/>
      <w:r>
        <w:rPr>
          <w:rFonts w:ascii="IRNazanin" w:hAnsi="IRNazanin" w:eastAsia="IRNazanin"/>
          <w:color w:val="111111"/>
          <w:sz w:val="28"/>
          <w:sz w:val="28"/>
          <w:szCs w:val="28"/>
          <w:rtl w:val="true"/>
          <w:lang w:bidi="fa-IR"/>
        </w:rPr>
        <w:t xml:space="preserve">این، همان سخنی است که در آیات و اَخبار و گفتار عالمان و متکلّمان شایع می‌باشد که از آثار به مَبدَأ آثار پی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مؤثِّر با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وجوه را به خاطر سپار تا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حادیث مختلف بر تو مشتبه نگردد؛ چراکه هر یک از آنها ناظر به یکی از این رویکردهاست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تعلیقه‌ای استوار و 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زحمات همة عالمان شایان تقدیر و سپاس است، لیکن شاید همة مطلب در این سخن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هیچ‌گاه مقهور شخصیت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منتظر باشیم که از طریق تعقّل در تعالیم وحیانی به کجا می‌رسیم </w:t>
      </w:r>
      <w:r>
        <w:rPr>
          <w:rFonts w:eastAsia="IRNazanin" w:cs="IRNazanin"/>
          <w:color w:val="111111"/>
          <w:sz w:val="28"/>
          <w:szCs w:val="28"/>
          <w:rtl w:val="true"/>
          <w:lang w:bidi="fa-IR"/>
        </w:rPr>
        <w:t>.</w:t>
      </w:r>
    </w:p>
    <w:p>
      <w:pPr>
        <w:pStyle w:val="Heading2"/>
        <w:numPr>
          <w:ilvl w:val="1"/>
          <w:numId w:val="1"/>
        </w:numPr>
        <w:rPr/>
      </w:pPr>
      <w:bookmarkStart w:id="345" w:name="__RefHeading___Toc6369445_2320776876"/>
      <w:bookmarkStart w:id="346" w:name="_Toc142"/>
      <w:bookmarkEnd w:id="345"/>
      <w:r>
        <w:rPr>
          <w:rtl w:val="true"/>
        </w:rPr>
        <w:t>جلسه سی و دوم</w:t>
      </w:r>
      <w:bookmarkEnd w:id="346"/>
    </w:p>
    <w:p>
      <w:pPr>
        <w:pStyle w:val="Heading3"/>
        <w:numPr>
          <w:ilvl w:val="2"/>
          <w:numId w:val="1"/>
        </w:numPr>
        <w:rPr/>
      </w:pPr>
      <w:bookmarkStart w:id="347" w:name="__RefHeading___Toc6369447_2320776876"/>
      <w:bookmarkStart w:id="348" w:name="_Toc143"/>
      <w:bookmarkEnd w:id="347"/>
      <w:r>
        <w:rPr>
          <w:rtl w:val="true"/>
        </w:rPr>
        <w:t>شناخت خدا از طریق خدا</w:t>
      </w:r>
      <w:bookmarkEnd w:id="348"/>
    </w:p>
    <w:p>
      <w:pPr>
        <w:pStyle w:val="Heading4"/>
        <w:numPr>
          <w:ilvl w:val="3"/>
          <w:numId w:val="1"/>
        </w:numPr>
        <w:rPr/>
      </w:pPr>
      <w:bookmarkStart w:id="349" w:name="__RefHeading___Toc6369449_2320776876"/>
      <w:bookmarkStart w:id="350" w:name="_Toc14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از راه‌های اصلی برای شناختِ خدا و اسما و صفاتِ او، این است که خدا را از طریق خودِ خدا بشناسیم و به احادیث مطرح شده در این زمینه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اصول کافی بابی را با این عنوان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أنـَّه لا یُعرَف إلاّ 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در این باره که خدا جز به وسیلة خود او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صدوق در کتاب التوحید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عنوان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عزّوجلّ لا یُعرف إلاّ به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در این باره که خدای بزرگ را جز از راه خودِ او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کلام دیگر بزرگان ـ که به مباحث توحیدی و اعتقادی پرداخته‌اند ـ نیز مشاهده می‌شود، علامه مجلسی در بحارالأنوار بابی را آورده که همین مضمون را دارد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351" w:name="__RefHeading___Toc6369451_2320776876"/>
      <w:bookmarkStart w:id="352" w:name="_Toc145"/>
      <w:bookmarkEnd w:id="351"/>
      <w:r>
        <w:rPr>
          <w:rtl w:val="true"/>
        </w:rPr>
        <w:t>روایت اول</w:t>
      </w:r>
      <w:bookmarkEnd w:id="35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می‌گوید،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مناظره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برتر و با شکوه‌تر و گرامی‌تر از آن است که به خلقِ خویش شناخته گردد، بلکه بندگان به وسیلة خدا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تو را رحمت کند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bookmarkStart w:id="353" w:name="pg2565_25248"/>
    </w:p>
    <w:p>
      <w:pPr>
        <w:pStyle w:val="BookText"/>
        <w:rPr/>
      </w:pPr>
      <w:bookmarkEnd w:id="353"/>
      <w:r>
        <w:rPr>
          <w:rFonts w:ascii="IRNazanin" w:hAnsi="IRNazanin" w:eastAsia="IRNazanin"/>
          <w:color w:val="111111"/>
          <w:sz w:val="28"/>
          <w:sz w:val="28"/>
          <w:szCs w:val="28"/>
          <w:rtl w:val="true"/>
          <w:lang w:bidi="fa-IR"/>
        </w:rPr>
        <w:t xml:space="preserve">این حدیث، به گونه‌ای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علت به معلول پی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جای خودش سخن درستی است؛ چرا که خدا معلول نیست تا از راه شناختِ علت،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توجه داشت که در این زمینه برداشت نادرست به ذهن نیاید؛ خداوند به انسان عقل داده است که با آن همه چیز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شناخت اشیا به وسیلة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وسیلة خودِ خدا</w:t>
      </w:r>
      <w:r>
        <w:rPr>
          <w:rFonts w:eastAsia="IRNazanin" w:cs="IRNazanin"/>
          <w:color w:val="111111"/>
          <w:sz w:val="28"/>
          <w:szCs w:val="28"/>
          <w:rtl w:val="true"/>
          <w:lang w:bidi="fa-IR"/>
        </w:rPr>
        <w:t>.</w:t>
      </w:r>
    </w:p>
    <w:p>
      <w:pPr>
        <w:pStyle w:val="Heading4"/>
        <w:numPr>
          <w:ilvl w:val="3"/>
          <w:numId w:val="1"/>
        </w:numPr>
        <w:rPr/>
      </w:pPr>
      <w:bookmarkStart w:id="354" w:name="__RefHeading___Toc6369453_2320776876"/>
      <w:bookmarkStart w:id="355" w:name="_Toc146"/>
      <w:bookmarkEnd w:id="354"/>
      <w:r>
        <w:rPr>
          <w:rtl w:val="true"/>
        </w:rPr>
        <w:t>روایت دوم</w:t>
      </w:r>
      <w:bookmarkEnd w:id="355"/>
    </w:p>
    <w:p>
      <w:pPr>
        <w:pStyle w:val="BookText"/>
        <w:rPr/>
      </w:pPr>
      <w:r>
        <w:rPr>
          <w:rFonts w:ascii="IRNazanin" w:hAnsi="IRNazanin" w:eastAsia="IRNazanin"/>
          <w:color w:val="111111"/>
          <w:sz w:val="28"/>
          <w:sz w:val="28"/>
          <w:szCs w:val="28"/>
          <w:rtl w:val="true"/>
          <w:lang w:bidi="fa-IR"/>
        </w:rPr>
        <w:t>از علی بن عُقبَه،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چگونه شناختی؟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 خویش را به من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خودش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یُشْبِهُهُ صُورَةٌ، وَ لایُحَسُّ بِالْحَوَاسِّ، وَ لایُقَاسُ بِالنَّاسِ؛ قَرِیبٌ فِی بُعْدِهِ، بَعِیدٌ فِی قُرْبِهِ؛ فَوْقَ کُلِّ شَیْءٍ وَ لایُقَالُ شَیْءٌ فَوْقَهُ، أمَامَ کُلِّ شَیْءٍ وَ لایُقَالُ لَهُ أمَامٌ، دَاخِلٌ فِی الأشْیَاءِ لا کَشَیْءٍ دَاخِلٍ فِی شَیْءٍ، وَ خَارِجٌ مِنَ الأشْیَاءِ لا کَشَیْ‌ءٍ خَارِجٍ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هَکَذَا وَ لا هَکَذَا غَیْرُهُ وَ لِکُلِّ شَیْءٍ مُبْتَدَأ؛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صورتی شبیه او نیست، به حواس درک و لمس نمی‌گردد، به مردم سنجیده نمی‌شود؛ در عین دوری‌اش نزدیک است و در عین نزدیکی‌اش دور؛ فراتر از همه چیز است و نمی‌توان گفت چیزی بالاتر از او هست جلوتر از هر چیزی است و نمی‌توان گفت که او جلوتری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اشیاهست نه چنان که چیزی در چیزی داخل است، بیرون از اشیاست نه آن‌گونه که چیزی خارج از چیزی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خدایی که چنین می‌باشد و جز او چنین نیست؛ و برای هرچیزی آغازیست،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bookmarkStart w:id="356" w:name="pg2565_25250"/>
    </w:p>
    <w:p>
      <w:pPr>
        <w:pStyle w:val="BookText"/>
        <w:rPr/>
      </w:pPr>
      <w:bookmarkEnd w:id="356"/>
      <w:r>
        <w:rPr>
          <w:rFonts w:ascii="IRNazanin" w:hAnsi="IRNazanin" w:eastAsia="IRNazanin"/>
          <w:color w:val="111111"/>
          <w:sz w:val="28"/>
          <w:sz w:val="28"/>
          <w:szCs w:val="28"/>
          <w:rtl w:val="true"/>
          <w:lang w:bidi="fa-IR"/>
        </w:rPr>
        <w:t xml:space="preserve">در این حدیث، شناختِ خدا به وسیلة خدا مطرح است،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معنا، آنچه را نقص و عجز پدید می‌آورد و به ترکیب می‌انجامد و همچنین ناشایست‌ها را از ذاتِ حق نفی می‌کند، و بیان می‌دارد که صفاتِ خلق در خالق راه ندارد، و هشدار می‌دهد که مبادا دربارة ذات باری تعالی صفات مخلوقات به ذهن آید</w:t>
      </w:r>
      <w:r>
        <w:rPr>
          <w:rFonts w:eastAsia="IRNazanin" w:cs="IRNazanin"/>
          <w:color w:val="111111"/>
          <w:sz w:val="28"/>
          <w:szCs w:val="28"/>
          <w:rtl w:val="true"/>
          <w:lang w:bidi="fa-IR"/>
        </w:rPr>
        <w:t>.</w:t>
      </w:r>
    </w:p>
    <w:p>
      <w:pPr>
        <w:pStyle w:val="Heading4"/>
        <w:numPr>
          <w:ilvl w:val="3"/>
          <w:numId w:val="1"/>
        </w:numPr>
        <w:rPr/>
      </w:pPr>
      <w:bookmarkStart w:id="357" w:name="__RefHeading___Toc6369455_2320776876"/>
      <w:bookmarkStart w:id="358" w:name="_Toc147"/>
      <w:bookmarkEnd w:id="357"/>
      <w:r>
        <w:rPr>
          <w:rtl w:val="true"/>
        </w:rPr>
        <w:t>روایت سوم</w:t>
      </w:r>
      <w:bookmarkEnd w:id="358"/>
    </w:p>
    <w:p>
      <w:pPr>
        <w:pStyle w:val="BookText"/>
        <w:rPr/>
      </w:pPr>
      <w:r>
        <w:rPr>
          <w:rFonts w:ascii="IRNazanin" w:hAnsi="IRNazanin" w:eastAsia="IRNazanin"/>
          <w:color w:val="111111"/>
          <w:sz w:val="28"/>
          <w:sz w:val="28"/>
          <w:szCs w:val="28"/>
          <w:rtl w:val="true"/>
          <w:lang w:bidi="fa-IR"/>
        </w:rPr>
        <w:t>در حدیثی طولانی که از سلمان فارسی نقل شده، از ورود جاثلیق به همراه صد تن از نصاری به مدینه سخن به میان آمده است و اینکه وی چیزهایی را از ابوبکر پرسید و او در جواب در ماند، سپس سوی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شد و مسائلی را از آن حضرت سؤال کرد،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بازگوی که خدا را به محمد شناختی یا محمد را به وسیلة خدا؟</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عَرَفْتُ اللهُ عَزَّ وَ جَلَّ بِمُحَمَّدٍ ص وَ لَکِنْ عَرَفْتُ مُحَمَّداً بِاللهِ ـ عَزَّ وَ جَلَّ ـ حِینَ خَلَقَهُ وَ أحْدَثَ فِیهِ الْحُدُودَ مِنْ طُولٍ وَ عَرْضٍ، فَعَرَفْتُ أنـَّهُ مُدَبَّرٌ مَصْنُوعٌ بِاسْتِدلالٍ وَ إِلْهَامٍ مِنْهُ وَ إِرَادَةٍ؛ کَمَا ألْهَمَ الْمَلائِکَةَ طَاعَتَهُ وَ عَرَّفَهُمْ نَفْسَهُ بِلا شِبْهٍ وَ لا کَیْفٍ؛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را به خدا شناختم، نه خدا را به محمد؛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آفرید و طول و عرض دروی پدید آورد به رهنمون و الهام و ارادة خدا دریافتم که او ساخته و پرداخته شده و مخلوق است؛ چنان که خدا طاعتش را به فرشتگان الهام کرد، و بی تشبیه و چگونگی، خودش را به آنان شناساند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مخلوق می‌باشد مد نظر است؛ یعنی خدا به انسان عقل و درک داده است و به وسیلة آن می‌تواند به مخلوق بودن چیزها پی ببرد، و از این طریق خدا را نیز بشناسد</w:t>
      </w:r>
      <w:r>
        <w:rPr>
          <w:rFonts w:eastAsia="IRNazanin" w:cs="IRNazanin"/>
          <w:color w:val="111111"/>
          <w:sz w:val="28"/>
          <w:szCs w:val="28"/>
          <w:rtl w:val="true"/>
          <w:lang w:bidi="fa-IR"/>
        </w:rPr>
        <w:t>.</w:t>
      </w:r>
      <w:bookmarkStart w:id="359" w:name="pg2565_25252"/>
    </w:p>
    <w:p>
      <w:pPr>
        <w:pStyle w:val="BookText"/>
        <w:rPr/>
      </w:pPr>
      <w:bookmarkEnd w:id="359"/>
      <w:r>
        <w:rPr>
          <w:rFonts w:ascii="IRNazanin" w:hAnsi="IRNazanin" w:eastAsia="IRNazanin"/>
          <w:color w:val="111111"/>
          <w:sz w:val="28"/>
          <w:sz w:val="28"/>
          <w:szCs w:val="28"/>
          <w:rtl w:val="true"/>
          <w:lang w:bidi="fa-IR"/>
        </w:rPr>
        <w:t xml:space="preserve">بنابراین، دسته‌ای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رویکرد تعقل و درنگ در مخلوقات است</w:t>
      </w:r>
      <w:r>
        <w:rPr>
          <w:rFonts w:eastAsia="IRNazanin" w:cs="IRNazanin"/>
          <w:color w:val="111111"/>
          <w:sz w:val="28"/>
          <w:szCs w:val="28"/>
          <w:rtl w:val="true"/>
          <w:lang w:bidi="fa-IR"/>
        </w:rPr>
        <w:t>.</w:t>
      </w:r>
    </w:p>
    <w:p>
      <w:pPr>
        <w:pStyle w:val="Heading4"/>
        <w:numPr>
          <w:ilvl w:val="3"/>
          <w:numId w:val="1"/>
        </w:numPr>
        <w:rPr/>
      </w:pPr>
      <w:bookmarkStart w:id="360" w:name="__RefHeading___Toc6369457_2320776876"/>
      <w:bookmarkStart w:id="361" w:name="_Toc148"/>
      <w:bookmarkEnd w:id="360"/>
      <w:r>
        <w:rPr>
          <w:rtl w:val="true"/>
        </w:rPr>
        <w:t>روایت چهارم</w:t>
      </w:r>
      <w:bookmarkEnd w:id="361"/>
    </w:p>
    <w:p>
      <w:pPr>
        <w:pStyle w:val="BookText"/>
        <w:rPr/>
      </w:pPr>
      <w:r>
        <w:rPr>
          <w:rFonts w:ascii="IRNazanin" w:hAnsi="IRNazanin" w:eastAsia="IRNazanin"/>
          <w:color w:val="111111"/>
          <w:sz w:val="28"/>
          <w:sz w:val="28"/>
          <w:szCs w:val="28"/>
          <w:rtl w:val="true"/>
          <w:lang w:bidi="fa-IR"/>
        </w:rPr>
        <w:t>عبدالأَعلی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أنـَّهُ یَعْرِفُ اللهَ بِحِجَابٍ أوْ بِصُورَةٍ أوْ بِمِثَالٍ، فَهُوَ مُشْرِکٌ؛ لِأنَّ حِجَابَهُ وَ مِثَالَهُ وَ صُورَتَهُ غَیْرُهُ، وَ إِنَّمَا هُوَ وَاحِدٌ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یُوَحِّدُهُ مَنْ زَعَمَ أنـَّهُ عَرَفَهُ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عَرَفَ اللهَ مَنْ عَرَفَهُ بِاللهِ؛ فَمَنْ لَمْ یَعْرِفْهُ بِهِ فَلَیْسَ یَعْرِفُهُ إِنَّمَا یَعْرِفُ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گمان کند خدا را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میان خلق و خالق مانند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با هیئت خیالی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مشرک است؛ چرا که حجاب و مثال و صورت، غیر خداست؛ دربارة خدا تنها می‌توان گفت که او یکتای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است که به وحدت توصیف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قائل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می‌پندارد خدا را به غیرِ او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کسی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که او را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آن‌گون که خود خدا خویشتن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پس هرکه خدا را به خود او در نیابد، او را نمی‌شناسد، چیزی را می‌شناسد که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شرک در این فرض این است که اگر انسان برای خدا حجاب یا صورت یا مانندی را در نظر آورد و صفتی را زایدبر ذات با او تصور کند، می‌بایست ازلی بودن آنها را بپذیرد و این، شرک می‌باشد؛ چرا که تنها خدا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تَرَدُّدِی فِی الْآثَارِ یُوجِبُ بُعْدَ الْمَزَار؛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میان آثار در جستجوی تو برآمدن، موجب دوری از تو می‌شود</w:t>
      </w:r>
      <w:r>
        <w:rPr>
          <w:rFonts w:eastAsia="IRNazanin" w:cs="IRNazanin"/>
          <w:color w:val="111111"/>
          <w:sz w:val="28"/>
          <w:szCs w:val="28"/>
          <w:rtl w:val="true"/>
          <w:lang w:bidi="fa-IR"/>
        </w:rPr>
        <w:t>.</w:t>
      </w:r>
      <w:bookmarkStart w:id="362" w:name="pg2565_25254"/>
    </w:p>
    <w:p>
      <w:pPr>
        <w:pStyle w:val="Heading3"/>
        <w:numPr>
          <w:ilvl w:val="2"/>
          <w:numId w:val="1"/>
        </w:numPr>
        <w:rPr/>
      </w:pPr>
      <w:bookmarkStart w:id="363" w:name="__RefHeading___Toc6369459_2320776876"/>
      <w:bookmarkStart w:id="364" w:name="_Toc149"/>
      <w:bookmarkEnd w:id="362"/>
      <w:bookmarkEnd w:id="363"/>
      <w:r>
        <w:rPr>
          <w:rtl w:val="true"/>
        </w:rPr>
        <w:t>یادآوری</w:t>
      </w:r>
      <w:bookmarkEnd w:id="364"/>
    </w:p>
    <w:p>
      <w:pPr>
        <w:pStyle w:val="BookText"/>
        <w:rPr/>
      </w:pPr>
      <w:r>
        <w:rPr>
          <w:rFonts w:ascii="IRNazanin" w:hAnsi="IRNazanin" w:eastAsia="IRNazanin"/>
          <w:color w:val="111111"/>
          <w:sz w:val="28"/>
          <w:sz w:val="28"/>
          <w:szCs w:val="28"/>
          <w:rtl w:val="true"/>
          <w:lang w:bidi="fa-IR"/>
        </w:rPr>
        <w:t>روشن است که در مقام استدلال و اثباتِ خدا، به آثار و آیات و مخلوقات،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گویاست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 و گردش شب و روز، برای خردمندان نشانه‌هایی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معروف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شئ لَه آیةٌ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آیتی برای اقرار به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بصُنعِ الله یُستَدَلُّ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آفریده‌های خدا برای اثباتِ وجود خدا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ماسوای خدا، همه آیتِ اویند و او را اثبات می‌کنند، لیکن اثبات خدا، از معرفتِ خدا جداست</w:t>
      </w:r>
      <w:r>
        <w:rPr>
          <w:rFonts w:eastAsia="IRNazanin" w:cs="IRNazanin"/>
          <w:color w:val="111111"/>
          <w:sz w:val="28"/>
          <w:szCs w:val="28"/>
          <w:rtl w:val="true"/>
          <w:lang w:bidi="fa-IR"/>
        </w:rPr>
        <w:t>.</w:t>
      </w:r>
    </w:p>
    <w:p>
      <w:pPr>
        <w:pStyle w:val="Heading3"/>
        <w:numPr>
          <w:ilvl w:val="2"/>
          <w:numId w:val="1"/>
        </w:numPr>
        <w:rPr/>
      </w:pPr>
      <w:bookmarkStart w:id="365" w:name="__RefHeading___Toc6369461_2320776876"/>
      <w:bookmarkStart w:id="366" w:name="_Toc150"/>
      <w:bookmarkEnd w:id="365"/>
      <w:r>
        <w:rPr>
          <w:rtl w:val="true"/>
        </w:rPr>
        <w:t>شرح قاضی سعید</w:t>
      </w:r>
      <w:bookmarkEnd w:id="366"/>
    </w:p>
    <w:p>
      <w:pPr>
        <w:pStyle w:val="BookText"/>
        <w:rPr/>
      </w:pPr>
      <w:r>
        <w:rPr>
          <w:rFonts w:ascii="IRNazanin" w:hAnsi="IRNazanin" w:eastAsia="IRNazanin"/>
          <w:color w:val="111111"/>
          <w:sz w:val="28"/>
          <w:sz w:val="28"/>
          <w:szCs w:val="28"/>
          <w:rtl w:val="true"/>
          <w:lang w:bidi="fa-IR"/>
        </w:rPr>
        <w:t xml:space="preserve">قاضی سعید قمی، در شرح این قسمت از حدیث،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 مِن طُرُقِ مَعرفةِ الشَئ ثلاثةُ أنحاءَ اُخَر نَفاها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ایضاً لِیُثبِتَ أَنَّه لا یُعرَفُ إلاّ به جلّ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هذه الثلاثة، معرفةُ الشئ بالحِجاب، و المرادُ به ما یَحجُبُ الشئَ عن غیره و یَمنَع اتّصالَ شئ إلیه، و هو ههنا عبارة عَن صفاتِ الخَصیصَة به و الأُمور الَّتی یَمتازُ بها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 مِن هذه الثلاثة، مَعرفةُ الشئ بالصُّورة و هی الکیفیّاتُ العارضة للشئ بسبب العُروض أَیَّة مَقولةٍ کانت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منها مَعرِفَةُ الشئ بالمثال، و هو عبارةٌ عمّا یُماثل الشئَ فی کلیة معنا مِنَ المعانی سواءٌ کانت أموراً الدّاخلة فی الذّات أو الخارجة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راه‌های شناختِ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شیوة دیگر باقی ماند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نفی می‌کند تا ثابت سازد که خدای بزرگ جز به خودش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وسیلة حجاب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حجاب چیزی است که شئ را از غیر خودش باز می‌دارد و مانع اتصال شئ به غیر می‌شود، که در اینجا همان صفاتِ ویژه باری تعالی است و اموری که به وسیله‌ای آن از ما سوای خود ممتاز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وسیلة صورت</w:t>
      </w:r>
    </w:p>
    <w:p>
      <w:pPr>
        <w:pStyle w:val="BookText"/>
        <w:rPr/>
      </w:pPr>
      <w:r>
        <w:rPr>
          <w:rFonts w:ascii="IRNazanin" w:hAnsi="IRNazanin" w:eastAsia="IRNazanin"/>
          <w:color w:val="111111"/>
          <w:sz w:val="28"/>
          <w:sz w:val="28"/>
          <w:szCs w:val="28"/>
          <w:rtl w:val="true"/>
          <w:lang w:bidi="fa-IR"/>
        </w:rPr>
        <w:t xml:space="preserve">مقصود از صورت، کیفیاتی است که به یکی از اسباب عروض، بر شئ عارض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وسیلة مثال</w:t>
      </w:r>
    </w:p>
    <w:p>
      <w:pPr>
        <w:pStyle w:val="BookText"/>
        <w:rPr/>
      </w:pPr>
      <w:r>
        <w:rPr>
          <w:rFonts w:ascii="IRNazanin" w:hAnsi="IRNazanin" w:eastAsia="IRNazanin"/>
          <w:color w:val="111111"/>
          <w:sz w:val="28"/>
          <w:sz w:val="28"/>
          <w:szCs w:val="28"/>
          <w:rtl w:val="true"/>
          <w:lang w:bidi="fa-IR"/>
        </w:rPr>
        <w:t>مثال، عبارت از چیزی است که شئ را با یک معنای کلی مرتبط می‌سازد؛ خواه آن معنا از امور درونی باشدیا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زاید بر ذات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عارض بر ذات می‌باشد،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مانند است که از جهتی تمایز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همه اینها این است که با خدا چیز ازلی فرض گردد، درحالی‌که تنها خدا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می‌توان گفت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مقصود این است که خدا را به صفاتِ سزامند ذات اقدسش بشناسیم، آنچه را لایق مقامِ کبریایی‌اش هست بر زبان آوریم و دریابیم که خداوند محسوس، ملموس، متصوِّر و معقول نمی‌باشد و غیب مطلق است که حواس ظاهر و باطن ما در ساحت الهی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در بعضی از روایات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عین نزدیکی دور است و در عین دوری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چیزهاست نه مانند چیزی در چیزی، و بیرون از اشیا است نه چونان خروج چیزی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خداست آن‌گونه که خودش راهنمایی کرده است؛ اینکه معرفت خدای متعال را از طریق آیات و مخلوقات، می‌توان به دست آورد؛ چراکه همة موجودات آفریده‌های اویند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همان شناخت فطری است که در هنگام بأساء و 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و یا در هنگام دعا حالتِ خاصی به انسان دست می‌دهد</w:t>
      </w:r>
      <w:r>
        <w:rPr>
          <w:rFonts w:eastAsia="IRNazanin" w:cs="IRNazanin"/>
          <w:color w:val="111111"/>
          <w:sz w:val="28"/>
          <w:szCs w:val="28"/>
          <w:rtl w:val="true"/>
          <w:lang w:bidi="fa-IR"/>
        </w:rPr>
        <w:t>.</w:t>
      </w:r>
      <w:bookmarkStart w:id="367" w:name="pg2565_25258"/>
    </w:p>
    <w:p>
      <w:pPr>
        <w:pStyle w:val="Heading2"/>
        <w:numPr>
          <w:ilvl w:val="1"/>
          <w:numId w:val="1"/>
        </w:numPr>
        <w:rPr/>
      </w:pPr>
      <w:bookmarkStart w:id="368" w:name="__RefHeading___Toc6369463_2320776876"/>
      <w:bookmarkStart w:id="369" w:name="_Toc151"/>
      <w:bookmarkEnd w:id="367"/>
      <w:bookmarkEnd w:id="368"/>
      <w:r>
        <w:rPr>
          <w:rtl w:val="true"/>
        </w:rPr>
        <w:t>جلسه سی و سوم</w:t>
      </w:r>
      <w:bookmarkEnd w:id="369"/>
    </w:p>
    <w:p>
      <w:pPr>
        <w:pStyle w:val="Heading3"/>
        <w:numPr>
          <w:ilvl w:val="2"/>
          <w:numId w:val="1"/>
        </w:numPr>
        <w:rPr/>
      </w:pPr>
      <w:bookmarkStart w:id="370" w:name="__RefHeading___Toc6369465_2320776876"/>
      <w:bookmarkStart w:id="371" w:name="_Toc152"/>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العالـَم، أبی القاسم محمَّد و عَلی آله آل الله؛ و اللَّعْن الدَّائم عَلی أعدآئهم أعدآء الله، مِن الآن إلی یَوم لقاء الله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369467_2320776876"/>
      <w:bookmarkStart w:id="373" w:name="_Toc153"/>
      <w:bookmarkEnd w:id="372"/>
      <w:r>
        <w:rPr>
          <w:rtl w:val="true"/>
        </w:rPr>
        <w:t>فرا شناخت</w:t>
      </w:r>
      <w:bookmarkEnd w:id="373"/>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وسیلة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شناختِ ذاتِ خدای متعال برای بنده، ناممکن است و آدمی هرگز نمی‌تواند ذاتِ خدا را دریابد و بشناسد؛ ذات باری تعالی بسی فراتر از حد درک و فهم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خدای متعال، خود می‌تواند خویشتن را به بندگان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میرزا مهدی اصفهانی در کتاب ابواب‌الهُدی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معرفَتَه تعالی وَ معرفَة کمالاتِه و أفعالِه، مُمتنعةٌ فی العلوم الإلهیّة بِنُور العلم و العقل، فکیفَ بالتعقُّلات و المنسوجاتِ الخیالیّ و التوهُّمی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تَنحَصِِرُ معرفةُ ذاته و کمالاته و أَفعاله بذاته تعالی و بتعریفه ـ جَلّ شأنه ـ تطوُّلاً فی العوالم السابقة؛ و فی هذه النشأةِ الدُّنیاوّیة أیضاً تصدیقاً لِأنبیائه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رؤیتُه و لقائُه و وصالُه و تعریفُ رأفته و رحمته و عظمته و قهره أفعاله ـ فی درجات غیر متناهیة ـ کُلُّها بمشیّته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البِشارةِِ العُظمی بَعَثَ حَبیبَه الخاتم ـ و هو أعظمُ ما بَشَّرَ به ـ قال تعالی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أنـَّکُمْ مُلاَقُوهُ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فَبَشَّرَ بمعرفته تعالی به رؤیتِه بحقیقة الإیمان و لقائه و وصاله و معرفةِ أفعاله وَ رؤیته الحقایق و کُنه الممکانات به تعالی، من غیرِ نهایة فی درجاتها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فیکونُ رَبُّ العِِزِّه هو الشاهد الأکبر لجمیع ما بَعَثَ به محمداً کما قال تعالی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العلوم البشریّة</w:t>
      </w:r>
    </w:p>
    <w:p>
      <w:pPr>
        <w:pStyle w:val="BookText"/>
        <w:rPr/>
      </w:pPr>
      <w:r>
        <w:rPr>
          <w:rFonts w:ascii="Amiri" w:hAnsi="Amiri" w:eastAsia="Amiri" w:cs="Amiri"/>
          <w:color w:val="111111"/>
          <w:sz w:val="28"/>
          <w:sz w:val="28"/>
          <w:szCs w:val="28"/>
          <w:rtl w:val="true"/>
          <w:lang w:bidi="ar-SA"/>
        </w:rPr>
        <w:t>أما الفلاسفة فقد اتّفَقَت کلمتُهم عَلَی أَنَّ معرفةَ غیره به تعالی بحقیقة المعرفة و کنهِِ المعرفة، و کذا رؤیةُ غیره إیّاه تعالی و وصاله و لقائه، و کذا معرفةُ کمالاته و أطوار أفعاله و کُنهُ مخلوقاته به تعالی بِشَدّةٍٍ غیرِ متناهیة فی درجاتٍ غیر متناهیة، بَدیهیُّ الإمتناع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لتصریحهم بأنَّ مقامَ الأَحَدیّة لا إسمَ له و لا رسمَ، و هو غیبٌ مطلق، هذا علی مذهب الفلاسفه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العرفاء فأمتناعُها أبدَه، لِعَدَم الغیر هناک فی باتِّ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فمعرفتُه تعالی یکون بالوجه عند الفلاسفة، و بالفَناء عند العُرفاء؛ و إنّ مصداقَ مفهومِِ الوجود، هو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الجمیع؛ إمّا عَلَی نحو التشکیک، فیکونُ تعالی شأنه، مرتبةَ شدَّةِ ذلک لَدَی الحکماء؛ و إمّا عَلَی التَطُّور، فکلّ الوجوداتِ أطوارُ حقیقةٍ واحدةٍ بلا تشکیک فی المصداق لَدی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فالحکماءُ یَزعَمُون أنـَّه لمکانِِ أمتناع العلمِ الحصولیّ و الحضوریّ به تعالی، یکونُ معرفتُهُ بمفهومه البدیهیِ التصوُِر، و هو معرفتُهُ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العرفاءُ یَزعَمُون الفناء فیه بالتَّجرید؛ و هذا الزَّعم منهم مَبنی علی تجرُّد النَّفس، وَ أَنّها الحَیّ العاقل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التجرید حیثُ أَنَّهم یَرَونَ الوجودَ بلا حَدّ و یَغفُلون عن إنِّیّتهم و لایَشعُرونَ بها فَیَزعَمونَ فنائَهم فی الوجود الّذی هو الله بزعهم؛ فلا غیر هناک أصلاً، و هو التَّوحید الخالص عندهم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العلوم الإهیّة، لا مفهومَ لحقیقةِ الوجود؛ لأَنَّ الفهمَ یکون بحقیقةِ الوجود، فالمفعولیة خلاف ذاته و هو مملوک لله ـ عزوجلّ ـ لأنَّ أمره بید مالکه فی إعطائه و منعه و مراتبه الشدیدة و الضعیفة، فلو لم یکن له مالک کذلک لکانَ أقتضاءُ ذاته واحداً بالنسبة إلی الجمیع، بعد اعتباریّة الماهیّات؛ فَسُبحانَ مَن بیده زمامُ الوجود، یُعطی وَ یَمنَعُ علی حَسَبِ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الغَفلةُ فی مقامِ التَّجرید عن الإنّیّة المُظلمة ذاتاً غیر مستلزمٍٍ للفناء فی حقیقةِِ نور الوجود؛ فأنَّ الظلمانیّ لایَنقَلِبُ إلی النوریّ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النفاءُ فی الله ـ جلّ جلاّه ـ فهو کذبٌ و توهُّم محضٍ، نَشَأ مِنَ الإحتجاب عنه تعالی؛ لإدبارهم عن علومِ القرآن و متابعتهم لِمَقالةِ فلاسفة یونان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براساس علوم الهی، معرفت خدای متعال و شناختِ کمالات و اَفعال او، به نور علم و عقل، امکان ناپذیر است؛ چه رسد به اینکه انسان بخواهد با خرد اندیشی و بافته‌های خیالی و وهمی به وجهی از وجوه ـ خدا و کمالات و اَفعالش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بلکه معرفتِ ذات و کمالات و اَفعالِ خدا منحصر است به ذاتِ باری تعالی، و به تعریف خودِ او که در عوالم گذشته ـ از باب منت بر بندگان ـ ارائه کرد، و در این عالَم دنیا نیز از باب تصدیق پیامبرانش، خود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رؤیت و لقا و وصالِ خدا، و تعریف رأفت و رحمت و عظمت و قهرا و اَفعالش ـ در درجات نامتناهی ـ همه به مشیّتِ خدای سبحان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به این بشارت با عظمت ـ که برزگ‌ترین بشارتی است که خدا داده است ـ حبیب خود پیامبر خاتم را مبعوث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أنـَّکُمْ مُلاَقُوهُ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شما او را ملاقات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مؤمنان را به معرفتِ خدا به وسیله خود او، بشارت داده است و اینکه آنان به حقیقتِ ایمان، خدا را خواهند دید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دیدار و وصال خدا، و شناختِ اَفعالِ او و دریافت حقایق و کنه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درجات بی‌نهایت، به وسیلة خود ذاتِ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پروردگار متعال بزرگ‌ترین شاهد برای همة چیزهایی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بر انگیخت؛ چنان که خود فرماید</w:t>
      </w:r>
      <w:r>
        <w:rPr>
          <w:rFonts w:eastAsia="IRNazanin" w:cs="IRNazanin"/>
          <w:color w:val="111111"/>
          <w:sz w:val="28"/>
          <w:szCs w:val="28"/>
          <w:rtl w:val="true"/>
          <w:lang w:bidi="fa-IR"/>
        </w:rPr>
        <w:t>:</w:t>
      </w:r>
      <w:bookmarkStart w:id="374" w:name="pg2565_25264"/>
    </w:p>
    <w:p>
      <w:pPr>
        <w:pStyle w:val="BookText"/>
        <w:rPr/>
      </w:pPr>
      <w:bookmarkEnd w:id="3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بزرگ‌ترین گواهی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پاسخ 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شاهد است</w:t>
      </w:r>
      <w:r>
        <w:rPr>
          <w:rFonts w:eastAsia="IRNazanin" w:cs="IRNazanin"/>
          <w:color w:val="111111"/>
          <w:sz w:val="28"/>
          <w:szCs w:val="28"/>
          <w:rtl w:val="true"/>
          <w:lang w:bidi="fa-IR"/>
        </w:rPr>
        <w:t>.</w:t>
      </w:r>
    </w:p>
    <w:p>
      <w:pPr>
        <w:pStyle w:val="Heading3"/>
        <w:numPr>
          <w:ilvl w:val="2"/>
          <w:numId w:val="1"/>
        </w:numPr>
        <w:rPr/>
      </w:pPr>
      <w:bookmarkStart w:id="375" w:name="__RefHeading___Toc6369469_2320776876"/>
      <w:bookmarkStart w:id="376" w:name="_Toc154"/>
      <w:bookmarkEnd w:id="375"/>
      <w:r>
        <w:rPr>
          <w:rtl w:val="true"/>
        </w:rPr>
        <w:t>اما معرفت خدا در علوم بشری</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بر این سخن متفق‌اند که شناختِ حقیقت و کنه ما سوای خدا، به وسیلة خدا، امکان ناپذیر می‌باشد ،و رؤیتِ خدای متعال و وصال و لقای او، و نیز معرفت کمالات و اَفعال گوناگون او و کنه مخلوقاتِ خدا ـ با شدت و درجات نامتناهی ـ امری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تصریح دارند به اینکه مقامِ احدیّت، اسم و رسمی ندارد، و ذاتِ باری تعالی غیب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امتناع شناخت، نزد عرفا بدیهی‌تر است؛ چرا که به نظر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فلاسفه خدا را به وجه می‌شناسند و عرفا به فنا؛ مصداقِ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دو، ربّ العّزه است یا به نحو تشکیک نزد حکما که خدای متعال مرتبة شدید وجود می‌باشد، و یا به نحو تَطَوُّر نزد عرفا که وجودات، بی‌تشکیک در مصداق، طورهای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بدان جهت که علمِ حصولی و حضوری به ذات باری تعالی را ممتنع می‌دانند، می‌پندارند که خدا را می‌توان با مفهومی که تصوّر آن بدیهی است، شناخت و آن معرفت به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گمان می‌کنند که فنا در خدا با تجرید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آنان مبتنی بر تجرُّد نفس است، و اینکه حیات و عقل ،ذاتی نفس می باشد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نفس از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عرفا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اِنّیت خویش غفلت می‌ورزند بدان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می‌پندارند که فنای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آن را خدا می‌پندارند؛ و درآنجا هرگز غیری نمی‌توان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توحید خالص است</w:t>
      </w:r>
      <w:r>
        <w:rPr>
          <w:rFonts w:eastAsia="IRNazanin" w:cs="IRNazanin"/>
          <w:color w:val="111111"/>
          <w:sz w:val="28"/>
          <w:szCs w:val="28"/>
          <w:rtl w:val="true"/>
          <w:lang w:bidi="fa-IR"/>
        </w:rPr>
        <w:t>!</w:t>
      </w:r>
      <w:bookmarkStart w:id="377" w:name="pg2565_25266"/>
    </w:p>
    <w:p>
      <w:pPr>
        <w:pStyle w:val="BookText"/>
        <w:rPr/>
      </w:pPr>
      <w:bookmarkEnd w:id="377"/>
      <w:r>
        <w:rPr>
          <w:rFonts w:ascii="IRNazanin" w:hAnsi="IRNazanin" w:eastAsia="IRNazanin"/>
          <w:color w:val="111111"/>
          <w:sz w:val="28"/>
          <w:sz w:val="28"/>
          <w:szCs w:val="28"/>
          <w:rtl w:val="true"/>
          <w:lang w:bidi="fa-IR"/>
        </w:rPr>
        <w:t xml:space="preserve">در علوم الهی، برای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نیست؛ چرا که فهمِ وجود، به حقیقتِ 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مفهومی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در مقامِ تجرید از خود ـ که ظلمت، ذاتی اوست ـ مستلزم فنا در حقیقتِ نورِ وجود نمی‌باشد؛ چراکه امر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نورانی منقلب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فنا در خدا، دروغ و توهّمِ محض است و از حجابی بر می‌خیزد که خدا را از انسان پوشیده می‌دارد؛ چراکه آنان به علوم قرآن پشت کردند و گرفتار پیروی فلاسفة یونان شدند</w:t>
      </w:r>
      <w:r>
        <w:rPr>
          <w:rFonts w:eastAsia="IRNazanin" w:cs="IRNazanin"/>
          <w:color w:val="111111"/>
          <w:sz w:val="28"/>
          <w:szCs w:val="28"/>
          <w:rtl w:val="true"/>
          <w:lang w:bidi="fa-IR"/>
        </w:rPr>
        <w:t>.</w:t>
      </w:r>
    </w:p>
    <w:p>
      <w:pPr>
        <w:pStyle w:val="Heading3"/>
        <w:numPr>
          <w:ilvl w:val="2"/>
          <w:numId w:val="1"/>
        </w:numPr>
        <w:rPr/>
      </w:pPr>
      <w:bookmarkStart w:id="378" w:name="__RefHeading___Toc6369471_2320776876"/>
      <w:bookmarkStart w:id="379" w:name="_Toc155"/>
      <w:bookmarkEnd w:id="378"/>
      <w:r>
        <w:rPr>
          <w:rtl w:val="true"/>
        </w:rPr>
        <w:t>چکیده</w:t>
      </w:r>
      <w:bookmarkEnd w:id="379"/>
    </w:p>
    <w:p>
      <w:pPr>
        <w:pStyle w:val="BookText"/>
        <w:rPr/>
      </w:pPr>
      <w:r>
        <w:rPr>
          <w:rFonts w:ascii="Amiri" w:hAnsi="Amiri" w:eastAsia="Amiri" w:cs="Amiri"/>
          <w:color w:val="111111"/>
          <w:sz w:val="28"/>
          <w:sz w:val="28"/>
          <w:szCs w:val="28"/>
          <w:rtl w:val="true"/>
          <w:lang w:bidi="ar-SA"/>
        </w:rPr>
        <w:t>دربارة این سخن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وکَمَالُ الإخْلاصِ نَفیُ الصِّفاتِ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اخلاص در نفی صفات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زیر شایان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مدارک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خدای متعال به صفاتی توصیف شده است؛ اینکه ذات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امری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ثبوتِ این صفات،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نفیِ صفات، نفی صفاتِ مخلوقات از آفریدگار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معنای نفیِ صفات را،صفات زاید بر ذات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بر این باورند که در ذاتِ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مطرح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ذاتی باشد و صفتی؛ ذاتی باشد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صفات عین ذات‌اند، مفاهیم آنها مختلف و مصداق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صفات را به معنای سلبی باز می‌گردانند و می‌گویند معنای علم، عدم جهل است و معنای قدرت، عدم عجز می‌باشد و</w:t>
      </w:r>
      <w:r>
        <w:rPr>
          <w:rFonts w:eastAsia="IRNazanin" w:cs="IRNazanin"/>
          <w:color w:val="111111"/>
          <w:sz w:val="28"/>
          <w:szCs w:val="28"/>
          <w:rtl w:val="true"/>
          <w:lang w:bidi="fa-IR"/>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شناخت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شناخت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ساخته‌اند و معتقدند که آنچه را ما می‌فهمیم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بالغیر است می‌فهمیم و در می‌یابیم که اصالت ندارد؛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را ما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این صفات بالغیر،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دربارة صفات واجب متعال، الغای این دو قید را به کار می‌بریم،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نه آن گونه که انسان عالِم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شناخت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فراتر از معنای سلبی مدّنظر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فطری، نیز یکی از راه‌های مهم و اساسی است که قرآن و حدیث، به آن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چگونگی شناختِ خدای متعال،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وسیلة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 که خود دارای سه رویکرد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نقص و کاستی است و از صفاتِ مخلوق می‌باشد، به خالق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آدمی ابزاری به نام عقل و فهم داده است که با الهام از جانب خدا، موجودات را به خود خدا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نورانی ویژه‌ای که فراتر از همة اینهاست و از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 نوافلی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تنها راهِ دست‌یابی به آن تقاضا و تمنّا و التماس و تضرّع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مرحله به همان شناخت فطری بازمی‌گردد که در گرفتاری‌های شدید و هنگام قطع امید از هرچیز و همه جا، و نیز در حالت‌های ویژه‌ای که در دعاها و ذکر و مناجات با خدا رخ می‌دهد، برای انسان پیش می‌آید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دیگر در اینجا مسئله استدلال به آیات، اقرار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نمی‌باشد، بلکه لطفی است که نصیب بنده می‌شود و عنایت و لطف توصیف ناپذیر الهی او را در برمی‌گیرد</w:t>
      </w:r>
      <w:r>
        <w:rPr>
          <w:rFonts w:eastAsia="IRNazanin" w:cs="IRNazanin"/>
          <w:color w:val="111111"/>
          <w:sz w:val="28"/>
          <w:szCs w:val="28"/>
          <w:rtl w:val="true"/>
          <w:lang w:bidi="fa-IR"/>
        </w:rPr>
        <w:t>.</w:t>
      </w:r>
      <w:bookmarkStart w:id="380" w:name="pg2565_25270"/>
    </w:p>
    <w:p>
      <w:pPr>
        <w:pStyle w:val="BookText"/>
        <w:rPr/>
      </w:pPr>
      <w:bookmarkEnd w:id="380"/>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6369473_2320776876"/>
      <w:bookmarkStart w:id="382" w:name="_Toc156"/>
      <w:bookmarkEnd w:id="381"/>
      <w:r>
        <w:rPr>
          <w:rtl w:val="true"/>
        </w:rPr>
        <w:t>پی نوشت</w:t>
      </w:r>
      <w:bookmarkEnd w:id="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دشتی،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دشتی، 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خطبة</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خطبة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نگاه کنید به، 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شیء مبدأ</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تقریر در نهایة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حاشیة سبزواری بر اسفار نقل شده، و تقریر دیگری برای این برهان در منظومة سبزواری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خود اسفار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الإشارات و التنبیهات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کنید به، الأسفار الأربعه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الهیات در نهج البلاغه، ویرایش دوم،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در ادبیات عرب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مانند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لِتُکَبِّرُوا اللَّهَ عَلی ما هَداکُم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لهدایته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مورد بحث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فَعَّالٌ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ظرفیت باشد، قابل تطبیق با برهان صدیقین خواهد بود، لکن بر خلاف ظاهر آیه، نیازمند به قرینه و دلیل است و اگر آیات دیگری که این جمله در آنها به کار رفته ملاحظه شود،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سورة مائده، آیة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تَوَفَّیْتَنِی کُنْتَ أَنْتَ الرَّقِیبَ عَلَیْهِمْ وَ أَنْتَ عَلی کُلِّ شَیْ‌ءٍ شَهِید و در سورة مجادله،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 اللَّهُ وَ نَسُوهُ وَ اللَّهُ عَلی کُلِّ شَیْ‌ءٍ شَهِید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ویرایش دوم، کتاب الهیات در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ابن میثم بحرانی، خطبة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البلاغه، شهیدی، 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خطبة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ابن میثم بحرانی، خطبة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شهیدی، خطبة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 حکمت</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انبیا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 لایشرک معه إلاّ عینه، و هذا غایة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فصوص الحکم، قیصری، با تعلیقة آشتیانی، ص</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شرح دو جلدی قیصری،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ممد الهمم فی شرح فصوص الحکم،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می‌توان این دو جمله را سؤالی هم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خطبة اول؛ احتجاج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شرح حدیث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این است که عامل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دلیل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یک حقیقت در مصداقی سر از وجوب وجود درآورد و در دیگری سر از ممکن؟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الله غیره، و کل شیء وقع علیه إسم شیء، فهو مخلوق ما خلا الله؛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هرآنچه نام چیزی بر آن نهاده شود، مخلوق است، به غیر از خدا، گرچه بر او نامی نهاده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آمده است؛ نیز بنگرید به،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نیز نگاه کنید به، 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 فی الزیادة تمام المأة؛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اقبال الأعمال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بحارالأنوار</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قائل شویم که ذاتِ خدا به جای این صفات می‌نشیند، لازم می‌آید که اطلاقِ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حقیقی باشد، و عالِم و قادر بودن خدا مجازی؛ و در نتیجه سلب آن از خدا صحیح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علامت مجاز است و لازمة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پانویس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مازندرانی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 طبرسی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توحید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مناظره، شرح زیادی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در شرح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می‌آورد و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جعفری نیز شرح شایان توجهی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افتادگی و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منسوب به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کنید به،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پانویس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سند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اگر این مفاهیم عام بر خدا اطلاق شود، به معنای اشتراک معنویِ خدا با دیگر اشیاست، که بطلان آن بدیهی است؛ و خدا در حقیقت خود با چیزی اشتراک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اینها میان مفهوم و مصداق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کرده‌اند؛ حمل مفاهیم عام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ماسوای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میان خدا و ماسوای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ناپذیر است، نه در مفاهیم اعتباری؛ اشتراک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نه اشتراک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پانویس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نگاه کیند به، توحیدالإمامیه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توحید صدوق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سورة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توحید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ضمن شرح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توحید الامامیه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احتجاج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مأخذ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او را وصف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نَنعَتُه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روشن رئالیسم</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این قول با قول اول این است که در قول اول مصداق همه یکی است، لیکن براساس این قول، مفهوم همة آنها نیز واحد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معنای علم، نفی جهل باشد و معنای قدرت، نفی عجز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نیستند، و صفات ثبوتی وجود نخواهد داشت، در نتیجه موصوف، این صفات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مشاهده می‌کنیم این صفات در کائنات و در خلق هست، فیّاض آن هم ذاتِ واجب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ذاتی که موصوف به این صفات نباشد، می‌تواند برای غیر خود، فیّاض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ظاهر کلام اشاعره، این قول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 و تصحیح غلامرضا فیّاضی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پانوشت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حسنی تهرانی، چاپ جامعه مدرسین حوزه علمیه قم،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اخیر که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شئی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احتمال مطرح‌اند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مبتدا و خبر باشد؛ یعنی او مبتدا برای وجود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مُنزَّه است کسی که مبدأ همة موجودات ممکن می‌باشد، وجود هر چیز و کمالات و شایستگی‌هایش از اوست؛ و چون مبدأ همة موجودات است، واجب الوجود بالذات می‌باشد، چرا که محال است مبدأ همة موجودات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حالیه باشد؛ یعنی چگونه غیر او چنین باشد ،در حالی که هر چیزی جز او سر آغازی دارد و مُوجَد است، و او پدید آورنده و مُوجَد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چیزی که ابتدا دارد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مرآة العقول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روایت در اصول کافی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هست با این تفاوت که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مَتَوَحِّدٌ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تفسیر ثعلبی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احتجاج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توحید 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الباب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 منیر،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57720</Words>
  <Characters>221237</Characters>
  <CharactersWithSpaces>277030</CharactersWithSpaces>
  <Paragraphs>2087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2026-08-26T15:26:56Z</dcterms:created>
  <dc:creator>ghaemiyeh.com</dc:creator>
  <dc:description/>
  <dc:language>en-US</dc:language>
  <cp:lastModifiedBy/>
  <dcterms:modified xsi:type="dcterms:W3CDTF">2026-08-26T18:57:01Z</dcterms:modified>
  <cp:revision>1</cp:revision>
  <dc:subject/>
  <dc:title>سلسله مباحث اعتقادی الهیات در نهج البلاغه</dc:title>
</cp:coreProperties>
</file>

<file path=docProps/custom.xml><?xml version="1.0" encoding="utf-8"?>
<Properties xmlns="http://schemas.openxmlformats.org/officeDocument/2006/custom-properties" xmlns:vt="http://schemas.openxmlformats.org/officeDocument/2006/docPropsVTypes"/>
</file>