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فهرست کتابخانه خطی مدرسه عالی سپهسالار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رساله هاى رشتى (10)</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رساله عمليه.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رساله هاى نسفى (12)</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ربيع المنجمين فى شرح الفصول الثلاثين (1)</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رساله عرفانى</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شرح العوامل المائه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توضيح الحروف</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(ربع مجيب رساله در-)(1)</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رساله عرفانى</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رساله هاى احسائى (44)</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شرح القصيده الشاطبيه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رساله هاى احسائى (29)</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الفراسته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رساله عرفانيه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زاد المعاد (2)</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محمد بن خالد برقى</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سفينه النجاه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شرح المعلقات (8)</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رساله هاى احسائى (17)</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رساله هاى احسائى (10)</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الرساله القدسيه بادلتها البرهاني</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شرح كافيه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رساله هاى احسائى (37)</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سى فصل (1)</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رساله عرفانى</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ابان بن عثمان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شرح الهدايه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الراهب</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رساله عرفانيه.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احمد بن محمد بن عيسى</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الروضه البهيه فى شرح اللمعه الدمشقيه (10)</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حماد بن عيسى جهنى</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حسين بن خالد</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صبح كاذب (1)</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روضه الصفاء فى سيره الانبياء و الملوك و الخلفاء (6)</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الرد على الظاهريه و المشبهه و المجسمه (رساله فى- )</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رساله هاى احسائى (7)</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الشواهد الربوبيه فى المناهج السلوكيه (2)</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رضاعيه (3)</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رساله هاى احسائى (7)</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محمد بن سنان</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الشجره الالهيه علوم الحقايق الربانيه</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صراح اللغه يا" الصراح من الصحاح "(1)</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(رمل رساله- )</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رياض السالكين فى شرح صحيفه سيد الساجدين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صحاح اللغه: يا " تاج اللغه و صحاح العربيه " (6)</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الرسائل: اخوان الصفا (1)</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شرح الزياره الجامعه</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شرح الكافى (1)</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رباعيات سحابى (2)</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رساله هاى احسائى (9)</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رساله هاى رشتى (8)</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الطر از الاول فيما عليه من لغه العرب معول (1)</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روضه العارفين (1)</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سيرت دوازده امام</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سبحه الابرار</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شرح گلشن راز</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صافى در ترجمه و شرح كافى (13)</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طب الائمه</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رساله عرفانيه</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شاهنامه (1)</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رباعيات (1)</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روضات الجنات فى اوصاف مدنيه هرات</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الفقه</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مناجات</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نغمه الاغانى</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نرگس دان</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اسحاق بن عمار</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محمد بن اسمعيل</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ربيع المنجمين فى شرح الفصول الثلاثين (2)</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گلستان (7)</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الرسائل: اخوان الصفا</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شرح رساله نفس الامر(2)</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رساله هاى بهبهانى (10)</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شاهنامه</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مجالس المومنين</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مهج الدعوات و منهج العبادات (2)</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مبدء و معاد (1)</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المواعظ و الاعتبار (1)</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الكافى (19)</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رسم الخط جديد (1)</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الوافى (3)</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مقتل فارسى</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مقصد اقصى</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ابوبصير</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منيه الراغب فى شرح بغيه الطالب (1)</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هديه الطالبين فى اثبات رب العالمين</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رد صوفيه</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معالم الدين (5)</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كشف القناع عن اسرار الشكل القطاع (1)</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القبله (رساله فى معرفه-)</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النخبه الوجيزه (فقه عربى)</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كليات (3)</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صحاح اللغه: يا " تاج اللغه و صحاح العربيه " (5)</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عيون اخبار الرضا (11)</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مواهب عليه (12)</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الصحيفه السجاديه (3)</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صافى در ترجمه و شرح كافى (2)</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ابراهيم بن هاشم</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المسائل المتفرقه (2)</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مظاهر الاسرار</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كيمياء (رساله هاى) (5)</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كنز السالكين (2)</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العوامل المائه</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العلم الازلى (رساله فى-)</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شوارع الانام فى شرح قواعد الاحكام</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مختصر كفايه الطلاب</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زاد المسافر و لهنه المقيم (2)</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رساله عرفانى.</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الماب فى شرح الاداب</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يتيمه الدهر فى محاسن اهل العصر</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رباعيات</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رساله هاى احسائى (22)</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رساله هاى احسائى (35)</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رساله هاى احسائى (9)</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رساله عرفانيه</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الربع المجيب (رساله فى- )</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رباعيات سحابى (1)</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شرح السبع العلويات (4)</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ابراهيم بن هاشم (دوم)</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رساله هاى احسائى (33)</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رساله هاى احسائى (38)</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الروضه البهيه فى شرح اللمعه الدمشقيه (20)</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روضه المتقين فى شرح اخبار الائمه المعصومين (3)</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شرح صرف مير</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رساله عرفانيه</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رساله هاى احسائى (23)</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رساله بعض الافاضل الى علماء مدنيه السلام</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رساله هاى احسائى (15)</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صبح كاذب</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الصافى (6)</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رساله عرفانيه</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غرر الفوائد درر القلائد (2)</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ضوابط الرضا علیه السلام</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ميزان المقادير (1)</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السوانح فى العشق</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شرح المعلقات (7)</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عده الداعى</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شرح فصوص الحكمه</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روضه الصفاء فى سيره الانبياء و الملوك و الخلفاء (16)</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رساله هاى بهبهانى (17)</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و فيات الاعيان و انباء ابناء الزمان مما ثبت بالنقل او السماع او اثبته العيان (4)</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شرح مرموز الحكمه</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شرح المختصر</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سبعه سياره(2)</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شرح العوامل المائه</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روح و بدن</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شواهد المطول (1)</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مصباح الشريعه و مفتاح الحقيقه (3)</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الزوراء (1)</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قلع آثار</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قواعد الاحكام فى معرفه الحلال و الحرام (12)</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وافى در علم قوافى (1)</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شكيات</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رياض المسائل فى تحقيق الاحكام بالدلائل (1)</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رساله هاى بهبهانى (5)</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مجالس النفائس (1)</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شرح غرر الفرائد (2)</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گوهر مراد (6)</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المقامات (4)</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مرقع (29)</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شرح رساله هيئت</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المضنون الصغير: اين رساله كه " النفخ و التسويه " هم خوانده مى شود (1)</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طريق الاخبار و حقيقه الاسفار</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لب لباب معنوى انتخاب انتخاب مثنوى (3)</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المختصر فى شرح التلخيص</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معين الخواص</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مصباح المتهجد الكبير (2)</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هم و غم</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النخبه الوجيزه) فقه عربى ((3)</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الصمصام الضوارب فى ولايه على بن ابى طالب</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سراج الاستخراج</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شرح مختصر المنتهى (4)</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مذاهب صوفيه</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لمعات (1)</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الطر از الاول فيما عليه من لغه العرب معول</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شرح الكافيه (5)</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الصافى (16)</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گلستان (2)</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العشق) رساله- (</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شرح الوافيه</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ضوابط الاصول</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روض الجنان(2)</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گلشن راز (2)</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زبده الاصول (4)</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شرح الهدايه (10)</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منشات</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مرآت الجمال</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مغنى اللبيب عن كتب الاعاريب (4)</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قواعد فقه</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رساله هاى رشتى</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القبسات (3)</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صناعيه (3)</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رياض المسائل فى تحقيق الاحكام بالدلائل (23)</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وحده الوجود) رساله فى- ((1)</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شرح قطر الندى و بل الصدى (3)</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مناظره احسايى و هروى</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سبيل الرشاد فى اثبات المعاد</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مجمع الابكار (2)</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فرج بعد از شدت (ترجمه- )</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شرح نهج البلاغه (3)</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رساله هاى احسائى (41)</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ابو بصير</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ميزان الحساب (6)</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محاضرات الادباء و محاورات الشعراء و البلغاء</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منتخب الكافى</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منيه الراغب فى شرح بغيه الطالب</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شرح الكافيه (8)</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شواهد البهجه المرضيه</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معالم التنزيل (2)</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لب لباب معنوى انتخاب انتخاب مثنوى (2)</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شرح نصاب</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صفاوه التوحيد لتصفيه المريد</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الفوز الاصغر (1)</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الفتوحات المكيه فى معرفه اسرار المالكيه و الملكيه (4)</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لب لباب معنوى انتخاب انتخاب مثنوى (4)</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القوانين المحكمه (12)</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المختصر فى شرح التلخيص (14)</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كلثوم نه نه يا عقايد النساء</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العروض) رساله فى- (</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روض الجنان(1)</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كشاورزى) نامه- (</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كيمياء) رساله هاى ((3)</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الشواهد الربوبيه فى المناهج السلوكيه (3)</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غيث الادب فى شرح لاميه العرب (2)</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السيره يا سرگذشت ابن سينا (2)</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رساله هاى بهبهانى (15)</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مجمع البحرين و مطلع النيرين (9)</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العوامل المائه (2)</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رياض المسائل فى تحقيق الاحكام بالدلائل (10)</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قرآن (5)</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مرزبان نامه</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العروس: بنام، " العرش " و " العروش " و " سلسله الفلاسفه " و " اثبات الوجود " و "اثبات العقول " و " الفردوس " خوانده شده (2)</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كشف العوار لاهل البوار</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طهاره الاعراق (4)</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عرض نامه</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محمد بن خالد برقى</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عده الداعى (10)</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شرح فصوص الحكم (2)</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كشف الغطاء عن خفيات مبهمات الشريعه الغراء (1)</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سلافه العصر فى محاسن الشعراء بكل مصر</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مثنوى (10)</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شرق المستهام فى معرفه رموز الاقلام</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مساحت ابعاد و اجرام</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الكافى (3)</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شرايع الاسلام (7)</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الكشاف عن حقايق غوامض التنزيل و عيون الاقاويل فى وجوه التاويل (10)</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غالب و مغلوب</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رباعيات (1)</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قرآن (19)</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رساله هاى بهبهانى (7)</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مجمع البيان</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القبله (رساله فى معرفه سمت-)</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مطالع الانظار فى شرح طوالع الانوار</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كشف القناع عن وجوه حجيه الاجماع</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العله و الدمعلول (رساله- )</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الروضه البهيه فى شرح اللمعه الدمشقيه (11)</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العقل:) رساله فى معانى- ((1)</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شرايع الاسلام (5)</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لطائف اللغات يا فرهنگ مثنوى</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زيج گوركانى (5)</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العوامل المائه (4)</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الشفاء (2)</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معالم الدين (14)</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فرهاد و شيرين</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شرح الصحيفه السجاديه</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منتهى المطلب فى تحقيق المذهب</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صراط النجاه (3)</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روضه الشهداء (2)</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معيار الاشعار</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يوسف و زليخا</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نوار العين فى ذكر مشهد الحسين</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نان و حلوا (5)</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جوديه (1)</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مطالع الانظار فى شرح طوالع الانوار (2)</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رساله الرضا الى المامون</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رساله عرفانيه.</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فرزند نامه- (الفرس كتاب-)</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رساله هاى احسائى</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روضه الصفاء فى سيره الانبياء و الملوك و الخلفاء (23)</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رساله هاى احسائى (4)</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لمعات قدسيه</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المجتنى من الدعاء المجتبى (1)</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الفوائد الضيائيه (17)</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الفوائد الغرويه</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ليلى و مجنون (1)</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لوامع صاحب قرانى (1)</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كامل التعبير</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عرض نامه (2)</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الفوائد الضيائيه (9)</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سرور المومنين</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المطول (3)</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كنوز المعزمين (2)</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معيار العمر و العمل</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معالم الدين (18)</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الكشاف عن حقايق غوامض التنزيل و عيون الاقاويل فى وجوه التاويل (13)</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شرح الهدايه (1)</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مفتاح الغرر لفتح الباب الحادى عشر (2)</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كتاب عكس (فتوگرافى)</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معراج الخيال</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المسائل</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الكشاف عن حقايق غوامض التنزيل و عيون الاقاويل فى وجوه التاويل (11)</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عده الداعى (5)</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رساله هاى كيميايى</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كيمياء (رساله هاى ((8)</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شرح الكافى (5)</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الفقه</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شرح المعلقات</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صحاح اللغه: يا " تاج اللغه و صحاح العربيه " (9)</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المونثات السماعيه</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الصافى (22)</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زبده الاصول (1)</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لباب الانساب و القاب الاعقاب</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شرح العقايد (2)</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فروق اللغات</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فهرست مولفات مجلسى</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المسائل</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(.الفكوك فى مستندات حكم الفصوص</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شرح العوامل المائه</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نى نامه</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لباب النحو</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كنز العرفان فى فقه القرآن (3)</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شكيات (3)</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كمال الدين و تمام النعمه فى اثبات الغيبه و كشف الحيره (5)</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الكافى (6)</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المختصر فى شرح التلخيص (11)</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مطالع الانوار (4)</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شاهنامه (2)</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مفتاح الغرر لفتح الباب الحادى عشر</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شاهد صادق</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الرجال (رساله فى-)</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لمعات الهيه در معارف ربوبيه</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الفيض الالهى (2)</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فرهنگ جهانگيرى (3)</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نان و حلوا</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رساله هاى رشتى (4)</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لوامع (1)</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كيمياى سعادت (2)</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الروضه البهيه فى شرح اللمعه الدمشقيه (13)</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مشارق الشموس فى شرح الدروس (2)</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منظومه</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قرآن (8)</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الكافى (26)</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روضه الشهداء</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كمال الدين و تمام النعمه فى اثبات الغيبه و كشف الحيره (3)</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كنز العرفان فى فقه القرآن (2)</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عيون اخبار الرضا (6)</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المدخل المفيد</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الكافى (4)</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رساله هاى احسائى (47)</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مطالع الانوار (2)</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الكلمات الطريفه (1)</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الشافيه عن الشك فى الخطوط المتوازيه) الرساله- ((1)</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سواد العين</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هوسنامه</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معانى الاخبار (1)</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شرح الهدايه (5)</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هدايه الطالبين</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مهج الدعوات و منهج العبادات (4)</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صنايع بديعى.</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عيون الحساب (1)</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سلسله الذهب (3)</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المطول (8)</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شرح فصوص الحكم (3)</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الفوائد الضيائيه (6)</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المعاد(رساله فى- )</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طريق الاستدلال على فروع الاماميه(مقاله فى- )</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صفوه الصفاء</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گل و نوروز</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كنز الفوائد فى شرح مشكلات القواعد</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صور الكواكب الثمانيه و الاربعين(كتاب-)</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گلستان (5)</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المشترك و صعا و المختلف صقعا</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المناهل (5)</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گلشن راز</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شرح نهج البلاغه (7)</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معما) رساله در- (</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قره العيون (1)</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نامه كاشانى به سمنانى</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معراج نامه</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رياض المسائل فى تحقيق الاحكام بالدلائل (7)</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النيروزيه (2)</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ظفرنامه تيمورى (3)</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معالم الدين (13)</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لطائف غياثيه با ترجمه اسرار التنزيل</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هدايه الحكمه</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علاج الامراض</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مدخل منظوم</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مجمع البحرين و مطلع النيرين (6)</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الكافى (31)</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المسائل</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مفاتيح الشرايع (22)</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كشف اليقين فى فضائل امير المومنين (2)</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شرح القانون</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الصدق</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شرح الموجز (1)</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نتيجه المنطق</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سبحه الابرار (1)</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السعديه) الرساله- (:</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شرح المواقف السلطانيه</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شرح كافيه</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شرح الكافيه</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مفاتيح الشرايع (4)</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مجالس المومنين (5)</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نوادر الشباب</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مسالك الافهام فى شرح شرايع الاسلام (5)</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منتخب البحار (2)</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شرح الشافيه (2)</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مجمع البيان (5)</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صراح اللغه يا" الصراح من الصحاح "(3)</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منتقى الجمان فى الاحاديث الصحاح و الحسان (2)</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شرح الكافى (8)</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كنز السالكين (3)</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منتخب اللغات (1)</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المقامات (3)</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مقدمه الواجب(رساله فى-)(2)</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العوامل المائه (1)</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المناهل</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المختصر فى شرح التلخيص (7)</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ظفرنامه تيمورى</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شرح المعلقات (6)</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الفوائد المليه بشرح الرساله النفليه (2)</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مفردات طبى</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من لايحضره النبيه فى شرح من لايحضره الفقيه</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نهج البلاغه (12)</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نزهه الارواح (1)</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كلام البارى (رساله فى-)</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المحمديه</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گنجينه نشاط</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محرق القلوب (2)</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مصباح المتهجد الكبير</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مقالات الاسكندر الافروديسى</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نهج البلاغه</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لمعه</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شرح رساله نفس الامر</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المحاكمات بين شراح الاشارات (3)</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عشق و محبت) رساله در-)</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نصاب الصبيان</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وسيله النجاه (1)</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نوروزنامه</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المغنى فى شرح الموجز (2)</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نور الهدايه</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عالم آراى عباسى (5)</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معماى نود و نه نام خدا</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كشف الحقايق</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نهج البلاغه (7)</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مجمع الفائده و البرهان فى شرح ارشاد الاذهان الى احكام الايمان</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النحو) رساله فى... (</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الفوائد الصمديه (2)</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عين الحيات</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مقالات الحكماء</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مقالات الحكماء: سخنان افلاطون است در نواميس و كتب ديگر و گفته هاى ارسطو در نامه اى كه باسكندر مقدونى نوشته است و اسكندر افروديسى در كتاب مبادى و على بن الحسين و استاد ابوالفضل بن العميد. آغاز: قال افلاطون الالهى: ان المبدء الاول متعال متفرد الخيرات و الحساب. انجام: الحقنا هما به مجازا. 2912: ش 5 دفتر، 29 ر و پ.</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مثنوى (5)</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صافى در ترجمه و شرح كافى (5)</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مطايبات</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مشرق الشمسين و اكسير العارفين (2)</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مسالك الافهام فى شرح شرايع الاسلام (7)</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منقبت نامه</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مفاتيح الاعجاز در شرح گلشن راز (2)</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الواردات</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مفاتيح الشرايع (18)</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مفتاح الحساب (1)</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هيات) رساله در- ((3)</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الوجيزه (4)</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نامه كاشانى</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النفليه (2)</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هفت پيكر</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هميان</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مغنى اللبيب عن كتب الاعاريب (6)</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محرق القلوب (1)</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لطائف غياثيه با ترجمه اسرار التنزيل (2)</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معانى العقل</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الهدايه فى الدرايه</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هيات) رساله در- ((2)</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رسم الخط جديد (3)</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شوارق الالهام (3)</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شرح الفوائد</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كنزالفوائد ودامغ المعاند</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شرايع الاسلام (4)</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الصافى (11)</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كشف الغمه فى معرفه الائمه (1)</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شرح العقايد (1)</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مجمع البلاغه</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كاشف الازهريه</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قلاده الحور فى اركان البحور</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كشاورزى) نامه- (</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الفرائد البهيه فى شرح الفوائد الصمديه</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هفت منظر</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الفوائد الضيائيه (16)</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الرساله العليه فى الاحاديث النبويه (1)</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مفتاح الكرامه (1)</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طيف الخيال فى مناظره العلم والمال</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يوسف و زليخا</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يوسف و زليخا: از پير جمالى اردستانى جمال الدين محمد صوفى جهانگرد معاصر شاهرخ، به نظم و در برخى جاها به نشر است، پيرجمالى در 879 درگذشته است.) ذريعه 161: 9) آغاز: بناست نامه را سر بر گشايم كه اندر كوى عشقت ميسرايم از آن در وصف عشقت ميسرام كه تا قدت به اهل دل نمايم...................... جمالى فاش گو وصف بلندان كه تا راضى شوند اين دردمندان انجام: همه كامست جاى‌باده در جام نكنجد پس كلام اينجا و پيغام 7093: نستعليق ع 2 ر 1256 ؛ عنوان سرخ، در متن و هامش دنبال هم نوشته شده است. كاغذ فرنگى نخودى- جلد تيماج قهوه اى ضربى مقوايى- 81 گ 14 * 17- 23 س 7*</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ماجيلويه ها</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محاضرات الادباء و محاورات الشعراء و البلغاء (1)</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رساله هاى بهبهانى (13)</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الغصب (كتاب- )</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رساله هاى احسائى (13)</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شرح العوامل المائه</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رساله هاى احسائى (5)</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شير و شكر</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الكفايه فى علم الاعراب (1)</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مكار الاخلاق و معالم الاغلاق (3)</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رساله هاى شفتى</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شرح منازل السائرين</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شرح نهج البلاغه (1)</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شاهد صادق (2)</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عبدالحميد بن سالم عطار</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شرح المغنى</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مختصر المصباح (1)</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الطواسين</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العروض (رساله فى-)</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فوائد الاخيار (2)</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معما (رساله در-)</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شرح السبع العلويات (2)</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معارف اليقين فى شرح الاربعين (1)</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راح الافراح</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الفرائد البهيه فى شرح الفوائد الصمديه (1)</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الشافيه (4)</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قرآن (7)</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المطول (6)</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العلم و النطق (1)</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سيف الواعظين</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شرح الفصول</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رياض المسائل فى تحقيق الاحكام بالدلائل (2)</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كفايه مجاهديه (2)</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فرهاد و شيرين (2)</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زردشت نامه</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الفوائد المليه بشرح الرساله النفليه</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نظم الحساب</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رساله هاى احسائى (20)</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روضه الصفاء فى سيره الانبياء و الملوك و الخلفاء (21)</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ابان بن عثمان</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عوائد الايام (1)</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مختصر المصباح</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القامس المحيط و القابوس الوسيط فى جمع لغات العرب التى ذهبت شماطيط (8)</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رياض المسائل فى تحقيق الاحكام بالدلائل (6)</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رساله الرضا الى المامون (3)</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شرح فصوص الحكم</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زاد المعاد (4)</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كنز العرفان فى فقه القرآن (4)</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الكافى (36)</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مفتاح البكاء فى مصيبه سيد الشهداء</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كنز اللغات (7)</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فتن الدنيا</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النصوص (2)</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زبده البيان فى براهين احكام القرآن</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منهاج النجاه</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علل الشرايع و الاحكام و الاسباب (3)</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غايه المامول فى شرح زبده الاصول</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عيون اخبار الرضا (3)</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عقد الدرر الطهماسبى (3)</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سرگذشت امام زادگان ری</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مربعات الاعداد</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الكلمات الطريفه (2)</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روضه الصفاء فى سيره الانبياء و الملوك و الخلفاء (12)</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رساله عرفانى</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كشف اللئام فى شرح قواعد الاحكام</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نهج البلاغه (5)</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مسائل فقهى و تفسيرى</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زاد المعاد</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قصيده تبريزى</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المختصر فى الفقه (2)</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العزيز فى شرح الوجيز</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روضه الصفاء فى سيره الانبياء و الملوك و الخلفاء (9)</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قاصم الكفار فى عقايد الاخيار</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شرح الهدايه (6)</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مفاتيح الاعجاز در شرح گلشن راز (3)</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رحيقيه</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المبدء و المعاد</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الطراز الموشى فى الاشياء</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مطالع الانظار فى شرح طوالع الانوار (3)</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زيج گوركانى (1)</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زاد المعاد (5)</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الصحيفه السجاديه (5)</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زبده الحقايق</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مفتاح الكرامه</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المحاكمات بين شراح الاشارات</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الشفاء (3)</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رساله فلسفيه</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النفس) مختصر كتاب- (</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كشف الرموز</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رساله هاى نسفى (9)</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مفتاح الكرامه (9)</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المعتبر</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المختصر فى شرح التلخيص (6)</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كشكول</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العروض) رساله فى- ((2)</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عين الدموع</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قرآن (24)</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الصافى (14)</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مرقع (33)</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ساقى نامه</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صافى در ترجمه و شرح كافى (4)</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شرح القصيده العينيه (2)</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مثنوى (13)</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شرح الهدايه (2)</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شرح نهج البلاغه</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عرائس القرآن</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قواعد الاحكام فى معرفه الحلال و الحرام (9)</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مصادر (2)</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شرح الفوائد(4)</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رساله عرفانيه</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لوامع الاشراق (1)</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مجالس النفائس</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رساله عرفانيه</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مناقب</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الشواهد الربوبيه فى المناهج السلوكيه</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النجاه (3)</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رياض المسائل فى تحقيق الاحكام بالدلائل (21)</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صيغ العقود (3)</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قرآن (25)</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القانون (4)</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شرايع الاسلام (11)</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لغت نعمه الله</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شاهد صادق (3)</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الفوائد الصمديه (5)</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شواهد شرح الخلاصه الالفيه</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عده الداعى (11)</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مدارك الاحكام فى شرح شرايع الاسلام (6)</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كشف القناع عن اسرار الشكل القطاع (2)</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مروج الذهب و معادن الجوهر (1)</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من لايحضره الفقيه (كتاب- )</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شرح رساله هيئت</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منازل القمر</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شبهه الميزان</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رساله هاى احسائى (39)</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مجالس المومنين (6)</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الكناش الفاخر</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فوائد الاخيار (3)</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الوافيه فى شرح الكافيه (3)</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عيون المسائل على راى ارسطوطاليس</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لطيفه غيبى</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طراوه اللطائف در ترجمه طرائف</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روضه الصفاء فى سيره الانبياء و الملوك و الخلفاء (22)</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مشارق الشموس فى شرح الدروس</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الكافيه (7)</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روضه الازهار</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رساله الطير</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المختصر النافع (7)</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رساله هاى احسائى (46)</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المشاعر (5)</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شرح الشافيه</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مرشد الواعظين</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شواهد المطول</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معالم الدين (4)</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عده الداعى (8)</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الفوائد البرهانيه (1)</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مرقع</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الصافى (24)</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رياض الفتيان</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ميزان الحساب (9)</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منهاج الاستخراج</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القوى الجسمانيه (2)</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مثنوى (14)</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روضه الصفاء فى سيره الانبياء و الملوك و الخلفاء (4)</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الملل و النحل</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گلستان</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شرايع الاسلام (1)</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مفتاح مفاتيح فتوح</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الكافى (13)</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شرايع الاسلام</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لطايف غيبى و عواطف لاريبى</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الصرف (رساله فى-)</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شرح سقط الزند</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الشفاء (4)</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عيون اخبار الرضا (8)</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مفتاح الكرامه (8)</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فرهنگ عباسى</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شرح الطنطرانيه</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مواهب عليه (10)</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رمل (رساله در- )</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المناهل (1)</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قرآن (9)</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الكافى</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رياض الاحزان و حدائق الاشجان (2)</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محاسبه النفس</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قرآن (3)</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من لايحضره الفقيه) كتاب- ((18)</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المعنويه الخفيه</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الفقه (كتاب-)</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شرح مفتاح العلوم</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گفتار انصارى (5)</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عين اليقين ( الانوار و الاسرار) (1)</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عيون الحساب</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سفينه خوشگو</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النافع يوم الحشر فى شرح الباب الحاديعشر (9)</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معالم الدين (7)</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الفوائد الضيائيه (5)</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الكفايه فى علم الاعراب</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الروضه البهيه فى شرح اللمعه الدمشقيه (12)</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محبوب القلوب يا شمس و قهقه (1)</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شرح المعلقات (9)</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منتقى الجمان فى الاحاديث الصحاح و الحسان (1)</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مجالس المومنين (1)</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زاد المسافرين (1)</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شرح شافيه ابى فراس فى مناقب آل الرسول و مثالب بنى العباس (1)</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الملل و النحل</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منتخب امان الاخطار</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ليلى و مجنون (6)</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الصافى (25)</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مغنى اللبيب عن كتب الاعاريب (10)</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كيمياى منظوم.</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نسب دوائر) رساله در-)</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المعرفه و المقدرار اللازم منها) جواب مساله)</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مصابيح القلوب (2)</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سلوك (2)</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المنتخب فى تعبير المنامات</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محبوب القلوب يا شمس و قهقه (2)</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العداله:) رساله فى- (</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منتهى امل الاديب من الكلام على مغنى اللبيب</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مخزن الاسرار (5)</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مصباح الطريق (2)</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شرح القصيده اللاميه</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مفاتيح الشرايع (13)</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الفوائد الضيائيه (1)</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زبده الاصول (7)</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مبادى آراء اهل المدينه الفاضله (2)</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القانون</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شكيات (2)</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عيون الحساب (3)</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مناجات نامه (2)</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مسالك الافهام فى شرح شرايع الاسلام (21)</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النافع يوم الحشر فى شرح الباب الحاديعشر (12)</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الكلمات الطريفه</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نهج المسترشدين الى اصول الدين (3)</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محبوب القلوب</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الكافيه (1)</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قرابادين</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المتعه (رساله فى- )</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المعجم فى آثار ملوك العجم</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الفوائد الضيائيه (12)</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مقاصد الاولياء فى محاسن الانبياء</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المسائل الطرابلسيات الثانيه</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وصايت و خلافت</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مفاتيح الغيب</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هفت پيكر (7)</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صحاح اللغه: يا " تاج اللغه و صحاح العربيه " (8)</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الرضاع) رساله فى- ((1)</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عروض وقافيه) رساله- ((2)</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رياض المسائل فى تحقيق الاحكام بالدلائل (18)</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مراح الارواح (4)</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طهاره الاعراق</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زبده الدعوات</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المختصر فى اثبات حضور النبى و الائمه عند المحتضر</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روضه العارفين (2)</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مثنوى (11)</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الشافيه (2)</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القوانين المحكمه (10)</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العشق (رساله-)(2)</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قره العيون</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النفس) رساله- (</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مرقع (24)</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الفوائد الضيائيه (13)</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الصافى(19</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عراضه العروضيين</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رصد كسوف</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الكافى (5)</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الصافى (2)</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شرح قطر الندى و بل الصدى (1)</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مشجرات</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عقود الجمان فى اثبات نبوه الخضر و وجوده الى آخر الزمان</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المسائل</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كلمه التصوف (2)</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كامير وبنجااشكا</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الوافى (1)</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نامه دهقان خدا پرست به انو شيروان</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گلشن خيال</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نصاب تجنيس الالفاظ</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صفوه الصفاء يا المواهب السنيه فى المناقب الصفويه</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كلمه التصوف</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الفوائد البهائيه</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شرح الزياره الجامعه (2)</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مراتب الموجودات) قول فى- ((2)</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الروضه البهيه فى شرح اللمعه الدمشقيه (14)</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المولوديه</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منشات</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المطول (4)</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الفوائد الصمديه (9)</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مقتبس الانوار من الائمه</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فرهنگ بشير خانى</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صحاح اللغه: يا " تاج اللغه و صحاح العربيه " (4)</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فرزند نامه (2)</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منهاج البيان فى ما يستعمله الانسان</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قرائه ابى عمرو البصرى) رساله فى (</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الشواهد الربوبيه</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النيروزيه</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فرهنگ خداپرستى</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الشفاء</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المناقب</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وافى در علم قوافى (2)</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منهاج المتعلم</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نامه هاى ازبكان و رستمدارى</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قاطعه اللجاج فى تحقيق حل الخراج</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ميزان المقادير</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نصاب المتعلم</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عنوان الشرف الوافى فى الفقه و النحو و التاريخ والعروض و القوافى</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شرح الزوراء (3)</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مختلف الشيعه (3)</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الفوائد الصمديه (6)</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نزهه النواظر و تنبيه الخواطر (1)</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مجمع البحرين و مطلع النيرين (4)</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معيار الادب فيتحقيق كلام العرب</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معارج الاصول</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مسكن الشجون فى حكم الفرار من الطاعون</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منتهى الادراك فى مدرك الافلاك</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نفس (رساله-)</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روضه الاحباب فى سيره النبى و الال و الاصحاب (2)</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مجمع البحار (1)</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منتخب اللغات</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العوامل المائه (3)</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نگارستان</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سلافه العصر فى محاسن الشعراء بكل مصر (1)</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نهج الحق و كشف الصدق</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يوسف و زليخا (2)</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هفت كشور</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المنتخب من الكافى و العيون و الامالى و الاحتجاج</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الوجيزه (1)</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مسكن الشجون فى حكم الفرار من الطاعون (1)</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منهاج مبين</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گوهر مراد (2)</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المشاعر (4)</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قانونچه (3)</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منشات</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مجمع الفرس</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نقد الحواشى</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منهاج الهدايه (3)</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شرح مفاتيح الشرايع</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مرشد العوام (1)</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هشت بهشت</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منهاج الهدايه</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نهج البلاغه (1)</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هدايه الشيعه الى احكام الشريعه</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طهاره الاعراق (2)</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مصباح الطريق</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معراج السعاده</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ميزان الحساب (4)</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نهج البلاغه (3)</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الكافى (25)</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هدايه المسترشدين (3)</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مفاتيح الشرايع (8)</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معالم الدين (15)</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ماه كلمه (3)</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نفس</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مناظره بهايى و داماد</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نصاب تركى بفارسى</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نزهه النواظر و تنبيه الخواطر (4)</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نوادر الحكايات و غرائب الروايات</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هدايه المسترشدين (4)</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السر العجيب وموجز التهذيب فى علم المنطق</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المختصر فى شرح التلخيص (3)</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رساله هاى بهبهانى (11)</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رساله هاى احسائى (26)</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رساله عرفانى.- رساله عرفانى</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الصحيفه يا الصحيفه (3)</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رفع النزاع و الجدال</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كيمياء (رساله هاى) (6)</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الرجال (ارجوزه فى-)</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القامس المحيط و القابوس الوسيط فى جمع لغات العرب التى ذهبت شماطيط (18)</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شرح مثنوى</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فرش الحروف (رساله-)</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القانون (6)</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القوانين المحكمه (1)</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الفوائد الصمديه (3)</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رساله هاى احسائى (12)</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شرح عروض الاندلسى</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ربيعيه</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شرح المعانى و البيان و البديع</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سياحتنامه</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مسالك الافهام فى شرح شرايع الاسلام (2)</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رساله هاى نسفى (19)</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المسائل الناصريات الطبرايت</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كنز الدقائق و بحر الغرائب (1)</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شرح كافيه (2)</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مدارك الاحكام فى شرح شرايع الاسلام (5)</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الفصول المختاره</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الفوائد المليه بشرح الرساله النفليه (3)</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نزهه القلوب</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روزنامه احكام دوازده برج يا ساعات سيارات</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رساله كلاميه</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لغز الزابده (2)</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شواكل الحور فى شرح هياكل النور</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رسائل شيروانى</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قرآن (18)</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رساله هاى احسائى (8)</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مفاتيح الشرايع (14)</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قرآن (28)</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قضا و قدر</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سفينه النجاه</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فاكهه الخلفاء و مفاكهه الظرفاء</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السيره</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رساله هاى رشتى (11)</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سعادت نامه (1)</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شرح خطبه تطنجيه.</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قواعد الاحكام فى معرفه الحلال و الحرام (7)</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شرح الهدايه (9)</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شرح السبع العلويات (3)</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عقود الدرر فى حل ابيات المختصر</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منظومه</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كلمات عرفانى</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شرح الملخص</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مرآه الخيال</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قواعد الاحكام فى معرفه الحلال و الحرام (4)</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زبده البيان فى براهين احكام القرآن (1)</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الرساله العليه فى الاحاديث النبويه (2)</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الشفاء (5)</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زبده الاصول (5)</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ليلى و مجنون</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شوارق الالهام (2)</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اللالى المستخرجه من الكلمات المكنونه (1)</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فرحه الغرى (1)</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سراج العقول فى شرح منهاج الوصول الى علم الاصول</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النهايه فى غريب الحديث و الخبر (1)</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مواهب عليه</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گفتار كاشغرى</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فهرست كتب سپهسالار (1)</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فروغستان</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عيون الحكم و المواعظ و ذخيره الواعظ و المتعظ (1)</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شرح طوالع الانوار من مطالع الانظار</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المضنون الصغير: اين رساله كه " النفخ و التسويه " هم خوانده مى شود</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مجمع البحرين و مطلع النيرين (5)</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زيج گوركانى</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رساله هاى نسفى (18)</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معالم الدين</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العزيه فى شرح المقاله النصيريه (الرساله-)</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زاد المعاد (3)</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قافيه (رساله در)</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الصلاه (رساله فى-) (1)</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منهج الصادقين فى الزام المخالفين</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شرح المقامات</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مجالس المومنين (2)</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عجائب المصر</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معالم الدين (8)</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السفير (1)</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كيمياء (رساله هاى)</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الطير</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شرح الكافى</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رياض المسائل فى تحقيق الاحكام بالدلائل (11)</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من لايحضره الفقيه) كتاب- ((16)</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مفتاح الكرامه (7)</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مشارق انوار اليقين فى حقايق اسرار امير المومنين (5)</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كنز الاسرار فى كشف الاراضى و البحار</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غايه المرام و حجه الخصام (3)</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الربيع المجيب (رساله فى-) (1)</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المختصر النافع (10)</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العرشيه يا حقايق علم التوحيد</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ساقى نامه:</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القوانين المحكمه (6)</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الشواهد الربوبيه فى المناهج السلوكيه (5)</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عيون اخبار الرضا (4)</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زبده الاسرار</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الفصول الغرويه</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شافى الاوجاع</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ضوءالمصباح (1)</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رموز العارفين</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مشارق الشموس فى شرح الدروس (1)</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مسالك الافهام فى شرح شرايع الاسلام (18)</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كنز العرفان فى فقه القرآن (1)</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مفاتيح الغيب</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شرح نادعليا</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سفرنامه اصفهان يا گزارش سفر ظل السلطان باصفهان.</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مدارك الاحكام فى شرح شرايع الاسلام (8)</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معالم التنزيل (1)</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شمع اليقين</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المجلى مرآه المنجى</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شبهه الاستلزام</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قرآن (21)</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الفهرست (2)</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الفلك الدائر على المثل السائر</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عقل و جهل</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المسائل (1)</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كفايه مجاهديه (1)</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زاد المسافر و لهنه المقيم</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منهاج الكرامه فى معرفه الامامه (1)</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شرح مختصر المنتهى</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مناظره رضا علیه السلام باسران دينها</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شرح الملخص (1)</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رساله هاى نسفى (4)</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مصباح الشريعه و مفتاح الحقيقه</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ماه كلمه (2)</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فيه مافيه</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روضه الصفاء فى سيره الانبياء و الملوك و الخلفاء (17)</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فرهنگ خداپرستى (1)</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شبهه الدور</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عجائب المخلوقات (2)</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شيخ بن محمد صالح بحرانى پرسشى كلامى از حاج محمد كريم خان كرمانى كرده</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المختصر النافع (9)</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الروضه البهيه فى شرح اللمعه الدمشقيه (3)</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معالم الدين (17)</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شرح القصيده الرثائيه</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رساله فلسفيه</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مرقع (30)</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علامات الموت</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لغز الزابده (3)</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زواهر الحكم</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الرساله العليه فى الاحاديث النبويه</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الفهرست (1)</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مصباح الارواح</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عده الداعى (4)</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سى فصل (2)</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همع الهوامع فى شرح الجوامع</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الوافى (11)</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الكافيه (6)</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رقيمه النور</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مجالس المومنين (4)</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شواهد الكفايه</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هيات (رساله در-) (1)</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مرقع (6)</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الصحيفه العمريه يا صحيفه الفاروق</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الكافى (17)</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شرح صحيفه سجاديه (1)</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المسائل المتفرقه (1)</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كبرى (4)</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شواهد المختصر</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رساله فلسفيه</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منتخب فتاواى قاضى خان</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الصحيفه العلويه و التحف المرتضويه</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نجاه العباد</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شرح الزوراء</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علل الشرايع و الاحكام و الاسباب</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لوامع انوار التمجيد و جوامع اسراره (1)</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نفسيه</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مجمع الامثال (2)</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شرح نصاب</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معما (رساله در-)</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عيون اخبار الرضا (7)</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الفيض الالهى</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كيمياء) رساله هاى ((11)</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سراج منير (1)</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المختصر النافع (3)</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طريقه تربيه الاولاد) رساله فى-)</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سلوك</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المختصر النافع (6)</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شبستان نكات و گلستان لغات</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طب منظوم</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شرح قطر الندى و بل الصدى (5)</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من لايحضره الفقيه) كتاب- ((1)</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المطول (1)</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عمده الطالب وعده الراغب</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المقامه التبريزيه</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لوامع صاحب قرانى</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هيات (رساله در-)</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مفتاح الكرامه (5)</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مطلع</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شرح كافيه (3)</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منهج الصادقين فى الزام المخالفين (1)</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المبدء و معاد (4)</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لمعات الهيه در معارف ربوبيه (2)</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كمال الدين و تمام النعمه فى اثبات الغيبه و كشف الحيره (2)</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المصدر (رساله فى- )</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مثالب النواصب</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معالم التنزيل (3)</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گرشاب نامه</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غايه المراد فى بيان احكام الجهاد يا الحسام البتار فى معرفه قتال الكفار</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شرايع الاسلام (6)</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قانونچه (4)</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نصايح الملوك و آداب السلوك</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مرقع (11)</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النصوص على الائمه الاثنى عشر</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شرح نهج البلاغه (4)</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النفس (رساله فى-)</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الكريه (الرساله-)</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شرايع الاسلام (9)</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المقامات</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مفتاح الخواص</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موسيقى (رساله در- )</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الوافيه فى شرح الكافيه (6)</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عقل نامه</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نزهه النواظر و تنبيه الخواطر (2)</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گفتار انصارى (1)</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هدايه الدين فى قمع المعتدين</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كامل الصناعه) الطب الملكى ((2)</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الكافى (7)</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المحاكمات بين شراح الاشارات (2)</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مفاتيح الشرايع (1)</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رياض المسائل فى تحقيق الاحكام بالدلائل (12)</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نصاب</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الكشكول</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لغز الزابده (1)</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الزوراء (3)</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المحاسبه و المراقبه</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صافى در ترجمه و شرح كافى (11)</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الوافى (5)</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مكتوب مرتضى قلى خان</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لوامع الاشراق (4)</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المواهب اللدينه بالمنح المحمديه فى السيره النبويه</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الكافى (16)</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نوادر الاخبار</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النافع يوم الحشر فى شرح الباب الحادي عشر (6)</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القامس المحيط و القابوس الوسيط فى جمع لغات العرب التى ذهبت شماطيط (14)</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الصحيفه السجاديه (6)</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كامل الصناعه (الطب الملكى) (3)</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النفس (رساله فى-)</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المختصر فى شرح التلخيص (4)</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قبله الافاق (2)</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شرح كافيه</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مختلف الشيعه (7)</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كشف القناع عن اسرار الشكل القطاع</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مراح الارواح (3)</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مقائيس اللغه</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المفيدفى التجويد</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مصادر</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نزهه الارواح (4)</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نفسيه (2)</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رياض المسائل فى تحقيق الاحكام بالدلائل (9)</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من لايحضره الفقيه (كتاب-)(11)</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عيون اخبار الرضا</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مسار الشيعه</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القوافى (كتاب فى علم-)</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الهندباء (مقاله فى-)(2)</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نزهه الارواح</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منتخب شرح زيج جديد</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مسالك الافهام فى شرح شرايع الاسلام (9)</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الفوائد الصمديه (7)</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معتمر و عيينه (داستان-)</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لطائف اللغات يا فرهنگ مثنوى (2)</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مفتاح الفلاح (6)</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مناجات نامه</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الكافى (22)</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النافع يوم الحشر فى شرح الباب الحاديعشر (7)</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مشارق انوار اليقين فى حقايق اسرار امير المومنين</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مرشد العوام (3)</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معالم الدين (11)</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المعلول صوره العله</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الفوائد الصمديه (1)</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كفايه المتعلم فى تصحيح حروف المتكلم</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قرآن (20)</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الوجيزه (6)</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مختلف الشيعه (9)</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الوافى (9)</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فصوص</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شرح رساله نفس الامر</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مسالك الافهام فى شرح شرايع الاسلام (17)</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مواهب عليه (2)</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لوايح (3)</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الوجيزه</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مفاتيح الشرايع (20)</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الوجيزه (3)</w:t>
        </w:r>
        <w:r>
          <w:tab/>
        </w:r>
        <w:r>
          <w:fldChar w:fldCharType="begin"/>
        </w:r>
        <w:r>
          <w:instrText xml:space="preserve">PAGEREF 1140 \h</w:instrText>
        </w:r>
        <w:r>
          <w:fldChar w:fldCharType="end"/>
        </w:r>
      </w:hyperlink>
    </w:p>
    <w:p>
      <w:pPr>
        <w:tabs>
          <w:tab w:val="right" w:leader="dot" w:pos="9062"/>
        </w:tabs>
        <w:ind w:left="220"/>
      </w:pPr>
      <w:hyperlink w:anchor="_Toc1141" w:history="1">
        <w:r>
          <w:rPr>
            <w:rFonts w:ascii="IRNazanin" w:hAnsi="IRNazanin" w:eastAsia="IRNazanin" w:cs="IRNazanin"/>
            <w:color w:val="111111"/>
            <w:sz w:val="22"/>
            <w:szCs w:val="22"/>
            <w:b w:val="0"/>
            <w:bCs w:val="0"/>
            <w:i w:val="0"/>
            <w:iCs w:val="0"/>
          </w:rPr>
          <w:t>النفس (مختصر كتاب-) (2)</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عقد العلى للموقف الاعلى</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نكاح (رساله در-)</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معراج السالكين</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من لايحضره الفقيه (كتاب-) (2)</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مجمع الامثال (1)</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النفس (رساله فى- )(1)</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سفينه النجاه (2)</w:t>
        </w:r>
        <w:r>
          <w:tab/>
        </w:r>
        <w:r>
          <w:fldChar w:fldCharType="begin"/>
        </w:r>
        <w:r>
          <w:instrText xml:space="preserve">PAGEREF 1148 \h</w:instrText>
        </w:r>
        <w:r>
          <w:fldChar w:fldCharType="end"/>
        </w:r>
      </w:hyperlink>
    </w:p>
    <w:p>
      <w:pPr>
        <w:tabs>
          <w:tab w:val="right" w:leader="dot" w:pos="9062"/>
        </w:tabs>
        <w:ind w:left="220"/>
      </w:pPr>
      <w:hyperlink w:anchor="_Toc1149" w:history="1">
        <w:r>
          <w:rPr>
            <w:rFonts w:ascii="IRNazanin" w:hAnsi="IRNazanin" w:eastAsia="IRNazanin" w:cs="IRNazanin"/>
            <w:color w:val="111111"/>
            <w:sz w:val="22"/>
            <w:szCs w:val="22"/>
            <w:b w:val="0"/>
            <w:bCs w:val="0"/>
            <w:i w:val="0"/>
            <w:iCs w:val="0"/>
          </w:rPr>
          <w:t>عوائد الايام (2)</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نفحات اللاهوت فى لعن الجبت و الطاغوت</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مرقع (12)</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مفاتيح الشرايع (15)</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لمعات (3)</w:t>
        </w:r>
        <w:r>
          <w:tab/>
        </w:r>
        <w:r>
          <w:fldChar w:fldCharType="begin"/>
        </w:r>
        <w:r>
          <w:instrText xml:space="preserve">PAGEREF 1153 \h</w:instrText>
        </w:r>
        <w:r>
          <w:fldChar w:fldCharType="end"/>
        </w:r>
      </w:hyperlink>
    </w:p>
    <w:p>
      <w:pPr>
        <w:tabs>
          <w:tab w:val="right" w:leader="dot" w:pos="9062"/>
        </w:tabs>
        <w:ind w:left="220"/>
      </w:pPr>
      <w:hyperlink w:anchor="_Toc1154" w:history="1">
        <w:r>
          <w:rPr>
            <w:rFonts w:ascii="IRNazanin" w:hAnsi="IRNazanin" w:eastAsia="IRNazanin" w:cs="IRNazanin"/>
            <w:color w:val="111111"/>
            <w:sz w:val="22"/>
            <w:szCs w:val="22"/>
            <w:b w:val="0"/>
            <w:bCs w:val="0"/>
            <w:i w:val="0"/>
            <w:iCs w:val="0"/>
          </w:rPr>
          <w:t>الصبح الكاذب: (مقاله فى... ).</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معاهد التنصيص على شواهد التلخيص (3)</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شرح زيج الغ بيك</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لوايح القمر (اختيارات نجوم)</w:t>
        </w:r>
        <w:r>
          <w:tab/>
        </w:r>
        <w:r>
          <w:fldChar w:fldCharType="begin"/>
        </w:r>
        <w:r>
          <w:instrText xml:space="preserve">PAGEREF 1157 \h</w:instrText>
        </w:r>
        <w:r>
          <w:fldChar w:fldCharType="end"/>
        </w:r>
      </w:hyperlink>
    </w:p>
    <w:p>
      <w:pPr>
        <w:tabs>
          <w:tab w:val="right" w:leader="dot" w:pos="9062"/>
        </w:tabs>
        <w:ind w:left="220"/>
      </w:pPr>
      <w:hyperlink w:anchor="_Toc1158" w:history="1">
        <w:r>
          <w:rPr>
            <w:rFonts w:ascii="IRNazanin" w:hAnsi="IRNazanin" w:eastAsia="IRNazanin" w:cs="IRNazanin"/>
            <w:color w:val="111111"/>
            <w:sz w:val="22"/>
            <w:szCs w:val="22"/>
            <w:b w:val="0"/>
            <w:bCs w:val="0"/>
            <w:i w:val="0"/>
            <w:iCs w:val="0"/>
          </w:rPr>
          <w:t>يتيمه الدهر فى محاسن اهل العصر (1)</w:t>
        </w:r>
        <w:r>
          <w:tab/>
        </w:r>
        <w:r>
          <w:fldChar w:fldCharType="begin"/>
        </w:r>
        <w:r>
          <w:instrText xml:space="preserve">PAGEREF 1158 \h</w:instrText>
        </w:r>
        <w:r>
          <w:fldChar w:fldCharType="end"/>
        </w:r>
      </w:hyperlink>
    </w:p>
    <w:p>
      <w:pPr>
        <w:tabs>
          <w:tab w:val="right" w:leader="dot" w:pos="9062"/>
        </w:tabs>
        <w:ind w:left="220"/>
      </w:pPr>
      <w:hyperlink w:anchor="_Toc1159" w:history="1">
        <w:r>
          <w:rPr>
            <w:rFonts w:ascii="IRNazanin" w:hAnsi="IRNazanin" w:eastAsia="IRNazanin" w:cs="IRNazanin"/>
            <w:color w:val="111111"/>
            <w:sz w:val="22"/>
            <w:szCs w:val="22"/>
            <w:b w:val="0"/>
            <w:bCs w:val="0"/>
            <w:i w:val="0"/>
            <w:iCs w:val="0"/>
          </w:rPr>
          <w:t>مبادى آراء اهل المدينه الفاضله</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كيمياء (رساله هاى) (7)</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نامه هاى ازبكان و رستمدارى (2)</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مفتاح الكرامه (4)</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نيل المرام فى مذهب الائمه عليه السلام</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معين المعين</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المحجه البيضاء فى احياء الاحياء (3)</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النكت فيما يصح و فيما لايصح من احكام النجوم (1)</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منهج الصادقين فى الزام المخالفين (4)</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مختارالصحاح</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نفحات الانس</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المناهل (6)</w:t>
        </w:r>
        <w:r>
          <w:tab/>
        </w:r>
        <w:r>
          <w:fldChar w:fldCharType="begin"/>
        </w:r>
        <w:r>
          <w:instrText xml:space="preserve">PAGEREF 1170 \h</w:instrText>
        </w:r>
        <w:r>
          <w:fldChar w:fldCharType="end"/>
        </w:r>
      </w:hyperlink>
    </w:p>
    <w:p>
      <w:pPr>
        <w:tabs>
          <w:tab w:val="right" w:leader="dot" w:pos="9062"/>
        </w:tabs>
        <w:ind w:left="220"/>
      </w:pPr>
      <w:hyperlink w:anchor="_Toc1171" w:history="1">
        <w:r>
          <w:rPr>
            <w:rFonts w:ascii="IRNazanin" w:hAnsi="IRNazanin" w:eastAsia="IRNazanin" w:cs="IRNazanin"/>
            <w:color w:val="111111"/>
            <w:sz w:val="22"/>
            <w:szCs w:val="22"/>
            <w:b w:val="0"/>
            <w:bCs w:val="0"/>
            <w:i w:val="0"/>
            <w:iCs w:val="0"/>
          </w:rPr>
          <w:t>مفاتيح الشرايع</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نهايه الحكمه</w:t>
        </w:r>
        <w:r>
          <w:tab/>
        </w:r>
        <w:r>
          <w:fldChar w:fldCharType="begin"/>
        </w:r>
        <w:r>
          <w:instrText xml:space="preserve">PAGEREF 1172 \h</w:instrText>
        </w:r>
        <w:r>
          <w:fldChar w:fldCharType="end"/>
        </w:r>
      </w:hyperlink>
    </w:p>
    <w:p>
      <w:pPr>
        <w:tabs>
          <w:tab w:val="right" w:leader="dot" w:pos="9062"/>
        </w:tabs>
        <w:ind w:left="220"/>
      </w:pPr>
      <w:hyperlink w:anchor="_Toc1173" w:history="1">
        <w:r>
          <w:rPr>
            <w:rFonts w:ascii="IRNazanin" w:hAnsi="IRNazanin" w:eastAsia="IRNazanin" w:cs="IRNazanin"/>
            <w:color w:val="111111"/>
            <w:sz w:val="22"/>
            <w:szCs w:val="22"/>
            <w:b w:val="0"/>
            <w:bCs w:val="0"/>
            <w:i w:val="0"/>
            <w:iCs w:val="0"/>
          </w:rPr>
          <w:t>هياكل النور</w:t>
        </w:r>
        <w:r>
          <w:tab/>
        </w:r>
        <w:r>
          <w:fldChar w:fldCharType="begin"/>
        </w:r>
        <w:r>
          <w:instrText xml:space="preserve">PAGEREF 1173 \h</w:instrText>
        </w:r>
        <w:r>
          <w:fldChar w:fldCharType="end"/>
        </w:r>
      </w:hyperlink>
    </w:p>
    <w:p>
      <w:pPr>
        <w:tabs>
          <w:tab w:val="right" w:leader="dot" w:pos="9062"/>
        </w:tabs>
        <w:ind w:left="220"/>
      </w:pPr>
      <w:hyperlink w:anchor="_Toc1174" w:history="1">
        <w:r>
          <w:rPr>
            <w:rFonts w:ascii="IRNazanin" w:hAnsi="IRNazanin" w:eastAsia="IRNazanin" w:cs="IRNazanin"/>
            <w:color w:val="111111"/>
            <w:sz w:val="22"/>
            <w:szCs w:val="22"/>
            <w:b w:val="0"/>
            <w:bCs w:val="0"/>
            <w:i w:val="0"/>
            <w:iCs w:val="0"/>
          </w:rPr>
          <w:t>رساله هاى نسفى (24)</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رساله عرفانيه (1)</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القضا و القدر (رساله فى-)</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روضه العارفين</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العروس: بنام، " العرش " و " العروش " و " سلسله الفلاسفه " و " اثبات الوجود " و "اثبات العقول " و " الفردوس " خوانده شده (3)</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رساله هاى احسائى (16)</w:t>
        </w:r>
        <w:r>
          <w:tab/>
        </w:r>
        <w:r>
          <w:fldChar w:fldCharType="begin"/>
        </w:r>
        <w:r>
          <w:instrText xml:space="preserve">PAGEREF 1179 \h</w:instrText>
        </w:r>
        <w:r>
          <w:fldChar w:fldCharType="end"/>
        </w:r>
      </w:hyperlink>
    </w:p>
    <w:p>
      <w:pPr>
        <w:tabs>
          <w:tab w:val="right" w:leader="dot" w:pos="9062"/>
        </w:tabs>
        <w:ind w:left="220"/>
      </w:pPr>
      <w:hyperlink w:anchor="_Toc1180" w:history="1">
        <w:r>
          <w:rPr>
            <w:rFonts w:ascii="IRNazanin" w:hAnsi="IRNazanin" w:eastAsia="IRNazanin" w:cs="IRNazanin"/>
            <w:color w:val="111111"/>
            <w:sz w:val="22"/>
            <w:szCs w:val="22"/>
            <w:b w:val="0"/>
            <w:bCs w:val="0"/>
            <w:i w:val="0"/>
            <w:iCs w:val="0"/>
          </w:rPr>
          <w:t>شارع النجاه</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رساله هاى احسائى (2)</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قرآن (15)</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رساله بعض الافاضل الى علماء مدنيه السلام (2)</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كبرى (3)</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الروضه البهيه فى شرح اللمعه الدمشقيه (8)</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الكلمات المكنونه (1)</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سرح العيون فى شرح رساله ابن زيدون</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كشف الغطاء عن خفيات مبهمات الشريعه الغراء (2)</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الشهاب الناقب</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مرقع (18)</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الشك و السهو و النسيان فى الصلاه (رساله فى-)</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مشارق الامان و لباب حقايق الايمان</w:t>
        </w:r>
        <w:r>
          <w:tab/>
        </w:r>
        <w:r>
          <w:fldChar w:fldCharType="begin"/>
        </w:r>
        <w:r>
          <w:instrText xml:space="preserve">PAGEREF 1192 \h</w:instrText>
        </w:r>
        <w:r>
          <w:fldChar w:fldCharType="end"/>
        </w:r>
      </w:hyperlink>
    </w:p>
    <w:p>
      <w:pPr>
        <w:tabs>
          <w:tab w:val="right" w:leader="dot" w:pos="9062"/>
        </w:tabs>
        <w:ind w:left="220"/>
      </w:pPr>
      <w:hyperlink w:anchor="_Toc1193" w:history="1">
        <w:r>
          <w:rPr>
            <w:rFonts w:ascii="IRNazanin" w:hAnsi="IRNazanin" w:eastAsia="IRNazanin" w:cs="IRNazanin"/>
            <w:color w:val="111111"/>
            <w:sz w:val="22"/>
            <w:szCs w:val="22"/>
            <w:b w:val="0"/>
            <w:bCs w:val="0"/>
            <w:i w:val="0"/>
            <w:iCs w:val="0"/>
          </w:rPr>
          <w:t>مجمع البحرين</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ربع مجيب (رساله در-)</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كتاب عكس (فتوگرافى)</w:t>
        </w:r>
        <w:r>
          <w:tab/>
        </w:r>
        <w:r>
          <w:fldChar w:fldCharType="begin"/>
        </w:r>
        <w:r>
          <w:instrText xml:space="preserve">PAGEREF 1195 \h</w:instrText>
        </w:r>
        <w:r>
          <w:fldChar w:fldCharType="end"/>
        </w:r>
      </w:hyperlink>
    </w:p>
    <w:p>
      <w:pPr>
        <w:tabs>
          <w:tab w:val="right" w:leader="dot" w:pos="9062"/>
        </w:tabs>
        <w:ind w:left="220"/>
      </w:pPr>
      <w:hyperlink w:anchor="_Toc1196" w:history="1">
        <w:r>
          <w:rPr>
            <w:rFonts w:ascii="IRNazanin" w:hAnsi="IRNazanin" w:eastAsia="IRNazanin" w:cs="IRNazanin"/>
            <w:color w:val="111111"/>
            <w:sz w:val="22"/>
            <w:szCs w:val="22"/>
            <w:b w:val="0"/>
            <w:bCs w:val="0"/>
            <w:i w:val="0"/>
            <w:iCs w:val="0"/>
          </w:rPr>
          <w:t>رمل (رساله-)</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روضه المتقين فى شرح اخبار الائمه المعصومين (1)</w:t>
        </w:r>
        <w:r>
          <w:tab/>
        </w:r>
        <w:r>
          <w:fldChar w:fldCharType="begin"/>
        </w:r>
        <w:r>
          <w:instrText xml:space="preserve">PAGEREF 1197 \h</w:instrText>
        </w:r>
        <w:r>
          <w:fldChar w:fldCharType="end"/>
        </w:r>
      </w:hyperlink>
    </w:p>
    <w:p>
      <w:pPr>
        <w:tabs>
          <w:tab w:val="right" w:leader="dot" w:pos="9062"/>
        </w:tabs>
        <w:ind w:left="220"/>
      </w:pPr>
      <w:hyperlink w:anchor="_Toc1198" w:history="1">
        <w:r>
          <w:rPr>
            <w:rFonts w:ascii="IRNazanin" w:hAnsi="IRNazanin" w:eastAsia="IRNazanin" w:cs="IRNazanin"/>
            <w:color w:val="111111"/>
            <w:sz w:val="22"/>
            <w:szCs w:val="22"/>
            <w:b w:val="0"/>
            <w:bCs w:val="0"/>
            <w:i w:val="0"/>
            <w:iCs w:val="0"/>
          </w:rPr>
          <w:t>قواعد العقايد (1)</w:t>
        </w:r>
        <w:r>
          <w:tab/>
        </w:r>
        <w:r>
          <w:fldChar w:fldCharType="begin"/>
        </w:r>
        <w:r>
          <w:instrText xml:space="preserve">PAGEREF 1198 \h</w:instrText>
        </w:r>
        <w:r>
          <w:fldChar w:fldCharType="end"/>
        </w:r>
      </w:hyperlink>
    </w:p>
    <w:p>
      <w:pPr>
        <w:tabs>
          <w:tab w:val="right" w:leader="dot" w:pos="9062"/>
        </w:tabs>
        <w:ind w:left="220"/>
      </w:pPr>
      <w:hyperlink w:anchor="_Toc1199" w:history="1">
        <w:r>
          <w:rPr>
            <w:rFonts w:ascii="IRNazanin" w:hAnsi="IRNazanin" w:eastAsia="IRNazanin" w:cs="IRNazanin"/>
            <w:color w:val="111111"/>
            <w:sz w:val="22"/>
            <w:szCs w:val="22"/>
            <w:b w:val="0"/>
            <w:bCs w:val="0"/>
            <w:i w:val="0"/>
            <w:iCs w:val="0"/>
          </w:rPr>
          <w:t>منشات نايينى</w:t>
        </w:r>
        <w:r>
          <w:tab/>
        </w:r>
        <w:r>
          <w:fldChar w:fldCharType="begin"/>
        </w:r>
        <w:r>
          <w:instrText xml:space="preserve">PAGEREF 1199 \h</w:instrText>
        </w:r>
        <w:r>
          <w:fldChar w:fldCharType="end"/>
        </w:r>
      </w:hyperlink>
    </w:p>
    <w:p>
      <w:pPr>
        <w:tabs>
          <w:tab w:val="right" w:leader="dot" w:pos="9062"/>
        </w:tabs>
        <w:ind w:left="220"/>
      </w:pPr>
      <w:hyperlink w:anchor="_Toc1200" w:history="1">
        <w:r>
          <w:rPr>
            <w:rFonts w:ascii="IRNazanin" w:hAnsi="IRNazanin" w:eastAsia="IRNazanin" w:cs="IRNazanin"/>
            <w:color w:val="111111"/>
            <w:sz w:val="22"/>
            <w:szCs w:val="22"/>
            <w:b w:val="0"/>
            <w:bCs w:val="0"/>
            <w:i w:val="0"/>
            <w:iCs w:val="0"/>
          </w:rPr>
          <w:t>رساله عرفانى:</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فرهنگ رامند قزوين</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شوارق الالهام (9)</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قواعد القرآن</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الروضه البهيه فى شرح اللمعه الدمشقيه (26)</w:t>
        </w:r>
        <w:r>
          <w:tab/>
        </w:r>
        <w:r>
          <w:fldChar w:fldCharType="begin"/>
        </w:r>
        <w:r>
          <w:instrText xml:space="preserve">PAGEREF 1204 \h</w:instrText>
        </w:r>
        <w:r>
          <w:fldChar w:fldCharType="end"/>
        </w:r>
      </w:hyperlink>
    </w:p>
    <w:p>
      <w:pPr>
        <w:tabs>
          <w:tab w:val="right" w:leader="dot" w:pos="9062"/>
        </w:tabs>
        <w:ind w:left="220"/>
      </w:pPr>
      <w:hyperlink w:anchor="_Toc1205" w:history="1">
        <w:r>
          <w:rPr>
            <w:rFonts w:ascii="IRNazanin" w:hAnsi="IRNazanin" w:eastAsia="IRNazanin" w:cs="IRNazanin"/>
            <w:color w:val="111111"/>
            <w:sz w:val="22"/>
            <w:szCs w:val="22"/>
            <w:b w:val="0"/>
            <w:bCs w:val="0"/>
            <w:i w:val="0"/>
            <w:iCs w:val="0"/>
          </w:rPr>
          <w:t>الغيبه</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الوضعيه (الرساله-)</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كشف المحجه لثمره المهجه</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اللهوف على قتلى الطفوف</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شرح المعلقات (3)</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منيه اللبيب فى شرح التهذيب (1)</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الفرائد البهيه فى شرح الفوائد الصمديه (6)</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الرضويه</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نوروزنامه</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مصباح الشريعه و مفتاح الحقيقه (1)</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رياض المسائل فى تحقيق الاحكام بالدلائل (20)</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من لايحضره الفقيه (كتاب-) (17)</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الطرائف فى معرفه مذهب الطوائف</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كنز اللغات (6)</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مبدء و معاد (2)</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الكشكول (4)</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رياض المسائل فى تحقيق الاحكام بالدلائل</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مصاحب الخلوات</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فرق معجزه و سحر</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هدايه الامه الى احكام الائمه (1)</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رساله الرضا الى المامون (1)</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رساله هاى نسفى (8)</w:t>
        </w:r>
        <w:r>
          <w:tab/>
        </w:r>
        <w:r>
          <w:fldChar w:fldCharType="begin"/>
        </w:r>
        <w:r>
          <w:instrText xml:space="preserve">PAGEREF 1226 \h</w:instrText>
        </w:r>
        <w:r>
          <w:fldChar w:fldCharType="end"/>
        </w:r>
      </w:hyperlink>
    </w:p>
    <w:p>
      <w:pPr>
        <w:tabs>
          <w:tab w:val="right" w:leader="dot" w:pos="9062"/>
        </w:tabs>
        <w:ind w:left="220"/>
      </w:pPr>
      <w:hyperlink w:anchor="_Toc1227" w:history="1">
        <w:r>
          <w:rPr>
            <w:rFonts w:ascii="IRNazanin" w:hAnsi="IRNazanin" w:eastAsia="IRNazanin" w:cs="IRNazanin"/>
            <w:color w:val="111111"/>
            <w:sz w:val="22"/>
            <w:szCs w:val="22"/>
            <w:b w:val="0"/>
            <w:bCs w:val="0"/>
            <w:i w:val="0"/>
            <w:iCs w:val="0"/>
          </w:rPr>
          <w:t>رباعيات</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طرب المجالس</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سى فصل (3)</w:t>
        </w:r>
        <w:r>
          <w:tab/>
        </w:r>
        <w:r>
          <w:fldChar w:fldCharType="begin"/>
        </w:r>
        <w:r>
          <w:instrText xml:space="preserve">PAGEREF 1229 \h</w:instrText>
        </w:r>
        <w:r>
          <w:fldChar w:fldCharType="end"/>
        </w:r>
      </w:hyperlink>
    </w:p>
    <w:p>
      <w:pPr>
        <w:tabs>
          <w:tab w:val="right" w:leader="dot" w:pos="9062"/>
        </w:tabs>
        <w:ind w:left="220"/>
      </w:pPr>
      <w:hyperlink w:anchor="_Toc1230" w:history="1">
        <w:r>
          <w:rPr>
            <w:rFonts w:ascii="IRNazanin" w:hAnsi="IRNazanin" w:eastAsia="IRNazanin" w:cs="IRNazanin"/>
            <w:color w:val="111111"/>
            <w:sz w:val="22"/>
            <w:szCs w:val="22"/>
            <w:b w:val="0"/>
            <w:bCs w:val="0"/>
            <w:i w:val="0"/>
            <w:iCs w:val="0"/>
          </w:rPr>
          <w:t>مرقع (34)</w:t>
        </w:r>
        <w:r>
          <w:tab/>
        </w:r>
        <w:r>
          <w:fldChar w:fldCharType="begin"/>
        </w:r>
        <w:r>
          <w:instrText xml:space="preserve">PAGEREF 1230 \h</w:instrText>
        </w:r>
        <w:r>
          <w:fldChar w:fldCharType="end"/>
        </w:r>
      </w:hyperlink>
    </w:p>
    <w:p>
      <w:pPr>
        <w:tabs>
          <w:tab w:val="right" w:leader="dot" w:pos="9062"/>
        </w:tabs>
        <w:ind w:left="220"/>
      </w:pPr>
      <w:hyperlink w:anchor="_Toc1231" w:history="1">
        <w:r>
          <w:rPr>
            <w:rFonts w:ascii="IRNazanin" w:hAnsi="IRNazanin" w:eastAsia="IRNazanin" w:cs="IRNazanin"/>
            <w:color w:val="111111"/>
            <w:sz w:val="22"/>
            <w:szCs w:val="22"/>
            <w:b w:val="0"/>
            <w:bCs w:val="0"/>
            <w:i w:val="0"/>
            <w:iCs w:val="0"/>
          </w:rPr>
          <w:t>زبده البيان فى براهين احكام القرآن (2)</w:t>
        </w:r>
        <w:r>
          <w:tab/>
        </w:r>
        <w:r>
          <w:fldChar w:fldCharType="begin"/>
        </w:r>
        <w:r>
          <w:instrText xml:space="preserve">PAGEREF 1231 \h</w:instrText>
        </w:r>
        <w:r>
          <w:fldChar w:fldCharType="end"/>
        </w:r>
      </w:hyperlink>
    </w:p>
    <w:p>
      <w:pPr>
        <w:tabs>
          <w:tab w:val="right" w:leader="dot" w:pos="9062"/>
        </w:tabs>
        <w:ind w:left="220"/>
      </w:pPr>
      <w:hyperlink w:anchor="_Toc1232" w:history="1">
        <w:r>
          <w:rPr>
            <w:rFonts w:ascii="IRNazanin" w:hAnsi="IRNazanin" w:eastAsia="IRNazanin" w:cs="IRNazanin"/>
            <w:color w:val="111111"/>
            <w:sz w:val="22"/>
            <w:szCs w:val="22"/>
            <w:b w:val="0"/>
            <w:bCs w:val="0"/>
            <w:i w:val="0"/>
            <w:iCs w:val="0"/>
          </w:rPr>
          <w:t>مرآه المحققين</w:t>
        </w:r>
        <w:r>
          <w:tab/>
        </w:r>
        <w:r>
          <w:fldChar w:fldCharType="begin"/>
        </w:r>
        <w:r>
          <w:instrText xml:space="preserve">PAGEREF 1232 \h</w:instrText>
        </w:r>
        <w:r>
          <w:fldChar w:fldCharType="end"/>
        </w:r>
      </w:hyperlink>
    </w:p>
    <w:p>
      <w:pPr>
        <w:tabs>
          <w:tab w:val="right" w:leader="dot" w:pos="9062"/>
        </w:tabs>
        <w:ind w:left="220"/>
      </w:pPr>
      <w:hyperlink w:anchor="_Toc1233" w:history="1">
        <w:r>
          <w:rPr>
            <w:rFonts w:ascii="IRNazanin" w:hAnsi="IRNazanin" w:eastAsia="IRNazanin" w:cs="IRNazanin"/>
            <w:color w:val="111111"/>
            <w:sz w:val="22"/>
            <w:szCs w:val="22"/>
            <w:b w:val="0"/>
            <w:bCs w:val="0"/>
            <w:i w:val="0"/>
            <w:iCs w:val="0"/>
          </w:rPr>
          <w:t>رساله هاى احسائى (30)</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كشاورزى (نامه-)</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رساله عمليه</w:t>
        </w:r>
        <w:r>
          <w:tab/>
        </w:r>
        <w:r>
          <w:fldChar w:fldCharType="begin"/>
        </w:r>
        <w:r>
          <w:instrText xml:space="preserve">PAGEREF 1235 \h</w:instrText>
        </w:r>
        <w:r>
          <w:fldChar w:fldCharType="end"/>
        </w:r>
      </w:hyperlink>
    </w:p>
    <w:p>
      <w:pPr>
        <w:tabs>
          <w:tab w:val="right" w:leader="dot" w:pos="9062"/>
        </w:tabs>
        <w:ind w:left="220"/>
      </w:pPr>
      <w:hyperlink w:anchor="_Toc1236" w:history="1">
        <w:r>
          <w:rPr>
            <w:rFonts w:ascii="IRNazanin" w:hAnsi="IRNazanin" w:eastAsia="IRNazanin" w:cs="IRNazanin"/>
            <w:color w:val="111111"/>
            <w:sz w:val="22"/>
            <w:szCs w:val="22"/>
            <w:b w:val="0"/>
            <w:bCs w:val="0"/>
            <w:i w:val="0"/>
            <w:iCs w:val="0"/>
          </w:rPr>
          <w:t>سلسله الذهب (1)</w:t>
        </w:r>
        <w:r>
          <w:tab/>
        </w:r>
        <w:r>
          <w:fldChar w:fldCharType="begin"/>
        </w:r>
        <w:r>
          <w:instrText xml:space="preserve">PAGEREF 1236 \h</w:instrText>
        </w:r>
        <w:r>
          <w:fldChar w:fldCharType="end"/>
        </w:r>
      </w:hyperlink>
    </w:p>
    <w:p>
      <w:pPr>
        <w:tabs>
          <w:tab w:val="right" w:leader="dot" w:pos="9062"/>
        </w:tabs>
        <w:ind w:left="220"/>
      </w:pPr>
      <w:hyperlink w:anchor="_Toc1237" w:history="1">
        <w:r>
          <w:rPr>
            <w:rFonts w:ascii="IRNazanin" w:hAnsi="IRNazanin" w:eastAsia="IRNazanin" w:cs="IRNazanin"/>
            <w:color w:val="111111"/>
            <w:sz w:val="22"/>
            <w:szCs w:val="22"/>
            <w:b w:val="0"/>
            <w:bCs w:val="0"/>
            <w:i w:val="0"/>
            <w:iCs w:val="0"/>
          </w:rPr>
          <w:t>شرح رساله هيئت (3)</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سواد العين (3)</w:t>
        </w:r>
        <w:r>
          <w:tab/>
        </w:r>
        <w:r>
          <w:fldChar w:fldCharType="begin"/>
        </w:r>
        <w:r>
          <w:instrText xml:space="preserve">PAGEREF 1238 \h</w:instrText>
        </w:r>
        <w:r>
          <w:fldChar w:fldCharType="end"/>
        </w:r>
      </w:hyperlink>
    </w:p>
    <w:p>
      <w:pPr>
        <w:tabs>
          <w:tab w:val="right" w:leader="dot" w:pos="9062"/>
        </w:tabs>
        <w:ind w:left="220"/>
      </w:pPr>
      <w:hyperlink w:anchor="_Toc1239" w:history="1">
        <w:r>
          <w:rPr>
            <w:rFonts w:ascii="IRNazanin" w:hAnsi="IRNazanin" w:eastAsia="IRNazanin" w:cs="IRNazanin"/>
            <w:color w:val="111111"/>
            <w:sz w:val="22"/>
            <w:szCs w:val="22"/>
            <w:b w:val="0"/>
            <w:bCs w:val="0"/>
            <w:i w:val="0"/>
            <w:iCs w:val="0"/>
          </w:rPr>
          <w:t>سفينه النجاه</w:t>
        </w:r>
        <w:r>
          <w:tab/>
        </w:r>
        <w:r>
          <w:fldChar w:fldCharType="begin"/>
        </w:r>
        <w:r>
          <w:instrText xml:space="preserve">PAGEREF 1239 \h</w:instrText>
        </w:r>
        <w:r>
          <w:fldChar w:fldCharType="end"/>
        </w:r>
      </w:hyperlink>
    </w:p>
    <w:p>
      <w:pPr>
        <w:tabs>
          <w:tab w:val="right" w:leader="dot" w:pos="9062"/>
        </w:tabs>
        <w:ind w:left="220"/>
      </w:pPr>
      <w:hyperlink w:anchor="_Toc1240" w:history="1">
        <w:r>
          <w:rPr>
            <w:rFonts w:ascii="IRNazanin" w:hAnsi="IRNazanin" w:eastAsia="IRNazanin" w:cs="IRNazanin"/>
            <w:color w:val="111111"/>
            <w:sz w:val="22"/>
            <w:szCs w:val="22"/>
            <w:b w:val="0"/>
            <w:bCs w:val="0"/>
            <w:i w:val="0"/>
            <w:iCs w:val="0"/>
          </w:rPr>
          <w:t>شاهد صادق (1)</w:t>
        </w:r>
        <w:r>
          <w:tab/>
        </w:r>
        <w:r>
          <w:fldChar w:fldCharType="begin"/>
        </w:r>
        <w:r>
          <w:instrText xml:space="preserve">PAGEREF 1240 \h</w:instrText>
        </w:r>
        <w:r>
          <w:fldChar w:fldCharType="end"/>
        </w:r>
      </w:hyperlink>
    </w:p>
    <w:p>
      <w:pPr>
        <w:tabs>
          <w:tab w:val="right" w:leader="dot" w:pos="9062"/>
        </w:tabs>
        <w:ind w:left="220"/>
      </w:pPr>
      <w:hyperlink w:anchor="_Toc1241" w:history="1">
        <w:r>
          <w:rPr>
            <w:rFonts w:ascii="IRNazanin" w:hAnsi="IRNazanin" w:eastAsia="IRNazanin" w:cs="IRNazanin"/>
            <w:color w:val="111111"/>
            <w:sz w:val="22"/>
            <w:szCs w:val="22"/>
            <w:b w:val="0"/>
            <w:bCs w:val="0"/>
            <w:i w:val="0"/>
            <w:iCs w:val="0"/>
          </w:rPr>
          <w:t>مختصر الطريقه المحمديه</w:t>
        </w:r>
        <w:r>
          <w:tab/>
        </w:r>
        <w:r>
          <w:fldChar w:fldCharType="begin"/>
        </w:r>
        <w:r>
          <w:instrText xml:space="preserve">PAGEREF 1241 \h</w:instrText>
        </w:r>
        <w:r>
          <w:fldChar w:fldCharType="end"/>
        </w:r>
      </w:hyperlink>
    </w:p>
    <w:p>
      <w:pPr>
        <w:tabs>
          <w:tab w:val="right" w:leader="dot" w:pos="9062"/>
        </w:tabs>
        <w:ind w:left="220"/>
      </w:pPr>
      <w:hyperlink w:anchor="_Toc1242" w:history="1">
        <w:r>
          <w:rPr>
            <w:rFonts w:ascii="IRNazanin" w:hAnsi="IRNazanin" w:eastAsia="IRNazanin" w:cs="IRNazanin"/>
            <w:color w:val="111111"/>
            <w:sz w:val="22"/>
            <w:szCs w:val="22"/>
            <w:b w:val="0"/>
            <w:bCs w:val="0"/>
            <w:i w:val="0"/>
            <w:iCs w:val="0"/>
          </w:rPr>
          <w:t>رساله اى</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مثنوى (2)</w:t>
        </w:r>
        <w:r>
          <w:tab/>
        </w:r>
        <w:r>
          <w:fldChar w:fldCharType="begin"/>
        </w:r>
        <w:r>
          <w:instrText xml:space="preserve">PAGEREF 1243 \h</w:instrText>
        </w:r>
        <w:r>
          <w:fldChar w:fldCharType="end"/>
        </w:r>
      </w:hyperlink>
    </w:p>
    <w:p>
      <w:pPr>
        <w:tabs>
          <w:tab w:val="right" w:leader="dot" w:pos="9062"/>
        </w:tabs>
        <w:ind w:left="220"/>
      </w:pPr>
      <w:hyperlink w:anchor="_Toc1244" w:history="1">
        <w:r>
          <w:rPr>
            <w:rFonts w:ascii="IRNazanin" w:hAnsi="IRNazanin" w:eastAsia="IRNazanin" w:cs="IRNazanin"/>
            <w:color w:val="111111"/>
            <w:sz w:val="22"/>
            <w:szCs w:val="22"/>
            <w:b w:val="0"/>
            <w:bCs w:val="0"/>
            <w:i w:val="0"/>
            <w:iCs w:val="0"/>
          </w:rPr>
          <w:t>قانونچه (2)</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الفقه</w:t>
        </w:r>
        <w:r>
          <w:tab/>
        </w:r>
        <w:r>
          <w:fldChar w:fldCharType="begin"/>
        </w:r>
        <w:r>
          <w:instrText xml:space="preserve">PAGEREF 1245 \h</w:instrText>
        </w:r>
        <w:r>
          <w:fldChar w:fldCharType="end"/>
        </w:r>
      </w:hyperlink>
    </w:p>
    <w:p>
      <w:pPr>
        <w:tabs>
          <w:tab w:val="right" w:leader="dot" w:pos="9062"/>
        </w:tabs>
        <w:ind w:left="220"/>
      </w:pPr>
      <w:hyperlink w:anchor="_Toc1246" w:history="1">
        <w:r>
          <w:rPr>
            <w:rFonts w:ascii="IRNazanin" w:hAnsi="IRNazanin" w:eastAsia="IRNazanin" w:cs="IRNazanin"/>
            <w:color w:val="111111"/>
            <w:sz w:val="22"/>
            <w:szCs w:val="22"/>
            <w:b w:val="0"/>
            <w:bCs w:val="0"/>
            <w:i w:val="0"/>
            <w:iCs w:val="0"/>
          </w:rPr>
          <w:t>الغرض و الغايه و الفائده) الفرق بين... ((2)</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رساله فلسفيه</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الصافى (17)</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معارج الفهم الى شرح النظم</w:t>
        </w:r>
        <w:r>
          <w:tab/>
        </w:r>
        <w:r>
          <w:fldChar w:fldCharType="begin"/>
        </w:r>
        <w:r>
          <w:instrText xml:space="preserve">PAGEREF 1249 \h</w:instrText>
        </w:r>
        <w:r>
          <w:fldChar w:fldCharType="end"/>
        </w:r>
      </w:hyperlink>
    </w:p>
    <w:p>
      <w:pPr>
        <w:tabs>
          <w:tab w:val="right" w:leader="dot" w:pos="9062"/>
        </w:tabs>
        <w:ind w:left="220"/>
      </w:pPr>
      <w:hyperlink w:anchor="_Toc1250" w:history="1">
        <w:r>
          <w:rPr>
            <w:rFonts w:ascii="IRNazanin" w:hAnsi="IRNazanin" w:eastAsia="IRNazanin" w:cs="IRNazanin"/>
            <w:color w:val="111111"/>
            <w:sz w:val="22"/>
            <w:szCs w:val="22"/>
            <w:b w:val="0"/>
            <w:bCs w:val="0"/>
            <w:i w:val="0"/>
            <w:iCs w:val="0"/>
          </w:rPr>
          <w:t>الطعام و احكامه</w:t>
        </w:r>
        <w:r>
          <w:tab/>
        </w:r>
        <w:r>
          <w:fldChar w:fldCharType="begin"/>
        </w:r>
        <w:r>
          <w:instrText xml:space="preserve">PAGEREF 1250 \h</w:instrText>
        </w:r>
        <w:r>
          <w:fldChar w:fldCharType="end"/>
        </w:r>
      </w:hyperlink>
    </w:p>
    <w:p>
      <w:pPr>
        <w:tabs>
          <w:tab w:val="right" w:leader="dot" w:pos="9062"/>
        </w:tabs>
        <w:ind w:left="220"/>
      </w:pPr>
      <w:hyperlink w:anchor="_Toc1251" w:history="1">
        <w:r>
          <w:rPr>
            <w:rFonts w:ascii="IRNazanin" w:hAnsi="IRNazanin" w:eastAsia="IRNazanin" w:cs="IRNazanin"/>
            <w:color w:val="111111"/>
            <w:sz w:val="22"/>
            <w:szCs w:val="22"/>
            <w:b w:val="0"/>
            <w:bCs w:val="0"/>
            <w:i w:val="0"/>
            <w:iCs w:val="0"/>
          </w:rPr>
          <w:t>الكشاف عن حقايق غوامض التنزيل و عيون الاقاويل فى وجوه التاويل (15)</w:t>
        </w:r>
        <w:r>
          <w:tab/>
        </w:r>
        <w:r>
          <w:fldChar w:fldCharType="begin"/>
        </w:r>
        <w:r>
          <w:instrText xml:space="preserve">PAGEREF 1251 \h</w:instrText>
        </w:r>
        <w:r>
          <w:fldChar w:fldCharType="end"/>
        </w:r>
      </w:hyperlink>
    </w:p>
    <w:p>
      <w:pPr>
        <w:tabs>
          <w:tab w:val="right" w:leader="dot" w:pos="9062"/>
        </w:tabs>
        <w:ind w:left="220"/>
      </w:pPr>
      <w:hyperlink w:anchor="_Toc1252" w:history="1">
        <w:r>
          <w:rPr>
            <w:rFonts w:ascii="IRNazanin" w:hAnsi="IRNazanin" w:eastAsia="IRNazanin" w:cs="IRNazanin"/>
            <w:color w:val="111111"/>
            <w:sz w:val="22"/>
            <w:szCs w:val="22"/>
            <w:b w:val="0"/>
            <w:bCs w:val="0"/>
            <w:i w:val="0"/>
            <w:iCs w:val="0"/>
          </w:rPr>
          <w:t>الصحيفه العلويه و التحف المرتضويه (1)</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وحده الوجود (رساله فى-) (2)</w:t>
        </w:r>
        <w:r>
          <w:tab/>
        </w:r>
        <w:r>
          <w:fldChar w:fldCharType="begin"/>
        </w:r>
        <w:r>
          <w:instrText xml:space="preserve">PAGEREF 1253 \h</w:instrText>
        </w:r>
        <w:r>
          <w:fldChar w:fldCharType="end"/>
        </w:r>
      </w:hyperlink>
    </w:p>
    <w:p>
      <w:pPr>
        <w:tabs>
          <w:tab w:val="right" w:leader="dot" w:pos="9062"/>
        </w:tabs>
        <w:ind w:left="220"/>
      </w:pPr>
      <w:hyperlink w:anchor="_Toc1254" w:history="1">
        <w:r>
          <w:rPr>
            <w:rFonts w:ascii="IRNazanin" w:hAnsi="IRNazanin" w:eastAsia="IRNazanin" w:cs="IRNazanin"/>
            <w:color w:val="111111"/>
            <w:sz w:val="22"/>
            <w:szCs w:val="22"/>
            <w:b w:val="0"/>
            <w:bCs w:val="0"/>
            <w:i w:val="0"/>
            <w:iCs w:val="0"/>
          </w:rPr>
          <w:t>مرقع (4)</w:t>
        </w:r>
        <w:r>
          <w:tab/>
        </w:r>
        <w:r>
          <w:fldChar w:fldCharType="begin"/>
        </w:r>
        <w:r>
          <w:instrText xml:space="preserve">PAGEREF 1254 \h</w:instrText>
        </w:r>
        <w:r>
          <w:fldChar w:fldCharType="end"/>
        </w:r>
      </w:hyperlink>
    </w:p>
    <w:p>
      <w:pPr>
        <w:tabs>
          <w:tab w:val="right" w:leader="dot" w:pos="9062"/>
        </w:tabs>
        <w:ind w:left="220"/>
      </w:pPr>
      <w:hyperlink w:anchor="_Toc1255" w:history="1">
        <w:r>
          <w:rPr>
            <w:rFonts w:ascii="IRNazanin" w:hAnsi="IRNazanin" w:eastAsia="IRNazanin" w:cs="IRNazanin"/>
            <w:color w:val="111111"/>
            <w:sz w:val="22"/>
            <w:szCs w:val="22"/>
            <w:b w:val="0"/>
            <w:bCs w:val="0"/>
            <w:i w:val="0"/>
            <w:iCs w:val="0"/>
          </w:rPr>
          <w:t>شرح الهدايه (3)</w:t>
        </w:r>
        <w:r>
          <w:tab/>
        </w:r>
        <w:r>
          <w:fldChar w:fldCharType="begin"/>
        </w:r>
        <w:r>
          <w:instrText xml:space="preserve">PAGEREF 1255 \h</w:instrText>
        </w:r>
        <w:r>
          <w:fldChar w:fldCharType="end"/>
        </w:r>
      </w:hyperlink>
    </w:p>
    <w:p>
      <w:pPr>
        <w:tabs>
          <w:tab w:val="right" w:leader="dot" w:pos="9062"/>
        </w:tabs>
        <w:ind w:left="220"/>
      </w:pPr>
      <w:hyperlink w:anchor="_Toc1256" w:history="1">
        <w:r>
          <w:rPr>
            <w:rFonts w:ascii="IRNazanin" w:hAnsi="IRNazanin" w:eastAsia="IRNazanin" w:cs="IRNazanin"/>
            <w:color w:val="111111"/>
            <w:sz w:val="22"/>
            <w:szCs w:val="22"/>
            <w:b w:val="0"/>
            <w:bCs w:val="0"/>
            <w:i w:val="0"/>
            <w:iCs w:val="0"/>
          </w:rPr>
          <w:t>معماى منظوم</w:t>
        </w:r>
        <w:r>
          <w:tab/>
        </w:r>
        <w:r>
          <w:fldChar w:fldCharType="begin"/>
        </w:r>
        <w:r>
          <w:instrText xml:space="preserve">PAGEREF 1256 \h</w:instrText>
        </w:r>
        <w:r>
          <w:fldChar w:fldCharType="end"/>
        </w:r>
      </w:hyperlink>
    </w:p>
    <w:p>
      <w:pPr>
        <w:tabs>
          <w:tab w:val="right" w:leader="dot" w:pos="9062"/>
        </w:tabs>
        <w:ind w:left="220"/>
      </w:pPr>
      <w:hyperlink w:anchor="_Toc1257" w:history="1">
        <w:r>
          <w:rPr>
            <w:rFonts w:ascii="IRNazanin" w:hAnsi="IRNazanin" w:eastAsia="IRNazanin" w:cs="IRNazanin"/>
            <w:color w:val="111111"/>
            <w:sz w:val="22"/>
            <w:szCs w:val="22"/>
            <w:b w:val="0"/>
            <w:bCs w:val="0"/>
            <w:i w:val="0"/>
            <w:iCs w:val="0"/>
          </w:rPr>
          <w:t>القانون (1)</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مخزن الاسرار (7)</w:t>
        </w:r>
        <w:r>
          <w:tab/>
        </w:r>
        <w:r>
          <w:fldChar w:fldCharType="begin"/>
        </w:r>
        <w:r>
          <w:instrText xml:space="preserve">PAGEREF 1258 \h</w:instrText>
        </w:r>
        <w:r>
          <w:fldChar w:fldCharType="end"/>
        </w:r>
      </w:hyperlink>
    </w:p>
    <w:p>
      <w:pPr>
        <w:tabs>
          <w:tab w:val="right" w:leader="dot" w:pos="9062"/>
        </w:tabs>
        <w:ind w:left="220"/>
      </w:pPr>
      <w:hyperlink w:anchor="_Toc1259" w:history="1">
        <w:r>
          <w:rPr>
            <w:rFonts w:ascii="IRNazanin" w:hAnsi="IRNazanin" w:eastAsia="IRNazanin" w:cs="IRNazanin"/>
            <w:color w:val="111111"/>
            <w:sz w:val="22"/>
            <w:szCs w:val="22"/>
            <w:b w:val="0"/>
            <w:bCs w:val="0"/>
            <w:i w:val="0"/>
            <w:iCs w:val="0"/>
          </w:rPr>
          <w:t>مدارك الاحكام فى شرح شرايع الاسلام (3)</w:t>
        </w:r>
        <w:r>
          <w:tab/>
        </w:r>
        <w:r>
          <w:fldChar w:fldCharType="begin"/>
        </w:r>
        <w:r>
          <w:instrText xml:space="preserve">PAGEREF 1259 \h</w:instrText>
        </w:r>
        <w:r>
          <w:fldChar w:fldCharType="end"/>
        </w:r>
      </w:hyperlink>
    </w:p>
    <w:p>
      <w:pPr>
        <w:tabs>
          <w:tab w:val="right" w:leader="dot" w:pos="9062"/>
        </w:tabs>
        <w:ind w:left="220"/>
      </w:pPr>
      <w:hyperlink w:anchor="_Toc1260" w:history="1">
        <w:r>
          <w:rPr>
            <w:rFonts w:ascii="IRNazanin" w:hAnsi="IRNazanin" w:eastAsia="IRNazanin" w:cs="IRNazanin"/>
            <w:color w:val="111111"/>
            <w:sz w:val="22"/>
            <w:szCs w:val="22"/>
            <w:b w:val="0"/>
            <w:bCs w:val="0"/>
            <w:i w:val="0"/>
            <w:iCs w:val="0"/>
          </w:rPr>
          <w:t>سر الاسرار بالسياسه فى تدبير الرياسه</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مرآه النفوس</w:t>
        </w:r>
        <w:r>
          <w:tab/>
        </w:r>
        <w:r>
          <w:fldChar w:fldCharType="begin"/>
        </w:r>
        <w:r>
          <w:instrText xml:space="preserve">PAGEREF 1261 \h</w:instrText>
        </w:r>
        <w:r>
          <w:fldChar w:fldCharType="end"/>
        </w:r>
      </w:hyperlink>
    </w:p>
    <w:p>
      <w:pPr>
        <w:tabs>
          <w:tab w:val="right" w:leader="dot" w:pos="9062"/>
        </w:tabs>
        <w:ind w:left="220"/>
      </w:pPr>
      <w:hyperlink w:anchor="_Toc1262" w:history="1">
        <w:r>
          <w:rPr>
            <w:rFonts w:ascii="IRNazanin" w:hAnsi="IRNazanin" w:eastAsia="IRNazanin" w:cs="IRNazanin"/>
            <w:color w:val="111111"/>
            <w:sz w:val="22"/>
            <w:szCs w:val="22"/>
            <w:b w:val="0"/>
            <w:bCs w:val="0"/>
            <w:i w:val="0"/>
            <w:iCs w:val="0"/>
          </w:rPr>
          <w:t>القوانين المحكمه (11)</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لمحات در شرح لمعات</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الكافى (18)</w:t>
        </w:r>
        <w:r>
          <w:tab/>
        </w:r>
        <w:r>
          <w:fldChar w:fldCharType="begin"/>
        </w:r>
        <w:r>
          <w:instrText xml:space="preserve">PAGEREF 1264 \h</w:instrText>
        </w:r>
        <w:r>
          <w:fldChar w:fldCharType="end"/>
        </w:r>
      </w:hyperlink>
    </w:p>
    <w:p>
      <w:pPr>
        <w:tabs>
          <w:tab w:val="right" w:leader="dot" w:pos="9062"/>
        </w:tabs>
        <w:ind w:left="220"/>
      </w:pPr>
      <w:hyperlink w:anchor="_Toc1265" w:history="1">
        <w:r>
          <w:rPr>
            <w:rFonts w:ascii="IRNazanin" w:hAnsi="IRNazanin" w:eastAsia="IRNazanin" w:cs="IRNazanin"/>
            <w:color w:val="111111"/>
            <w:sz w:val="22"/>
            <w:szCs w:val="22"/>
            <w:b w:val="0"/>
            <w:bCs w:val="0"/>
            <w:i w:val="0"/>
            <w:iCs w:val="0"/>
          </w:rPr>
          <w:t>مغنى اللبيب عن كتب الاعاريب (9)</w:t>
        </w:r>
        <w:r>
          <w:tab/>
        </w:r>
        <w:r>
          <w:fldChar w:fldCharType="begin"/>
        </w:r>
        <w:r>
          <w:instrText xml:space="preserve">PAGEREF 1265 \h</w:instrText>
        </w:r>
        <w:r>
          <w:fldChar w:fldCharType="end"/>
        </w:r>
      </w:hyperlink>
    </w:p>
    <w:p>
      <w:pPr>
        <w:tabs>
          <w:tab w:val="right" w:leader="dot" w:pos="9062"/>
        </w:tabs>
        <w:ind w:left="220"/>
      </w:pPr>
      <w:hyperlink w:anchor="_Toc1266" w:history="1">
        <w:r>
          <w:rPr>
            <w:rFonts w:ascii="IRNazanin" w:hAnsi="IRNazanin" w:eastAsia="IRNazanin" w:cs="IRNazanin"/>
            <w:color w:val="111111"/>
            <w:sz w:val="22"/>
            <w:szCs w:val="22"/>
            <w:b w:val="0"/>
            <w:bCs w:val="0"/>
            <w:i w:val="0"/>
            <w:iCs w:val="0"/>
          </w:rPr>
          <w:t>سواد العين (2)</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سبحه الابرار (5)</w:t>
        </w:r>
        <w:r>
          <w:tab/>
        </w:r>
        <w:r>
          <w:fldChar w:fldCharType="begin"/>
        </w:r>
        <w:r>
          <w:instrText xml:space="preserve">PAGEREF 1267 \h</w:instrText>
        </w:r>
        <w:r>
          <w:fldChar w:fldCharType="end"/>
        </w:r>
      </w:hyperlink>
    </w:p>
    <w:p>
      <w:pPr>
        <w:tabs>
          <w:tab w:val="right" w:leader="dot" w:pos="9062"/>
        </w:tabs>
        <w:ind w:left="220"/>
      </w:pPr>
      <w:hyperlink w:anchor="_Toc1268" w:history="1">
        <w:r>
          <w:rPr>
            <w:rFonts w:ascii="IRNazanin" w:hAnsi="IRNazanin" w:eastAsia="IRNazanin" w:cs="IRNazanin"/>
            <w:color w:val="111111"/>
            <w:sz w:val="22"/>
            <w:szCs w:val="22"/>
            <w:b w:val="0"/>
            <w:bCs w:val="0"/>
            <w:i w:val="0"/>
            <w:iCs w:val="0"/>
          </w:rPr>
          <w:t>صرف مير (2)</w:t>
        </w:r>
        <w:r>
          <w:tab/>
        </w:r>
        <w:r>
          <w:fldChar w:fldCharType="begin"/>
        </w:r>
        <w:r>
          <w:instrText xml:space="preserve">PAGEREF 1268 \h</w:instrText>
        </w:r>
        <w:r>
          <w:fldChar w:fldCharType="end"/>
        </w:r>
      </w:hyperlink>
    </w:p>
    <w:p>
      <w:pPr>
        <w:tabs>
          <w:tab w:val="right" w:leader="dot" w:pos="9062"/>
        </w:tabs>
        <w:ind w:left="220"/>
      </w:pPr>
      <w:hyperlink w:anchor="_Toc1269" w:history="1">
        <w:r>
          <w:rPr>
            <w:rFonts w:ascii="IRNazanin" w:hAnsi="IRNazanin" w:eastAsia="IRNazanin" w:cs="IRNazanin"/>
            <w:color w:val="111111"/>
            <w:sz w:val="22"/>
            <w:szCs w:val="22"/>
            <w:b w:val="0"/>
            <w:bCs w:val="0"/>
            <w:i w:val="0"/>
            <w:iCs w:val="0"/>
          </w:rPr>
          <w:t>رساله هاى احسائى (48)</w:t>
        </w:r>
        <w:r>
          <w:tab/>
        </w:r>
        <w:r>
          <w:fldChar w:fldCharType="begin"/>
        </w:r>
        <w:r>
          <w:instrText xml:space="preserve">PAGEREF 1269 \h</w:instrText>
        </w:r>
        <w:r>
          <w:fldChar w:fldCharType="end"/>
        </w:r>
      </w:hyperlink>
    </w:p>
    <w:p>
      <w:pPr>
        <w:tabs>
          <w:tab w:val="right" w:leader="dot" w:pos="9062"/>
        </w:tabs>
        <w:ind w:left="220"/>
      </w:pPr>
      <w:hyperlink w:anchor="_Toc1270" w:history="1">
        <w:r>
          <w:rPr>
            <w:rFonts w:ascii="IRNazanin" w:hAnsi="IRNazanin" w:eastAsia="IRNazanin" w:cs="IRNazanin"/>
            <w:color w:val="111111"/>
            <w:sz w:val="22"/>
            <w:szCs w:val="22"/>
            <w:b w:val="0"/>
            <w:bCs w:val="0"/>
            <w:i w:val="0"/>
            <w:iCs w:val="0"/>
          </w:rPr>
          <w:t>القوانين المحكمه (3)</w:t>
        </w:r>
        <w:r>
          <w:tab/>
        </w:r>
        <w:r>
          <w:fldChar w:fldCharType="begin"/>
        </w:r>
        <w:r>
          <w:instrText xml:space="preserve">PAGEREF 1270 \h</w:instrText>
        </w:r>
        <w:r>
          <w:fldChar w:fldCharType="end"/>
        </w:r>
      </w:hyperlink>
    </w:p>
    <w:p>
      <w:pPr>
        <w:tabs>
          <w:tab w:val="right" w:leader="dot" w:pos="9062"/>
        </w:tabs>
        <w:ind w:left="220"/>
      </w:pPr>
      <w:hyperlink w:anchor="_Toc1271" w:history="1">
        <w:r>
          <w:rPr>
            <w:rFonts w:ascii="IRNazanin" w:hAnsi="IRNazanin" w:eastAsia="IRNazanin" w:cs="IRNazanin"/>
            <w:color w:val="111111"/>
            <w:sz w:val="22"/>
            <w:szCs w:val="22"/>
            <w:b w:val="0"/>
            <w:bCs w:val="0"/>
            <w:i w:val="0"/>
            <w:iCs w:val="0"/>
          </w:rPr>
          <w:t>رساله هاى نسفى (3)</w:t>
        </w:r>
        <w:r>
          <w:tab/>
        </w:r>
        <w:r>
          <w:fldChar w:fldCharType="begin"/>
        </w:r>
        <w:r>
          <w:instrText xml:space="preserve">PAGEREF 1271 \h</w:instrText>
        </w:r>
        <w:r>
          <w:fldChar w:fldCharType="end"/>
        </w:r>
      </w:hyperlink>
    </w:p>
    <w:p>
      <w:pPr>
        <w:tabs>
          <w:tab w:val="right" w:leader="dot" w:pos="9062"/>
        </w:tabs>
        <w:ind w:left="220"/>
      </w:pPr>
      <w:hyperlink w:anchor="_Toc1272" w:history="1">
        <w:r>
          <w:rPr>
            <w:rFonts w:ascii="IRNazanin" w:hAnsi="IRNazanin" w:eastAsia="IRNazanin" w:cs="IRNazanin"/>
            <w:color w:val="111111"/>
            <w:sz w:val="22"/>
            <w:szCs w:val="22"/>
            <w:b w:val="0"/>
            <w:bCs w:val="0"/>
            <w:i w:val="0"/>
            <w:iCs w:val="0"/>
          </w:rPr>
          <w:t>مفتاح الفلاح (2)</w:t>
        </w:r>
        <w:r>
          <w:tab/>
        </w:r>
        <w:r>
          <w:fldChar w:fldCharType="begin"/>
        </w:r>
        <w:r>
          <w:instrText xml:space="preserve">PAGEREF 1272 \h</w:instrText>
        </w:r>
        <w:r>
          <w:fldChar w:fldCharType="end"/>
        </w:r>
      </w:hyperlink>
    </w:p>
    <w:p>
      <w:pPr>
        <w:tabs>
          <w:tab w:val="right" w:leader="dot" w:pos="9062"/>
        </w:tabs>
        <w:ind w:left="220"/>
      </w:pPr>
      <w:hyperlink w:anchor="_Toc1273" w:history="1">
        <w:r>
          <w:rPr>
            <w:rFonts w:ascii="IRNazanin" w:hAnsi="IRNazanin" w:eastAsia="IRNazanin" w:cs="IRNazanin"/>
            <w:color w:val="111111"/>
            <w:sz w:val="22"/>
            <w:szCs w:val="22"/>
            <w:b w:val="0"/>
            <w:bCs w:val="0"/>
            <w:i w:val="0"/>
            <w:iCs w:val="0"/>
          </w:rPr>
          <w:t>المختصر النافع (4)</w:t>
        </w:r>
        <w:r>
          <w:tab/>
        </w:r>
        <w:r>
          <w:fldChar w:fldCharType="begin"/>
        </w:r>
        <w:r>
          <w:instrText xml:space="preserve">PAGEREF 1273 \h</w:instrText>
        </w:r>
        <w:r>
          <w:fldChar w:fldCharType="end"/>
        </w:r>
      </w:hyperlink>
    </w:p>
    <w:p>
      <w:pPr>
        <w:tabs>
          <w:tab w:val="right" w:leader="dot" w:pos="9062"/>
        </w:tabs>
        <w:ind w:left="220"/>
      </w:pPr>
      <w:hyperlink w:anchor="_Toc1274" w:history="1">
        <w:r>
          <w:rPr>
            <w:rFonts w:ascii="IRNazanin" w:hAnsi="IRNazanin" w:eastAsia="IRNazanin" w:cs="IRNazanin"/>
            <w:color w:val="111111"/>
            <w:sz w:val="22"/>
            <w:szCs w:val="22"/>
            <w:b w:val="0"/>
            <w:bCs w:val="0"/>
            <w:i w:val="0"/>
            <w:iCs w:val="0"/>
          </w:rPr>
          <w:t>شرح القصيده العينيه</w:t>
        </w:r>
        <w:r>
          <w:tab/>
        </w:r>
        <w:r>
          <w:fldChar w:fldCharType="begin"/>
        </w:r>
        <w:r>
          <w:instrText xml:space="preserve">PAGEREF 1274 \h</w:instrText>
        </w:r>
        <w:r>
          <w:fldChar w:fldCharType="end"/>
        </w:r>
      </w:hyperlink>
    </w:p>
    <w:p>
      <w:pPr>
        <w:tabs>
          <w:tab w:val="right" w:leader="dot" w:pos="9062"/>
        </w:tabs>
        <w:ind w:left="220"/>
      </w:pPr>
      <w:hyperlink w:anchor="_Toc1275" w:history="1">
        <w:r>
          <w:rPr>
            <w:rFonts w:ascii="IRNazanin" w:hAnsi="IRNazanin" w:eastAsia="IRNazanin" w:cs="IRNazanin"/>
            <w:color w:val="111111"/>
            <w:sz w:val="22"/>
            <w:szCs w:val="22"/>
            <w:b w:val="0"/>
            <w:bCs w:val="0"/>
            <w:i w:val="0"/>
            <w:iCs w:val="0"/>
          </w:rPr>
          <w:t>رساله هاى بهبهانى</w:t>
        </w:r>
        <w:r>
          <w:tab/>
        </w:r>
        <w:r>
          <w:fldChar w:fldCharType="begin"/>
        </w:r>
        <w:r>
          <w:instrText xml:space="preserve">PAGEREF 1275 \h</w:instrText>
        </w:r>
        <w:r>
          <w:fldChar w:fldCharType="end"/>
        </w:r>
      </w:hyperlink>
    </w:p>
    <w:p>
      <w:pPr>
        <w:tabs>
          <w:tab w:val="right" w:leader="dot" w:pos="9062"/>
        </w:tabs>
        <w:ind w:left="220"/>
      </w:pPr>
      <w:hyperlink w:anchor="_Toc1276" w:history="1">
        <w:r>
          <w:rPr>
            <w:rFonts w:ascii="IRNazanin" w:hAnsi="IRNazanin" w:eastAsia="IRNazanin" w:cs="IRNazanin"/>
            <w:color w:val="111111"/>
            <w:sz w:val="22"/>
            <w:szCs w:val="22"/>
            <w:b w:val="0"/>
            <w:bCs w:val="0"/>
            <w:i w:val="0"/>
            <w:iCs w:val="0"/>
          </w:rPr>
          <w:t>الصافى (26)</w:t>
        </w:r>
        <w:r>
          <w:tab/>
        </w:r>
        <w:r>
          <w:fldChar w:fldCharType="begin"/>
        </w:r>
        <w:r>
          <w:instrText xml:space="preserve">PAGEREF 1276 \h</w:instrText>
        </w:r>
        <w:r>
          <w:fldChar w:fldCharType="end"/>
        </w:r>
      </w:hyperlink>
    </w:p>
    <w:p>
      <w:pPr>
        <w:tabs>
          <w:tab w:val="right" w:leader="dot" w:pos="9062"/>
        </w:tabs>
        <w:ind w:left="220"/>
      </w:pPr>
      <w:hyperlink w:anchor="_Toc1277" w:history="1">
        <w:r>
          <w:rPr>
            <w:rFonts w:ascii="IRNazanin" w:hAnsi="IRNazanin" w:eastAsia="IRNazanin" w:cs="IRNazanin"/>
            <w:color w:val="111111"/>
            <w:sz w:val="22"/>
            <w:szCs w:val="22"/>
            <w:b w:val="0"/>
            <w:bCs w:val="0"/>
            <w:i w:val="0"/>
            <w:iCs w:val="0"/>
          </w:rPr>
          <w:t>شرح زيج الغ بيك (1)</w:t>
        </w:r>
        <w:r>
          <w:tab/>
        </w:r>
        <w:r>
          <w:fldChar w:fldCharType="begin"/>
        </w:r>
        <w:r>
          <w:instrText xml:space="preserve">PAGEREF 1277 \h</w:instrText>
        </w:r>
        <w:r>
          <w:fldChar w:fldCharType="end"/>
        </w:r>
      </w:hyperlink>
    </w:p>
    <w:p>
      <w:pPr>
        <w:tabs>
          <w:tab w:val="right" w:leader="dot" w:pos="9062"/>
        </w:tabs>
        <w:ind w:left="220"/>
      </w:pPr>
      <w:hyperlink w:anchor="_Toc1278" w:history="1">
        <w:r>
          <w:rPr>
            <w:rFonts w:ascii="IRNazanin" w:hAnsi="IRNazanin" w:eastAsia="IRNazanin" w:cs="IRNazanin"/>
            <w:color w:val="111111"/>
            <w:sz w:val="22"/>
            <w:szCs w:val="22"/>
            <w:b w:val="0"/>
            <w:bCs w:val="0"/>
            <w:i w:val="0"/>
            <w:iCs w:val="0"/>
          </w:rPr>
          <w:t>المشاعر (2)</w:t>
        </w:r>
        <w:r>
          <w:tab/>
        </w:r>
        <w:r>
          <w:fldChar w:fldCharType="begin"/>
        </w:r>
        <w:r>
          <w:instrText xml:space="preserve">PAGEREF 1278 \h</w:instrText>
        </w:r>
        <w:r>
          <w:fldChar w:fldCharType="end"/>
        </w:r>
      </w:hyperlink>
    </w:p>
    <w:p>
      <w:pPr>
        <w:tabs>
          <w:tab w:val="right" w:leader="dot" w:pos="9062"/>
        </w:tabs>
        <w:ind w:left="220"/>
      </w:pPr>
      <w:hyperlink w:anchor="_Toc1279" w:history="1">
        <w:r>
          <w:rPr>
            <w:rFonts w:ascii="IRNazanin" w:hAnsi="IRNazanin" w:eastAsia="IRNazanin" w:cs="IRNazanin"/>
            <w:color w:val="111111"/>
            <w:sz w:val="22"/>
            <w:szCs w:val="22"/>
            <w:b w:val="0"/>
            <w:bCs w:val="0"/>
            <w:i w:val="0"/>
            <w:iCs w:val="0"/>
          </w:rPr>
          <w:t>شرح مختصر المنتهى (3)</w:t>
        </w:r>
        <w:r>
          <w:tab/>
        </w:r>
        <w:r>
          <w:fldChar w:fldCharType="begin"/>
        </w:r>
        <w:r>
          <w:instrText xml:space="preserve">PAGEREF 1279 \h</w:instrText>
        </w:r>
        <w:r>
          <w:fldChar w:fldCharType="end"/>
        </w:r>
      </w:hyperlink>
    </w:p>
    <w:p>
      <w:pPr>
        <w:tabs>
          <w:tab w:val="right" w:leader="dot" w:pos="9062"/>
        </w:tabs>
        <w:ind w:left="220"/>
      </w:pPr>
      <w:hyperlink w:anchor="_Toc1280" w:history="1">
        <w:r>
          <w:rPr>
            <w:rFonts w:ascii="IRNazanin" w:hAnsi="IRNazanin" w:eastAsia="IRNazanin" w:cs="IRNazanin"/>
            <w:color w:val="111111"/>
            <w:sz w:val="22"/>
            <w:szCs w:val="22"/>
            <w:b w:val="0"/>
            <w:bCs w:val="0"/>
            <w:i w:val="0"/>
            <w:iCs w:val="0"/>
          </w:rPr>
          <w:t>رساله پزشكى</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قواعد الاحكام فى معرفه الحلال و الحرام (11)</w:t>
        </w:r>
        <w:r>
          <w:tab/>
        </w:r>
        <w:r>
          <w:fldChar w:fldCharType="begin"/>
        </w:r>
        <w:r>
          <w:instrText xml:space="preserve">PAGEREF 1281 \h</w:instrText>
        </w:r>
        <w:r>
          <w:fldChar w:fldCharType="end"/>
        </w:r>
      </w:hyperlink>
    </w:p>
    <w:p>
      <w:pPr>
        <w:tabs>
          <w:tab w:val="right" w:leader="dot" w:pos="9062"/>
        </w:tabs>
        <w:ind w:left="220"/>
      </w:pPr>
      <w:hyperlink w:anchor="_Toc1282" w:history="1">
        <w:r>
          <w:rPr>
            <w:rFonts w:ascii="IRNazanin" w:hAnsi="IRNazanin" w:eastAsia="IRNazanin" w:cs="IRNazanin"/>
            <w:color w:val="111111"/>
            <w:sz w:val="22"/>
            <w:szCs w:val="22"/>
            <w:b w:val="0"/>
            <w:bCs w:val="0"/>
            <w:i w:val="0"/>
            <w:iCs w:val="0"/>
          </w:rPr>
          <w:t>سى فصل (1)</w:t>
        </w:r>
        <w:r>
          <w:tab/>
        </w:r>
        <w:r>
          <w:fldChar w:fldCharType="begin"/>
        </w:r>
        <w:r>
          <w:instrText xml:space="preserve">PAGEREF 1282 \h</w:instrText>
        </w:r>
        <w:r>
          <w:fldChar w:fldCharType="end"/>
        </w:r>
      </w:hyperlink>
    </w:p>
    <w:p>
      <w:pPr>
        <w:tabs>
          <w:tab w:val="right" w:leader="dot" w:pos="9062"/>
        </w:tabs>
        <w:ind w:left="220"/>
      </w:pPr>
      <w:hyperlink w:anchor="_Toc1283" w:history="1">
        <w:r>
          <w:rPr>
            <w:rFonts w:ascii="IRNazanin" w:hAnsi="IRNazanin" w:eastAsia="IRNazanin" w:cs="IRNazanin"/>
            <w:color w:val="111111"/>
            <w:sz w:val="22"/>
            <w:szCs w:val="22"/>
            <w:b w:val="0"/>
            <w:bCs w:val="0"/>
            <w:i w:val="0"/>
            <w:iCs w:val="0"/>
          </w:rPr>
          <w:t>كنز السالكين (1)</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شرح الشافيه (5)</w:t>
        </w:r>
        <w:r>
          <w:tab/>
        </w:r>
        <w:r>
          <w:fldChar w:fldCharType="begin"/>
        </w:r>
        <w:r>
          <w:instrText xml:space="preserve">PAGEREF 1284 \h</w:instrText>
        </w:r>
        <w:r>
          <w:fldChar w:fldCharType="end"/>
        </w:r>
      </w:hyperlink>
    </w:p>
    <w:p>
      <w:pPr>
        <w:tabs>
          <w:tab w:val="right" w:leader="dot" w:pos="9062"/>
        </w:tabs>
        <w:ind w:left="220"/>
      </w:pPr>
      <w:hyperlink w:anchor="_Toc1285" w:history="1">
        <w:r>
          <w:rPr>
            <w:rFonts w:ascii="IRNazanin" w:hAnsi="IRNazanin" w:eastAsia="IRNazanin" w:cs="IRNazanin"/>
            <w:color w:val="111111"/>
            <w:sz w:val="22"/>
            <w:szCs w:val="22"/>
            <w:b w:val="0"/>
            <w:bCs w:val="0"/>
            <w:i w:val="0"/>
            <w:iCs w:val="0"/>
          </w:rPr>
          <w:t>روضه الواعظين (1)</w:t>
        </w:r>
        <w:r>
          <w:tab/>
        </w:r>
        <w:r>
          <w:fldChar w:fldCharType="begin"/>
        </w:r>
        <w:r>
          <w:instrText xml:space="preserve">PAGEREF 1285 \h</w:instrText>
        </w:r>
        <w:r>
          <w:fldChar w:fldCharType="end"/>
        </w:r>
      </w:hyperlink>
    </w:p>
    <w:p>
      <w:pPr>
        <w:tabs>
          <w:tab w:val="right" w:leader="dot" w:pos="9062"/>
        </w:tabs>
        <w:ind w:left="220"/>
      </w:pPr>
      <w:hyperlink w:anchor="_Toc1286" w:history="1">
        <w:r>
          <w:rPr>
            <w:rFonts w:ascii="IRNazanin" w:hAnsi="IRNazanin" w:eastAsia="IRNazanin" w:cs="IRNazanin"/>
            <w:color w:val="111111"/>
            <w:sz w:val="22"/>
            <w:szCs w:val="22"/>
            <w:b w:val="0"/>
            <w:bCs w:val="0"/>
            <w:i w:val="0"/>
            <w:iCs w:val="0"/>
          </w:rPr>
          <w:t>سلوك (1)</w:t>
        </w:r>
        <w:r>
          <w:tab/>
        </w:r>
        <w:r>
          <w:fldChar w:fldCharType="begin"/>
        </w:r>
        <w:r>
          <w:instrText xml:space="preserve">PAGEREF 1286 \h</w:instrText>
        </w:r>
        <w:r>
          <w:fldChar w:fldCharType="end"/>
        </w:r>
      </w:hyperlink>
    </w:p>
    <w:p>
      <w:pPr>
        <w:tabs>
          <w:tab w:val="right" w:leader="dot" w:pos="9062"/>
        </w:tabs>
        <w:ind w:left="220"/>
      </w:pPr>
      <w:hyperlink w:anchor="_Toc1287" w:history="1">
        <w:r>
          <w:rPr>
            <w:rFonts w:ascii="IRNazanin" w:hAnsi="IRNazanin" w:eastAsia="IRNazanin" w:cs="IRNazanin"/>
            <w:color w:val="111111"/>
            <w:sz w:val="22"/>
            <w:szCs w:val="22"/>
            <w:b w:val="0"/>
            <w:bCs w:val="0"/>
            <w:i w:val="0"/>
            <w:iCs w:val="0"/>
          </w:rPr>
          <w:t>شرح المغنى (2)</w:t>
        </w:r>
        <w:r>
          <w:tab/>
        </w:r>
        <w:r>
          <w:fldChar w:fldCharType="begin"/>
        </w:r>
        <w:r>
          <w:instrText xml:space="preserve">PAGEREF 1287 \h</w:instrText>
        </w:r>
        <w:r>
          <w:fldChar w:fldCharType="end"/>
        </w:r>
      </w:hyperlink>
    </w:p>
    <w:p>
      <w:pPr>
        <w:tabs>
          <w:tab w:val="right" w:leader="dot" w:pos="9062"/>
        </w:tabs>
        <w:ind w:left="220"/>
      </w:pPr>
      <w:hyperlink w:anchor="_Toc1288" w:history="1">
        <w:r>
          <w:rPr>
            <w:rFonts w:ascii="IRNazanin" w:hAnsi="IRNazanin" w:eastAsia="IRNazanin" w:cs="IRNazanin"/>
            <w:color w:val="111111"/>
            <w:sz w:val="22"/>
            <w:szCs w:val="22"/>
            <w:b w:val="0"/>
            <w:bCs w:val="0"/>
            <w:i w:val="0"/>
            <w:iCs w:val="0"/>
          </w:rPr>
          <w:t>روضه الواعظين (2)</w:t>
        </w:r>
        <w:r>
          <w:tab/>
        </w:r>
        <w:r>
          <w:fldChar w:fldCharType="begin"/>
        </w:r>
        <w:r>
          <w:instrText xml:space="preserve">PAGEREF 1288 \h</w:instrText>
        </w:r>
        <w:r>
          <w:fldChar w:fldCharType="end"/>
        </w:r>
      </w:hyperlink>
    </w:p>
    <w:p>
      <w:pPr>
        <w:tabs>
          <w:tab w:val="right" w:leader="dot" w:pos="9062"/>
        </w:tabs>
        <w:ind w:left="220"/>
      </w:pPr>
      <w:hyperlink w:anchor="_Toc1289" w:history="1">
        <w:r>
          <w:rPr>
            <w:rFonts w:ascii="IRNazanin" w:hAnsi="IRNazanin" w:eastAsia="IRNazanin" w:cs="IRNazanin"/>
            <w:color w:val="111111"/>
            <w:sz w:val="22"/>
            <w:szCs w:val="22"/>
            <w:b w:val="0"/>
            <w:bCs w:val="0"/>
            <w:i w:val="0"/>
            <w:iCs w:val="0"/>
          </w:rPr>
          <w:t>لسان الذاكرين (1)</w:t>
        </w:r>
        <w:r>
          <w:tab/>
        </w:r>
        <w:r>
          <w:fldChar w:fldCharType="begin"/>
        </w:r>
        <w:r>
          <w:instrText xml:space="preserve">PAGEREF 1289 \h</w:instrText>
        </w:r>
        <w:r>
          <w:fldChar w:fldCharType="end"/>
        </w:r>
      </w:hyperlink>
    </w:p>
    <w:p>
      <w:pPr>
        <w:tabs>
          <w:tab w:val="right" w:leader="dot" w:pos="9062"/>
        </w:tabs>
        <w:ind w:left="220"/>
      </w:pPr>
      <w:hyperlink w:anchor="_Toc1290" w:history="1">
        <w:r>
          <w:rPr>
            <w:rFonts w:ascii="IRNazanin" w:hAnsi="IRNazanin" w:eastAsia="IRNazanin" w:cs="IRNazanin"/>
            <w:color w:val="111111"/>
            <w:sz w:val="22"/>
            <w:szCs w:val="22"/>
            <w:b w:val="0"/>
            <w:bCs w:val="0"/>
            <w:i w:val="0"/>
            <w:iCs w:val="0"/>
          </w:rPr>
          <w:t>الشفاء (6)</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مغالطات (رساله در-)</w:t>
        </w:r>
        <w:r>
          <w:tab/>
        </w:r>
        <w:r>
          <w:fldChar w:fldCharType="begin"/>
        </w:r>
        <w:r>
          <w:instrText xml:space="preserve">PAGEREF 1291 \h</w:instrText>
        </w:r>
        <w:r>
          <w:fldChar w:fldCharType="end"/>
        </w:r>
      </w:hyperlink>
    </w:p>
    <w:p>
      <w:pPr>
        <w:tabs>
          <w:tab w:val="right" w:leader="dot" w:pos="9062"/>
        </w:tabs>
        <w:ind w:left="220"/>
      </w:pPr>
      <w:hyperlink w:anchor="_Toc1292" w:history="1">
        <w:r>
          <w:rPr>
            <w:rFonts w:ascii="IRNazanin" w:hAnsi="IRNazanin" w:eastAsia="IRNazanin" w:cs="IRNazanin"/>
            <w:color w:val="111111"/>
            <w:sz w:val="22"/>
            <w:szCs w:val="22"/>
            <w:b w:val="0"/>
            <w:bCs w:val="0"/>
            <w:i w:val="0"/>
            <w:iCs w:val="0"/>
          </w:rPr>
          <w:t>كشف المكنون</w:t>
        </w:r>
        <w:r>
          <w:tab/>
        </w:r>
        <w:r>
          <w:fldChar w:fldCharType="begin"/>
        </w:r>
        <w:r>
          <w:instrText xml:space="preserve">PAGEREF 1292 \h</w:instrText>
        </w:r>
        <w:r>
          <w:fldChar w:fldCharType="end"/>
        </w:r>
      </w:hyperlink>
    </w:p>
    <w:p>
      <w:pPr>
        <w:tabs>
          <w:tab w:val="right" w:leader="dot" w:pos="9062"/>
        </w:tabs>
        <w:ind w:left="220"/>
      </w:pPr>
      <w:hyperlink w:anchor="_Toc1293" w:history="1">
        <w:r>
          <w:rPr>
            <w:rFonts w:ascii="IRNazanin" w:hAnsi="IRNazanin" w:eastAsia="IRNazanin" w:cs="IRNazanin"/>
            <w:color w:val="111111"/>
            <w:sz w:val="22"/>
            <w:szCs w:val="22"/>
            <w:b w:val="0"/>
            <w:bCs w:val="0"/>
            <w:i w:val="0"/>
            <w:iCs w:val="0"/>
          </w:rPr>
          <w:t>رسم الخط جديد (2)</w:t>
        </w:r>
        <w:r>
          <w:tab/>
        </w:r>
        <w:r>
          <w:fldChar w:fldCharType="begin"/>
        </w:r>
        <w:r>
          <w:instrText xml:space="preserve">PAGEREF 1293 \h</w:instrText>
        </w:r>
        <w:r>
          <w:fldChar w:fldCharType="end"/>
        </w:r>
      </w:hyperlink>
    </w:p>
    <w:p>
      <w:pPr>
        <w:tabs>
          <w:tab w:val="right" w:leader="dot" w:pos="9062"/>
        </w:tabs>
        <w:ind w:left="220"/>
      </w:pPr>
      <w:hyperlink w:anchor="_Toc1294" w:history="1">
        <w:r>
          <w:rPr>
            <w:rFonts w:ascii="IRNazanin" w:hAnsi="IRNazanin" w:eastAsia="IRNazanin" w:cs="IRNazanin"/>
            <w:color w:val="111111"/>
            <w:sz w:val="22"/>
            <w:szCs w:val="22"/>
            <w:b w:val="0"/>
            <w:bCs w:val="0"/>
            <w:i w:val="0"/>
            <w:iCs w:val="0"/>
          </w:rPr>
          <w:t>الصافى</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رساله هاى احسائى (18)</w:t>
        </w:r>
        <w:r>
          <w:tab/>
        </w:r>
        <w:r>
          <w:fldChar w:fldCharType="begin"/>
        </w:r>
        <w:r>
          <w:instrText xml:space="preserve">PAGEREF 1295 \h</w:instrText>
        </w:r>
        <w:r>
          <w:fldChar w:fldCharType="end"/>
        </w:r>
      </w:hyperlink>
    </w:p>
    <w:p>
      <w:pPr>
        <w:tabs>
          <w:tab w:val="right" w:leader="dot" w:pos="9062"/>
        </w:tabs>
        <w:ind w:left="220"/>
      </w:pPr>
      <w:hyperlink w:anchor="_Toc1296" w:history="1">
        <w:r>
          <w:rPr>
            <w:rFonts w:ascii="IRNazanin" w:hAnsi="IRNazanin" w:eastAsia="IRNazanin" w:cs="IRNazanin"/>
            <w:color w:val="111111"/>
            <w:sz w:val="22"/>
            <w:szCs w:val="22"/>
            <w:b w:val="0"/>
            <w:bCs w:val="0"/>
            <w:i w:val="0"/>
            <w:iCs w:val="0"/>
          </w:rPr>
          <w:t>پاسخ به ملامحمد حسن يزدى كثنوى</w:t>
        </w:r>
        <w:r>
          <w:tab/>
        </w:r>
        <w:r>
          <w:fldChar w:fldCharType="begin"/>
        </w:r>
        <w:r>
          <w:instrText xml:space="preserve">PAGEREF 1296 \h</w:instrText>
        </w:r>
        <w:r>
          <w:fldChar w:fldCharType="end"/>
        </w:r>
      </w:hyperlink>
    </w:p>
    <w:p>
      <w:pPr>
        <w:tabs>
          <w:tab w:val="right" w:leader="dot" w:pos="9062"/>
        </w:tabs>
        <w:ind w:left="220"/>
      </w:pPr>
      <w:hyperlink w:anchor="_Toc1297" w:history="1">
        <w:r>
          <w:rPr>
            <w:rFonts w:ascii="IRNazanin" w:hAnsi="IRNazanin" w:eastAsia="IRNazanin" w:cs="IRNazanin"/>
            <w:color w:val="111111"/>
            <w:sz w:val="22"/>
            <w:szCs w:val="22"/>
            <w:b w:val="0"/>
            <w:bCs w:val="0"/>
            <w:i w:val="0"/>
            <w:iCs w:val="0"/>
          </w:rPr>
          <w:t>سى فصل (3)</w:t>
        </w:r>
        <w:r>
          <w:tab/>
        </w:r>
        <w:r>
          <w:fldChar w:fldCharType="begin"/>
        </w:r>
        <w:r>
          <w:instrText xml:space="preserve">PAGEREF 1297 \h</w:instrText>
        </w:r>
        <w:r>
          <w:fldChar w:fldCharType="end"/>
        </w:r>
      </w:hyperlink>
    </w:p>
    <w:p>
      <w:pPr>
        <w:tabs>
          <w:tab w:val="right" w:leader="dot" w:pos="9062"/>
        </w:tabs>
        <w:ind w:left="220"/>
      </w:pPr>
      <w:hyperlink w:anchor="_Toc1298" w:history="1">
        <w:r>
          <w:rPr>
            <w:rFonts w:ascii="IRNazanin" w:hAnsi="IRNazanin" w:eastAsia="IRNazanin" w:cs="IRNazanin"/>
            <w:color w:val="111111"/>
            <w:sz w:val="22"/>
            <w:szCs w:val="22"/>
            <w:b w:val="0"/>
            <w:bCs w:val="0"/>
            <w:i w:val="0"/>
            <w:iCs w:val="0"/>
          </w:rPr>
          <w:t>متشابه القرآن</w:t>
        </w:r>
        <w:r>
          <w:tab/>
        </w:r>
        <w:r>
          <w:fldChar w:fldCharType="begin"/>
        </w:r>
        <w:r>
          <w:instrText xml:space="preserve">PAGEREF 1298 \h</w:instrText>
        </w:r>
        <w:r>
          <w:fldChar w:fldCharType="end"/>
        </w:r>
      </w:hyperlink>
    </w:p>
    <w:p>
      <w:pPr>
        <w:tabs>
          <w:tab w:val="right" w:leader="dot" w:pos="9062"/>
        </w:tabs>
        <w:ind w:left="220"/>
      </w:pPr>
      <w:hyperlink w:anchor="_Toc1299" w:history="1">
        <w:r>
          <w:rPr>
            <w:rFonts w:ascii="IRNazanin" w:hAnsi="IRNazanin" w:eastAsia="IRNazanin" w:cs="IRNazanin"/>
            <w:color w:val="111111"/>
            <w:sz w:val="22"/>
            <w:szCs w:val="22"/>
            <w:b w:val="0"/>
            <w:bCs w:val="0"/>
            <w:i w:val="0"/>
            <w:iCs w:val="0"/>
          </w:rPr>
          <w:t>شهنشاهنامه</w:t>
        </w:r>
        <w:r>
          <w:tab/>
        </w:r>
        <w:r>
          <w:fldChar w:fldCharType="begin"/>
        </w:r>
        <w:r>
          <w:instrText xml:space="preserve">PAGEREF 1299 \h</w:instrText>
        </w:r>
        <w:r>
          <w:fldChar w:fldCharType="end"/>
        </w:r>
      </w:hyperlink>
    </w:p>
    <w:p>
      <w:pPr>
        <w:tabs>
          <w:tab w:val="right" w:leader="dot" w:pos="9062"/>
        </w:tabs>
        <w:ind w:left="220"/>
      </w:pPr>
      <w:hyperlink w:anchor="_Toc1300" w:history="1">
        <w:r>
          <w:rPr>
            <w:rFonts w:ascii="IRNazanin" w:hAnsi="IRNazanin" w:eastAsia="IRNazanin" w:cs="IRNazanin"/>
            <w:color w:val="111111"/>
            <w:sz w:val="22"/>
            <w:szCs w:val="22"/>
            <w:b w:val="0"/>
            <w:bCs w:val="0"/>
            <w:i w:val="0"/>
            <w:iCs w:val="0"/>
          </w:rPr>
          <w:t>الرساله العمليه (1)</w:t>
        </w:r>
        <w:r>
          <w:tab/>
        </w:r>
        <w:r>
          <w:fldChar w:fldCharType="begin"/>
        </w:r>
        <w:r>
          <w:instrText xml:space="preserve">PAGEREF 1300 \h</w:instrText>
        </w:r>
        <w:r>
          <w:fldChar w:fldCharType="end"/>
        </w:r>
      </w:hyperlink>
    </w:p>
    <w:p>
      <w:pPr>
        <w:tabs>
          <w:tab w:val="right" w:leader="dot" w:pos="9062"/>
        </w:tabs>
        <w:ind w:left="220"/>
      </w:pPr>
      <w:hyperlink w:anchor="_Toc1301" w:history="1">
        <w:r>
          <w:rPr>
            <w:rFonts w:ascii="IRNazanin" w:hAnsi="IRNazanin" w:eastAsia="IRNazanin" w:cs="IRNazanin"/>
            <w:color w:val="111111"/>
            <w:sz w:val="22"/>
            <w:szCs w:val="22"/>
            <w:b w:val="0"/>
            <w:bCs w:val="0"/>
            <w:i w:val="0"/>
            <w:iCs w:val="0"/>
          </w:rPr>
          <w:t>منيه المريد فى آداب المفيد و المستفيد (2)</w:t>
        </w:r>
        <w:r>
          <w:tab/>
        </w:r>
        <w:r>
          <w:fldChar w:fldCharType="begin"/>
        </w:r>
        <w:r>
          <w:instrText xml:space="preserve">PAGEREF 1301 \h</w:instrText>
        </w:r>
        <w:r>
          <w:fldChar w:fldCharType="end"/>
        </w:r>
      </w:hyperlink>
    </w:p>
    <w:p>
      <w:pPr>
        <w:tabs>
          <w:tab w:val="right" w:leader="dot" w:pos="9062"/>
        </w:tabs>
        <w:ind w:left="220"/>
      </w:pPr>
      <w:hyperlink w:anchor="_Toc1302" w:history="1">
        <w:r>
          <w:rPr>
            <w:rFonts w:ascii="IRNazanin" w:hAnsi="IRNazanin" w:eastAsia="IRNazanin" w:cs="IRNazanin"/>
            <w:color w:val="111111"/>
            <w:sz w:val="22"/>
            <w:szCs w:val="22"/>
            <w:b w:val="0"/>
            <w:bCs w:val="0"/>
            <w:i w:val="0"/>
            <w:iCs w:val="0"/>
          </w:rPr>
          <w:t>قران السعدين</w:t>
        </w:r>
        <w:r>
          <w:tab/>
        </w:r>
        <w:r>
          <w:fldChar w:fldCharType="begin"/>
        </w:r>
        <w:r>
          <w:instrText xml:space="preserve">PAGEREF 1302 \h</w:instrText>
        </w:r>
        <w:r>
          <w:fldChar w:fldCharType="end"/>
        </w:r>
      </w:hyperlink>
    </w:p>
    <w:p>
      <w:pPr>
        <w:tabs>
          <w:tab w:val="right" w:leader="dot" w:pos="9062"/>
        </w:tabs>
        <w:ind w:left="220"/>
      </w:pPr>
      <w:hyperlink w:anchor="_Toc1303" w:history="1">
        <w:r>
          <w:rPr>
            <w:rFonts w:ascii="IRNazanin" w:hAnsi="IRNazanin" w:eastAsia="IRNazanin" w:cs="IRNazanin"/>
            <w:color w:val="111111"/>
            <w:sz w:val="22"/>
            <w:szCs w:val="22"/>
            <w:b w:val="0"/>
            <w:bCs w:val="0"/>
            <w:i w:val="0"/>
            <w:iCs w:val="0"/>
          </w:rPr>
          <w:t>صافى در ترجمه و شرح كافى (7)</w:t>
        </w:r>
        <w:r>
          <w:tab/>
        </w:r>
        <w:r>
          <w:fldChar w:fldCharType="begin"/>
        </w:r>
        <w:r>
          <w:instrText xml:space="preserve">PAGEREF 1303 \h</w:instrText>
        </w:r>
        <w:r>
          <w:fldChar w:fldCharType="end"/>
        </w:r>
      </w:hyperlink>
    </w:p>
    <w:p>
      <w:pPr>
        <w:tabs>
          <w:tab w:val="right" w:leader="dot" w:pos="9062"/>
        </w:tabs>
        <w:ind w:left="220"/>
      </w:pPr>
      <w:hyperlink w:anchor="_Toc1304" w:history="1">
        <w:r>
          <w:rPr>
            <w:rFonts w:ascii="IRNazanin" w:hAnsi="IRNazanin" w:eastAsia="IRNazanin" w:cs="IRNazanin"/>
            <w:color w:val="111111"/>
            <w:sz w:val="22"/>
            <w:szCs w:val="22"/>
            <w:b w:val="0"/>
            <w:bCs w:val="0"/>
            <w:i w:val="0"/>
            <w:iCs w:val="0"/>
          </w:rPr>
          <w:t>نفسيه (1)</w:t>
        </w:r>
        <w:r>
          <w:tab/>
        </w:r>
        <w:r>
          <w:fldChar w:fldCharType="begin"/>
        </w:r>
        <w:r>
          <w:instrText xml:space="preserve">PAGEREF 1304 \h</w:instrText>
        </w:r>
        <w:r>
          <w:fldChar w:fldCharType="end"/>
        </w:r>
      </w:hyperlink>
    </w:p>
    <w:p>
      <w:pPr>
        <w:tabs>
          <w:tab w:val="right" w:leader="dot" w:pos="9062"/>
        </w:tabs>
        <w:ind w:left="220"/>
      </w:pPr>
      <w:hyperlink w:anchor="_Toc1305" w:history="1">
        <w:r>
          <w:rPr>
            <w:rFonts w:ascii="IRNazanin" w:hAnsi="IRNazanin" w:eastAsia="IRNazanin" w:cs="IRNazanin"/>
            <w:color w:val="111111"/>
            <w:sz w:val="22"/>
            <w:szCs w:val="22"/>
            <w:b w:val="0"/>
            <w:bCs w:val="0"/>
            <w:i w:val="0"/>
            <w:iCs w:val="0"/>
          </w:rPr>
          <w:t>الرد على يحيى النحوى فيمارد به على ارسطو</w:t>
        </w:r>
        <w:r>
          <w:tab/>
        </w:r>
        <w:r>
          <w:fldChar w:fldCharType="begin"/>
        </w:r>
        <w:r>
          <w:instrText xml:space="preserve">PAGEREF 1305 \h</w:instrText>
        </w:r>
        <w:r>
          <w:fldChar w:fldCharType="end"/>
        </w:r>
      </w:hyperlink>
    </w:p>
    <w:p>
      <w:pPr>
        <w:tabs>
          <w:tab w:val="right" w:leader="dot" w:pos="9062"/>
        </w:tabs>
        <w:ind w:left="220"/>
      </w:pPr>
      <w:hyperlink w:anchor="_Toc1306" w:history="1">
        <w:r>
          <w:rPr>
            <w:rFonts w:ascii="IRNazanin" w:hAnsi="IRNazanin" w:eastAsia="IRNazanin" w:cs="IRNazanin"/>
            <w:color w:val="111111"/>
            <w:sz w:val="22"/>
            <w:szCs w:val="22"/>
            <w:b w:val="0"/>
            <w:bCs w:val="0"/>
            <w:i w:val="0"/>
            <w:iCs w:val="0"/>
          </w:rPr>
          <w:t>مجمع البيان (11)</w:t>
        </w:r>
        <w:r>
          <w:tab/>
        </w:r>
        <w:r>
          <w:fldChar w:fldCharType="begin"/>
        </w:r>
        <w:r>
          <w:instrText xml:space="preserve">PAGEREF 1306 \h</w:instrText>
        </w:r>
        <w:r>
          <w:fldChar w:fldCharType="end"/>
        </w:r>
      </w:hyperlink>
    </w:p>
    <w:p>
      <w:pPr>
        <w:tabs>
          <w:tab w:val="right" w:leader="dot" w:pos="9062"/>
        </w:tabs>
        <w:ind w:left="220"/>
      </w:pPr>
      <w:hyperlink w:anchor="_Toc1307" w:history="1">
        <w:r>
          <w:rPr>
            <w:rFonts w:ascii="IRNazanin" w:hAnsi="IRNazanin" w:eastAsia="IRNazanin" w:cs="IRNazanin"/>
            <w:color w:val="111111"/>
            <w:sz w:val="22"/>
            <w:szCs w:val="22"/>
            <w:b w:val="0"/>
            <w:bCs w:val="0"/>
            <w:i w:val="0"/>
            <w:iCs w:val="0"/>
          </w:rPr>
          <w:t>شيخ و وزير</w:t>
        </w:r>
        <w:r>
          <w:tab/>
        </w:r>
        <w:r>
          <w:fldChar w:fldCharType="begin"/>
        </w:r>
        <w:r>
          <w:instrText xml:space="preserve">PAGEREF 1307 \h</w:instrText>
        </w:r>
        <w:r>
          <w:fldChar w:fldCharType="end"/>
        </w:r>
      </w:hyperlink>
    </w:p>
    <w:p>
      <w:pPr>
        <w:tabs>
          <w:tab w:val="right" w:leader="dot" w:pos="9062"/>
        </w:tabs>
        <w:ind w:left="220"/>
      </w:pPr>
      <w:hyperlink w:anchor="_Toc1308" w:history="1">
        <w:r>
          <w:rPr>
            <w:rFonts w:ascii="IRNazanin" w:hAnsi="IRNazanin" w:eastAsia="IRNazanin" w:cs="IRNazanin"/>
            <w:color w:val="111111"/>
            <w:sz w:val="22"/>
            <w:szCs w:val="22"/>
            <w:b w:val="0"/>
            <w:bCs w:val="0"/>
            <w:i w:val="0"/>
            <w:iCs w:val="0"/>
          </w:rPr>
          <w:t>سر التوبه</w:t>
        </w:r>
        <w:r>
          <w:tab/>
        </w:r>
        <w:r>
          <w:fldChar w:fldCharType="begin"/>
        </w:r>
        <w:r>
          <w:instrText xml:space="preserve">PAGEREF 1308 \h</w:instrText>
        </w:r>
        <w:r>
          <w:fldChar w:fldCharType="end"/>
        </w:r>
      </w:hyperlink>
    </w:p>
    <w:p>
      <w:pPr>
        <w:tabs>
          <w:tab w:val="right" w:leader="dot" w:pos="9062"/>
        </w:tabs>
        <w:ind w:left="220"/>
      </w:pPr>
      <w:hyperlink w:anchor="_Toc1309" w:history="1">
        <w:r>
          <w:rPr>
            <w:rFonts w:ascii="IRNazanin" w:hAnsi="IRNazanin" w:eastAsia="IRNazanin" w:cs="IRNazanin"/>
            <w:color w:val="111111"/>
            <w:sz w:val="22"/>
            <w:szCs w:val="22"/>
            <w:b w:val="0"/>
            <w:bCs w:val="0"/>
            <w:i w:val="0"/>
            <w:iCs w:val="0"/>
          </w:rPr>
          <w:t>روضه النبى</w:t>
        </w:r>
        <w:r>
          <w:tab/>
        </w:r>
        <w:r>
          <w:fldChar w:fldCharType="begin"/>
        </w:r>
        <w:r>
          <w:instrText xml:space="preserve">PAGEREF 1309 \h</w:instrText>
        </w:r>
        <w:r>
          <w:fldChar w:fldCharType="end"/>
        </w:r>
      </w:hyperlink>
    </w:p>
    <w:p>
      <w:pPr>
        <w:tabs>
          <w:tab w:val="right" w:leader="dot" w:pos="9062"/>
        </w:tabs>
        <w:ind w:left="220"/>
      </w:pPr>
      <w:hyperlink w:anchor="_Toc1310" w:history="1">
        <w:r>
          <w:rPr>
            <w:rFonts w:ascii="IRNazanin" w:hAnsi="IRNazanin" w:eastAsia="IRNazanin" w:cs="IRNazanin"/>
            <w:color w:val="111111"/>
            <w:sz w:val="22"/>
            <w:szCs w:val="22"/>
            <w:b w:val="0"/>
            <w:bCs w:val="0"/>
            <w:i w:val="0"/>
            <w:iCs w:val="0"/>
          </w:rPr>
          <w:t>شرح قصيده نونيه مذكور از فيلسوف ابو الاصبغ عبد العزيز عراقى.</w:t>
        </w:r>
        <w:r>
          <w:tab/>
        </w:r>
        <w:r>
          <w:fldChar w:fldCharType="begin"/>
        </w:r>
        <w:r>
          <w:instrText xml:space="preserve">PAGEREF 1310 \h</w:instrText>
        </w:r>
        <w:r>
          <w:fldChar w:fldCharType="end"/>
        </w:r>
      </w:hyperlink>
    </w:p>
    <w:p>
      <w:pPr>
        <w:tabs>
          <w:tab w:val="right" w:leader="dot" w:pos="9062"/>
        </w:tabs>
        <w:ind w:left="220"/>
      </w:pPr>
      <w:hyperlink w:anchor="_Toc1311" w:history="1">
        <w:r>
          <w:rPr>
            <w:rFonts w:ascii="IRNazanin" w:hAnsi="IRNazanin" w:eastAsia="IRNazanin" w:cs="IRNazanin"/>
            <w:color w:val="111111"/>
            <w:sz w:val="22"/>
            <w:szCs w:val="22"/>
            <w:b w:val="0"/>
            <w:bCs w:val="0"/>
            <w:i w:val="0"/>
            <w:iCs w:val="0"/>
          </w:rPr>
          <w:t>مشكول</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شرح الكافيه (6)</w:t>
        </w:r>
        <w:r>
          <w:tab/>
        </w:r>
        <w:r>
          <w:fldChar w:fldCharType="begin"/>
        </w:r>
        <w:r>
          <w:instrText xml:space="preserve">PAGEREF 1312 \h</w:instrText>
        </w:r>
        <w:r>
          <w:fldChar w:fldCharType="end"/>
        </w:r>
      </w:hyperlink>
    </w:p>
    <w:p>
      <w:pPr>
        <w:tabs>
          <w:tab w:val="right" w:leader="dot" w:pos="9062"/>
        </w:tabs>
        <w:ind w:left="220"/>
      </w:pPr>
      <w:hyperlink w:anchor="_Toc1313" w:history="1">
        <w:r>
          <w:rPr>
            <w:rFonts w:ascii="IRNazanin" w:hAnsi="IRNazanin" w:eastAsia="IRNazanin" w:cs="IRNazanin"/>
            <w:color w:val="111111"/>
            <w:sz w:val="22"/>
            <w:szCs w:val="22"/>
            <w:b w:val="0"/>
            <w:bCs w:val="0"/>
            <w:i w:val="0"/>
            <w:iCs w:val="0"/>
          </w:rPr>
          <w:t>شرح الشافيه (2)</w:t>
        </w:r>
        <w:r>
          <w:tab/>
        </w:r>
        <w:r>
          <w:fldChar w:fldCharType="begin"/>
        </w:r>
        <w:r>
          <w:instrText xml:space="preserve">PAGEREF 1313 \h</w:instrText>
        </w:r>
        <w:r>
          <w:fldChar w:fldCharType="end"/>
        </w:r>
      </w:hyperlink>
    </w:p>
    <w:p>
      <w:pPr>
        <w:tabs>
          <w:tab w:val="right" w:leader="dot" w:pos="9062"/>
        </w:tabs>
        <w:ind w:left="220"/>
      </w:pPr>
      <w:hyperlink w:anchor="_Toc1314" w:history="1">
        <w:r>
          <w:rPr>
            <w:rFonts w:ascii="IRNazanin" w:hAnsi="IRNazanin" w:eastAsia="IRNazanin" w:cs="IRNazanin"/>
            <w:color w:val="111111"/>
            <w:sz w:val="22"/>
            <w:szCs w:val="22"/>
            <w:b w:val="0"/>
            <w:bCs w:val="0"/>
            <w:i w:val="0"/>
            <w:iCs w:val="0"/>
          </w:rPr>
          <w:t>عين الحيات (3)</w:t>
        </w:r>
        <w:r>
          <w:tab/>
        </w:r>
        <w:r>
          <w:fldChar w:fldCharType="begin"/>
        </w:r>
        <w:r>
          <w:instrText xml:space="preserve">PAGEREF 1314 \h</w:instrText>
        </w:r>
        <w:r>
          <w:fldChar w:fldCharType="end"/>
        </w:r>
      </w:hyperlink>
    </w:p>
    <w:p>
      <w:pPr>
        <w:tabs>
          <w:tab w:val="right" w:leader="dot" w:pos="9062"/>
        </w:tabs>
        <w:ind w:left="220"/>
      </w:pPr>
      <w:hyperlink w:anchor="_Toc1315" w:history="1">
        <w:r>
          <w:rPr>
            <w:rFonts w:ascii="IRNazanin" w:hAnsi="IRNazanin" w:eastAsia="IRNazanin" w:cs="IRNazanin"/>
            <w:color w:val="111111"/>
            <w:sz w:val="22"/>
            <w:szCs w:val="22"/>
            <w:b w:val="0"/>
            <w:bCs w:val="0"/>
            <w:i w:val="0"/>
            <w:iCs w:val="0"/>
          </w:rPr>
          <w:t>السيره يا سرگذشت ابن سينا (3)</w:t>
        </w:r>
        <w:r>
          <w:tab/>
        </w:r>
        <w:r>
          <w:fldChar w:fldCharType="begin"/>
        </w:r>
        <w:r>
          <w:instrText xml:space="preserve">PAGEREF 1315 \h</w:instrText>
        </w:r>
        <w:r>
          <w:fldChar w:fldCharType="end"/>
        </w:r>
      </w:hyperlink>
    </w:p>
    <w:p>
      <w:pPr>
        <w:tabs>
          <w:tab w:val="right" w:leader="dot" w:pos="9062"/>
        </w:tabs>
        <w:ind w:left="220"/>
      </w:pPr>
      <w:hyperlink w:anchor="_Toc1316" w:history="1">
        <w:r>
          <w:rPr>
            <w:rFonts w:ascii="IRNazanin" w:hAnsi="IRNazanin" w:eastAsia="IRNazanin" w:cs="IRNazanin"/>
            <w:color w:val="111111"/>
            <w:sz w:val="22"/>
            <w:szCs w:val="22"/>
            <w:b w:val="0"/>
            <w:bCs w:val="0"/>
            <w:i w:val="0"/>
            <w:iCs w:val="0"/>
          </w:rPr>
          <w:t>گلستان (9)</w:t>
        </w:r>
        <w:r>
          <w:tab/>
        </w:r>
        <w:r>
          <w:fldChar w:fldCharType="begin"/>
        </w:r>
        <w:r>
          <w:instrText xml:space="preserve">PAGEREF 1316 \h</w:instrText>
        </w:r>
        <w:r>
          <w:fldChar w:fldCharType="end"/>
        </w:r>
      </w:hyperlink>
    </w:p>
    <w:p>
      <w:pPr>
        <w:tabs>
          <w:tab w:val="right" w:leader="dot" w:pos="9062"/>
        </w:tabs>
        <w:ind w:left="220"/>
      </w:pPr>
      <w:hyperlink w:anchor="_Toc1317" w:history="1">
        <w:r>
          <w:rPr>
            <w:rFonts w:ascii="IRNazanin" w:hAnsi="IRNazanin" w:eastAsia="IRNazanin" w:cs="IRNazanin"/>
            <w:color w:val="111111"/>
            <w:sz w:val="22"/>
            <w:szCs w:val="22"/>
            <w:b w:val="0"/>
            <w:bCs w:val="0"/>
            <w:i w:val="0"/>
            <w:iCs w:val="0"/>
          </w:rPr>
          <w:t>علم بكار بردن اسباب مهندسى.</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منهج الصادقين فى الزام المخالفين (3)</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عيون اخبار الرضا (1)</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المختصر فى الفقه (3)</w:t>
        </w:r>
        <w:r>
          <w:tab/>
        </w:r>
        <w:r>
          <w:fldChar w:fldCharType="begin"/>
        </w:r>
        <w:r>
          <w:instrText xml:space="preserve">PAGEREF 1320 \h</w:instrText>
        </w:r>
        <w:r>
          <w:fldChar w:fldCharType="end"/>
        </w:r>
      </w:hyperlink>
    </w:p>
    <w:p>
      <w:pPr>
        <w:tabs>
          <w:tab w:val="right" w:leader="dot" w:pos="9062"/>
        </w:tabs>
        <w:ind w:left="220"/>
      </w:pPr>
      <w:hyperlink w:anchor="_Toc1321" w:history="1">
        <w:r>
          <w:rPr>
            <w:rFonts w:ascii="IRNazanin" w:hAnsi="IRNazanin" w:eastAsia="IRNazanin" w:cs="IRNazanin"/>
            <w:color w:val="111111"/>
            <w:sz w:val="22"/>
            <w:szCs w:val="22"/>
            <w:b w:val="0"/>
            <w:bCs w:val="0"/>
            <w:i w:val="0"/>
            <w:iCs w:val="0"/>
          </w:rPr>
          <w:t>عوامل منظوم</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منهاج الكرامه فى معرفه الامامه (3)</w:t>
        </w:r>
        <w:r>
          <w:tab/>
        </w:r>
        <w:r>
          <w:fldChar w:fldCharType="begin"/>
        </w:r>
        <w:r>
          <w:instrText xml:space="preserve">PAGEREF 1322 \h</w:instrText>
        </w:r>
        <w:r>
          <w:fldChar w:fldCharType="end"/>
        </w:r>
      </w:hyperlink>
    </w:p>
    <w:p>
      <w:pPr>
        <w:tabs>
          <w:tab w:val="right" w:leader="dot" w:pos="9062"/>
        </w:tabs>
        <w:ind w:left="220"/>
      </w:pPr>
      <w:hyperlink w:anchor="_Toc1323" w:history="1">
        <w:r>
          <w:rPr>
            <w:rFonts w:ascii="IRNazanin" w:hAnsi="IRNazanin" w:eastAsia="IRNazanin" w:cs="IRNazanin"/>
            <w:color w:val="111111"/>
            <w:sz w:val="22"/>
            <w:szCs w:val="22"/>
            <w:b w:val="0"/>
            <w:bCs w:val="0"/>
            <w:i w:val="0"/>
            <w:iCs w:val="0"/>
          </w:rPr>
          <w:t>شرح الكافيه (4)</w:t>
        </w:r>
        <w:r>
          <w:tab/>
        </w:r>
        <w:r>
          <w:fldChar w:fldCharType="begin"/>
        </w:r>
        <w:r>
          <w:instrText xml:space="preserve">PAGEREF 1323 \h</w:instrText>
        </w:r>
        <w:r>
          <w:fldChar w:fldCharType="end"/>
        </w:r>
      </w:hyperlink>
    </w:p>
    <w:p>
      <w:pPr>
        <w:tabs>
          <w:tab w:val="right" w:leader="dot" w:pos="9062"/>
        </w:tabs>
        <w:ind w:left="220"/>
      </w:pPr>
      <w:hyperlink w:anchor="_Toc1324" w:history="1">
        <w:r>
          <w:rPr>
            <w:rFonts w:ascii="IRNazanin" w:hAnsi="IRNazanin" w:eastAsia="IRNazanin" w:cs="IRNazanin"/>
            <w:color w:val="111111"/>
            <w:sz w:val="22"/>
            <w:szCs w:val="22"/>
            <w:b w:val="0"/>
            <w:bCs w:val="0"/>
            <w:i w:val="0"/>
            <w:iCs w:val="0"/>
          </w:rPr>
          <w:t>عرض نامه (1)</w:t>
        </w:r>
        <w:r>
          <w:tab/>
        </w:r>
        <w:r>
          <w:fldChar w:fldCharType="begin"/>
        </w:r>
        <w:r>
          <w:instrText xml:space="preserve">PAGEREF 1324 \h</w:instrText>
        </w:r>
        <w:r>
          <w:fldChar w:fldCharType="end"/>
        </w:r>
      </w:hyperlink>
    </w:p>
    <w:p>
      <w:pPr>
        <w:tabs>
          <w:tab w:val="right" w:leader="dot" w:pos="9062"/>
        </w:tabs>
        <w:ind w:left="220"/>
      </w:pPr>
      <w:hyperlink w:anchor="_Toc1325" w:history="1">
        <w:r>
          <w:rPr>
            <w:rFonts w:ascii="IRNazanin" w:hAnsi="IRNazanin" w:eastAsia="IRNazanin" w:cs="IRNazanin"/>
            <w:color w:val="111111"/>
            <w:sz w:val="22"/>
            <w:szCs w:val="22"/>
            <w:b w:val="0"/>
            <w:bCs w:val="0"/>
            <w:i w:val="0"/>
            <w:iCs w:val="0"/>
          </w:rPr>
          <w:t>شوارق الالهام (6)</w:t>
        </w:r>
        <w:r>
          <w:tab/>
        </w:r>
        <w:r>
          <w:fldChar w:fldCharType="begin"/>
        </w:r>
        <w:r>
          <w:instrText xml:space="preserve">PAGEREF 1325 \h</w:instrText>
        </w:r>
        <w:r>
          <w:fldChar w:fldCharType="end"/>
        </w:r>
      </w:hyperlink>
    </w:p>
    <w:p>
      <w:pPr>
        <w:tabs>
          <w:tab w:val="right" w:leader="dot" w:pos="9062"/>
        </w:tabs>
        <w:ind w:left="220"/>
      </w:pPr>
      <w:hyperlink w:anchor="_Toc1326" w:history="1">
        <w:r>
          <w:rPr>
            <w:rFonts w:ascii="IRNazanin" w:hAnsi="IRNazanin" w:eastAsia="IRNazanin" w:cs="IRNazanin"/>
            <w:color w:val="111111"/>
            <w:sz w:val="22"/>
            <w:szCs w:val="22"/>
            <w:b w:val="0"/>
            <w:bCs w:val="0"/>
            <w:i w:val="0"/>
            <w:iCs w:val="0"/>
          </w:rPr>
          <w:t>القضاء و القدر (رساله فى-)</w:t>
        </w:r>
        <w:r>
          <w:tab/>
        </w:r>
        <w:r>
          <w:fldChar w:fldCharType="begin"/>
        </w:r>
        <w:r>
          <w:instrText xml:space="preserve">PAGEREF 1326 \h</w:instrText>
        </w:r>
        <w:r>
          <w:fldChar w:fldCharType="end"/>
        </w:r>
      </w:hyperlink>
    </w:p>
    <w:p>
      <w:pPr>
        <w:tabs>
          <w:tab w:val="right" w:leader="dot" w:pos="9062"/>
        </w:tabs>
        <w:ind w:left="220"/>
      </w:pPr>
      <w:hyperlink w:anchor="_Toc1327" w:history="1">
        <w:r>
          <w:rPr>
            <w:rFonts w:ascii="IRNazanin" w:hAnsi="IRNazanin" w:eastAsia="IRNazanin" w:cs="IRNazanin"/>
            <w:color w:val="111111"/>
            <w:sz w:val="22"/>
            <w:szCs w:val="22"/>
            <w:b w:val="0"/>
            <w:bCs w:val="0"/>
            <w:i w:val="0"/>
            <w:iCs w:val="0"/>
          </w:rPr>
          <w:t>الكناش المنصورى</w:t>
        </w:r>
        <w:r>
          <w:tab/>
        </w:r>
        <w:r>
          <w:fldChar w:fldCharType="begin"/>
        </w:r>
        <w:r>
          <w:instrText xml:space="preserve">PAGEREF 1327 \h</w:instrText>
        </w:r>
        <w:r>
          <w:fldChar w:fldCharType="end"/>
        </w:r>
      </w:hyperlink>
    </w:p>
    <w:p>
      <w:pPr>
        <w:tabs>
          <w:tab w:val="right" w:leader="dot" w:pos="9062"/>
        </w:tabs>
        <w:ind w:left="220"/>
      </w:pPr>
      <w:hyperlink w:anchor="_Toc1328" w:history="1">
        <w:r>
          <w:rPr>
            <w:rFonts w:ascii="IRNazanin" w:hAnsi="IRNazanin" w:eastAsia="IRNazanin" w:cs="IRNazanin"/>
            <w:color w:val="111111"/>
            <w:sz w:val="22"/>
            <w:szCs w:val="22"/>
            <w:b w:val="0"/>
            <w:bCs w:val="0"/>
            <w:i w:val="0"/>
            <w:iCs w:val="0"/>
          </w:rPr>
          <w:t>غرر الفوائد درر القلائد</w:t>
        </w:r>
        <w:r>
          <w:tab/>
        </w:r>
        <w:r>
          <w:fldChar w:fldCharType="begin"/>
        </w:r>
        <w:r>
          <w:instrText xml:space="preserve">PAGEREF 1328 \h</w:instrText>
        </w:r>
        <w:r>
          <w:fldChar w:fldCharType="end"/>
        </w:r>
      </w:hyperlink>
    </w:p>
    <w:p>
      <w:pPr>
        <w:tabs>
          <w:tab w:val="right" w:leader="dot" w:pos="9062"/>
        </w:tabs>
        <w:ind w:left="220"/>
      </w:pPr>
      <w:hyperlink w:anchor="_Toc1329" w:history="1">
        <w:r>
          <w:rPr>
            <w:rFonts w:ascii="IRNazanin" w:hAnsi="IRNazanin" w:eastAsia="IRNazanin" w:cs="IRNazanin"/>
            <w:color w:val="111111"/>
            <w:sz w:val="22"/>
            <w:szCs w:val="22"/>
            <w:b w:val="0"/>
            <w:bCs w:val="0"/>
            <w:i w:val="0"/>
            <w:iCs w:val="0"/>
          </w:rPr>
          <w:t>شرح الزياره الجامعه (4)</w:t>
        </w:r>
        <w:r>
          <w:tab/>
        </w:r>
        <w:r>
          <w:fldChar w:fldCharType="begin"/>
        </w:r>
        <w:r>
          <w:instrText xml:space="preserve">PAGEREF 1329 \h</w:instrText>
        </w:r>
        <w:r>
          <w:fldChar w:fldCharType="end"/>
        </w:r>
      </w:hyperlink>
    </w:p>
    <w:p>
      <w:pPr>
        <w:tabs>
          <w:tab w:val="right" w:leader="dot" w:pos="9062"/>
        </w:tabs>
        <w:ind w:left="220"/>
      </w:pPr>
      <w:hyperlink w:anchor="_Toc1330" w:history="1">
        <w:r>
          <w:rPr>
            <w:rFonts w:ascii="IRNazanin" w:hAnsi="IRNazanin" w:eastAsia="IRNazanin" w:cs="IRNazanin"/>
            <w:color w:val="111111"/>
            <w:sz w:val="22"/>
            <w:szCs w:val="22"/>
            <w:b w:val="0"/>
            <w:bCs w:val="0"/>
            <w:i w:val="0"/>
            <w:iCs w:val="0"/>
          </w:rPr>
          <w:t>شرح مدخل منظوم</w:t>
        </w:r>
        <w:r>
          <w:tab/>
        </w:r>
        <w:r>
          <w:fldChar w:fldCharType="begin"/>
        </w:r>
        <w:r>
          <w:instrText xml:space="preserve">PAGEREF 1330 \h</w:instrText>
        </w:r>
        <w:r>
          <w:fldChar w:fldCharType="end"/>
        </w:r>
      </w:hyperlink>
    </w:p>
    <w:p>
      <w:pPr>
        <w:tabs>
          <w:tab w:val="right" w:leader="dot" w:pos="9062"/>
        </w:tabs>
        <w:ind w:left="220"/>
      </w:pPr>
      <w:hyperlink w:anchor="_Toc1331" w:history="1">
        <w:r>
          <w:rPr>
            <w:rFonts w:ascii="IRNazanin" w:hAnsi="IRNazanin" w:eastAsia="IRNazanin" w:cs="IRNazanin"/>
            <w:color w:val="111111"/>
            <w:sz w:val="22"/>
            <w:szCs w:val="22"/>
            <w:b w:val="0"/>
            <w:bCs w:val="0"/>
            <w:i w:val="0"/>
            <w:iCs w:val="0"/>
          </w:rPr>
          <w:t>مغنى اللبيب عن كتب الاعاريب (12)</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شرح شرح مختصر المنتهى</w:t>
        </w:r>
        <w:r>
          <w:tab/>
        </w:r>
        <w:r>
          <w:fldChar w:fldCharType="begin"/>
        </w:r>
        <w:r>
          <w:instrText xml:space="preserve">PAGEREF 1332 \h</w:instrText>
        </w:r>
        <w:r>
          <w:fldChar w:fldCharType="end"/>
        </w:r>
      </w:hyperlink>
    </w:p>
    <w:p>
      <w:pPr>
        <w:tabs>
          <w:tab w:val="right" w:leader="dot" w:pos="9062"/>
        </w:tabs>
        <w:ind w:left="220"/>
      </w:pPr>
      <w:hyperlink w:anchor="_Toc1333" w:history="1">
        <w:r>
          <w:rPr>
            <w:rFonts w:ascii="IRNazanin" w:hAnsi="IRNazanin" w:eastAsia="IRNazanin" w:cs="IRNazanin"/>
            <w:color w:val="111111"/>
            <w:sz w:val="22"/>
            <w:szCs w:val="22"/>
            <w:b w:val="0"/>
            <w:bCs w:val="0"/>
            <w:i w:val="0"/>
            <w:iCs w:val="0"/>
          </w:rPr>
          <w:t>فرحه الغرى</w:t>
        </w:r>
        <w:r>
          <w:tab/>
        </w:r>
        <w:r>
          <w:fldChar w:fldCharType="begin"/>
        </w:r>
        <w:r>
          <w:instrText xml:space="preserve">PAGEREF 1333 \h</w:instrText>
        </w:r>
        <w:r>
          <w:fldChar w:fldCharType="end"/>
        </w:r>
      </w:hyperlink>
    </w:p>
    <w:p>
      <w:pPr>
        <w:tabs>
          <w:tab w:val="right" w:leader="dot" w:pos="9062"/>
        </w:tabs>
        <w:ind w:left="220"/>
      </w:pPr>
      <w:hyperlink w:anchor="_Toc1334" w:history="1">
        <w:r>
          <w:rPr>
            <w:rFonts w:ascii="IRNazanin" w:hAnsi="IRNazanin" w:eastAsia="IRNazanin" w:cs="IRNazanin"/>
            <w:color w:val="111111"/>
            <w:sz w:val="22"/>
            <w:szCs w:val="22"/>
            <w:b w:val="0"/>
            <w:bCs w:val="0"/>
            <w:i w:val="0"/>
            <w:iCs w:val="0"/>
          </w:rPr>
          <w:t>نامه ابن سينا به كيا- بنام " اختلاف الناس فى امر النفس و العقل " هم خوانده ميشود</w:t>
        </w:r>
        <w:r>
          <w:tab/>
        </w:r>
        <w:r>
          <w:fldChar w:fldCharType="begin"/>
        </w:r>
        <w:r>
          <w:instrText xml:space="preserve">PAGEREF 1334 \h</w:instrText>
        </w:r>
        <w:r>
          <w:fldChar w:fldCharType="end"/>
        </w:r>
      </w:hyperlink>
    </w:p>
    <w:p>
      <w:pPr>
        <w:tabs>
          <w:tab w:val="right" w:leader="dot" w:pos="9062"/>
        </w:tabs>
        <w:ind w:left="220"/>
      </w:pPr>
      <w:hyperlink w:anchor="_Toc1335" w:history="1">
        <w:r>
          <w:rPr>
            <w:rFonts w:ascii="IRNazanin" w:hAnsi="IRNazanin" w:eastAsia="IRNazanin" w:cs="IRNazanin"/>
            <w:color w:val="111111"/>
            <w:sz w:val="22"/>
            <w:szCs w:val="22"/>
            <w:b w:val="0"/>
            <w:bCs w:val="0"/>
            <w:i w:val="0"/>
            <w:iCs w:val="0"/>
          </w:rPr>
          <w:t>منهاج الكرامه فى معرفه الامامه</w:t>
        </w:r>
        <w:r>
          <w:tab/>
        </w:r>
        <w:r>
          <w:fldChar w:fldCharType="begin"/>
        </w:r>
        <w:r>
          <w:instrText xml:space="preserve">PAGEREF 1335 \h</w:instrText>
        </w:r>
        <w:r>
          <w:fldChar w:fldCharType="end"/>
        </w:r>
      </w:hyperlink>
    </w:p>
    <w:p>
      <w:pPr>
        <w:tabs>
          <w:tab w:val="right" w:leader="dot" w:pos="9062"/>
        </w:tabs>
        <w:ind w:left="220"/>
      </w:pPr>
      <w:hyperlink w:anchor="_Toc1336" w:history="1">
        <w:r>
          <w:rPr>
            <w:rFonts w:ascii="IRNazanin" w:hAnsi="IRNazanin" w:eastAsia="IRNazanin" w:cs="IRNazanin"/>
            <w:color w:val="111111"/>
            <w:sz w:val="22"/>
            <w:szCs w:val="22"/>
            <w:b w:val="0"/>
            <w:bCs w:val="0"/>
            <w:i w:val="0"/>
            <w:iCs w:val="0"/>
          </w:rPr>
          <w:t>الغربه الغربيه (قصه...)</w:t>
        </w:r>
        <w:r>
          <w:tab/>
        </w:r>
        <w:r>
          <w:fldChar w:fldCharType="begin"/>
        </w:r>
        <w:r>
          <w:instrText xml:space="preserve">PAGEREF 1336 \h</w:instrText>
        </w:r>
        <w:r>
          <w:fldChar w:fldCharType="end"/>
        </w:r>
      </w:hyperlink>
    </w:p>
    <w:p>
      <w:pPr>
        <w:tabs>
          <w:tab w:val="right" w:leader="dot" w:pos="9062"/>
        </w:tabs>
        <w:ind w:left="220"/>
      </w:pPr>
      <w:hyperlink w:anchor="_Toc1337" w:history="1">
        <w:r>
          <w:rPr>
            <w:rFonts w:ascii="IRNazanin" w:hAnsi="IRNazanin" w:eastAsia="IRNazanin" w:cs="IRNazanin"/>
            <w:color w:val="111111"/>
            <w:sz w:val="22"/>
            <w:szCs w:val="22"/>
            <w:b w:val="0"/>
            <w:bCs w:val="0"/>
            <w:i w:val="0"/>
            <w:iCs w:val="0"/>
          </w:rPr>
          <w:t>مثنوى (3)</w:t>
        </w:r>
        <w:r>
          <w:tab/>
        </w:r>
        <w:r>
          <w:fldChar w:fldCharType="begin"/>
        </w:r>
        <w:r>
          <w:instrText xml:space="preserve">PAGEREF 1337 \h</w:instrText>
        </w:r>
        <w:r>
          <w:fldChar w:fldCharType="end"/>
        </w:r>
      </w:hyperlink>
    </w:p>
    <w:p>
      <w:pPr>
        <w:tabs>
          <w:tab w:val="right" w:leader="dot" w:pos="9062"/>
        </w:tabs>
        <w:ind w:left="220"/>
      </w:pPr>
      <w:hyperlink w:anchor="_Toc1338" w:history="1">
        <w:r>
          <w:rPr>
            <w:rFonts w:ascii="IRNazanin" w:hAnsi="IRNazanin" w:eastAsia="IRNazanin" w:cs="IRNazanin"/>
            <w:color w:val="111111"/>
            <w:sz w:val="22"/>
            <w:szCs w:val="22"/>
            <w:b w:val="0"/>
            <w:bCs w:val="0"/>
            <w:i w:val="0"/>
            <w:iCs w:val="0"/>
          </w:rPr>
          <w:t>مختلف الشيعه (4)</w:t>
        </w:r>
        <w:r>
          <w:tab/>
        </w:r>
        <w:r>
          <w:fldChar w:fldCharType="begin"/>
        </w:r>
        <w:r>
          <w:instrText xml:space="preserve">PAGEREF 1338 \h</w:instrText>
        </w:r>
        <w:r>
          <w:fldChar w:fldCharType="end"/>
        </w:r>
      </w:hyperlink>
    </w:p>
    <w:p>
      <w:pPr>
        <w:tabs>
          <w:tab w:val="right" w:leader="dot" w:pos="9062"/>
        </w:tabs>
        <w:ind w:left="220"/>
      </w:pPr>
      <w:hyperlink w:anchor="_Toc1339" w:history="1">
        <w:r>
          <w:rPr>
            <w:rFonts w:ascii="IRNazanin" w:hAnsi="IRNazanin" w:eastAsia="IRNazanin" w:cs="IRNazanin"/>
            <w:color w:val="111111"/>
            <w:sz w:val="22"/>
            <w:szCs w:val="22"/>
            <w:b w:val="0"/>
            <w:bCs w:val="0"/>
            <w:i w:val="0"/>
            <w:iCs w:val="0"/>
          </w:rPr>
          <w:t>علل الشرايع و الاحكام و الاسباب (5)</w:t>
        </w:r>
        <w:r>
          <w:tab/>
        </w:r>
        <w:r>
          <w:fldChar w:fldCharType="begin"/>
        </w:r>
        <w:r>
          <w:instrText xml:space="preserve">PAGEREF 1339 \h</w:instrText>
        </w:r>
        <w:r>
          <w:fldChar w:fldCharType="end"/>
        </w:r>
      </w:hyperlink>
    </w:p>
    <w:p>
      <w:pPr>
        <w:tabs>
          <w:tab w:val="right" w:leader="dot" w:pos="9062"/>
        </w:tabs>
        <w:ind w:left="220"/>
      </w:pPr>
      <w:hyperlink w:anchor="_Toc1340" w:history="1">
        <w:r>
          <w:rPr>
            <w:rFonts w:ascii="IRNazanin" w:hAnsi="IRNazanin" w:eastAsia="IRNazanin" w:cs="IRNazanin"/>
            <w:color w:val="111111"/>
            <w:sz w:val="22"/>
            <w:szCs w:val="22"/>
            <w:b w:val="0"/>
            <w:bCs w:val="0"/>
            <w:i w:val="0"/>
            <w:iCs w:val="0"/>
          </w:rPr>
          <w:t>روض الجنان فى شرح ارشاد الاذهان (2)</w:t>
        </w:r>
        <w:r>
          <w:tab/>
        </w:r>
        <w:r>
          <w:fldChar w:fldCharType="begin"/>
        </w:r>
        <w:r>
          <w:instrText xml:space="preserve">PAGEREF 1340 \h</w:instrText>
        </w:r>
        <w:r>
          <w:fldChar w:fldCharType="end"/>
        </w:r>
      </w:hyperlink>
    </w:p>
    <w:p>
      <w:pPr>
        <w:tabs>
          <w:tab w:val="right" w:leader="dot" w:pos="9062"/>
        </w:tabs>
        <w:ind w:left="220"/>
      </w:pPr>
      <w:hyperlink w:anchor="_Toc1341" w:history="1">
        <w:r>
          <w:rPr>
            <w:rFonts w:ascii="IRNazanin" w:hAnsi="IRNazanin" w:eastAsia="IRNazanin" w:cs="IRNazanin"/>
            <w:color w:val="111111"/>
            <w:sz w:val="22"/>
            <w:szCs w:val="22"/>
            <w:b w:val="0"/>
            <w:bCs w:val="0"/>
            <w:i w:val="0"/>
            <w:iCs w:val="0"/>
          </w:rPr>
          <w:t>مساحت (رساله در-)</w:t>
        </w:r>
        <w:r>
          <w:tab/>
        </w:r>
        <w:r>
          <w:fldChar w:fldCharType="begin"/>
        </w:r>
        <w:r>
          <w:instrText xml:space="preserve">PAGEREF 1341 \h</w:instrText>
        </w:r>
        <w:r>
          <w:fldChar w:fldCharType="end"/>
        </w:r>
      </w:hyperlink>
    </w:p>
    <w:p>
      <w:pPr>
        <w:tabs>
          <w:tab w:val="right" w:leader="dot" w:pos="9062"/>
        </w:tabs>
        <w:ind w:left="220"/>
      </w:pPr>
      <w:hyperlink w:anchor="_Toc1342" w:history="1">
        <w:r>
          <w:rPr>
            <w:rFonts w:ascii="IRNazanin" w:hAnsi="IRNazanin" w:eastAsia="IRNazanin" w:cs="IRNazanin"/>
            <w:color w:val="111111"/>
            <w:sz w:val="22"/>
            <w:szCs w:val="22"/>
            <w:b w:val="0"/>
            <w:bCs w:val="0"/>
            <w:i w:val="0"/>
            <w:iCs w:val="0"/>
          </w:rPr>
          <w:t>قافيه (رساله در فن-)</w:t>
        </w:r>
        <w:r>
          <w:tab/>
        </w:r>
        <w:r>
          <w:fldChar w:fldCharType="begin"/>
        </w:r>
        <w:r>
          <w:instrText xml:space="preserve">PAGEREF 1342 \h</w:instrText>
        </w:r>
        <w:r>
          <w:fldChar w:fldCharType="end"/>
        </w:r>
      </w:hyperlink>
    </w:p>
    <w:p>
      <w:pPr>
        <w:tabs>
          <w:tab w:val="right" w:leader="dot" w:pos="9062"/>
        </w:tabs>
        <w:ind w:left="220"/>
      </w:pPr>
      <w:hyperlink w:anchor="_Toc1343" w:history="1">
        <w:r>
          <w:rPr>
            <w:rFonts w:ascii="IRNazanin" w:hAnsi="IRNazanin" w:eastAsia="IRNazanin" w:cs="IRNazanin"/>
            <w:color w:val="111111"/>
            <w:sz w:val="22"/>
            <w:szCs w:val="22"/>
            <w:b w:val="0"/>
            <w:bCs w:val="0"/>
            <w:i w:val="0"/>
            <w:iCs w:val="0"/>
          </w:rPr>
          <w:t>لوامع (4)</w:t>
        </w:r>
        <w:r>
          <w:tab/>
        </w:r>
        <w:r>
          <w:fldChar w:fldCharType="begin"/>
        </w:r>
        <w:r>
          <w:instrText xml:space="preserve">PAGEREF 1343 \h</w:instrText>
        </w:r>
        <w:r>
          <w:fldChar w:fldCharType="end"/>
        </w:r>
      </w:hyperlink>
    </w:p>
    <w:p>
      <w:pPr>
        <w:tabs>
          <w:tab w:val="right" w:leader="dot" w:pos="9062"/>
        </w:tabs>
        <w:ind w:left="220"/>
      </w:pPr>
      <w:hyperlink w:anchor="_Toc1344" w:history="1">
        <w:r>
          <w:rPr>
            <w:rFonts w:ascii="IRNazanin" w:hAnsi="IRNazanin" w:eastAsia="IRNazanin" w:cs="IRNazanin"/>
            <w:color w:val="111111"/>
            <w:sz w:val="22"/>
            <w:szCs w:val="22"/>
            <w:b w:val="0"/>
            <w:bCs w:val="0"/>
            <w:i w:val="0"/>
            <w:iCs w:val="0"/>
          </w:rPr>
          <w:t>غيث الادب فى شرح لاميه العرب (1)</w:t>
        </w:r>
        <w:r>
          <w:tab/>
        </w:r>
        <w:r>
          <w:fldChar w:fldCharType="begin"/>
        </w:r>
        <w:r>
          <w:instrText xml:space="preserve">PAGEREF 1344 \h</w:instrText>
        </w:r>
        <w:r>
          <w:fldChar w:fldCharType="end"/>
        </w:r>
      </w:hyperlink>
    </w:p>
    <w:p>
      <w:pPr>
        <w:tabs>
          <w:tab w:val="right" w:leader="dot" w:pos="9062"/>
        </w:tabs>
        <w:ind w:left="220"/>
      </w:pPr>
      <w:hyperlink w:anchor="_Toc1345" w:history="1">
        <w:r>
          <w:rPr>
            <w:rFonts w:ascii="IRNazanin" w:hAnsi="IRNazanin" w:eastAsia="IRNazanin" w:cs="IRNazanin"/>
            <w:color w:val="111111"/>
            <w:sz w:val="22"/>
            <w:szCs w:val="22"/>
            <w:b w:val="0"/>
            <w:bCs w:val="0"/>
            <w:i w:val="0"/>
            <w:iCs w:val="0"/>
          </w:rPr>
          <w:t>شرح قصيده الكميت</w:t>
        </w:r>
        <w:r>
          <w:tab/>
        </w:r>
        <w:r>
          <w:fldChar w:fldCharType="begin"/>
        </w:r>
        <w:r>
          <w:instrText xml:space="preserve">PAGEREF 1345 \h</w:instrText>
        </w:r>
        <w:r>
          <w:fldChar w:fldCharType="end"/>
        </w:r>
      </w:hyperlink>
    </w:p>
    <w:p>
      <w:pPr>
        <w:tabs>
          <w:tab w:val="right" w:leader="dot" w:pos="9062"/>
        </w:tabs>
        <w:ind w:left="220"/>
      </w:pPr>
      <w:hyperlink w:anchor="_Toc1346" w:history="1">
        <w:r>
          <w:rPr>
            <w:rFonts w:ascii="IRNazanin" w:hAnsi="IRNazanin" w:eastAsia="IRNazanin" w:cs="IRNazanin"/>
            <w:color w:val="111111"/>
            <w:sz w:val="22"/>
            <w:szCs w:val="22"/>
            <w:b w:val="0"/>
            <w:bCs w:val="0"/>
            <w:i w:val="0"/>
            <w:iCs w:val="0"/>
          </w:rPr>
          <w:t>غرر الحكم و درر الكلم</w:t>
        </w:r>
        <w:r>
          <w:tab/>
        </w:r>
        <w:r>
          <w:fldChar w:fldCharType="begin"/>
        </w:r>
        <w:r>
          <w:instrText xml:space="preserve">PAGEREF 1346 \h</w:instrText>
        </w:r>
        <w:r>
          <w:fldChar w:fldCharType="end"/>
        </w:r>
      </w:hyperlink>
    </w:p>
    <w:p>
      <w:pPr>
        <w:tabs>
          <w:tab w:val="right" w:leader="dot" w:pos="9062"/>
        </w:tabs>
        <w:ind w:left="220"/>
      </w:pPr>
      <w:hyperlink w:anchor="_Toc1347" w:history="1">
        <w:r>
          <w:rPr>
            <w:rFonts w:ascii="IRNazanin" w:hAnsi="IRNazanin" w:eastAsia="IRNazanin" w:cs="IRNazanin"/>
            <w:color w:val="111111"/>
            <w:sz w:val="22"/>
            <w:szCs w:val="22"/>
            <w:b w:val="0"/>
            <w:bCs w:val="0"/>
            <w:i w:val="0"/>
            <w:iCs w:val="0"/>
          </w:rPr>
          <w:t>عرفان حق</w:t>
        </w:r>
        <w:r>
          <w:tab/>
        </w:r>
        <w:r>
          <w:fldChar w:fldCharType="begin"/>
        </w:r>
        <w:r>
          <w:instrText xml:space="preserve">PAGEREF 1347 \h</w:instrText>
        </w:r>
        <w:r>
          <w:fldChar w:fldCharType="end"/>
        </w:r>
      </w:hyperlink>
    </w:p>
    <w:p>
      <w:pPr>
        <w:tabs>
          <w:tab w:val="right" w:leader="dot" w:pos="9062"/>
        </w:tabs>
        <w:ind w:left="220"/>
      </w:pPr>
      <w:hyperlink w:anchor="_Toc1348" w:history="1">
        <w:r>
          <w:rPr>
            <w:rFonts w:ascii="IRNazanin" w:hAnsi="IRNazanin" w:eastAsia="IRNazanin" w:cs="IRNazanin"/>
            <w:color w:val="111111"/>
            <w:sz w:val="22"/>
            <w:szCs w:val="22"/>
            <w:b w:val="0"/>
            <w:bCs w:val="0"/>
            <w:i w:val="0"/>
            <w:iCs w:val="0"/>
          </w:rPr>
          <w:t>الرجال (رساله فى-)</w:t>
        </w:r>
        <w:r>
          <w:tab/>
        </w:r>
        <w:r>
          <w:fldChar w:fldCharType="begin"/>
        </w:r>
        <w:r>
          <w:instrText xml:space="preserve">PAGEREF 1348 \h</w:instrText>
        </w:r>
        <w:r>
          <w:fldChar w:fldCharType="end"/>
        </w:r>
      </w:hyperlink>
    </w:p>
    <w:p>
      <w:pPr>
        <w:tabs>
          <w:tab w:val="right" w:leader="dot" w:pos="9062"/>
        </w:tabs>
        <w:ind w:left="220"/>
      </w:pPr>
      <w:hyperlink w:anchor="_Toc1349" w:history="1">
        <w:r>
          <w:rPr>
            <w:rFonts w:ascii="IRNazanin" w:hAnsi="IRNazanin" w:eastAsia="IRNazanin" w:cs="IRNazanin"/>
            <w:color w:val="111111"/>
            <w:sz w:val="22"/>
            <w:szCs w:val="22"/>
            <w:b w:val="0"/>
            <w:bCs w:val="0"/>
            <w:i w:val="0"/>
            <w:iCs w:val="0"/>
          </w:rPr>
          <w:t>مخزن الاسرار (3)</w:t>
        </w:r>
        <w:r>
          <w:tab/>
        </w:r>
        <w:r>
          <w:fldChar w:fldCharType="begin"/>
        </w:r>
        <w:r>
          <w:instrText xml:space="preserve">PAGEREF 1349 \h</w:instrText>
        </w:r>
        <w:r>
          <w:fldChar w:fldCharType="end"/>
        </w:r>
      </w:hyperlink>
    </w:p>
    <w:p>
      <w:pPr>
        <w:tabs>
          <w:tab w:val="right" w:leader="dot" w:pos="9062"/>
        </w:tabs>
        <w:ind w:left="220"/>
      </w:pPr>
      <w:hyperlink w:anchor="_Toc1350" w:history="1">
        <w:r>
          <w:rPr>
            <w:rFonts w:ascii="IRNazanin" w:hAnsi="IRNazanin" w:eastAsia="IRNazanin" w:cs="IRNazanin"/>
            <w:color w:val="111111"/>
            <w:sz w:val="22"/>
            <w:szCs w:val="22"/>
            <w:b w:val="0"/>
            <w:bCs w:val="0"/>
            <w:i w:val="0"/>
            <w:iCs w:val="0"/>
          </w:rPr>
          <w:t>العوامل المائه</w:t>
        </w:r>
        <w:r>
          <w:tab/>
        </w:r>
        <w:r>
          <w:fldChar w:fldCharType="begin"/>
        </w:r>
        <w:r>
          <w:instrText xml:space="preserve">PAGEREF 1350 \h</w:instrText>
        </w:r>
        <w:r>
          <w:fldChar w:fldCharType="end"/>
        </w:r>
      </w:hyperlink>
    </w:p>
    <w:p>
      <w:pPr>
        <w:tabs>
          <w:tab w:val="right" w:leader="dot" w:pos="9062"/>
        </w:tabs>
        <w:ind w:left="220"/>
      </w:pPr>
      <w:hyperlink w:anchor="_Toc1351" w:history="1">
        <w:r>
          <w:rPr>
            <w:rFonts w:ascii="IRNazanin" w:hAnsi="IRNazanin" w:eastAsia="IRNazanin" w:cs="IRNazanin"/>
            <w:color w:val="111111"/>
            <w:sz w:val="22"/>
            <w:szCs w:val="22"/>
            <w:b w:val="0"/>
            <w:bCs w:val="0"/>
            <w:i w:val="0"/>
            <w:iCs w:val="0"/>
          </w:rPr>
          <w:t>الصبر و الشكر</w:t>
        </w:r>
        <w:r>
          <w:tab/>
        </w:r>
        <w:r>
          <w:fldChar w:fldCharType="begin"/>
        </w:r>
        <w:r>
          <w:instrText xml:space="preserve">PAGEREF 1351 \h</w:instrText>
        </w:r>
        <w:r>
          <w:fldChar w:fldCharType="end"/>
        </w:r>
      </w:hyperlink>
    </w:p>
    <w:p>
      <w:pPr>
        <w:tabs>
          <w:tab w:val="right" w:leader="dot" w:pos="9062"/>
        </w:tabs>
        <w:ind w:left="220"/>
      </w:pPr>
      <w:hyperlink w:anchor="_Toc1352" w:history="1">
        <w:r>
          <w:rPr>
            <w:rFonts w:ascii="IRNazanin" w:hAnsi="IRNazanin" w:eastAsia="IRNazanin" w:cs="IRNazanin"/>
            <w:color w:val="111111"/>
            <w:sz w:val="22"/>
            <w:szCs w:val="22"/>
            <w:b w:val="0"/>
            <w:bCs w:val="0"/>
            <w:i w:val="0"/>
            <w:iCs w:val="0"/>
          </w:rPr>
          <w:t>الكافى (35)</w:t>
        </w:r>
        <w:r>
          <w:tab/>
        </w:r>
        <w:r>
          <w:fldChar w:fldCharType="begin"/>
        </w:r>
        <w:r>
          <w:instrText xml:space="preserve">PAGEREF 1352 \h</w:instrText>
        </w:r>
        <w:r>
          <w:fldChar w:fldCharType="end"/>
        </w:r>
      </w:hyperlink>
    </w:p>
    <w:p>
      <w:pPr>
        <w:tabs>
          <w:tab w:val="right" w:leader="dot" w:pos="9062"/>
        </w:tabs>
        <w:ind w:left="220"/>
      </w:pPr>
      <w:hyperlink w:anchor="_Toc1353" w:history="1">
        <w:r>
          <w:rPr>
            <w:rFonts w:ascii="IRNazanin" w:hAnsi="IRNazanin" w:eastAsia="IRNazanin" w:cs="IRNazanin"/>
            <w:color w:val="111111"/>
            <w:sz w:val="22"/>
            <w:szCs w:val="22"/>
            <w:b w:val="0"/>
            <w:bCs w:val="0"/>
            <w:i w:val="0"/>
            <w:iCs w:val="0"/>
          </w:rPr>
          <w:t>فرهاد و شيرين (3)</w:t>
        </w:r>
        <w:r>
          <w:tab/>
        </w:r>
        <w:r>
          <w:fldChar w:fldCharType="begin"/>
        </w:r>
        <w:r>
          <w:instrText xml:space="preserve">PAGEREF 1353 \h</w:instrText>
        </w:r>
        <w:r>
          <w:fldChar w:fldCharType="end"/>
        </w:r>
      </w:hyperlink>
    </w:p>
    <w:p>
      <w:pPr>
        <w:tabs>
          <w:tab w:val="right" w:leader="dot" w:pos="9062"/>
        </w:tabs>
        <w:ind w:left="220"/>
      </w:pPr>
      <w:hyperlink w:anchor="_Toc1354" w:history="1">
        <w:r>
          <w:rPr>
            <w:rFonts w:ascii="IRNazanin" w:hAnsi="IRNazanin" w:eastAsia="IRNazanin" w:cs="IRNazanin"/>
            <w:color w:val="111111"/>
            <w:sz w:val="22"/>
            <w:szCs w:val="22"/>
            <w:b w:val="0"/>
            <w:bCs w:val="0"/>
            <w:i w:val="0"/>
            <w:iCs w:val="0"/>
          </w:rPr>
          <w:t>فراست</w:t>
        </w:r>
        <w:r>
          <w:tab/>
        </w:r>
        <w:r>
          <w:fldChar w:fldCharType="begin"/>
        </w:r>
        <w:r>
          <w:instrText xml:space="preserve">PAGEREF 1354 \h</w:instrText>
        </w:r>
        <w:r>
          <w:fldChar w:fldCharType="end"/>
        </w:r>
      </w:hyperlink>
    </w:p>
    <w:p>
      <w:pPr>
        <w:tabs>
          <w:tab w:val="right" w:leader="dot" w:pos="9062"/>
        </w:tabs>
        <w:ind w:left="220"/>
      </w:pPr>
      <w:hyperlink w:anchor="_Toc1355" w:history="1">
        <w:r>
          <w:rPr>
            <w:rFonts w:ascii="IRNazanin" w:hAnsi="IRNazanin" w:eastAsia="IRNazanin" w:cs="IRNazanin"/>
            <w:color w:val="111111"/>
            <w:sz w:val="22"/>
            <w:szCs w:val="22"/>
            <w:b w:val="0"/>
            <w:bCs w:val="0"/>
            <w:i w:val="0"/>
            <w:iCs w:val="0"/>
          </w:rPr>
          <w:t>كنز الهدايات و كشف البدايات و النهايات</w:t>
        </w:r>
        <w:r>
          <w:tab/>
        </w:r>
        <w:r>
          <w:fldChar w:fldCharType="begin"/>
        </w:r>
        <w:r>
          <w:instrText xml:space="preserve">PAGEREF 1355 \h</w:instrText>
        </w:r>
        <w:r>
          <w:fldChar w:fldCharType="end"/>
        </w:r>
      </w:hyperlink>
    </w:p>
    <w:p>
      <w:pPr>
        <w:tabs>
          <w:tab w:val="right" w:leader="dot" w:pos="9062"/>
        </w:tabs>
        <w:ind w:left="220"/>
      </w:pPr>
      <w:hyperlink w:anchor="_Toc1356" w:history="1">
        <w:r>
          <w:rPr>
            <w:rFonts w:ascii="IRNazanin" w:hAnsi="IRNazanin" w:eastAsia="IRNazanin" w:cs="IRNazanin"/>
            <w:color w:val="111111"/>
            <w:sz w:val="22"/>
            <w:szCs w:val="22"/>
            <w:b w:val="0"/>
            <w:bCs w:val="0"/>
            <w:i w:val="0"/>
            <w:iCs w:val="0"/>
          </w:rPr>
          <w:t>صافى در ترجمه و شرح كافى (8)</w:t>
        </w:r>
        <w:r>
          <w:tab/>
        </w:r>
        <w:r>
          <w:fldChar w:fldCharType="begin"/>
        </w:r>
        <w:r>
          <w:instrText xml:space="preserve">PAGEREF 1356 \h</w:instrText>
        </w:r>
        <w:r>
          <w:fldChar w:fldCharType="end"/>
        </w:r>
      </w:hyperlink>
    </w:p>
    <w:p>
      <w:pPr>
        <w:tabs>
          <w:tab w:val="right" w:leader="dot" w:pos="9062"/>
        </w:tabs>
        <w:ind w:left="220"/>
      </w:pPr>
      <w:hyperlink w:anchor="_Toc1357" w:history="1">
        <w:r>
          <w:rPr>
            <w:rFonts w:ascii="IRNazanin" w:hAnsi="IRNazanin" w:eastAsia="IRNazanin" w:cs="IRNazanin"/>
            <w:color w:val="111111"/>
            <w:sz w:val="22"/>
            <w:szCs w:val="22"/>
            <w:b w:val="0"/>
            <w:bCs w:val="0"/>
            <w:i w:val="0"/>
            <w:iCs w:val="0"/>
          </w:rPr>
          <w:t>كلام شيعى (رساله در-)</w:t>
        </w:r>
        <w:r>
          <w:tab/>
        </w:r>
        <w:r>
          <w:fldChar w:fldCharType="begin"/>
        </w:r>
        <w:r>
          <w:instrText xml:space="preserve">PAGEREF 1357 \h</w:instrText>
        </w:r>
        <w:r>
          <w:fldChar w:fldCharType="end"/>
        </w:r>
      </w:hyperlink>
    </w:p>
    <w:p>
      <w:pPr>
        <w:tabs>
          <w:tab w:val="right" w:leader="dot" w:pos="9062"/>
        </w:tabs>
        <w:ind w:left="220"/>
      </w:pPr>
      <w:hyperlink w:anchor="_Toc1358" w:history="1">
        <w:r>
          <w:rPr>
            <w:rFonts w:ascii="IRNazanin" w:hAnsi="IRNazanin" w:eastAsia="IRNazanin" w:cs="IRNazanin"/>
            <w:color w:val="111111"/>
            <w:sz w:val="22"/>
            <w:szCs w:val="22"/>
            <w:b w:val="0"/>
            <w:bCs w:val="0"/>
            <w:i w:val="0"/>
            <w:iCs w:val="0"/>
          </w:rPr>
          <w:t>سلسله شيوخ درويش محمد</w:t>
        </w:r>
        <w:r>
          <w:tab/>
        </w:r>
        <w:r>
          <w:fldChar w:fldCharType="begin"/>
        </w:r>
        <w:r>
          <w:instrText xml:space="preserve">PAGEREF 1358 \h</w:instrText>
        </w:r>
        <w:r>
          <w:fldChar w:fldCharType="end"/>
        </w:r>
      </w:hyperlink>
    </w:p>
    <w:p>
      <w:pPr>
        <w:tabs>
          <w:tab w:val="right" w:leader="dot" w:pos="9062"/>
        </w:tabs>
        <w:ind w:left="220"/>
      </w:pPr>
      <w:hyperlink w:anchor="_Toc1359" w:history="1">
        <w:r>
          <w:rPr>
            <w:rFonts w:ascii="IRNazanin" w:hAnsi="IRNazanin" w:eastAsia="IRNazanin" w:cs="IRNazanin"/>
            <w:color w:val="111111"/>
            <w:sz w:val="22"/>
            <w:szCs w:val="22"/>
            <w:b w:val="0"/>
            <w:bCs w:val="0"/>
            <w:i w:val="0"/>
            <w:iCs w:val="0"/>
          </w:rPr>
          <w:t>مصائب المعصومين</w:t>
        </w:r>
        <w:r>
          <w:tab/>
        </w:r>
        <w:r>
          <w:fldChar w:fldCharType="begin"/>
        </w:r>
        <w:r>
          <w:instrText xml:space="preserve">PAGEREF 1359 \h</w:instrText>
        </w:r>
        <w:r>
          <w:fldChar w:fldCharType="end"/>
        </w:r>
      </w:hyperlink>
    </w:p>
    <w:p>
      <w:pPr>
        <w:tabs>
          <w:tab w:val="right" w:leader="dot" w:pos="9062"/>
        </w:tabs>
        <w:ind w:left="220"/>
      </w:pPr>
      <w:hyperlink w:anchor="_Toc1360" w:history="1">
        <w:r>
          <w:rPr>
            <w:rFonts w:ascii="IRNazanin" w:hAnsi="IRNazanin" w:eastAsia="IRNazanin" w:cs="IRNazanin"/>
            <w:color w:val="111111"/>
            <w:sz w:val="22"/>
            <w:szCs w:val="22"/>
            <w:b w:val="0"/>
            <w:bCs w:val="0"/>
            <w:i w:val="0"/>
            <w:iCs w:val="0"/>
          </w:rPr>
          <w:t>مثنوى (1)</w:t>
        </w:r>
        <w:r>
          <w:tab/>
        </w:r>
        <w:r>
          <w:fldChar w:fldCharType="begin"/>
        </w:r>
        <w:r>
          <w:instrText xml:space="preserve">PAGEREF 1360 \h</w:instrText>
        </w:r>
        <w:r>
          <w:fldChar w:fldCharType="end"/>
        </w:r>
      </w:hyperlink>
    </w:p>
    <w:p>
      <w:pPr>
        <w:tabs>
          <w:tab w:val="right" w:leader="dot" w:pos="9062"/>
        </w:tabs>
        <w:ind w:left="220"/>
      </w:pPr>
      <w:hyperlink w:anchor="_Toc1361" w:history="1">
        <w:r>
          <w:rPr>
            <w:rFonts w:ascii="IRNazanin" w:hAnsi="IRNazanin" w:eastAsia="IRNazanin" w:cs="IRNazanin"/>
            <w:color w:val="111111"/>
            <w:sz w:val="22"/>
            <w:szCs w:val="22"/>
            <w:b w:val="0"/>
            <w:bCs w:val="0"/>
            <w:i w:val="0"/>
            <w:iCs w:val="0"/>
          </w:rPr>
          <w:t>مفتاح الفلاح</w:t>
        </w:r>
        <w:r>
          <w:tab/>
        </w:r>
        <w:r>
          <w:fldChar w:fldCharType="begin"/>
        </w:r>
        <w:r>
          <w:instrText xml:space="preserve">PAGEREF 1361 \h</w:instrText>
        </w:r>
        <w:r>
          <w:fldChar w:fldCharType="end"/>
        </w:r>
      </w:hyperlink>
    </w:p>
    <w:p>
      <w:pPr>
        <w:tabs>
          <w:tab w:val="right" w:leader="dot" w:pos="9062"/>
        </w:tabs>
        <w:ind w:left="220"/>
      </w:pPr>
      <w:hyperlink w:anchor="_Toc1362" w:history="1">
        <w:r>
          <w:rPr>
            <w:rFonts w:ascii="IRNazanin" w:hAnsi="IRNazanin" w:eastAsia="IRNazanin" w:cs="IRNazanin"/>
            <w:color w:val="111111"/>
            <w:sz w:val="22"/>
            <w:szCs w:val="22"/>
            <w:b w:val="0"/>
            <w:bCs w:val="0"/>
            <w:i w:val="0"/>
            <w:iCs w:val="0"/>
          </w:rPr>
          <w:t>شفاء الاسقام و دواء الالام</w:t>
        </w:r>
        <w:r>
          <w:tab/>
        </w:r>
        <w:r>
          <w:fldChar w:fldCharType="begin"/>
        </w:r>
        <w:r>
          <w:instrText xml:space="preserve">PAGEREF 1362 \h</w:instrText>
        </w:r>
        <w:r>
          <w:fldChar w:fldCharType="end"/>
        </w:r>
      </w:hyperlink>
    </w:p>
    <w:p>
      <w:pPr>
        <w:tabs>
          <w:tab w:val="right" w:leader="dot" w:pos="9062"/>
        </w:tabs>
        <w:ind w:left="220"/>
      </w:pPr>
      <w:hyperlink w:anchor="_Toc1363" w:history="1">
        <w:r>
          <w:rPr>
            <w:rFonts w:ascii="IRNazanin" w:hAnsi="IRNazanin" w:eastAsia="IRNazanin" w:cs="IRNazanin"/>
            <w:color w:val="111111"/>
            <w:sz w:val="22"/>
            <w:szCs w:val="22"/>
            <w:b w:val="0"/>
            <w:bCs w:val="0"/>
            <w:i w:val="0"/>
            <w:iCs w:val="0"/>
          </w:rPr>
          <w:t>سوال و جواب</w:t>
        </w:r>
        <w:r>
          <w:tab/>
        </w:r>
        <w:r>
          <w:fldChar w:fldCharType="begin"/>
        </w:r>
        <w:r>
          <w:instrText xml:space="preserve">PAGEREF 1363 \h</w:instrText>
        </w:r>
        <w:r>
          <w:fldChar w:fldCharType="end"/>
        </w:r>
      </w:hyperlink>
    </w:p>
    <w:p>
      <w:pPr>
        <w:tabs>
          <w:tab w:val="right" w:leader="dot" w:pos="9062"/>
        </w:tabs>
        <w:ind w:left="220"/>
      </w:pPr>
      <w:hyperlink w:anchor="_Toc1364" w:history="1">
        <w:r>
          <w:rPr>
            <w:rFonts w:ascii="IRNazanin" w:hAnsi="IRNazanin" w:eastAsia="IRNazanin" w:cs="IRNazanin"/>
            <w:color w:val="111111"/>
            <w:sz w:val="22"/>
            <w:szCs w:val="22"/>
            <w:b w:val="0"/>
            <w:bCs w:val="0"/>
            <w:i w:val="0"/>
            <w:iCs w:val="0"/>
          </w:rPr>
          <w:t>مغنى اللبيب عن كتب الاعاريب (2)</w:t>
        </w:r>
        <w:r>
          <w:tab/>
        </w:r>
        <w:r>
          <w:fldChar w:fldCharType="begin"/>
        </w:r>
        <w:r>
          <w:instrText xml:space="preserve">PAGEREF 1364 \h</w:instrText>
        </w:r>
        <w:r>
          <w:fldChar w:fldCharType="end"/>
        </w:r>
      </w:hyperlink>
    </w:p>
    <w:p>
      <w:pPr>
        <w:tabs>
          <w:tab w:val="right" w:leader="dot" w:pos="9062"/>
        </w:tabs>
        <w:ind w:left="220"/>
      </w:pPr>
      <w:hyperlink w:anchor="_Toc1365" w:history="1">
        <w:r>
          <w:rPr>
            <w:rFonts w:ascii="IRNazanin" w:hAnsi="IRNazanin" w:eastAsia="IRNazanin" w:cs="IRNazanin"/>
            <w:color w:val="111111"/>
            <w:sz w:val="22"/>
            <w:szCs w:val="22"/>
            <w:b w:val="0"/>
            <w:bCs w:val="0"/>
            <w:i w:val="0"/>
            <w:iCs w:val="0"/>
          </w:rPr>
          <w:t>مقصد اقصى (1)</w:t>
        </w:r>
        <w:r>
          <w:tab/>
        </w:r>
        <w:r>
          <w:fldChar w:fldCharType="begin"/>
        </w:r>
        <w:r>
          <w:instrText xml:space="preserve">PAGEREF 1365 \h</w:instrText>
        </w:r>
        <w:r>
          <w:fldChar w:fldCharType="end"/>
        </w:r>
      </w:hyperlink>
    </w:p>
    <w:p>
      <w:pPr>
        <w:tabs>
          <w:tab w:val="right" w:leader="dot" w:pos="9062"/>
        </w:tabs>
        <w:ind w:left="220"/>
      </w:pPr>
      <w:hyperlink w:anchor="_Toc1366" w:history="1">
        <w:r>
          <w:rPr>
            <w:rFonts w:ascii="IRNazanin" w:hAnsi="IRNazanin" w:eastAsia="IRNazanin" w:cs="IRNazanin"/>
            <w:color w:val="111111"/>
            <w:sz w:val="22"/>
            <w:szCs w:val="22"/>
            <w:b w:val="0"/>
            <w:bCs w:val="0"/>
            <w:i w:val="0"/>
            <w:iCs w:val="0"/>
          </w:rPr>
          <w:t>الصلاه (رساله فى-) (4)</w:t>
        </w:r>
        <w:r>
          <w:tab/>
        </w:r>
        <w:r>
          <w:fldChar w:fldCharType="begin"/>
        </w:r>
        <w:r>
          <w:instrText xml:space="preserve">PAGEREF 1366 \h</w:instrText>
        </w:r>
        <w:r>
          <w:fldChar w:fldCharType="end"/>
        </w:r>
      </w:hyperlink>
    </w:p>
    <w:p>
      <w:pPr>
        <w:tabs>
          <w:tab w:val="right" w:leader="dot" w:pos="9062"/>
        </w:tabs>
        <w:ind w:left="220"/>
      </w:pPr>
      <w:hyperlink w:anchor="_Toc1367" w:history="1">
        <w:r>
          <w:rPr>
            <w:rFonts w:ascii="IRNazanin" w:hAnsi="IRNazanin" w:eastAsia="IRNazanin" w:cs="IRNazanin"/>
            <w:color w:val="111111"/>
            <w:sz w:val="22"/>
            <w:szCs w:val="22"/>
            <w:b w:val="0"/>
            <w:bCs w:val="0"/>
            <w:i w:val="0"/>
            <w:iCs w:val="0"/>
          </w:rPr>
          <w:t>مرصاد العباد من المبدء و المعاد (2)</w:t>
        </w:r>
        <w:r>
          <w:tab/>
        </w:r>
        <w:r>
          <w:fldChar w:fldCharType="begin"/>
        </w:r>
        <w:r>
          <w:instrText xml:space="preserve">PAGEREF 1367 \h</w:instrText>
        </w:r>
        <w:r>
          <w:fldChar w:fldCharType="end"/>
        </w:r>
      </w:hyperlink>
    </w:p>
    <w:p>
      <w:pPr>
        <w:tabs>
          <w:tab w:val="right" w:leader="dot" w:pos="9062"/>
        </w:tabs>
        <w:ind w:left="220"/>
      </w:pPr>
      <w:hyperlink w:anchor="_Toc1368" w:history="1">
        <w:r>
          <w:rPr>
            <w:rFonts w:ascii="IRNazanin" w:hAnsi="IRNazanin" w:eastAsia="IRNazanin" w:cs="IRNazanin"/>
            <w:color w:val="111111"/>
            <w:sz w:val="22"/>
            <w:szCs w:val="22"/>
            <w:b w:val="0"/>
            <w:bCs w:val="0"/>
            <w:i w:val="0"/>
            <w:iCs w:val="0"/>
          </w:rPr>
          <w:t>شرح صحيفه سجاديه (2)</w:t>
        </w:r>
        <w:r>
          <w:tab/>
        </w:r>
        <w:r>
          <w:fldChar w:fldCharType="begin"/>
        </w:r>
        <w:r>
          <w:instrText xml:space="preserve">PAGEREF 1368 \h</w:instrText>
        </w:r>
        <w:r>
          <w:fldChar w:fldCharType="end"/>
        </w:r>
      </w:hyperlink>
    </w:p>
    <w:p>
      <w:pPr>
        <w:tabs>
          <w:tab w:val="right" w:leader="dot" w:pos="9062"/>
        </w:tabs>
        <w:ind w:left="220"/>
      </w:pPr>
      <w:hyperlink w:anchor="_Toc1369" w:history="1">
        <w:r>
          <w:rPr>
            <w:rFonts w:ascii="IRNazanin" w:hAnsi="IRNazanin" w:eastAsia="IRNazanin" w:cs="IRNazanin"/>
            <w:color w:val="111111"/>
            <w:sz w:val="22"/>
            <w:szCs w:val="22"/>
            <w:b w:val="0"/>
            <w:bCs w:val="0"/>
            <w:i w:val="0"/>
            <w:iCs w:val="0"/>
          </w:rPr>
          <w:t>معاهد التنصيص على شواهد التلخيص (2)</w:t>
        </w:r>
        <w:r>
          <w:tab/>
        </w:r>
        <w:r>
          <w:fldChar w:fldCharType="begin"/>
        </w:r>
        <w:r>
          <w:instrText xml:space="preserve">PAGEREF 1369 \h</w:instrText>
        </w:r>
        <w:r>
          <w:fldChar w:fldCharType="end"/>
        </w:r>
      </w:hyperlink>
    </w:p>
    <w:p>
      <w:pPr>
        <w:tabs>
          <w:tab w:val="right" w:leader="dot" w:pos="9062"/>
        </w:tabs>
        <w:ind w:left="220"/>
      </w:pPr>
      <w:hyperlink w:anchor="_Toc1370" w:history="1">
        <w:r>
          <w:rPr>
            <w:rFonts w:ascii="IRNazanin" w:hAnsi="IRNazanin" w:eastAsia="IRNazanin" w:cs="IRNazanin"/>
            <w:color w:val="111111"/>
            <w:sz w:val="22"/>
            <w:szCs w:val="22"/>
            <w:b w:val="0"/>
            <w:bCs w:val="0"/>
            <w:i w:val="0"/>
            <w:iCs w:val="0"/>
          </w:rPr>
          <w:t>گفتار انصارى (4)</w:t>
        </w:r>
        <w:r>
          <w:tab/>
        </w:r>
        <w:r>
          <w:fldChar w:fldCharType="begin"/>
        </w:r>
        <w:r>
          <w:instrText xml:space="preserve">PAGEREF 1370 \h</w:instrText>
        </w:r>
        <w:r>
          <w:fldChar w:fldCharType="end"/>
        </w:r>
      </w:hyperlink>
    </w:p>
    <w:p>
      <w:pPr>
        <w:tabs>
          <w:tab w:val="right" w:leader="dot" w:pos="9062"/>
        </w:tabs>
        <w:ind w:left="220"/>
      </w:pPr>
      <w:hyperlink w:anchor="_Toc1371" w:history="1">
        <w:r>
          <w:rPr>
            <w:rFonts w:ascii="IRNazanin" w:hAnsi="IRNazanin" w:eastAsia="IRNazanin" w:cs="IRNazanin"/>
            <w:color w:val="111111"/>
            <w:sz w:val="22"/>
            <w:szCs w:val="22"/>
            <w:b w:val="0"/>
            <w:bCs w:val="0"/>
            <w:i w:val="0"/>
            <w:iCs w:val="0"/>
          </w:rPr>
          <w:t>زبده الاصول (3)</w:t>
        </w:r>
        <w:r>
          <w:tab/>
        </w:r>
        <w:r>
          <w:fldChar w:fldCharType="begin"/>
        </w:r>
        <w:r>
          <w:instrText xml:space="preserve">PAGEREF 1371 \h</w:instrText>
        </w:r>
        <w:r>
          <w:fldChar w:fldCharType="end"/>
        </w:r>
      </w:hyperlink>
    </w:p>
    <w:p>
      <w:pPr>
        <w:tabs>
          <w:tab w:val="right" w:leader="dot" w:pos="9062"/>
        </w:tabs>
        <w:ind w:left="220"/>
      </w:pPr>
      <w:hyperlink w:anchor="_Toc1372" w:history="1">
        <w:r>
          <w:rPr>
            <w:rFonts w:ascii="IRNazanin" w:hAnsi="IRNazanin" w:eastAsia="IRNazanin" w:cs="IRNazanin"/>
            <w:color w:val="111111"/>
            <w:sz w:val="22"/>
            <w:szCs w:val="22"/>
            <w:b w:val="0"/>
            <w:bCs w:val="0"/>
            <w:i w:val="0"/>
            <w:iCs w:val="0"/>
          </w:rPr>
          <w:t>كشاورزى (نامه- )(2)</w:t>
        </w:r>
        <w:r>
          <w:tab/>
        </w:r>
        <w:r>
          <w:fldChar w:fldCharType="begin"/>
        </w:r>
        <w:r>
          <w:instrText xml:space="preserve">PAGEREF 1372 \h</w:instrText>
        </w:r>
        <w:r>
          <w:fldChar w:fldCharType="end"/>
        </w:r>
      </w:hyperlink>
    </w:p>
    <w:p>
      <w:pPr>
        <w:tabs>
          <w:tab w:val="right" w:leader="dot" w:pos="9062"/>
        </w:tabs>
        <w:ind w:left="220"/>
      </w:pPr>
      <w:hyperlink w:anchor="_Toc1373" w:history="1">
        <w:r>
          <w:rPr>
            <w:rFonts w:ascii="IRNazanin" w:hAnsi="IRNazanin" w:eastAsia="IRNazanin" w:cs="IRNazanin"/>
            <w:color w:val="111111"/>
            <w:sz w:val="22"/>
            <w:szCs w:val="22"/>
            <w:b w:val="0"/>
            <w:bCs w:val="0"/>
            <w:i w:val="0"/>
            <w:iCs w:val="0"/>
          </w:rPr>
          <w:t>شرح الشافيه (6)</w:t>
        </w:r>
        <w:r>
          <w:tab/>
        </w:r>
        <w:r>
          <w:fldChar w:fldCharType="begin"/>
        </w:r>
        <w:r>
          <w:instrText xml:space="preserve">PAGEREF 1373 \h</w:instrText>
        </w:r>
        <w:r>
          <w:fldChar w:fldCharType="end"/>
        </w:r>
      </w:hyperlink>
    </w:p>
    <w:p>
      <w:pPr>
        <w:tabs>
          <w:tab w:val="right" w:leader="dot" w:pos="9062"/>
        </w:tabs>
        <w:ind w:left="220"/>
      </w:pPr>
      <w:hyperlink w:anchor="_Toc1374" w:history="1">
        <w:r>
          <w:rPr>
            <w:rFonts w:ascii="IRNazanin" w:hAnsi="IRNazanin" w:eastAsia="IRNazanin" w:cs="IRNazanin"/>
            <w:color w:val="111111"/>
            <w:sz w:val="22"/>
            <w:szCs w:val="22"/>
            <w:b w:val="0"/>
            <w:bCs w:val="0"/>
            <w:i w:val="0"/>
            <w:iCs w:val="0"/>
          </w:rPr>
          <w:t>شرح نهج البلاغه</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روضه الصفاء فى سيره الانبياء و الملوك و الخلفاء (24)</w:t>
        </w:r>
        <w:r>
          <w:tab/>
        </w:r>
        <w:r>
          <w:fldChar w:fldCharType="begin"/>
        </w:r>
        <w:r>
          <w:instrText xml:space="preserve">PAGEREF 1375 \h</w:instrText>
        </w:r>
        <w:r>
          <w:fldChar w:fldCharType="end"/>
        </w:r>
      </w:hyperlink>
    </w:p>
    <w:p>
      <w:pPr>
        <w:tabs>
          <w:tab w:val="right" w:leader="dot" w:pos="9062"/>
        </w:tabs>
        <w:ind w:left="220"/>
      </w:pPr>
      <w:hyperlink w:anchor="_Toc1376" w:history="1">
        <w:r>
          <w:rPr>
            <w:rFonts w:ascii="IRNazanin" w:hAnsi="IRNazanin" w:eastAsia="IRNazanin" w:cs="IRNazanin"/>
            <w:color w:val="111111"/>
            <w:sz w:val="22"/>
            <w:szCs w:val="22"/>
            <w:b w:val="0"/>
            <w:bCs w:val="0"/>
            <w:i w:val="0"/>
            <w:iCs w:val="0"/>
          </w:rPr>
          <w:t>مقاليد الاصول</w:t>
        </w:r>
        <w:r>
          <w:tab/>
        </w:r>
        <w:r>
          <w:fldChar w:fldCharType="begin"/>
        </w:r>
        <w:r>
          <w:instrText xml:space="preserve">PAGEREF 1376 \h</w:instrText>
        </w:r>
        <w:r>
          <w:fldChar w:fldCharType="end"/>
        </w:r>
      </w:hyperlink>
    </w:p>
    <w:p>
      <w:pPr>
        <w:tabs>
          <w:tab w:val="right" w:leader="dot" w:pos="9062"/>
        </w:tabs>
        <w:ind w:left="220"/>
      </w:pPr>
      <w:hyperlink w:anchor="_Toc1377" w:history="1">
        <w:r>
          <w:rPr>
            <w:rFonts w:ascii="IRNazanin" w:hAnsi="IRNazanin" w:eastAsia="IRNazanin" w:cs="IRNazanin"/>
            <w:color w:val="111111"/>
            <w:sz w:val="22"/>
            <w:szCs w:val="22"/>
            <w:b w:val="0"/>
            <w:bCs w:val="0"/>
            <w:i w:val="0"/>
            <w:iCs w:val="0"/>
          </w:rPr>
          <w:t>رضاعيه (1)</w:t>
        </w:r>
        <w:r>
          <w:tab/>
        </w:r>
        <w:r>
          <w:fldChar w:fldCharType="begin"/>
        </w:r>
        <w:r>
          <w:instrText xml:space="preserve">PAGEREF 1377 \h</w:instrText>
        </w:r>
        <w:r>
          <w:fldChar w:fldCharType="end"/>
        </w:r>
      </w:hyperlink>
    </w:p>
    <w:p>
      <w:pPr>
        <w:tabs>
          <w:tab w:val="right" w:leader="dot" w:pos="9062"/>
        </w:tabs>
        <w:ind w:left="220"/>
      </w:pPr>
      <w:hyperlink w:anchor="_Toc1378" w:history="1">
        <w:r>
          <w:rPr>
            <w:rFonts w:ascii="IRNazanin" w:hAnsi="IRNazanin" w:eastAsia="IRNazanin" w:cs="IRNazanin"/>
            <w:color w:val="111111"/>
            <w:sz w:val="22"/>
            <w:szCs w:val="22"/>
            <w:b w:val="0"/>
            <w:bCs w:val="0"/>
            <w:i w:val="0"/>
            <w:iCs w:val="0"/>
          </w:rPr>
          <w:t>عيون اخبار الرضا (10)</w:t>
        </w:r>
        <w:r>
          <w:tab/>
        </w:r>
        <w:r>
          <w:fldChar w:fldCharType="begin"/>
        </w:r>
        <w:r>
          <w:instrText xml:space="preserve">PAGEREF 1378 \h</w:instrText>
        </w:r>
        <w:r>
          <w:fldChar w:fldCharType="end"/>
        </w:r>
      </w:hyperlink>
    </w:p>
    <w:p>
      <w:pPr>
        <w:tabs>
          <w:tab w:val="right" w:leader="dot" w:pos="9062"/>
        </w:tabs>
        <w:ind w:left="220"/>
      </w:pPr>
      <w:hyperlink w:anchor="_Toc1379" w:history="1">
        <w:r>
          <w:rPr>
            <w:rFonts w:ascii="IRNazanin" w:hAnsi="IRNazanin" w:eastAsia="IRNazanin" w:cs="IRNazanin"/>
            <w:color w:val="111111"/>
            <w:sz w:val="22"/>
            <w:szCs w:val="22"/>
            <w:b w:val="0"/>
            <w:bCs w:val="0"/>
            <w:i w:val="0"/>
            <w:iCs w:val="0"/>
          </w:rPr>
          <w:t>مرصاد العباد من المبدء و المعاد</w:t>
        </w:r>
        <w:r>
          <w:tab/>
        </w:r>
        <w:r>
          <w:fldChar w:fldCharType="begin"/>
        </w:r>
        <w:r>
          <w:instrText xml:space="preserve">PAGEREF 1379 \h</w:instrText>
        </w:r>
        <w:r>
          <w:fldChar w:fldCharType="end"/>
        </w:r>
      </w:hyperlink>
    </w:p>
    <w:p>
      <w:pPr>
        <w:tabs>
          <w:tab w:val="right" w:leader="dot" w:pos="9062"/>
        </w:tabs>
        <w:ind w:left="220"/>
      </w:pPr>
      <w:hyperlink w:anchor="_Toc1380" w:history="1">
        <w:r>
          <w:rPr>
            <w:rFonts w:ascii="IRNazanin" w:hAnsi="IRNazanin" w:eastAsia="IRNazanin" w:cs="IRNazanin"/>
            <w:color w:val="111111"/>
            <w:sz w:val="22"/>
            <w:szCs w:val="22"/>
            <w:b w:val="0"/>
            <w:bCs w:val="0"/>
            <w:i w:val="0"/>
            <w:iCs w:val="0"/>
          </w:rPr>
          <w:t>المغنى فى شرح الموجز (3)</w:t>
        </w:r>
        <w:r>
          <w:tab/>
        </w:r>
        <w:r>
          <w:fldChar w:fldCharType="begin"/>
        </w:r>
        <w:r>
          <w:instrText xml:space="preserve">PAGEREF 1380 \h</w:instrText>
        </w:r>
        <w:r>
          <w:fldChar w:fldCharType="end"/>
        </w:r>
      </w:hyperlink>
    </w:p>
    <w:p>
      <w:pPr>
        <w:tabs>
          <w:tab w:val="right" w:leader="dot" w:pos="9062"/>
        </w:tabs>
        <w:ind w:left="220"/>
      </w:pPr>
      <w:hyperlink w:anchor="_Toc1381" w:history="1">
        <w:r>
          <w:rPr>
            <w:rFonts w:ascii="IRNazanin" w:hAnsi="IRNazanin" w:eastAsia="IRNazanin" w:cs="IRNazanin"/>
            <w:color w:val="111111"/>
            <w:sz w:val="22"/>
            <w:szCs w:val="22"/>
            <w:b w:val="0"/>
            <w:bCs w:val="0"/>
            <w:i w:val="0"/>
            <w:iCs w:val="0"/>
          </w:rPr>
          <w:t>الكشكول (3)</w:t>
        </w:r>
        <w:r>
          <w:tab/>
        </w:r>
        <w:r>
          <w:fldChar w:fldCharType="begin"/>
        </w:r>
        <w:r>
          <w:instrText xml:space="preserve">PAGEREF 1381 \h</w:instrText>
        </w:r>
        <w:r>
          <w:fldChar w:fldCharType="end"/>
        </w:r>
      </w:hyperlink>
    </w:p>
    <w:p>
      <w:pPr>
        <w:tabs>
          <w:tab w:val="right" w:leader="dot" w:pos="9062"/>
        </w:tabs>
        <w:ind w:left="220"/>
      </w:pPr>
      <w:hyperlink w:anchor="_Toc1382" w:history="1">
        <w:r>
          <w:rPr>
            <w:rFonts w:ascii="IRNazanin" w:hAnsi="IRNazanin" w:eastAsia="IRNazanin" w:cs="IRNazanin"/>
            <w:color w:val="111111"/>
            <w:sz w:val="22"/>
            <w:szCs w:val="22"/>
            <w:b w:val="0"/>
            <w:bCs w:val="0"/>
            <w:i w:val="0"/>
            <w:iCs w:val="0"/>
          </w:rPr>
          <w:t>شرح الفوائد الصمديه</w:t>
        </w:r>
        <w:r>
          <w:tab/>
        </w:r>
        <w:r>
          <w:fldChar w:fldCharType="begin"/>
        </w:r>
        <w:r>
          <w:instrText xml:space="preserve">PAGEREF 1382 \h</w:instrText>
        </w:r>
        <w:r>
          <w:fldChar w:fldCharType="end"/>
        </w:r>
      </w:hyperlink>
    </w:p>
    <w:p>
      <w:pPr>
        <w:tabs>
          <w:tab w:val="right" w:leader="dot" w:pos="9062"/>
        </w:tabs>
        <w:ind w:left="220"/>
      </w:pPr>
      <w:hyperlink w:anchor="_Toc1383" w:history="1">
        <w:r>
          <w:rPr>
            <w:rFonts w:ascii="IRNazanin" w:hAnsi="IRNazanin" w:eastAsia="IRNazanin" w:cs="IRNazanin"/>
            <w:color w:val="111111"/>
            <w:sz w:val="22"/>
            <w:szCs w:val="22"/>
            <w:b w:val="0"/>
            <w:bCs w:val="0"/>
            <w:i w:val="0"/>
            <w:iCs w:val="0"/>
          </w:rPr>
          <w:t>الهدايه</w:t>
        </w:r>
        <w:r>
          <w:tab/>
        </w:r>
        <w:r>
          <w:fldChar w:fldCharType="begin"/>
        </w:r>
        <w:r>
          <w:instrText xml:space="preserve">PAGEREF 1383 \h</w:instrText>
        </w:r>
        <w:r>
          <w:fldChar w:fldCharType="end"/>
        </w:r>
      </w:hyperlink>
    </w:p>
    <w:p>
      <w:pPr>
        <w:tabs>
          <w:tab w:val="right" w:leader="dot" w:pos="9062"/>
        </w:tabs>
        <w:ind w:left="220"/>
      </w:pPr>
      <w:hyperlink w:anchor="_Toc1384" w:history="1">
        <w:r>
          <w:rPr>
            <w:rFonts w:ascii="IRNazanin" w:hAnsi="IRNazanin" w:eastAsia="IRNazanin" w:cs="IRNazanin"/>
            <w:color w:val="111111"/>
            <w:sz w:val="22"/>
            <w:szCs w:val="22"/>
            <w:b w:val="0"/>
            <w:bCs w:val="0"/>
            <w:i w:val="0"/>
            <w:iCs w:val="0"/>
          </w:rPr>
          <w:t>كفايه الاحكام (1)</w:t>
        </w:r>
        <w:r>
          <w:tab/>
        </w:r>
        <w:r>
          <w:fldChar w:fldCharType="begin"/>
        </w:r>
        <w:r>
          <w:instrText xml:space="preserve">PAGEREF 1384 \h</w:instrText>
        </w:r>
        <w:r>
          <w:fldChar w:fldCharType="end"/>
        </w:r>
      </w:hyperlink>
    </w:p>
    <w:p>
      <w:pPr>
        <w:tabs>
          <w:tab w:val="right" w:leader="dot" w:pos="9062"/>
        </w:tabs>
        <w:ind w:left="220"/>
      </w:pPr>
      <w:hyperlink w:anchor="_Toc1385" w:history="1">
        <w:r>
          <w:rPr>
            <w:rFonts w:ascii="IRNazanin" w:hAnsi="IRNazanin" w:eastAsia="IRNazanin" w:cs="IRNazanin"/>
            <w:color w:val="111111"/>
            <w:sz w:val="22"/>
            <w:szCs w:val="22"/>
            <w:b w:val="0"/>
            <w:bCs w:val="0"/>
            <w:i w:val="0"/>
            <w:iCs w:val="0"/>
          </w:rPr>
          <w:t>سفرنامه مكه</w:t>
        </w:r>
        <w:r>
          <w:tab/>
        </w:r>
        <w:r>
          <w:fldChar w:fldCharType="begin"/>
        </w:r>
        <w:r>
          <w:instrText xml:space="preserve">PAGEREF 1385 \h</w:instrText>
        </w:r>
        <w:r>
          <w:fldChar w:fldCharType="end"/>
        </w:r>
      </w:hyperlink>
    </w:p>
    <w:p>
      <w:pPr>
        <w:tabs>
          <w:tab w:val="right" w:leader="dot" w:pos="9062"/>
        </w:tabs>
        <w:ind w:left="220"/>
      </w:pPr>
      <w:hyperlink w:anchor="_Toc1386" w:history="1">
        <w:r>
          <w:rPr>
            <w:rFonts w:ascii="IRNazanin" w:hAnsi="IRNazanin" w:eastAsia="IRNazanin" w:cs="IRNazanin"/>
            <w:color w:val="111111"/>
            <w:sz w:val="22"/>
            <w:szCs w:val="22"/>
            <w:b w:val="0"/>
            <w:bCs w:val="0"/>
            <w:i w:val="0"/>
            <w:iCs w:val="0"/>
          </w:rPr>
          <w:t>مسار الشيعه فى التواريخ الشرعيه عن الائمه المهديه</w:t>
        </w:r>
        <w:r>
          <w:tab/>
        </w:r>
        <w:r>
          <w:fldChar w:fldCharType="begin"/>
        </w:r>
        <w:r>
          <w:instrText xml:space="preserve">PAGEREF 1386 \h</w:instrText>
        </w:r>
        <w:r>
          <w:fldChar w:fldCharType="end"/>
        </w:r>
      </w:hyperlink>
    </w:p>
    <w:p>
      <w:pPr>
        <w:tabs>
          <w:tab w:val="right" w:leader="dot" w:pos="9062"/>
        </w:tabs>
        <w:ind w:left="220"/>
      </w:pPr>
      <w:hyperlink w:anchor="_Toc1387" w:history="1">
        <w:r>
          <w:rPr>
            <w:rFonts w:ascii="IRNazanin" w:hAnsi="IRNazanin" w:eastAsia="IRNazanin" w:cs="IRNazanin"/>
            <w:color w:val="111111"/>
            <w:sz w:val="22"/>
            <w:szCs w:val="22"/>
            <w:b w:val="0"/>
            <w:bCs w:val="0"/>
            <w:i w:val="0"/>
            <w:iCs w:val="0"/>
          </w:rPr>
          <w:t>صحاح اللغه: يا " تاج اللغه و صحاح العربيه " (2)</w:t>
        </w:r>
        <w:r>
          <w:tab/>
        </w:r>
        <w:r>
          <w:fldChar w:fldCharType="begin"/>
        </w:r>
        <w:r>
          <w:instrText xml:space="preserve">PAGEREF 1387 \h</w:instrText>
        </w:r>
        <w:r>
          <w:fldChar w:fldCharType="end"/>
        </w:r>
      </w:hyperlink>
    </w:p>
    <w:p>
      <w:pPr>
        <w:tabs>
          <w:tab w:val="right" w:leader="dot" w:pos="9062"/>
        </w:tabs>
        <w:ind w:left="220"/>
      </w:pPr>
      <w:hyperlink w:anchor="_Toc1388" w:history="1">
        <w:r>
          <w:rPr>
            <w:rFonts w:ascii="IRNazanin" w:hAnsi="IRNazanin" w:eastAsia="IRNazanin" w:cs="IRNazanin"/>
            <w:color w:val="111111"/>
            <w:sz w:val="22"/>
            <w:szCs w:val="22"/>
            <w:b w:val="0"/>
            <w:bCs w:val="0"/>
            <w:i w:val="0"/>
            <w:iCs w:val="0"/>
          </w:rPr>
          <w:t>السعديه (الرساله-): (2)</w:t>
        </w:r>
        <w:r>
          <w:tab/>
        </w:r>
        <w:r>
          <w:fldChar w:fldCharType="begin"/>
        </w:r>
        <w:r>
          <w:instrText xml:space="preserve">PAGEREF 1388 \h</w:instrText>
        </w:r>
        <w:r>
          <w:fldChar w:fldCharType="end"/>
        </w:r>
      </w:hyperlink>
    </w:p>
    <w:p>
      <w:pPr>
        <w:tabs>
          <w:tab w:val="right" w:leader="dot" w:pos="9062"/>
        </w:tabs>
        <w:ind w:left="220"/>
      </w:pPr>
      <w:hyperlink w:anchor="_Toc1389" w:history="1">
        <w:r>
          <w:rPr>
            <w:rFonts w:ascii="IRNazanin" w:hAnsi="IRNazanin" w:eastAsia="IRNazanin" w:cs="IRNazanin"/>
            <w:color w:val="111111"/>
            <w:sz w:val="22"/>
            <w:szCs w:val="22"/>
            <w:b w:val="0"/>
            <w:bCs w:val="0"/>
            <w:i w:val="0"/>
            <w:iCs w:val="0"/>
          </w:rPr>
          <w:t>مناقب مرتضوى</w:t>
        </w:r>
        <w:r>
          <w:tab/>
        </w:r>
        <w:r>
          <w:fldChar w:fldCharType="begin"/>
        </w:r>
        <w:r>
          <w:instrText xml:space="preserve">PAGEREF 1389 \h</w:instrText>
        </w:r>
        <w:r>
          <w:fldChar w:fldCharType="end"/>
        </w:r>
      </w:hyperlink>
    </w:p>
    <w:p>
      <w:pPr>
        <w:tabs>
          <w:tab w:val="right" w:leader="dot" w:pos="9062"/>
        </w:tabs>
        <w:ind w:left="220"/>
      </w:pPr>
      <w:hyperlink w:anchor="_Toc1390" w:history="1">
        <w:r>
          <w:rPr>
            <w:rFonts w:ascii="IRNazanin" w:hAnsi="IRNazanin" w:eastAsia="IRNazanin" w:cs="IRNazanin"/>
            <w:color w:val="111111"/>
            <w:sz w:val="22"/>
            <w:szCs w:val="22"/>
            <w:b w:val="0"/>
            <w:bCs w:val="0"/>
            <w:i w:val="0"/>
            <w:iCs w:val="0"/>
          </w:rPr>
          <w:t>صيغ العقود</w:t>
        </w:r>
        <w:r>
          <w:tab/>
        </w:r>
        <w:r>
          <w:fldChar w:fldCharType="begin"/>
        </w:r>
        <w:r>
          <w:instrText xml:space="preserve">PAGEREF 1390 \h</w:instrText>
        </w:r>
        <w:r>
          <w:fldChar w:fldCharType="end"/>
        </w:r>
      </w:hyperlink>
    </w:p>
    <w:p>
      <w:pPr>
        <w:tabs>
          <w:tab w:val="right" w:leader="dot" w:pos="9062"/>
        </w:tabs>
        <w:ind w:left="220"/>
      </w:pPr>
      <w:hyperlink w:anchor="_Toc1391" w:history="1">
        <w:r>
          <w:rPr>
            <w:rFonts w:ascii="IRNazanin" w:hAnsi="IRNazanin" w:eastAsia="IRNazanin" w:cs="IRNazanin"/>
            <w:color w:val="111111"/>
            <w:sz w:val="22"/>
            <w:szCs w:val="22"/>
            <w:b w:val="0"/>
            <w:bCs w:val="0"/>
            <w:i w:val="0"/>
            <w:iCs w:val="0"/>
          </w:rPr>
          <w:t>رساله عرفانى</w:t>
        </w:r>
        <w:r>
          <w:tab/>
        </w:r>
        <w:r>
          <w:fldChar w:fldCharType="begin"/>
        </w:r>
        <w:r>
          <w:instrText xml:space="preserve">PAGEREF 1391 \h</w:instrText>
        </w:r>
        <w:r>
          <w:fldChar w:fldCharType="end"/>
        </w:r>
      </w:hyperlink>
    </w:p>
    <w:p>
      <w:pPr>
        <w:tabs>
          <w:tab w:val="right" w:leader="dot" w:pos="9062"/>
        </w:tabs>
        <w:ind w:left="220"/>
      </w:pPr>
      <w:hyperlink w:anchor="_Toc1392" w:history="1">
        <w:r>
          <w:rPr>
            <w:rFonts w:ascii="IRNazanin" w:hAnsi="IRNazanin" w:eastAsia="IRNazanin" w:cs="IRNazanin"/>
            <w:color w:val="111111"/>
            <w:sz w:val="22"/>
            <w:szCs w:val="22"/>
            <w:b w:val="0"/>
            <w:bCs w:val="0"/>
            <w:i w:val="0"/>
            <w:iCs w:val="0"/>
          </w:rPr>
          <w:t>المحجه البيضاء فى احياء الاحياء (1)</w:t>
        </w:r>
        <w:r>
          <w:tab/>
        </w:r>
        <w:r>
          <w:fldChar w:fldCharType="begin"/>
        </w:r>
        <w:r>
          <w:instrText xml:space="preserve">PAGEREF 1392 \h</w:instrText>
        </w:r>
        <w:r>
          <w:fldChar w:fldCharType="end"/>
        </w:r>
      </w:hyperlink>
    </w:p>
    <w:p>
      <w:pPr>
        <w:tabs>
          <w:tab w:val="right" w:leader="dot" w:pos="9062"/>
        </w:tabs>
        <w:ind w:left="220"/>
      </w:pPr>
      <w:hyperlink w:anchor="_Toc1393" w:history="1">
        <w:r>
          <w:rPr>
            <w:rFonts w:ascii="IRNazanin" w:hAnsi="IRNazanin" w:eastAsia="IRNazanin" w:cs="IRNazanin"/>
            <w:color w:val="111111"/>
            <w:sz w:val="22"/>
            <w:szCs w:val="22"/>
            <w:b w:val="0"/>
            <w:bCs w:val="0"/>
            <w:i w:val="0"/>
            <w:iCs w:val="0"/>
          </w:rPr>
          <w:t>شرح الهدايه (6)</w:t>
        </w:r>
        <w:r>
          <w:tab/>
        </w:r>
        <w:r>
          <w:fldChar w:fldCharType="begin"/>
        </w:r>
        <w:r>
          <w:instrText xml:space="preserve">PAGEREF 1393 \h</w:instrText>
        </w:r>
        <w:r>
          <w:fldChar w:fldCharType="end"/>
        </w:r>
      </w:hyperlink>
    </w:p>
    <w:p>
      <w:pPr>
        <w:tabs>
          <w:tab w:val="right" w:leader="dot" w:pos="9062"/>
        </w:tabs>
        <w:ind w:left="220"/>
      </w:pPr>
      <w:hyperlink w:anchor="_Toc1394" w:history="1">
        <w:r>
          <w:rPr>
            <w:rFonts w:ascii="IRNazanin" w:hAnsi="IRNazanin" w:eastAsia="IRNazanin" w:cs="IRNazanin"/>
            <w:color w:val="111111"/>
            <w:sz w:val="22"/>
            <w:szCs w:val="22"/>
            <w:b w:val="0"/>
            <w:bCs w:val="0"/>
            <w:i w:val="0"/>
            <w:iCs w:val="0"/>
          </w:rPr>
          <w:t>محبوب القلوب يا شمس و قهقه</w:t>
        </w:r>
        <w:r>
          <w:tab/>
        </w:r>
        <w:r>
          <w:fldChar w:fldCharType="begin"/>
        </w:r>
        <w:r>
          <w:instrText xml:space="preserve">PAGEREF 1394 \h</w:instrText>
        </w:r>
        <w:r>
          <w:fldChar w:fldCharType="end"/>
        </w:r>
      </w:hyperlink>
    </w:p>
    <w:p>
      <w:pPr>
        <w:tabs>
          <w:tab w:val="right" w:leader="dot" w:pos="9062"/>
        </w:tabs>
        <w:ind w:left="220"/>
      </w:pPr>
      <w:hyperlink w:anchor="_Toc1395" w:history="1">
        <w:r>
          <w:rPr>
            <w:rFonts w:ascii="IRNazanin" w:hAnsi="IRNazanin" w:eastAsia="IRNazanin" w:cs="IRNazanin"/>
            <w:color w:val="111111"/>
            <w:sz w:val="22"/>
            <w:szCs w:val="22"/>
            <w:b w:val="0"/>
            <w:bCs w:val="0"/>
            <w:i w:val="0"/>
            <w:iCs w:val="0"/>
          </w:rPr>
          <w:t>محمد بن فضيل</w:t>
        </w:r>
        <w:r>
          <w:tab/>
        </w:r>
        <w:r>
          <w:fldChar w:fldCharType="begin"/>
        </w:r>
        <w:r>
          <w:instrText xml:space="preserve">PAGEREF 1395 \h</w:instrText>
        </w:r>
        <w:r>
          <w:fldChar w:fldCharType="end"/>
        </w:r>
      </w:hyperlink>
    </w:p>
    <w:p>
      <w:pPr>
        <w:tabs>
          <w:tab w:val="right" w:leader="dot" w:pos="9062"/>
        </w:tabs>
        <w:ind w:left="220"/>
      </w:pPr>
      <w:hyperlink w:anchor="_Toc1396" w:history="1">
        <w:r>
          <w:rPr>
            <w:rFonts w:ascii="IRNazanin" w:hAnsi="IRNazanin" w:eastAsia="IRNazanin" w:cs="IRNazanin"/>
            <w:color w:val="111111"/>
            <w:sz w:val="22"/>
            <w:szCs w:val="22"/>
            <w:b w:val="0"/>
            <w:bCs w:val="0"/>
            <w:i w:val="0"/>
            <w:iCs w:val="0"/>
          </w:rPr>
          <w:t>مسالك الافهام فى شرح شرايع الاسلام (3)</w:t>
        </w:r>
        <w:r>
          <w:tab/>
        </w:r>
        <w:r>
          <w:fldChar w:fldCharType="begin"/>
        </w:r>
        <w:r>
          <w:instrText xml:space="preserve">PAGEREF 1396 \h</w:instrText>
        </w:r>
        <w:r>
          <w:fldChar w:fldCharType="end"/>
        </w:r>
      </w:hyperlink>
    </w:p>
    <w:p>
      <w:pPr>
        <w:tabs>
          <w:tab w:val="right" w:leader="dot" w:pos="9062"/>
        </w:tabs>
        <w:ind w:left="220"/>
      </w:pPr>
      <w:hyperlink w:anchor="_Toc1397" w:history="1">
        <w:r>
          <w:rPr>
            <w:rFonts w:ascii="IRNazanin" w:hAnsi="IRNazanin" w:eastAsia="IRNazanin" w:cs="IRNazanin"/>
            <w:color w:val="111111"/>
            <w:sz w:val="22"/>
            <w:szCs w:val="22"/>
            <w:b w:val="0"/>
            <w:bCs w:val="0"/>
            <w:i w:val="0"/>
            <w:iCs w:val="0"/>
          </w:rPr>
          <w:t>مشرق الشمسين و اكسير العارفين (3)</w:t>
        </w:r>
        <w:r>
          <w:tab/>
        </w:r>
        <w:r>
          <w:fldChar w:fldCharType="begin"/>
        </w:r>
        <w:r>
          <w:instrText xml:space="preserve">PAGEREF 1397 \h</w:instrText>
        </w:r>
        <w:r>
          <w:fldChar w:fldCharType="end"/>
        </w:r>
      </w:hyperlink>
    </w:p>
    <w:p>
      <w:pPr>
        <w:tabs>
          <w:tab w:val="right" w:leader="dot" w:pos="9062"/>
        </w:tabs>
        <w:ind w:left="220"/>
      </w:pPr>
      <w:hyperlink w:anchor="_Toc1398" w:history="1">
        <w:r>
          <w:rPr>
            <w:rFonts w:ascii="IRNazanin" w:hAnsi="IRNazanin" w:eastAsia="IRNazanin" w:cs="IRNazanin"/>
            <w:color w:val="111111"/>
            <w:sz w:val="22"/>
            <w:szCs w:val="22"/>
            <w:b w:val="0"/>
            <w:bCs w:val="0"/>
            <w:i w:val="0"/>
            <w:iCs w:val="0"/>
          </w:rPr>
          <w:t>طب منظوم</w:t>
        </w:r>
        <w:r>
          <w:tab/>
        </w:r>
        <w:r>
          <w:fldChar w:fldCharType="begin"/>
        </w:r>
        <w:r>
          <w:instrText xml:space="preserve">PAGEREF 1398 \h</w:instrText>
        </w:r>
        <w:r>
          <w:fldChar w:fldCharType="end"/>
        </w:r>
      </w:hyperlink>
    </w:p>
    <w:p>
      <w:pPr>
        <w:tabs>
          <w:tab w:val="right" w:leader="dot" w:pos="9062"/>
        </w:tabs>
        <w:ind w:left="220"/>
      </w:pPr>
      <w:hyperlink w:anchor="_Toc1399" w:history="1">
        <w:r>
          <w:rPr>
            <w:rFonts w:ascii="IRNazanin" w:hAnsi="IRNazanin" w:eastAsia="IRNazanin" w:cs="IRNazanin"/>
            <w:color w:val="111111"/>
            <w:sz w:val="22"/>
            <w:szCs w:val="22"/>
            <w:b w:val="0"/>
            <w:bCs w:val="0"/>
            <w:i w:val="0"/>
            <w:iCs w:val="0"/>
          </w:rPr>
          <w:t>رساله هاى احسائى (27)</w:t>
        </w:r>
        <w:r>
          <w:tab/>
        </w:r>
        <w:r>
          <w:fldChar w:fldCharType="begin"/>
        </w:r>
        <w:r>
          <w:instrText xml:space="preserve">PAGEREF 1399 \h</w:instrText>
        </w:r>
        <w:r>
          <w:fldChar w:fldCharType="end"/>
        </w:r>
      </w:hyperlink>
    </w:p>
    <w:p>
      <w:pPr>
        <w:tabs>
          <w:tab w:val="right" w:leader="dot" w:pos="9062"/>
        </w:tabs>
        <w:ind w:left="220"/>
      </w:pPr>
      <w:hyperlink w:anchor="_Toc1400" w:history="1">
        <w:r>
          <w:rPr>
            <w:rFonts w:ascii="IRNazanin" w:hAnsi="IRNazanin" w:eastAsia="IRNazanin" w:cs="IRNazanin"/>
            <w:color w:val="111111"/>
            <w:sz w:val="22"/>
            <w:szCs w:val="22"/>
            <w:b w:val="0"/>
            <w:bCs w:val="0"/>
            <w:i w:val="0"/>
            <w:iCs w:val="0"/>
          </w:rPr>
          <w:t>غنيمه المعاد فى شرح الارشاد</w:t>
        </w:r>
        <w:r>
          <w:tab/>
        </w:r>
        <w:r>
          <w:fldChar w:fldCharType="begin"/>
        </w:r>
        <w:r>
          <w:instrText xml:space="preserve">PAGEREF 1400 \h</w:instrText>
        </w:r>
        <w:r>
          <w:fldChar w:fldCharType="end"/>
        </w:r>
      </w:hyperlink>
    </w:p>
    <w:p>
      <w:pPr>
        <w:tabs>
          <w:tab w:val="right" w:leader="dot" w:pos="9062"/>
        </w:tabs>
        <w:ind w:left="220"/>
      </w:pPr>
      <w:hyperlink w:anchor="_Toc1401" w:history="1">
        <w:r>
          <w:rPr>
            <w:rFonts w:ascii="IRNazanin" w:hAnsi="IRNazanin" w:eastAsia="IRNazanin" w:cs="IRNazanin"/>
            <w:color w:val="111111"/>
            <w:sz w:val="22"/>
            <w:szCs w:val="22"/>
            <w:b w:val="0"/>
            <w:bCs w:val="0"/>
            <w:i w:val="0"/>
            <w:iCs w:val="0"/>
          </w:rPr>
          <w:t>شهنشاهنامه (3)</w:t>
        </w:r>
        <w:r>
          <w:tab/>
        </w:r>
        <w:r>
          <w:fldChar w:fldCharType="begin"/>
        </w:r>
        <w:r>
          <w:instrText xml:space="preserve">PAGEREF 1401 \h</w:instrText>
        </w:r>
        <w:r>
          <w:fldChar w:fldCharType="end"/>
        </w:r>
      </w:hyperlink>
    </w:p>
    <w:p>
      <w:pPr>
        <w:tabs>
          <w:tab w:val="right" w:leader="dot" w:pos="9062"/>
        </w:tabs>
        <w:ind w:left="220"/>
      </w:pPr>
      <w:hyperlink w:anchor="_Toc1402" w:history="1">
        <w:r>
          <w:rPr>
            <w:rFonts w:ascii="IRNazanin" w:hAnsi="IRNazanin" w:eastAsia="IRNazanin" w:cs="IRNazanin"/>
            <w:color w:val="111111"/>
            <w:sz w:val="22"/>
            <w:szCs w:val="22"/>
            <w:b w:val="0"/>
            <w:bCs w:val="0"/>
            <w:i w:val="0"/>
            <w:iCs w:val="0"/>
          </w:rPr>
          <w:t>الصافى (18)</w:t>
        </w:r>
        <w:r>
          <w:tab/>
        </w:r>
        <w:r>
          <w:fldChar w:fldCharType="begin"/>
        </w:r>
        <w:r>
          <w:instrText xml:space="preserve">PAGEREF 1402 \h</w:instrText>
        </w:r>
        <w:r>
          <w:fldChar w:fldCharType="end"/>
        </w:r>
      </w:hyperlink>
    </w:p>
    <w:p>
      <w:pPr>
        <w:tabs>
          <w:tab w:val="right" w:leader="dot" w:pos="9062"/>
        </w:tabs>
        <w:ind w:left="220"/>
      </w:pPr>
      <w:hyperlink w:anchor="_Toc1403" w:history="1">
        <w:r>
          <w:rPr>
            <w:rFonts w:ascii="IRNazanin" w:hAnsi="IRNazanin" w:eastAsia="IRNazanin" w:cs="IRNazanin"/>
            <w:color w:val="111111"/>
            <w:sz w:val="22"/>
            <w:szCs w:val="22"/>
            <w:b w:val="0"/>
            <w:bCs w:val="0"/>
            <w:i w:val="0"/>
            <w:iCs w:val="0"/>
          </w:rPr>
          <w:t>رياض المسائل فى تحقيق الاحكام بالدلائل (3)</w:t>
        </w:r>
        <w:r>
          <w:tab/>
        </w:r>
        <w:r>
          <w:fldChar w:fldCharType="begin"/>
        </w:r>
        <w:r>
          <w:instrText xml:space="preserve">PAGEREF 1403 \h</w:instrText>
        </w:r>
        <w:r>
          <w:fldChar w:fldCharType="end"/>
        </w:r>
      </w:hyperlink>
    </w:p>
    <w:p>
      <w:pPr>
        <w:tabs>
          <w:tab w:val="right" w:leader="dot" w:pos="9062"/>
        </w:tabs>
        <w:ind w:left="220"/>
      </w:pPr>
      <w:hyperlink w:anchor="_Toc1404" w:history="1">
        <w:r>
          <w:rPr>
            <w:rFonts w:ascii="IRNazanin" w:hAnsi="IRNazanin" w:eastAsia="IRNazanin" w:cs="IRNazanin"/>
            <w:color w:val="111111"/>
            <w:sz w:val="22"/>
            <w:szCs w:val="22"/>
            <w:b w:val="0"/>
            <w:bCs w:val="0"/>
            <w:i w:val="0"/>
            <w:iCs w:val="0"/>
          </w:rPr>
          <w:t>ماه كلمه</w:t>
        </w:r>
        <w:r>
          <w:tab/>
        </w:r>
        <w:r>
          <w:fldChar w:fldCharType="begin"/>
        </w:r>
        <w:r>
          <w:instrText xml:space="preserve">PAGEREF 1404 \h</w:instrText>
        </w:r>
        <w:r>
          <w:fldChar w:fldCharType="end"/>
        </w:r>
      </w:hyperlink>
    </w:p>
    <w:p>
      <w:pPr>
        <w:tabs>
          <w:tab w:val="right" w:leader="dot" w:pos="9062"/>
        </w:tabs>
        <w:ind w:left="220"/>
      </w:pPr>
      <w:hyperlink w:anchor="_Toc1405" w:history="1">
        <w:r>
          <w:rPr>
            <w:rFonts w:ascii="IRNazanin" w:hAnsi="IRNazanin" w:eastAsia="IRNazanin" w:cs="IRNazanin"/>
            <w:color w:val="111111"/>
            <w:sz w:val="22"/>
            <w:szCs w:val="22"/>
            <w:b w:val="0"/>
            <w:bCs w:val="0"/>
            <w:i w:val="0"/>
            <w:iCs w:val="0"/>
          </w:rPr>
          <w:t>صلاه الجمعه و حرمتها</w:t>
        </w:r>
        <w:r>
          <w:tab/>
        </w:r>
        <w:r>
          <w:fldChar w:fldCharType="begin"/>
        </w:r>
        <w:r>
          <w:instrText xml:space="preserve">PAGEREF 1405 \h</w:instrText>
        </w:r>
        <w:r>
          <w:fldChar w:fldCharType="end"/>
        </w:r>
      </w:hyperlink>
    </w:p>
    <w:p>
      <w:pPr>
        <w:tabs>
          <w:tab w:val="right" w:leader="dot" w:pos="9062"/>
        </w:tabs>
        <w:ind w:left="220"/>
      </w:pPr>
      <w:hyperlink w:anchor="_Toc1406" w:history="1">
        <w:r>
          <w:rPr>
            <w:rFonts w:ascii="IRNazanin" w:hAnsi="IRNazanin" w:eastAsia="IRNazanin" w:cs="IRNazanin"/>
            <w:color w:val="111111"/>
            <w:sz w:val="22"/>
            <w:szCs w:val="22"/>
            <w:b w:val="0"/>
            <w:bCs w:val="0"/>
            <w:i w:val="0"/>
            <w:iCs w:val="0"/>
          </w:rPr>
          <w:t>مواهب عليه (14)</w:t>
        </w:r>
        <w:r>
          <w:tab/>
        </w:r>
        <w:r>
          <w:fldChar w:fldCharType="begin"/>
        </w:r>
        <w:r>
          <w:instrText xml:space="preserve">PAGEREF 1406 \h</w:instrText>
        </w:r>
        <w:r>
          <w:fldChar w:fldCharType="end"/>
        </w:r>
      </w:hyperlink>
    </w:p>
    <w:p>
      <w:pPr>
        <w:tabs>
          <w:tab w:val="right" w:leader="dot" w:pos="9062"/>
        </w:tabs>
        <w:ind w:left="220"/>
      </w:pPr>
      <w:hyperlink w:anchor="_Toc1407" w:history="1">
        <w:r>
          <w:rPr>
            <w:rFonts w:ascii="IRNazanin" w:hAnsi="IRNazanin" w:eastAsia="IRNazanin" w:cs="IRNazanin"/>
            <w:color w:val="111111"/>
            <w:sz w:val="22"/>
            <w:szCs w:val="22"/>
            <w:b w:val="0"/>
            <w:bCs w:val="0"/>
            <w:i w:val="0"/>
            <w:iCs w:val="0"/>
          </w:rPr>
          <w:t>مجمع البيان (10)</w:t>
        </w:r>
        <w:r>
          <w:tab/>
        </w:r>
        <w:r>
          <w:fldChar w:fldCharType="begin"/>
        </w:r>
        <w:r>
          <w:instrText xml:space="preserve">PAGEREF 1407 \h</w:instrText>
        </w:r>
        <w:r>
          <w:fldChar w:fldCharType="end"/>
        </w:r>
      </w:hyperlink>
    </w:p>
    <w:p>
      <w:pPr>
        <w:tabs>
          <w:tab w:val="right" w:leader="dot" w:pos="9062"/>
        </w:tabs>
        <w:ind w:left="220"/>
      </w:pPr>
      <w:hyperlink w:anchor="_Toc1408" w:history="1">
        <w:r>
          <w:rPr>
            <w:rFonts w:ascii="IRNazanin" w:hAnsi="IRNazanin" w:eastAsia="IRNazanin" w:cs="IRNazanin"/>
            <w:color w:val="111111"/>
            <w:sz w:val="22"/>
            <w:szCs w:val="22"/>
            <w:b w:val="0"/>
            <w:bCs w:val="0"/>
            <w:i w:val="0"/>
            <w:iCs w:val="0"/>
          </w:rPr>
          <w:t>مواهب عليه (5)</w:t>
        </w:r>
        <w:r>
          <w:tab/>
        </w:r>
        <w:r>
          <w:fldChar w:fldCharType="begin"/>
        </w:r>
        <w:r>
          <w:instrText xml:space="preserve">PAGEREF 1408 \h</w:instrText>
        </w:r>
        <w:r>
          <w:fldChar w:fldCharType="end"/>
        </w:r>
      </w:hyperlink>
    </w:p>
    <w:p>
      <w:pPr>
        <w:tabs>
          <w:tab w:val="right" w:leader="dot" w:pos="9062"/>
        </w:tabs>
        <w:ind w:left="220"/>
      </w:pPr>
      <w:hyperlink w:anchor="_Toc1409" w:history="1">
        <w:r>
          <w:rPr>
            <w:rFonts w:ascii="IRNazanin" w:hAnsi="IRNazanin" w:eastAsia="IRNazanin" w:cs="IRNazanin"/>
            <w:color w:val="111111"/>
            <w:sz w:val="22"/>
            <w:szCs w:val="22"/>
            <w:b w:val="0"/>
            <w:bCs w:val="0"/>
            <w:i w:val="0"/>
            <w:iCs w:val="0"/>
          </w:rPr>
          <w:t>قراضه طبيعيات</w:t>
        </w:r>
        <w:r>
          <w:tab/>
        </w:r>
        <w:r>
          <w:fldChar w:fldCharType="begin"/>
        </w:r>
        <w:r>
          <w:instrText xml:space="preserve">PAGEREF 1409 \h</w:instrText>
        </w:r>
        <w:r>
          <w:fldChar w:fldCharType="end"/>
        </w:r>
      </w:hyperlink>
    </w:p>
    <w:p>
      <w:pPr>
        <w:tabs>
          <w:tab w:val="right" w:leader="dot" w:pos="9062"/>
        </w:tabs>
        <w:ind w:left="220"/>
      </w:pPr>
      <w:hyperlink w:anchor="_Toc1410" w:history="1">
        <w:r>
          <w:rPr>
            <w:rFonts w:ascii="IRNazanin" w:hAnsi="IRNazanin" w:eastAsia="IRNazanin" w:cs="IRNazanin"/>
            <w:color w:val="111111"/>
            <w:sz w:val="22"/>
            <w:szCs w:val="22"/>
            <w:b w:val="0"/>
            <w:bCs w:val="0"/>
            <w:i w:val="0"/>
            <w:iCs w:val="0"/>
          </w:rPr>
          <w:t>الملل و النحل</w:t>
        </w:r>
        <w:r>
          <w:tab/>
        </w:r>
        <w:r>
          <w:fldChar w:fldCharType="begin"/>
        </w:r>
        <w:r>
          <w:instrText xml:space="preserve">PAGEREF 1410 \h</w:instrText>
        </w:r>
        <w:r>
          <w:fldChar w:fldCharType="end"/>
        </w:r>
      </w:hyperlink>
    </w:p>
    <w:p>
      <w:pPr>
        <w:tabs>
          <w:tab w:val="right" w:leader="dot" w:pos="9062"/>
        </w:tabs>
        <w:ind w:left="220"/>
      </w:pPr>
      <w:hyperlink w:anchor="_Toc1411" w:history="1">
        <w:r>
          <w:rPr>
            <w:rFonts w:ascii="IRNazanin" w:hAnsi="IRNazanin" w:eastAsia="IRNazanin" w:cs="IRNazanin"/>
            <w:color w:val="111111"/>
            <w:sz w:val="22"/>
            <w:szCs w:val="22"/>
            <w:b w:val="0"/>
            <w:bCs w:val="0"/>
            <w:i w:val="0"/>
            <w:iCs w:val="0"/>
          </w:rPr>
          <w:t>معالم الدين (3)</w:t>
        </w:r>
        <w:r>
          <w:tab/>
        </w:r>
        <w:r>
          <w:fldChar w:fldCharType="begin"/>
        </w:r>
        <w:r>
          <w:instrText xml:space="preserve">PAGEREF 1411 \h</w:instrText>
        </w:r>
        <w:r>
          <w:fldChar w:fldCharType="end"/>
        </w:r>
      </w:hyperlink>
    </w:p>
    <w:p>
      <w:pPr>
        <w:tabs>
          <w:tab w:val="right" w:leader="dot" w:pos="9062"/>
        </w:tabs>
        <w:ind w:left="220"/>
      </w:pPr>
      <w:hyperlink w:anchor="_Toc1412" w:history="1">
        <w:r>
          <w:rPr>
            <w:rFonts w:ascii="IRNazanin" w:hAnsi="IRNazanin" w:eastAsia="IRNazanin" w:cs="IRNazanin"/>
            <w:color w:val="111111"/>
            <w:sz w:val="22"/>
            <w:szCs w:val="22"/>
            <w:b w:val="0"/>
            <w:bCs w:val="0"/>
            <w:i w:val="0"/>
            <w:iCs w:val="0"/>
          </w:rPr>
          <w:t>شرح نهج البلاغه (1)</w:t>
        </w:r>
        <w:r>
          <w:tab/>
        </w:r>
        <w:r>
          <w:fldChar w:fldCharType="begin"/>
        </w:r>
        <w:r>
          <w:instrText xml:space="preserve">PAGEREF 1412 \h</w:instrText>
        </w:r>
        <w:r>
          <w:fldChar w:fldCharType="end"/>
        </w:r>
      </w:hyperlink>
    </w:p>
    <w:p>
      <w:pPr>
        <w:tabs>
          <w:tab w:val="right" w:leader="dot" w:pos="9062"/>
        </w:tabs>
        <w:ind w:left="220"/>
      </w:pPr>
      <w:hyperlink w:anchor="_Toc1413" w:history="1">
        <w:r>
          <w:rPr>
            <w:rFonts w:ascii="IRNazanin" w:hAnsi="IRNazanin" w:eastAsia="IRNazanin" w:cs="IRNazanin"/>
            <w:color w:val="111111"/>
            <w:sz w:val="22"/>
            <w:szCs w:val="22"/>
            <w:b w:val="0"/>
            <w:bCs w:val="0"/>
            <w:i w:val="0"/>
            <w:iCs w:val="0"/>
          </w:rPr>
          <w:t>موسيقى (رساله در-)</w:t>
        </w:r>
        <w:r>
          <w:tab/>
        </w:r>
        <w:r>
          <w:fldChar w:fldCharType="begin"/>
        </w:r>
        <w:r>
          <w:instrText xml:space="preserve">PAGEREF 1413 \h</w:instrText>
        </w:r>
        <w:r>
          <w:fldChar w:fldCharType="end"/>
        </w:r>
      </w:hyperlink>
    </w:p>
    <w:p>
      <w:pPr>
        <w:tabs>
          <w:tab w:val="right" w:leader="dot" w:pos="9062"/>
        </w:tabs>
        <w:ind w:left="220"/>
      </w:pPr>
      <w:hyperlink w:anchor="_Toc1414" w:history="1">
        <w:r>
          <w:rPr>
            <w:rFonts w:ascii="IRNazanin" w:hAnsi="IRNazanin" w:eastAsia="IRNazanin" w:cs="IRNazanin"/>
            <w:color w:val="111111"/>
            <w:sz w:val="22"/>
            <w:szCs w:val="22"/>
            <w:b w:val="0"/>
            <w:bCs w:val="0"/>
            <w:i w:val="0"/>
            <w:iCs w:val="0"/>
          </w:rPr>
          <w:t>مجمع الابكار (1)</w:t>
        </w:r>
        <w:r>
          <w:tab/>
        </w:r>
        <w:r>
          <w:fldChar w:fldCharType="begin"/>
        </w:r>
        <w:r>
          <w:instrText xml:space="preserve">PAGEREF 1414 \h</w:instrText>
        </w:r>
        <w:r>
          <w:fldChar w:fldCharType="end"/>
        </w:r>
      </w:hyperlink>
    </w:p>
    <w:p>
      <w:pPr>
        <w:tabs>
          <w:tab w:val="right" w:leader="dot" w:pos="9062"/>
        </w:tabs>
        <w:ind w:left="220"/>
      </w:pPr>
      <w:hyperlink w:anchor="_Toc1415" w:history="1">
        <w:r>
          <w:rPr>
            <w:rFonts w:ascii="IRNazanin" w:hAnsi="IRNazanin" w:eastAsia="IRNazanin" w:cs="IRNazanin"/>
            <w:color w:val="111111"/>
            <w:sz w:val="22"/>
            <w:szCs w:val="22"/>
            <w:b w:val="0"/>
            <w:bCs w:val="0"/>
            <w:i w:val="0"/>
            <w:iCs w:val="0"/>
          </w:rPr>
          <w:t>مبادى الموجودات</w:t>
        </w:r>
        <w:r>
          <w:tab/>
        </w:r>
        <w:r>
          <w:fldChar w:fldCharType="begin"/>
        </w:r>
        <w:r>
          <w:instrText xml:space="preserve">PAGEREF 1415 \h</w:instrText>
        </w:r>
        <w:r>
          <w:fldChar w:fldCharType="end"/>
        </w:r>
      </w:hyperlink>
    </w:p>
    <w:p>
      <w:pPr>
        <w:tabs>
          <w:tab w:val="right" w:leader="dot" w:pos="9062"/>
        </w:tabs>
        <w:ind w:left="220"/>
      </w:pPr>
      <w:hyperlink w:anchor="_Toc1416" w:history="1">
        <w:r>
          <w:rPr>
            <w:rFonts w:ascii="IRNazanin" w:hAnsi="IRNazanin" w:eastAsia="IRNazanin" w:cs="IRNazanin"/>
            <w:color w:val="111111"/>
            <w:sz w:val="22"/>
            <w:szCs w:val="22"/>
            <w:b w:val="0"/>
            <w:bCs w:val="0"/>
            <w:i w:val="0"/>
            <w:iCs w:val="0"/>
          </w:rPr>
          <w:t>معراج السعاده (1)</w:t>
        </w:r>
        <w:r>
          <w:tab/>
        </w:r>
        <w:r>
          <w:fldChar w:fldCharType="begin"/>
        </w:r>
        <w:r>
          <w:instrText xml:space="preserve">PAGEREF 1416 \h</w:instrText>
        </w:r>
        <w:r>
          <w:fldChar w:fldCharType="end"/>
        </w:r>
      </w:hyperlink>
    </w:p>
    <w:p>
      <w:pPr>
        <w:tabs>
          <w:tab w:val="right" w:leader="dot" w:pos="9062"/>
        </w:tabs>
        <w:ind w:left="220"/>
      </w:pPr>
      <w:hyperlink w:anchor="_Toc1417" w:history="1">
        <w:r>
          <w:rPr>
            <w:rFonts w:ascii="IRNazanin" w:hAnsi="IRNazanin" w:eastAsia="IRNazanin" w:cs="IRNazanin"/>
            <w:color w:val="111111"/>
            <w:sz w:val="22"/>
            <w:szCs w:val="22"/>
            <w:b w:val="0"/>
            <w:bCs w:val="0"/>
            <w:i w:val="0"/>
            <w:iCs w:val="0"/>
          </w:rPr>
          <w:t>ليلى و مجنون (2)</w:t>
        </w:r>
        <w:r>
          <w:tab/>
        </w:r>
        <w:r>
          <w:fldChar w:fldCharType="begin"/>
        </w:r>
        <w:r>
          <w:instrText xml:space="preserve">PAGEREF 1417 \h</w:instrText>
        </w:r>
        <w:r>
          <w:fldChar w:fldCharType="end"/>
        </w:r>
      </w:hyperlink>
    </w:p>
    <w:p>
      <w:pPr>
        <w:tabs>
          <w:tab w:val="right" w:leader="dot" w:pos="9062"/>
        </w:tabs>
        <w:ind w:left="220"/>
      </w:pPr>
      <w:hyperlink w:anchor="_Toc1418" w:history="1">
        <w:r>
          <w:rPr>
            <w:rFonts w:ascii="IRNazanin" w:hAnsi="IRNazanin" w:eastAsia="IRNazanin" w:cs="IRNazanin"/>
            <w:color w:val="111111"/>
            <w:sz w:val="22"/>
            <w:szCs w:val="22"/>
            <w:b w:val="0"/>
            <w:bCs w:val="0"/>
            <w:i w:val="0"/>
            <w:iCs w:val="0"/>
          </w:rPr>
          <w:t>غرر الخصائص الواضحه و عرر النفائس الفاصحه</w:t>
        </w:r>
        <w:r>
          <w:tab/>
        </w:r>
        <w:r>
          <w:fldChar w:fldCharType="begin"/>
        </w:r>
        <w:r>
          <w:instrText xml:space="preserve">PAGEREF 1418 \h</w:instrText>
        </w:r>
        <w:r>
          <w:fldChar w:fldCharType="end"/>
        </w:r>
      </w:hyperlink>
    </w:p>
    <w:p>
      <w:pPr>
        <w:tabs>
          <w:tab w:val="right" w:leader="dot" w:pos="9062"/>
        </w:tabs>
        <w:ind w:left="220"/>
      </w:pPr>
      <w:hyperlink w:anchor="_Toc1419" w:history="1">
        <w:r>
          <w:rPr>
            <w:rFonts w:ascii="IRNazanin" w:hAnsi="IRNazanin" w:eastAsia="IRNazanin" w:cs="IRNazanin"/>
            <w:color w:val="111111"/>
            <w:sz w:val="22"/>
            <w:szCs w:val="22"/>
            <w:b w:val="0"/>
            <w:bCs w:val="0"/>
            <w:i w:val="0"/>
            <w:iCs w:val="0"/>
          </w:rPr>
          <w:t>الوجيزه (5)</w:t>
        </w:r>
        <w:r>
          <w:tab/>
        </w:r>
        <w:r>
          <w:fldChar w:fldCharType="begin"/>
        </w:r>
        <w:r>
          <w:instrText xml:space="preserve">PAGEREF 1419 \h</w:instrText>
        </w:r>
        <w:r>
          <w:fldChar w:fldCharType="end"/>
        </w:r>
      </w:hyperlink>
    </w:p>
    <w:p>
      <w:pPr>
        <w:tabs>
          <w:tab w:val="right" w:leader="dot" w:pos="9062"/>
        </w:tabs>
        <w:ind w:left="220"/>
      </w:pPr>
      <w:hyperlink w:anchor="_Toc1420" w:history="1">
        <w:r>
          <w:rPr>
            <w:rFonts w:ascii="IRNazanin" w:hAnsi="IRNazanin" w:eastAsia="IRNazanin" w:cs="IRNazanin"/>
            <w:color w:val="111111"/>
            <w:sz w:val="22"/>
            <w:szCs w:val="22"/>
            <w:b w:val="0"/>
            <w:bCs w:val="0"/>
            <w:i w:val="0"/>
            <w:iCs w:val="0"/>
          </w:rPr>
          <w:t>شرايع الاسلام (12)</w:t>
        </w:r>
        <w:r>
          <w:tab/>
        </w:r>
        <w:r>
          <w:fldChar w:fldCharType="begin"/>
        </w:r>
        <w:r>
          <w:instrText xml:space="preserve">PAGEREF 1420 \h</w:instrText>
        </w:r>
        <w:r>
          <w:fldChar w:fldCharType="end"/>
        </w:r>
      </w:hyperlink>
    </w:p>
    <w:p>
      <w:pPr>
        <w:tabs>
          <w:tab w:val="right" w:leader="dot" w:pos="9062"/>
        </w:tabs>
        <w:ind w:left="220"/>
      </w:pPr>
      <w:hyperlink w:anchor="_Toc1421" w:history="1">
        <w:r>
          <w:rPr>
            <w:rFonts w:ascii="IRNazanin" w:hAnsi="IRNazanin" w:eastAsia="IRNazanin" w:cs="IRNazanin"/>
            <w:color w:val="111111"/>
            <w:sz w:val="22"/>
            <w:szCs w:val="22"/>
            <w:b w:val="0"/>
            <w:bCs w:val="0"/>
            <w:i w:val="0"/>
            <w:iCs w:val="0"/>
          </w:rPr>
          <w:t>الكشاف عن حقايق غوامض التنزيل و عيون الاقاويل فى وجوه التاويل (14)</w:t>
        </w:r>
        <w:r>
          <w:tab/>
        </w:r>
        <w:r>
          <w:fldChar w:fldCharType="begin"/>
        </w:r>
        <w:r>
          <w:instrText xml:space="preserve">PAGEREF 1421 \h</w:instrText>
        </w:r>
        <w:r>
          <w:fldChar w:fldCharType="end"/>
        </w:r>
      </w:hyperlink>
    </w:p>
    <w:p>
      <w:pPr>
        <w:tabs>
          <w:tab w:val="right" w:leader="dot" w:pos="9062"/>
        </w:tabs>
        <w:ind w:left="220"/>
      </w:pPr>
      <w:hyperlink w:anchor="_Toc1422" w:history="1">
        <w:r>
          <w:rPr>
            <w:rFonts w:ascii="IRNazanin" w:hAnsi="IRNazanin" w:eastAsia="IRNazanin" w:cs="IRNazanin"/>
            <w:color w:val="111111"/>
            <w:sz w:val="22"/>
            <w:szCs w:val="22"/>
            <w:b w:val="0"/>
            <w:bCs w:val="0"/>
            <w:i w:val="0"/>
            <w:iCs w:val="0"/>
          </w:rPr>
          <w:t>الواحد لايصدر عنه الاالواحد (رساله فى ان-)</w:t>
        </w:r>
        <w:r>
          <w:tab/>
        </w:r>
        <w:r>
          <w:fldChar w:fldCharType="begin"/>
        </w:r>
        <w:r>
          <w:instrText xml:space="preserve">PAGEREF 1422 \h</w:instrText>
        </w:r>
        <w:r>
          <w:fldChar w:fldCharType="end"/>
        </w:r>
      </w:hyperlink>
    </w:p>
    <w:p>
      <w:pPr>
        <w:tabs>
          <w:tab w:val="right" w:leader="dot" w:pos="9062"/>
        </w:tabs>
        <w:ind w:left="220"/>
      </w:pPr>
      <w:hyperlink w:anchor="_Toc1423" w:history="1">
        <w:r>
          <w:rPr>
            <w:rFonts w:ascii="IRNazanin" w:hAnsi="IRNazanin" w:eastAsia="IRNazanin" w:cs="IRNazanin"/>
            <w:color w:val="111111"/>
            <w:sz w:val="22"/>
            <w:szCs w:val="22"/>
            <w:b w:val="0"/>
            <w:bCs w:val="0"/>
            <w:i w:val="0"/>
            <w:iCs w:val="0"/>
          </w:rPr>
          <w:t>المصباح (2)</w:t>
        </w:r>
        <w:r>
          <w:tab/>
        </w:r>
        <w:r>
          <w:fldChar w:fldCharType="begin"/>
        </w:r>
        <w:r>
          <w:instrText xml:space="preserve">PAGEREF 1423 \h</w:instrText>
        </w:r>
        <w:r>
          <w:fldChar w:fldCharType="end"/>
        </w:r>
      </w:hyperlink>
    </w:p>
    <w:p>
      <w:pPr>
        <w:tabs>
          <w:tab w:val="right" w:leader="dot" w:pos="9062"/>
        </w:tabs>
        <w:ind w:left="220"/>
      </w:pPr>
      <w:hyperlink w:anchor="_Toc1424" w:history="1">
        <w:r>
          <w:rPr>
            <w:rFonts w:ascii="IRNazanin" w:hAnsi="IRNazanin" w:eastAsia="IRNazanin" w:cs="IRNazanin"/>
            <w:color w:val="111111"/>
            <w:sz w:val="22"/>
            <w:szCs w:val="22"/>
            <w:b w:val="0"/>
            <w:bCs w:val="0"/>
            <w:i w:val="0"/>
            <w:iCs w:val="0"/>
          </w:rPr>
          <w:t>وحده الوجود (رساله فى-)</w:t>
        </w:r>
        <w:r>
          <w:tab/>
        </w:r>
        <w:r>
          <w:fldChar w:fldCharType="begin"/>
        </w:r>
        <w:r>
          <w:instrText xml:space="preserve">PAGEREF 1424 \h</w:instrText>
        </w:r>
        <w:r>
          <w:fldChar w:fldCharType="end"/>
        </w:r>
      </w:hyperlink>
    </w:p>
    <w:p>
      <w:pPr>
        <w:tabs>
          <w:tab w:val="right" w:leader="dot" w:pos="9062"/>
        </w:tabs>
        <w:ind w:left="220"/>
      </w:pPr>
      <w:hyperlink w:anchor="_Toc1425" w:history="1">
        <w:r>
          <w:rPr>
            <w:rFonts w:ascii="IRNazanin" w:hAnsi="IRNazanin" w:eastAsia="IRNazanin" w:cs="IRNazanin"/>
            <w:color w:val="111111"/>
            <w:sz w:val="22"/>
            <w:szCs w:val="22"/>
            <w:b w:val="0"/>
            <w:bCs w:val="0"/>
            <w:i w:val="0"/>
            <w:iCs w:val="0"/>
          </w:rPr>
          <w:t>شرح الوافيه (2)</w:t>
        </w:r>
        <w:r>
          <w:tab/>
        </w:r>
        <w:r>
          <w:fldChar w:fldCharType="begin"/>
        </w:r>
        <w:r>
          <w:instrText xml:space="preserve">PAGEREF 1425 \h</w:instrText>
        </w:r>
        <w:r>
          <w:fldChar w:fldCharType="end"/>
        </w:r>
      </w:hyperlink>
    </w:p>
    <w:p>
      <w:pPr>
        <w:tabs>
          <w:tab w:val="right" w:leader="dot" w:pos="9062"/>
        </w:tabs>
        <w:ind w:left="220"/>
      </w:pPr>
      <w:hyperlink w:anchor="_Toc1426" w:history="1">
        <w:r>
          <w:rPr>
            <w:rFonts w:ascii="IRNazanin" w:hAnsi="IRNazanin" w:eastAsia="IRNazanin" w:cs="IRNazanin"/>
            <w:color w:val="111111"/>
            <w:sz w:val="22"/>
            <w:szCs w:val="22"/>
            <w:b w:val="0"/>
            <w:bCs w:val="0"/>
            <w:i w:val="0"/>
            <w:iCs w:val="0"/>
          </w:rPr>
          <w:t>نوار ساطع</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كشف المحجه لثمره المهجه (2)</w:t>
        </w:r>
        <w:r>
          <w:tab/>
        </w:r>
        <w:r>
          <w:fldChar w:fldCharType="begin"/>
        </w:r>
        <w:r>
          <w:instrText xml:space="preserve">PAGEREF 1427 \h</w:instrText>
        </w:r>
        <w:r>
          <w:fldChar w:fldCharType="end"/>
        </w:r>
      </w:hyperlink>
    </w:p>
    <w:p>
      <w:pPr>
        <w:tabs>
          <w:tab w:val="right" w:leader="dot" w:pos="9062"/>
        </w:tabs>
        <w:ind w:left="220"/>
      </w:pPr>
      <w:hyperlink w:anchor="_Toc1428" w:history="1">
        <w:r>
          <w:rPr>
            <w:rFonts w:ascii="IRNazanin" w:hAnsi="IRNazanin" w:eastAsia="IRNazanin" w:cs="IRNazanin"/>
            <w:color w:val="111111"/>
            <w:sz w:val="22"/>
            <w:szCs w:val="22"/>
            <w:b w:val="0"/>
            <w:bCs w:val="0"/>
            <w:i w:val="0"/>
            <w:iCs w:val="0"/>
          </w:rPr>
          <w:t>شرح زيارت رجب</w:t>
        </w:r>
        <w:r>
          <w:tab/>
        </w:r>
        <w:r>
          <w:fldChar w:fldCharType="begin"/>
        </w:r>
        <w:r>
          <w:instrText xml:space="preserve">PAGEREF 1428 \h</w:instrText>
        </w:r>
        <w:r>
          <w:fldChar w:fldCharType="end"/>
        </w:r>
      </w:hyperlink>
    </w:p>
    <w:p>
      <w:pPr>
        <w:tabs>
          <w:tab w:val="right" w:leader="dot" w:pos="9062"/>
        </w:tabs>
        <w:ind w:left="220"/>
      </w:pPr>
      <w:hyperlink w:anchor="_Toc1429" w:history="1">
        <w:r>
          <w:rPr>
            <w:rFonts w:ascii="IRNazanin" w:hAnsi="IRNazanin" w:eastAsia="IRNazanin" w:cs="IRNazanin"/>
            <w:color w:val="111111"/>
            <w:sz w:val="22"/>
            <w:szCs w:val="22"/>
            <w:b w:val="0"/>
            <w:bCs w:val="0"/>
            <w:i w:val="0"/>
            <w:iCs w:val="0"/>
          </w:rPr>
          <w:t>مساحت (رساله در-)</w:t>
        </w:r>
        <w:r>
          <w:tab/>
        </w:r>
        <w:r>
          <w:fldChar w:fldCharType="begin"/>
        </w:r>
        <w:r>
          <w:instrText xml:space="preserve">PAGEREF 1429 \h</w:instrText>
        </w:r>
        <w:r>
          <w:fldChar w:fldCharType="end"/>
        </w:r>
      </w:hyperlink>
    </w:p>
    <w:p>
      <w:pPr>
        <w:tabs>
          <w:tab w:val="right" w:leader="dot" w:pos="9062"/>
        </w:tabs>
        <w:ind w:left="220"/>
      </w:pPr>
      <w:hyperlink w:anchor="_Toc1430" w:history="1">
        <w:r>
          <w:rPr>
            <w:rFonts w:ascii="IRNazanin" w:hAnsi="IRNazanin" w:eastAsia="IRNazanin" w:cs="IRNazanin"/>
            <w:color w:val="111111"/>
            <w:sz w:val="22"/>
            <w:szCs w:val="22"/>
            <w:b w:val="0"/>
            <w:bCs w:val="0"/>
            <w:i w:val="0"/>
            <w:iCs w:val="0"/>
          </w:rPr>
          <w:t>شرح السبع العلويات (1)</w:t>
        </w:r>
        <w:r>
          <w:tab/>
        </w:r>
        <w:r>
          <w:fldChar w:fldCharType="begin"/>
        </w:r>
        <w:r>
          <w:instrText xml:space="preserve">PAGEREF 1430 \h</w:instrText>
        </w:r>
        <w:r>
          <w:fldChar w:fldCharType="end"/>
        </w:r>
      </w:hyperlink>
    </w:p>
    <w:p>
      <w:pPr>
        <w:tabs>
          <w:tab w:val="right" w:leader="dot" w:pos="9062"/>
        </w:tabs>
        <w:ind w:left="220"/>
      </w:pPr>
      <w:hyperlink w:anchor="_Toc1431" w:history="1">
        <w:r>
          <w:rPr>
            <w:rFonts w:ascii="IRNazanin" w:hAnsi="IRNazanin" w:eastAsia="IRNazanin" w:cs="IRNazanin"/>
            <w:color w:val="111111"/>
            <w:sz w:val="22"/>
            <w:szCs w:val="22"/>
            <w:b w:val="0"/>
            <w:bCs w:val="0"/>
            <w:i w:val="0"/>
            <w:iCs w:val="0"/>
          </w:rPr>
          <w:t>زهر الربيع</w:t>
        </w:r>
        <w:r>
          <w:tab/>
        </w:r>
        <w:r>
          <w:fldChar w:fldCharType="begin"/>
        </w:r>
        <w:r>
          <w:instrText xml:space="preserve">PAGEREF 1431 \h</w:instrText>
        </w:r>
        <w:r>
          <w:fldChar w:fldCharType="end"/>
        </w:r>
      </w:hyperlink>
    </w:p>
    <w:p>
      <w:pPr>
        <w:tabs>
          <w:tab w:val="right" w:leader="dot" w:pos="9062"/>
        </w:tabs>
        <w:ind w:left="220"/>
      </w:pPr>
      <w:hyperlink w:anchor="_Toc1432" w:history="1">
        <w:r>
          <w:rPr>
            <w:rFonts w:ascii="IRNazanin" w:hAnsi="IRNazanin" w:eastAsia="IRNazanin" w:cs="IRNazanin"/>
            <w:color w:val="111111"/>
            <w:sz w:val="22"/>
            <w:szCs w:val="22"/>
            <w:b w:val="0"/>
            <w:bCs w:val="0"/>
            <w:i w:val="0"/>
            <w:iCs w:val="0"/>
          </w:rPr>
          <w:t>ليلى و مجنون (2)</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العلم اللدنى</w:t>
        </w:r>
        <w:r>
          <w:tab/>
        </w:r>
        <w:r>
          <w:fldChar w:fldCharType="begin"/>
        </w:r>
        <w:r>
          <w:instrText xml:space="preserve">PAGEREF 1433 \h</w:instrText>
        </w:r>
        <w:r>
          <w:fldChar w:fldCharType="end"/>
        </w:r>
      </w:hyperlink>
    </w:p>
    <w:p>
      <w:pPr>
        <w:tabs>
          <w:tab w:val="right" w:leader="dot" w:pos="9062"/>
        </w:tabs>
        <w:ind w:left="220"/>
      </w:pPr>
      <w:hyperlink w:anchor="_Toc1434" w:history="1">
        <w:r>
          <w:rPr>
            <w:rFonts w:ascii="IRNazanin" w:hAnsi="IRNazanin" w:eastAsia="IRNazanin" w:cs="IRNazanin"/>
            <w:color w:val="111111"/>
            <w:sz w:val="22"/>
            <w:szCs w:val="22"/>
            <w:b w:val="0"/>
            <w:bCs w:val="0"/>
            <w:i w:val="0"/>
            <w:iCs w:val="0"/>
          </w:rPr>
          <w:t>كبرى (8)</w:t>
        </w:r>
        <w:r>
          <w:tab/>
        </w:r>
        <w:r>
          <w:fldChar w:fldCharType="begin"/>
        </w:r>
        <w:r>
          <w:instrText xml:space="preserve">PAGEREF 1434 \h</w:instrText>
        </w:r>
        <w:r>
          <w:fldChar w:fldCharType="end"/>
        </w:r>
      </w:hyperlink>
    </w:p>
    <w:p>
      <w:pPr>
        <w:tabs>
          <w:tab w:val="right" w:leader="dot" w:pos="9062"/>
        </w:tabs>
        <w:ind w:left="220"/>
      </w:pPr>
      <w:hyperlink w:anchor="_Toc1435" w:history="1">
        <w:r>
          <w:rPr>
            <w:rFonts w:ascii="IRNazanin" w:hAnsi="IRNazanin" w:eastAsia="IRNazanin" w:cs="IRNazanin"/>
            <w:color w:val="111111"/>
            <w:sz w:val="22"/>
            <w:szCs w:val="22"/>
            <w:b w:val="0"/>
            <w:bCs w:val="0"/>
            <w:i w:val="0"/>
            <w:iCs w:val="0"/>
          </w:rPr>
          <w:t>مكارم الاخلاق</w:t>
        </w:r>
        <w:r>
          <w:tab/>
        </w:r>
        <w:r>
          <w:fldChar w:fldCharType="begin"/>
        </w:r>
        <w:r>
          <w:instrText xml:space="preserve">PAGEREF 1435 \h</w:instrText>
        </w:r>
        <w:r>
          <w:fldChar w:fldCharType="end"/>
        </w:r>
      </w:hyperlink>
    </w:p>
    <w:p>
      <w:pPr>
        <w:tabs>
          <w:tab w:val="right" w:leader="dot" w:pos="9062"/>
        </w:tabs>
        <w:ind w:left="220"/>
      </w:pPr>
      <w:hyperlink w:anchor="_Toc1436" w:history="1">
        <w:r>
          <w:rPr>
            <w:rFonts w:ascii="IRNazanin" w:hAnsi="IRNazanin" w:eastAsia="IRNazanin" w:cs="IRNazanin"/>
            <w:color w:val="111111"/>
            <w:sz w:val="22"/>
            <w:szCs w:val="22"/>
            <w:b w:val="0"/>
            <w:bCs w:val="0"/>
            <w:i w:val="0"/>
            <w:iCs w:val="0"/>
          </w:rPr>
          <w:t>مفتاح الفلاح (5)</w:t>
        </w:r>
        <w:r>
          <w:tab/>
        </w:r>
        <w:r>
          <w:fldChar w:fldCharType="begin"/>
        </w:r>
        <w:r>
          <w:instrText xml:space="preserve">PAGEREF 1436 \h</w:instrText>
        </w:r>
        <w:r>
          <w:fldChar w:fldCharType="end"/>
        </w:r>
      </w:hyperlink>
    </w:p>
    <w:p>
      <w:pPr>
        <w:tabs>
          <w:tab w:val="right" w:leader="dot" w:pos="9062"/>
        </w:tabs>
        <w:ind w:left="220"/>
      </w:pPr>
      <w:hyperlink w:anchor="_Toc1437" w:history="1">
        <w:r>
          <w:rPr>
            <w:rFonts w:ascii="IRNazanin" w:hAnsi="IRNazanin" w:eastAsia="IRNazanin" w:cs="IRNazanin"/>
            <w:color w:val="111111"/>
            <w:sz w:val="22"/>
            <w:szCs w:val="22"/>
            <w:b w:val="0"/>
            <w:bCs w:val="0"/>
            <w:i w:val="0"/>
            <w:iCs w:val="0"/>
          </w:rPr>
          <w:t>اسحاق بن عمار</w:t>
        </w:r>
        <w:r>
          <w:tab/>
        </w:r>
        <w:r>
          <w:fldChar w:fldCharType="begin"/>
        </w:r>
        <w:r>
          <w:instrText xml:space="preserve">PAGEREF 1437 \h</w:instrText>
        </w:r>
        <w:r>
          <w:fldChar w:fldCharType="end"/>
        </w:r>
      </w:hyperlink>
    </w:p>
    <w:p>
      <w:pPr>
        <w:tabs>
          <w:tab w:val="right" w:leader="dot" w:pos="9062"/>
        </w:tabs>
        <w:ind w:left="220"/>
      </w:pPr>
      <w:hyperlink w:anchor="_Toc1438" w:history="1">
        <w:r>
          <w:rPr>
            <w:rFonts w:ascii="IRNazanin" w:hAnsi="IRNazanin" w:eastAsia="IRNazanin" w:cs="IRNazanin"/>
            <w:color w:val="111111"/>
            <w:sz w:val="22"/>
            <w:szCs w:val="22"/>
            <w:b w:val="0"/>
            <w:bCs w:val="0"/>
            <w:i w:val="0"/>
            <w:iCs w:val="0"/>
          </w:rPr>
          <w:t>الفرائد البهيه فى شرح الفوائد الصمديه (5)</w:t>
        </w:r>
        <w:r>
          <w:tab/>
        </w:r>
        <w:r>
          <w:fldChar w:fldCharType="begin"/>
        </w:r>
        <w:r>
          <w:instrText xml:space="preserve">PAGEREF 1438 \h</w:instrText>
        </w:r>
        <w:r>
          <w:fldChar w:fldCharType="end"/>
        </w:r>
      </w:hyperlink>
    </w:p>
    <w:p>
      <w:pPr>
        <w:tabs>
          <w:tab w:val="right" w:leader="dot" w:pos="9062"/>
        </w:tabs>
        <w:ind w:left="220"/>
      </w:pPr>
      <w:hyperlink w:anchor="_Toc1439" w:history="1">
        <w:r>
          <w:rPr>
            <w:rFonts w:ascii="IRNazanin" w:hAnsi="IRNazanin" w:eastAsia="IRNazanin" w:cs="IRNazanin"/>
            <w:color w:val="111111"/>
            <w:sz w:val="22"/>
            <w:szCs w:val="22"/>
            <w:b w:val="0"/>
            <w:bCs w:val="0"/>
            <w:i w:val="0"/>
            <w:iCs w:val="0"/>
          </w:rPr>
          <w:t>نماز شب</w:t>
        </w:r>
        <w:r>
          <w:tab/>
        </w:r>
        <w:r>
          <w:fldChar w:fldCharType="begin"/>
        </w:r>
        <w:r>
          <w:instrText xml:space="preserve">PAGEREF 1439 \h</w:instrText>
        </w:r>
        <w:r>
          <w:fldChar w:fldCharType="end"/>
        </w:r>
      </w:hyperlink>
    </w:p>
    <w:p>
      <w:pPr>
        <w:tabs>
          <w:tab w:val="right" w:leader="dot" w:pos="9062"/>
        </w:tabs>
        <w:ind w:left="220"/>
      </w:pPr>
      <w:hyperlink w:anchor="_Toc1440" w:history="1">
        <w:r>
          <w:rPr>
            <w:rFonts w:ascii="IRNazanin" w:hAnsi="IRNazanin" w:eastAsia="IRNazanin" w:cs="IRNazanin"/>
            <w:color w:val="111111"/>
            <w:sz w:val="22"/>
            <w:szCs w:val="22"/>
            <w:b w:val="0"/>
            <w:bCs w:val="0"/>
            <w:i w:val="0"/>
            <w:iCs w:val="0"/>
          </w:rPr>
          <w:t>منهاج الهدايه (2)</w:t>
        </w:r>
        <w:r>
          <w:tab/>
        </w:r>
        <w:r>
          <w:fldChar w:fldCharType="begin"/>
        </w:r>
        <w:r>
          <w:instrText xml:space="preserve">PAGEREF 1440 \h</w:instrText>
        </w:r>
        <w:r>
          <w:fldChar w:fldCharType="end"/>
        </w:r>
      </w:hyperlink>
    </w:p>
    <w:p>
      <w:pPr>
        <w:tabs>
          <w:tab w:val="right" w:leader="dot" w:pos="9062"/>
        </w:tabs>
        <w:ind w:left="220"/>
      </w:pPr>
      <w:hyperlink w:anchor="_Toc1441" w:history="1">
        <w:r>
          <w:rPr>
            <w:rFonts w:ascii="IRNazanin" w:hAnsi="IRNazanin" w:eastAsia="IRNazanin" w:cs="IRNazanin"/>
            <w:color w:val="111111"/>
            <w:sz w:val="22"/>
            <w:szCs w:val="22"/>
            <w:b w:val="0"/>
            <w:bCs w:val="0"/>
            <w:i w:val="0"/>
            <w:iCs w:val="0"/>
          </w:rPr>
          <w:t>السفير (2)</w:t>
        </w:r>
        <w:r>
          <w:tab/>
        </w:r>
        <w:r>
          <w:fldChar w:fldCharType="begin"/>
        </w:r>
        <w:r>
          <w:instrText xml:space="preserve">PAGEREF 1441 \h</w:instrText>
        </w:r>
        <w:r>
          <w:fldChar w:fldCharType="end"/>
        </w:r>
      </w:hyperlink>
    </w:p>
    <w:p>
      <w:pPr>
        <w:tabs>
          <w:tab w:val="right" w:leader="dot" w:pos="9062"/>
        </w:tabs>
        <w:ind w:left="220"/>
      </w:pPr>
      <w:hyperlink w:anchor="_Toc1442" w:history="1">
        <w:r>
          <w:rPr>
            <w:rFonts w:ascii="IRNazanin" w:hAnsi="IRNazanin" w:eastAsia="IRNazanin" w:cs="IRNazanin"/>
            <w:color w:val="111111"/>
            <w:sz w:val="22"/>
            <w:szCs w:val="22"/>
            <w:b w:val="0"/>
            <w:bCs w:val="0"/>
            <w:i w:val="0"/>
            <w:iCs w:val="0"/>
          </w:rPr>
          <w:t>وقف نامه مدرسه خان مروى تهران.</w:t>
        </w:r>
        <w:r>
          <w:tab/>
        </w:r>
        <w:r>
          <w:fldChar w:fldCharType="begin"/>
        </w:r>
        <w:r>
          <w:instrText xml:space="preserve">PAGEREF 1442 \h</w:instrText>
        </w:r>
        <w:r>
          <w:fldChar w:fldCharType="end"/>
        </w:r>
      </w:hyperlink>
    </w:p>
    <w:p>
      <w:pPr>
        <w:tabs>
          <w:tab w:val="right" w:leader="dot" w:pos="9062"/>
        </w:tabs>
        <w:ind w:left="220"/>
      </w:pPr>
      <w:hyperlink w:anchor="_Toc1443" w:history="1">
        <w:r>
          <w:rPr>
            <w:rFonts w:ascii="IRNazanin" w:hAnsi="IRNazanin" w:eastAsia="IRNazanin" w:cs="IRNazanin"/>
            <w:color w:val="111111"/>
            <w:sz w:val="22"/>
            <w:szCs w:val="22"/>
            <w:b w:val="0"/>
            <w:bCs w:val="0"/>
            <w:i w:val="0"/>
            <w:iCs w:val="0"/>
          </w:rPr>
          <w:t>گهر نامه</w:t>
        </w:r>
        <w:r>
          <w:tab/>
        </w:r>
        <w:r>
          <w:fldChar w:fldCharType="begin"/>
        </w:r>
        <w:r>
          <w:instrText xml:space="preserve">PAGEREF 1443 \h</w:instrText>
        </w:r>
        <w:r>
          <w:fldChar w:fldCharType="end"/>
        </w:r>
      </w:hyperlink>
    </w:p>
    <w:p>
      <w:pPr>
        <w:tabs>
          <w:tab w:val="right" w:leader="dot" w:pos="9062"/>
        </w:tabs>
        <w:ind w:left="220"/>
      </w:pPr>
      <w:hyperlink w:anchor="_Toc1444" w:history="1">
        <w:r>
          <w:rPr>
            <w:rFonts w:ascii="IRNazanin" w:hAnsi="IRNazanin" w:eastAsia="IRNazanin" w:cs="IRNazanin"/>
            <w:color w:val="111111"/>
            <w:sz w:val="22"/>
            <w:szCs w:val="22"/>
            <w:b w:val="0"/>
            <w:bCs w:val="0"/>
            <w:i w:val="0"/>
            <w:iCs w:val="0"/>
          </w:rPr>
          <w:t>مشجرات (1)</w:t>
        </w:r>
        <w:r>
          <w:tab/>
        </w:r>
        <w:r>
          <w:fldChar w:fldCharType="begin"/>
        </w:r>
        <w:r>
          <w:instrText xml:space="preserve">PAGEREF 1444 \h</w:instrText>
        </w:r>
        <w:r>
          <w:fldChar w:fldCharType="end"/>
        </w:r>
      </w:hyperlink>
    </w:p>
    <w:p>
      <w:pPr>
        <w:tabs>
          <w:tab w:val="right" w:leader="dot" w:pos="9062"/>
        </w:tabs>
        <w:ind w:left="220"/>
      </w:pPr>
      <w:hyperlink w:anchor="_Toc1445" w:history="1">
        <w:r>
          <w:rPr>
            <w:rFonts w:ascii="IRNazanin" w:hAnsi="IRNazanin" w:eastAsia="IRNazanin" w:cs="IRNazanin"/>
            <w:color w:val="111111"/>
            <w:sz w:val="22"/>
            <w:szCs w:val="22"/>
            <w:b w:val="0"/>
            <w:bCs w:val="0"/>
            <w:i w:val="0"/>
            <w:iCs w:val="0"/>
          </w:rPr>
          <w:t>شرح الصحيفه السجاديه</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محبوب القلوب يا شمس و قهقه (3)</w:t>
        </w:r>
        <w:r>
          <w:tab/>
        </w:r>
        <w:r>
          <w:fldChar w:fldCharType="begin"/>
        </w:r>
        <w:r>
          <w:instrText xml:space="preserve">PAGEREF 1446 \h</w:instrText>
        </w:r>
        <w:r>
          <w:fldChar w:fldCharType="end"/>
        </w:r>
      </w:hyperlink>
    </w:p>
    <w:p>
      <w:pPr>
        <w:tabs>
          <w:tab w:val="right" w:leader="dot" w:pos="9062"/>
        </w:tabs>
        <w:ind w:left="220"/>
      </w:pPr>
      <w:hyperlink w:anchor="_Toc1447" w:history="1">
        <w:r>
          <w:rPr>
            <w:rFonts w:ascii="IRNazanin" w:hAnsi="IRNazanin" w:eastAsia="IRNazanin" w:cs="IRNazanin"/>
            <w:color w:val="111111"/>
            <w:sz w:val="22"/>
            <w:szCs w:val="22"/>
            <w:b w:val="0"/>
            <w:bCs w:val="0"/>
            <w:i w:val="0"/>
            <w:iCs w:val="0"/>
          </w:rPr>
          <w:t>الصحيفه السجاديه</w:t>
        </w:r>
        <w:r>
          <w:tab/>
        </w:r>
        <w:r>
          <w:fldChar w:fldCharType="begin"/>
        </w:r>
        <w:r>
          <w:instrText xml:space="preserve">PAGEREF 1447 \h</w:instrText>
        </w:r>
        <w:r>
          <w:fldChar w:fldCharType="end"/>
        </w:r>
      </w:hyperlink>
    </w:p>
    <w:p>
      <w:pPr>
        <w:tabs>
          <w:tab w:val="right" w:leader="dot" w:pos="9062"/>
        </w:tabs>
        <w:ind w:left="220"/>
      </w:pPr>
      <w:hyperlink w:anchor="_Toc1448" w:history="1">
        <w:r>
          <w:rPr>
            <w:rFonts w:ascii="IRNazanin" w:hAnsi="IRNazanin" w:eastAsia="IRNazanin" w:cs="IRNazanin"/>
            <w:color w:val="111111"/>
            <w:sz w:val="22"/>
            <w:szCs w:val="22"/>
            <w:b w:val="0"/>
            <w:bCs w:val="0"/>
            <w:i w:val="0"/>
            <w:iCs w:val="0"/>
          </w:rPr>
          <w:t>المسائل الناصريه الدمشقيه الرسيه الاولى و الثانيه</w:t>
        </w:r>
        <w:r>
          <w:tab/>
        </w:r>
        <w:r>
          <w:fldChar w:fldCharType="begin"/>
        </w:r>
        <w:r>
          <w:instrText xml:space="preserve">PAGEREF 1448 \h</w:instrText>
        </w:r>
        <w:r>
          <w:fldChar w:fldCharType="end"/>
        </w:r>
      </w:hyperlink>
    </w:p>
    <w:p>
      <w:pPr>
        <w:tabs>
          <w:tab w:val="right" w:leader="dot" w:pos="9062"/>
        </w:tabs>
        <w:ind w:left="220"/>
      </w:pPr>
      <w:hyperlink w:anchor="_Toc1449" w:history="1">
        <w:r>
          <w:rPr>
            <w:rFonts w:ascii="IRNazanin" w:hAnsi="IRNazanin" w:eastAsia="IRNazanin" w:cs="IRNazanin"/>
            <w:color w:val="111111"/>
            <w:sz w:val="22"/>
            <w:szCs w:val="22"/>
            <w:b w:val="0"/>
            <w:bCs w:val="0"/>
            <w:i w:val="0"/>
            <w:iCs w:val="0"/>
          </w:rPr>
          <w:t>نامه هاى گيلانى و اردبيلى و بهايى</w:t>
        </w:r>
        <w:r>
          <w:tab/>
        </w:r>
        <w:r>
          <w:fldChar w:fldCharType="begin"/>
        </w:r>
        <w:r>
          <w:instrText xml:space="preserve">PAGEREF 1449 \h</w:instrText>
        </w:r>
        <w:r>
          <w:fldChar w:fldCharType="end"/>
        </w:r>
      </w:hyperlink>
    </w:p>
    <w:p>
      <w:pPr>
        <w:tabs>
          <w:tab w:val="right" w:leader="dot" w:pos="9062"/>
        </w:tabs>
        <w:ind w:left="220"/>
      </w:pPr>
      <w:hyperlink w:anchor="_Toc1450" w:history="1">
        <w:r>
          <w:rPr>
            <w:rFonts w:ascii="IRNazanin" w:hAnsi="IRNazanin" w:eastAsia="IRNazanin" w:cs="IRNazanin"/>
            <w:color w:val="111111"/>
            <w:sz w:val="22"/>
            <w:szCs w:val="22"/>
            <w:b w:val="0"/>
            <w:bCs w:val="0"/>
            <w:i w:val="0"/>
            <w:iCs w:val="0"/>
          </w:rPr>
          <w:t>المقدمه الجزريه</w:t>
        </w:r>
        <w:r>
          <w:tab/>
        </w:r>
        <w:r>
          <w:fldChar w:fldCharType="begin"/>
        </w:r>
        <w:r>
          <w:instrText xml:space="preserve">PAGEREF 1450 \h</w:instrText>
        </w:r>
        <w:r>
          <w:fldChar w:fldCharType="end"/>
        </w:r>
      </w:hyperlink>
    </w:p>
    <w:p>
      <w:pPr>
        <w:tabs>
          <w:tab w:val="right" w:leader="dot" w:pos="9062"/>
        </w:tabs>
        <w:ind w:left="220"/>
      </w:pPr>
      <w:hyperlink w:anchor="_Toc1451" w:history="1">
        <w:r>
          <w:rPr>
            <w:rFonts w:ascii="IRNazanin" w:hAnsi="IRNazanin" w:eastAsia="IRNazanin" w:cs="IRNazanin"/>
            <w:color w:val="111111"/>
            <w:sz w:val="22"/>
            <w:szCs w:val="22"/>
            <w:b w:val="0"/>
            <w:bCs w:val="0"/>
            <w:i w:val="0"/>
            <w:iCs w:val="0"/>
          </w:rPr>
          <w:t>الكافى (28)</w:t>
        </w:r>
        <w:r>
          <w:tab/>
        </w:r>
        <w:r>
          <w:fldChar w:fldCharType="begin"/>
        </w:r>
        <w:r>
          <w:instrText xml:space="preserve">PAGEREF 1451 \h</w:instrText>
        </w:r>
        <w:r>
          <w:fldChar w:fldCharType="end"/>
        </w:r>
      </w:hyperlink>
    </w:p>
    <w:p>
      <w:pPr>
        <w:tabs>
          <w:tab w:val="right" w:leader="dot" w:pos="9062"/>
        </w:tabs>
        <w:ind w:left="220"/>
      </w:pPr>
      <w:hyperlink w:anchor="_Toc1452" w:history="1">
        <w:r>
          <w:rPr>
            <w:rFonts w:ascii="IRNazanin" w:hAnsi="IRNazanin" w:eastAsia="IRNazanin" w:cs="IRNazanin"/>
            <w:color w:val="111111"/>
            <w:sz w:val="22"/>
            <w:szCs w:val="22"/>
            <w:b w:val="0"/>
            <w:bCs w:val="0"/>
            <w:i w:val="0"/>
            <w:iCs w:val="0"/>
          </w:rPr>
          <w:t>شرح الشافيه</w:t>
        </w:r>
        <w:r>
          <w:tab/>
        </w:r>
        <w:r>
          <w:fldChar w:fldCharType="begin"/>
        </w:r>
        <w:r>
          <w:instrText xml:space="preserve">PAGEREF 1452 \h</w:instrText>
        </w:r>
        <w:r>
          <w:fldChar w:fldCharType="end"/>
        </w:r>
      </w:hyperlink>
    </w:p>
    <w:p>
      <w:pPr>
        <w:tabs>
          <w:tab w:val="right" w:leader="dot" w:pos="9062"/>
        </w:tabs>
        <w:ind w:left="220"/>
      </w:pPr>
      <w:hyperlink w:anchor="_Toc1453" w:history="1">
        <w:r>
          <w:rPr>
            <w:rFonts w:ascii="IRNazanin" w:hAnsi="IRNazanin" w:eastAsia="IRNazanin" w:cs="IRNazanin"/>
            <w:color w:val="111111"/>
            <w:sz w:val="22"/>
            <w:szCs w:val="22"/>
            <w:b w:val="0"/>
            <w:bCs w:val="0"/>
            <w:i w:val="0"/>
            <w:iCs w:val="0"/>
          </w:rPr>
          <w:t>نصاب الصبيان (1)</w:t>
        </w:r>
        <w:r>
          <w:tab/>
        </w:r>
        <w:r>
          <w:fldChar w:fldCharType="begin"/>
        </w:r>
        <w:r>
          <w:instrText xml:space="preserve">PAGEREF 1453 \h</w:instrText>
        </w:r>
        <w:r>
          <w:fldChar w:fldCharType="end"/>
        </w:r>
      </w:hyperlink>
    </w:p>
    <w:p>
      <w:pPr>
        <w:tabs>
          <w:tab w:val="right" w:leader="dot" w:pos="9062"/>
        </w:tabs>
        <w:ind w:left="220"/>
      </w:pPr>
      <w:hyperlink w:anchor="_Toc1454" w:history="1">
        <w:r>
          <w:rPr>
            <w:rFonts w:ascii="IRNazanin" w:hAnsi="IRNazanin" w:eastAsia="IRNazanin" w:cs="IRNazanin"/>
            <w:color w:val="111111"/>
            <w:sz w:val="22"/>
            <w:szCs w:val="22"/>
            <w:b w:val="0"/>
            <w:bCs w:val="0"/>
            <w:i w:val="0"/>
            <w:iCs w:val="0"/>
          </w:rPr>
          <w:t>القوى الجسمانيه (1)</w:t>
        </w:r>
        <w:r>
          <w:tab/>
        </w:r>
        <w:r>
          <w:fldChar w:fldCharType="begin"/>
        </w:r>
        <w:r>
          <w:instrText xml:space="preserve">PAGEREF 1454 \h</w:instrText>
        </w:r>
        <w:r>
          <w:fldChar w:fldCharType="end"/>
        </w:r>
      </w:hyperlink>
    </w:p>
    <w:p>
      <w:pPr>
        <w:tabs>
          <w:tab w:val="right" w:leader="dot" w:pos="9062"/>
        </w:tabs>
        <w:ind w:left="220"/>
      </w:pPr>
      <w:hyperlink w:anchor="_Toc1455" w:history="1">
        <w:r>
          <w:rPr>
            <w:rFonts w:ascii="IRNazanin" w:hAnsi="IRNazanin" w:eastAsia="IRNazanin" w:cs="IRNazanin"/>
            <w:color w:val="111111"/>
            <w:sz w:val="22"/>
            <w:szCs w:val="22"/>
            <w:b w:val="0"/>
            <w:bCs w:val="0"/>
            <w:i w:val="0"/>
            <w:iCs w:val="0"/>
          </w:rPr>
          <w:t>صرف مير (3)</w:t>
        </w:r>
        <w:r>
          <w:tab/>
        </w:r>
        <w:r>
          <w:fldChar w:fldCharType="begin"/>
        </w:r>
        <w:r>
          <w:instrText xml:space="preserve">PAGEREF 1455 \h</w:instrText>
        </w:r>
        <w:r>
          <w:fldChar w:fldCharType="end"/>
        </w:r>
      </w:hyperlink>
    </w:p>
    <w:p>
      <w:pPr>
        <w:tabs>
          <w:tab w:val="right" w:leader="dot" w:pos="9062"/>
        </w:tabs>
        <w:ind w:left="220"/>
      </w:pPr>
      <w:hyperlink w:anchor="_Toc1456" w:history="1">
        <w:r>
          <w:rPr>
            <w:rFonts w:ascii="IRNazanin" w:hAnsi="IRNazanin" w:eastAsia="IRNazanin" w:cs="IRNazanin"/>
            <w:color w:val="111111"/>
            <w:sz w:val="22"/>
            <w:szCs w:val="22"/>
            <w:b w:val="0"/>
            <w:bCs w:val="0"/>
            <w:i w:val="0"/>
            <w:iCs w:val="0"/>
          </w:rPr>
          <w:t>مناجات نامه (1)</w:t>
        </w:r>
        <w:r>
          <w:tab/>
        </w:r>
        <w:r>
          <w:fldChar w:fldCharType="begin"/>
        </w:r>
        <w:r>
          <w:instrText xml:space="preserve">PAGEREF 1456 \h</w:instrText>
        </w:r>
        <w:r>
          <w:fldChar w:fldCharType="end"/>
        </w:r>
      </w:hyperlink>
    </w:p>
    <w:p>
      <w:pPr>
        <w:tabs>
          <w:tab w:val="right" w:leader="dot" w:pos="9062"/>
        </w:tabs>
        <w:ind w:left="220"/>
      </w:pPr>
      <w:hyperlink w:anchor="_Toc1457" w:history="1">
        <w:r>
          <w:rPr>
            <w:rFonts w:ascii="IRNazanin" w:hAnsi="IRNazanin" w:eastAsia="IRNazanin" w:cs="IRNazanin"/>
            <w:color w:val="111111"/>
            <w:sz w:val="22"/>
            <w:szCs w:val="22"/>
            <w:b w:val="0"/>
            <w:bCs w:val="0"/>
            <w:i w:val="0"/>
            <w:iCs w:val="0"/>
          </w:rPr>
          <w:t>مغنى اللبيب عن كتب الاعاريب (7)</w:t>
        </w:r>
        <w:r>
          <w:tab/>
        </w:r>
        <w:r>
          <w:fldChar w:fldCharType="begin"/>
        </w:r>
        <w:r>
          <w:instrText xml:space="preserve">PAGEREF 1457 \h</w:instrText>
        </w:r>
        <w:r>
          <w:fldChar w:fldCharType="end"/>
        </w:r>
      </w:hyperlink>
    </w:p>
    <w:p>
      <w:pPr>
        <w:tabs>
          <w:tab w:val="right" w:leader="dot" w:pos="9062"/>
        </w:tabs>
        <w:ind w:left="220"/>
      </w:pPr>
      <w:hyperlink w:anchor="_Toc1458" w:history="1">
        <w:r>
          <w:rPr>
            <w:rFonts w:ascii="IRNazanin" w:hAnsi="IRNazanin" w:eastAsia="IRNazanin" w:cs="IRNazanin"/>
            <w:color w:val="111111"/>
            <w:sz w:val="22"/>
            <w:szCs w:val="22"/>
            <w:b w:val="0"/>
            <w:bCs w:val="0"/>
            <w:i w:val="0"/>
            <w:iCs w:val="0"/>
          </w:rPr>
          <w:t>كشف اليقين فى فضائل امير المومنين</w:t>
        </w:r>
        <w:r>
          <w:tab/>
        </w:r>
        <w:r>
          <w:fldChar w:fldCharType="begin"/>
        </w:r>
        <w:r>
          <w:instrText xml:space="preserve">PAGEREF 1458 \h</w:instrText>
        </w:r>
        <w:r>
          <w:fldChar w:fldCharType="end"/>
        </w:r>
      </w:hyperlink>
    </w:p>
    <w:p>
      <w:pPr>
        <w:tabs>
          <w:tab w:val="right" w:leader="dot" w:pos="9062"/>
        </w:tabs>
        <w:ind w:left="220"/>
      </w:pPr>
      <w:hyperlink w:anchor="_Toc1459" w:history="1">
        <w:r>
          <w:rPr>
            <w:rFonts w:ascii="IRNazanin" w:hAnsi="IRNazanin" w:eastAsia="IRNazanin" w:cs="IRNazanin"/>
            <w:color w:val="111111"/>
            <w:sz w:val="22"/>
            <w:szCs w:val="22"/>
            <w:b w:val="0"/>
            <w:bCs w:val="0"/>
            <w:i w:val="0"/>
            <w:iCs w:val="0"/>
          </w:rPr>
          <w:t>مطالع الانوار (3)</w:t>
        </w:r>
        <w:r>
          <w:tab/>
        </w:r>
        <w:r>
          <w:fldChar w:fldCharType="begin"/>
        </w:r>
        <w:r>
          <w:instrText xml:space="preserve">PAGEREF 1459 \h</w:instrText>
        </w:r>
        <w:r>
          <w:fldChar w:fldCharType="end"/>
        </w:r>
      </w:hyperlink>
    </w:p>
    <w:p>
      <w:pPr>
        <w:tabs>
          <w:tab w:val="right" w:leader="dot" w:pos="9062"/>
        </w:tabs>
        <w:ind w:left="220"/>
      </w:pPr>
      <w:hyperlink w:anchor="_Toc1460" w:history="1">
        <w:r>
          <w:rPr>
            <w:rFonts w:ascii="IRNazanin" w:hAnsi="IRNazanin" w:eastAsia="IRNazanin" w:cs="IRNazanin"/>
            <w:color w:val="111111"/>
            <w:sz w:val="22"/>
            <w:szCs w:val="22"/>
            <w:b w:val="0"/>
            <w:bCs w:val="0"/>
            <w:i w:val="0"/>
            <w:iCs w:val="0"/>
          </w:rPr>
          <w:t>نجوم (رساله در-)</w:t>
        </w:r>
        <w:r>
          <w:tab/>
        </w:r>
        <w:r>
          <w:fldChar w:fldCharType="begin"/>
        </w:r>
        <w:r>
          <w:instrText xml:space="preserve">PAGEREF 1460 \h</w:instrText>
        </w:r>
        <w:r>
          <w:fldChar w:fldCharType="end"/>
        </w:r>
      </w:hyperlink>
    </w:p>
    <w:p>
      <w:pPr>
        <w:tabs>
          <w:tab w:val="right" w:leader="dot" w:pos="9062"/>
        </w:tabs>
        <w:ind w:left="220"/>
      </w:pPr>
      <w:hyperlink w:anchor="_Toc1461" w:history="1">
        <w:r>
          <w:rPr>
            <w:rFonts w:ascii="IRNazanin" w:hAnsi="IRNazanin" w:eastAsia="IRNazanin" w:cs="IRNazanin"/>
            <w:color w:val="111111"/>
            <w:sz w:val="22"/>
            <w:szCs w:val="22"/>
            <w:b w:val="0"/>
            <w:bCs w:val="0"/>
            <w:i w:val="0"/>
            <w:iCs w:val="0"/>
          </w:rPr>
          <w:t>مقدمه الشفاء</w:t>
        </w:r>
        <w:r>
          <w:tab/>
        </w:r>
        <w:r>
          <w:fldChar w:fldCharType="begin"/>
        </w:r>
        <w:r>
          <w:instrText xml:space="preserve">PAGEREF 1461 \h</w:instrText>
        </w:r>
        <w:r>
          <w:fldChar w:fldCharType="end"/>
        </w:r>
      </w:hyperlink>
    </w:p>
    <w:p>
      <w:pPr>
        <w:tabs>
          <w:tab w:val="right" w:leader="dot" w:pos="9062"/>
        </w:tabs>
        <w:ind w:left="220"/>
      </w:pPr>
      <w:hyperlink w:anchor="_Toc1462" w:history="1">
        <w:r>
          <w:rPr>
            <w:rFonts w:ascii="IRNazanin" w:hAnsi="IRNazanin" w:eastAsia="IRNazanin" w:cs="IRNazanin"/>
            <w:color w:val="111111"/>
            <w:sz w:val="22"/>
            <w:szCs w:val="22"/>
            <w:b w:val="0"/>
            <w:bCs w:val="0"/>
            <w:i w:val="0"/>
            <w:iCs w:val="0"/>
          </w:rPr>
          <w:t>المقدمه الجزريه (2)</w:t>
        </w:r>
        <w:r>
          <w:tab/>
        </w:r>
        <w:r>
          <w:fldChar w:fldCharType="begin"/>
        </w:r>
        <w:r>
          <w:instrText xml:space="preserve">PAGEREF 1462 \h</w:instrText>
        </w:r>
        <w:r>
          <w:fldChar w:fldCharType="end"/>
        </w:r>
      </w:hyperlink>
    </w:p>
    <w:p>
      <w:pPr>
        <w:tabs>
          <w:tab w:val="right" w:leader="dot" w:pos="9062"/>
        </w:tabs>
        <w:ind w:left="220"/>
      </w:pPr>
      <w:hyperlink w:anchor="_Toc1463" w:history="1">
        <w:r>
          <w:rPr>
            <w:rFonts w:ascii="IRNazanin" w:hAnsi="IRNazanin" w:eastAsia="IRNazanin" w:cs="IRNazanin"/>
            <w:color w:val="111111"/>
            <w:sz w:val="22"/>
            <w:szCs w:val="22"/>
            <w:b w:val="0"/>
            <w:bCs w:val="0"/>
            <w:i w:val="0"/>
            <w:iCs w:val="0"/>
          </w:rPr>
          <w:t>نهج الانام الى مدرك الاحكام</w:t>
        </w:r>
        <w:r>
          <w:tab/>
        </w:r>
        <w:r>
          <w:fldChar w:fldCharType="begin"/>
        </w:r>
        <w:r>
          <w:instrText xml:space="preserve">PAGEREF 1463 \h</w:instrText>
        </w:r>
        <w:r>
          <w:fldChar w:fldCharType="end"/>
        </w:r>
      </w:hyperlink>
    </w:p>
    <w:p>
      <w:pPr>
        <w:tabs>
          <w:tab w:val="right" w:leader="dot" w:pos="9062"/>
        </w:tabs>
        <w:ind w:left="220"/>
      </w:pPr>
      <w:hyperlink w:anchor="_Toc1464" w:history="1">
        <w:r>
          <w:rPr>
            <w:rFonts w:ascii="IRNazanin" w:hAnsi="IRNazanin" w:eastAsia="IRNazanin" w:cs="IRNazanin"/>
            <w:color w:val="111111"/>
            <w:sz w:val="22"/>
            <w:szCs w:val="22"/>
            <w:b w:val="0"/>
            <w:bCs w:val="0"/>
            <w:i w:val="0"/>
            <w:iCs w:val="0"/>
          </w:rPr>
          <w:t>مصابيح الاصول</w:t>
        </w:r>
        <w:r>
          <w:tab/>
        </w:r>
        <w:r>
          <w:fldChar w:fldCharType="begin"/>
        </w:r>
        <w:r>
          <w:instrText xml:space="preserve">PAGEREF 1464 \h</w:instrText>
        </w:r>
        <w:r>
          <w:fldChar w:fldCharType="end"/>
        </w:r>
      </w:hyperlink>
    </w:p>
    <w:p>
      <w:pPr>
        <w:tabs>
          <w:tab w:val="right" w:leader="dot" w:pos="9062"/>
        </w:tabs>
        <w:ind w:left="220"/>
      </w:pPr>
      <w:hyperlink w:anchor="_Toc1465" w:history="1">
        <w:r>
          <w:rPr>
            <w:rFonts w:ascii="IRNazanin" w:hAnsi="IRNazanin" w:eastAsia="IRNazanin" w:cs="IRNazanin"/>
            <w:color w:val="111111"/>
            <w:sz w:val="22"/>
            <w:szCs w:val="22"/>
            <w:b w:val="0"/>
            <w:bCs w:val="0"/>
            <w:i w:val="0"/>
            <w:iCs w:val="0"/>
          </w:rPr>
          <w:t>گفتار كاشانى (1)</w:t>
        </w:r>
        <w:r>
          <w:tab/>
        </w:r>
        <w:r>
          <w:fldChar w:fldCharType="begin"/>
        </w:r>
        <w:r>
          <w:instrText xml:space="preserve">PAGEREF 1465 \h</w:instrText>
        </w:r>
        <w:r>
          <w:fldChar w:fldCharType="end"/>
        </w:r>
      </w:hyperlink>
    </w:p>
    <w:p>
      <w:pPr>
        <w:tabs>
          <w:tab w:val="right" w:leader="dot" w:pos="9062"/>
        </w:tabs>
        <w:ind w:left="220"/>
      </w:pPr>
      <w:hyperlink w:anchor="_Toc1466" w:history="1">
        <w:r>
          <w:rPr>
            <w:rFonts w:ascii="IRNazanin" w:hAnsi="IRNazanin" w:eastAsia="IRNazanin" w:cs="IRNazanin"/>
            <w:color w:val="111111"/>
            <w:sz w:val="22"/>
            <w:szCs w:val="22"/>
            <w:b w:val="0"/>
            <w:bCs w:val="0"/>
            <w:i w:val="0"/>
            <w:iCs w:val="0"/>
          </w:rPr>
          <w:t>المبدء و معاد (5)</w:t>
        </w:r>
        <w:r>
          <w:tab/>
        </w:r>
        <w:r>
          <w:fldChar w:fldCharType="begin"/>
        </w:r>
        <w:r>
          <w:instrText xml:space="preserve">PAGEREF 1466 \h</w:instrText>
        </w:r>
        <w:r>
          <w:fldChar w:fldCharType="end"/>
        </w:r>
      </w:hyperlink>
    </w:p>
    <w:p>
      <w:pPr>
        <w:tabs>
          <w:tab w:val="right" w:leader="dot" w:pos="9062"/>
        </w:tabs>
        <w:ind w:left="220"/>
      </w:pPr>
      <w:hyperlink w:anchor="_Toc1467" w:history="1">
        <w:r>
          <w:rPr>
            <w:rFonts w:ascii="IRNazanin" w:hAnsi="IRNazanin" w:eastAsia="IRNazanin" w:cs="IRNazanin"/>
            <w:color w:val="111111"/>
            <w:sz w:val="22"/>
            <w:szCs w:val="22"/>
            <w:b w:val="0"/>
            <w:bCs w:val="0"/>
            <w:i w:val="0"/>
            <w:iCs w:val="0"/>
          </w:rPr>
          <w:t>المقامات (5)</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من لايحضره الفقيه (كتاب-)(15)</w:t>
        </w:r>
        <w:r>
          <w:tab/>
        </w:r>
        <w:r>
          <w:fldChar w:fldCharType="begin"/>
        </w:r>
        <w:r>
          <w:instrText xml:space="preserve">PAGEREF 1468 \h</w:instrText>
        </w:r>
        <w:r>
          <w:fldChar w:fldCharType="end"/>
        </w:r>
      </w:hyperlink>
    </w:p>
    <w:p>
      <w:pPr>
        <w:tabs>
          <w:tab w:val="right" w:leader="dot" w:pos="9062"/>
        </w:tabs>
        <w:ind w:left="220"/>
      </w:pPr>
      <w:hyperlink w:anchor="_Toc1469" w:history="1">
        <w:r>
          <w:rPr>
            <w:rFonts w:ascii="IRNazanin" w:hAnsi="IRNazanin" w:eastAsia="IRNazanin" w:cs="IRNazanin"/>
            <w:color w:val="111111"/>
            <w:sz w:val="22"/>
            <w:szCs w:val="22"/>
            <w:b w:val="0"/>
            <w:bCs w:val="0"/>
            <w:i w:val="0"/>
            <w:iCs w:val="0"/>
          </w:rPr>
          <w:t>منهج السداد فى شرح الارشاد</w:t>
        </w:r>
        <w:r>
          <w:tab/>
        </w:r>
        <w:r>
          <w:fldChar w:fldCharType="begin"/>
        </w:r>
        <w:r>
          <w:instrText xml:space="preserve">PAGEREF 1469 \h</w:instrText>
        </w:r>
        <w:r>
          <w:fldChar w:fldCharType="end"/>
        </w:r>
      </w:hyperlink>
    </w:p>
    <w:p>
      <w:pPr>
        <w:tabs>
          <w:tab w:val="right" w:leader="dot" w:pos="9062"/>
        </w:tabs>
        <w:ind w:left="220"/>
      </w:pPr>
      <w:hyperlink w:anchor="_Toc1470" w:history="1">
        <w:r>
          <w:rPr>
            <w:rFonts w:ascii="IRNazanin" w:hAnsi="IRNazanin" w:eastAsia="IRNazanin" w:cs="IRNazanin"/>
            <w:color w:val="111111"/>
            <w:sz w:val="22"/>
            <w:szCs w:val="22"/>
            <w:b w:val="0"/>
            <w:bCs w:val="0"/>
            <w:i w:val="0"/>
            <w:iCs w:val="0"/>
          </w:rPr>
          <w:t>معما (رساله در-)</w:t>
        </w:r>
        <w:r>
          <w:tab/>
        </w:r>
        <w:r>
          <w:fldChar w:fldCharType="begin"/>
        </w:r>
        <w:r>
          <w:instrText xml:space="preserve">PAGEREF 1470 \h</w:instrText>
        </w:r>
        <w:r>
          <w:fldChar w:fldCharType="end"/>
        </w:r>
      </w:hyperlink>
    </w:p>
    <w:p>
      <w:pPr>
        <w:tabs>
          <w:tab w:val="right" w:leader="dot" w:pos="9062"/>
        </w:tabs>
        <w:ind w:left="220"/>
      </w:pPr>
      <w:hyperlink w:anchor="_Toc1471" w:history="1">
        <w:r>
          <w:rPr>
            <w:rFonts w:ascii="IRNazanin" w:hAnsi="IRNazanin" w:eastAsia="IRNazanin" w:cs="IRNazanin"/>
            <w:color w:val="111111"/>
            <w:sz w:val="22"/>
            <w:szCs w:val="22"/>
            <w:b w:val="0"/>
            <w:bCs w:val="0"/>
            <w:i w:val="0"/>
            <w:iCs w:val="0"/>
          </w:rPr>
          <w:t>مصطلحات العلوم</w:t>
        </w:r>
        <w:r>
          <w:tab/>
        </w:r>
        <w:r>
          <w:fldChar w:fldCharType="begin"/>
        </w:r>
        <w:r>
          <w:instrText xml:space="preserve">PAGEREF 1471 \h</w:instrText>
        </w:r>
        <w:r>
          <w:fldChar w:fldCharType="end"/>
        </w:r>
      </w:hyperlink>
    </w:p>
    <w:p>
      <w:pPr>
        <w:tabs>
          <w:tab w:val="right" w:leader="dot" w:pos="9062"/>
        </w:tabs>
        <w:ind w:left="220"/>
      </w:pPr>
      <w:hyperlink w:anchor="_Toc1472" w:history="1">
        <w:r>
          <w:rPr>
            <w:rFonts w:ascii="IRNazanin" w:hAnsi="IRNazanin" w:eastAsia="IRNazanin" w:cs="IRNazanin"/>
            <w:color w:val="111111"/>
            <w:sz w:val="22"/>
            <w:szCs w:val="22"/>
            <w:b w:val="0"/>
            <w:bCs w:val="0"/>
            <w:i w:val="0"/>
            <w:iCs w:val="0"/>
          </w:rPr>
          <w:t>قواعد الاحكام فى معرفه الحلال و الحرام (5)</w:t>
        </w:r>
        <w:r>
          <w:tab/>
        </w:r>
        <w:r>
          <w:fldChar w:fldCharType="begin"/>
        </w:r>
        <w:r>
          <w:instrText xml:space="preserve">PAGEREF 1472 \h</w:instrText>
        </w:r>
        <w:r>
          <w:fldChar w:fldCharType="end"/>
        </w:r>
      </w:hyperlink>
    </w:p>
    <w:p>
      <w:pPr>
        <w:tabs>
          <w:tab w:val="right" w:leader="dot" w:pos="9062"/>
        </w:tabs>
        <w:ind w:left="220"/>
      </w:pPr>
      <w:hyperlink w:anchor="_Toc1473" w:history="1">
        <w:r>
          <w:rPr>
            <w:rFonts w:ascii="IRNazanin" w:hAnsi="IRNazanin" w:eastAsia="IRNazanin" w:cs="IRNazanin"/>
            <w:color w:val="111111"/>
            <w:sz w:val="22"/>
            <w:szCs w:val="22"/>
            <w:b w:val="0"/>
            <w:bCs w:val="0"/>
            <w:i w:val="0"/>
            <w:iCs w:val="0"/>
          </w:rPr>
          <w:t>شواهد الاصول سلطانی</w:t>
        </w:r>
        <w:r>
          <w:tab/>
        </w:r>
        <w:r>
          <w:fldChar w:fldCharType="begin"/>
        </w:r>
        <w:r>
          <w:instrText xml:space="preserve">PAGEREF 1473 \h</w:instrText>
        </w:r>
        <w:r>
          <w:fldChar w:fldCharType="end"/>
        </w:r>
      </w:hyperlink>
    </w:p>
    <w:p>
      <w:pPr>
        <w:tabs>
          <w:tab w:val="right" w:leader="dot" w:pos="9062"/>
        </w:tabs>
        <w:ind w:left="220"/>
      </w:pPr>
      <w:hyperlink w:anchor="_Toc1474" w:history="1">
        <w:r>
          <w:rPr>
            <w:rFonts w:ascii="IRNazanin" w:hAnsi="IRNazanin" w:eastAsia="IRNazanin" w:cs="IRNazanin"/>
            <w:color w:val="111111"/>
            <w:sz w:val="22"/>
            <w:szCs w:val="22"/>
            <w:b w:val="0"/>
            <w:bCs w:val="0"/>
            <w:i w:val="0"/>
            <w:iCs w:val="0"/>
          </w:rPr>
          <w:t>مصادره المقاله السادسه من اصول اقليدس (مقاله فى-)</w:t>
        </w:r>
        <w:r>
          <w:tab/>
        </w:r>
        <w:r>
          <w:fldChar w:fldCharType="begin"/>
        </w:r>
        <w:r>
          <w:instrText xml:space="preserve">PAGEREF 1474 \h</w:instrText>
        </w:r>
        <w:r>
          <w:fldChar w:fldCharType="end"/>
        </w:r>
      </w:hyperlink>
    </w:p>
    <w:p>
      <w:pPr>
        <w:tabs>
          <w:tab w:val="right" w:leader="dot" w:pos="9062"/>
        </w:tabs>
        <w:ind w:left="220"/>
      </w:pPr>
      <w:hyperlink w:anchor="_Toc1475" w:history="1">
        <w:r>
          <w:rPr>
            <w:rFonts w:ascii="IRNazanin" w:hAnsi="IRNazanin" w:eastAsia="IRNazanin" w:cs="IRNazanin"/>
            <w:color w:val="111111"/>
            <w:sz w:val="22"/>
            <w:szCs w:val="22"/>
            <w:b w:val="0"/>
            <w:bCs w:val="0"/>
            <w:i w:val="0"/>
            <w:iCs w:val="0"/>
          </w:rPr>
          <w:t>مجمع البيان (1)</w:t>
        </w:r>
        <w:r>
          <w:tab/>
        </w:r>
        <w:r>
          <w:fldChar w:fldCharType="begin"/>
        </w:r>
        <w:r>
          <w:instrText xml:space="preserve">PAGEREF 1475 \h</w:instrText>
        </w:r>
        <w:r>
          <w:fldChar w:fldCharType="end"/>
        </w:r>
      </w:hyperlink>
    </w:p>
    <w:p>
      <w:pPr>
        <w:tabs>
          <w:tab w:val="right" w:leader="dot" w:pos="9062"/>
        </w:tabs>
        <w:ind w:left="220"/>
      </w:pPr>
      <w:hyperlink w:anchor="_Toc1476" w:history="1">
        <w:r>
          <w:rPr>
            <w:rFonts w:ascii="IRNazanin" w:hAnsi="IRNazanin" w:eastAsia="IRNazanin" w:cs="IRNazanin"/>
            <w:color w:val="111111"/>
            <w:sz w:val="22"/>
            <w:szCs w:val="22"/>
            <w:b w:val="0"/>
            <w:bCs w:val="0"/>
            <w:i w:val="0"/>
            <w:iCs w:val="0"/>
          </w:rPr>
          <w:t>نان و حلوا (1)</w:t>
        </w:r>
        <w:r>
          <w:tab/>
        </w:r>
        <w:r>
          <w:fldChar w:fldCharType="begin"/>
        </w:r>
        <w:r>
          <w:instrText xml:space="preserve">PAGEREF 1476 \h</w:instrText>
        </w:r>
        <w:r>
          <w:fldChar w:fldCharType="end"/>
        </w:r>
      </w:hyperlink>
    </w:p>
    <w:p>
      <w:pPr>
        <w:tabs>
          <w:tab w:val="right" w:leader="dot" w:pos="9062"/>
        </w:tabs>
        <w:ind w:left="220"/>
      </w:pPr>
      <w:hyperlink w:anchor="_Toc1477" w:history="1">
        <w:r>
          <w:rPr>
            <w:rFonts w:ascii="IRNazanin" w:hAnsi="IRNazanin" w:eastAsia="IRNazanin" w:cs="IRNazanin"/>
            <w:color w:val="111111"/>
            <w:sz w:val="22"/>
            <w:szCs w:val="22"/>
            <w:b w:val="0"/>
            <w:bCs w:val="0"/>
            <w:i w:val="0"/>
            <w:iCs w:val="0"/>
          </w:rPr>
          <w:t>مرقع (17)</w:t>
        </w:r>
        <w:r>
          <w:tab/>
        </w:r>
        <w:r>
          <w:fldChar w:fldCharType="begin"/>
        </w:r>
        <w:r>
          <w:instrText xml:space="preserve">PAGEREF 1477 \h</w:instrText>
        </w:r>
        <w:r>
          <w:fldChar w:fldCharType="end"/>
        </w:r>
      </w:hyperlink>
    </w:p>
    <w:p>
      <w:pPr>
        <w:tabs>
          <w:tab w:val="right" w:leader="dot" w:pos="9062"/>
        </w:tabs>
        <w:ind w:left="220"/>
      </w:pPr>
      <w:hyperlink w:anchor="_Toc1478" w:history="1">
        <w:r>
          <w:rPr>
            <w:rFonts w:ascii="IRNazanin" w:hAnsi="IRNazanin" w:eastAsia="IRNazanin" w:cs="IRNazanin"/>
            <w:color w:val="111111"/>
            <w:sz w:val="22"/>
            <w:szCs w:val="22"/>
            <w:b w:val="0"/>
            <w:bCs w:val="0"/>
            <w:i w:val="0"/>
            <w:iCs w:val="0"/>
          </w:rPr>
          <w:t>ماه الفوائد و الصلاه و العلائد</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الوجيزه</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ملحمه دانيال</w:t>
        </w:r>
        <w:r>
          <w:tab/>
        </w:r>
        <w:r>
          <w:fldChar w:fldCharType="begin"/>
        </w:r>
        <w:r>
          <w:instrText xml:space="preserve">PAGEREF 1480 \h</w:instrText>
        </w:r>
        <w:r>
          <w:fldChar w:fldCharType="end"/>
        </w:r>
      </w:hyperlink>
    </w:p>
    <w:p>
      <w:pPr>
        <w:tabs>
          <w:tab w:val="right" w:leader="dot" w:pos="9062"/>
        </w:tabs>
        <w:ind w:left="220"/>
      </w:pPr>
      <w:hyperlink w:anchor="_Toc1481" w:history="1">
        <w:r>
          <w:rPr>
            <w:rFonts w:ascii="IRNazanin" w:hAnsi="IRNazanin" w:eastAsia="IRNazanin" w:cs="IRNazanin"/>
            <w:color w:val="111111"/>
            <w:sz w:val="22"/>
            <w:szCs w:val="22"/>
            <w:b w:val="0"/>
            <w:bCs w:val="0"/>
            <w:i w:val="0"/>
            <w:iCs w:val="0"/>
          </w:rPr>
          <w:t>وسيله النجاه (2)</w:t>
        </w:r>
        <w:r>
          <w:tab/>
        </w:r>
        <w:r>
          <w:fldChar w:fldCharType="begin"/>
        </w:r>
        <w:r>
          <w:instrText xml:space="preserve">PAGEREF 1481 \h</w:instrText>
        </w:r>
        <w:r>
          <w:fldChar w:fldCharType="end"/>
        </w:r>
      </w:hyperlink>
    </w:p>
    <w:p>
      <w:pPr>
        <w:tabs>
          <w:tab w:val="right" w:leader="dot" w:pos="9062"/>
        </w:tabs>
        <w:ind w:left="220"/>
      </w:pPr>
      <w:hyperlink w:anchor="_Toc1482" w:history="1">
        <w:r>
          <w:rPr>
            <w:rFonts w:ascii="IRNazanin" w:hAnsi="IRNazanin" w:eastAsia="IRNazanin" w:cs="IRNazanin"/>
            <w:color w:val="111111"/>
            <w:sz w:val="22"/>
            <w:szCs w:val="22"/>
            <w:b w:val="0"/>
            <w:bCs w:val="0"/>
            <w:i w:val="0"/>
            <w:iCs w:val="0"/>
          </w:rPr>
          <w:t>العله و المعلول (مقاله فى-)</w:t>
        </w:r>
        <w:r>
          <w:tab/>
        </w:r>
        <w:r>
          <w:fldChar w:fldCharType="begin"/>
        </w:r>
        <w:r>
          <w:instrText xml:space="preserve">PAGEREF 1482 \h</w:instrText>
        </w:r>
        <w:r>
          <w:fldChar w:fldCharType="end"/>
        </w:r>
      </w:hyperlink>
    </w:p>
    <w:p>
      <w:pPr>
        <w:tabs>
          <w:tab w:val="right" w:leader="dot" w:pos="9062"/>
        </w:tabs>
        <w:ind w:left="220"/>
      </w:pPr>
      <w:hyperlink w:anchor="_Toc1483" w:history="1">
        <w:r>
          <w:rPr>
            <w:rFonts w:ascii="IRNazanin" w:hAnsi="IRNazanin" w:eastAsia="IRNazanin" w:cs="IRNazanin"/>
            <w:color w:val="111111"/>
            <w:sz w:val="22"/>
            <w:szCs w:val="22"/>
            <w:b w:val="0"/>
            <w:bCs w:val="0"/>
            <w:i w:val="0"/>
            <w:iCs w:val="0"/>
          </w:rPr>
          <w:t>نامه غزالى</w:t>
        </w:r>
        <w:r>
          <w:tab/>
        </w:r>
        <w:r>
          <w:fldChar w:fldCharType="begin"/>
        </w:r>
        <w:r>
          <w:instrText xml:space="preserve">PAGEREF 1483 \h</w:instrText>
        </w:r>
        <w:r>
          <w:fldChar w:fldCharType="end"/>
        </w:r>
      </w:hyperlink>
    </w:p>
    <w:p>
      <w:pPr>
        <w:tabs>
          <w:tab w:val="right" w:leader="dot" w:pos="9062"/>
        </w:tabs>
        <w:ind w:left="220"/>
      </w:pPr>
      <w:hyperlink w:anchor="_Toc1484" w:history="1">
        <w:r>
          <w:rPr>
            <w:rFonts w:ascii="IRNazanin" w:hAnsi="IRNazanin" w:eastAsia="IRNazanin" w:cs="IRNazanin"/>
            <w:color w:val="111111"/>
            <w:sz w:val="22"/>
            <w:szCs w:val="22"/>
            <w:b w:val="0"/>
            <w:bCs w:val="0"/>
            <w:i w:val="0"/>
            <w:iCs w:val="0"/>
          </w:rPr>
          <w:t>نان و حلوا (4)</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مصباح السالكين لنهج البلاغه من كلام امير المومنين (1)</w:t>
        </w:r>
        <w:r>
          <w:tab/>
        </w:r>
        <w:r>
          <w:fldChar w:fldCharType="begin"/>
        </w:r>
        <w:r>
          <w:instrText xml:space="preserve">PAGEREF 1485 \h</w:instrText>
        </w:r>
        <w:r>
          <w:fldChar w:fldCharType="end"/>
        </w:r>
      </w:hyperlink>
    </w:p>
    <w:p>
      <w:pPr>
        <w:tabs>
          <w:tab w:val="right" w:leader="dot" w:pos="9062"/>
        </w:tabs>
        <w:ind w:left="220"/>
      </w:pPr>
      <w:hyperlink w:anchor="_Toc1486" w:history="1">
        <w:r>
          <w:rPr>
            <w:rFonts w:ascii="IRNazanin" w:hAnsi="IRNazanin" w:eastAsia="IRNazanin" w:cs="IRNazanin"/>
            <w:color w:val="111111"/>
            <w:sz w:val="22"/>
            <w:szCs w:val="22"/>
            <w:b w:val="0"/>
            <w:bCs w:val="0"/>
            <w:i w:val="0"/>
            <w:iCs w:val="0"/>
          </w:rPr>
          <w:t>مكاتيب</w:t>
        </w:r>
        <w:r>
          <w:tab/>
        </w:r>
        <w:r>
          <w:fldChar w:fldCharType="begin"/>
        </w:r>
        <w:r>
          <w:instrText xml:space="preserve">PAGEREF 1486 \h</w:instrText>
        </w:r>
        <w:r>
          <w:fldChar w:fldCharType="end"/>
        </w:r>
      </w:hyperlink>
    </w:p>
    <w:p>
      <w:pPr>
        <w:tabs>
          <w:tab w:val="right" w:leader="dot" w:pos="9062"/>
        </w:tabs>
        <w:ind w:left="220"/>
      </w:pPr>
      <w:hyperlink w:anchor="_Toc1487" w:history="1">
        <w:r>
          <w:rPr>
            <w:rFonts w:ascii="IRNazanin" w:hAnsi="IRNazanin" w:eastAsia="IRNazanin" w:cs="IRNazanin"/>
            <w:color w:val="111111"/>
            <w:sz w:val="22"/>
            <w:szCs w:val="22"/>
            <w:b w:val="0"/>
            <w:bCs w:val="0"/>
            <w:i w:val="0"/>
            <w:iCs w:val="0"/>
          </w:rPr>
          <w:t>هفت اقليم</w:t>
        </w:r>
        <w:r>
          <w:tab/>
        </w:r>
        <w:r>
          <w:fldChar w:fldCharType="begin"/>
        </w:r>
        <w:r>
          <w:instrText xml:space="preserve">PAGEREF 1487 \h</w:instrText>
        </w:r>
        <w:r>
          <w:fldChar w:fldCharType="end"/>
        </w:r>
      </w:hyperlink>
    </w:p>
    <w:p>
      <w:pPr>
        <w:tabs>
          <w:tab w:val="right" w:leader="dot" w:pos="9062"/>
        </w:tabs>
        <w:ind w:left="220"/>
      </w:pPr>
      <w:hyperlink w:anchor="_Toc1488" w:history="1">
        <w:r>
          <w:rPr>
            <w:rFonts w:ascii="IRNazanin" w:hAnsi="IRNazanin" w:eastAsia="IRNazanin" w:cs="IRNazanin"/>
            <w:color w:val="111111"/>
            <w:sz w:val="22"/>
            <w:szCs w:val="22"/>
            <w:b w:val="0"/>
            <w:bCs w:val="0"/>
            <w:i w:val="0"/>
            <w:iCs w:val="0"/>
          </w:rPr>
          <w:t>نهج البلاغه (11)</w:t>
        </w:r>
        <w:r>
          <w:tab/>
        </w:r>
        <w:r>
          <w:fldChar w:fldCharType="begin"/>
        </w:r>
        <w:r>
          <w:instrText xml:space="preserve">PAGEREF 1488 \h</w:instrText>
        </w:r>
        <w:r>
          <w:fldChar w:fldCharType="end"/>
        </w:r>
      </w:hyperlink>
    </w:p>
    <w:p>
      <w:pPr>
        <w:tabs>
          <w:tab w:val="right" w:leader="dot" w:pos="9062"/>
        </w:tabs>
        <w:ind w:left="220"/>
      </w:pPr>
      <w:hyperlink w:anchor="_Toc1489" w:history="1">
        <w:r>
          <w:rPr>
            <w:rFonts w:ascii="IRNazanin" w:hAnsi="IRNazanin" w:eastAsia="IRNazanin" w:cs="IRNazanin"/>
            <w:color w:val="111111"/>
            <w:sz w:val="22"/>
            <w:szCs w:val="22"/>
            <w:b w:val="0"/>
            <w:bCs w:val="0"/>
            <w:i w:val="0"/>
            <w:iCs w:val="0"/>
          </w:rPr>
          <w:t>لوامع الاسرار فى شرح مطالع الانوار</w:t>
        </w:r>
        <w:r>
          <w:tab/>
        </w:r>
        <w:r>
          <w:fldChar w:fldCharType="begin"/>
        </w:r>
        <w:r>
          <w:instrText xml:space="preserve">PAGEREF 1489 \h</w:instrText>
        </w:r>
        <w:r>
          <w:fldChar w:fldCharType="end"/>
        </w:r>
      </w:hyperlink>
    </w:p>
    <w:p>
      <w:pPr>
        <w:tabs>
          <w:tab w:val="right" w:leader="dot" w:pos="9062"/>
        </w:tabs>
        <w:ind w:left="220"/>
      </w:pPr>
      <w:hyperlink w:anchor="_Toc1490" w:history="1">
        <w:r>
          <w:rPr>
            <w:rFonts w:ascii="IRNazanin" w:hAnsi="IRNazanin" w:eastAsia="IRNazanin" w:cs="IRNazanin"/>
            <w:color w:val="111111"/>
            <w:sz w:val="22"/>
            <w:szCs w:val="22"/>
            <w:b w:val="0"/>
            <w:bCs w:val="0"/>
            <w:i w:val="0"/>
            <w:iCs w:val="0"/>
          </w:rPr>
          <w:t>فرهنگ جهانگيرى</w:t>
        </w:r>
        <w:r>
          <w:tab/>
        </w:r>
        <w:r>
          <w:fldChar w:fldCharType="begin"/>
        </w:r>
        <w:r>
          <w:instrText xml:space="preserve">PAGEREF 1490 \h</w:instrText>
        </w:r>
        <w:r>
          <w:fldChar w:fldCharType="end"/>
        </w:r>
      </w:hyperlink>
    </w:p>
    <w:p>
      <w:pPr>
        <w:tabs>
          <w:tab w:val="right" w:leader="dot" w:pos="9062"/>
        </w:tabs>
        <w:ind w:left="220"/>
      </w:pPr>
      <w:hyperlink w:anchor="_Toc1491" w:history="1">
        <w:r>
          <w:rPr>
            <w:rFonts w:ascii="IRNazanin" w:hAnsi="IRNazanin" w:eastAsia="IRNazanin" w:cs="IRNazanin"/>
            <w:color w:val="111111"/>
            <w:sz w:val="22"/>
            <w:szCs w:val="22"/>
            <w:b w:val="0"/>
            <w:bCs w:val="0"/>
            <w:i w:val="0"/>
            <w:iCs w:val="0"/>
          </w:rPr>
          <w:t>منتخب فقه حنفى</w:t>
        </w:r>
        <w:r>
          <w:tab/>
        </w:r>
        <w:r>
          <w:fldChar w:fldCharType="begin"/>
        </w:r>
        <w:r>
          <w:instrText xml:space="preserve">PAGEREF 1491 \h</w:instrText>
        </w:r>
        <w:r>
          <w:fldChar w:fldCharType="end"/>
        </w:r>
      </w:hyperlink>
    </w:p>
    <w:p>
      <w:pPr>
        <w:tabs>
          <w:tab w:val="right" w:leader="dot" w:pos="9062"/>
        </w:tabs>
        <w:ind w:left="220"/>
      </w:pPr>
      <w:hyperlink w:anchor="_Toc1492" w:history="1">
        <w:r>
          <w:rPr>
            <w:rFonts w:ascii="IRNazanin" w:hAnsi="IRNazanin" w:eastAsia="IRNazanin" w:cs="IRNazanin"/>
            <w:color w:val="111111"/>
            <w:sz w:val="22"/>
            <w:szCs w:val="22"/>
            <w:b w:val="0"/>
            <w:bCs w:val="0"/>
            <w:i w:val="0"/>
            <w:iCs w:val="0"/>
          </w:rPr>
          <w:t>جواب سئوالات.</w:t>
        </w:r>
        <w:r>
          <w:tab/>
        </w:r>
        <w:r>
          <w:fldChar w:fldCharType="begin"/>
        </w:r>
        <w:r>
          <w:instrText xml:space="preserve">PAGEREF 1492 \h</w:instrText>
        </w:r>
        <w:r>
          <w:fldChar w:fldCharType="end"/>
        </w:r>
      </w:hyperlink>
    </w:p>
    <w:p>
      <w:pPr>
        <w:tabs>
          <w:tab w:val="right" w:leader="dot" w:pos="9062"/>
        </w:tabs>
        <w:ind w:left="220"/>
      </w:pPr>
      <w:hyperlink w:anchor="_Toc1493" w:history="1">
        <w:r>
          <w:rPr>
            <w:rFonts w:ascii="IRNazanin" w:hAnsi="IRNazanin" w:eastAsia="IRNazanin" w:cs="IRNazanin"/>
            <w:color w:val="111111"/>
            <w:sz w:val="22"/>
            <w:szCs w:val="22"/>
            <w:b w:val="0"/>
            <w:bCs w:val="0"/>
            <w:i w:val="0"/>
            <w:iCs w:val="0"/>
          </w:rPr>
          <w:t>رساله فلسفيه (1)</w:t>
        </w:r>
        <w:r>
          <w:tab/>
        </w:r>
        <w:r>
          <w:fldChar w:fldCharType="begin"/>
        </w:r>
        <w:r>
          <w:instrText xml:space="preserve">PAGEREF 1493 \h</w:instrText>
        </w:r>
        <w:r>
          <w:fldChar w:fldCharType="end"/>
        </w:r>
      </w:hyperlink>
    </w:p>
    <w:p>
      <w:pPr>
        <w:tabs>
          <w:tab w:val="right" w:leader="dot" w:pos="9062"/>
        </w:tabs>
        <w:ind w:left="220"/>
      </w:pPr>
      <w:hyperlink w:anchor="_Toc1494" w:history="1">
        <w:r>
          <w:rPr>
            <w:rFonts w:ascii="IRNazanin" w:hAnsi="IRNazanin" w:eastAsia="IRNazanin" w:cs="IRNazanin"/>
            <w:color w:val="111111"/>
            <w:sz w:val="22"/>
            <w:szCs w:val="22"/>
            <w:b w:val="0"/>
            <w:bCs w:val="0"/>
            <w:i w:val="0"/>
            <w:iCs w:val="0"/>
          </w:rPr>
          <w:t>المقدمه الجزريه (1)</w:t>
        </w:r>
        <w:r>
          <w:tab/>
        </w:r>
        <w:r>
          <w:fldChar w:fldCharType="begin"/>
        </w:r>
        <w:r>
          <w:instrText xml:space="preserve">PAGEREF 1494 \h</w:instrText>
        </w:r>
        <w:r>
          <w:fldChar w:fldCharType="end"/>
        </w:r>
      </w:hyperlink>
    </w:p>
    <w:p>
      <w:pPr>
        <w:tabs>
          <w:tab w:val="right" w:leader="dot" w:pos="9062"/>
        </w:tabs>
        <w:ind w:left="220"/>
      </w:pPr>
      <w:hyperlink w:anchor="_Toc1495" w:history="1">
        <w:r>
          <w:rPr>
            <w:rFonts w:ascii="IRNazanin" w:hAnsi="IRNazanin" w:eastAsia="IRNazanin" w:cs="IRNazanin"/>
            <w:color w:val="111111"/>
            <w:sz w:val="22"/>
            <w:szCs w:val="22"/>
            <w:b w:val="0"/>
            <w:bCs w:val="0"/>
            <w:i w:val="0"/>
            <w:iCs w:val="0"/>
          </w:rPr>
          <w:t>نفس الامر (رساله فى-)</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ميزان المقادير (2)</w:t>
        </w:r>
        <w:r>
          <w:tab/>
        </w:r>
        <w:r>
          <w:fldChar w:fldCharType="begin"/>
        </w:r>
        <w:r>
          <w:instrText xml:space="preserve">PAGEREF 1496 \h</w:instrText>
        </w:r>
        <w:r>
          <w:fldChar w:fldCharType="end"/>
        </w:r>
      </w:hyperlink>
    </w:p>
    <w:p>
      <w:pPr>
        <w:tabs>
          <w:tab w:val="right" w:leader="dot" w:pos="9062"/>
        </w:tabs>
        <w:ind w:left="220"/>
      </w:pPr>
      <w:hyperlink w:anchor="_Toc1497" w:history="1">
        <w:r>
          <w:rPr>
            <w:rFonts w:ascii="IRNazanin" w:hAnsi="IRNazanin" w:eastAsia="IRNazanin" w:cs="IRNazanin"/>
            <w:color w:val="111111"/>
            <w:sz w:val="22"/>
            <w:szCs w:val="22"/>
            <w:b w:val="0"/>
            <w:bCs w:val="0"/>
            <w:i w:val="0"/>
            <w:iCs w:val="0"/>
          </w:rPr>
          <w:t>رساله هاى رشتى (2)</w:t>
        </w:r>
        <w:r>
          <w:tab/>
        </w:r>
        <w:r>
          <w:fldChar w:fldCharType="begin"/>
        </w:r>
        <w:r>
          <w:instrText xml:space="preserve">PAGEREF 1497 \h</w:instrText>
        </w:r>
        <w:r>
          <w:fldChar w:fldCharType="end"/>
        </w:r>
      </w:hyperlink>
    </w:p>
    <w:p>
      <w:pPr>
        <w:tabs>
          <w:tab w:val="right" w:leader="dot" w:pos="9062"/>
        </w:tabs>
        <w:ind w:left="220"/>
      </w:pPr>
      <w:hyperlink w:anchor="_Toc1498" w:history="1">
        <w:r>
          <w:rPr>
            <w:rFonts w:ascii="IRNazanin" w:hAnsi="IRNazanin" w:eastAsia="IRNazanin" w:cs="IRNazanin"/>
            <w:color w:val="111111"/>
            <w:sz w:val="22"/>
            <w:szCs w:val="22"/>
            <w:b w:val="0"/>
            <w:bCs w:val="0"/>
            <w:i w:val="0"/>
            <w:iCs w:val="0"/>
          </w:rPr>
          <w:t>رساله عرفانيه</w:t>
        </w:r>
        <w:r>
          <w:tab/>
        </w:r>
        <w:r>
          <w:fldChar w:fldCharType="begin"/>
        </w:r>
        <w:r>
          <w:instrText xml:space="preserve">PAGEREF 1498 \h</w:instrText>
        </w:r>
        <w:r>
          <w:fldChar w:fldCharType="end"/>
        </w:r>
      </w:hyperlink>
    </w:p>
    <w:p>
      <w:pPr>
        <w:tabs>
          <w:tab w:val="right" w:leader="dot" w:pos="9062"/>
        </w:tabs>
        <w:ind w:left="220"/>
      </w:pPr>
      <w:hyperlink w:anchor="_Toc1499" w:history="1">
        <w:r>
          <w:rPr>
            <w:rFonts w:ascii="IRNazanin" w:hAnsi="IRNazanin" w:eastAsia="IRNazanin" w:cs="IRNazanin"/>
            <w:color w:val="111111"/>
            <w:sz w:val="22"/>
            <w:szCs w:val="22"/>
            <w:b w:val="0"/>
            <w:bCs w:val="0"/>
            <w:i w:val="0"/>
            <w:iCs w:val="0"/>
          </w:rPr>
          <w:t>كشف الغطاء عن خفيات مبهمات الشريعه الغراء</w:t>
        </w:r>
        <w:r>
          <w:tab/>
        </w:r>
        <w:r>
          <w:fldChar w:fldCharType="begin"/>
        </w:r>
        <w:r>
          <w:instrText xml:space="preserve">PAGEREF 1499 \h</w:instrText>
        </w:r>
        <w:r>
          <w:fldChar w:fldCharType="end"/>
        </w:r>
      </w:hyperlink>
    </w:p>
    <w:p>
      <w:pPr>
        <w:tabs>
          <w:tab w:val="right" w:leader="dot" w:pos="9062"/>
        </w:tabs>
        <w:ind w:left="220"/>
      </w:pPr>
      <w:hyperlink w:anchor="_Toc1500" w:history="1">
        <w:r>
          <w:rPr>
            <w:rFonts w:ascii="IRNazanin" w:hAnsi="IRNazanin" w:eastAsia="IRNazanin" w:cs="IRNazanin"/>
            <w:color w:val="111111"/>
            <w:sz w:val="22"/>
            <w:szCs w:val="22"/>
            <w:b w:val="0"/>
            <w:bCs w:val="0"/>
            <w:i w:val="0"/>
            <w:iCs w:val="0"/>
          </w:rPr>
          <w:t>صحاح اللغه: يا " تاج اللغه و صحاح العربيه " (10)</w:t>
        </w:r>
        <w:r>
          <w:tab/>
        </w:r>
        <w:r>
          <w:fldChar w:fldCharType="begin"/>
        </w:r>
        <w:r>
          <w:instrText xml:space="preserve">PAGEREF 1500 \h</w:instrText>
        </w:r>
        <w:r>
          <w:fldChar w:fldCharType="end"/>
        </w:r>
      </w:hyperlink>
    </w:p>
    <w:p>
      <w:pPr>
        <w:tabs>
          <w:tab w:val="right" w:leader="dot" w:pos="9062"/>
        </w:tabs>
        <w:ind w:left="220"/>
      </w:pPr>
      <w:hyperlink w:anchor="_Toc1501" w:history="1">
        <w:r>
          <w:rPr>
            <w:rFonts w:ascii="IRNazanin" w:hAnsi="IRNazanin" w:eastAsia="IRNazanin" w:cs="IRNazanin"/>
            <w:color w:val="111111"/>
            <w:sz w:val="22"/>
            <w:szCs w:val="22"/>
            <w:b w:val="0"/>
            <w:bCs w:val="0"/>
            <w:i w:val="0"/>
            <w:iCs w:val="0"/>
          </w:rPr>
          <w:t>الدر و المرجان فى علم المعانى و البيان.</w:t>
        </w:r>
        <w:r>
          <w:tab/>
        </w:r>
        <w:r>
          <w:fldChar w:fldCharType="begin"/>
        </w:r>
        <w:r>
          <w:instrText xml:space="preserve">PAGEREF 1501 \h</w:instrText>
        </w:r>
        <w:r>
          <w:fldChar w:fldCharType="end"/>
        </w:r>
      </w:hyperlink>
    </w:p>
    <w:p>
      <w:pPr>
        <w:tabs>
          <w:tab w:val="right" w:leader="dot" w:pos="9062"/>
        </w:tabs>
        <w:ind w:left="220"/>
      </w:pPr>
      <w:hyperlink w:anchor="_Toc1502" w:history="1">
        <w:r>
          <w:rPr>
            <w:rFonts w:ascii="IRNazanin" w:hAnsi="IRNazanin" w:eastAsia="IRNazanin" w:cs="IRNazanin"/>
            <w:color w:val="111111"/>
            <w:sz w:val="22"/>
            <w:szCs w:val="22"/>
            <w:b w:val="0"/>
            <w:bCs w:val="0"/>
            <w:i w:val="0"/>
            <w:iCs w:val="0"/>
          </w:rPr>
          <w:t>النجاه (2)</w:t>
        </w:r>
        <w:r>
          <w:tab/>
        </w:r>
        <w:r>
          <w:fldChar w:fldCharType="begin"/>
        </w:r>
        <w:r>
          <w:instrText xml:space="preserve">PAGEREF 1502 \h</w:instrText>
        </w:r>
        <w:r>
          <w:fldChar w:fldCharType="end"/>
        </w:r>
      </w:hyperlink>
    </w:p>
    <w:p>
      <w:pPr>
        <w:tabs>
          <w:tab w:val="right" w:leader="dot" w:pos="9062"/>
        </w:tabs>
        <w:ind w:left="220"/>
      </w:pPr>
      <w:hyperlink w:anchor="_Toc1503" w:history="1">
        <w:r>
          <w:rPr>
            <w:rFonts w:ascii="IRNazanin" w:hAnsi="IRNazanin" w:eastAsia="IRNazanin" w:cs="IRNazanin"/>
            <w:color w:val="111111"/>
            <w:sz w:val="22"/>
            <w:szCs w:val="22"/>
            <w:b w:val="0"/>
            <w:bCs w:val="0"/>
            <w:i w:val="0"/>
            <w:iCs w:val="0"/>
          </w:rPr>
          <w:t>الصلاه (رساله فى-)(3)</w:t>
        </w:r>
        <w:r>
          <w:tab/>
        </w:r>
        <w:r>
          <w:fldChar w:fldCharType="begin"/>
        </w:r>
        <w:r>
          <w:instrText xml:space="preserve">PAGEREF 1503 \h</w:instrText>
        </w:r>
        <w:r>
          <w:fldChar w:fldCharType="end"/>
        </w:r>
      </w:hyperlink>
    </w:p>
    <w:p>
      <w:pPr>
        <w:tabs>
          <w:tab w:val="right" w:leader="dot" w:pos="9062"/>
        </w:tabs>
        <w:ind w:left="220"/>
      </w:pPr>
      <w:hyperlink w:anchor="_Toc1504" w:history="1">
        <w:r>
          <w:rPr>
            <w:rFonts w:ascii="IRNazanin" w:hAnsi="IRNazanin" w:eastAsia="IRNazanin" w:cs="IRNazanin"/>
            <w:color w:val="111111"/>
            <w:sz w:val="22"/>
            <w:szCs w:val="22"/>
            <w:b w:val="0"/>
            <w:bCs w:val="0"/>
            <w:i w:val="0"/>
            <w:iCs w:val="0"/>
          </w:rPr>
          <w:t>رساله بعض الافاضل الى علماء مدنيه السلام (1)</w:t>
        </w:r>
        <w:r>
          <w:tab/>
        </w:r>
        <w:r>
          <w:fldChar w:fldCharType="begin"/>
        </w:r>
        <w:r>
          <w:instrText xml:space="preserve">PAGEREF 1504 \h</w:instrText>
        </w:r>
        <w:r>
          <w:fldChar w:fldCharType="end"/>
        </w:r>
      </w:hyperlink>
    </w:p>
    <w:p>
      <w:pPr>
        <w:tabs>
          <w:tab w:val="right" w:leader="dot" w:pos="9062"/>
        </w:tabs>
        <w:ind w:left="220"/>
      </w:pPr>
      <w:hyperlink w:anchor="_Toc1505" w:history="1">
        <w:r>
          <w:rPr>
            <w:rFonts w:ascii="IRNazanin" w:hAnsi="IRNazanin" w:eastAsia="IRNazanin" w:cs="IRNazanin"/>
            <w:color w:val="111111"/>
            <w:sz w:val="22"/>
            <w:szCs w:val="22"/>
            <w:b w:val="0"/>
            <w:bCs w:val="0"/>
            <w:i w:val="0"/>
            <w:iCs w:val="0"/>
          </w:rPr>
          <w:t>زادالمسافرين</w:t>
        </w:r>
        <w:r>
          <w:tab/>
        </w:r>
        <w:r>
          <w:fldChar w:fldCharType="begin"/>
        </w:r>
        <w:r>
          <w:instrText xml:space="preserve">PAGEREF 1505 \h</w:instrText>
        </w:r>
        <w:r>
          <w:fldChar w:fldCharType="end"/>
        </w:r>
      </w:hyperlink>
    </w:p>
    <w:p>
      <w:pPr>
        <w:tabs>
          <w:tab w:val="right" w:leader="dot" w:pos="9062"/>
        </w:tabs>
        <w:ind w:left="220"/>
      </w:pPr>
      <w:hyperlink w:anchor="_Toc1506" w:history="1">
        <w:r>
          <w:rPr>
            <w:rFonts w:ascii="IRNazanin" w:hAnsi="IRNazanin" w:eastAsia="IRNazanin" w:cs="IRNazanin"/>
            <w:color w:val="111111"/>
            <w:sz w:val="22"/>
            <w:szCs w:val="22"/>
            <w:b w:val="0"/>
            <w:bCs w:val="0"/>
            <w:i w:val="0"/>
            <w:iCs w:val="0"/>
          </w:rPr>
          <w:t>سبعه مقائيس منطقيه على الادله المحققه لبقاء النفس الناطقه</w:t>
        </w:r>
        <w:r>
          <w:tab/>
        </w:r>
        <w:r>
          <w:fldChar w:fldCharType="begin"/>
        </w:r>
        <w:r>
          <w:instrText xml:space="preserve">PAGEREF 1506 \h</w:instrText>
        </w:r>
        <w:r>
          <w:fldChar w:fldCharType="end"/>
        </w:r>
      </w:hyperlink>
    </w:p>
    <w:p>
      <w:pPr>
        <w:tabs>
          <w:tab w:val="right" w:leader="dot" w:pos="9062"/>
        </w:tabs>
        <w:ind w:left="220"/>
      </w:pPr>
      <w:hyperlink w:anchor="_Toc1507" w:history="1">
        <w:r>
          <w:rPr>
            <w:rFonts w:ascii="IRNazanin" w:hAnsi="IRNazanin" w:eastAsia="IRNazanin" w:cs="IRNazanin"/>
            <w:color w:val="111111"/>
            <w:sz w:val="22"/>
            <w:szCs w:val="22"/>
            <w:b w:val="0"/>
            <w:bCs w:val="0"/>
            <w:i w:val="0"/>
            <w:iCs w:val="0"/>
          </w:rPr>
          <w:t>الشواهد الربوبيه فى المناهج السلوكيه (7)</w:t>
        </w:r>
        <w:r>
          <w:tab/>
        </w:r>
        <w:r>
          <w:fldChar w:fldCharType="begin"/>
        </w:r>
        <w:r>
          <w:instrText xml:space="preserve">PAGEREF 1507 \h</w:instrText>
        </w:r>
        <w:r>
          <w:fldChar w:fldCharType="end"/>
        </w:r>
      </w:hyperlink>
    </w:p>
    <w:p>
      <w:pPr>
        <w:tabs>
          <w:tab w:val="right" w:leader="dot" w:pos="9062"/>
        </w:tabs>
        <w:ind w:left="220"/>
      </w:pPr>
      <w:hyperlink w:anchor="_Toc1508" w:history="1">
        <w:r>
          <w:rPr>
            <w:rFonts w:ascii="IRNazanin" w:hAnsi="IRNazanin" w:eastAsia="IRNazanin" w:cs="IRNazanin"/>
            <w:color w:val="111111"/>
            <w:sz w:val="22"/>
            <w:szCs w:val="22"/>
            <w:b w:val="0"/>
            <w:bCs w:val="0"/>
            <w:i w:val="0"/>
            <w:iCs w:val="0"/>
          </w:rPr>
          <w:t>ليلى و مجنون (1)</w:t>
        </w:r>
        <w:r>
          <w:tab/>
        </w:r>
        <w:r>
          <w:fldChar w:fldCharType="begin"/>
        </w:r>
        <w:r>
          <w:instrText xml:space="preserve">PAGEREF 1508 \h</w:instrText>
        </w:r>
        <w:r>
          <w:fldChar w:fldCharType="end"/>
        </w:r>
      </w:hyperlink>
    </w:p>
    <w:p>
      <w:pPr>
        <w:tabs>
          <w:tab w:val="right" w:leader="dot" w:pos="9062"/>
        </w:tabs>
        <w:ind w:left="220"/>
      </w:pPr>
      <w:hyperlink w:anchor="_Toc1509" w:history="1">
        <w:r>
          <w:rPr>
            <w:rFonts w:ascii="IRNazanin" w:hAnsi="IRNazanin" w:eastAsia="IRNazanin" w:cs="IRNazanin"/>
            <w:color w:val="111111"/>
            <w:sz w:val="22"/>
            <w:szCs w:val="22"/>
            <w:b w:val="0"/>
            <w:bCs w:val="0"/>
            <w:i w:val="0"/>
            <w:iCs w:val="0"/>
          </w:rPr>
          <w:t>الوافى (10)</w:t>
        </w:r>
        <w:r>
          <w:tab/>
        </w:r>
        <w:r>
          <w:fldChar w:fldCharType="begin"/>
        </w:r>
        <w:r>
          <w:instrText xml:space="preserve">PAGEREF 1509 \h</w:instrText>
        </w:r>
        <w:r>
          <w:fldChar w:fldCharType="end"/>
        </w:r>
      </w:hyperlink>
    </w:p>
    <w:p>
      <w:pPr>
        <w:tabs>
          <w:tab w:val="right" w:leader="dot" w:pos="9062"/>
        </w:tabs>
        <w:ind w:left="220"/>
      </w:pPr>
      <w:hyperlink w:anchor="_Toc1510" w:history="1">
        <w:r>
          <w:rPr>
            <w:rFonts w:ascii="IRNazanin" w:hAnsi="IRNazanin" w:eastAsia="IRNazanin" w:cs="IRNazanin"/>
            <w:color w:val="111111"/>
            <w:sz w:val="22"/>
            <w:szCs w:val="22"/>
            <w:b w:val="0"/>
            <w:bCs w:val="0"/>
            <w:i w:val="0"/>
            <w:iCs w:val="0"/>
          </w:rPr>
          <w:t>المغنى فى شرح الموجز (1)</w:t>
        </w:r>
        <w:r>
          <w:tab/>
        </w:r>
        <w:r>
          <w:fldChar w:fldCharType="begin"/>
        </w:r>
        <w:r>
          <w:instrText xml:space="preserve">PAGEREF 1510 \h</w:instrText>
        </w:r>
        <w:r>
          <w:fldChar w:fldCharType="end"/>
        </w:r>
      </w:hyperlink>
    </w:p>
    <w:p>
      <w:pPr>
        <w:tabs>
          <w:tab w:val="right" w:leader="dot" w:pos="9062"/>
        </w:tabs>
        <w:ind w:left="220"/>
      </w:pPr>
      <w:hyperlink w:anchor="_Toc1511" w:history="1">
        <w:r>
          <w:rPr>
            <w:rFonts w:ascii="IRNazanin" w:hAnsi="IRNazanin" w:eastAsia="IRNazanin" w:cs="IRNazanin"/>
            <w:color w:val="111111"/>
            <w:sz w:val="22"/>
            <w:szCs w:val="22"/>
            <w:b w:val="0"/>
            <w:bCs w:val="0"/>
            <w:i w:val="0"/>
            <w:iCs w:val="0"/>
          </w:rPr>
          <w:t>مختصر تكمله التصريف</w:t>
        </w:r>
        <w:r>
          <w:tab/>
        </w:r>
        <w:r>
          <w:fldChar w:fldCharType="begin"/>
        </w:r>
        <w:r>
          <w:instrText xml:space="preserve">PAGEREF 1511 \h</w:instrText>
        </w:r>
        <w:r>
          <w:fldChar w:fldCharType="end"/>
        </w:r>
      </w:hyperlink>
    </w:p>
    <w:p>
      <w:pPr>
        <w:tabs>
          <w:tab w:val="right" w:leader="dot" w:pos="9062"/>
        </w:tabs>
        <w:ind w:left="220"/>
      </w:pPr>
      <w:hyperlink w:anchor="_Toc1512" w:history="1">
        <w:r>
          <w:rPr>
            <w:rFonts w:ascii="IRNazanin" w:hAnsi="IRNazanin" w:eastAsia="IRNazanin" w:cs="IRNazanin"/>
            <w:color w:val="111111"/>
            <w:sz w:val="22"/>
            <w:szCs w:val="22"/>
            <w:b w:val="0"/>
            <w:bCs w:val="0"/>
            <w:i w:val="0"/>
            <w:iCs w:val="0"/>
          </w:rPr>
          <w:t>المسائل (2)</w:t>
        </w:r>
        <w:r>
          <w:tab/>
        </w:r>
        <w:r>
          <w:fldChar w:fldCharType="begin"/>
        </w:r>
        <w:r>
          <w:instrText xml:space="preserve">PAGEREF 1512 \h</w:instrText>
        </w:r>
        <w:r>
          <w:fldChar w:fldCharType="end"/>
        </w:r>
      </w:hyperlink>
    </w:p>
    <w:p>
      <w:pPr>
        <w:tabs>
          <w:tab w:val="right" w:leader="dot" w:pos="9062"/>
        </w:tabs>
        <w:ind w:left="220"/>
      </w:pPr>
      <w:hyperlink w:anchor="_Toc1513" w:history="1">
        <w:r>
          <w:rPr>
            <w:rFonts w:ascii="IRNazanin" w:hAnsi="IRNazanin" w:eastAsia="IRNazanin" w:cs="IRNazanin"/>
            <w:color w:val="111111"/>
            <w:sz w:val="22"/>
            <w:szCs w:val="22"/>
            <w:b w:val="0"/>
            <w:bCs w:val="0"/>
            <w:i w:val="0"/>
            <w:iCs w:val="0"/>
          </w:rPr>
          <w:t>نان و حلوا (2)</w:t>
        </w:r>
        <w:r>
          <w:tab/>
        </w:r>
        <w:r>
          <w:fldChar w:fldCharType="begin"/>
        </w:r>
        <w:r>
          <w:instrText xml:space="preserve">PAGEREF 1513 \h</w:instrText>
        </w:r>
        <w:r>
          <w:fldChar w:fldCharType="end"/>
        </w:r>
      </w:hyperlink>
    </w:p>
    <w:p>
      <w:pPr>
        <w:tabs>
          <w:tab w:val="right" w:leader="dot" w:pos="9062"/>
        </w:tabs>
        <w:ind w:left="220"/>
      </w:pPr>
      <w:hyperlink w:anchor="_Toc1514" w:history="1">
        <w:r>
          <w:rPr>
            <w:rFonts w:ascii="IRNazanin" w:hAnsi="IRNazanin" w:eastAsia="IRNazanin" w:cs="IRNazanin"/>
            <w:color w:val="111111"/>
            <w:sz w:val="22"/>
            <w:szCs w:val="22"/>
            <w:b w:val="0"/>
            <w:bCs w:val="0"/>
            <w:i w:val="0"/>
            <w:iCs w:val="0"/>
          </w:rPr>
          <w:t>المستطرف من كل فن مستظرف (1)</w:t>
        </w:r>
        <w:r>
          <w:tab/>
        </w:r>
        <w:r>
          <w:fldChar w:fldCharType="begin"/>
        </w:r>
        <w:r>
          <w:instrText xml:space="preserve">PAGEREF 1514 \h</w:instrText>
        </w:r>
        <w:r>
          <w:fldChar w:fldCharType="end"/>
        </w:r>
      </w:hyperlink>
    </w:p>
    <w:p>
      <w:pPr>
        <w:tabs>
          <w:tab w:val="right" w:leader="dot" w:pos="9062"/>
        </w:tabs>
        <w:ind w:left="220"/>
      </w:pPr>
      <w:hyperlink w:anchor="_Toc1515" w:history="1">
        <w:r>
          <w:rPr>
            <w:rFonts w:ascii="IRNazanin" w:hAnsi="IRNazanin" w:eastAsia="IRNazanin" w:cs="IRNazanin"/>
            <w:color w:val="111111"/>
            <w:sz w:val="22"/>
            <w:szCs w:val="22"/>
            <w:b w:val="0"/>
            <w:bCs w:val="0"/>
            <w:i w:val="0"/>
            <w:iCs w:val="0"/>
          </w:rPr>
          <w:t>معالم الزلفى فى معارف النشاه الاولى و الاخرى</w:t>
        </w:r>
        <w:r>
          <w:tab/>
        </w:r>
        <w:r>
          <w:fldChar w:fldCharType="begin"/>
        </w:r>
        <w:r>
          <w:instrText xml:space="preserve">PAGEREF 1515 \h</w:instrText>
        </w:r>
        <w:r>
          <w:fldChar w:fldCharType="end"/>
        </w:r>
      </w:hyperlink>
    </w:p>
    <w:p>
      <w:pPr>
        <w:tabs>
          <w:tab w:val="right" w:leader="dot" w:pos="9062"/>
        </w:tabs>
        <w:ind w:left="220"/>
      </w:pPr>
      <w:hyperlink w:anchor="_Toc1516" w:history="1">
        <w:r>
          <w:rPr>
            <w:rFonts w:ascii="IRNazanin" w:hAnsi="IRNazanin" w:eastAsia="IRNazanin" w:cs="IRNazanin"/>
            <w:color w:val="111111"/>
            <w:sz w:val="22"/>
            <w:szCs w:val="22"/>
            <w:b w:val="0"/>
            <w:bCs w:val="0"/>
            <w:i w:val="0"/>
            <w:iCs w:val="0"/>
          </w:rPr>
          <w:t>نهج البلاغه (10)</w:t>
        </w:r>
        <w:r>
          <w:tab/>
        </w:r>
        <w:r>
          <w:fldChar w:fldCharType="begin"/>
        </w:r>
        <w:r>
          <w:instrText xml:space="preserve">PAGEREF 1516 \h</w:instrText>
        </w:r>
        <w:r>
          <w:fldChar w:fldCharType="end"/>
        </w:r>
      </w:hyperlink>
    </w:p>
    <w:p>
      <w:pPr>
        <w:tabs>
          <w:tab w:val="right" w:leader="dot" w:pos="9062"/>
        </w:tabs>
        <w:ind w:left="220"/>
      </w:pPr>
      <w:hyperlink w:anchor="_Toc1517" w:history="1">
        <w:r>
          <w:rPr>
            <w:rFonts w:ascii="IRNazanin" w:hAnsi="IRNazanin" w:eastAsia="IRNazanin" w:cs="IRNazanin"/>
            <w:color w:val="111111"/>
            <w:sz w:val="22"/>
            <w:szCs w:val="22"/>
            <w:b w:val="0"/>
            <w:bCs w:val="0"/>
            <w:i w:val="0"/>
            <w:iCs w:val="0"/>
          </w:rPr>
          <w:t>مواهب عليه (8)</w:t>
        </w:r>
        <w:r>
          <w:tab/>
        </w:r>
        <w:r>
          <w:fldChar w:fldCharType="begin"/>
        </w:r>
        <w:r>
          <w:instrText xml:space="preserve">PAGEREF 1517 \h</w:instrText>
        </w:r>
        <w:r>
          <w:fldChar w:fldCharType="end"/>
        </w:r>
      </w:hyperlink>
    </w:p>
    <w:p>
      <w:pPr>
        <w:tabs>
          <w:tab w:val="right" w:leader="dot" w:pos="9062"/>
        </w:tabs>
        <w:ind w:left="220"/>
      </w:pPr>
      <w:hyperlink w:anchor="_Toc1518" w:history="1">
        <w:r>
          <w:rPr>
            <w:rFonts w:ascii="IRNazanin" w:hAnsi="IRNazanin" w:eastAsia="IRNazanin" w:cs="IRNazanin"/>
            <w:color w:val="111111"/>
            <w:sz w:val="22"/>
            <w:szCs w:val="22"/>
            <w:b w:val="0"/>
            <w:bCs w:val="0"/>
            <w:i w:val="0"/>
            <w:iCs w:val="0"/>
          </w:rPr>
          <w:t>منهاج النجاه (6)</w:t>
        </w:r>
        <w:r>
          <w:tab/>
        </w:r>
        <w:r>
          <w:fldChar w:fldCharType="begin"/>
        </w:r>
        <w:r>
          <w:instrText xml:space="preserve">PAGEREF 1518 \h</w:instrText>
        </w:r>
        <w:r>
          <w:fldChar w:fldCharType="end"/>
        </w:r>
      </w:hyperlink>
    </w:p>
    <w:p>
      <w:pPr>
        <w:tabs>
          <w:tab w:val="right" w:leader="dot" w:pos="9062"/>
        </w:tabs>
        <w:ind w:left="220"/>
      </w:pPr>
      <w:hyperlink w:anchor="_Toc1519" w:history="1">
        <w:r>
          <w:rPr>
            <w:rFonts w:ascii="IRNazanin" w:hAnsi="IRNazanin" w:eastAsia="IRNazanin" w:cs="IRNazanin"/>
            <w:color w:val="111111"/>
            <w:sz w:val="22"/>
            <w:szCs w:val="22"/>
            <w:b w:val="0"/>
            <w:bCs w:val="0"/>
            <w:i w:val="0"/>
            <w:iCs w:val="0"/>
          </w:rPr>
          <w:t>مواهب عليه (9)</w:t>
        </w:r>
        <w:r>
          <w:tab/>
        </w:r>
        <w:r>
          <w:fldChar w:fldCharType="begin"/>
        </w:r>
        <w:r>
          <w:instrText xml:space="preserve">PAGEREF 1519 \h</w:instrText>
        </w:r>
        <w:r>
          <w:fldChar w:fldCharType="end"/>
        </w:r>
      </w:hyperlink>
    </w:p>
    <w:p>
      <w:pPr>
        <w:tabs>
          <w:tab w:val="right" w:leader="dot" w:pos="9062"/>
        </w:tabs>
        <w:ind w:left="220"/>
      </w:pPr>
      <w:hyperlink w:anchor="_Toc1520" w:history="1">
        <w:r>
          <w:rPr>
            <w:rFonts w:ascii="IRNazanin" w:hAnsi="IRNazanin" w:eastAsia="IRNazanin" w:cs="IRNazanin"/>
            <w:color w:val="111111"/>
            <w:sz w:val="22"/>
            <w:szCs w:val="22"/>
            <w:b w:val="0"/>
            <w:bCs w:val="0"/>
            <w:i w:val="0"/>
            <w:iCs w:val="0"/>
          </w:rPr>
          <w:t>مصادره اقليدس (رساله فى-)</w:t>
        </w:r>
        <w:r>
          <w:tab/>
        </w:r>
        <w:r>
          <w:fldChar w:fldCharType="begin"/>
        </w:r>
        <w:r>
          <w:instrText xml:space="preserve">PAGEREF 1520 \h</w:instrText>
        </w:r>
        <w:r>
          <w:fldChar w:fldCharType="end"/>
        </w:r>
      </w:hyperlink>
    </w:p>
    <w:p>
      <w:pPr>
        <w:tabs>
          <w:tab w:val="right" w:leader="dot" w:pos="9062"/>
        </w:tabs>
        <w:ind w:left="220"/>
      </w:pPr>
      <w:hyperlink w:anchor="_Toc1521" w:history="1">
        <w:r>
          <w:rPr>
            <w:rFonts w:ascii="IRNazanin" w:hAnsi="IRNazanin" w:eastAsia="IRNazanin" w:cs="IRNazanin"/>
            <w:color w:val="111111"/>
            <w:sz w:val="22"/>
            <w:szCs w:val="22"/>
            <w:b w:val="0"/>
            <w:bCs w:val="0"/>
            <w:i w:val="0"/>
            <w:iCs w:val="0"/>
          </w:rPr>
          <w:t>الفوائد الرضويه</w:t>
        </w:r>
        <w:r>
          <w:tab/>
        </w:r>
        <w:r>
          <w:fldChar w:fldCharType="begin"/>
        </w:r>
        <w:r>
          <w:instrText xml:space="preserve">PAGEREF 1521 \h</w:instrText>
        </w:r>
        <w:r>
          <w:fldChar w:fldCharType="end"/>
        </w:r>
      </w:hyperlink>
    </w:p>
    <w:p>
      <w:pPr>
        <w:tabs>
          <w:tab w:val="right" w:leader="dot" w:pos="9062"/>
        </w:tabs>
        <w:ind w:left="220"/>
      </w:pPr>
      <w:hyperlink w:anchor="_Toc1522" w:history="1">
        <w:r>
          <w:rPr>
            <w:rFonts w:ascii="IRNazanin" w:hAnsi="IRNazanin" w:eastAsia="IRNazanin" w:cs="IRNazanin"/>
            <w:color w:val="111111"/>
            <w:sz w:val="22"/>
            <w:szCs w:val="22"/>
            <w:b w:val="0"/>
            <w:bCs w:val="0"/>
            <w:i w:val="0"/>
            <w:iCs w:val="0"/>
          </w:rPr>
          <w:t>نامه هاى ميرداماد</w:t>
        </w:r>
        <w:r>
          <w:tab/>
        </w:r>
        <w:r>
          <w:fldChar w:fldCharType="begin"/>
        </w:r>
        <w:r>
          <w:instrText xml:space="preserve">PAGEREF 1522 \h</w:instrText>
        </w:r>
        <w:r>
          <w:fldChar w:fldCharType="end"/>
        </w:r>
      </w:hyperlink>
    </w:p>
    <w:p>
      <w:pPr>
        <w:tabs>
          <w:tab w:val="right" w:leader="dot" w:pos="9062"/>
        </w:tabs>
        <w:ind w:left="220"/>
      </w:pPr>
      <w:hyperlink w:anchor="_Toc1523" w:history="1">
        <w:r>
          <w:rPr>
            <w:rFonts w:ascii="IRNazanin" w:hAnsi="IRNazanin" w:eastAsia="IRNazanin" w:cs="IRNazanin"/>
            <w:color w:val="111111"/>
            <w:sz w:val="22"/>
            <w:szCs w:val="22"/>
            <w:b w:val="0"/>
            <w:bCs w:val="0"/>
            <w:i w:val="0"/>
            <w:iCs w:val="0"/>
          </w:rPr>
          <w:t>مسالك الافهام فى شرح شرايع الاسلام (11)</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ساقى نامه</w:t>
        </w:r>
        <w:r>
          <w:tab/>
        </w:r>
        <w:r>
          <w:fldChar w:fldCharType="begin"/>
        </w:r>
        <w:r>
          <w:instrText xml:space="preserve">PAGEREF 1524 \h</w:instrText>
        </w:r>
        <w:r>
          <w:fldChar w:fldCharType="end"/>
        </w:r>
      </w:hyperlink>
    </w:p>
    <w:p>
      <w:pPr>
        <w:tabs>
          <w:tab w:val="right" w:leader="dot" w:pos="9062"/>
        </w:tabs>
        <w:ind w:left="220"/>
      </w:pPr>
      <w:hyperlink w:anchor="_Toc1525" w:history="1">
        <w:r>
          <w:rPr>
            <w:rFonts w:ascii="IRNazanin" w:hAnsi="IRNazanin" w:eastAsia="IRNazanin" w:cs="IRNazanin"/>
            <w:color w:val="111111"/>
            <w:sz w:val="22"/>
            <w:szCs w:val="22"/>
            <w:b w:val="0"/>
            <w:bCs w:val="0"/>
            <w:i w:val="0"/>
            <w:iCs w:val="0"/>
          </w:rPr>
          <w:t>القوانين المحكمه (2)</w:t>
        </w:r>
        <w:r>
          <w:tab/>
        </w:r>
        <w:r>
          <w:fldChar w:fldCharType="begin"/>
        </w:r>
        <w:r>
          <w:instrText xml:space="preserve">PAGEREF 1525 \h</w:instrText>
        </w:r>
        <w:r>
          <w:fldChar w:fldCharType="end"/>
        </w:r>
      </w:hyperlink>
    </w:p>
    <w:p>
      <w:pPr>
        <w:tabs>
          <w:tab w:val="right" w:leader="dot" w:pos="9062"/>
        </w:tabs>
        <w:ind w:left="220"/>
      </w:pPr>
      <w:hyperlink w:anchor="_Toc1526" w:history="1">
        <w:r>
          <w:rPr>
            <w:rFonts w:ascii="IRNazanin" w:hAnsi="IRNazanin" w:eastAsia="IRNazanin" w:cs="IRNazanin"/>
            <w:color w:val="111111"/>
            <w:sz w:val="22"/>
            <w:szCs w:val="22"/>
            <w:b w:val="0"/>
            <w:bCs w:val="0"/>
            <w:i w:val="0"/>
            <w:iCs w:val="0"/>
          </w:rPr>
          <w:t>شمس المعارف و لطايف العوارف (3)</w:t>
        </w:r>
        <w:r>
          <w:tab/>
        </w:r>
        <w:r>
          <w:fldChar w:fldCharType="begin"/>
        </w:r>
        <w:r>
          <w:instrText xml:space="preserve">PAGEREF 1526 \h</w:instrText>
        </w:r>
        <w:r>
          <w:fldChar w:fldCharType="end"/>
        </w:r>
      </w:hyperlink>
    </w:p>
    <w:p>
      <w:pPr>
        <w:tabs>
          <w:tab w:val="right" w:leader="dot" w:pos="9062"/>
        </w:tabs>
        <w:ind w:left="220"/>
      </w:pPr>
      <w:hyperlink w:anchor="_Toc1527" w:history="1">
        <w:r>
          <w:rPr>
            <w:rFonts w:ascii="IRNazanin" w:hAnsi="IRNazanin" w:eastAsia="IRNazanin" w:cs="IRNazanin"/>
            <w:color w:val="111111"/>
            <w:sz w:val="22"/>
            <w:szCs w:val="22"/>
            <w:b w:val="0"/>
            <w:bCs w:val="0"/>
            <w:i w:val="0"/>
            <w:iCs w:val="0"/>
          </w:rPr>
          <w:t>غرر الفوائد درر القلائد (3)</w:t>
        </w:r>
        <w:r>
          <w:tab/>
        </w:r>
        <w:r>
          <w:fldChar w:fldCharType="begin"/>
        </w:r>
        <w:r>
          <w:instrText xml:space="preserve">PAGEREF 1527 \h</w:instrText>
        </w:r>
        <w:r>
          <w:fldChar w:fldCharType="end"/>
        </w:r>
      </w:hyperlink>
    </w:p>
    <w:p>
      <w:pPr>
        <w:tabs>
          <w:tab w:val="right" w:leader="dot" w:pos="9062"/>
        </w:tabs>
        <w:ind w:left="220"/>
      </w:pPr>
      <w:hyperlink w:anchor="_Toc1528" w:history="1">
        <w:r>
          <w:rPr>
            <w:rFonts w:ascii="IRNazanin" w:hAnsi="IRNazanin" w:eastAsia="IRNazanin" w:cs="IRNazanin"/>
            <w:color w:val="111111"/>
            <w:sz w:val="22"/>
            <w:szCs w:val="22"/>
            <w:b w:val="0"/>
            <w:bCs w:val="0"/>
            <w:i w:val="0"/>
            <w:iCs w:val="0"/>
          </w:rPr>
          <w:t>رساله هاى احسائى (11)</w:t>
        </w:r>
        <w:r>
          <w:tab/>
        </w:r>
        <w:r>
          <w:fldChar w:fldCharType="begin"/>
        </w:r>
        <w:r>
          <w:instrText xml:space="preserve">PAGEREF 1528 \h</w:instrText>
        </w:r>
        <w:r>
          <w:fldChar w:fldCharType="end"/>
        </w:r>
      </w:hyperlink>
    </w:p>
    <w:p>
      <w:pPr>
        <w:tabs>
          <w:tab w:val="right" w:leader="dot" w:pos="9062"/>
        </w:tabs>
        <w:ind w:left="220"/>
      </w:pPr>
      <w:hyperlink w:anchor="_Toc1529" w:history="1">
        <w:r>
          <w:rPr>
            <w:rFonts w:ascii="IRNazanin" w:hAnsi="IRNazanin" w:eastAsia="IRNazanin" w:cs="IRNazanin"/>
            <w:color w:val="111111"/>
            <w:sz w:val="22"/>
            <w:szCs w:val="22"/>
            <w:b w:val="0"/>
            <w:bCs w:val="0"/>
            <w:i w:val="0"/>
            <w:iCs w:val="0"/>
          </w:rPr>
          <w:t>شرح شذور الذهب</w:t>
        </w:r>
        <w:r>
          <w:tab/>
        </w:r>
        <w:r>
          <w:fldChar w:fldCharType="begin"/>
        </w:r>
        <w:r>
          <w:instrText xml:space="preserve">PAGEREF 1529 \h</w:instrText>
        </w:r>
        <w:r>
          <w:fldChar w:fldCharType="end"/>
        </w:r>
      </w:hyperlink>
    </w:p>
    <w:p>
      <w:pPr>
        <w:tabs>
          <w:tab w:val="right" w:leader="dot" w:pos="9062"/>
        </w:tabs>
        <w:ind w:left="220"/>
      </w:pPr>
      <w:hyperlink w:anchor="_Toc1530" w:history="1">
        <w:r>
          <w:rPr>
            <w:rFonts w:ascii="IRNazanin" w:hAnsi="IRNazanin" w:eastAsia="IRNazanin" w:cs="IRNazanin"/>
            <w:color w:val="111111"/>
            <w:sz w:val="22"/>
            <w:szCs w:val="22"/>
            <w:b w:val="0"/>
            <w:bCs w:val="0"/>
            <w:i w:val="0"/>
            <w:iCs w:val="0"/>
          </w:rPr>
          <w:t>الروضه البهيه فى شرح اللمعه الدمشقيه (21)</w:t>
        </w:r>
        <w:r>
          <w:tab/>
        </w:r>
        <w:r>
          <w:fldChar w:fldCharType="begin"/>
        </w:r>
        <w:r>
          <w:instrText xml:space="preserve">PAGEREF 1530 \h</w:instrText>
        </w:r>
        <w:r>
          <w:fldChar w:fldCharType="end"/>
        </w:r>
      </w:hyperlink>
    </w:p>
    <w:p>
      <w:pPr>
        <w:tabs>
          <w:tab w:val="right" w:leader="dot" w:pos="9062"/>
        </w:tabs>
        <w:ind w:left="220"/>
      </w:pPr>
      <w:hyperlink w:anchor="_Toc1531" w:history="1">
        <w:r>
          <w:rPr>
            <w:rFonts w:ascii="IRNazanin" w:hAnsi="IRNazanin" w:eastAsia="IRNazanin" w:cs="IRNazanin"/>
            <w:color w:val="111111"/>
            <w:sz w:val="22"/>
            <w:szCs w:val="22"/>
            <w:b w:val="0"/>
            <w:bCs w:val="0"/>
            <w:i w:val="0"/>
            <w:iCs w:val="0"/>
          </w:rPr>
          <w:t>ليلى و مجنون (4)</w:t>
        </w:r>
        <w:r>
          <w:tab/>
        </w:r>
        <w:r>
          <w:fldChar w:fldCharType="begin"/>
        </w:r>
        <w:r>
          <w:instrText xml:space="preserve">PAGEREF 1531 \h</w:instrText>
        </w:r>
        <w:r>
          <w:fldChar w:fldCharType="end"/>
        </w:r>
      </w:hyperlink>
    </w:p>
    <w:p>
      <w:pPr>
        <w:tabs>
          <w:tab w:val="right" w:leader="dot" w:pos="9062"/>
        </w:tabs>
        <w:ind w:left="220"/>
      </w:pPr>
      <w:hyperlink w:anchor="_Toc1532" w:history="1">
        <w:r>
          <w:rPr>
            <w:rFonts w:ascii="IRNazanin" w:hAnsi="IRNazanin" w:eastAsia="IRNazanin" w:cs="IRNazanin"/>
            <w:color w:val="111111"/>
            <w:sz w:val="22"/>
            <w:szCs w:val="22"/>
            <w:b w:val="0"/>
            <w:bCs w:val="0"/>
            <w:i w:val="0"/>
            <w:iCs w:val="0"/>
          </w:rPr>
          <w:t>الفوائد الضيائيه</w:t>
        </w:r>
        <w:r>
          <w:tab/>
        </w:r>
        <w:r>
          <w:fldChar w:fldCharType="begin"/>
        </w:r>
        <w:r>
          <w:instrText xml:space="preserve">PAGEREF 1532 \h</w:instrText>
        </w:r>
        <w:r>
          <w:fldChar w:fldCharType="end"/>
        </w:r>
      </w:hyperlink>
    </w:p>
    <w:p>
      <w:pPr>
        <w:tabs>
          <w:tab w:val="right" w:leader="dot" w:pos="9062"/>
        </w:tabs>
        <w:ind w:left="220"/>
      </w:pPr>
      <w:hyperlink w:anchor="_Toc1533" w:history="1">
        <w:r>
          <w:rPr>
            <w:rFonts w:ascii="IRNazanin" w:hAnsi="IRNazanin" w:eastAsia="IRNazanin" w:cs="IRNazanin"/>
            <w:color w:val="111111"/>
            <w:sz w:val="22"/>
            <w:szCs w:val="22"/>
            <w:b w:val="0"/>
            <w:bCs w:val="0"/>
            <w:i w:val="0"/>
            <w:iCs w:val="0"/>
          </w:rPr>
          <w:t>رياض الفتوح</w:t>
        </w:r>
        <w:r>
          <w:tab/>
        </w:r>
        <w:r>
          <w:fldChar w:fldCharType="begin"/>
        </w:r>
        <w:r>
          <w:instrText xml:space="preserve">PAGEREF 1533 \h</w:instrText>
        </w:r>
        <w:r>
          <w:fldChar w:fldCharType="end"/>
        </w:r>
      </w:hyperlink>
    </w:p>
    <w:p>
      <w:pPr>
        <w:tabs>
          <w:tab w:val="right" w:leader="dot" w:pos="9062"/>
        </w:tabs>
        <w:ind w:left="220"/>
      </w:pPr>
      <w:hyperlink w:anchor="_Toc1534" w:history="1">
        <w:r>
          <w:rPr>
            <w:rFonts w:ascii="IRNazanin" w:hAnsi="IRNazanin" w:eastAsia="IRNazanin" w:cs="IRNazanin"/>
            <w:color w:val="111111"/>
            <w:sz w:val="22"/>
            <w:szCs w:val="22"/>
            <w:b w:val="0"/>
            <w:bCs w:val="0"/>
            <w:i w:val="0"/>
            <w:iCs w:val="0"/>
          </w:rPr>
          <w:t>لوامع صاحب قرانى</w:t>
        </w:r>
        <w:r>
          <w:tab/>
        </w:r>
        <w:r>
          <w:fldChar w:fldCharType="begin"/>
        </w:r>
        <w:r>
          <w:instrText xml:space="preserve">PAGEREF 1534 \h</w:instrText>
        </w:r>
        <w:r>
          <w:fldChar w:fldCharType="end"/>
        </w:r>
      </w:hyperlink>
    </w:p>
    <w:p>
      <w:pPr>
        <w:tabs>
          <w:tab w:val="right" w:leader="dot" w:pos="9062"/>
        </w:tabs>
        <w:ind w:left="220"/>
      </w:pPr>
      <w:hyperlink w:anchor="_Toc1535" w:history="1">
        <w:r>
          <w:rPr>
            <w:rFonts w:ascii="IRNazanin" w:hAnsi="IRNazanin" w:eastAsia="IRNazanin" w:cs="IRNazanin"/>
            <w:color w:val="111111"/>
            <w:sz w:val="22"/>
            <w:szCs w:val="22"/>
            <w:b w:val="0"/>
            <w:bCs w:val="0"/>
            <w:i w:val="0"/>
            <w:iCs w:val="0"/>
          </w:rPr>
          <w:t>حماد بن عيسى</w:t>
        </w:r>
        <w:r>
          <w:tab/>
        </w:r>
        <w:r>
          <w:fldChar w:fldCharType="begin"/>
        </w:r>
        <w:r>
          <w:instrText xml:space="preserve">PAGEREF 1535 \h</w:instrText>
        </w:r>
        <w:r>
          <w:fldChar w:fldCharType="end"/>
        </w:r>
      </w:hyperlink>
    </w:p>
    <w:p>
      <w:pPr>
        <w:tabs>
          <w:tab w:val="right" w:leader="dot" w:pos="9062"/>
        </w:tabs>
        <w:ind w:left="220"/>
      </w:pPr>
      <w:hyperlink w:anchor="_Toc1536" w:history="1">
        <w:r>
          <w:rPr>
            <w:rFonts w:ascii="IRNazanin" w:hAnsi="IRNazanin" w:eastAsia="IRNazanin" w:cs="IRNazanin"/>
            <w:color w:val="111111"/>
            <w:sz w:val="22"/>
            <w:szCs w:val="22"/>
            <w:b w:val="0"/>
            <w:bCs w:val="0"/>
            <w:i w:val="0"/>
            <w:iCs w:val="0"/>
          </w:rPr>
          <w:t>الشافيه عن الشك فى الخطوط المتوازيه (الرساله-) (3)</w:t>
        </w:r>
        <w:r>
          <w:tab/>
        </w:r>
        <w:r>
          <w:fldChar w:fldCharType="begin"/>
        </w:r>
        <w:r>
          <w:instrText xml:space="preserve">PAGEREF 1536 \h</w:instrText>
        </w:r>
        <w:r>
          <w:fldChar w:fldCharType="end"/>
        </w:r>
      </w:hyperlink>
    </w:p>
    <w:p>
      <w:pPr>
        <w:tabs>
          <w:tab w:val="right" w:leader="dot" w:pos="9062"/>
        </w:tabs>
        <w:ind w:left="220"/>
      </w:pPr>
      <w:hyperlink w:anchor="_Toc1537" w:history="1">
        <w:r>
          <w:rPr>
            <w:rFonts w:ascii="IRNazanin" w:hAnsi="IRNazanin" w:eastAsia="IRNazanin" w:cs="IRNazanin"/>
            <w:color w:val="111111"/>
            <w:sz w:val="22"/>
            <w:szCs w:val="22"/>
            <w:b w:val="0"/>
            <w:bCs w:val="0"/>
            <w:i w:val="0"/>
            <w:iCs w:val="0"/>
          </w:rPr>
          <w:t>نزهه الارواح (3)</w:t>
        </w:r>
        <w:r>
          <w:tab/>
        </w:r>
        <w:r>
          <w:fldChar w:fldCharType="begin"/>
        </w:r>
        <w:r>
          <w:instrText xml:space="preserve">PAGEREF 1537 \h</w:instrText>
        </w:r>
        <w:r>
          <w:fldChar w:fldCharType="end"/>
        </w:r>
      </w:hyperlink>
    </w:p>
    <w:p>
      <w:pPr>
        <w:tabs>
          <w:tab w:val="right" w:leader="dot" w:pos="9062"/>
        </w:tabs>
        <w:ind w:left="220"/>
      </w:pPr>
      <w:hyperlink w:anchor="_Toc1538" w:history="1">
        <w:r>
          <w:rPr>
            <w:rFonts w:ascii="IRNazanin" w:hAnsi="IRNazanin" w:eastAsia="IRNazanin" w:cs="IRNazanin"/>
            <w:color w:val="111111"/>
            <w:sz w:val="22"/>
            <w:szCs w:val="22"/>
            <w:b w:val="0"/>
            <w:bCs w:val="0"/>
            <w:i w:val="0"/>
            <w:iCs w:val="0"/>
          </w:rPr>
          <w:t>القامس المحيط و القابوس الوسيط فى جمع لغات العرب التى ذهبت شماطيط (15)</w:t>
        </w:r>
        <w:r>
          <w:tab/>
        </w:r>
        <w:r>
          <w:fldChar w:fldCharType="begin"/>
        </w:r>
        <w:r>
          <w:instrText xml:space="preserve">PAGEREF 1538 \h</w:instrText>
        </w:r>
        <w:r>
          <w:fldChar w:fldCharType="end"/>
        </w:r>
      </w:hyperlink>
    </w:p>
    <w:p>
      <w:pPr>
        <w:tabs>
          <w:tab w:val="right" w:leader="dot" w:pos="9062"/>
        </w:tabs>
        <w:ind w:left="220"/>
      </w:pPr>
      <w:hyperlink w:anchor="_Toc1539" w:history="1">
        <w:r>
          <w:rPr>
            <w:rFonts w:ascii="IRNazanin" w:hAnsi="IRNazanin" w:eastAsia="IRNazanin" w:cs="IRNazanin"/>
            <w:color w:val="111111"/>
            <w:sz w:val="22"/>
            <w:szCs w:val="22"/>
            <w:b w:val="0"/>
            <w:bCs w:val="0"/>
            <w:i w:val="0"/>
            <w:iCs w:val="0"/>
          </w:rPr>
          <w:t>قيافه (رساله در علم-)</w:t>
        </w:r>
        <w:r>
          <w:tab/>
        </w:r>
        <w:r>
          <w:fldChar w:fldCharType="begin"/>
        </w:r>
        <w:r>
          <w:instrText xml:space="preserve">PAGEREF 1539 \h</w:instrText>
        </w:r>
        <w:r>
          <w:fldChar w:fldCharType="end"/>
        </w:r>
      </w:hyperlink>
    </w:p>
    <w:p>
      <w:pPr>
        <w:tabs>
          <w:tab w:val="right" w:leader="dot" w:pos="9062"/>
        </w:tabs>
        <w:ind w:left="220"/>
      </w:pPr>
      <w:hyperlink w:anchor="_Toc1540" w:history="1">
        <w:r>
          <w:rPr>
            <w:rFonts w:ascii="IRNazanin" w:hAnsi="IRNazanin" w:eastAsia="IRNazanin" w:cs="IRNazanin"/>
            <w:color w:val="111111"/>
            <w:sz w:val="22"/>
            <w:szCs w:val="22"/>
            <w:b w:val="0"/>
            <w:bCs w:val="0"/>
            <w:i w:val="0"/>
            <w:iCs w:val="0"/>
          </w:rPr>
          <w:t>منهاج النجاه (3)</w:t>
        </w:r>
        <w:r>
          <w:tab/>
        </w:r>
        <w:r>
          <w:fldChar w:fldCharType="begin"/>
        </w:r>
        <w:r>
          <w:instrText xml:space="preserve">PAGEREF 1540 \h</w:instrText>
        </w:r>
        <w:r>
          <w:fldChar w:fldCharType="end"/>
        </w:r>
      </w:hyperlink>
    </w:p>
    <w:p>
      <w:pPr>
        <w:tabs>
          <w:tab w:val="right" w:leader="dot" w:pos="9062"/>
        </w:tabs>
        <w:ind w:left="220"/>
      </w:pPr>
      <w:hyperlink w:anchor="_Toc1541" w:history="1">
        <w:r>
          <w:rPr>
            <w:rFonts w:ascii="IRNazanin" w:hAnsi="IRNazanin" w:eastAsia="IRNazanin" w:cs="IRNazanin"/>
            <w:color w:val="111111"/>
            <w:sz w:val="22"/>
            <w:szCs w:val="22"/>
            <w:b w:val="0"/>
            <w:bCs w:val="0"/>
            <w:i w:val="0"/>
            <w:iCs w:val="0"/>
          </w:rPr>
          <w:t>صفوه المنقولات فى شرح شروط الصلاه</w:t>
        </w:r>
        <w:r>
          <w:tab/>
        </w:r>
        <w:r>
          <w:fldChar w:fldCharType="begin"/>
        </w:r>
        <w:r>
          <w:instrText xml:space="preserve">PAGEREF 1541 \h</w:instrText>
        </w:r>
        <w:r>
          <w:fldChar w:fldCharType="end"/>
        </w:r>
      </w:hyperlink>
    </w:p>
    <w:p>
      <w:pPr>
        <w:tabs>
          <w:tab w:val="right" w:leader="dot" w:pos="9062"/>
        </w:tabs>
        <w:ind w:left="220"/>
      </w:pPr>
      <w:hyperlink w:anchor="_Toc1542" w:history="1">
        <w:r>
          <w:rPr>
            <w:rFonts w:ascii="IRNazanin" w:hAnsi="IRNazanin" w:eastAsia="IRNazanin" w:cs="IRNazanin"/>
            <w:color w:val="111111"/>
            <w:sz w:val="22"/>
            <w:szCs w:val="22"/>
            <w:b w:val="0"/>
            <w:bCs w:val="0"/>
            <w:i w:val="0"/>
            <w:iCs w:val="0"/>
          </w:rPr>
          <w:t>رساله عرفانيه</w:t>
        </w:r>
        <w:r>
          <w:tab/>
        </w:r>
        <w:r>
          <w:fldChar w:fldCharType="begin"/>
        </w:r>
        <w:r>
          <w:instrText xml:space="preserve">PAGEREF 1542 \h</w:instrText>
        </w:r>
        <w:r>
          <w:fldChar w:fldCharType="end"/>
        </w:r>
      </w:hyperlink>
    </w:p>
    <w:p>
      <w:pPr>
        <w:tabs>
          <w:tab w:val="right" w:leader="dot" w:pos="9062"/>
        </w:tabs>
        <w:ind w:left="220"/>
      </w:pPr>
      <w:hyperlink w:anchor="_Toc1543" w:history="1">
        <w:r>
          <w:rPr>
            <w:rFonts w:ascii="IRNazanin" w:hAnsi="IRNazanin" w:eastAsia="IRNazanin" w:cs="IRNazanin"/>
            <w:color w:val="111111"/>
            <w:sz w:val="22"/>
            <w:szCs w:val="22"/>
            <w:b w:val="0"/>
            <w:bCs w:val="0"/>
            <w:i w:val="0"/>
            <w:iCs w:val="0"/>
          </w:rPr>
          <w:t>زبده الاخبار من احاديث السيد المختار</w:t>
        </w:r>
        <w:r>
          <w:tab/>
        </w:r>
        <w:r>
          <w:fldChar w:fldCharType="begin"/>
        </w:r>
        <w:r>
          <w:instrText xml:space="preserve">PAGEREF 1543 \h</w:instrText>
        </w:r>
        <w:r>
          <w:fldChar w:fldCharType="end"/>
        </w:r>
      </w:hyperlink>
    </w:p>
    <w:p>
      <w:pPr>
        <w:tabs>
          <w:tab w:val="right" w:leader="dot" w:pos="9062"/>
        </w:tabs>
        <w:ind w:left="220"/>
      </w:pPr>
      <w:hyperlink w:anchor="_Toc1544" w:history="1">
        <w:r>
          <w:rPr>
            <w:rFonts w:ascii="IRNazanin" w:hAnsi="IRNazanin" w:eastAsia="IRNazanin" w:cs="IRNazanin"/>
            <w:color w:val="111111"/>
            <w:sz w:val="22"/>
            <w:szCs w:val="22"/>
            <w:b w:val="0"/>
            <w:bCs w:val="0"/>
            <w:i w:val="0"/>
            <w:iCs w:val="0"/>
          </w:rPr>
          <w:t>شرح نهج البلاغه (2)</w:t>
        </w:r>
        <w:r>
          <w:tab/>
        </w:r>
        <w:r>
          <w:fldChar w:fldCharType="begin"/>
        </w:r>
        <w:r>
          <w:instrText xml:space="preserve">PAGEREF 1544 \h</w:instrText>
        </w:r>
        <w:r>
          <w:fldChar w:fldCharType="end"/>
        </w:r>
      </w:hyperlink>
    </w:p>
    <w:p>
      <w:pPr>
        <w:tabs>
          <w:tab w:val="right" w:leader="dot" w:pos="9062"/>
        </w:tabs>
        <w:ind w:left="220"/>
      </w:pPr>
      <w:hyperlink w:anchor="_Toc1545" w:history="1">
        <w:r>
          <w:rPr>
            <w:rFonts w:ascii="IRNazanin" w:hAnsi="IRNazanin" w:eastAsia="IRNazanin" w:cs="IRNazanin"/>
            <w:color w:val="111111"/>
            <w:sz w:val="22"/>
            <w:szCs w:val="22"/>
            <w:b w:val="0"/>
            <w:bCs w:val="0"/>
            <w:i w:val="0"/>
            <w:iCs w:val="0"/>
          </w:rPr>
          <w:t>منهاج النجاه (4)</w:t>
        </w:r>
        <w:r>
          <w:tab/>
        </w:r>
        <w:r>
          <w:fldChar w:fldCharType="begin"/>
        </w:r>
        <w:r>
          <w:instrText xml:space="preserve">PAGEREF 1545 \h</w:instrText>
        </w:r>
        <w:r>
          <w:fldChar w:fldCharType="end"/>
        </w:r>
      </w:hyperlink>
    </w:p>
    <w:p>
      <w:pPr>
        <w:tabs>
          <w:tab w:val="right" w:leader="dot" w:pos="9062"/>
        </w:tabs>
        <w:ind w:left="220"/>
      </w:pPr>
      <w:hyperlink w:anchor="_Toc1546" w:history="1">
        <w:r>
          <w:rPr>
            <w:rFonts w:ascii="IRNazanin" w:hAnsi="IRNazanin" w:eastAsia="IRNazanin" w:cs="IRNazanin"/>
            <w:color w:val="111111"/>
            <w:sz w:val="22"/>
            <w:szCs w:val="22"/>
            <w:b w:val="0"/>
            <w:bCs w:val="0"/>
            <w:i w:val="0"/>
            <w:iCs w:val="0"/>
          </w:rPr>
          <w:t>الكافيه (5)</w:t>
        </w:r>
        <w:r>
          <w:tab/>
        </w:r>
        <w:r>
          <w:fldChar w:fldCharType="begin"/>
        </w:r>
        <w:r>
          <w:instrText xml:space="preserve">PAGEREF 1546 \h</w:instrText>
        </w:r>
        <w:r>
          <w:fldChar w:fldCharType="end"/>
        </w:r>
      </w:hyperlink>
    </w:p>
    <w:p>
      <w:pPr>
        <w:tabs>
          <w:tab w:val="right" w:leader="dot" w:pos="9062"/>
        </w:tabs>
        <w:ind w:left="220"/>
      </w:pPr>
      <w:hyperlink w:anchor="_Toc1547" w:history="1">
        <w:r>
          <w:rPr>
            <w:rFonts w:ascii="IRNazanin" w:hAnsi="IRNazanin" w:eastAsia="IRNazanin" w:cs="IRNazanin"/>
            <w:color w:val="111111"/>
            <w:sz w:val="22"/>
            <w:szCs w:val="22"/>
            <w:b w:val="0"/>
            <w:bCs w:val="0"/>
            <w:i w:val="0"/>
            <w:iCs w:val="0"/>
          </w:rPr>
          <w:t>السيره يا سرگذشت ابن سينا (1)</w:t>
        </w:r>
        <w:r>
          <w:tab/>
        </w:r>
        <w:r>
          <w:fldChar w:fldCharType="begin"/>
        </w:r>
        <w:r>
          <w:instrText xml:space="preserve">PAGEREF 1547 \h</w:instrText>
        </w:r>
        <w:r>
          <w:fldChar w:fldCharType="end"/>
        </w:r>
      </w:hyperlink>
    </w:p>
    <w:p>
      <w:pPr>
        <w:tabs>
          <w:tab w:val="right" w:leader="dot" w:pos="9062"/>
        </w:tabs>
        <w:ind w:left="220"/>
      </w:pPr>
      <w:hyperlink w:anchor="_Toc1548" w:history="1">
        <w:r>
          <w:rPr>
            <w:rFonts w:ascii="IRNazanin" w:hAnsi="IRNazanin" w:eastAsia="IRNazanin" w:cs="IRNazanin"/>
            <w:color w:val="111111"/>
            <w:sz w:val="22"/>
            <w:szCs w:val="22"/>
            <w:b w:val="0"/>
            <w:bCs w:val="0"/>
            <w:i w:val="0"/>
            <w:iCs w:val="0"/>
          </w:rPr>
          <w:t>شبهه الطفره</w:t>
        </w:r>
        <w:r>
          <w:tab/>
        </w:r>
        <w:r>
          <w:fldChar w:fldCharType="begin"/>
        </w:r>
        <w:r>
          <w:instrText xml:space="preserve">PAGEREF 1548 \h</w:instrText>
        </w:r>
        <w:r>
          <w:fldChar w:fldCharType="end"/>
        </w:r>
      </w:hyperlink>
    </w:p>
    <w:p>
      <w:pPr>
        <w:tabs>
          <w:tab w:val="right" w:leader="dot" w:pos="9062"/>
        </w:tabs>
        <w:ind w:left="220"/>
      </w:pPr>
      <w:hyperlink w:anchor="_Toc1549" w:history="1">
        <w:r>
          <w:rPr>
            <w:rFonts w:ascii="IRNazanin" w:hAnsi="IRNazanin" w:eastAsia="IRNazanin" w:cs="IRNazanin"/>
            <w:color w:val="111111"/>
            <w:sz w:val="22"/>
            <w:szCs w:val="22"/>
            <w:b w:val="0"/>
            <w:bCs w:val="0"/>
            <w:i w:val="0"/>
            <w:iCs w:val="0"/>
          </w:rPr>
          <w:t>الروضه البهيه فى شرح اللمعه الدمشقيه (27)</w:t>
        </w:r>
        <w:r>
          <w:tab/>
        </w:r>
        <w:r>
          <w:fldChar w:fldCharType="begin"/>
        </w:r>
        <w:r>
          <w:instrText xml:space="preserve">PAGEREF 1549 \h</w:instrText>
        </w:r>
        <w:r>
          <w:fldChar w:fldCharType="end"/>
        </w:r>
      </w:hyperlink>
    </w:p>
    <w:p>
      <w:pPr>
        <w:tabs>
          <w:tab w:val="right" w:leader="dot" w:pos="9062"/>
        </w:tabs>
        <w:ind w:left="220"/>
      </w:pPr>
      <w:hyperlink w:anchor="_Toc1550" w:history="1">
        <w:r>
          <w:rPr>
            <w:rFonts w:ascii="IRNazanin" w:hAnsi="IRNazanin" w:eastAsia="IRNazanin" w:cs="IRNazanin"/>
            <w:color w:val="111111"/>
            <w:sz w:val="22"/>
            <w:szCs w:val="22"/>
            <w:b w:val="0"/>
            <w:bCs w:val="0"/>
            <w:i w:val="0"/>
            <w:iCs w:val="0"/>
          </w:rPr>
          <w:t>مناظر الانشاء</w:t>
        </w:r>
        <w:r>
          <w:tab/>
        </w:r>
        <w:r>
          <w:fldChar w:fldCharType="begin"/>
        </w:r>
        <w:r>
          <w:instrText xml:space="preserve">PAGEREF 1550 \h</w:instrText>
        </w:r>
        <w:r>
          <w:fldChar w:fldCharType="end"/>
        </w:r>
      </w:hyperlink>
    </w:p>
    <w:p>
      <w:pPr>
        <w:tabs>
          <w:tab w:val="right" w:leader="dot" w:pos="9062"/>
        </w:tabs>
        <w:ind w:left="220"/>
      </w:pPr>
      <w:hyperlink w:anchor="_Toc1551" w:history="1">
        <w:r>
          <w:rPr>
            <w:rFonts w:ascii="IRNazanin" w:hAnsi="IRNazanin" w:eastAsia="IRNazanin" w:cs="IRNazanin"/>
            <w:color w:val="111111"/>
            <w:sz w:val="22"/>
            <w:szCs w:val="22"/>
            <w:b w:val="0"/>
            <w:bCs w:val="0"/>
            <w:i w:val="0"/>
            <w:iCs w:val="0"/>
          </w:rPr>
          <w:t>الفتوحات المكيه فى معرفه اسرار المالكيه و الملكيه</w:t>
        </w:r>
        <w:r>
          <w:tab/>
        </w:r>
        <w:r>
          <w:fldChar w:fldCharType="begin"/>
        </w:r>
        <w:r>
          <w:instrText xml:space="preserve">PAGEREF 1551 \h</w:instrText>
        </w:r>
        <w:r>
          <w:fldChar w:fldCharType="end"/>
        </w:r>
      </w:hyperlink>
    </w:p>
    <w:p>
      <w:pPr>
        <w:tabs>
          <w:tab w:val="right" w:leader="dot" w:pos="9062"/>
        </w:tabs>
        <w:ind w:left="220"/>
      </w:pPr>
      <w:hyperlink w:anchor="_Toc1552" w:history="1">
        <w:r>
          <w:rPr>
            <w:rFonts w:ascii="IRNazanin" w:hAnsi="IRNazanin" w:eastAsia="IRNazanin" w:cs="IRNazanin"/>
            <w:color w:val="111111"/>
            <w:sz w:val="22"/>
            <w:szCs w:val="22"/>
            <w:b w:val="0"/>
            <w:bCs w:val="0"/>
            <w:i w:val="0"/>
            <w:iCs w:val="0"/>
          </w:rPr>
          <w:t>شرح عاشر مقالات كتاب الاصول</w:t>
        </w:r>
        <w:r>
          <w:tab/>
        </w:r>
        <w:r>
          <w:fldChar w:fldCharType="begin"/>
        </w:r>
        <w:r>
          <w:instrText xml:space="preserve">PAGEREF 1552 \h</w:instrText>
        </w:r>
        <w:r>
          <w:fldChar w:fldCharType="end"/>
        </w:r>
      </w:hyperlink>
    </w:p>
    <w:p>
      <w:pPr>
        <w:tabs>
          <w:tab w:val="right" w:leader="dot" w:pos="9062"/>
        </w:tabs>
        <w:ind w:left="220"/>
      </w:pPr>
      <w:hyperlink w:anchor="_Toc1553" w:history="1">
        <w:r>
          <w:rPr>
            <w:rFonts w:ascii="IRNazanin" w:hAnsi="IRNazanin" w:eastAsia="IRNazanin" w:cs="IRNazanin"/>
            <w:color w:val="111111"/>
            <w:sz w:val="22"/>
            <w:szCs w:val="22"/>
            <w:b w:val="0"/>
            <w:bCs w:val="0"/>
            <w:i w:val="0"/>
            <w:iCs w:val="0"/>
          </w:rPr>
          <w:t>شرح العوامل المائه (1)</w:t>
        </w:r>
        <w:r>
          <w:tab/>
        </w:r>
        <w:r>
          <w:fldChar w:fldCharType="begin"/>
        </w:r>
        <w:r>
          <w:instrText xml:space="preserve">PAGEREF 1553 \h</w:instrText>
        </w:r>
        <w:r>
          <w:fldChar w:fldCharType="end"/>
        </w:r>
      </w:hyperlink>
    </w:p>
    <w:p>
      <w:pPr>
        <w:tabs>
          <w:tab w:val="right" w:leader="dot" w:pos="9062"/>
        </w:tabs>
        <w:ind w:left="220"/>
      </w:pPr>
      <w:hyperlink w:anchor="_Toc1554" w:history="1">
        <w:r>
          <w:rPr>
            <w:rFonts w:ascii="IRNazanin" w:hAnsi="IRNazanin" w:eastAsia="IRNazanin" w:cs="IRNazanin"/>
            <w:color w:val="111111"/>
            <w:sz w:val="22"/>
            <w:szCs w:val="22"/>
            <w:b w:val="0"/>
            <w:bCs w:val="0"/>
            <w:i w:val="0"/>
            <w:iCs w:val="0"/>
          </w:rPr>
          <w:t>شبستان نكات و گلستان لغات</w:t>
        </w:r>
        <w:r>
          <w:tab/>
        </w:r>
        <w:r>
          <w:fldChar w:fldCharType="begin"/>
        </w:r>
        <w:r>
          <w:instrText xml:space="preserve">PAGEREF 1554 \h</w:instrText>
        </w:r>
        <w:r>
          <w:fldChar w:fldCharType="end"/>
        </w:r>
      </w:hyperlink>
    </w:p>
    <w:p>
      <w:pPr>
        <w:tabs>
          <w:tab w:val="right" w:leader="dot" w:pos="9062"/>
        </w:tabs>
        <w:ind w:left="220"/>
      </w:pPr>
      <w:hyperlink w:anchor="_Toc1555" w:history="1">
        <w:r>
          <w:rPr>
            <w:rFonts w:ascii="IRNazanin" w:hAnsi="IRNazanin" w:eastAsia="IRNazanin" w:cs="IRNazanin"/>
            <w:color w:val="111111"/>
            <w:sz w:val="22"/>
            <w:szCs w:val="22"/>
            <w:b w:val="0"/>
            <w:bCs w:val="0"/>
            <w:i w:val="0"/>
            <w:iCs w:val="0"/>
          </w:rPr>
          <w:t>ليلى و مجنون (1)</w:t>
        </w:r>
        <w:r>
          <w:tab/>
        </w:r>
        <w:r>
          <w:fldChar w:fldCharType="begin"/>
        </w:r>
        <w:r>
          <w:instrText xml:space="preserve">PAGEREF 1555 \h</w:instrText>
        </w:r>
        <w:r>
          <w:fldChar w:fldCharType="end"/>
        </w:r>
      </w:hyperlink>
    </w:p>
    <w:p>
      <w:pPr>
        <w:tabs>
          <w:tab w:val="right" w:leader="dot" w:pos="9062"/>
        </w:tabs>
        <w:ind w:left="220"/>
      </w:pPr>
      <w:hyperlink w:anchor="_Toc1556" w:history="1">
        <w:r>
          <w:rPr>
            <w:rFonts w:ascii="IRNazanin" w:hAnsi="IRNazanin" w:eastAsia="IRNazanin" w:cs="IRNazanin"/>
            <w:color w:val="111111"/>
            <w:sz w:val="22"/>
            <w:szCs w:val="22"/>
            <w:b w:val="0"/>
            <w:bCs w:val="0"/>
            <w:i w:val="0"/>
            <w:iCs w:val="0"/>
          </w:rPr>
          <w:t>اللمعه المظفريه</w:t>
        </w:r>
        <w:r>
          <w:tab/>
        </w:r>
        <w:r>
          <w:fldChar w:fldCharType="begin"/>
        </w:r>
        <w:r>
          <w:instrText xml:space="preserve">PAGEREF 1556 \h</w:instrText>
        </w:r>
        <w:r>
          <w:fldChar w:fldCharType="end"/>
        </w:r>
      </w:hyperlink>
    </w:p>
    <w:p>
      <w:pPr>
        <w:tabs>
          <w:tab w:val="right" w:leader="dot" w:pos="9062"/>
        </w:tabs>
        <w:ind w:left="220"/>
      </w:pPr>
      <w:hyperlink w:anchor="_Toc1557" w:history="1">
        <w:r>
          <w:rPr>
            <w:rFonts w:ascii="IRNazanin" w:hAnsi="IRNazanin" w:eastAsia="IRNazanin" w:cs="IRNazanin"/>
            <w:color w:val="111111"/>
            <w:sz w:val="22"/>
            <w:szCs w:val="22"/>
            <w:b w:val="0"/>
            <w:bCs w:val="0"/>
            <w:i w:val="0"/>
            <w:iCs w:val="0"/>
          </w:rPr>
          <w:t>الرعايه فى درايه الحديث</w:t>
        </w:r>
        <w:r>
          <w:tab/>
        </w:r>
        <w:r>
          <w:fldChar w:fldCharType="begin"/>
        </w:r>
        <w:r>
          <w:instrText xml:space="preserve">PAGEREF 1557 \h</w:instrText>
        </w:r>
        <w:r>
          <w:fldChar w:fldCharType="end"/>
        </w:r>
      </w:hyperlink>
    </w:p>
    <w:p>
      <w:pPr>
        <w:tabs>
          <w:tab w:val="right" w:leader="dot" w:pos="9062"/>
        </w:tabs>
        <w:ind w:left="220"/>
      </w:pPr>
      <w:hyperlink w:anchor="_Toc1558" w:history="1">
        <w:r>
          <w:rPr>
            <w:rFonts w:ascii="IRNazanin" w:hAnsi="IRNazanin" w:eastAsia="IRNazanin" w:cs="IRNazanin"/>
            <w:color w:val="111111"/>
            <w:sz w:val="22"/>
            <w:szCs w:val="22"/>
            <w:b w:val="0"/>
            <w:bCs w:val="0"/>
            <w:i w:val="0"/>
            <w:iCs w:val="0"/>
          </w:rPr>
          <w:t>موازين القسط</w:t>
        </w:r>
        <w:r>
          <w:tab/>
        </w:r>
        <w:r>
          <w:fldChar w:fldCharType="begin"/>
        </w:r>
        <w:r>
          <w:instrText xml:space="preserve">PAGEREF 1558 \h</w:instrText>
        </w:r>
        <w:r>
          <w:fldChar w:fldCharType="end"/>
        </w:r>
      </w:hyperlink>
    </w:p>
    <w:p>
      <w:pPr>
        <w:tabs>
          <w:tab w:val="right" w:leader="dot" w:pos="9062"/>
        </w:tabs>
        <w:ind w:left="220"/>
      </w:pPr>
      <w:hyperlink w:anchor="_Toc1559" w:history="1">
        <w:r>
          <w:rPr>
            <w:rFonts w:ascii="IRNazanin" w:hAnsi="IRNazanin" w:eastAsia="IRNazanin" w:cs="IRNazanin"/>
            <w:color w:val="111111"/>
            <w:sz w:val="22"/>
            <w:szCs w:val="22"/>
            <w:b w:val="0"/>
            <w:bCs w:val="0"/>
            <w:i w:val="0"/>
            <w:iCs w:val="0"/>
          </w:rPr>
          <w:t>مصباح الشريعه و مفتاح الحقيقه (5)</w:t>
        </w:r>
        <w:r>
          <w:tab/>
        </w:r>
        <w:r>
          <w:fldChar w:fldCharType="begin"/>
        </w:r>
        <w:r>
          <w:instrText xml:space="preserve">PAGEREF 1559 \h</w:instrText>
        </w:r>
        <w:r>
          <w:fldChar w:fldCharType="end"/>
        </w:r>
      </w:hyperlink>
    </w:p>
    <w:p>
      <w:pPr>
        <w:tabs>
          <w:tab w:val="right" w:leader="dot" w:pos="9062"/>
        </w:tabs>
        <w:ind w:left="220"/>
      </w:pPr>
      <w:hyperlink w:anchor="_Toc1560" w:history="1">
        <w:r>
          <w:rPr>
            <w:rFonts w:ascii="IRNazanin" w:hAnsi="IRNazanin" w:eastAsia="IRNazanin" w:cs="IRNazanin"/>
            <w:color w:val="111111"/>
            <w:sz w:val="22"/>
            <w:szCs w:val="22"/>
            <w:b w:val="0"/>
            <w:bCs w:val="0"/>
            <w:i w:val="0"/>
            <w:iCs w:val="0"/>
          </w:rPr>
          <w:t>القضاء و القدر (رساله فى-)</w:t>
        </w:r>
        <w:r>
          <w:tab/>
        </w:r>
        <w:r>
          <w:fldChar w:fldCharType="begin"/>
        </w:r>
        <w:r>
          <w:instrText xml:space="preserve">PAGEREF 1560 \h</w:instrText>
        </w:r>
        <w:r>
          <w:fldChar w:fldCharType="end"/>
        </w:r>
      </w:hyperlink>
    </w:p>
    <w:p>
      <w:pPr>
        <w:tabs>
          <w:tab w:val="right" w:leader="dot" w:pos="9062"/>
        </w:tabs>
        <w:ind w:left="220"/>
      </w:pPr>
      <w:hyperlink w:anchor="_Toc1561" w:history="1">
        <w:r>
          <w:rPr>
            <w:rFonts w:ascii="IRNazanin" w:hAnsi="IRNazanin" w:eastAsia="IRNazanin" w:cs="IRNazanin"/>
            <w:color w:val="111111"/>
            <w:sz w:val="22"/>
            <w:szCs w:val="22"/>
            <w:b w:val="0"/>
            <w:bCs w:val="0"/>
            <w:i w:val="0"/>
            <w:iCs w:val="0"/>
          </w:rPr>
          <w:t>الكلم الطيب و الغيث الصيب</w:t>
        </w:r>
        <w:r>
          <w:tab/>
        </w:r>
        <w:r>
          <w:fldChar w:fldCharType="begin"/>
        </w:r>
        <w:r>
          <w:instrText xml:space="preserve">PAGEREF 1561 \h</w:instrText>
        </w:r>
        <w:r>
          <w:fldChar w:fldCharType="end"/>
        </w:r>
      </w:hyperlink>
    </w:p>
    <w:p>
      <w:pPr>
        <w:tabs>
          <w:tab w:val="right" w:leader="dot" w:pos="9062"/>
        </w:tabs>
        <w:ind w:left="220"/>
      </w:pPr>
      <w:hyperlink w:anchor="_Toc1562" w:history="1">
        <w:r>
          <w:rPr>
            <w:rFonts w:ascii="IRNazanin" w:hAnsi="IRNazanin" w:eastAsia="IRNazanin" w:cs="IRNazanin"/>
            <w:color w:val="111111"/>
            <w:sz w:val="22"/>
            <w:szCs w:val="22"/>
            <w:b w:val="0"/>
            <w:bCs w:val="0"/>
            <w:i w:val="0"/>
            <w:iCs w:val="0"/>
          </w:rPr>
          <w:t>سياق (رساله در)</w:t>
        </w:r>
        <w:r>
          <w:tab/>
        </w:r>
        <w:r>
          <w:fldChar w:fldCharType="begin"/>
        </w:r>
        <w:r>
          <w:instrText xml:space="preserve">PAGEREF 1562 \h</w:instrText>
        </w:r>
        <w:r>
          <w:fldChar w:fldCharType="end"/>
        </w:r>
      </w:hyperlink>
    </w:p>
    <w:p>
      <w:pPr>
        <w:tabs>
          <w:tab w:val="right" w:leader="dot" w:pos="9062"/>
        </w:tabs>
        <w:ind w:left="220"/>
      </w:pPr>
      <w:hyperlink w:anchor="_Toc1563" w:history="1">
        <w:r>
          <w:rPr>
            <w:rFonts w:ascii="IRNazanin" w:hAnsi="IRNazanin" w:eastAsia="IRNazanin" w:cs="IRNazanin"/>
            <w:color w:val="111111"/>
            <w:sz w:val="22"/>
            <w:szCs w:val="22"/>
            <w:b w:val="0"/>
            <w:bCs w:val="0"/>
            <w:i w:val="0"/>
            <w:iCs w:val="0"/>
          </w:rPr>
          <w:t>الطب المنظوم</w:t>
        </w:r>
        <w:r>
          <w:tab/>
        </w:r>
        <w:r>
          <w:fldChar w:fldCharType="begin"/>
        </w:r>
        <w:r>
          <w:instrText xml:space="preserve">PAGEREF 1563 \h</w:instrText>
        </w:r>
        <w:r>
          <w:fldChar w:fldCharType="end"/>
        </w:r>
      </w:hyperlink>
    </w:p>
    <w:p>
      <w:pPr>
        <w:tabs>
          <w:tab w:val="right" w:leader="dot" w:pos="9062"/>
        </w:tabs>
        <w:ind w:left="220"/>
      </w:pPr>
      <w:hyperlink w:anchor="_Toc1564" w:history="1">
        <w:r>
          <w:rPr>
            <w:rFonts w:ascii="IRNazanin" w:hAnsi="IRNazanin" w:eastAsia="IRNazanin" w:cs="IRNazanin"/>
            <w:color w:val="111111"/>
            <w:sz w:val="22"/>
            <w:szCs w:val="22"/>
            <w:b w:val="0"/>
            <w:bCs w:val="0"/>
            <w:i w:val="0"/>
            <w:iCs w:val="0"/>
          </w:rPr>
          <w:t>نى نامه (1)</w:t>
        </w:r>
        <w:r>
          <w:tab/>
        </w:r>
        <w:r>
          <w:fldChar w:fldCharType="begin"/>
        </w:r>
        <w:r>
          <w:instrText xml:space="preserve">PAGEREF 1564 \h</w:instrText>
        </w:r>
        <w:r>
          <w:fldChar w:fldCharType="end"/>
        </w:r>
      </w:hyperlink>
    </w:p>
    <w:p>
      <w:pPr>
        <w:tabs>
          <w:tab w:val="right" w:leader="dot" w:pos="9062"/>
        </w:tabs>
        <w:ind w:left="220"/>
      </w:pPr>
      <w:hyperlink w:anchor="_Toc1565" w:history="1">
        <w:r>
          <w:rPr>
            <w:rFonts w:ascii="IRNazanin" w:hAnsi="IRNazanin" w:eastAsia="IRNazanin" w:cs="IRNazanin"/>
            <w:color w:val="111111"/>
            <w:sz w:val="22"/>
            <w:szCs w:val="22"/>
            <w:b w:val="0"/>
            <w:bCs w:val="0"/>
            <w:i w:val="0"/>
            <w:iCs w:val="0"/>
          </w:rPr>
          <w:t>شرح الفقه الاكبر</w:t>
        </w:r>
        <w:r>
          <w:tab/>
        </w:r>
        <w:r>
          <w:fldChar w:fldCharType="begin"/>
        </w:r>
        <w:r>
          <w:instrText xml:space="preserve">PAGEREF 1565 \h</w:instrText>
        </w:r>
        <w:r>
          <w:fldChar w:fldCharType="end"/>
        </w:r>
      </w:hyperlink>
    </w:p>
    <w:p>
      <w:pPr>
        <w:tabs>
          <w:tab w:val="right" w:leader="dot" w:pos="9062"/>
        </w:tabs>
        <w:ind w:left="220"/>
      </w:pPr>
      <w:hyperlink w:anchor="_Toc1566" w:history="1">
        <w:r>
          <w:rPr>
            <w:rFonts w:ascii="IRNazanin" w:hAnsi="IRNazanin" w:eastAsia="IRNazanin" w:cs="IRNazanin"/>
            <w:color w:val="111111"/>
            <w:sz w:val="22"/>
            <w:szCs w:val="22"/>
            <w:b w:val="0"/>
            <w:bCs w:val="0"/>
            <w:i w:val="0"/>
            <w:iCs w:val="0"/>
          </w:rPr>
          <w:t>عيون التفاسير</w:t>
        </w:r>
        <w:r>
          <w:tab/>
        </w:r>
        <w:r>
          <w:fldChar w:fldCharType="begin"/>
        </w:r>
        <w:r>
          <w:instrText xml:space="preserve">PAGEREF 1566 \h</w:instrText>
        </w:r>
        <w:r>
          <w:fldChar w:fldCharType="end"/>
        </w:r>
      </w:hyperlink>
    </w:p>
    <w:p>
      <w:pPr>
        <w:tabs>
          <w:tab w:val="right" w:leader="dot" w:pos="9062"/>
        </w:tabs>
        <w:ind w:left="220"/>
      </w:pPr>
      <w:hyperlink w:anchor="_Toc1567" w:history="1">
        <w:r>
          <w:rPr>
            <w:rFonts w:ascii="IRNazanin" w:hAnsi="IRNazanin" w:eastAsia="IRNazanin" w:cs="IRNazanin"/>
            <w:color w:val="111111"/>
            <w:sz w:val="22"/>
            <w:szCs w:val="22"/>
            <w:b w:val="0"/>
            <w:bCs w:val="0"/>
            <w:i w:val="0"/>
            <w:iCs w:val="0"/>
          </w:rPr>
          <w:t>من لايحضره الفقيه (كتاب-) (5)</w:t>
        </w:r>
        <w:r>
          <w:tab/>
        </w:r>
        <w:r>
          <w:fldChar w:fldCharType="begin"/>
        </w:r>
        <w:r>
          <w:instrText xml:space="preserve">PAGEREF 1567 \h</w:instrText>
        </w:r>
        <w:r>
          <w:fldChar w:fldCharType="end"/>
        </w:r>
      </w:hyperlink>
    </w:p>
    <w:p>
      <w:pPr>
        <w:tabs>
          <w:tab w:val="right" w:leader="dot" w:pos="9062"/>
        </w:tabs>
        <w:ind w:left="220"/>
      </w:pPr>
      <w:hyperlink w:anchor="_Toc1568" w:history="1">
        <w:r>
          <w:rPr>
            <w:rFonts w:ascii="IRNazanin" w:hAnsi="IRNazanin" w:eastAsia="IRNazanin" w:cs="IRNazanin"/>
            <w:color w:val="111111"/>
            <w:sz w:val="22"/>
            <w:szCs w:val="22"/>
            <w:b w:val="0"/>
            <w:bCs w:val="0"/>
            <w:i w:val="0"/>
            <w:iCs w:val="0"/>
          </w:rPr>
          <w:t>مصباح الهدى لفتح ابواب انوار العلى الاعلى</w:t>
        </w:r>
        <w:r>
          <w:tab/>
        </w:r>
        <w:r>
          <w:fldChar w:fldCharType="begin"/>
        </w:r>
        <w:r>
          <w:instrText xml:space="preserve">PAGEREF 1568 \h</w:instrText>
        </w:r>
        <w:r>
          <w:fldChar w:fldCharType="end"/>
        </w:r>
      </w:hyperlink>
    </w:p>
    <w:p>
      <w:pPr>
        <w:tabs>
          <w:tab w:val="right" w:leader="dot" w:pos="9062"/>
        </w:tabs>
        <w:ind w:left="220"/>
      </w:pPr>
      <w:hyperlink w:anchor="_Toc1569" w:history="1">
        <w:r>
          <w:rPr>
            <w:rFonts w:ascii="IRNazanin" w:hAnsi="IRNazanin" w:eastAsia="IRNazanin" w:cs="IRNazanin"/>
            <w:color w:val="111111"/>
            <w:sz w:val="22"/>
            <w:szCs w:val="22"/>
            <w:b w:val="0"/>
            <w:bCs w:val="0"/>
            <w:i w:val="0"/>
            <w:iCs w:val="0"/>
          </w:rPr>
          <w:t>نى نامه (2)</w:t>
        </w:r>
        <w:r>
          <w:tab/>
        </w:r>
        <w:r>
          <w:fldChar w:fldCharType="begin"/>
        </w:r>
        <w:r>
          <w:instrText xml:space="preserve">PAGEREF 1569 \h</w:instrText>
        </w:r>
        <w:r>
          <w:fldChar w:fldCharType="end"/>
        </w:r>
      </w:hyperlink>
    </w:p>
    <w:p>
      <w:pPr>
        <w:tabs>
          <w:tab w:val="right" w:leader="dot" w:pos="9062"/>
        </w:tabs>
        <w:ind w:left="220"/>
      </w:pPr>
      <w:hyperlink w:anchor="_Toc1570" w:history="1">
        <w:r>
          <w:rPr>
            <w:rFonts w:ascii="IRNazanin" w:hAnsi="IRNazanin" w:eastAsia="IRNazanin" w:cs="IRNazanin"/>
            <w:color w:val="111111"/>
            <w:sz w:val="22"/>
            <w:szCs w:val="22"/>
            <w:b w:val="0"/>
            <w:bCs w:val="0"/>
            <w:i w:val="0"/>
            <w:iCs w:val="0"/>
          </w:rPr>
          <w:t>مباحثه نجومى</w:t>
        </w:r>
        <w:r>
          <w:tab/>
        </w:r>
        <w:r>
          <w:fldChar w:fldCharType="begin"/>
        </w:r>
        <w:r>
          <w:instrText xml:space="preserve">PAGEREF 1570 \h</w:instrText>
        </w:r>
        <w:r>
          <w:fldChar w:fldCharType="end"/>
        </w:r>
      </w:hyperlink>
    </w:p>
    <w:p>
      <w:pPr>
        <w:tabs>
          <w:tab w:val="right" w:leader="dot" w:pos="9062"/>
        </w:tabs>
        <w:ind w:left="220"/>
      </w:pPr>
      <w:hyperlink w:anchor="_Toc1571" w:history="1">
        <w:r>
          <w:rPr>
            <w:rFonts w:ascii="IRNazanin" w:hAnsi="IRNazanin" w:eastAsia="IRNazanin" w:cs="IRNazanin"/>
            <w:color w:val="111111"/>
            <w:sz w:val="22"/>
            <w:szCs w:val="22"/>
            <w:b w:val="0"/>
            <w:bCs w:val="0"/>
            <w:i w:val="0"/>
            <w:iCs w:val="0"/>
          </w:rPr>
          <w:t>روضه الصفاء فى سيره الانبياء و الملوك و الخلفاء (2)</w:t>
        </w:r>
        <w:r>
          <w:tab/>
        </w:r>
        <w:r>
          <w:fldChar w:fldCharType="begin"/>
        </w:r>
        <w:r>
          <w:instrText xml:space="preserve">PAGEREF 1571 \h</w:instrText>
        </w:r>
        <w:r>
          <w:fldChar w:fldCharType="end"/>
        </w:r>
      </w:hyperlink>
    </w:p>
    <w:p>
      <w:pPr>
        <w:tabs>
          <w:tab w:val="right" w:leader="dot" w:pos="9062"/>
        </w:tabs>
        <w:ind w:left="220"/>
      </w:pPr>
      <w:hyperlink w:anchor="_Toc1572" w:history="1">
        <w:r>
          <w:rPr>
            <w:rFonts w:ascii="IRNazanin" w:hAnsi="IRNazanin" w:eastAsia="IRNazanin" w:cs="IRNazanin"/>
            <w:color w:val="111111"/>
            <w:sz w:val="22"/>
            <w:szCs w:val="22"/>
            <w:b w:val="0"/>
            <w:bCs w:val="0"/>
            <w:i w:val="0"/>
            <w:iCs w:val="0"/>
          </w:rPr>
          <w:t>شرح الهدايه (7)</w:t>
        </w:r>
        <w:r>
          <w:tab/>
        </w:r>
        <w:r>
          <w:fldChar w:fldCharType="begin"/>
        </w:r>
        <w:r>
          <w:instrText xml:space="preserve">PAGEREF 1572 \h</w:instrText>
        </w:r>
        <w:r>
          <w:fldChar w:fldCharType="end"/>
        </w:r>
      </w:hyperlink>
    </w:p>
    <w:p>
      <w:pPr>
        <w:tabs>
          <w:tab w:val="right" w:leader="dot" w:pos="9062"/>
        </w:tabs>
        <w:ind w:left="220"/>
      </w:pPr>
      <w:hyperlink w:anchor="_Toc1573" w:history="1">
        <w:r>
          <w:rPr>
            <w:rFonts w:ascii="IRNazanin" w:hAnsi="IRNazanin" w:eastAsia="IRNazanin" w:cs="IRNazanin"/>
            <w:color w:val="111111"/>
            <w:sz w:val="22"/>
            <w:szCs w:val="22"/>
            <w:b w:val="0"/>
            <w:bCs w:val="0"/>
            <w:i w:val="0"/>
            <w:iCs w:val="0"/>
          </w:rPr>
          <w:t>محاسبه النفس (1)</w:t>
        </w:r>
        <w:r>
          <w:tab/>
        </w:r>
        <w:r>
          <w:fldChar w:fldCharType="begin"/>
        </w:r>
        <w:r>
          <w:instrText xml:space="preserve">PAGEREF 1573 \h</w:instrText>
        </w:r>
        <w:r>
          <w:fldChar w:fldCharType="end"/>
        </w:r>
      </w:hyperlink>
    </w:p>
    <w:p>
      <w:pPr>
        <w:tabs>
          <w:tab w:val="right" w:leader="dot" w:pos="9062"/>
        </w:tabs>
        <w:ind w:left="220"/>
      </w:pPr>
      <w:hyperlink w:anchor="_Toc1574" w:history="1">
        <w:r>
          <w:rPr>
            <w:rFonts w:ascii="IRNazanin" w:hAnsi="IRNazanin" w:eastAsia="IRNazanin" w:cs="IRNazanin"/>
            <w:color w:val="111111"/>
            <w:sz w:val="22"/>
            <w:szCs w:val="22"/>
            <w:b w:val="0"/>
            <w:bCs w:val="0"/>
            <w:i w:val="0"/>
            <w:iCs w:val="0"/>
          </w:rPr>
          <w:t>فرهنگ عربى بفارسى</w:t>
        </w:r>
        <w:r>
          <w:tab/>
        </w:r>
        <w:r>
          <w:fldChar w:fldCharType="begin"/>
        </w:r>
        <w:r>
          <w:instrText xml:space="preserve">PAGEREF 1574 \h</w:instrText>
        </w:r>
        <w:r>
          <w:fldChar w:fldCharType="end"/>
        </w:r>
      </w:hyperlink>
    </w:p>
    <w:p>
      <w:pPr>
        <w:tabs>
          <w:tab w:val="right" w:leader="dot" w:pos="9062"/>
        </w:tabs>
        <w:ind w:left="220"/>
      </w:pPr>
      <w:hyperlink w:anchor="_Toc1575" w:history="1">
        <w:r>
          <w:rPr>
            <w:rFonts w:ascii="IRNazanin" w:hAnsi="IRNazanin" w:eastAsia="IRNazanin" w:cs="IRNazanin"/>
            <w:color w:val="111111"/>
            <w:sz w:val="22"/>
            <w:szCs w:val="22"/>
            <w:b w:val="0"/>
            <w:bCs w:val="0"/>
            <w:i w:val="0"/>
            <w:iCs w:val="0"/>
          </w:rPr>
          <w:t>زهر الربيع (2)</w:t>
        </w:r>
        <w:r>
          <w:tab/>
        </w:r>
        <w:r>
          <w:fldChar w:fldCharType="begin"/>
        </w:r>
        <w:r>
          <w:instrText xml:space="preserve">PAGEREF 1575 \h</w:instrText>
        </w:r>
        <w:r>
          <w:fldChar w:fldCharType="end"/>
        </w:r>
      </w:hyperlink>
    </w:p>
    <w:p>
      <w:pPr>
        <w:tabs>
          <w:tab w:val="right" w:leader="dot" w:pos="9062"/>
        </w:tabs>
        <w:ind w:left="220"/>
      </w:pPr>
      <w:hyperlink w:anchor="_Toc1576" w:history="1">
        <w:r>
          <w:rPr>
            <w:rFonts w:ascii="IRNazanin" w:hAnsi="IRNazanin" w:eastAsia="IRNazanin" w:cs="IRNazanin"/>
            <w:color w:val="111111"/>
            <w:sz w:val="22"/>
            <w:szCs w:val="22"/>
            <w:b w:val="0"/>
            <w:bCs w:val="0"/>
            <w:i w:val="0"/>
            <w:iCs w:val="0"/>
          </w:rPr>
          <w:t>عده الداعى (6)</w:t>
        </w:r>
        <w:r>
          <w:tab/>
        </w:r>
        <w:r>
          <w:fldChar w:fldCharType="begin"/>
        </w:r>
        <w:r>
          <w:instrText xml:space="preserve">PAGEREF 1576 \h</w:instrText>
        </w:r>
        <w:r>
          <w:fldChar w:fldCharType="end"/>
        </w:r>
      </w:hyperlink>
    </w:p>
    <w:p>
      <w:pPr>
        <w:tabs>
          <w:tab w:val="right" w:leader="dot" w:pos="9062"/>
        </w:tabs>
        <w:ind w:left="220"/>
      </w:pPr>
      <w:hyperlink w:anchor="_Toc1577" w:history="1">
        <w:r>
          <w:rPr>
            <w:rFonts w:ascii="IRNazanin" w:hAnsi="IRNazanin" w:eastAsia="IRNazanin" w:cs="IRNazanin"/>
            <w:color w:val="111111"/>
            <w:sz w:val="22"/>
            <w:szCs w:val="22"/>
            <w:b w:val="0"/>
            <w:bCs w:val="0"/>
            <w:i w:val="0"/>
            <w:iCs w:val="0"/>
          </w:rPr>
          <w:t>النجاه (1)</w:t>
        </w:r>
        <w:r>
          <w:tab/>
        </w:r>
        <w:r>
          <w:fldChar w:fldCharType="begin"/>
        </w:r>
        <w:r>
          <w:instrText xml:space="preserve">PAGEREF 1577 \h</w:instrText>
        </w:r>
        <w:r>
          <w:fldChar w:fldCharType="end"/>
        </w:r>
      </w:hyperlink>
    </w:p>
    <w:p>
      <w:pPr>
        <w:tabs>
          <w:tab w:val="right" w:leader="dot" w:pos="9062"/>
        </w:tabs>
        <w:ind w:left="220"/>
      </w:pPr>
      <w:hyperlink w:anchor="_Toc1578" w:history="1">
        <w:r>
          <w:rPr>
            <w:rFonts w:ascii="IRNazanin" w:hAnsi="IRNazanin" w:eastAsia="IRNazanin" w:cs="IRNazanin"/>
            <w:color w:val="111111"/>
            <w:sz w:val="22"/>
            <w:szCs w:val="22"/>
            <w:b w:val="0"/>
            <w:bCs w:val="0"/>
            <w:i w:val="0"/>
            <w:iCs w:val="0"/>
          </w:rPr>
          <w:t>مجمع البيان (2)</w:t>
        </w:r>
        <w:r>
          <w:tab/>
        </w:r>
        <w:r>
          <w:fldChar w:fldCharType="begin"/>
        </w:r>
        <w:r>
          <w:instrText xml:space="preserve">PAGEREF 1578 \h</w:instrText>
        </w:r>
        <w:r>
          <w:fldChar w:fldCharType="end"/>
        </w:r>
      </w:hyperlink>
    </w:p>
    <w:p>
      <w:pPr>
        <w:tabs>
          <w:tab w:val="right" w:leader="dot" w:pos="9062"/>
        </w:tabs>
        <w:ind w:left="220"/>
      </w:pPr>
      <w:hyperlink w:anchor="_Toc1579" w:history="1">
        <w:r>
          <w:rPr>
            <w:rFonts w:ascii="IRNazanin" w:hAnsi="IRNazanin" w:eastAsia="IRNazanin" w:cs="IRNazanin"/>
            <w:color w:val="111111"/>
            <w:sz w:val="22"/>
            <w:szCs w:val="22"/>
            <w:b w:val="0"/>
            <w:bCs w:val="0"/>
            <w:i w:val="0"/>
            <w:iCs w:val="0"/>
          </w:rPr>
          <w:t>راههاى كرمان و سيستان تا هرات و قندهار</w:t>
        </w:r>
        <w:r>
          <w:tab/>
        </w:r>
        <w:r>
          <w:fldChar w:fldCharType="begin"/>
        </w:r>
        <w:r>
          <w:instrText xml:space="preserve">PAGEREF 1579 \h</w:instrText>
        </w:r>
        <w:r>
          <w:fldChar w:fldCharType="end"/>
        </w:r>
      </w:hyperlink>
    </w:p>
    <w:p>
      <w:pPr>
        <w:tabs>
          <w:tab w:val="right" w:leader="dot" w:pos="9062"/>
        </w:tabs>
        <w:ind w:left="220"/>
      </w:pPr>
      <w:hyperlink w:anchor="_Toc1580" w:history="1">
        <w:r>
          <w:rPr>
            <w:rFonts w:ascii="IRNazanin" w:hAnsi="IRNazanin" w:eastAsia="IRNazanin" w:cs="IRNazanin"/>
            <w:color w:val="111111"/>
            <w:sz w:val="22"/>
            <w:szCs w:val="22"/>
            <w:b w:val="0"/>
            <w:bCs w:val="0"/>
            <w:i w:val="0"/>
            <w:iCs w:val="0"/>
          </w:rPr>
          <w:t>رباعيات</w:t>
        </w:r>
        <w:r>
          <w:tab/>
        </w:r>
        <w:r>
          <w:fldChar w:fldCharType="begin"/>
        </w:r>
        <w:r>
          <w:instrText xml:space="preserve">PAGEREF 1580 \h</w:instrText>
        </w:r>
        <w:r>
          <w:fldChar w:fldCharType="end"/>
        </w:r>
      </w:hyperlink>
    </w:p>
    <w:p>
      <w:pPr>
        <w:tabs>
          <w:tab w:val="right" w:leader="dot" w:pos="9062"/>
        </w:tabs>
        <w:ind w:left="220"/>
      </w:pPr>
      <w:hyperlink w:anchor="_Toc1581" w:history="1">
        <w:r>
          <w:rPr>
            <w:rFonts w:ascii="IRNazanin" w:hAnsi="IRNazanin" w:eastAsia="IRNazanin" w:cs="IRNazanin"/>
            <w:color w:val="111111"/>
            <w:sz w:val="22"/>
            <w:szCs w:val="22"/>
            <w:b w:val="0"/>
            <w:bCs w:val="0"/>
            <w:i w:val="0"/>
            <w:iCs w:val="0"/>
          </w:rPr>
          <w:t>رياض المسائل فى تحقيق الاحكام بالدلائل (14)</w:t>
        </w:r>
        <w:r>
          <w:tab/>
        </w:r>
        <w:r>
          <w:fldChar w:fldCharType="begin"/>
        </w:r>
        <w:r>
          <w:instrText xml:space="preserve">PAGEREF 1581 \h</w:instrText>
        </w:r>
        <w:r>
          <w:fldChar w:fldCharType="end"/>
        </w:r>
      </w:hyperlink>
    </w:p>
    <w:p>
      <w:pPr>
        <w:tabs>
          <w:tab w:val="right" w:leader="dot" w:pos="9062"/>
        </w:tabs>
        <w:ind w:left="220"/>
      </w:pPr>
      <w:hyperlink w:anchor="_Toc1582" w:history="1">
        <w:r>
          <w:rPr>
            <w:rFonts w:ascii="IRNazanin" w:hAnsi="IRNazanin" w:eastAsia="IRNazanin" w:cs="IRNazanin"/>
            <w:color w:val="111111"/>
            <w:sz w:val="22"/>
            <w:szCs w:val="22"/>
            <w:b w:val="0"/>
            <w:bCs w:val="0"/>
            <w:i w:val="0"/>
            <w:iCs w:val="0"/>
          </w:rPr>
          <w:t>شرح قصيده فندرسكى</w:t>
        </w:r>
        <w:r>
          <w:tab/>
        </w:r>
        <w:r>
          <w:fldChar w:fldCharType="begin"/>
        </w:r>
        <w:r>
          <w:instrText xml:space="preserve">PAGEREF 1582 \h</w:instrText>
        </w:r>
        <w:r>
          <w:fldChar w:fldCharType="end"/>
        </w:r>
      </w:hyperlink>
    </w:p>
    <w:p>
      <w:pPr>
        <w:tabs>
          <w:tab w:val="right" w:leader="dot" w:pos="9062"/>
        </w:tabs>
        <w:ind w:left="220"/>
      </w:pPr>
      <w:hyperlink w:anchor="_Toc1583" w:history="1">
        <w:r>
          <w:rPr>
            <w:rFonts w:ascii="IRNazanin" w:hAnsi="IRNazanin" w:eastAsia="IRNazanin" w:cs="IRNazanin"/>
            <w:color w:val="111111"/>
            <w:sz w:val="22"/>
            <w:szCs w:val="22"/>
            <w:b w:val="0"/>
            <w:bCs w:val="0"/>
            <w:i w:val="0"/>
            <w:iCs w:val="0"/>
          </w:rPr>
          <w:t>الفيض الالهى (1)</w:t>
        </w:r>
        <w:r>
          <w:tab/>
        </w:r>
        <w:r>
          <w:fldChar w:fldCharType="begin"/>
        </w:r>
        <w:r>
          <w:instrText xml:space="preserve">PAGEREF 1583 \h</w:instrText>
        </w:r>
        <w:r>
          <w:fldChar w:fldCharType="end"/>
        </w:r>
      </w:hyperlink>
    </w:p>
    <w:p>
      <w:pPr>
        <w:tabs>
          <w:tab w:val="right" w:leader="dot" w:pos="9062"/>
        </w:tabs>
        <w:ind w:left="220"/>
      </w:pPr>
      <w:hyperlink w:anchor="_Toc1584" w:history="1">
        <w:r>
          <w:rPr>
            <w:rFonts w:ascii="IRNazanin" w:hAnsi="IRNazanin" w:eastAsia="IRNazanin" w:cs="IRNazanin"/>
            <w:color w:val="111111"/>
            <w:sz w:val="22"/>
            <w:szCs w:val="22"/>
            <w:b w:val="0"/>
            <w:bCs w:val="0"/>
            <w:i w:val="0"/>
            <w:iCs w:val="0"/>
          </w:rPr>
          <w:t>الرسائل: اخوان الصفا (2)</w:t>
        </w:r>
        <w:r>
          <w:tab/>
        </w:r>
        <w:r>
          <w:fldChar w:fldCharType="begin"/>
        </w:r>
        <w:r>
          <w:instrText xml:space="preserve">PAGEREF 1584 \h</w:instrText>
        </w:r>
        <w:r>
          <w:fldChar w:fldCharType="end"/>
        </w:r>
      </w:hyperlink>
    </w:p>
    <w:p>
      <w:pPr>
        <w:tabs>
          <w:tab w:val="right" w:leader="dot" w:pos="9062"/>
        </w:tabs>
        <w:ind w:left="220"/>
      </w:pPr>
      <w:hyperlink w:anchor="_Toc1585" w:history="1">
        <w:r>
          <w:rPr>
            <w:rFonts w:ascii="IRNazanin" w:hAnsi="IRNazanin" w:eastAsia="IRNazanin" w:cs="IRNazanin"/>
            <w:color w:val="111111"/>
            <w:sz w:val="22"/>
            <w:szCs w:val="22"/>
            <w:b w:val="0"/>
            <w:bCs w:val="0"/>
            <w:i w:val="0"/>
            <w:iCs w:val="0"/>
          </w:rPr>
          <w:t>كره (رساله در عمل-)</w:t>
        </w:r>
        <w:r>
          <w:tab/>
        </w:r>
        <w:r>
          <w:fldChar w:fldCharType="begin"/>
        </w:r>
        <w:r>
          <w:instrText xml:space="preserve">PAGEREF 1585 \h</w:instrText>
        </w:r>
        <w:r>
          <w:fldChar w:fldCharType="end"/>
        </w:r>
      </w:hyperlink>
    </w:p>
    <w:p>
      <w:pPr>
        <w:tabs>
          <w:tab w:val="right" w:leader="dot" w:pos="9062"/>
        </w:tabs>
        <w:ind w:left="220"/>
      </w:pPr>
      <w:hyperlink w:anchor="_Toc1586" w:history="1">
        <w:r>
          <w:rPr>
            <w:rFonts w:ascii="IRNazanin" w:hAnsi="IRNazanin" w:eastAsia="IRNazanin" w:cs="IRNazanin"/>
            <w:color w:val="111111"/>
            <w:sz w:val="22"/>
            <w:szCs w:val="22"/>
            <w:b w:val="0"/>
            <w:bCs w:val="0"/>
            <w:i w:val="0"/>
            <w:iCs w:val="0"/>
          </w:rPr>
          <w:t>سلامان و ابسال (3)</w:t>
        </w:r>
        <w:r>
          <w:tab/>
        </w:r>
        <w:r>
          <w:fldChar w:fldCharType="begin"/>
        </w:r>
        <w:r>
          <w:instrText xml:space="preserve">PAGEREF 1586 \h</w:instrText>
        </w:r>
        <w:r>
          <w:fldChar w:fldCharType="end"/>
        </w:r>
      </w:hyperlink>
    </w:p>
    <w:p>
      <w:pPr>
        <w:tabs>
          <w:tab w:val="right" w:leader="dot" w:pos="9062"/>
        </w:tabs>
        <w:ind w:left="220"/>
      </w:pPr>
      <w:hyperlink w:anchor="_Toc1587" w:history="1">
        <w:r>
          <w:rPr>
            <w:rFonts w:ascii="IRNazanin" w:hAnsi="IRNazanin" w:eastAsia="IRNazanin" w:cs="IRNazanin"/>
            <w:color w:val="111111"/>
            <w:sz w:val="22"/>
            <w:szCs w:val="22"/>
            <w:b w:val="0"/>
            <w:bCs w:val="0"/>
            <w:i w:val="0"/>
            <w:iCs w:val="0"/>
          </w:rPr>
          <w:t>قانون ادب (1)</w:t>
        </w:r>
        <w:r>
          <w:tab/>
        </w:r>
        <w:r>
          <w:fldChar w:fldCharType="begin"/>
        </w:r>
        <w:r>
          <w:instrText xml:space="preserve">PAGEREF 1587 \h</w:instrText>
        </w:r>
        <w:r>
          <w:fldChar w:fldCharType="end"/>
        </w:r>
      </w:hyperlink>
    </w:p>
    <w:p>
      <w:pPr>
        <w:tabs>
          <w:tab w:val="right" w:leader="dot" w:pos="9062"/>
        </w:tabs>
        <w:ind w:left="220"/>
      </w:pPr>
      <w:hyperlink w:anchor="_Toc1588" w:history="1">
        <w:r>
          <w:rPr>
            <w:rFonts w:ascii="IRNazanin" w:hAnsi="IRNazanin" w:eastAsia="IRNazanin" w:cs="IRNazanin"/>
            <w:color w:val="111111"/>
            <w:sz w:val="22"/>
            <w:szCs w:val="22"/>
            <w:b w:val="0"/>
            <w:bCs w:val="0"/>
            <w:i w:val="0"/>
            <w:iCs w:val="0"/>
          </w:rPr>
          <w:t>معاويه شريخ و معاويه بن ميسره</w:t>
        </w:r>
        <w:r>
          <w:tab/>
        </w:r>
        <w:r>
          <w:fldChar w:fldCharType="begin"/>
        </w:r>
        <w:r>
          <w:instrText xml:space="preserve">PAGEREF 1588 \h</w:instrText>
        </w:r>
        <w:r>
          <w:fldChar w:fldCharType="end"/>
        </w:r>
      </w:hyperlink>
    </w:p>
    <w:p>
      <w:pPr>
        <w:tabs>
          <w:tab w:val="right" w:leader="dot" w:pos="9062"/>
        </w:tabs>
        <w:ind w:left="220"/>
      </w:pPr>
      <w:hyperlink w:anchor="_Toc1589" w:history="1">
        <w:r>
          <w:rPr>
            <w:rFonts w:ascii="IRNazanin" w:hAnsi="IRNazanin" w:eastAsia="IRNazanin" w:cs="IRNazanin"/>
            <w:color w:val="111111"/>
            <w:sz w:val="22"/>
            <w:szCs w:val="22"/>
            <w:b w:val="0"/>
            <w:bCs w:val="0"/>
            <w:i w:val="0"/>
            <w:iCs w:val="0"/>
          </w:rPr>
          <w:t>رساله عرفانى</w:t>
        </w:r>
        <w:r>
          <w:tab/>
        </w:r>
        <w:r>
          <w:fldChar w:fldCharType="begin"/>
        </w:r>
        <w:r>
          <w:instrText xml:space="preserve">PAGEREF 1589 \h</w:instrText>
        </w:r>
        <w:r>
          <w:fldChar w:fldCharType="end"/>
        </w:r>
      </w:hyperlink>
    </w:p>
    <w:p>
      <w:pPr>
        <w:tabs>
          <w:tab w:val="right" w:leader="dot" w:pos="9062"/>
        </w:tabs>
        <w:ind w:left="220"/>
      </w:pPr>
      <w:hyperlink w:anchor="_Toc1590" w:history="1">
        <w:r>
          <w:rPr>
            <w:rFonts w:ascii="IRNazanin" w:hAnsi="IRNazanin" w:eastAsia="IRNazanin" w:cs="IRNazanin"/>
            <w:color w:val="111111"/>
            <w:sz w:val="22"/>
            <w:szCs w:val="22"/>
            <w:b w:val="0"/>
            <w:bCs w:val="0"/>
            <w:i w:val="0"/>
            <w:iCs w:val="0"/>
          </w:rPr>
          <w:t>زبده الاصول (6)</w:t>
        </w:r>
        <w:r>
          <w:tab/>
        </w:r>
        <w:r>
          <w:fldChar w:fldCharType="begin"/>
        </w:r>
        <w:r>
          <w:instrText xml:space="preserve">PAGEREF 1590 \h</w:instrText>
        </w:r>
        <w:r>
          <w:fldChar w:fldCharType="end"/>
        </w:r>
      </w:hyperlink>
    </w:p>
    <w:p>
      <w:pPr>
        <w:tabs>
          <w:tab w:val="right" w:leader="dot" w:pos="9062"/>
        </w:tabs>
        <w:ind w:left="220"/>
      </w:pPr>
      <w:hyperlink w:anchor="_Toc1591" w:history="1">
        <w:r>
          <w:rPr>
            <w:rFonts w:ascii="IRNazanin" w:hAnsi="IRNazanin" w:eastAsia="IRNazanin" w:cs="IRNazanin"/>
            <w:color w:val="111111"/>
            <w:sz w:val="22"/>
            <w:szCs w:val="22"/>
            <w:b w:val="0"/>
            <w:bCs w:val="0"/>
            <w:i w:val="0"/>
            <w:iCs w:val="0"/>
          </w:rPr>
          <w:t>رساله عمليه</w:t>
        </w:r>
        <w:r>
          <w:tab/>
        </w:r>
        <w:r>
          <w:fldChar w:fldCharType="begin"/>
        </w:r>
        <w:r>
          <w:instrText xml:space="preserve">PAGEREF 1591 \h</w:instrText>
        </w:r>
        <w:r>
          <w:fldChar w:fldCharType="end"/>
        </w:r>
      </w:hyperlink>
    </w:p>
    <w:p>
      <w:pPr>
        <w:tabs>
          <w:tab w:val="right" w:leader="dot" w:pos="9062"/>
        </w:tabs>
        <w:ind w:left="220"/>
      </w:pPr>
      <w:hyperlink w:anchor="_Toc1592" w:history="1">
        <w:r>
          <w:rPr>
            <w:rFonts w:ascii="IRNazanin" w:hAnsi="IRNazanin" w:eastAsia="IRNazanin" w:cs="IRNazanin"/>
            <w:color w:val="111111"/>
            <w:sz w:val="22"/>
            <w:szCs w:val="22"/>
            <w:b w:val="0"/>
            <w:bCs w:val="0"/>
            <w:i w:val="0"/>
            <w:iCs w:val="0"/>
          </w:rPr>
          <w:t>سلوكيه</w:t>
        </w:r>
        <w:r>
          <w:tab/>
        </w:r>
        <w:r>
          <w:fldChar w:fldCharType="begin"/>
        </w:r>
        <w:r>
          <w:instrText xml:space="preserve">PAGEREF 1592 \h</w:instrText>
        </w:r>
        <w:r>
          <w:fldChar w:fldCharType="end"/>
        </w:r>
      </w:hyperlink>
    </w:p>
    <w:p>
      <w:pPr>
        <w:tabs>
          <w:tab w:val="right" w:leader="dot" w:pos="9062"/>
        </w:tabs>
        <w:ind w:left="220"/>
      </w:pPr>
      <w:hyperlink w:anchor="_Toc1593" w:history="1">
        <w:r>
          <w:rPr>
            <w:rFonts w:ascii="IRNazanin" w:hAnsi="IRNazanin" w:eastAsia="IRNazanin" w:cs="IRNazanin"/>
            <w:color w:val="111111"/>
            <w:sz w:val="22"/>
            <w:szCs w:val="22"/>
            <w:b w:val="0"/>
            <w:bCs w:val="0"/>
            <w:i w:val="0"/>
            <w:iCs w:val="0"/>
          </w:rPr>
          <w:t>شهر آشوب</w:t>
        </w:r>
        <w:r>
          <w:tab/>
        </w:r>
        <w:r>
          <w:fldChar w:fldCharType="begin"/>
        </w:r>
        <w:r>
          <w:instrText xml:space="preserve">PAGEREF 1593 \h</w:instrText>
        </w:r>
        <w:r>
          <w:fldChar w:fldCharType="end"/>
        </w:r>
      </w:hyperlink>
    </w:p>
    <w:p>
      <w:pPr>
        <w:tabs>
          <w:tab w:val="right" w:leader="dot" w:pos="9062"/>
        </w:tabs>
        <w:ind w:left="220"/>
      </w:pPr>
      <w:hyperlink w:anchor="_Toc1594" w:history="1">
        <w:r>
          <w:rPr>
            <w:rFonts w:ascii="IRNazanin" w:hAnsi="IRNazanin" w:eastAsia="IRNazanin" w:cs="IRNazanin"/>
            <w:color w:val="111111"/>
            <w:sz w:val="22"/>
            <w:szCs w:val="22"/>
            <w:b w:val="0"/>
            <w:bCs w:val="0"/>
            <w:i w:val="0"/>
            <w:iCs w:val="0"/>
          </w:rPr>
          <w:t>معانى الاخبار (2)</w:t>
        </w:r>
        <w:r>
          <w:tab/>
        </w:r>
        <w:r>
          <w:fldChar w:fldCharType="begin"/>
        </w:r>
        <w:r>
          <w:instrText xml:space="preserve">PAGEREF 1594 \h</w:instrText>
        </w:r>
        <w:r>
          <w:fldChar w:fldCharType="end"/>
        </w:r>
      </w:hyperlink>
    </w:p>
    <w:p>
      <w:pPr>
        <w:tabs>
          <w:tab w:val="right" w:leader="dot" w:pos="9062"/>
        </w:tabs>
        <w:ind w:left="220"/>
      </w:pPr>
      <w:hyperlink w:anchor="_Toc1595" w:history="1">
        <w:r>
          <w:rPr>
            <w:rFonts w:ascii="IRNazanin" w:hAnsi="IRNazanin" w:eastAsia="IRNazanin" w:cs="IRNazanin"/>
            <w:color w:val="111111"/>
            <w:sz w:val="22"/>
            <w:szCs w:val="22"/>
            <w:b w:val="0"/>
            <w:bCs w:val="0"/>
            <w:i w:val="0"/>
            <w:iCs w:val="0"/>
          </w:rPr>
          <w:t>زيج محمد شاهى (1)</w:t>
        </w:r>
        <w:r>
          <w:tab/>
        </w:r>
        <w:r>
          <w:fldChar w:fldCharType="begin"/>
        </w:r>
        <w:r>
          <w:instrText xml:space="preserve">PAGEREF 1595 \h</w:instrText>
        </w:r>
        <w:r>
          <w:fldChar w:fldCharType="end"/>
        </w:r>
      </w:hyperlink>
    </w:p>
    <w:p>
      <w:pPr>
        <w:tabs>
          <w:tab w:val="right" w:leader="dot" w:pos="9062"/>
        </w:tabs>
        <w:ind w:left="220"/>
      </w:pPr>
      <w:hyperlink w:anchor="_Toc1596" w:history="1">
        <w:r>
          <w:rPr>
            <w:rFonts w:ascii="IRNazanin" w:hAnsi="IRNazanin" w:eastAsia="IRNazanin" w:cs="IRNazanin"/>
            <w:color w:val="111111"/>
            <w:sz w:val="22"/>
            <w:szCs w:val="22"/>
            <w:b w:val="0"/>
            <w:bCs w:val="0"/>
            <w:i w:val="0"/>
            <w:iCs w:val="0"/>
          </w:rPr>
          <w:t>نهج المسترشدين الى اصول الدين (2)</w:t>
        </w:r>
        <w:r>
          <w:tab/>
        </w:r>
        <w:r>
          <w:fldChar w:fldCharType="begin"/>
        </w:r>
        <w:r>
          <w:instrText xml:space="preserve">PAGEREF 1596 \h</w:instrText>
        </w:r>
        <w:r>
          <w:fldChar w:fldCharType="end"/>
        </w:r>
      </w:hyperlink>
    </w:p>
    <w:p>
      <w:pPr>
        <w:tabs>
          <w:tab w:val="right" w:leader="dot" w:pos="9062"/>
        </w:tabs>
        <w:ind w:left="220"/>
      </w:pPr>
      <w:hyperlink w:anchor="_Toc1597" w:history="1">
        <w:r>
          <w:rPr>
            <w:rFonts w:ascii="IRNazanin" w:hAnsi="IRNazanin" w:eastAsia="IRNazanin" w:cs="IRNazanin"/>
            <w:color w:val="111111"/>
            <w:sz w:val="22"/>
            <w:szCs w:val="22"/>
            <w:b w:val="0"/>
            <w:bCs w:val="0"/>
            <w:i w:val="0"/>
            <w:iCs w:val="0"/>
          </w:rPr>
          <w:t>الوافى (13)</w:t>
        </w:r>
        <w:r>
          <w:tab/>
        </w:r>
        <w:r>
          <w:fldChar w:fldCharType="begin"/>
        </w:r>
        <w:r>
          <w:instrText xml:space="preserve">PAGEREF 1597 \h</w:instrText>
        </w:r>
        <w:r>
          <w:fldChar w:fldCharType="end"/>
        </w:r>
      </w:hyperlink>
    </w:p>
    <w:p>
      <w:pPr>
        <w:tabs>
          <w:tab w:val="right" w:leader="dot" w:pos="9062"/>
        </w:tabs>
        <w:ind w:left="220"/>
      </w:pPr>
      <w:hyperlink w:anchor="_Toc1598" w:history="1">
        <w:r>
          <w:rPr>
            <w:rFonts w:ascii="IRNazanin" w:hAnsi="IRNazanin" w:eastAsia="IRNazanin" w:cs="IRNazanin"/>
            <w:color w:val="111111"/>
            <w:sz w:val="22"/>
            <w:szCs w:val="22"/>
            <w:b w:val="0"/>
            <w:bCs w:val="0"/>
            <w:i w:val="0"/>
            <w:iCs w:val="0"/>
          </w:rPr>
          <w:t>طب منظوم</w:t>
        </w:r>
        <w:r>
          <w:tab/>
        </w:r>
        <w:r>
          <w:fldChar w:fldCharType="begin"/>
        </w:r>
        <w:r>
          <w:instrText xml:space="preserve">PAGEREF 1598 \h</w:instrText>
        </w:r>
        <w:r>
          <w:fldChar w:fldCharType="end"/>
        </w:r>
      </w:hyperlink>
    </w:p>
    <w:p>
      <w:pPr>
        <w:tabs>
          <w:tab w:val="right" w:leader="dot" w:pos="9062"/>
        </w:tabs>
        <w:ind w:left="220"/>
      </w:pPr>
      <w:hyperlink w:anchor="_Toc1599" w:history="1">
        <w:r>
          <w:rPr>
            <w:rFonts w:ascii="IRNazanin" w:hAnsi="IRNazanin" w:eastAsia="IRNazanin" w:cs="IRNazanin"/>
            <w:color w:val="111111"/>
            <w:sz w:val="22"/>
            <w:szCs w:val="22"/>
            <w:b w:val="0"/>
            <w:bCs w:val="0"/>
            <w:i w:val="0"/>
            <w:iCs w:val="0"/>
          </w:rPr>
          <w:t>الشافيه (3)</w:t>
        </w:r>
        <w:r>
          <w:tab/>
        </w:r>
        <w:r>
          <w:fldChar w:fldCharType="begin"/>
        </w:r>
        <w:r>
          <w:instrText xml:space="preserve">PAGEREF 1599 \h</w:instrText>
        </w:r>
        <w:r>
          <w:fldChar w:fldCharType="end"/>
        </w:r>
      </w:hyperlink>
    </w:p>
    <w:p>
      <w:pPr>
        <w:tabs>
          <w:tab w:val="right" w:leader="dot" w:pos="9062"/>
        </w:tabs>
        <w:ind w:left="220"/>
      </w:pPr>
      <w:hyperlink w:anchor="_Toc1600" w:history="1">
        <w:r>
          <w:rPr>
            <w:rFonts w:ascii="IRNazanin" w:hAnsi="IRNazanin" w:eastAsia="IRNazanin" w:cs="IRNazanin"/>
            <w:color w:val="111111"/>
            <w:sz w:val="22"/>
            <w:szCs w:val="22"/>
            <w:b w:val="0"/>
            <w:bCs w:val="0"/>
            <w:i w:val="0"/>
            <w:iCs w:val="0"/>
          </w:rPr>
          <w:t>مفاتيح الشرايع (21)</w:t>
        </w:r>
        <w:r>
          <w:tab/>
        </w:r>
        <w:r>
          <w:fldChar w:fldCharType="begin"/>
        </w:r>
        <w:r>
          <w:instrText xml:space="preserve">PAGEREF 1600 \h</w:instrText>
        </w:r>
        <w:r>
          <w:fldChar w:fldCharType="end"/>
        </w:r>
      </w:hyperlink>
    </w:p>
    <w:p>
      <w:pPr>
        <w:tabs>
          <w:tab w:val="right" w:leader="dot" w:pos="9062"/>
        </w:tabs>
        <w:ind w:left="220"/>
      </w:pPr>
      <w:hyperlink w:anchor="_Toc1601" w:history="1">
        <w:r>
          <w:rPr>
            <w:rFonts w:ascii="IRNazanin" w:hAnsi="IRNazanin" w:eastAsia="IRNazanin" w:cs="IRNazanin"/>
            <w:color w:val="111111"/>
            <w:sz w:val="22"/>
            <w:szCs w:val="22"/>
            <w:b w:val="0"/>
            <w:bCs w:val="0"/>
            <w:i w:val="0"/>
            <w:iCs w:val="0"/>
          </w:rPr>
          <w:t>الكافى (9)</w:t>
        </w:r>
        <w:r>
          <w:tab/>
        </w:r>
        <w:r>
          <w:fldChar w:fldCharType="begin"/>
        </w:r>
        <w:r>
          <w:instrText xml:space="preserve">PAGEREF 1601 \h</w:instrText>
        </w:r>
        <w:r>
          <w:fldChar w:fldCharType="end"/>
        </w:r>
      </w:hyperlink>
    </w:p>
    <w:p>
      <w:pPr>
        <w:tabs>
          <w:tab w:val="right" w:leader="dot" w:pos="9062"/>
        </w:tabs>
        <w:ind w:left="220"/>
      </w:pPr>
      <w:hyperlink w:anchor="_Toc1602" w:history="1">
        <w:r>
          <w:rPr>
            <w:rFonts w:ascii="IRNazanin" w:hAnsi="IRNazanin" w:eastAsia="IRNazanin" w:cs="IRNazanin"/>
            <w:color w:val="111111"/>
            <w:sz w:val="22"/>
            <w:szCs w:val="22"/>
            <w:b w:val="0"/>
            <w:bCs w:val="0"/>
            <w:i w:val="0"/>
            <w:iCs w:val="0"/>
          </w:rPr>
          <w:t>قانون ادب (2)</w:t>
        </w:r>
        <w:r>
          <w:tab/>
        </w:r>
        <w:r>
          <w:fldChar w:fldCharType="begin"/>
        </w:r>
        <w:r>
          <w:instrText xml:space="preserve">PAGEREF 1602 \h</w:instrText>
        </w:r>
        <w:r>
          <w:fldChar w:fldCharType="end"/>
        </w:r>
      </w:hyperlink>
    </w:p>
    <w:p>
      <w:pPr>
        <w:tabs>
          <w:tab w:val="right" w:leader="dot" w:pos="9062"/>
        </w:tabs>
        <w:ind w:left="220"/>
      </w:pPr>
      <w:hyperlink w:anchor="_Toc1603" w:history="1">
        <w:r>
          <w:rPr>
            <w:rFonts w:ascii="IRNazanin" w:hAnsi="IRNazanin" w:eastAsia="IRNazanin" w:cs="IRNazanin"/>
            <w:color w:val="111111"/>
            <w:sz w:val="22"/>
            <w:szCs w:val="22"/>
            <w:b w:val="0"/>
            <w:bCs w:val="0"/>
            <w:i w:val="0"/>
            <w:iCs w:val="0"/>
          </w:rPr>
          <w:t>شرح الملخص (4)</w:t>
        </w:r>
        <w:r>
          <w:tab/>
        </w:r>
        <w:r>
          <w:fldChar w:fldCharType="begin"/>
        </w:r>
        <w:r>
          <w:instrText xml:space="preserve">PAGEREF 1603 \h</w:instrText>
        </w:r>
        <w:r>
          <w:fldChar w:fldCharType="end"/>
        </w:r>
      </w:hyperlink>
    </w:p>
    <w:p>
      <w:pPr>
        <w:tabs>
          <w:tab w:val="right" w:leader="dot" w:pos="9062"/>
        </w:tabs>
        <w:ind w:left="220"/>
      </w:pPr>
      <w:hyperlink w:anchor="_Toc1604" w:history="1">
        <w:r>
          <w:rPr>
            <w:rFonts w:ascii="IRNazanin" w:hAnsi="IRNazanin" w:eastAsia="IRNazanin" w:cs="IRNazanin"/>
            <w:color w:val="111111"/>
            <w:sz w:val="22"/>
            <w:szCs w:val="22"/>
            <w:b w:val="0"/>
            <w:bCs w:val="0"/>
            <w:i w:val="0"/>
            <w:iCs w:val="0"/>
          </w:rPr>
          <w:t>شرح الكافيه</w:t>
        </w:r>
        <w:r>
          <w:tab/>
        </w:r>
        <w:r>
          <w:fldChar w:fldCharType="begin"/>
        </w:r>
        <w:r>
          <w:instrText xml:space="preserve">PAGEREF 1604 \h</w:instrText>
        </w:r>
        <w:r>
          <w:fldChar w:fldCharType="end"/>
        </w:r>
      </w:hyperlink>
    </w:p>
    <w:p>
      <w:pPr>
        <w:tabs>
          <w:tab w:val="right" w:leader="dot" w:pos="9062"/>
        </w:tabs>
        <w:ind w:left="220"/>
      </w:pPr>
      <w:hyperlink w:anchor="_Toc1605" w:history="1">
        <w:r>
          <w:rPr>
            <w:rFonts w:ascii="IRNazanin" w:hAnsi="IRNazanin" w:eastAsia="IRNazanin" w:cs="IRNazanin"/>
            <w:color w:val="111111"/>
            <w:sz w:val="22"/>
            <w:szCs w:val="22"/>
            <w:b w:val="0"/>
            <w:bCs w:val="0"/>
            <w:i w:val="0"/>
            <w:iCs w:val="0"/>
          </w:rPr>
          <w:t>رساله عرفانيه</w:t>
        </w:r>
        <w:r>
          <w:tab/>
        </w:r>
        <w:r>
          <w:fldChar w:fldCharType="begin"/>
        </w:r>
        <w:r>
          <w:instrText xml:space="preserve">PAGEREF 1605 \h</w:instrText>
        </w:r>
        <w:r>
          <w:fldChar w:fldCharType="end"/>
        </w:r>
      </w:hyperlink>
    </w:p>
    <w:p>
      <w:pPr>
        <w:tabs>
          <w:tab w:val="right" w:leader="dot" w:pos="9062"/>
        </w:tabs>
        <w:ind w:left="220"/>
      </w:pPr>
      <w:hyperlink w:anchor="_Toc1606" w:history="1">
        <w:r>
          <w:rPr>
            <w:rFonts w:ascii="IRNazanin" w:hAnsi="IRNazanin" w:eastAsia="IRNazanin" w:cs="IRNazanin"/>
            <w:color w:val="111111"/>
            <w:sz w:val="22"/>
            <w:szCs w:val="22"/>
            <w:b w:val="0"/>
            <w:bCs w:val="0"/>
            <w:i w:val="0"/>
            <w:iCs w:val="0"/>
          </w:rPr>
          <w:t>شبهه الاستلزام (تعليقه على-)</w:t>
        </w:r>
        <w:r>
          <w:tab/>
        </w:r>
        <w:r>
          <w:fldChar w:fldCharType="begin"/>
        </w:r>
        <w:r>
          <w:instrText xml:space="preserve">PAGEREF 1606 \h</w:instrText>
        </w:r>
        <w:r>
          <w:fldChar w:fldCharType="end"/>
        </w:r>
      </w:hyperlink>
    </w:p>
    <w:p>
      <w:pPr>
        <w:tabs>
          <w:tab w:val="right" w:leader="dot" w:pos="9062"/>
        </w:tabs>
        <w:ind w:left="220"/>
      </w:pPr>
      <w:hyperlink w:anchor="_Toc1607" w:history="1">
        <w:r>
          <w:rPr>
            <w:rFonts w:ascii="IRNazanin" w:hAnsi="IRNazanin" w:eastAsia="IRNazanin" w:cs="IRNazanin"/>
            <w:color w:val="111111"/>
            <w:sz w:val="22"/>
            <w:szCs w:val="22"/>
            <w:b w:val="0"/>
            <w:bCs w:val="0"/>
            <w:i w:val="0"/>
            <w:iCs w:val="0"/>
          </w:rPr>
          <w:t>كنز العرفان فى فقه القرآن</w:t>
        </w:r>
        <w:r>
          <w:tab/>
        </w:r>
        <w:r>
          <w:fldChar w:fldCharType="begin"/>
        </w:r>
        <w:r>
          <w:instrText xml:space="preserve">PAGEREF 1607 \h</w:instrText>
        </w:r>
        <w:r>
          <w:fldChar w:fldCharType="end"/>
        </w:r>
      </w:hyperlink>
    </w:p>
    <w:p>
      <w:pPr>
        <w:tabs>
          <w:tab w:val="right" w:leader="dot" w:pos="9062"/>
        </w:tabs>
        <w:ind w:left="220"/>
      </w:pPr>
      <w:hyperlink w:anchor="_Toc1608" w:history="1">
        <w:r>
          <w:rPr>
            <w:rFonts w:ascii="IRNazanin" w:hAnsi="IRNazanin" w:eastAsia="IRNazanin" w:cs="IRNazanin"/>
            <w:color w:val="111111"/>
            <w:sz w:val="22"/>
            <w:szCs w:val="22"/>
            <w:b w:val="0"/>
            <w:bCs w:val="0"/>
            <w:i w:val="0"/>
            <w:iCs w:val="0"/>
          </w:rPr>
          <w:t>زهره الانوار فى نسب الائمه الاطهار</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سوز و گداز</w:t>
        </w:r>
        <w:r>
          <w:tab/>
        </w:r>
        <w:r>
          <w:fldChar w:fldCharType="begin"/>
        </w:r>
        <w:r>
          <w:instrText xml:space="preserve">PAGEREF 1609 \h</w:instrText>
        </w:r>
        <w:r>
          <w:fldChar w:fldCharType="end"/>
        </w:r>
      </w:hyperlink>
    </w:p>
    <w:p>
      <w:pPr>
        <w:tabs>
          <w:tab w:val="right" w:leader="dot" w:pos="9062"/>
        </w:tabs>
        <w:ind w:left="220"/>
      </w:pPr>
      <w:hyperlink w:anchor="_Toc1610" w:history="1">
        <w:r>
          <w:rPr>
            <w:rFonts w:ascii="IRNazanin" w:hAnsi="IRNazanin" w:eastAsia="IRNazanin" w:cs="IRNazanin"/>
            <w:color w:val="111111"/>
            <w:sz w:val="22"/>
            <w:szCs w:val="22"/>
            <w:b w:val="0"/>
            <w:bCs w:val="0"/>
            <w:i w:val="0"/>
            <w:iCs w:val="0"/>
          </w:rPr>
          <w:t>السرائر الحاوى لتحرير الفتاوى (2)</w:t>
        </w:r>
        <w:r>
          <w:tab/>
        </w:r>
        <w:r>
          <w:fldChar w:fldCharType="begin"/>
        </w:r>
        <w:r>
          <w:instrText xml:space="preserve">PAGEREF 1610 \h</w:instrText>
        </w:r>
        <w:r>
          <w:fldChar w:fldCharType="end"/>
        </w:r>
      </w:hyperlink>
    </w:p>
    <w:p>
      <w:pPr>
        <w:tabs>
          <w:tab w:val="right" w:leader="dot" w:pos="9062"/>
        </w:tabs>
        <w:ind w:left="220"/>
      </w:pPr>
      <w:hyperlink w:anchor="_Toc1611" w:history="1">
        <w:r>
          <w:rPr>
            <w:rFonts w:ascii="IRNazanin" w:hAnsi="IRNazanin" w:eastAsia="IRNazanin" w:cs="IRNazanin"/>
            <w:color w:val="111111"/>
            <w:sz w:val="22"/>
            <w:szCs w:val="22"/>
            <w:b w:val="0"/>
            <w:bCs w:val="0"/>
            <w:i w:val="0"/>
            <w:iCs w:val="0"/>
          </w:rPr>
          <w:t>كبرى</w:t>
        </w:r>
        <w:r>
          <w:tab/>
        </w:r>
        <w:r>
          <w:fldChar w:fldCharType="begin"/>
        </w:r>
        <w:r>
          <w:instrText xml:space="preserve">PAGEREF 1611 \h</w:instrText>
        </w:r>
        <w:r>
          <w:fldChar w:fldCharType="end"/>
        </w:r>
      </w:hyperlink>
    </w:p>
    <w:p>
      <w:pPr>
        <w:tabs>
          <w:tab w:val="right" w:leader="dot" w:pos="9062"/>
        </w:tabs>
        <w:ind w:left="220"/>
      </w:pPr>
      <w:hyperlink w:anchor="_Toc1612" w:history="1">
        <w:r>
          <w:rPr>
            <w:rFonts w:ascii="IRNazanin" w:hAnsi="IRNazanin" w:eastAsia="IRNazanin" w:cs="IRNazanin"/>
            <w:color w:val="111111"/>
            <w:sz w:val="22"/>
            <w:szCs w:val="22"/>
            <w:b w:val="0"/>
            <w:bCs w:val="0"/>
            <w:i w:val="0"/>
            <w:iCs w:val="0"/>
          </w:rPr>
          <w:t>صافى در ترجمه و شرح كافى</w:t>
        </w:r>
        <w:r>
          <w:tab/>
        </w:r>
        <w:r>
          <w:fldChar w:fldCharType="begin"/>
        </w:r>
        <w:r>
          <w:instrText xml:space="preserve">PAGEREF 1612 \h</w:instrText>
        </w:r>
        <w:r>
          <w:fldChar w:fldCharType="end"/>
        </w:r>
      </w:hyperlink>
    </w:p>
    <w:p>
      <w:pPr>
        <w:tabs>
          <w:tab w:val="right" w:leader="dot" w:pos="9062"/>
        </w:tabs>
        <w:ind w:left="220"/>
      </w:pPr>
      <w:hyperlink w:anchor="_Toc1613" w:history="1">
        <w:r>
          <w:rPr>
            <w:rFonts w:ascii="IRNazanin" w:hAnsi="IRNazanin" w:eastAsia="IRNazanin" w:cs="IRNazanin"/>
            <w:color w:val="111111"/>
            <w:sz w:val="22"/>
            <w:szCs w:val="22"/>
            <w:b w:val="0"/>
            <w:bCs w:val="0"/>
            <w:i w:val="0"/>
            <w:iCs w:val="0"/>
          </w:rPr>
          <w:t>مهذب الاسماء</w:t>
        </w:r>
        <w:r>
          <w:tab/>
        </w:r>
        <w:r>
          <w:fldChar w:fldCharType="begin"/>
        </w:r>
        <w:r>
          <w:instrText xml:space="preserve">PAGEREF 1613 \h</w:instrText>
        </w:r>
        <w:r>
          <w:fldChar w:fldCharType="end"/>
        </w:r>
      </w:hyperlink>
    </w:p>
    <w:p>
      <w:pPr>
        <w:tabs>
          <w:tab w:val="right" w:leader="dot" w:pos="9062"/>
        </w:tabs>
        <w:ind w:left="220"/>
      </w:pPr>
      <w:hyperlink w:anchor="_Toc1614" w:history="1">
        <w:r>
          <w:rPr>
            <w:rFonts w:ascii="IRNazanin" w:hAnsi="IRNazanin" w:eastAsia="IRNazanin" w:cs="IRNazanin"/>
            <w:color w:val="111111"/>
            <w:sz w:val="22"/>
            <w:szCs w:val="22"/>
            <w:b w:val="0"/>
            <w:bCs w:val="0"/>
            <w:i w:val="0"/>
            <w:iCs w:val="0"/>
          </w:rPr>
          <w:t>قواعد حكمرانى مملكت فرانسه</w:t>
        </w:r>
        <w:r>
          <w:tab/>
        </w:r>
        <w:r>
          <w:fldChar w:fldCharType="begin"/>
        </w:r>
        <w:r>
          <w:instrText xml:space="preserve">PAGEREF 1614 \h</w:instrText>
        </w:r>
        <w:r>
          <w:fldChar w:fldCharType="end"/>
        </w:r>
      </w:hyperlink>
    </w:p>
    <w:p>
      <w:pPr>
        <w:tabs>
          <w:tab w:val="right" w:leader="dot" w:pos="9062"/>
        </w:tabs>
        <w:ind w:left="220"/>
      </w:pPr>
      <w:hyperlink w:anchor="_Toc1615" w:history="1">
        <w:r>
          <w:rPr>
            <w:rFonts w:ascii="IRNazanin" w:hAnsi="IRNazanin" w:eastAsia="IRNazanin" w:cs="IRNazanin"/>
            <w:color w:val="111111"/>
            <w:sz w:val="22"/>
            <w:szCs w:val="22"/>
            <w:b w:val="0"/>
            <w:bCs w:val="0"/>
            <w:i w:val="0"/>
            <w:iCs w:val="0"/>
          </w:rPr>
          <w:t>شرح نهج البلاغه (2)</w:t>
        </w:r>
        <w:r>
          <w:tab/>
        </w:r>
        <w:r>
          <w:fldChar w:fldCharType="begin"/>
        </w:r>
        <w:r>
          <w:instrText xml:space="preserve">PAGEREF 1615 \h</w:instrText>
        </w:r>
        <w:r>
          <w:fldChar w:fldCharType="end"/>
        </w:r>
      </w:hyperlink>
    </w:p>
    <w:p>
      <w:pPr>
        <w:tabs>
          <w:tab w:val="right" w:leader="dot" w:pos="9062"/>
        </w:tabs>
        <w:ind w:left="220"/>
      </w:pPr>
      <w:hyperlink w:anchor="_Toc1616" w:history="1">
        <w:r>
          <w:rPr>
            <w:rFonts w:ascii="IRNazanin" w:hAnsi="IRNazanin" w:eastAsia="IRNazanin" w:cs="IRNazanin"/>
            <w:color w:val="111111"/>
            <w:sz w:val="22"/>
            <w:szCs w:val="22"/>
            <w:b w:val="0"/>
            <w:bCs w:val="0"/>
            <w:i w:val="0"/>
            <w:iCs w:val="0"/>
          </w:rPr>
          <w:t>شرح زيج الغ بيك (2)</w:t>
        </w:r>
        <w:r>
          <w:tab/>
        </w:r>
        <w:r>
          <w:fldChar w:fldCharType="begin"/>
        </w:r>
        <w:r>
          <w:instrText xml:space="preserve">PAGEREF 1616 \h</w:instrText>
        </w:r>
        <w:r>
          <w:fldChar w:fldCharType="end"/>
        </w:r>
      </w:hyperlink>
    </w:p>
    <w:p>
      <w:pPr>
        <w:tabs>
          <w:tab w:val="right" w:leader="dot" w:pos="9062"/>
        </w:tabs>
        <w:ind w:left="220"/>
      </w:pPr>
      <w:hyperlink w:anchor="_Toc1617" w:history="1">
        <w:r>
          <w:rPr>
            <w:rFonts w:ascii="IRNazanin" w:hAnsi="IRNazanin" w:eastAsia="IRNazanin" w:cs="IRNazanin"/>
            <w:color w:val="111111"/>
            <w:sz w:val="22"/>
            <w:szCs w:val="22"/>
            <w:b w:val="0"/>
            <w:bCs w:val="0"/>
            <w:i w:val="0"/>
            <w:iCs w:val="0"/>
          </w:rPr>
          <w:t>الشرط فى ضمن العقد</w:t>
        </w:r>
        <w:r>
          <w:tab/>
        </w:r>
        <w:r>
          <w:fldChar w:fldCharType="begin"/>
        </w:r>
        <w:r>
          <w:instrText xml:space="preserve">PAGEREF 1617 \h</w:instrText>
        </w:r>
        <w:r>
          <w:fldChar w:fldCharType="end"/>
        </w:r>
      </w:hyperlink>
    </w:p>
    <w:p>
      <w:pPr>
        <w:tabs>
          <w:tab w:val="right" w:leader="dot" w:pos="9062"/>
        </w:tabs>
        <w:ind w:left="220"/>
      </w:pPr>
      <w:hyperlink w:anchor="_Toc1618" w:history="1">
        <w:r>
          <w:rPr>
            <w:rFonts w:ascii="IRNazanin" w:hAnsi="IRNazanin" w:eastAsia="IRNazanin" w:cs="IRNazanin"/>
            <w:color w:val="111111"/>
            <w:sz w:val="22"/>
            <w:szCs w:val="22"/>
            <w:b w:val="0"/>
            <w:bCs w:val="0"/>
            <w:i w:val="0"/>
            <w:iCs w:val="0"/>
          </w:rPr>
          <w:t>معارج النبوه فى مدارج الفتوه</w:t>
        </w:r>
        <w:r>
          <w:tab/>
        </w:r>
        <w:r>
          <w:fldChar w:fldCharType="begin"/>
        </w:r>
        <w:r>
          <w:instrText xml:space="preserve">PAGEREF 1618 \h</w:instrText>
        </w:r>
        <w:r>
          <w:fldChar w:fldCharType="end"/>
        </w:r>
      </w:hyperlink>
    </w:p>
    <w:p>
      <w:pPr>
        <w:tabs>
          <w:tab w:val="right" w:leader="dot" w:pos="9062"/>
        </w:tabs>
        <w:ind w:left="220"/>
      </w:pPr>
      <w:hyperlink w:anchor="_Toc1619" w:history="1">
        <w:r>
          <w:rPr>
            <w:rFonts w:ascii="IRNazanin" w:hAnsi="IRNazanin" w:eastAsia="IRNazanin" w:cs="IRNazanin"/>
            <w:color w:val="111111"/>
            <w:sz w:val="22"/>
            <w:szCs w:val="22"/>
            <w:b w:val="0"/>
            <w:bCs w:val="0"/>
            <w:i w:val="0"/>
            <w:iCs w:val="0"/>
          </w:rPr>
          <w:t>رباعيات سحابى</w:t>
        </w:r>
        <w:r>
          <w:tab/>
        </w:r>
        <w:r>
          <w:fldChar w:fldCharType="begin"/>
        </w:r>
        <w:r>
          <w:instrText xml:space="preserve">PAGEREF 1619 \h</w:instrText>
        </w:r>
        <w:r>
          <w:fldChar w:fldCharType="end"/>
        </w:r>
      </w:hyperlink>
    </w:p>
    <w:p>
      <w:pPr>
        <w:tabs>
          <w:tab w:val="right" w:leader="dot" w:pos="9062"/>
        </w:tabs>
        <w:ind w:left="220"/>
      </w:pPr>
      <w:hyperlink w:anchor="_Toc1620" w:history="1">
        <w:r>
          <w:rPr>
            <w:rFonts w:ascii="IRNazanin" w:hAnsi="IRNazanin" w:eastAsia="IRNazanin" w:cs="IRNazanin"/>
            <w:color w:val="111111"/>
            <w:sz w:val="22"/>
            <w:szCs w:val="22"/>
            <w:b w:val="0"/>
            <w:bCs w:val="0"/>
            <w:i w:val="0"/>
            <w:iCs w:val="0"/>
          </w:rPr>
          <w:t>ساقينامه هفت جام</w:t>
        </w:r>
        <w:r>
          <w:tab/>
        </w:r>
        <w:r>
          <w:fldChar w:fldCharType="begin"/>
        </w:r>
        <w:r>
          <w:instrText xml:space="preserve">PAGEREF 1620 \h</w:instrText>
        </w:r>
        <w:r>
          <w:fldChar w:fldCharType="end"/>
        </w:r>
      </w:hyperlink>
    </w:p>
    <w:p>
      <w:pPr>
        <w:tabs>
          <w:tab w:val="right" w:leader="dot" w:pos="9062"/>
        </w:tabs>
        <w:ind w:left="220"/>
      </w:pPr>
      <w:hyperlink w:anchor="_Toc1621" w:history="1">
        <w:r>
          <w:rPr>
            <w:rFonts w:ascii="IRNazanin" w:hAnsi="IRNazanin" w:eastAsia="IRNazanin" w:cs="IRNazanin"/>
            <w:color w:val="111111"/>
            <w:sz w:val="22"/>
            <w:szCs w:val="22"/>
            <w:b w:val="0"/>
            <w:bCs w:val="0"/>
            <w:i w:val="0"/>
            <w:iCs w:val="0"/>
          </w:rPr>
          <w:t>مرقع (16)</w:t>
        </w:r>
        <w:r>
          <w:tab/>
        </w:r>
        <w:r>
          <w:fldChar w:fldCharType="begin"/>
        </w:r>
        <w:r>
          <w:instrText xml:space="preserve">PAGEREF 1621 \h</w:instrText>
        </w:r>
        <w:r>
          <w:fldChar w:fldCharType="end"/>
        </w:r>
      </w:hyperlink>
    </w:p>
    <w:p>
      <w:pPr>
        <w:tabs>
          <w:tab w:val="right" w:leader="dot" w:pos="9062"/>
        </w:tabs>
        <w:ind w:left="220"/>
      </w:pPr>
      <w:hyperlink w:anchor="_Toc1622" w:history="1">
        <w:r>
          <w:rPr>
            <w:rFonts w:ascii="IRNazanin" w:hAnsi="IRNazanin" w:eastAsia="IRNazanin" w:cs="IRNazanin"/>
            <w:color w:val="111111"/>
            <w:sz w:val="22"/>
            <w:szCs w:val="22"/>
            <w:b w:val="0"/>
            <w:bCs w:val="0"/>
            <w:i w:val="0"/>
            <w:iCs w:val="0"/>
          </w:rPr>
          <w:t>كشف الغمه فى معرفه الائمه</w:t>
        </w:r>
        <w:r>
          <w:tab/>
        </w:r>
        <w:r>
          <w:fldChar w:fldCharType="begin"/>
        </w:r>
        <w:r>
          <w:instrText xml:space="preserve">PAGEREF 1622 \h</w:instrText>
        </w:r>
        <w:r>
          <w:fldChar w:fldCharType="end"/>
        </w:r>
      </w:hyperlink>
    </w:p>
    <w:p>
      <w:pPr>
        <w:tabs>
          <w:tab w:val="right" w:leader="dot" w:pos="9062"/>
        </w:tabs>
        <w:ind w:left="220"/>
      </w:pPr>
      <w:hyperlink w:anchor="_Toc1623" w:history="1">
        <w:r>
          <w:rPr>
            <w:rFonts w:ascii="IRNazanin" w:hAnsi="IRNazanin" w:eastAsia="IRNazanin" w:cs="IRNazanin"/>
            <w:color w:val="111111"/>
            <w:sz w:val="22"/>
            <w:szCs w:val="22"/>
            <w:b w:val="0"/>
            <w:bCs w:val="0"/>
            <w:i w:val="0"/>
            <w:iCs w:val="0"/>
          </w:rPr>
          <w:t>متمه تحفه القراء</w:t>
        </w:r>
        <w:r>
          <w:tab/>
        </w:r>
        <w:r>
          <w:fldChar w:fldCharType="begin"/>
        </w:r>
        <w:r>
          <w:instrText xml:space="preserve">PAGEREF 1623 \h</w:instrText>
        </w:r>
        <w:r>
          <w:fldChar w:fldCharType="end"/>
        </w:r>
      </w:hyperlink>
    </w:p>
    <w:p>
      <w:pPr>
        <w:tabs>
          <w:tab w:val="right" w:leader="dot" w:pos="9062"/>
        </w:tabs>
        <w:ind w:left="220"/>
      </w:pPr>
      <w:hyperlink w:anchor="_Toc1624" w:history="1">
        <w:r>
          <w:rPr>
            <w:rFonts w:ascii="IRNazanin" w:hAnsi="IRNazanin" w:eastAsia="IRNazanin" w:cs="IRNazanin"/>
            <w:color w:val="111111"/>
            <w:sz w:val="22"/>
            <w:szCs w:val="22"/>
            <w:b w:val="0"/>
            <w:bCs w:val="0"/>
            <w:i w:val="0"/>
            <w:iCs w:val="0"/>
          </w:rPr>
          <w:t>القامس المحيط و القابوس الوسيط فى جمع لغات العرب التى ذهبت شماطيط (12)</w:t>
        </w:r>
        <w:r>
          <w:tab/>
        </w:r>
        <w:r>
          <w:fldChar w:fldCharType="begin"/>
        </w:r>
        <w:r>
          <w:instrText xml:space="preserve">PAGEREF 1624 \h</w:instrText>
        </w:r>
        <w:r>
          <w:fldChar w:fldCharType="end"/>
        </w:r>
      </w:hyperlink>
    </w:p>
    <w:p>
      <w:pPr>
        <w:tabs>
          <w:tab w:val="right" w:leader="dot" w:pos="9062"/>
        </w:tabs>
        <w:ind w:left="220"/>
      </w:pPr>
      <w:hyperlink w:anchor="_Toc1625" w:history="1">
        <w:r>
          <w:rPr>
            <w:rFonts w:ascii="IRNazanin" w:hAnsi="IRNazanin" w:eastAsia="IRNazanin" w:cs="IRNazanin"/>
            <w:color w:val="111111"/>
            <w:sz w:val="22"/>
            <w:szCs w:val="22"/>
            <w:b w:val="0"/>
            <w:bCs w:val="0"/>
            <w:i w:val="0"/>
            <w:iCs w:val="0"/>
          </w:rPr>
          <w:t>الشواهد الربوبيه فى المناهج السلوكيه (8)</w:t>
        </w:r>
        <w:r>
          <w:tab/>
        </w:r>
        <w:r>
          <w:fldChar w:fldCharType="begin"/>
        </w:r>
        <w:r>
          <w:instrText xml:space="preserve">PAGEREF 1625 \h</w:instrText>
        </w:r>
        <w:r>
          <w:fldChar w:fldCharType="end"/>
        </w:r>
      </w:hyperlink>
    </w:p>
    <w:p>
      <w:pPr>
        <w:tabs>
          <w:tab w:val="right" w:leader="dot" w:pos="9062"/>
        </w:tabs>
        <w:ind w:left="220"/>
      </w:pPr>
      <w:hyperlink w:anchor="_Toc1626" w:history="1">
        <w:r>
          <w:rPr>
            <w:rFonts w:ascii="IRNazanin" w:hAnsi="IRNazanin" w:eastAsia="IRNazanin" w:cs="IRNazanin"/>
            <w:color w:val="111111"/>
            <w:sz w:val="22"/>
            <w:szCs w:val="22"/>
            <w:b w:val="0"/>
            <w:bCs w:val="0"/>
            <w:i w:val="0"/>
            <w:iCs w:val="0"/>
          </w:rPr>
          <w:t>رساله كلاميه</w:t>
        </w:r>
        <w:r>
          <w:tab/>
        </w:r>
        <w:r>
          <w:fldChar w:fldCharType="begin"/>
        </w:r>
        <w:r>
          <w:instrText xml:space="preserve">PAGEREF 1626 \h</w:instrText>
        </w:r>
        <w:r>
          <w:fldChar w:fldCharType="end"/>
        </w:r>
      </w:hyperlink>
    </w:p>
    <w:p>
      <w:pPr>
        <w:tabs>
          <w:tab w:val="right" w:leader="dot" w:pos="9062"/>
        </w:tabs>
        <w:ind w:left="220"/>
      </w:pPr>
      <w:hyperlink w:anchor="_Toc1627" w:history="1">
        <w:r>
          <w:rPr>
            <w:rFonts w:ascii="IRNazanin" w:hAnsi="IRNazanin" w:eastAsia="IRNazanin" w:cs="IRNazanin"/>
            <w:color w:val="111111"/>
            <w:sz w:val="22"/>
            <w:szCs w:val="22"/>
            <w:b w:val="0"/>
            <w:bCs w:val="0"/>
            <w:i w:val="0"/>
            <w:iCs w:val="0"/>
          </w:rPr>
          <w:t>شرح العقايد (4)</w:t>
        </w:r>
        <w:r>
          <w:tab/>
        </w:r>
        <w:r>
          <w:fldChar w:fldCharType="begin"/>
        </w:r>
        <w:r>
          <w:instrText xml:space="preserve">PAGEREF 1627 \h</w:instrText>
        </w:r>
        <w:r>
          <w:fldChar w:fldCharType="end"/>
        </w:r>
      </w:hyperlink>
    </w:p>
    <w:p>
      <w:pPr>
        <w:tabs>
          <w:tab w:val="right" w:leader="dot" w:pos="9062"/>
        </w:tabs>
        <w:ind w:left="220"/>
      </w:pPr>
      <w:hyperlink w:anchor="_Toc1628" w:history="1">
        <w:r>
          <w:rPr>
            <w:rFonts w:ascii="IRNazanin" w:hAnsi="IRNazanin" w:eastAsia="IRNazanin" w:cs="IRNazanin"/>
            <w:color w:val="111111"/>
            <w:sz w:val="22"/>
            <w:szCs w:val="22"/>
            <w:b w:val="0"/>
            <w:bCs w:val="0"/>
            <w:i w:val="0"/>
            <w:iCs w:val="0"/>
          </w:rPr>
          <w:t>شرح لمع الحساب</w:t>
        </w:r>
        <w:r>
          <w:tab/>
        </w:r>
        <w:r>
          <w:fldChar w:fldCharType="begin"/>
        </w:r>
        <w:r>
          <w:instrText xml:space="preserve">PAGEREF 1628 \h</w:instrText>
        </w:r>
        <w:r>
          <w:fldChar w:fldCharType="end"/>
        </w:r>
      </w:hyperlink>
    </w:p>
    <w:p>
      <w:pPr>
        <w:tabs>
          <w:tab w:val="right" w:leader="dot" w:pos="9062"/>
        </w:tabs>
        <w:ind w:left="220"/>
      </w:pPr>
      <w:hyperlink w:anchor="_Toc1629" w:history="1">
        <w:r>
          <w:rPr>
            <w:rFonts w:ascii="IRNazanin" w:hAnsi="IRNazanin" w:eastAsia="IRNazanin" w:cs="IRNazanin"/>
            <w:color w:val="111111"/>
            <w:sz w:val="22"/>
            <w:szCs w:val="22"/>
            <w:b w:val="0"/>
            <w:bCs w:val="0"/>
            <w:i w:val="0"/>
            <w:iCs w:val="0"/>
          </w:rPr>
          <w:t>قرآن</w:t>
        </w:r>
        <w:r>
          <w:tab/>
        </w:r>
        <w:r>
          <w:fldChar w:fldCharType="begin"/>
        </w:r>
        <w:r>
          <w:instrText xml:space="preserve">PAGEREF 1629 \h</w:instrText>
        </w:r>
        <w:r>
          <w:fldChar w:fldCharType="end"/>
        </w:r>
      </w:hyperlink>
    </w:p>
    <w:p>
      <w:pPr>
        <w:tabs>
          <w:tab w:val="right" w:leader="dot" w:pos="9062"/>
        </w:tabs>
        <w:ind w:left="220"/>
      </w:pPr>
      <w:hyperlink w:anchor="_Toc1630" w:history="1">
        <w:r>
          <w:rPr>
            <w:rFonts w:ascii="IRNazanin" w:hAnsi="IRNazanin" w:eastAsia="IRNazanin" w:cs="IRNazanin"/>
            <w:color w:val="111111"/>
            <w:sz w:val="22"/>
            <w:szCs w:val="22"/>
            <w:b w:val="0"/>
            <w:bCs w:val="0"/>
            <w:i w:val="0"/>
            <w:iCs w:val="0"/>
          </w:rPr>
          <w:t>زيج گوركانى (2)</w:t>
        </w:r>
        <w:r>
          <w:tab/>
        </w:r>
        <w:r>
          <w:fldChar w:fldCharType="begin"/>
        </w:r>
        <w:r>
          <w:instrText xml:space="preserve">PAGEREF 1630 \h</w:instrText>
        </w:r>
        <w:r>
          <w:fldChar w:fldCharType="end"/>
        </w:r>
      </w:hyperlink>
    </w:p>
    <w:p>
      <w:pPr>
        <w:tabs>
          <w:tab w:val="right" w:leader="dot" w:pos="9062"/>
        </w:tabs>
        <w:ind w:left="220"/>
      </w:pPr>
      <w:hyperlink w:anchor="_Toc1631" w:history="1">
        <w:r>
          <w:rPr>
            <w:rFonts w:ascii="IRNazanin" w:hAnsi="IRNazanin" w:eastAsia="IRNazanin" w:cs="IRNazanin"/>
            <w:color w:val="111111"/>
            <w:sz w:val="22"/>
            <w:szCs w:val="22"/>
            <w:b w:val="0"/>
            <w:bCs w:val="0"/>
            <w:i w:val="0"/>
            <w:iCs w:val="0"/>
          </w:rPr>
          <w:t>كنز اللغات (4)</w:t>
        </w:r>
        <w:r>
          <w:tab/>
        </w:r>
        <w:r>
          <w:fldChar w:fldCharType="begin"/>
        </w:r>
        <w:r>
          <w:instrText xml:space="preserve">PAGEREF 1631 \h</w:instrText>
        </w:r>
        <w:r>
          <w:fldChar w:fldCharType="end"/>
        </w:r>
      </w:hyperlink>
    </w:p>
    <w:p>
      <w:pPr>
        <w:tabs>
          <w:tab w:val="right" w:leader="dot" w:pos="9062"/>
        </w:tabs>
        <w:ind w:left="220"/>
      </w:pPr>
      <w:hyperlink w:anchor="_Toc1632" w:history="1">
        <w:r>
          <w:rPr>
            <w:rFonts w:ascii="IRNazanin" w:hAnsi="IRNazanin" w:eastAsia="IRNazanin" w:cs="IRNazanin"/>
            <w:color w:val="111111"/>
            <w:sz w:val="22"/>
            <w:szCs w:val="22"/>
            <w:b w:val="0"/>
            <w:bCs w:val="0"/>
            <w:i w:val="0"/>
            <w:iCs w:val="0"/>
          </w:rPr>
          <w:t>زيج محمد شاهى</w:t>
        </w:r>
        <w:r>
          <w:tab/>
        </w:r>
        <w:r>
          <w:fldChar w:fldCharType="begin"/>
        </w:r>
        <w:r>
          <w:instrText xml:space="preserve">PAGEREF 1632 \h</w:instrText>
        </w:r>
        <w:r>
          <w:fldChar w:fldCharType="end"/>
        </w:r>
      </w:hyperlink>
    </w:p>
    <w:p>
      <w:pPr>
        <w:tabs>
          <w:tab w:val="right" w:leader="dot" w:pos="9062"/>
        </w:tabs>
        <w:ind w:left="220"/>
      </w:pPr>
      <w:hyperlink w:anchor="_Toc1633" w:history="1">
        <w:r>
          <w:rPr>
            <w:rFonts w:ascii="IRNazanin" w:hAnsi="IRNazanin" w:eastAsia="IRNazanin" w:cs="IRNazanin"/>
            <w:color w:val="111111"/>
            <w:sz w:val="22"/>
            <w:szCs w:val="22"/>
            <w:b w:val="0"/>
            <w:bCs w:val="0"/>
            <w:i w:val="0"/>
            <w:iCs w:val="0"/>
          </w:rPr>
          <w:t>روضه الصفاء فى سيره الانبياء و الملوك و الخلفاء (14)</w:t>
        </w:r>
        <w:r>
          <w:tab/>
        </w:r>
        <w:r>
          <w:fldChar w:fldCharType="begin"/>
        </w:r>
        <w:r>
          <w:instrText xml:space="preserve">PAGEREF 1633 \h</w:instrText>
        </w:r>
        <w:r>
          <w:fldChar w:fldCharType="end"/>
        </w:r>
      </w:hyperlink>
    </w:p>
    <w:p>
      <w:pPr>
        <w:tabs>
          <w:tab w:val="right" w:leader="dot" w:pos="9062"/>
        </w:tabs>
        <w:ind w:left="220"/>
      </w:pPr>
      <w:hyperlink w:anchor="_Toc1634" w:history="1">
        <w:r>
          <w:rPr>
            <w:rFonts w:ascii="IRNazanin" w:hAnsi="IRNazanin" w:eastAsia="IRNazanin" w:cs="IRNazanin"/>
            <w:color w:val="111111"/>
            <w:sz w:val="22"/>
            <w:szCs w:val="22"/>
            <w:b w:val="0"/>
            <w:bCs w:val="0"/>
            <w:i w:val="0"/>
            <w:iCs w:val="0"/>
          </w:rPr>
          <w:t>كفايه التعليم فى صناعه التنجيم (2)</w:t>
        </w:r>
        <w:r>
          <w:tab/>
        </w:r>
        <w:r>
          <w:fldChar w:fldCharType="begin"/>
        </w:r>
        <w:r>
          <w:instrText xml:space="preserve">PAGEREF 1634 \h</w:instrText>
        </w:r>
        <w:r>
          <w:fldChar w:fldCharType="end"/>
        </w:r>
      </w:hyperlink>
    </w:p>
    <w:p>
      <w:pPr>
        <w:tabs>
          <w:tab w:val="right" w:leader="dot" w:pos="9062"/>
        </w:tabs>
        <w:ind w:left="220"/>
      </w:pPr>
      <w:hyperlink w:anchor="_Toc1635" w:history="1">
        <w:r>
          <w:rPr>
            <w:rFonts w:ascii="IRNazanin" w:hAnsi="IRNazanin" w:eastAsia="IRNazanin" w:cs="IRNazanin"/>
            <w:color w:val="111111"/>
            <w:sz w:val="22"/>
            <w:szCs w:val="22"/>
            <w:b w:val="0"/>
            <w:bCs w:val="0"/>
            <w:i w:val="0"/>
            <w:iCs w:val="0"/>
          </w:rPr>
          <w:t>شرح مراح الارواح</w:t>
        </w:r>
        <w:r>
          <w:tab/>
        </w:r>
        <w:r>
          <w:fldChar w:fldCharType="begin"/>
        </w:r>
        <w:r>
          <w:instrText xml:space="preserve">PAGEREF 1635 \h</w:instrText>
        </w:r>
        <w:r>
          <w:fldChar w:fldCharType="end"/>
        </w:r>
      </w:hyperlink>
    </w:p>
    <w:p>
      <w:pPr>
        <w:tabs>
          <w:tab w:val="right" w:leader="dot" w:pos="9062"/>
        </w:tabs>
        <w:ind w:left="220"/>
      </w:pPr>
      <w:hyperlink w:anchor="_Toc1636" w:history="1">
        <w:r>
          <w:rPr>
            <w:rFonts w:ascii="IRNazanin" w:hAnsi="IRNazanin" w:eastAsia="IRNazanin" w:cs="IRNazanin"/>
            <w:color w:val="111111"/>
            <w:sz w:val="22"/>
            <w:szCs w:val="22"/>
            <w:b w:val="0"/>
            <w:bCs w:val="0"/>
            <w:i w:val="0"/>
            <w:iCs w:val="0"/>
          </w:rPr>
          <w:t>طهاره الاعراق (3)</w:t>
        </w:r>
        <w:r>
          <w:tab/>
        </w:r>
        <w:r>
          <w:fldChar w:fldCharType="begin"/>
        </w:r>
        <w:r>
          <w:instrText xml:space="preserve">PAGEREF 1636 \h</w:instrText>
        </w:r>
        <w:r>
          <w:fldChar w:fldCharType="end"/>
        </w:r>
      </w:hyperlink>
    </w:p>
    <w:p>
      <w:pPr>
        <w:tabs>
          <w:tab w:val="right" w:leader="dot" w:pos="9062"/>
        </w:tabs>
        <w:ind w:left="220"/>
      </w:pPr>
      <w:hyperlink w:anchor="_Toc1637" w:history="1">
        <w:r>
          <w:rPr>
            <w:rFonts w:ascii="IRNazanin" w:hAnsi="IRNazanin" w:eastAsia="IRNazanin" w:cs="IRNazanin"/>
            <w:color w:val="111111"/>
            <w:sz w:val="22"/>
            <w:szCs w:val="22"/>
            <w:b w:val="0"/>
            <w:bCs w:val="0"/>
            <w:i w:val="0"/>
            <w:iCs w:val="0"/>
          </w:rPr>
          <w:t>روضات الجنات فى اوصاف مدنيه هرات (2)</w:t>
        </w:r>
        <w:r>
          <w:tab/>
        </w:r>
        <w:r>
          <w:fldChar w:fldCharType="begin"/>
        </w:r>
        <w:r>
          <w:instrText xml:space="preserve">PAGEREF 1637 \h</w:instrText>
        </w:r>
        <w:r>
          <w:fldChar w:fldCharType="end"/>
        </w:r>
      </w:hyperlink>
    </w:p>
    <w:p>
      <w:pPr>
        <w:tabs>
          <w:tab w:val="right" w:leader="dot" w:pos="9062"/>
        </w:tabs>
        <w:ind w:left="220"/>
      </w:pPr>
      <w:hyperlink w:anchor="_Toc1638" w:history="1">
        <w:r>
          <w:rPr>
            <w:rFonts w:ascii="IRNazanin" w:hAnsi="IRNazanin" w:eastAsia="IRNazanin" w:cs="IRNazanin"/>
            <w:color w:val="111111"/>
            <w:sz w:val="22"/>
            <w:szCs w:val="22"/>
            <w:b w:val="0"/>
            <w:bCs w:val="0"/>
            <w:i w:val="0"/>
            <w:iCs w:val="0"/>
          </w:rPr>
          <w:t>رساله كلاميه</w:t>
        </w:r>
        <w:r>
          <w:tab/>
        </w:r>
        <w:r>
          <w:fldChar w:fldCharType="begin"/>
        </w:r>
        <w:r>
          <w:instrText xml:space="preserve">PAGEREF 1638 \h</w:instrText>
        </w:r>
        <w:r>
          <w:fldChar w:fldCharType="end"/>
        </w:r>
      </w:hyperlink>
    </w:p>
    <w:p>
      <w:pPr>
        <w:tabs>
          <w:tab w:val="right" w:leader="dot" w:pos="9062"/>
        </w:tabs>
        <w:ind w:left="220"/>
      </w:pPr>
      <w:hyperlink w:anchor="_Toc1639" w:history="1">
        <w:r>
          <w:rPr>
            <w:rFonts w:ascii="IRNazanin" w:hAnsi="IRNazanin" w:eastAsia="IRNazanin" w:cs="IRNazanin"/>
            <w:color w:val="111111"/>
            <w:sz w:val="22"/>
            <w:szCs w:val="22"/>
            <w:b w:val="0"/>
            <w:bCs w:val="0"/>
            <w:i w:val="0"/>
            <w:iCs w:val="0"/>
          </w:rPr>
          <w:t>شرح العشرينيه</w:t>
        </w:r>
        <w:r>
          <w:tab/>
        </w:r>
        <w:r>
          <w:fldChar w:fldCharType="begin"/>
        </w:r>
        <w:r>
          <w:instrText xml:space="preserve">PAGEREF 1639 \h</w:instrText>
        </w:r>
        <w:r>
          <w:fldChar w:fldCharType="end"/>
        </w:r>
      </w:hyperlink>
    </w:p>
    <w:p>
      <w:pPr>
        <w:tabs>
          <w:tab w:val="right" w:leader="dot" w:pos="9062"/>
        </w:tabs>
        <w:ind w:left="220"/>
      </w:pPr>
      <w:hyperlink w:anchor="_Toc1640" w:history="1">
        <w:r>
          <w:rPr>
            <w:rFonts w:ascii="IRNazanin" w:hAnsi="IRNazanin" w:eastAsia="IRNazanin" w:cs="IRNazanin"/>
            <w:color w:val="111111"/>
            <w:sz w:val="22"/>
            <w:szCs w:val="22"/>
            <w:b w:val="0"/>
            <w:bCs w:val="0"/>
            <w:i w:val="0"/>
            <w:iCs w:val="0"/>
          </w:rPr>
          <w:t>رساله هاى بهبهانى (6)</w:t>
        </w:r>
        <w:r>
          <w:tab/>
        </w:r>
        <w:r>
          <w:fldChar w:fldCharType="begin"/>
        </w:r>
        <w:r>
          <w:instrText xml:space="preserve">PAGEREF 1640 \h</w:instrText>
        </w:r>
        <w:r>
          <w:fldChar w:fldCharType="end"/>
        </w:r>
      </w:hyperlink>
    </w:p>
    <w:p>
      <w:pPr>
        <w:tabs>
          <w:tab w:val="right" w:leader="dot" w:pos="9062"/>
        </w:tabs>
        <w:ind w:left="220"/>
      </w:pPr>
      <w:hyperlink w:anchor="_Toc1641" w:history="1">
        <w:r>
          <w:rPr>
            <w:rFonts w:ascii="IRNazanin" w:hAnsi="IRNazanin" w:eastAsia="IRNazanin" w:cs="IRNazanin"/>
            <w:color w:val="111111"/>
            <w:sz w:val="22"/>
            <w:szCs w:val="22"/>
            <w:b w:val="0"/>
            <w:bCs w:val="0"/>
            <w:i w:val="0"/>
            <w:iCs w:val="0"/>
          </w:rPr>
          <w:t>قرآن (12)</w:t>
        </w:r>
        <w:r>
          <w:tab/>
        </w:r>
        <w:r>
          <w:fldChar w:fldCharType="begin"/>
        </w:r>
        <w:r>
          <w:instrText xml:space="preserve">PAGEREF 1641 \h</w:instrText>
        </w:r>
        <w:r>
          <w:fldChar w:fldCharType="end"/>
        </w:r>
      </w:hyperlink>
    </w:p>
    <w:p>
      <w:pPr>
        <w:tabs>
          <w:tab w:val="right" w:leader="dot" w:pos="9062"/>
        </w:tabs>
        <w:ind w:left="220"/>
      </w:pPr>
      <w:hyperlink w:anchor="_Toc1642" w:history="1">
        <w:r>
          <w:rPr>
            <w:rFonts w:ascii="IRNazanin" w:hAnsi="IRNazanin" w:eastAsia="IRNazanin" w:cs="IRNazanin"/>
            <w:color w:val="111111"/>
            <w:sz w:val="22"/>
            <w:szCs w:val="22"/>
            <w:b w:val="0"/>
            <w:bCs w:val="0"/>
            <w:i w:val="0"/>
            <w:iCs w:val="0"/>
          </w:rPr>
          <w:t>رساله هاى احسائى (5)</w:t>
        </w:r>
        <w:r>
          <w:tab/>
        </w:r>
        <w:r>
          <w:fldChar w:fldCharType="begin"/>
        </w:r>
        <w:r>
          <w:instrText xml:space="preserve">PAGEREF 1642 \h</w:instrText>
        </w:r>
        <w:r>
          <w:fldChar w:fldCharType="end"/>
        </w:r>
      </w:hyperlink>
    </w:p>
    <w:p>
      <w:pPr>
        <w:tabs>
          <w:tab w:val="right" w:leader="dot" w:pos="9062"/>
        </w:tabs>
        <w:ind w:left="220"/>
      </w:pPr>
      <w:hyperlink w:anchor="_Toc1643" w:history="1">
        <w:r>
          <w:rPr>
            <w:rFonts w:ascii="IRNazanin" w:hAnsi="IRNazanin" w:eastAsia="IRNazanin" w:cs="IRNazanin"/>
            <w:color w:val="111111"/>
            <w:sz w:val="22"/>
            <w:szCs w:val="22"/>
            <w:b w:val="0"/>
            <w:bCs w:val="0"/>
            <w:i w:val="0"/>
            <w:iCs w:val="0"/>
          </w:rPr>
          <w:t>شرح غرر الفرائد</w:t>
        </w:r>
        <w:r>
          <w:tab/>
        </w:r>
        <w:r>
          <w:fldChar w:fldCharType="begin"/>
        </w:r>
        <w:r>
          <w:instrText xml:space="preserve">PAGEREF 1643 \h</w:instrText>
        </w:r>
        <w:r>
          <w:fldChar w:fldCharType="end"/>
        </w:r>
      </w:hyperlink>
    </w:p>
    <w:p>
      <w:pPr>
        <w:tabs>
          <w:tab w:val="right" w:leader="dot" w:pos="9062"/>
        </w:tabs>
        <w:ind w:left="220"/>
      </w:pPr>
      <w:hyperlink w:anchor="_Toc1644" w:history="1">
        <w:r>
          <w:rPr>
            <w:rFonts w:ascii="IRNazanin" w:hAnsi="IRNazanin" w:eastAsia="IRNazanin" w:cs="IRNazanin"/>
            <w:color w:val="111111"/>
            <w:sz w:val="22"/>
            <w:szCs w:val="22"/>
            <w:b w:val="0"/>
            <w:bCs w:val="0"/>
            <w:i w:val="0"/>
            <w:iCs w:val="0"/>
          </w:rPr>
          <w:t>لوايح (1)</w:t>
        </w:r>
        <w:r>
          <w:tab/>
        </w:r>
        <w:r>
          <w:fldChar w:fldCharType="begin"/>
        </w:r>
        <w:r>
          <w:instrText xml:space="preserve">PAGEREF 1644 \h</w:instrText>
        </w:r>
        <w:r>
          <w:fldChar w:fldCharType="end"/>
        </w:r>
      </w:hyperlink>
    </w:p>
    <w:p>
      <w:pPr>
        <w:tabs>
          <w:tab w:val="right" w:leader="dot" w:pos="9062"/>
        </w:tabs>
        <w:ind w:left="220"/>
      </w:pPr>
      <w:hyperlink w:anchor="_Toc1645" w:history="1">
        <w:r>
          <w:rPr>
            <w:rFonts w:ascii="IRNazanin" w:hAnsi="IRNazanin" w:eastAsia="IRNazanin" w:cs="IRNazanin"/>
            <w:color w:val="111111"/>
            <w:sz w:val="22"/>
            <w:szCs w:val="22"/>
            <w:b w:val="0"/>
            <w:bCs w:val="0"/>
            <w:i w:val="0"/>
            <w:iCs w:val="0"/>
          </w:rPr>
          <w:t>شرح الكافى (1)</w:t>
        </w:r>
        <w:r>
          <w:tab/>
        </w:r>
        <w:r>
          <w:fldChar w:fldCharType="begin"/>
        </w:r>
        <w:r>
          <w:instrText xml:space="preserve">PAGEREF 1645 \h</w:instrText>
        </w:r>
        <w:r>
          <w:fldChar w:fldCharType="end"/>
        </w:r>
      </w:hyperlink>
    </w:p>
    <w:p>
      <w:pPr>
        <w:tabs>
          <w:tab w:val="right" w:leader="dot" w:pos="9062"/>
        </w:tabs>
        <w:ind w:left="220"/>
      </w:pPr>
      <w:hyperlink w:anchor="_Toc1646" w:history="1">
        <w:r>
          <w:rPr>
            <w:rFonts w:ascii="IRNazanin" w:hAnsi="IRNazanin" w:eastAsia="IRNazanin" w:cs="IRNazanin"/>
            <w:color w:val="111111"/>
            <w:sz w:val="22"/>
            <w:szCs w:val="22"/>
            <w:b w:val="0"/>
            <w:bCs w:val="0"/>
            <w:i w:val="0"/>
            <w:iCs w:val="0"/>
          </w:rPr>
          <w:t>المحصل فى شرح المفصل</w:t>
        </w:r>
        <w:r>
          <w:tab/>
        </w:r>
        <w:r>
          <w:fldChar w:fldCharType="begin"/>
        </w:r>
        <w:r>
          <w:instrText xml:space="preserve">PAGEREF 1646 \h</w:instrText>
        </w:r>
        <w:r>
          <w:fldChar w:fldCharType="end"/>
        </w:r>
      </w:hyperlink>
    </w:p>
    <w:p>
      <w:pPr>
        <w:tabs>
          <w:tab w:val="right" w:leader="dot" w:pos="9062"/>
        </w:tabs>
        <w:ind w:left="220"/>
      </w:pPr>
      <w:hyperlink w:anchor="_Toc1647" w:history="1">
        <w:r>
          <w:rPr>
            <w:rFonts w:ascii="IRNazanin" w:hAnsi="IRNazanin" w:eastAsia="IRNazanin" w:cs="IRNazanin"/>
            <w:color w:val="111111"/>
            <w:sz w:val="22"/>
            <w:szCs w:val="22"/>
            <w:b w:val="0"/>
            <w:bCs w:val="0"/>
            <w:i w:val="0"/>
            <w:iCs w:val="0"/>
          </w:rPr>
          <w:t>شرح ملحه الاعراب</w:t>
        </w:r>
        <w:r>
          <w:tab/>
        </w:r>
        <w:r>
          <w:fldChar w:fldCharType="begin"/>
        </w:r>
        <w:r>
          <w:instrText xml:space="preserve">PAGEREF 1647 \h</w:instrText>
        </w:r>
        <w:r>
          <w:fldChar w:fldCharType="end"/>
        </w:r>
      </w:hyperlink>
    </w:p>
    <w:p>
      <w:pPr>
        <w:tabs>
          <w:tab w:val="right" w:leader="dot" w:pos="9062"/>
        </w:tabs>
        <w:ind w:left="220"/>
      </w:pPr>
      <w:hyperlink w:anchor="_Toc1648" w:history="1">
        <w:r>
          <w:rPr>
            <w:rFonts w:ascii="IRNazanin" w:hAnsi="IRNazanin" w:eastAsia="IRNazanin" w:cs="IRNazanin"/>
            <w:color w:val="111111"/>
            <w:sz w:val="22"/>
            <w:szCs w:val="22"/>
            <w:b w:val="0"/>
            <w:bCs w:val="0"/>
            <w:i w:val="0"/>
            <w:iCs w:val="0"/>
          </w:rPr>
          <w:t>شرح كافيه (1)</w:t>
        </w:r>
        <w:r>
          <w:tab/>
        </w:r>
        <w:r>
          <w:fldChar w:fldCharType="begin"/>
        </w:r>
        <w:r>
          <w:instrText xml:space="preserve">PAGEREF 1648 \h</w:instrText>
        </w:r>
        <w:r>
          <w:fldChar w:fldCharType="end"/>
        </w:r>
      </w:hyperlink>
    </w:p>
    <w:p>
      <w:pPr>
        <w:tabs>
          <w:tab w:val="right" w:leader="dot" w:pos="9062"/>
        </w:tabs>
        <w:ind w:left="220"/>
      </w:pPr>
      <w:hyperlink w:anchor="_Toc1649" w:history="1">
        <w:r>
          <w:rPr>
            <w:rFonts w:ascii="IRNazanin" w:hAnsi="IRNazanin" w:eastAsia="IRNazanin" w:cs="IRNazanin"/>
            <w:color w:val="111111"/>
            <w:sz w:val="22"/>
            <w:szCs w:val="22"/>
            <w:b w:val="0"/>
            <w:bCs w:val="0"/>
            <w:i w:val="0"/>
            <w:iCs w:val="0"/>
          </w:rPr>
          <w:t>شرح الهدايه (4)</w:t>
        </w:r>
        <w:r>
          <w:tab/>
        </w:r>
        <w:r>
          <w:fldChar w:fldCharType="begin"/>
        </w:r>
        <w:r>
          <w:instrText xml:space="preserve">PAGEREF 1649 \h</w:instrText>
        </w:r>
        <w:r>
          <w:fldChar w:fldCharType="end"/>
        </w:r>
      </w:hyperlink>
    </w:p>
    <w:p>
      <w:pPr>
        <w:tabs>
          <w:tab w:val="right" w:leader="dot" w:pos="9062"/>
        </w:tabs>
        <w:ind w:left="220"/>
      </w:pPr>
      <w:hyperlink w:anchor="_Toc1650" w:history="1">
        <w:r>
          <w:rPr>
            <w:rFonts w:ascii="IRNazanin" w:hAnsi="IRNazanin" w:eastAsia="IRNazanin" w:cs="IRNazanin"/>
            <w:color w:val="111111"/>
            <w:sz w:val="22"/>
            <w:szCs w:val="22"/>
            <w:b w:val="0"/>
            <w:bCs w:val="0"/>
            <w:i w:val="0"/>
            <w:iCs w:val="0"/>
          </w:rPr>
          <w:t>عبرت نامه (1)</w:t>
        </w:r>
        <w:r>
          <w:tab/>
        </w:r>
        <w:r>
          <w:fldChar w:fldCharType="begin"/>
        </w:r>
        <w:r>
          <w:instrText xml:space="preserve">PAGEREF 1650 \h</w:instrText>
        </w:r>
        <w:r>
          <w:fldChar w:fldCharType="end"/>
        </w:r>
      </w:hyperlink>
    </w:p>
    <w:p>
      <w:pPr>
        <w:tabs>
          <w:tab w:val="right" w:leader="dot" w:pos="9062"/>
        </w:tabs>
        <w:ind w:left="220"/>
      </w:pPr>
      <w:hyperlink w:anchor="_Toc1651" w:history="1">
        <w:r>
          <w:rPr>
            <w:rFonts w:ascii="IRNazanin" w:hAnsi="IRNazanin" w:eastAsia="IRNazanin" w:cs="IRNazanin"/>
            <w:color w:val="111111"/>
            <w:sz w:val="22"/>
            <w:szCs w:val="22"/>
            <w:b w:val="0"/>
            <w:bCs w:val="0"/>
            <w:i w:val="0"/>
            <w:iCs w:val="0"/>
          </w:rPr>
          <w:t>شمع اليقين (2)</w:t>
        </w:r>
        <w:r>
          <w:tab/>
        </w:r>
        <w:r>
          <w:fldChar w:fldCharType="begin"/>
        </w:r>
        <w:r>
          <w:instrText xml:space="preserve">PAGEREF 1651 \h</w:instrText>
        </w:r>
        <w:r>
          <w:fldChar w:fldCharType="end"/>
        </w:r>
      </w:hyperlink>
    </w:p>
    <w:p>
      <w:pPr>
        <w:tabs>
          <w:tab w:val="right" w:leader="dot" w:pos="9062"/>
        </w:tabs>
        <w:ind w:left="220"/>
      </w:pPr>
      <w:hyperlink w:anchor="_Toc1652" w:history="1">
        <w:r>
          <w:rPr>
            <w:rFonts w:ascii="IRNazanin" w:hAnsi="IRNazanin" w:eastAsia="IRNazanin" w:cs="IRNazanin"/>
            <w:color w:val="111111"/>
            <w:sz w:val="22"/>
            <w:szCs w:val="22"/>
            <w:b w:val="0"/>
            <w:bCs w:val="0"/>
            <w:i w:val="0"/>
            <w:iCs w:val="0"/>
          </w:rPr>
          <w:t>كامل الصناعه (الطب الملكى)</w:t>
        </w:r>
        <w:r>
          <w:tab/>
        </w:r>
        <w:r>
          <w:fldChar w:fldCharType="begin"/>
        </w:r>
        <w:r>
          <w:instrText xml:space="preserve">PAGEREF 1652 \h</w:instrText>
        </w:r>
        <w:r>
          <w:fldChar w:fldCharType="end"/>
        </w:r>
      </w:hyperlink>
    </w:p>
    <w:p>
      <w:pPr>
        <w:tabs>
          <w:tab w:val="right" w:leader="dot" w:pos="9062"/>
        </w:tabs>
        <w:ind w:left="220"/>
      </w:pPr>
      <w:hyperlink w:anchor="_Toc1653" w:history="1">
        <w:r>
          <w:rPr>
            <w:rFonts w:ascii="IRNazanin" w:hAnsi="IRNazanin" w:eastAsia="IRNazanin" w:cs="IRNazanin"/>
            <w:color w:val="111111"/>
            <w:sz w:val="22"/>
            <w:szCs w:val="22"/>
            <w:b w:val="0"/>
            <w:bCs w:val="0"/>
            <w:i w:val="0"/>
            <w:iCs w:val="0"/>
          </w:rPr>
          <w:t>الزوراء</w:t>
        </w:r>
        <w:r>
          <w:tab/>
        </w:r>
        <w:r>
          <w:fldChar w:fldCharType="begin"/>
        </w:r>
        <w:r>
          <w:instrText xml:space="preserve">PAGEREF 1653 \h</w:instrText>
        </w:r>
        <w:r>
          <w:fldChar w:fldCharType="end"/>
        </w:r>
      </w:hyperlink>
    </w:p>
    <w:p>
      <w:pPr>
        <w:tabs>
          <w:tab w:val="right" w:leader="dot" w:pos="9062"/>
        </w:tabs>
        <w:ind w:left="220"/>
      </w:pPr>
      <w:hyperlink w:anchor="_Toc1654" w:history="1">
        <w:r>
          <w:rPr>
            <w:rFonts w:ascii="IRNazanin" w:hAnsi="IRNazanin" w:eastAsia="IRNazanin" w:cs="IRNazanin"/>
            <w:color w:val="111111"/>
            <w:sz w:val="22"/>
            <w:szCs w:val="22"/>
            <w:b w:val="0"/>
            <w:bCs w:val="0"/>
            <w:i w:val="0"/>
            <w:iCs w:val="0"/>
          </w:rPr>
          <w:t>منيه الغافلين و موقظ الراقدين</w:t>
        </w:r>
        <w:r>
          <w:tab/>
        </w:r>
        <w:r>
          <w:fldChar w:fldCharType="begin"/>
        </w:r>
        <w:r>
          <w:instrText xml:space="preserve">PAGEREF 1654 \h</w:instrText>
        </w:r>
        <w:r>
          <w:fldChar w:fldCharType="end"/>
        </w:r>
      </w:hyperlink>
    </w:p>
    <w:p>
      <w:pPr>
        <w:tabs>
          <w:tab w:val="right" w:leader="dot" w:pos="9062"/>
        </w:tabs>
        <w:ind w:left="220"/>
      </w:pPr>
      <w:hyperlink w:anchor="_Toc1655" w:history="1">
        <w:r>
          <w:rPr>
            <w:rFonts w:ascii="IRNazanin" w:hAnsi="IRNazanin" w:eastAsia="IRNazanin" w:cs="IRNazanin"/>
            <w:color w:val="111111"/>
            <w:sz w:val="22"/>
            <w:szCs w:val="22"/>
            <w:b w:val="0"/>
            <w:bCs w:val="0"/>
            <w:i w:val="0"/>
            <w:iCs w:val="0"/>
          </w:rPr>
          <w:t>غرر الحكم و درر الكلم (1)</w:t>
        </w:r>
        <w:r>
          <w:tab/>
        </w:r>
        <w:r>
          <w:fldChar w:fldCharType="begin"/>
        </w:r>
        <w:r>
          <w:instrText xml:space="preserve">PAGEREF 1655 \h</w:instrText>
        </w:r>
        <w:r>
          <w:fldChar w:fldCharType="end"/>
        </w:r>
      </w:hyperlink>
    </w:p>
    <w:p>
      <w:pPr>
        <w:tabs>
          <w:tab w:val="right" w:leader="dot" w:pos="9062"/>
        </w:tabs>
        <w:ind w:left="220"/>
      </w:pPr>
      <w:hyperlink w:anchor="_Toc1656" w:history="1">
        <w:r>
          <w:rPr>
            <w:rFonts w:ascii="IRNazanin" w:hAnsi="IRNazanin" w:eastAsia="IRNazanin" w:cs="IRNazanin"/>
            <w:color w:val="111111"/>
            <w:sz w:val="22"/>
            <w:szCs w:val="22"/>
            <w:b w:val="0"/>
            <w:bCs w:val="0"/>
            <w:i w:val="0"/>
            <w:iCs w:val="0"/>
          </w:rPr>
          <w:t>المناهل (3)</w:t>
        </w:r>
        <w:r>
          <w:tab/>
        </w:r>
        <w:r>
          <w:fldChar w:fldCharType="begin"/>
        </w:r>
        <w:r>
          <w:instrText xml:space="preserve">PAGEREF 1656 \h</w:instrText>
        </w:r>
        <w:r>
          <w:fldChar w:fldCharType="end"/>
        </w:r>
      </w:hyperlink>
    </w:p>
    <w:p>
      <w:pPr>
        <w:tabs>
          <w:tab w:val="right" w:leader="dot" w:pos="9062"/>
        </w:tabs>
        <w:ind w:left="220"/>
      </w:pPr>
      <w:hyperlink w:anchor="_Toc1657" w:history="1">
        <w:r>
          <w:rPr>
            <w:rFonts w:ascii="IRNazanin" w:hAnsi="IRNazanin" w:eastAsia="IRNazanin" w:cs="IRNazanin"/>
            <w:color w:val="111111"/>
            <w:sz w:val="22"/>
            <w:szCs w:val="22"/>
            <w:b w:val="0"/>
            <w:bCs w:val="0"/>
            <w:i w:val="0"/>
            <w:iCs w:val="0"/>
          </w:rPr>
          <w:t>لوامع صاحب قرانى (4)</w:t>
        </w:r>
        <w:r>
          <w:tab/>
        </w:r>
        <w:r>
          <w:fldChar w:fldCharType="begin"/>
        </w:r>
        <w:r>
          <w:instrText xml:space="preserve">PAGEREF 1657 \h</w:instrText>
        </w:r>
        <w:r>
          <w:fldChar w:fldCharType="end"/>
        </w:r>
      </w:hyperlink>
    </w:p>
    <w:p>
      <w:pPr>
        <w:tabs>
          <w:tab w:val="right" w:leader="dot" w:pos="9062"/>
        </w:tabs>
        <w:ind w:left="220"/>
      </w:pPr>
      <w:hyperlink w:anchor="_Toc1658" w:history="1">
        <w:r>
          <w:rPr>
            <w:rFonts w:ascii="IRNazanin" w:hAnsi="IRNazanin" w:eastAsia="IRNazanin" w:cs="IRNazanin"/>
            <w:color w:val="111111"/>
            <w:sz w:val="22"/>
            <w:szCs w:val="22"/>
            <w:b w:val="0"/>
            <w:bCs w:val="0"/>
            <w:i w:val="0"/>
            <w:iCs w:val="0"/>
          </w:rPr>
          <w:t>روضه الصفاء فى سيره الانبياء و الملوك و الخلفاء (3)</w:t>
        </w:r>
        <w:r>
          <w:tab/>
        </w:r>
        <w:r>
          <w:fldChar w:fldCharType="begin"/>
        </w:r>
        <w:r>
          <w:instrText xml:space="preserve">PAGEREF 1658 \h</w:instrText>
        </w:r>
        <w:r>
          <w:fldChar w:fldCharType="end"/>
        </w:r>
      </w:hyperlink>
    </w:p>
    <w:p>
      <w:pPr>
        <w:tabs>
          <w:tab w:val="right" w:leader="dot" w:pos="9062"/>
        </w:tabs>
        <w:ind w:left="220"/>
      </w:pPr>
      <w:hyperlink w:anchor="_Toc1659" w:history="1">
        <w:r>
          <w:rPr>
            <w:rFonts w:ascii="IRNazanin" w:hAnsi="IRNazanin" w:eastAsia="IRNazanin" w:cs="IRNazanin"/>
            <w:color w:val="111111"/>
            <w:sz w:val="22"/>
            <w:szCs w:val="22"/>
            <w:b w:val="0"/>
            <w:bCs w:val="0"/>
            <w:i w:val="0"/>
            <w:iCs w:val="0"/>
          </w:rPr>
          <w:t>شرح الزوراء</w:t>
        </w:r>
        <w:r>
          <w:tab/>
        </w:r>
        <w:r>
          <w:fldChar w:fldCharType="begin"/>
        </w:r>
        <w:r>
          <w:instrText xml:space="preserve">PAGEREF 1659 \h</w:instrText>
        </w:r>
        <w:r>
          <w:fldChar w:fldCharType="end"/>
        </w:r>
      </w:hyperlink>
    </w:p>
    <w:p>
      <w:pPr>
        <w:tabs>
          <w:tab w:val="right" w:leader="dot" w:pos="9062"/>
        </w:tabs>
        <w:ind w:left="220"/>
      </w:pPr>
      <w:hyperlink w:anchor="_Toc1660" w:history="1">
        <w:r>
          <w:rPr>
            <w:rFonts w:ascii="IRNazanin" w:hAnsi="IRNazanin" w:eastAsia="IRNazanin" w:cs="IRNazanin"/>
            <w:color w:val="111111"/>
            <w:sz w:val="22"/>
            <w:szCs w:val="22"/>
            <w:b w:val="0"/>
            <w:bCs w:val="0"/>
            <w:i w:val="0"/>
            <w:iCs w:val="0"/>
          </w:rPr>
          <w:t>رساله بيون البرهمى.</w:t>
        </w:r>
        <w:r>
          <w:tab/>
        </w:r>
        <w:r>
          <w:fldChar w:fldCharType="begin"/>
        </w:r>
        <w:r>
          <w:instrText xml:space="preserve">PAGEREF 1660 \h</w:instrText>
        </w:r>
        <w:r>
          <w:fldChar w:fldCharType="end"/>
        </w:r>
      </w:hyperlink>
    </w:p>
    <w:p>
      <w:pPr>
        <w:tabs>
          <w:tab w:val="right" w:leader="dot" w:pos="9062"/>
        </w:tabs>
        <w:ind w:left="220"/>
      </w:pPr>
      <w:hyperlink w:anchor="_Toc1661" w:history="1">
        <w:r>
          <w:rPr>
            <w:rFonts w:ascii="IRNazanin" w:hAnsi="IRNazanin" w:eastAsia="IRNazanin" w:cs="IRNazanin"/>
            <w:color w:val="111111"/>
            <w:sz w:val="22"/>
            <w:szCs w:val="22"/>
            <w:b w:val="0"/>
            <w:bCs w:val="0"/>
            <w:i w:val="0"/>
            <w:iCs w:val="0"/>
          </w:rPr>
          <w:t>القانون (7)</w:t>
        </w:r>
        <w:r>
          <w:tab/>
        </w:r>
        <w:r>
          <w:fldChar w:fldCharType="begin"/>
        </w:r>
        <w:r>
          <w:instrText xml:space="preserve">PAGEREF 1661 \h</w:instrText>
        </w:r>
        <w:r>
          <w:fldChar w:fldCharType="end"/>
        </w:r>
      </w:hyperlink>
    </w:p>
    <w:p>
      <w:pPr>
        <w:tabs>
          <w:tab w:val="right" w:leader="dot" w:pos="9062"/>
        </w:tabs>
        <w:ind w:left="220"/>
      </w:pPr>
      <w:hyperlink w:anchor="_Toc1662" w:history="1">
        <w:r>
          <w:rPr>
            <w:rFonts w:ascii="IRNazanin" w:hAnsi="IRNazanin" w:eastAsia="IRNazanin" w:cs="IRNazanin"/>
            <w:color w:val="111111"/>
            <w:sz w:val="22"/>
            <w:szCs w:val="22"/>
            <w:b w:val="0"/>
            <w:bCs w:val="0"/>
            <w:i w:val="0"/>
            <w:iCs w:val="0"/>
          </w:rPr>
          <w:t>زاد المعاد (1)</w:t>
        </w:r>
        <w:r>
          <w:tab/>
        </w:r>
        <w:r>
          <w:fldChar w:fldCharType="begin"/>
        </w:r>
        <w:r>
          <w:instrText xml:space="preserve">PAGEREF 1662 \h</w:instrText>
        </w:r>
        <w:r>
          <w:fldChar w:fldCharType="end"/>
        </w:r>
      </w:hyperlink>
    </w:p>
    <w:p>
      <w:pPr>
        <w:tabs>
          <w:tab w:val="right" w:leader="dot" w:pos="9062"/>
        </w:tabs>
        <w:ind w:left="220"/>
      </w:pPr>
      <w:hyperlink w:anchor="_Toc1663" w:history="1">
        <w:r>
          <w:rPr>
            <w:rFonts w:ascii="IRNazanin" w:hAnsi="IRNazanin" w:eastAsia="IRNazanin" w:cs="IRNazanin"/>
            <w:color w:val="111111"/>
            <w:sz w:val="22"/>
            <w:szCs w:val="22"/>
            <w:b w:val="0"/>
            <w:bCs w:val="0"/>
            <w:i w:val="0"/>
            <w:iCs w:val="0"/>
          </w:rPr>
          <w:t>شرح الكافى (7)</w:t>
        </w:r>
        <w:r>
          <w:tab/>
        </w:r>
        <w:r>
          <w:fldChar w:fldCharType="begin"/>
        </w:r>
        <w:r>
          <w:instrText xml:space="preserve">PAGEREF 1663 \h</w:instrText>
        </w:r>
        <w:r>
          <w:fldChar w:fldCharType="end"/>
        </w:r>
      </w:hyperlink>
    </w:p>
    <w:p>
      <w:pPr>
        <w:tabs>
          <w:tab w:val="right" w:leader="dot" w:pos="9062"/>
        </w:tabs>
        <w:ind w:left="220"/>
      </w:pPr>
      <w:hyperlink w:anchor="_Toc1664" w:history="1">
        <w:r>
          <w:rPr>
            <w:rFonts w:ascii="IRNazanin" w:hAnsi="IRNazanin" w:eastAsia="IRNazanin" w:cs="IRNazanin"/>
            <w:color w:val="111111"/>
            <w:sz w:val="22"/>
            <w:szCs w:val="22"/>
            <w:b w:val="0"/>
            <w:bCs w:val="0"/>
            <w:i w:val="0"/>
            <w:iCs w:val="0"/>
          </w:rPr>
          <w:t>مفاتيح الشرايع (12)</w:t>
        </w:r>
        <w:r>
          <w:tab/>
        </w:r>
        <w:r>
          <w:fldChar w:fldCharType="begin"/>
        </w:r>
        <w:r>
          <w:instrText xml:space="preserve">PAGEREF 1664 \h</w:instrText>
        </w:r>
        <w:r>
          <w:fldChar w:fldCharType="end"/>
        </w:r>
      </w:hyperlink>
    </w:p>
    <w:p>
      <w:pPr>
        <w:tabs>
          <w:tab w:val="right" w:leader="dot" w:pos="9062"/>
        </w:tabs>
        <w:ind w:left="220"/>
      </w:pPr>
      <w:hyperlink w:anchor="_Toc1665" w:history="1">
        <w:r>
          <w:rPr>
            <w:rFonts w:ascii="IRNazanin" w:hAnsi="IRNazanin" w:eastAsia="IRNazanin" w:cs="IRNazanin"/>
            <w:color w:val="111111"/>
            <w:sz w:val="22"/>
            <w:szCs w:val="22"/>
            <w:b w:val="0"/>
            <w:bCs w:val="0"/>
            <w:i w:val="0"/>
            <w:iCs w:val="0"/>
          </w:rPr>
          <w:t>عقد الدرر الطهماسبى</w:t>
        </w:r>
        <w:r>
          <w:tab/>
        </w:r>
        <w:r>
          <w:fldChar w:fldCharType="begin"/>
        </w:r>
        <w:r>
          <w:instrText xml:space="preserve">PAGEREF 1665 \h</w:instrText>
        </w:r>
        <w:r>
          <w:fldChar w:fldCharType="end"/>
        </w:r>
      </w:hyperlink>
    </w:p>
    <w:p>
      <w:pPr>
        <w:tabs>
          <w:tab w:val="right" w:leader="dot" w:pos="9062"/>
        </w:tabs>
        <w:ind w:left="220"/>
      </w:pPr>
      <w:hyperlink w:anchor="_Toc1666" w:history="1">
        <w:r>
          <w:rPr>
            <w:rFonts w:ascii="IRNazanin" w:hAnsi="IRNazanin" w:eastAsia="IRNazanin" w:cs="IRNazanin"/>
            <w:color w:val="111111"/>
            <w:sz w:val="22"/>
            <w:szCs w:val="22"/>
            <w:b w:val="0"/>
            <w:bCs w:val="0"/>
            <w:i w:val="0"/>
            <w:iCs w:val="0"/>
          </w:rPr>
          <w:t>رساله هاى احسائى (6)</w:t>
        </w:r>
        <w:r>
          <w:tab/>
        </w:r>
        <w:r>
          <w:fldChar w:fldCharType="begin"/>
        </w:r>
        <w:r>
          <w:instrText xml:space="preserve">PAGEREF 1666 \h</w:instrText>
        </w:r>
        <w:r>
          <w:fldChar w:fldCharType="end"/>
        </w:r>
      </w:hyperlink>
    </w:p>
    <w:p>
      <w:pPr>
        <w:tabs>
          <w:tab w:val="right" w:leader="dot" w:pos="9062"/>
        </w:tabs>
        <w:ind w:left="220"/>
      </w:pPr>
      <w:hyperlink w:anchor="_Toc1667" w:history="1">
        <w:r>
          <w:rPr>
            <w:rFonts w:ascii="IRNazanin" w:hAnsi="IRNazanin" w:eastAsia="IRNazanin" w:cs="IRNazanin"/>
            <w:color w:val="111111"/>
            <w:sz w:val="22"/>
            <w:szCs w:val="22"/>
            <w:b w:val="0"/>
            <w:bCs w:val="0"/>
            <w:i w:val="0"/>
            <w:iCs w:val="0"/>
          </w:rPr>
          <w:t>رياض الكونين فى احوال المعاد و مصائب الحسين</w:t>
        </w:r>
        <w:r>
          <w:tab/>
        </w:r>
        <w:r>
          <w:fldChar w:fldCharType="begin"/>
        </w:r>
        <w:r>
          <w:instrText xml:space="preserve">PAGEREF 1667 \h</w:instrText>
        </w:r>
        <w:r>
          <w:fldChar w:fldCharType="end"/>
        </w:r>
      </w:hyperlink>
    </w:p>
    <w:p>
      <w:pPr>
        <w:tabs>
          <w:tab w:val="right" w:leader="dot" w:pos="9062"/>
        </w:tabs>
        <w:ind w:left="220"/>
      </w:pPr>
      <w:hyperlink w:anchor="_Toc1668" w:history="1">
        <w:r>
          <w:rPr>
            <w:rFonts w:ascii="IRNazanin" w:hAnsi="IRNazanin" w:eastAsia="IRNazanin" w:cs="IRNazanin"/>
            <w:color w:val="111111"/>
            <w:sz w:val="22"/>
            <w:szCs w:val="22"/>
            <w:b w:val="0"/>
            <w:bCs w:val="0"/>
            <w:i w:val="0"/>
            <w:iCs w:val="0"/>
          </w:rPr>
          <w:t>مصائب الابرار و نوائب الاخيار</w:t>
        </w:r>
        <w:r>
          <w:tab/>
        </w:r>
        <w:r>
          <w:fldChar w:fldCharType="begin"/>
        </w:r>
        <w:r>
          <w:instrText xml:space="preserve">PAGEREF 1668 \h</w:instrText>
        </w:r>
        <w:r>
          <w:fldChar w:fldCharType="end"/>
        </w:r>
      </w:hyperlink>
    </w:p>
    <w:p>
      <w:pPr>
        <w:tabs>
          <w:tab w:val="right" w:leader="dot" w:pos="9062"/>
        </w:tabs>
        <w:ind w:left="220"/>
      </w:pPr>
      <w:hyperlink w:anchor="_Toc1669" w:history="1">
        <w:r>
          <w:rPr>
            <w:rFonts w:ascii="IRNazanin" w:hAnsi="IRNazanin" w:eastAsia="IRNazanin" w:cs="IRNazanin"/>
            <w:color w:val="111111"/>
            <w:sz w:val="22"/>
            <w:szCs w:val="22"/>
            <w:b w:val="0"/>
            <w:bCs w:val="0"/>
            <w:i w:val="0"/>
            <w:iCs w:val="0"/>
          </w:rPr>
          <w:t>الفقه</w:t>
        </w:r>
        <w:r>
          <w:tab/>
        </w:r>
        <w:r>
          <w:fldChar w:fldCharType="begin"/>
        </w:r>
        <w:r>
          <w:instrText xml:space="preserve">PAGEREF 1669 \h</w:instrText>
        </w:r>
        <w:r>
          <w:fldChar w:fldCharType="end"/>
        </w:r>
      </w:hyperlink>
    </w:p>
    <w:p>
      <w:pPr>
        <w:tabs>
          <w:tab w:val="right" w:leader="dot" w:pos="9062"/>
        </w:tabs>
        <w:ind w:left="220"/>
      </w:pPr>
      <w:hyperlink w:anchor="_Toc1670" w:history="1">
        <w:r>
          <w:rPr>
            <w:rFonts w:ascii="IRNazanin" w:hAnsi="IRNazanin" w:eastAsia="IRNazanin" w:cs="IRNazanin"/>
            <w:color w:val="111111"/>
            <w:sz w:val="22"/>
            <w:szCs w:val="22"/>
            <w:b w:val="0"/>
            <w:bCs w:val="0"/>
            <w:i w:val="0"/>
            <w:iCs w:val="0"/>
          </w:rPr>
          <w:t>عمر بن يزيد</w:t>
        </w:r>
        <w:r>
          <w:tab/>
        </w:r>
        <w:r>
          <w:fldChar w:fldCharType="begin"/>
        </w:r>
        <w:r>
          <w:instrText xml:space="preserve">PAGEREF 1670 \h</w:instrText>
        </w:r>
        <w:r>
          <w:fldChar w:fldCharType="end"/>
        </w:r>
      </w:hyperlink>
    </w:p>
    <w:p>
      <w:pPr>
        <w:tabs>
          <w:tab w:val="right" w:leader="dot" w:pos="9062"/>
        </w:tabs>
        <w:ind w:left="220"/>
      </w:pPr>
      <w:hyperlink w:anchor="_Toc1671" w:history="1">
        <w:r>
          <w:rPr>
            <w:rFonts w:ascii="IRNazanin" w:hAnsi="IRNazanin" w:eastAsia="IRNazanin" w:cs="IRNazanin"/>
            <w:color w:val="111111"/>
            <w:sz w:val="22"/>
            <w:szCs w:val="22"/>
            <w:b w:val="0"/>
            <w:bCs w:val="0"/>
            <w:i w:val="0"/>
            <w:iCs w:val="0"/>
          </w:rPr>
          <w:t>روض الجنان فى شرح ارشاد الاذهان</w:t>
        </w:r>
        <w:r>
          <w:tab/>
        </w:r>
        <w:r>
          <w:fldChar w:fldCharType="begin"/>
        </w:r>
        <w:r>
          <w:instrText xml:space="preserve">PAGEREF 1671 \h</w:instrText>
        </w:r>
        <w:r>
          <w:fldChar w:fldCharType="end"/>
        </w:r>
      </w:hyperlink>
    </w:p>
    <w:p>
      <w:pPr>
        <w:tabs>
          <w:tab w:val="right" w:leader="dot" w:pos="9062"/>
        </w:tabs>
        <w:ind w:left="220"/>
      </w:pPr>
      <w:hyperlink w:anchor="_Toc1672" w:history="1">
        <w:r>
          <w:rPr>
            <w:rFonts w:ascii="IRNazanin" w:hAnsi="IRNazanin" w:eastAsia="IRNazanin" w:cs="IRNazanin"/>
            <w:color w:val="111111"/>
            <w:sz w:val="22"/>
            <w:szCs w:val="22"/>
            <w:b w:val="0"/>
            <w:bCs w:val="0"/>
            <w:i w:val="0"/>
            <w:iCs w:val="0"/>
          </w:rPr>
          <w:t>الرضا علیه السلام (رساله فى-)</w:t>
        </w:r>
        <w:r>
          <w:tab/>
        </w:r>
        <w:r>
          <w:fldChar w:fldCharType="begin"/>
        </w:r>
        <w:r>
          <w:instrText xml:space="preserve">PAGEREF 1672 \h</w:instrText>
        </w:r>
        <w:r>
          <w:fldChar w:fldCharType="end"/>
        </w:r>
      </w:hyperlink>
    </w:p>
    <w:p>
      <w:pPr>
        <w:tabs>
          <w:tab w:val="right" w:leader="dot" w:pos="9062"/>
        </w:tabs>
        <w:ind w:left="220"/>
      </w:pPr>
      <w:hyperlink w:anchor="_Toc1673" w:history="1">
        <w:r>
          <w:rPr>
            <w:rFonts w:ascii="IRNazanin" w:hAnsi="IRNazanin" w:eastAsia="IRNazanin" w:cs="IRNazanin"/>
            <w:color w:val="111111"/>
            <w:sz w:val="22"/>
            <w:szCs w:val="22"/>
            <w:b w:val="0"/>
            <w:bCs w:val="0"/>
            <w:i w:val="0"/>
            <w:iCs w:val="0"/>
          </w:rPr>
          <w:t>رساله هاى بهبهانى (2)</w:t>
        </w:r>
        <w:r>
          <w:tab/>
        </w:r>
        <w:r>
          <w:fldChar w:fldCharType="begin"/>
        </w:r>
        <w:r>
          <w:instrText xml:space="preserve">PAGEREF 1673 \h</w:instrText>
        </w:r>
        <w:r>
          <w:fldChar w:fldCharType="end"/>
        </w:r>
      </w:hyperlink>
    </w:p>
    <w:p>
      <w:pPr>
        <w:tabs>
          <w:tab w:val="right" w:leader="dot" w:pos="9062"/>
        </w:tabs>
        <w:ind w:left="220"/>
      </w:pPr>
      <w:hyperlink w:anchor="_Toc1674" w:history="1">
        <w:r>
          <w:rPr>
            <w:rFonts w:ascii="IRNazanin" w:hAnsi="IRNazanin" w:eastAsia="IRNazanin" w:cs="IRNazanin"/>
            <w:color w:val="111111"/>
            <w:sz w:val="22"/>
            <w:szCs w:val="22"/>
            <w:b w:val="0"/>
            <w:bCs w:val="0"/>
            <w:i w:val="0"/>
            <w:iCs w:val="0"/>
          </w:rPr>
          <w:t>الروضه البهيه فى شرح اللمعه الدمشقيه (23)</w:t>
        </w:r>
        <w:r>
          <w:tab/>
        </w:r>
        <w:r>
          <w:fldChar w:fldCharType="begin"/>
        </w:r>
        <w:r>
          <w:instrText xml:space="preserve">PAGEREF 1674 \h</w:instrText>
        </w:r>
        <w:r>
          <w:fldChar w:fldCharType="end"/>
        </w:r>
      </w:hyperlink>
    </w:p>
    <w:p>
      <w:pPr>
        <w:tabs>
          <w:tab w:val="right" w:leader="dot" w:pos="9062"/>
        </w:tabs>
        <w:ind w:left="220"/>
      </w:pPr>
      <w:hyperlink w:anchor="_Toc1675" w:history="1">
        <w:r>
          <w:rPr>
            <w:rFonts w:ascii="IRNazanin" w:hAnsi="IRNazanin" w:eastAsia="IRNazanin" w:cs="IRNazanin"/>
            <w:color w:val="111111"/>
            <w:sz w:val="22"/>
            <w:szCs w:val="22"/>
            <w:b w:val="0"/>
            <w:bCs w:val="0"/>
            <w:i w:val="0"/>
            <w:iCs w:val="0"/>
          </w:rPr>
          <w:t>قرآن (2)</w:t>
        </w:r>
        <w:r>
          <w:tab/>
        </w:r>
        <w:r>
          <w:fldChar w:fldCharType="begin"/>
        </w:r>
        <w:r>
          <w:instrText xml:space="preserve">PAGEREF 1675 \h</w:instrText>
        </w:r>
        <w:r>
          <w:fldChar w:fldCharType="end"/>
        </w:r>
      </w:hyperlink>
    </w:p>
    <w:p>
      <w:pPr>
        <w:tabs>
          <w:tab w:val="right" w:leader="dot" w:pos="9062"/>
        </w:tabs>
        <w:ind w:left="220"/>
      </w:pPr>
      <w:hyperlink w:anchor="_Toc1676" w:history="1">
        <w:r>
          <w:rPr>
            <w:rFonts w:ascii="IRNazanin" w:hAnsi="IRNazanin" w:eastAsia="IRNazanin" w:cs="IRNazanin"/>
            <w:color w:val="111111"/>
            <w:sz w:val="22"/>
            <w:szCs w:val="22"/>
            <w:b w:val="0"/>
            <w:bCs w:val="0"/>
            <w:i w:val="0"/>
            <w:iCs w:val="0"/>
          </w:rPr>
          <w:t>القانون (5)</w:t>
        </w:r>
        <w:r>
          <w:tab/>
        </w:r>
        <w:r>
          <w:fldChar w:fldCharType="begin"/>
        </w:r>
        <w:r>
          <w:instrText xml:space="preserve">PAGEREF 1676 \h</w:instrText>
        </w:r>
        <w:r>
          <w:fldChar w:fldCharType="end"/>
        </w:r>
      </w:hyperlink>
    </w:p>
    <w:p>
      <w:pPr>
        <w:tabs>
          <w:tab w:val="right" w:leader="dot" w:pos="9062"/>
        </w:tabs>
        <w:ind w:left="220"/>
      </w:pPr>
      <w:hyperlink w:anchor="_Toc1677" w:history="1">
        <w:r>
          <w:rPr>
            <w:rFonts w:ascii="IRNazanin" w:hAnsi="IRNazanin" w:eastAsia="IRNazanin" w:cs="IRNazanin"/>
            <w:color w:val="111111"/>
            <w:sz w:val="22"/>
            <w:szCs w:val="22"/>
            <w:b w:val="0"/>
            <w:bCs w:val="0"/>
            <w:i w:val="0"/>
            <w:iCs w:val="0"/>
          </w:rPr>
          <w:t>رساله هاى بهبهانى (8)</w:t>
        </w:r>
        <w:r>
          <w:tab/>
        </w:r>
        <w:r>
          <w:fldChar w:fldCharType="begin"/>
        </w:r>
        <w:r>
          <w:instrText xml:space="preserve">PAGEREF 1677 \h</w:instrText>
        </w:r>
        <w:r>
          <w:fldChar w:fldCharType="end"/>
        </w:r>
      </w:hyperlink>
    </w:p>
    <w:p>
      <w:pPr>
        <w:tabs>
          <w:tab w:val="right" w:leader="dot" w:pos="9062"/>
        </w:tabs>
        <w:ind w:left="220"/>
      </w:pPr>
      <w:hyperlink w:anchor="_Toc1678" w:history="1">
        <w:r>
          <w:rPr>
            <w:rFonts w:ascii="IRNazanin" w:hAnsi="IRNazanin" w:eastAsia="IRNazanin" w:cs="IRNazanin"/>
            <w:color w:val="111111"/>
            <w:sz w:val="22"/>
            <w:szCs w:val="22"/>
            <w:b w:val="0"/>
            <w:bCs w:val="0"/>
            <w:i w:val="0"/>
            <w:iCs w:val="0"/>
          </w:rPr>
          <w:t>قضا و قدر</w:t>
        </w:r>
        <w:r>
          <w:tab/>
        </w:r>
        <w:r>
          <w:fldChar w:fldCharType="begin"/>
        </w:r>
        <w:r>
          <w:instrText xml:space="preserve">PAGEREF 1678 \h</w:instrText>
        </w:r>
        <w:r>
          <w:fldChar w:fldCharType="end"/>
        </w:r>
      </w:hyperlink>
    </w:p>
    <w:p>
      <w:pPr>
        <w:tabs>
          <w:tab w:val="right" w:leader="dot" w:pos="9062"/>
        </w:tabs>
        <w:ind w:left="220"/>
      </w:pPr>
      <w:hyperlink w:anchor="_Toc1679" w:history="1">
        <w:r>
          <w:rPr>
            <w:rFonts w:ascii="IRNazanin" w:hAnsi="IRNazanin" w:eastAsia="IRNazanin" w:cs="IRNazanin"/>
            <w:color w:val="111111"/>
            <w:sz w:val="22"/>
            <w:szCs w:val="22"/>
            <w:b w:val="0"/>
            <w:bCs w:val="0"/>
            <w:i w:val="0"/>
            <w:iCs w:val="0"/>
          </w:rPr>
          <w:t>شرح الشافيه (1)</w:t>
        </w:r>
        <w:r>
          <w:tab/>
        </w:r>
        <w:r>
          <w:fldChar w:fldCharType="begin"/>
        </w:r>
        <w:r>
          <w:instrText xml:space="preserve">PAGEREF 1679 \h</w:instrText>
        </w:r>
        <w:r>
          <w:fldChar w:fldCharType="end"/>
        </w:r>
      </w:hyperlink>
    </w:p>
    <w:p>
      <w:pPr>
        <w:tabs>
          <w:tab w:val="right" w:leader="dot" w:pos="9062"/>
        </w:tabs>
        <w:ind w:left="220"/>
      </w:pPr>
      <w:hyperlink w:anchor="_Toc1680" w:history="1">
        <w:r>
          <w:rPr>
            <w:rFonts w:ascii="IRNazanin" w:hAnsi="IRNazanin" w:eastAsia="IRNazanin" w:cs="IRNazanin"/>
            <w:color w:val="111111"/>
            <w:sz w:val="22"/>
            <w:szCs w:val="22"/>
            <w:b w:val="0"/>
            <w:bCs w:val="0"/>
            <w:i w:val="0"/>
            <w:iCs w:val="0"/>
          </w:rPr>
          <w:t>سفر الاسفار يا شرح مشاعر صدراى شيرازى</w:t>
        </w:r>
        <w:r>
          <w:tab/>
        </w:r>
        <w:r>
          <w:fldChar w:fldCharType="begin"/>
        </w:r>
        <w:r>
          <w:instrText xml:space="preserve">PAGEREF 1680 \h</w:instrText>
        </w:r>
        <w:r>
          <w:fldChar w:fldCharType="end"/>
        </w:r>
      </w:hyperlink>
    </w:p>
    <w:p>
      <w:pPr>
        <w:tabs>
          <w:tab w:val="right" w:leader="dot" w:pos="9062"/>
        </w:tabs>
        <w:ind w:left="220"/>
      </w:pPr>
      <w:hyperlink w:anchor="_Toc1681" w:history="1">
        <w:r>
          <w:rPr>
            <w:rFonts w:ascii="IRNazanin" w:hAnsi="IRNazanin" w:eastAsia="IRNazanin" w:cs="IRNazanin"/>
            <w:color w:val="111111"/>
            <w:sz w:val="22"/>
            <w:szCs w:val="22"/>
            <w:b w:val="0"/>
            <w:bCs w:val="0"/>
            <w:i w:val="0"/>
            <w:iCs w:val="0"/>
          </w:rPr>
          <w:t>فقه</w:t>
        </w:r>
        <w:r>
          <w:tab/>
        </w:r>
        <w:r>
          <w:fldChar w:fldCharType="begin"/>
        </w:r>
        <w:r>
          <w:instrText xml:space="preserve">PAGEREF 1681 \h</w:instrText>
        </w:r>
        <w:r>
          <w:fldChar w:fldCharType="end"/>
        </w:r>
      </w:hyperlink>
    </w:p>
    <w:p>
      <w:pPr>
        <w:tabs>
          <w:tab w:val="right" w:leader="dot" w:pos="9062"/>
        </w:tabs>
        <w:ind w:left="220"/>
      </w:pPr>
      <w:hyperlink w:anchor="_Toc1682" w:history="1">
        <w:r>
          <w:rPr>
            <w:rFonts w:ascii="IRNazanin" w:hAnsi="IRNazanin" w:eastAsia="IRNazanin" w:cs="IRNazanin"/>
            <w:color w:val="111111"/>
            <w:sz w:val="22"/>
            <w:szCs w:val="22"/>
            <w:b w:val="0"/>
            <w:bCs w:val="0"/>
            <w:i w:val="0"/>
            <w:iCs w:val="0"/>
          </w:rPr>
          <w:t>روضه الصفاء فى سيره الانبياء و الملوك و الخلفاء (25)</w:t>
        </w:r>
        <w:r>
          <w:tab/>
        </w:r>
        <w:r>
          <w:fldChar w:fldCharType="begin"/>
        </w:r>
        <w:r>
          <w:instrText xml:space="preserve">PAGEREF 1682 \h</w:instrText>
        </w:r>
        <w:r>
          <w:fldChar w:fldCharType="end"/>
        </w:r>
      </w:hyperlink>
    </w:p>
    <w:p>
      <w:pPr>
        <w:tabs>
          <w:tab w:val="right" w:leader="dot" w:pos="9062"/>
        </w:tabs>
        <w:ind w:left="220"/>
      </w:pPr>
      <w:hyperlink w:anchor="_Toc1683" w:history="1">
        <w:r>
          <w:rPr>
            <w:rFonts w:ascii="IRNazanin" w:hAnsi="IRNazanin" w:eastAsia="IRNazanin" w:cs="IRNazanin"/>
            <w:color w:val="111111"/>
            <w:sz w:val="22"/>
            <w:szCs w:val="22"/>
            <w:b w:val="0"/>
            <w:bCs w:val="0"/>
            <w:i w:val="0"/>
            <w:iCs w:val="0"/>
          </w:rPr>
          <w:t>شرح الهدايه (7)</w:t>
        </w:r>
        <w:r>
          <w:tab/>
        </w:r>
        <w:r>
          <w:fldChar w:fldCharType="begin"/>
        </w:r>
        <w:r>
          <w:instrText xml:space="preserve">PAGEREF 1683 \h</w:instrText>
        </w:r>
        <w:r>
          <w:fldChar w:fldCharType="end"/>
        </w:r>
      </w:hyperlink>
    </w:p>
    <w:p>
      <w:pPr>
        <w:tabs>
          <w:tab w:val="right" w:leader="dot" w:pos="9062"/>
        </w:tabs>
        <w:ind w:left="220"/>
      </w:pPr>
      <w:hyperlink w:anchor="_Toc1684" w:history="1">
        <w:r>
          <w:rPr>
            <w:rFonts w:ascii="IRNazanin" w:hAnsi="IRNazanin" w:eastAsia="IRNazanin" w:cs="IRNazanin"/>
            <w:color w:val="111111"/>
            <w:sz w:val="22"/>
            <w:szCs w:val="22"/>
            <w:b w:val="0"/>
            <w:bCs w:val="0"/>
            <w:i w:val="0"/>
            <w:iCs w:val="0"/>
          </w:rPr>
          <w:t>الشفاء (8)</w:t>
        </w:r>
        <w:r>
          <w:tab/>
        </w:r>
        <w:r>
          <w:fldChar w:fldCharType="begin"/>
        </w:r>
        <w:r>
          <w:instrText xml:space="preserve">PAGEREF 1684 \h</w:instrText>
        </w:r>
        <w:r>
          <w:fldChar w:fldCharType="end"/>
        </w:r>
      </w:hyperlink>
    </w:p>
    <w:p>
      <w:pPr>
        <w:tabs>
          <w:tab w:val="right" w:leader="dot" w:pos="9062"/>
        </w:tabs>
        <w:ind w:left="220"/>
      </w:pPr>
      <w:hyperlink w:anchor="_Toc1685" w:history="1">
        <w:r>
          <w:rPr>
            <w:rFonts w:ascii="IRNazanin" w:hAnsi="IRNazanin" w:eastAsia="IRNazanin" w:cs="IRNazanin"/>
            <w:color w:val="111111"/>
            <w:sz w:val="22"/>
            <w:szCs w:val="22"/>
            <w:b w:val="0"/>
            <w:bCs w:val="0"/>
            <w:i w:val="0"/>
            <w:iCs w:val="0"/>
          </w:rPr>
          <w:t>" رساله السر " يا " رساله هرمس بودشير ".</w:t>
        </w:r>
        <w:r>
          <w:tab/>
        </w:r>
        <w:r>
          <w:fldChar w:fldCharType="begin"/>
        </w:r>
        <w:r>
          <w:instrText xml:space="preserve">PAGEREF 1685 \h</w:instrText>
        </w:r>
        <w:r>
          <w:fldChar w:fldCharType="end"/>
        </w:r>
      </w:hyperlink>
    </w:p>
    <w:p>
      <w:pPr>
        <w:tabs>
          <w:tab w:val="right" w:leader="dot" w:pos="9062"/>
        </w:tabs>
        <w:ind w:left="220"/>
      </w:pPr>
      <w:hyperlink w:anchor="_Toc1686" w:history="1">
        <w:r>
          <w:rPr>
            <w:rFonts w:ascii="IRNazanin" w:hAnsi="IRNazanin" w:eastAsia="IRNazanin" w:cs="IRNazanin"/>
            <w:color w:val="111111"/>
            <w:sz w:val="22"/>
            <w:szCs w:val="22"/>
            <w:b w:val="0"/>
            <w:bCs w:val="0"/>
            <w:i w:val="0"/>
            <w:iCs w:val="0"/>
          </w:rPr>
          <w:t>مثنوى (4)</w:t>
        </w:r>
        <w:r>
          <w:tab/>
        </w:r>
        <w:r>
          <w:fldChar w:fldCharType="begin"/>
        </w:r>
        <w:r>
          <w:instrText xml:space="preserve">PAGEREF 1686 \h</w:instrText>
        </w:r>
        <w:r>
          <w:fldChar w:fldCharType="end"/>
        </w:r>
      </w:hyperlink>
    </w:p>
    <w:p>
      <w:pPr>
        <w:tabs>
          <w:tab w:val="right" w:leader="dot" w:pos="9062"/>
        </w:tabs>
        <w:ind w:left="220"/>
      </w:pPr>
      <w:hyperlink w:anchor="_Toc1687" w:history="1">
        <w:r>
          <w:rPr>
            <w:rFonts w:ascii="IRNazanin" w:hAnsi="IRNazanin" w:eastAsia="IRNazanin" w:cs="IRNazanin"/>
            <w:color w:val="111111"/>
            <w:sz w:val="22"/>
            <w:szCs w:val="22"/>
            <w:b w:val="0"/>
            <w:bCs w:val="0"/>
            <w:i w:val="0"/>
            <w:iCs w:val="0"/>
          </w:rPr>
          <w:t>شرح الزوراء (2)</w:t>
        </w:r>
        <w:r>
          <w:tab/>
        </w:r>
        <w:r>
          <w:fldChar w:fldCharType="begin"/>
        </w:r>
        <w:r>
          <w:instrText xml:space="preserve">PAGEREF 1687 \h</w:instrText>
        </w:r>
        <w:r>
          <w:fldChar w:fldCharType="end"/>
        </w:r>
      </w:hyperlink>
    </w:p>
    <w:p>
      <w:pPr>
        <w:tabs>
          <w:tab w:val="right" w:leader="dot" w:pos="9062"/>
        </w:tabs>
        <w:ind w:left="220"/>
      </w:pPr>
      <w:hyperlink w:anchor="_Toc1688" w:history="1">
        <w:r>
          <w:rPr>
            <w:rFonts w:ascii="IRNazanin" w:hAnsi="IRNazanin" w:eastAsia="IRNazanin" w:cs="IRNazanin"/>
            <w:color w:val="111111"/>
            <w:sz w:val="22"/>
            <w:szCs w:val="22"/>
            <w:b w:val="0"/>
            <w:bCs w:val="0"/>
            <w:i w:val="0"/>
            <w:iCs w:val="0"/>
          </w:rPr>
          <w:t>ليلى و مجنون</w:t>
        </w:r>
        <w:r>
          <w:tab/>
        </w:r>
        <w:r>
          <w:fldChar w:fldCharType="begin"/>
        </w:r>
        <w:r>
          <w:instrText xml:space="preserve">PAGEREF 1688 \h</w:instrText>
        </w:r>
        <w:r>
          <w:fldChar w:fldCharType="end"/>
        </w:r>
      </w:hyperlink>
    </w:p>
    <w:p>
      <w:pPr>
        <w:tabs>
          <w:tab w:val="right" w:leader="dot" w:pos="9062"/>
        </w:tabs>
        <w:ind w:left="220"/>
      </w:pPr>
      <w:hyperlink w:anchor="_Toc1689" w:history="1">
        <w:r>
          <w:rPr>
            <w:rFonts w:ascii="IRNazanin" w:hAnsi="IRNazanin" w:eastAsia="IRNazanin" w:cs="IRNazanin"/>
            <w:color w:val="111111"/>
            <w:sz w:val="22"/>
            <w:szCs w:val="22"/>
            <w:b w:val="0"/>
            <w:bCs w:val="0"/>
            <w:i w:val="0"/>
            <w:iCs w:val="0"/>
          </w:rPr>
          <w:t>الكافى (37)</w:t>
        </w:r>
        <w:r>
          <w:tab/>
        </w:r>
        <w:r>
          <w:fldChar w:fldCharType="begin"/>
        </w:r>
        <w:r>
          <w:instrText xml:space="preserve">PAGEREF 1689 \h</w:instrText>
        </w:r>
        <w:r>
          <w:fldChar w:fldCharType="end"/>
        </w:r>
      </w:hyperlink>
    </w:p>
    <w:p>
      <w:pPr>
        <w:tabs>
          <w:tab w:val="right" w:leader="dot" w:pos="9062"/>
        </w:tabs>
        <w:ind w:left="220"/>
      </w:pPr>
      <w:hyperlink w:anchor="_Toc1690" w:history="1">
        <w:r>
          <w:rPr>
            <w:rFonts w:ascii="IRNazanin" w:hAnsi="IRNazanin" w:eastAsia="IRNazanin" w:cs="IRNazanin"/>
            <w:color w:val="111111"/>
            <w:sz w:val="22"/>
            <w:szCs w:val="22"/>
            <w:b w:val="0"/>
            <w:bCs w:val="0"/>
            <w:i w:val="0"/>
            <w:iCs w:val="0"/>
          </w:rPr>
          <w:t>رد ركن رابع</w:t>
        </w:r>
        <w:r>
          <w:tab/>
        </w:r>
        <w:r>
          <w:fldChar w:fldCharType="begin"/>
        </w:r>
        <w:r>
          <w:instrText xml:space="preserve">PAGEREF 1690 \h</w:instrText>
        </w:r>
        <w:r>
          <w:fldChar w:fldCharType="end"/>
        </w:r>
      </w:hyperlink>
    </w:p>
    <w:p>
      <w:pPr>
        <w:tabs>
          <w:tab w:val="right" w:leader="dot" w:pos="9062"/>
        </w:tabs>
        <w:ind w:left="220"/>
      </w:pPr>
      <w:hyperlink w:anchor="_Toc1691" w:history="1">
        <w:r>
          <w:rPr>
            <w:rFonts w:ascii="IRNazanin" w:hAnsi="IRNazanin" w:eastAsia="IRNazanin" w:cs="IRNazanin"/>
            <w:color w:val="111111"/>
            <w:sz w:val="22"/>
            <w:szCs w:val="22"/>
            <w:b w:val="0"/>
            <w:bCs w:val="0"/>
            <w:i w:val="0"/>
            <w:iCs w:val="0"/>
          </w:rPr>
          <w:t>قلائد العقيان و محاسن الاعيان</w:t>
        </w:r>
        <w:r>
          <w:tab/>
        </w:r>
        <w:r>
          <w:fldChar w:fldCharType="begin"/>
        </w:r>
        <w:r>
          <w:instrText xml:space="preserve">PAGEREF 1691 \h</w:instrText>
        </w:r>
        <w:r>
          <w:fldChar w:fldCharType="end"/>
        </w:r>
      </w:hyperlink>
    </w:p>
    <w:p>
      <w:pPr>
        <w:tabs>
          <w:tab w:val="right" w:leader="dot" w:pos="9062"/>
        </w:tabs>
        <w:ind w:left="220"/>
      </w:pPr>
      <w:hyperlink w:anchor="_Toc1692" w:history="1">
        <w:r>
          <w:rPr>
            <w:rFonts w:ascii="IRNazanin" w:hAnsi="IRNazanin" w:eastAsia="IRNazanin" w:cs="IRNazanin"/>
            <w:color w:val="111111"/>
            <w:sz w:val="22"/>
            <w:szCs w:val="22"/>
            <w:b w:val="0"/>
            <w:bCs w:val="0"/>
            <w:i w:val="0"/>
            <w:iCs w:val="0"/>
          </w:rPr>
          <w:t>كمال الدين و تمام النعمه فى اثبات الغيبه و كشف الحيره (4)</w:t>
        </w:r>
        <w:r>
          <w:tab/>
        </w:r>
        <w:r>
          <w:fldChar w:fldCharType="begin"/>
        </w:r>
        <w:r>
          <w:instrText xml:space="preserve">PAGEREF 1692 \h</w:instrText>
        </w:r>
        <w:r>
          <w:fldChar w:fldCharType="end"/>
        </w:r>
      </w:hyperlink>
    </w:p>
    <w:p>
      <w:pPr>
        <w:tabs>
          <w:tab w:val="right" w:leader="dot" w:pos="9062"/>
        </w:tabs>
        <w:ind w:left="220"/>
      </w:pPr>
      <w:hyperlink w:anchor="_Toc1693" w:history="1">
        <w:r>
          <w:rPr>
            <w:rFonts w:ascii="IRNazanin" w:hAnsi="IRNazanin" w:eastAsia="IRNazanin" w:cs="IRNazanin"/>
            <w:color w:val="111111"/>
            <w:sz w:val="22"/>
            <w:szCs w:val="22"/>
            <w:b w:val="0"/>
            <w:bCs w:val="0"/>
            <w:i w:val="0"/>
            <w:iCs w:val="0"/>
          </w:rPr>
          <w:t>مكار الاخلاق و معالم الاغلاق</w:t>
        </w:r>
        <w:r>
          <w:tab/>
        </w:r>
        <w:r>
          <w:fldChar w:fldCharType="begin"/>
        </w:r>
        <w:r>
          <w:instrText xml:space="preserve">PAGEREF 1693 \h</w:instrText>
        </w:r>
        <w:r>
          <w:fldChar w:fldCharType="end"/>
        </w:r>
      </w:hyperlink>
    </w:p>
    <w:p>
      <w:pPr>
        <w:tabs>
          <w:tab w:val="right" w:leader="dot" w:pos="9062"/>
        </w:tabs>
        <w:ind w:left="220"/>
      </w:pPr>
      <w:hyperlink w:anchor="_Toc1694" w:history="1">
        <w:r>
          <w:rPr>
            <w:rFonts w:ascii="IRNazanin" w:hAnsi="IRNazanin" w:eastAsia="IRNazanin" w:cs="IRNazanin"/>
            <w:color w:val="111111"/>
            <w:sz w:val="22"/>
            <w:szCs w:val="22"/>
            <w:b w:val="0"/>
            <w:bCs w:val="0"/>
            <w:i w:val="0"/>
            <w:iCs w:val="0"/>
          </w:rPr>
          <w:t>نقد النصوص فى شرح نقش الفصوص</w:t>
        </w:r>
        <w:r>
          <w:tab/>
        </w:r>
        <w:r>
          <w:fldChar w:fldCharType="begin"/>
        </w:r>
        <w:r>
          <w:instrText xml:space="preserve">PAGEREF 1694 \h</w:instrText>
        </w:r>
        <w:r>
          <w:fldChar w:fldCharType="end"/>
        </w:r>
      </w:hyperlink>
    </w:p>
    <w:p>
      <w:pPr>
        <w:tabs>
          <w:tab w:val="right" w:leader="dot" w:pos="9062"/>
        </w:tabs>
        <w:ind w:left="220"/>
      </w:pPr>
      <w:hyperlink w:anchor="_Toc1695" w:history="1">
        <w:r>
          <w:rPr>
            <w:rFonts w:ascii="IRNazanin" w:hAnsi="IRNazanin" w:eastAsia="IRNazanin" w:cs="IRNazanin"/>
            <w:color w:val="111111"/>
            <w:sz w:val="22"/>
            <w:szCs w:val="22"/>
            <w:b w:val="0"/>
            <w:bCs w:val="0"/>
            <w:i w:val="0"/>
            <w:iCs w:val="0"/>
          </w:rPr>
          <w:t>رساله هاى احسائى (10)</w:t>
        </w:r>
        <w:r>
          <w:tab/>
        </w:r>
        <w:r>
          <w:fldChar w:fldCharType="begin"/>
        </w:r>
        <w:r>
          <w:instrText xml:space="preserve">PAGEREF 1695 \h</w:instrText>
        </w:r>
        <w:r>
          <w:fldChar w:fldCharType="end"/>
        </w:r>
      </w:hyperlink>
    </w:p>
    <w:p>
      <w:pPr>
        <w:tabs>
          <w:tab w:val="right" w:leader="dot" w:pos="9062"/>
        </w:tabs>
        <w:ind w:left="220"/>
      </w:pPr>
      <w:hyperlink w:anchor="_Toc1696" w:history="1">
        <w:r>
          <w:rPr>
            <w:rFonts w:ascii="IRNazanin" w:hAnsi="IRNazanin" w:eastAsia="IRNazanin" w:cs="IRNazanin"/>
            <w:color w:val="111111"/>
            <w:sz w:val="22"/>
            <w:szCs w:val="22"/>
            <w:b w:val="0"/>
            <w:bCs w:val="0"/>
            <w:i w:val="0"/>
            <w:iCs w:val="0"/>
          </w:rPr>
          <w:t>رساله عرفانى</w:t>
        </w:r>
        <w:r>
          <w:tab/>
        </w:r>
        <w:r>
          <w:fldChar w:fldCharType="begin"/>
        </w:r>
        <w:r>
          <w:instrText xml:space="preserve">PAGEREF 1696 \h</w:instrText>
        </w:r>
        <w:r>
          <w:fldChar w:fldCharType="end"/>
        </w:r>
      </w:hyperlink>
    </w:p>
    <w:p>
      <w:pPr>
        <w:tabs>
          <w:tab w:val="right" w:leader="dot" w:pos="9062"/>
        </w:tabs>
        <w:ind w:left="220"/>
      </w:pPr>
      <w:hyperlink w:anchor="_Toc1697" w:history="1">
        <w:r>
          <w:rPr>
            <w:rFonts w:ascii="IRNazanin" w:hAnsi="IRNazanin" w:eastAsia="IRNazanin" w:cs="IRNazanin"/>
            <w:color w:val="111111"/>
            <w:sz w:val="22"/>
            <w:szCs w:val="22"/>
            <w:b w:val="0"/>
            <w:bCs w:val="0"/>
            <w:i w:val="0"/>
            <w:iCs w:val="0"/>
          </w:rPr>
          <w:t>قانونچه (1)</w:t>
        </w:r>
        <w:r>
          <w:tab/>
        </w:r>
        <w:r>
          <w:fldChar w:fldCharType="begin"/>
        </w:r>
        <w:r>
          <w:instrText xml:space="preserve">PAGEREF 1697 \h</w:instrText>
        </w:r>
        <w:r>
          <w:fldChar w:fldCharType="end"/>
        </w:r>
      </w:hyperlink>
    </w:p>
    <w:p>
      <w:pPr>
        <w:tabs>
          <w:tab w:val="right" w:leader="dot" w:pos="9062"/>
        </w:tabs>
        <w:ind w:left="220"/>
      </w:pPr>
      <w:hyperlink w:anchor="_Toc1698" w:history="1">
        <w:r>
          <w:rPr>
            <w:rFonts w:ascii="IRNazanin" w:hAnsi="IRNazanin" w:eastAsia="IRNazanin" w:cs="IRNazanin"/>
            <w:color w:val="111111"/>
            <w:sz w:val="22"/>
            <w:szCs w:val="22"/>
            <w:b w:val="0"/>
            <w:bCs w:val="0"/>
            <w:i w:val="0"/>
            <w:iCs w:val="0"/>
          </w:rPr>
          <w:t>الكشاف عن حقايق غوامض التنزيل و عيون الاقاويل فى وجوه التاويل (3)</w:t>
        </w:r>
        <w:r>
          <w:tab/>
        </w:r>
        <w:r>
          <w:fldChar w:fldCharType="begin"/>
        </w:r>
        <w:r>
          <w:instrText xml:space="preserve">PAGEREF 1698 \h</w:instrText>
        </w:r>
        <w:r>
          <w:fldChar w:fldCharType="end"/>
        </w:r>
      </w:hyperlink>
    </w:p>
    <w:p>
      <w:pPr>
        <w:tabs>
          <w:tab w:val="right" w:leader="dot" w:pos="9062"/>
        </w:tabs>
        <w:ind w:left="220"/>
      </w:pPr>
      <w:hyperlink w:anchor="_Toc1699" w:history="1">
        <w:r>
          <w:rPr>
            <w:rFonts w:ascii="IRNazanin" w:hAnsi="IRNazanin" w:eastAsia="IRNazanin" w:cs="IRNazanin"/>
            <w:color w:val="111111"/>
            <w:sz w:val="22"/>
            <w:szCs w:val="22"/>
            <w:b w:val="0"/>
            <w:bCs w:val="0"/>
            <w:i w:val="0"/>
            <w:iCs w:val="0"/>
          </w:rPr>
          <w:t>قصص الانبياء</w:t>
        </w:r>
        <w:r>
          <w:tab/>
        </w:r>
        <w:r>
          <w:fldChar w:fldCharType="begin"/>
        </w:r>
        <w:r>
          <w:instrText xml:space="preserve">PAGEREF 1699 \h</w:instrText>
        </w:r>
        <w:r>
          <w:fldChar w:fldCharType="end"/>
        </w:r>
      </w:hyperlink>
    </w:p>
    <w:p>
      <w:pPr>
        <w:tabs>
          <w:tab w:val="right" w:leader="dot" w:pos="9062"/>
        </w:tabs>
        <w:ind w:left="220"/>
      </w:pPr>
      <w:hyperlink w:anchor="_Toc1700" w:history="1">
        <w:r>
          <w:rPr>
            <w:rFonts w:ascii="IRNazanin" w:hAnsi="IRNazanin" w:eastAsia="IRNazanin" w:cs="IRNazanin"/>
            <w:color w:val="111111"/>
            <w:sz w:val="22"/>
            <w:szCs w:val="22"/>
            <w:b w:val="0"/>
            <w:bCs w:val="0"/>
            <w:i w:val="0"/>
            <w:iCs w:val="0"/>
          </w:rPr>
          <w:t>رساله هاى احسائى (45)</w:t>
        </w:r>
        <w:r>
          <w:tab/>
        </w:r>
        <w:r>
          <w:fldChar w:fldCharType="begin"/>
        </w:r>
        <w:r>
          <w:instrText xml:space="preserve">PAGEREF 1700 \h</w:instrText>
        </w:r>
        <w:r>
          <w:fldChar w:fldCharType="end"/>
        </w:r>
      </w:hyperlink>
    </w:p>
    <w:p>
      <w:pPr>
        <w:tabs>
          <w:tab w:val="right" w:leader="dot" w:pos="9062"/>
        </w:tabs>
        <w:ind w:left="220"/>
      </w:pPr>
      <w:hyperlink w:anchor="_Toc1701" w:history="1">
        <w:r>
          <w:rPr>
            <w:rFonts w:ascii="IRNazanin" w:hAnsi="IRNazanin" w:eastAsia="IRNazanin" w:cs="IRNazanin"/>
            <w:color w:val="111111"/>
            <w:sz w:val="22"/>
            <w:szCs w:val="22"/>
            <w:b w:val="0"/>
            <w:bCs w:val="0"/>
            <w:i w:val="0"/>
            <w:iCs w:val="0"/>
          </w:rPr>
          <w:t>مشتركات الرجال</w:t>
        </w:r>
        <w:r>
          <w:tab/>
        </w:r>
        <w:r>
          <w:fldChar w:fldCharType="begin"/>
        </w:r>
        <w:r>
          <w:instrText xml:space="preserve">PAGEREF 1701 \h</w:instrText>
        </w:r>
        <w:r>
          <w:fldChar w:fldCharType="end"/>
        </w:r>
      </w:hyperlink>
    </w:p>
    <w:p>
      <w:pPr>
        <w:tabs>
          <w:tab w:val="right" w:leader="dot" w:pos="9062"/>
        </w:tabs>
        <w:ind w:left="220"/>
      </w:pPr>
      <w:hyperlink w:anchor="_Toc1702" w:history="1">
        <w:r>
          <w:rPr>
            <w:rFonts w:ascii="IRNazanin" w:hAnsi="IRNazanin" w:eastAsia="IRNazanin" w:cs="IRNazanin"/>
            <w:color w:val="111111"/>
            <w:sz w:val="22"/>
            <w:szCs w:val="22"/>
            <w:b w:val="0"/>
            <w:bCs w:val="0"/>
            <w:i w:val="0"/>
            <w:iCs w:val="0"/>
          </w:rPr>
          <w:t>لوامع صاحب قرانى (2)</w:t>
        </w:r>
        <w:r>
          <w:tab/>
        </w:r>
        <w:r>
          <w:fldChar w:fldCharType="begin"/>
        </w:r>
        <w:r>
          <w:instrText xml:space="preserve">PAGEREF 1702 \h</w:instrText>
        </w:r>
        <w:r>
          <w:fldChar w:fldCharType="end"/>
        </w:r>
      </w:hyperlink>
    </w:p>
    <w:p>
      <w:pPr>
        <w:tabs>
          <w:tab w:val="right" w:leader="dot" w:pos="9062"/>
        </w:tabs>
        <w:ind w:left="220"/>
      </w:pPr>
      <w:hyperlink w:anchor="_Toc1703" w:history="1">
        <w:r>
          <w:rPr>
            <w:rFonts w:ascii="IRNazanin" w:hAnsi="IRNazanin" w:eastAsia="IRNazanin" w:cs="IRNazanin"/>
            <w:color w:val="111111"/>
            <w:sz w:val="22"/>
            <w:szCs w:val="22"/>
            <w:b w:val="0"/>
            <w:bCs w:val="0"/>
            <w:i w:val="0"/>
            <w:iCs w:val="0"/>
          </w:rPr>
          <w:t>رضاعيه (2)</w:t>
        </w:r>
        <w:r>
          <w:tab/>
        </w:r>
        <w:r>
          <w:fldChar w:fldCharType="begin"/>
        </w:r>
        <w:r>
          <w:instrText xml:space="preserve">PAGEREF 1703 \h</w:instrText>
        </w:r>
        <w:r>
          <w:fldChar w:fldCharType="end"/>
        </w:r>
      </w:hyperlink>
    </w:p>
    <w:p>
      <w:pPr>
        <w:tabs>
          <w:tab w:val="right" w:leader="dot" w:pos="9062"/>
        </w:tabs>
        <w:ind w:left="220"/>
      </w:pPr>
      <w:hyperlink w:anchor="_Toc1704" w:history="1">
        <w:r>
          <w:rPr>
            <w:rFonts w:ascii="IRNazanin" w:hAnsi="IRNazanin" w:eastAsia="IRNazanin" w:cs="IRNazanin"/>
            <w:color w:val="111111"/>
            <w:sz w:val="22"/>
            <w:szCs w:val="22"/>
            <w:b w:val="0"/>
            <w:bCs w:val="0"/>
            <w:i w:val="0"/>
            <w:iCs w:val="0"/>
          </w:rPr>
          <w:t>مزامير العاشقين</w:t>
        </w:r>
        <w:r>
          <w:tab/>
        </w:r>
        <w:r>
          <w:fldChar w:fldCharType="begin"/>
        </w:r>
        <w:r>
          <w:instrText xml:space="preserve">PAGEREF 1704 \h</w:instrText>
        </w:r>
        <w:r>
          <w:fldChar w:fldCharType="end"/>
        </w:r>
      </w:hyperlink>
    </w:p>
    <w:p>
      <w:pPr>
        <w:tabs>
          <w:tab w:val="right" w:leader="dot" w:pos="9062"/>
        </w:tabs>
        <w:ind w:left="220"/>
      </w:pPr>
      <w:hyperlink w:anchor="_Toc1705" w:history="1">
        <w:r>
          <w:rPr>
            <w:rFonts w:ascii="IRNazanin" w:hAnsi="IRNazanin" w:eastAsia="IRNazanin" w:cs="IRNazanin"/>
            <w:color w:val="111111"/>
            <w:sz w:val="22"/>
            <w:szCs w:val="22"/>
            <w:b w:val="0"/>
            <w:bCs w:val="0"/>
            <w:i w:val="0"/>
            <w:iCs w:val="0"/>
          </w:rPr>
          <w:t>گلستان (8)</w:t>
        </w:r>
        <w:r>
          <w:tab/>
        </w:r>
        <w:r>
          <w:fldChar w:fldCharType="begin"/>
        </w:r>
        <w:r>
          <w:instrText xml:space="preserve">PAGEREF 1705 \h</w:instrText>
        </w:r>
        <w:r>
          <w:fldChar w:fldCharType="end"/>
        </w:r>
      </w:hyperlink>
    </w:p>
    <w:p>
      <w:pPr>
        <w:tabs>
          <w:tab w:val="right" w:leader="dot" w:pos="9062"/>
        </w:tabs>
        <w:ind w:left="220"/>
      </w:pPr>
      <w:hyperlink w:anchor="_Toc1706" w:history="1">
        <w:r>
          <w:rPr>
            <w:rFonts w:ascii="IRNazanin" w:hAnsi="IRNazanin" w:eastAsia="IRNazanin" w:cs="IRNazanin"/>
            <w:color w:val="111111"/>
            <w:sz w:val="22"/>
            <w:szCs w:val="22"/>
            <w:b w:val="0"/>
            <w:bCs w:val="0"/>
            <w:i w:val="0"/>
            <w:iCs w:val="0"/>
          </w:rPr>
          <w:t>ضوءالمصباح</w:t>
        </w:r>
        <w:r>
          <w:tab/>
        </w:r>
        <w:r>
          <w:fldChar w:fldCharType="begin"/>
        </w:r>
        <w:r>
          <w:instrText xml:space="preserve">PAGEREF 1706 \h</w:instrText>
        </w:r>
        <w:r>
          <w:fldChar w:fldCharType="end"/>
        </w:r>
      </w:hyperlink>
    </w:p>
    <w:p>
      <w:pPr>
        <w:tabs>
          <w:tab w:val="right" w:leader="dot" w:pos="9062"/>
        </w:tabs>
        <w:ind w:left="220"/>
      </w:pPr>
      <w:hyperlink w:anchor="_Toc1707" w:history="1">
        <w:r>
          <w:rPr>
            <w:rFonts w:ascii="IRNazanin" w:hAnsi="IRNazanin" w:eastAsia="IRNazanin" w:cs="IRNazanin"/>
            <w:color w:val="111111"/>
            <w:sz w:val="22"/>
            <w:szCs w:val="22"/>
            <w:b w:val="0"/>
            <w:bCs w:val="0"/>
            <w:i w:val="0"/>
            <w:iCs w:val="0"/>
          </w:rPr>
          <w:t>الصافى (9)</w:t>
        </w:r>
        <w:r>
          <w:tab/>
        </w:r>
        <w:r>
          <w:fldChar w:fldCharType="begin"/>
        </w:r>
        <w:r>
          <w:instrText xml:space="preserve">PAGEREF 1707 \h</w:instrText>
        </w:r>
        <w:r>
          <w:fldChar w:fldCharType="end"/>
        </w:r>
      </w:hyperlink>
    </w:p>
    <w:p>
      <w:pPr>
        <w:tabs>
          <w:tab w:val="right" w:leader="dot" w:pos="9062"/>
        </w:tabs>
        <w:ind w:left="220"/>
      </w:pPr>
      <w:hyperlink w:anchor="_Toc1708" w:history="1">
        <w:r>
          <w:rPr>
            <w:rFonts w:ascii="IRNazanin" w:hAnsi="IRNazanin" w:eastAsia="IRNazanin" w:cs="IRNazanin"/>
            <w:color w:val="111111"/>
            <w:sz w:val="22"/>
            <w:szCs w:val="22"/>
            <w:b w:val="0"/>
            <w:bCs w:val="0"/>
            <w:i w:val="0"/>
            <w:iCs w:val="0"/>
          </w:rPr>
          <w:t>الكشاف عن حقايق غوامض التنزيل و عيون الاقاويل فى وجوه التاويل (4)</w:t>
        </w:r>
        <w:r>
          <w:tab/>
        </w:r>
        <w:r>
          <w:fldChar w:fldCharType="begin"/>
        </w:r>
        <w:r>
          <w:instrText xml:space="preserve">PAGEREF 1708 \h</w:instrText>
        </w:r>
        <w:r>
          <w:fldChar w:fldCharType="end"/>
        </w:r>
      </w:hyperlink>
    </w:p>
    <w:p>
      <w:pPr>
        <w:tabs>
          <w:tab w:val="right" w:leader="dot" w:pos="9062"/>
        </w:tabs>
        <w:ind w:left="220"/>
      </w:pPr>
      <w:hyperlink w:anchor="_Toc1709" w:history="1">
        <w:r>
          <w:rPr>
            <w:rFonts w:ascii="IRNazanin" w:hAnsi="IRNazanin" w:eastAsia="IRNazanin" w:cs="IRNazanin"/>
            <w:color w:val="111111"/>
            <w:sz w:val="22"/>
            <w:szCs w:val="22"/>
            <w:b w:val="0"/>
            <w:bCs w:val="0"/>
            <w:i w:val="0"/>
            <w:iCs w:val="0"/>
          </w:rPr>
          <w:t>الكافى (29)</w:t>
        </w:r>
        <w:r>
          <w:tab/>
        </w:r>
        <w:r>
          <w:fldChar w:fldCharType="begin"/>
        </w:r>
        <w:r>
          <w:instrText xml:space="preserve">PAGEREF 1709 \h</w:instrText>
        </w:r>
        <w:r>
          <w:fldChar w:fldCharType="end"/>
        </w:r>
      </w:hyperlink>
    </w:p>
    <w:p>
      <w:pPr>
        <w:tabs>
          <w:tab w:val="right" w:leader="dot" w:pos="9062"/>
        </w:tabs>
        <w:ind w:left="220"/>
      </w:pPr>
      <w:hyperlink w:anchor="_Toc1710" w:history="1">
        <w:r>
          <w:rPr>
            <w:rFonts w:ascii="IRNazanin" w:hAnsi="IRNazanin" w:eastAsia="IRNazanin" w:cs="IRNazanin"/>
            <w:color w:val="111111"/>
            <w:sz w:val="22"/>
            <w:szCs w:val="22"/>
            <w:b w:val="0"/>
            <w:bCs w:val="0"/>
            <w:i w:val="0"/>
            <w:iCs w:val="0"/>
          </w:rPr>
          <w:t>القانون (2)</w:t>
        </w:r>
        <w:r>
          <w:tab/>
        </w:r>
        <w:r>
          <w:fldChar w:fldCharType="begin"/>
        </w:r>
        <w:r>
          <w:instrText xml:space="preserve">PAGEREF 1710 \h</w:instrText>
        </w:r>
        <w:r>
          <w:fldChar w:fldCharType="end"/>
        </w:r>
      </w:hyperlink>
    </w:p>
    <w:p>
      <w:pPr>
        <w:tabs>
          <w:tab w:val="right" w:leader="dot" w:pos="9062"/>
        </w:tabs>
        <w:ind w:left="220"/>
      </w:pPr>
      <w:hyperlink w:anchor="_Toc1711" w:history="1">
        <w:r>
          <w:rPr>
            <w:rFonts w:ascii="IRNazanin" w:hAnsi="IRNazanin" w:eastAsia="IRNazanin" w:cs="IRNazanin"/>
            <w:color w:val="111111"/>
            <w:sz w:val="22"/>
            <w:szCs w:val="22"/>
            <w:b w:val="0"/>
            <w:bCs w:val="0"/>
            <w:i w:val="0"/>
            <w:iCs w:val="0"/>
          </w:rPr>
          <w:t>الفقه</w:t>
        </w:r>
        <w:r>
          <w:tab/>
        </w:r>
        <w:r>
          <w:fldChar w:fldCharType="begin"/>
        </w:r>
        <w:r>
          <w:instrText xml:space="preserve">PAGEREF 1711 \h</w:instrText>
        </w:r>
        <w:r>
          <w:fldChar w:fldCharType="end"/>
        </w:r>
      </w:hyperlink>
    </w:p>
    <w:p>
      <w:pPr>
        <w:tabs>
          <w:tab w:val="right" w:leader="dot" w:pos="9062"/>
        </w:tabs>
        <w:ind w:left="220"/>
      </w:pPr>
      <w:hyperlink w:anchor="_Toc1712" w:history="1">
        <w:r>
          <w:rPr>
            <w:rFonts w:ascii="IRNazanin" w:hAnsi="IRNazanin" w:eastAsia="IRNazanin" w:cs="IRNazanin"/>
            <w:color w:val="111111"/>
            <w:sz w:val="22"/>
            <w:szCs w:val="22"/>
            <w:b w:val="0"/>
            <w:bCs w:val="0"/>
            <w:i w:val="0"/>
            <w:iCs w:val="0"/>
          </w:rPr>
          <w:t>المختصر فى شرح التلخيص (12)</w:t>
        </w:r>
        <w:r>
          <w:tab/>
        </w:r>
        <w:r>
          <w:fldChar w:fldCharType="begin"/>
        </w:r>
        <w:r>
          <w:instrText xml:space="preserve">PAGEREF 1712 \h</w:instrText>
        </w:r>
        <w:r>
          <w:fldChar w:fldCharType="end"/>
        </w:r>
      </w:hyperlink>
    </w:p>
    <w:p>
      <w:pPr>
        <w:tabs>
          <w:tab w:val="right" w:leader="dot" w:pos="9062"/>
        </w:tabs>
        <w:ind w:left="220"/>
      </w:pPr>
      <w:hyperlink w:anchor="_Toc1713" w:history="1">
        <w:r>
          <w:rPr>
            <w:rFonts w:ascii="IRNazanin" w:hAnsi="IRNazanin" w:eastAsia="IRNazanin" w:cs="IRNazanin"/>
            <w:color w:val="111111"/>
            <w:sz w:val="22"/>
            <w:szCs w:val="22"/>
            <w:b w:val="0"/>
            <w:bCs w:val="0"/>
            <w:i w:val="0"/>
            <w:iCs w:val="0"/>
          </w:rPr>
          <w:t>شرح الشافيه (3)</w:t>
        </w:r>
        <w:r>
          <w:tab/>
        </w:r>
        <w:r>
          <w:fldChar w:fldCharType="begin"/>
        </w:r>
        <w:r>
          <w:instrText xml:space="preserve">PAGEREF 1713 \h</w:instrText>
        </w:r>
        <w:r>
          <w:fldChar w:fldCharType="end"/>
        </w:r>
      </w:hyperlink>
    </w:p>
    <w:p>
      <w:pPr>
        <w:tabs>
          <w:tab w:val="right" w:leader="dot" w:pos="9062"/>
        </w:tabs>
        <w:ind w:left="220"/>
      </w:pPr>
      <w:hyperlink w:anchor="_Toc1714" w:history="1">
        <w:r>
          <w:rPr>
            <w:rFonts w:ascii="IRNazanin" w:hAnsi="IRNazanin" w:eastAsia="IRNazanin" w:cs="IRNazanin"/>
            <w:color w:val="111111"/>
            <w:sz w:val="22"/>
            <w:szCs w:val="22"/>
            <w:b w:val="0"/>
            <w:bCs w:val="0"/>
            <w:i w:val="0"/>
            <w:iCs w:val="0"/>
          </w:rPr>
          <w:t>منهاج الصواب فى شرح خلاصه الحساب</w:t>
        </w:r>
        <w:r>
          <w:tab/>
        </w:r>
        <w:r>
          <w:fldChar w:fldCharType="begin"/>
        </w:r>
        <w:r>
          <w:instrText xml:space="preserve">PAGEREF 1714 \h</w:instrText>
        </w:r>
        <w:r>
          <w:fldChar w:fldCharType="end"/>
        </w:r>
      </w:hyperlink>
    </w:p>
    <w:p>
      <w:pPr>
        <w:tabs>
          <w:tab w:val="right" w:leader="dot" w:pos="9062"/>
        </w:tabs>
        <w:ind w:left="220"/>
      </w:pPr>
      <w:hyperlink w:anchor="_Toc1715" w:history="1">
        <w:r>
          <w:rPr>
            <w:rFonts w:ascii="IRNazanin" w:hAnsi="IRNazanin" w:eastAsia="IRNazanin" w:cs="IRNazanin"/>
            <w:color w:val="111111"/>
            <w:sz w:val="22"/>
            <w:szCs w:val="22"/>
            <w:b w:val="0"/>
            <w:bCs w:val="0"/>
            <w:i w:val="0"/>
            <w:iCs w:val="0"/>
          </w:rPr>
          <w:t>علل الشرايع و الاحكام و الاسباب (1)</w:t>
        </w:r>
        <w:r>
          <w:tab/>
        </w:r>
        <w:r>
          <w:fldChar w:fldCharType="begin"/>
        </w:r>
        <w:r>
          <w:instrText xml:space="preserve">PAGEREF 1715 \h</w:instrText>
        </w:r>
        <w:r>
          <w:fldChar w:fldCharType="end"/>
        </w:r>
      </w:hyperlink>
    </w:p>
    <w:p>
      <w:pPr>
        <w:tabs>
          <w:tab w:val="right" w:leader="dot" w:pos="9062"/>
        </w:tabs>
        <w:ind w:left="220"/>
      </w:pPr>
      <w:hyperlink w:anchor="_Toc1716" w:history="1">
        <w:r>
          <w:rPr>
            <w:rFonts w:ascii="IRNazanin" w:hAnsi="IRNazanin" w:eastAsia="IRNazanin" w:cs="IRNazanin"/>
            <w:color w:val="111111"/>
            <w:sz w:val="22"/>
            <w:szCs w:val="22"/>
            <w:b w:val="0"/>
            <w:bCs w:val="0"/>
            <w:i w:val="0"/>
            <w:iCs w:val="0"/>
          </w:rPr>
          <w:t>صراط النجاه</w:t>
        </w:r>
        <w:r>
          <w:tab/>
        </w:r>
        <w:r>
          <w:fldChar w:fldCharType="begin"/>
        </w:r>
        <w:r>
          <w:instrText xml:space="preserve">PAGEREF 1716 \h</w:instrText>
        </w:r>
        <w:r>
          <w:fldChar w:fldCharType="end"/>
        </w:r>
      </w:hyperlink>
    </w:p>
    <w:p>
      <w:pPr>
        <w:tabs>
          <w:tab w:val="right" w:leader="dot" w:pos="9062"/>
        </w:tabs>
        <w:ind w:left="220"/>
      </w:pPr>
      <w:hyperlink w:anchor="_Toc1717" w:history="1">
        <w:r>
          <w:rPr>
            <w:rFonts w:ascii="IRNazanin" w:hAnsi="IRNazanin" w:eastAsia="IRNazanin" w:cs="IRNazanin"/>
            <w:color w:val="111111"/>
            <w:sz w:val="22"/>
            <w:szCs w:val="22"/>
            <w:b w:val="0"/>
            <w:bCs w:val="0"/>
            <w:i w:val="0"/>
            <w:iCs w:val="0"/>
          </w:rPr>
          <w:t>وجوديه (2)</w:t>
        </w:r>
        <w:r>
          <w:tab/>
        </w:r>
        <w:r>
          <w:fldChar w:fldCharType="begin"/>
        </w:r>
        <w:r>
          <w:instrText xml:space="preserve">PAGEREF 1717 \h</w:instrText>
        </w:r>
        <w:r>
          <w:fldChar w:fldCharType="end"/>
        </w:r>
      </w:hyperlink>
    </w:p>
    <w:p>
      <w:pPr>
        <w:tabs>
          <w:tab w:val="right" w:leader="dot" w:pos="9062"/>
        </w:tabs>
        <w:ind w:left="220"/>
      </w:pPr>
      <w:hyperlink w:anchor="_Toc1718" w:history="1">
        <w:r>
          <w:rPr>
            <w:rFonts w:ascii="IRNazanin" w:hAnsi="IRNazanin" w:eastAsia="IRNazanin" w:cs="IRNazanin"/>
            <w:color w:val="111111"/>
            <w:sz w:val="22"/>
            <w:szCs w:val="22"/>
            <w:b w:val="0"/>
            <w:bCs w:val="0"/>
            <w:i w:val="0"/>
            <w:iCs w:val="0"/>
          </w:rPr>
          <w:t>عين اليقين (الانوار و الاسرار) (2)</w:t>
        </w:r>
        <w:r>
          <w:tab/>
        </w:r>
        <w:r>
          <w:fldChar w:fldCharType="begin"/>
        </w:r>
        <w:r>
          <w:instrText xml:space="preserve">PAGEREF 1718 \h</w:instrText>
        </w:r>
        <w:r>
          <w:fldChar w:fldCharType="end"/>
        </w:r>
      </w:hyperlink>
    </w:p>
    <w:p>
      <w:pPr>
        <w:tabs>
          <w:tab w:val="right" w:leader="dot" w:pos="9062"/>
        </w:tabs>
        <w:ind w:left="220"/>
      </w:pPr>
      <w:hyperlink w:anchor="_Toc1719" w:history="1">
        <w:r>
          <w:rPr>
            <w:rFonts w:ascii="IRNazanin" w:hAnsi="IRNazanin" w:eastAsia="IRNazanin" w:cs="IRNazanin"/>
            <w:color w:val="111111"/>
            <w:sz w:val="22"/>
            <w:szCs w:val="22"/>
            <w:b w:val="0"/>
            <w:bCs w:val="0"/>
            <w:i w:val="0"/>
            <w:iCs w:val="0"/>
          </w:rPr>
          <w:t>مصباح الانس بين المعقول و المشهود فى مفتاح غيب الجمع و الوجود (1)</w:t>
        </w:r>
        <w:r>
          <w:tab/>
        </w:r>
        <w:r>
          <w:fldChar w:fldCharType="begin"/>
        </w:r>
        <w:r>
          <w:instrText xml:space="preserve">PAGEREF 1719 \h</w:instrText>
        </w:r>
        <w:r>
          <w:fldChar w:fldCharType="end"/>
        </w:r>
      </w:hyperlink>
    </w:p>
    <w:p>
      <w:pPr>
        <w:tabs>
          <w:tab w:val="right" w:leader="dot" w:pos="9062"/>
        </w:tabs>
        <w:ind w:left="220"/>
      </w:pPr>
      <w:hyperlink w:anchor="_Toc1720" w:history="1">
        <w:r>
          <w:rPr>
            <w:rFonts w:ascii="IRNazanin" w:hAnsi="IRNazanin" w:eastAsia="IRNazanin" w:cs="IRNazanin"/>
            <w:color w:val="111111"/>
            <w:sz w:val="22"/>
            <w:szCs w:val="22"/>
            <w:b w:val="0"/>
            <w:bCs w:val="0"/>
            <w:i w:val="0"/>
            <w:iCs w:val="0"/>
          </w:rPr>
          <w:t>الشكل القطاع</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منهاج الكرامه فى معرفه الامامه (2)</w:t>
        </w:r>
        <w:r>
          <w:tab/>
        </w:r>
        <w:r>
          <w:fldChar w:fldCharType="begin"/>
        </w:r>
        <w:r>
          <w:instrText xml:space="preserve">PAGEREF 1721 \h</w:instrText>
        </w:r>
        <w:r>
          <w:fldChar w:fldCharType="end"/>
        </w:r>
      </w:hyperlink>
    </w:p>
    <w:p>
      <w:pPr>
        <w:tabs>
          <w:tab w:val="right" w:leader="dot" w:pos="9062"/>
        </w:tabs>
        <w:ind w:left="220"/>
      </w:pPr>
      <w:hyperlink w:anchor="_Toc1722" w:history="1">
        <w:r>
          <w:rPr>
            <w:rFonts w:ascii="IRNazanin" w:hAnsi="IRNazanin" w:eastAsia="IRNazanin" w:cs="IRNazanin"/>
            <w:color w:val="111111"/>
            <w:sz w:val="22"/>
            <w:szCs w:val="22"/>
            <w:b w:val="0"/>
            <w:bCs w:val="0"/>
            <w:i w:val="0"/>
            <w:iCs w:val="0"/>
          </w:rPr>
          <w:t>شرح المختصر النافع (2)</w:t>
        </w:r>
        <w:r>
          <w:tab/>
        </w:r>
        <w:r>
          <w:fldChar w:fldCharType="begin"/>
        </w:r>
        <w:r>
          <w:instrText xml:space="preserve">PAGEREF 1722 \h</w:instrText>
        </w:r>
        <w:r>
          <w:fldChar w:fldCharType="end"/>
        </w:r>
      </w:hyperlink>
    </w:p>
    <w:p>
      <w:pPr>
        <w:tabs>
          <w:tab w:val="right" w:leader="dot" w:pos="9062"/>
        </w:tabs>
        <w:ind w:left="220"/>
      </w:pPr>
      <w:hyperlink w:anchor="_Toc1723" w:history="1">
        <w:r>
          <w:rPr>
            <w:rFonts w:ascii="IRNazanin" w:hAnsi="IRNazanin" w:eastAsia="IRNazanin" w:cs="IRNazanin"/>
            <w:color w:val="111111"/>
            <w:sz w:val="22"/>
            <w:szCs w:val="22"/>
            <w:b w:val="0"/>
            <w:bCs w:val="0"/>
            <w:i w:val="0"/>
            <w:iCs w:val="0"/>
          </w:rPr>
          <w:t>روضه الشهداء (1)</w:t>
        </w:r>
        <w:r>
          <w:tab/>
        </w:r>
        <w:r>
          <w:fldChar w:fldCharType="begin"/>
        </w:r>
        <w:r>
          <w:instrText xml:space="preserve">PAGEREF 1723 \h</w:instrText>
        </w:r>
        <w:r>
          <w:fldChar w:fldCharType="end"/>
        </w:r>
      </w:hyperlink>
    </w:p>
    <w:p>
      <w:pPr>
        <w:tabs>
          <w:tab w:val="right" w:leader="dot" w:pos="9062"/>
        </w:tabs>
        <w:ind w:left="220"/>
      </w:pPr>
      <w:hyperlink w:anchor="_Toc1724" w:history="1">
        <w:r>
          <w:rPr>
            <w:rFonts w:ascii="IRNazanin" w:hAnsi="IRNazanin" w:eastAsia="IRNazanin" w:cs="IRNazanin"/>
            <w:color w:val="111111"/>
            <w:sz w:val="22"/>
            <w:szCs w:val="22"/>
            <w:b w:val="0"/>
            <w:bCs w:val="0"/>
            <w:i w:val="0"/>
            <w:iCs w:val="0"/>
          </w:rPr>
          <w:t>مرآت العقول (3)</w:t>
        </w:r>
        <w:r>
          <w:tab/>
        </w:r>
        <w:r>
          <w:fldChar w:fldCharType="begin"/>
        </w:r>
        <w:r>
          <w:instrText xml:space="preserve">PAGEREF 1724 \h</w:instrText>
        </w:r>
        <w:r>
          <w:fldChar w:fldCharType="end"/>
        </w:r>
      </w:hyperlink>
    </w:p>
    <w:p>
      <w:pPr>
        <w:tabs>
          <w:tab w:val="right" w:leader="dot" w:pos="9062"/>
        </w:tabs>
        <w:ind w:left="220"/>
      </w:pPr>
      <w:hyperlink w:anchor="_Toc1725" w:history="1">
        <w:r>
          <w:rPr>
            <w:rFonts w:ascii="IRNazanin" w:hAnsi="IRNazanin" w:eastAsia="IRNazanin" w:cs="IRNazanin"/>
            <w:color w:val="111111"/>
            <w:sz w:val="22"/>
            <w:szCs w:val="22"/>
            <w:b w:val="0"/>
            <w:bCs w:val="0"/>
            <w:i w:val="0"/>
            <w:iCs w:val="0"/>
          </w:rPr>
          <w:t>فرهاد و شيرين</w:t>
        </w:r>
        <w:r>
          <w:tab/>
        </w:r>
        <w:r>
          <w:fldChar w:fldCharType="begin"/>
        </w:r>
        <w:r>
          <w:instrText xml:space="preserve">PAGEREF 1725 \h</w:instrText>
        </w:r>
        <w:r>
          <w:fldChar w:fldCharType="end"/>
        </w:r>
      </w:hyperlink>
    </w:p>
    <w:p>
      <w:pPr>
        <w:tabs>
          <w:tab w:val="right" w:leader="dot" w:pos="9062"/>
        </w:tabs>
        <w:ind w:left="220"/>
      </w:pPr>
      <w:hyperlink w:anchor="_Toc1726" w:history="1">
        <w:r>
          <w:rPr>
            <w:rFonts w:ascii="IRNazanin" w:hAnsi="IRNazanin" w:eastAsia="IRNazanin" w:cs="IRNazanin"/>
            <w:color w:val="111111"/>
            <w:sz w:val="22"/>
            <w:szCs w:val="22"/>
            <w:b w:val="0"/>
            <w:bCs w:val="0"/>
            <w:i w:val="0"/>
            <w:iCs w:val="0"/>
          </w:rPr>
          <w:t>رساله هاى نسفى (11)</w:t>
        </w:r>
        <w:r>
          <w:tab/>
        </w:r>
        <w:r>
          <w:fldChar w:fldCharType="begin"/>
        </w:r>
        <w:r>
          <w:instrText xml:space="preserve">PAGEREF 1726 \h</w:instrText>
        </w:r>
        <w:r>
          <w:fldChar w:fldCharType="end"/>
        </w:r>
      </w:hyperlink>
    </w:p>
    <w:p>
      <w:pPr>
        <w:tabs>
          <w:tab w:val="right" w:leader="dot" w:pos="9062"/>
        </w:tabs>
        <w:ind w:left="220"/>
      </w:pPr>
      <w:hyperlink w:anchor="_Toc1727" w:history="1">
        <w:r>
          <w:rPr>
            <w:rFonts w:ascii="IRNazanin" w:hAnsi="IRNazanin" w:eastAsia="IRNazanin" w:cs="IRNazanin"/>
            <w:color w:val="111111"/>
            <w:sz w:val="22"/>
            <w:szCs w:val="22"/>
            <w:b w:val="0"/>
            <w:bCs w:val="0"/>
            <w:i w:val="0"/>
            <w:iCs w:val="0"/>
          </w:rPr>
          <w:t>عين اليقين (الانوار و الاسرار) (4)</w:t>
        </w:r>
        <w:r>
          <w:tab/>
        </w:r>
        <w:r>
          <w:fldChar w:fldCharType="begin"/>
        </w:r>
        <w:r>
          <w:instrText xml:space="preserve">PAGEREF 1727 \h</w:instrText>
        </w:r>
        <w:r>
          <w:fldChar w:fldCharType="end"/>
        </w:r>
      </w:hyperlink>
    </w:p>
    <w:p>
      <w:pPr>
        <w:tabs>
          <w:tab w:val="right" w:leader="dot" w:pos="9062"/>
        </w:tabs>
        <w:ind w:left="220"/>
      </w:pPr>
      <w:hyperlink w:anchor="_Toc1728" w:history="1">
        <w:r>
          <w:rPr>
            <w:rFonts w:ascii="IRNazanin" w:hAnsi="IRNazanin" w:eastAsia="IRNazanin" w:cs="IRNazanin"/>
            <w:color w:val="111111"/>
            <w:sz w:val="22"/>
            <w:szCs w:val="22"/>
            <w:b w:val="0"/>
            <w:bCs w:val="0"/>
            <w:i w:val="0"/>
            <w:iCs w:val="0"/>
          </w:rPr>
          <w:t>رساله هاى احسائى (11)</w:t>
        </w:r>
        <w:r>
          <w:tab/>
        </w:r>
        <w:r>
          <w:fldChar w:fldCharType="begin"/>
        </w:r>
        <w:r>
          <w:instrText xml:space="preserve">PAGEREF 1728 \h</w:instrText>
        </w:r>
        <w:r>
          <w:fldChar w:fldCharType="end"/>
        </w:r>
      </w:hyperlink>
    </w:p>
    <w:p>
      <w:pPr>
        <w:tabs>
          <w:tab w:val="right" w:leader="dot" w:pos="9062"/>
        </w:tabs>
        <w:ind w:left="220"/>
      </w:pPr>
      <w:hyperlink w:anchor="_Toc1729" w:history="1">
        <w:r>
          <w:rPr>
            <w:rFonts w:ascii="IRNazanin" w:hAnsi="IRNazanin" w:eastAsia="IRNazanin" w:cs="IRNazanin"/>
            <w:color w:val="111111"/>
            <w:sz w:val="22"/>
            <w:szCs w:val="22"/>
            <w:b w:val="0"/>
            <w:bCs w:val="0"/>
            <w:i w:val="0"/>
            <w:iCs w:val="0"/>
          </w:rPr>
          <w:t>كشاورزى (نامه-) (1)</w:t>
        </w:r>
        <w:r>
          <w:tab/>
        </w:r>
        <w:r>
          <w:fldChar w:fldCharType="begin"/>
        </w:r>
        <w:r>
          <w:instrText xml:space="preserve">PAGEREF 1729 \h</w:instrText>
        </w:r>
        <w:r>
          <w:fldChar w:fldCharType="end"/>
        </w:r>
      </w:hyperlink>
    </w:p>
    <w:p>
      <w:pPr>
        <w:tabs>
          <w:tab w:val="right" w:leader="dot" w:pos="9062"/>
        </w:tabs>
        <w:ind w:left="220"/>
      </w:pPr>
      <w:hyperlink w:anchor="_Toc1730" w:history="1">
        <w:r>
          <w:rPr>
            <w:rFonts w:ascii="IRNazanin" w:hAnsi="IRNazanin" w:eastAsia="IRNazanin" w:cs="IRNazanin"/>
            <w:color w:val="111111"/>
            <w:sz w:val="22"/>
            <w:szCs w:val="22"/>
            <w:b w:val="0"/>
            <w:bCs w:val="0"/>
            <w:i w:val="0"/>
            <w:iCs w:val="0"/>
          </w:rPr>
          <w:t>رساله هاى نسفى (10)</w:t>
        </w:r>
        <w:r>
          <w:tab/>
        </w:r>
        <w:r>
          <w:fldChar w:fldCharType="begin"/>
        </w:r>
        <w:r>
          <w:instrText xml:space="preserve">PAGEREF 1730 \h</w:instrText>
        </w:r>
        <w:r>
          <w:fldChar w:fldCharType="end"/>
        </w:r>
      </w:hyperlink>
    </w:p>
    <w:p>
      <w:pPr>
        <w:tabs>
          <w:tab w:val="right" w:leader="dot" w:pos="9062"/>
        </w:tabs>
        <w:ind w:left="220"/>
      </w:pPr>
      <w:hyperlink w:anchor="_Toc1731" w:history="1">
        <w:r>
          <w:rPr>
            <w:rFonts w:ascii="IRNazanin" w:hAnsi="IRNazanin" w:eastAsia="IRNazanin" w:cs="IRNazanin"/>
            <w:color w:val="111111"/>
            <w:sz w:val="22"/>
            <w:szCs w:val="22"/>
            <w:b w:val="0"/>
            <w:bCs w:val="0"/>
            <w:i w:val="0"/>
            <w:iCs w:val="0"/>
          </w:rPr>
          <w:t>اللالى المنتظمه</w:t>
        </w:r>
        <w:r>
          <w:tab/>
        </w:r>
        <w:r>
          <w:fldChar w:fldCharType="begin"/>
        </w:r>
        <w:r>
          <w:instrText xml:space="preserve">PAGEREF 1731 \h</w:instrText>
        </w:r>
        <w:r>
          <w:fldChar w:fldCharType="end"/>
        </w:r>
      </w:hyperlink>
    </w:p>
    <w:p>
      <w:pPr>
        <w:tabs>
          <w:tab w:val="right" w:leader="dot" w:pos="9062"/>
        </w:tabs>
        <w:ind w:left="220"/>
      </w:pPr>
      <w:hyperlink w:anchor="_Toc1732" w:history="1">
        <w:r>
          <w:rPr>
            <w:rFonts w:ascii="IRNazanin" w:hAnsi="IRNazanin" w:eastAsia="IRNazanin" w:cs="IRNazanin"/>
            <w:color w:val="111111"/>
            <w:sz w:val="22"/>
            <w:szCs w:val="22"/>
            <w:b w:val="0"/>
            <w:bCs w:val="0"/>
            <w:i w:val="0"/>
            <w:iCs w:val="0"/>
          </w:rPr>
          <w:t>شرح الملخص (2)</w:t>
        </w:r>
        <w:r>
          <w:tab/>
        </w:r>
        <w:r>
          <w:fldChar w:fldCharType="begin"/>
        </w:r>
        <w:r>
          <w:instrText xml:space="preserve">PAGEREF 1732 \h</w:instrText>
        </w:r>
        <w:r>
          <w:fldChar w:fldCharType="end"/>
        </w:r>
      </w:hyperlink>
    </w:p>
    <w:p>
      <w:pPr>
        <w:tabs>
          <w:tab w:val="right" w:leader="dot" w:pos="9062"/>
        </w:tabs>
        <w:ind w:left="220"/>
      </w:pPr>
      <w:hyperlink w:anchor="_Toc1733" w:history="1">
        <w:r>
          <w:rPr>
            <w:rFonts w:ascii="IRNazanin" w:hAnsi="IRNazanin" w:eastAsia="IRNazanin" w:cs="IRNazanin"/>
            <w:color w:val="111111"/>
            <w:sz w:val="22"/>
            <w:szCs w:val="22"/>
            <w:b w:val="0"/>
            <w:bCs w:val="0"/>
            <w:i w:val="0"/>
            <w:iCs w:val="0"/>
          </w:rPr>
          <w:t>المجتنى من الدعاء المجتبى</w:t>
        </w:r>
        <w:r>
          <w:tab/>
        </w:r>
        <w:r>
          <w:fldChar w:fldCharType="begin"/>
        </w:r>
        <w:r>
          <w:instrText xml:space="preserve">PAGEREF 1733 \h</w:instrText>
        </w:r>
        <w:r>
          <w:fldChar w:fldCharType="end"/>
        </w:r>
      </w:hyperlink>
    </w:p>
    <w:p>
      <w:pPr>
        <w:tabs>
          <w:tab w:val="right" w:leader="dot" w:pos="9062"/>
        </w:tabs>
        <w:ind w:left="220"/>
      </w:pPr>
      <w:hyperlink w:anchor="_Toc1734" w:history="1">
        <w:r>
          <w:rPr>
            <w:rFonts w:ascii="IRNazanin" w:hAnsi="IRNazanin" w:eastAsia="IRNazanin" w:cs="IRNazanin"/>
            <w:color w:val="111111"/>
            <w:sz w:val="22"/>
            <w:szCs w:val="22"/>
            <w:b w:val="0"/>
            <w:bCs w:val="0"/>
            <w:i w:val="0"/>
            <w:iCs w:val="0"/>
          </w:rPr>
          <w:t>سوال و جواب</w:t>
        </w:r>
        <w:r>
          <w:tab/>
        </w:r>
        <w:r>
          <w:fldChar w:fldCharType="begin"/>
        </w:r>
        <w:r>
          <w:instrText xml:space="preserve">PAGEREF 1734 \h</w:instrText>
        </w:r>
        <w:r>
          <w:fldChar w:fldCharType="end"/>
        </w:r>
      </w:hyperlink>
    </w:p>
    <w:p>
      <w:pPr>
        <w:tabs>
          <w:tab w:val="right" w:leader="dot" w:pos="9062"/>
        </w:tabs>
        <w:ind w:left="220"/>
      </w:pPr>
      <w:hyperlink w:anchor="_Toc1735" w:history="1">
        <w:r>
          <w:rPr>
            <w:rFonts w:ascii="IRNazanin" w:hAnsi="IRNazanin" w:eastAsia="IRNazanin" w:cs="IRNazanin"/>
            <w:color w:val="111111"/>
            <w:sz w:val="22"/>
            <w:szCs w:val="22"/>
            <w:b w:val="0"/>
            <w:bCs w:val="0"/>
            <w:i w:val="0"/>
            <w:iCs w:val="0"/>
          </w:rPr>
          <w:t>المبدء و المعاد (29)</w:t>
        </w:r>
        <w:r>
          <w:tab/>
        </w:r>
        <w:r>
          <w:fldChar w:fldCharType="begin"/>
        </w:r>
        <w:r>
          <w:instrText xml:space="preserve">PAGEREF 1735 \h</w:instrText>
        </w:r>
        <w:r>
          <w:fldChar w:fldCharType="end"/>
        </w:r>
      </w:hyperlink>
    </w:p>
    <w:p>
      <w:pPr>
        <w:tabs>
          <w:tab w:val="right" w:leader="dot" w:pos="9062"/>
        </w:tabs>
        <w:ind w:left="220"/>
      </w:pPr>
      <w:hyperlink w:anchor="_Toc1736" w:history="1">
        <w:r>
          <w:rPr>
            <w:rFonts w:ascii="IRNazanin" w:hAnsi="IRNazanin" w:eastAsia="IRNazanin" w:cs="IRNazanin"/>
            <w:color w:val="111111"/>
            <w:sz w:val="22"/>
            <w:szCs w:val="22"/>
            <w:b w:val="0"/>
            <w:bCs w:val="0"/>
            <w:i w:val="0"/>
            <w:iCs w:val="0"/>
          </w:rPr>
          <w:t>رساله هاى نسفى (7)</w:t>
        </w:r>
        <w:r>
          <w:tab/>
        </w:r>
        <w:r>
          <w:fldChar w:fldCharType="begin"/>
        </w:r>
        <w:r>
          <w:instrText xml:space="preserve">PAGEREF 1736 \h</w:instrText>
        </w:r>
        <w:r>
          <w:fldChar w:fldCharType="end"/>
        </w:r>
      </w:hyperlink>
    </w:p>
    <w:p>
      <w:pPr>
        <w:tabs>
          <w:tab w:val="right" w:leader="dot" w:pos="9062"/>
        </w:tabs>
        <w:ind w:left="220"/>
      </w:pPr>
      <w:hyperlink w:anchor="_Toc1737" w:history="1">
        <w:r>
          <w:rPr>
            <w:rFonts w:ascii="IRNazanin" w:hAnsi="IRNazanin" w:eastAsia="IRNazanin" w:cs="IRNazanin"/>
            <w:color w:val="111111"/>
            <w:sz w:val="22"/>
            <w:szCs w:val="22"/>
            <w:b w:val="0"/>
            <w:bCs w:val="0"/>
            <w:i w:val="0"/>
            <w:iCs w:val="0"/>
          </w:rPr>
          <w:t>شرح نصاب</w:t>
        </w:r>
        <w:r>
          <w:tab/>
        </w:r>
        <w:r>
          <w:fldChar w:fldCharType="begin"/>
        </w:r>
        <w:r>
          <w:instrText xml:space="preserve">PAGEREF 1737 \h</w:instrText>
        </w:r>
        <w:r>
          <w:fldChar w:fldCharType="end"/>
        </w:r>
      </w:hyperlink>
    </w:p>
    <w:p>
      <w:pPr>
        <w:tabs>
          <w:tab w:val="right" w:leader="dot" w:pos="9062"/>
        </w:tabs>
        <w:ind w:left="220"/>
      </w:pPr>
      <w:hyperlink w:anchor="_Toc1738" w:history="1">
        <w:r>
          <w:rPr>
            <w:rFonts w:ascii="IRNazanin" w:hAnsi="IRNazanin" w:eastAsia="IRNazanin" w:cs="IRNazanin"/>
            <w:color w:val="111111"/>
            <w:sz w:val="22"/>
            <w:szCs w:val="22"/>
            <w:b w:val="0"/>
            <w:bCs w:val="0"/>
            <w:i w:val="0"/>
            <w:iCs w:val="0"/>
          </w:rPr>
          <w:t>رساله هاى احسائى (6)</w:t>
        </w:r>
        <w:r>
          <w:tab/>
        </w:r>
        <w:r>
          <w:fldChar w:fldCharType="begin"/>
        </w:r>
        <w:r>
          <w:instrText xml:space="preserve">PAGEREF 1738 \h</w:instrText>
        </w:r>
        <w:r>
          <w:fldChar w:fldCharType="end"/>
        </w:r>
      </w:hyperlink>
    </w:p>
    <w:p>
      <w:pPr>
        <w:tabs>
          <w:tab w:val="right" w:leader="dot" w:pos="9062"/>
        </w:tabs>
        <w:ind w:left="220"/>
      </w:pPr>
      <w:hyperlink w:anchor="_Toc1739" w:history="1">
        <w:r>
          <w:rPr>
            <w:rFonts w:ascii="IRNazanin" w:hAnsi="IRNazanin" w:eastAsia="IRNazanin" w:cs="IRNazanin"/>
            <w:color w:val="111111"/>
            <w:sz w:val="22"/>
            <w:szCs w:val="22"/>
            <w:b w:val="0"/>
            <w:bCs w:val="0"/>
            <w:i w:val="0"/>
            <w:iCs w:val="0"/>
          </w:rPr>
          <w:t>مدارج كمال</w:t>
        </w:r>
        <w:r>
          <w:tab/>
        </w:r>
        <w:r>
          <w:fldChar w:fldCharType="begin"/>
        </w:r>
        <w:r>
          <w:instrText xml:space="preserve">PAGEREF 1739 \h</w:instrText>
        </w:r>
        <w:r>
          <w:fldChar w:fldCharType="end"/>
        </w:r>
      </w:hyperlink>
    </w:p>
    <w:p>
      <w:pPr>
        <w:tabs>
          <w:tab w:val="right" w:leader="dot" w:pos="9062"/>
        </w:tabs>
        <w:ind w:left="220"/>
      </w:pPr>
      <w:hyperlink w:anchor="_Toc1740" w:history="1">
        <w:r>
          <w:rPr>
            <w:rFonts w:ascii="IRNazanin" w:hAnsi="IRNazanin" w:eastAsia="IRNazanin" w:cs="IRNazanin"/>
            <w:color w:val="111111"/>
            <w:sz w:val="22"/>
            <w:szCs w:val="22"/>
            <w:b w:val="0"/>
            <w:bCs w:val="0"/>
            <w:i w:val="0"/>
            <w:iCs w:val="0"/>
          </w:rPr>
          <w:t>قصيده حميرى</w:t>
        </w:r>
        <w:r>
          <w:tab/>
        </w:r>
        <w:r>
          <w:fldChar w:fldCharType="begin"/>
        </w:r>
        <w:r>
          <w:instrText xml:space="preserve">PAGEREF 1740 \h</w:instrText>
        </w:r>
        <w:r>
          <w:fldChar w:fldCharType="end"/>
        </w:r>
      </w:hyperlink>
    </w:p>
    <w:p>
      <w:pPr>
        <w:tabs>
          <w:tab w:val="right" w:leader="dot" w:pos="9062"/>
        </w:tabs>
        <w:ind w:left="220"/>
      </w:pPr>
      <w:hyperlink w:anchor="_Toc1741" w:history="1">
        <w:r>
          <w:rPr>
            <w:rFonts w:ascii="IRNazanin" w:hAnsi="IRNazanin" w:eastAsia="IRNazanin" w:cs="IRNazanin"/>
            <w:color w:val="111111"/>
            <w:sz w:val="22"/>
            <w:szCs w:val="22"/>
            <w:b w:val="0"/>
            <w:bCs w:val="0"/>
            <w:i w:val="0"/>
            <w:iCs w:val="0"/>
          </w:rPr>
          <w:t>رساله عرفانى.</w:t>
        </w:r>
        <w:r>
          <w:tab/>
        </w:r>
        <w:r>
          <w:fldChar w:fldCharType="begin"/>
        </w:r>
        <w:r>
          <w:instrText xml:space="preserve">PAGEREF 1741 \h</w:instrText>
        </w:r>
        <w:r>
          <w:fldChar w:fldCharType="end"/>
        </w:r>
      </w:hyperlink>
    </w:p>
    <w:p>
      <w:pPr>
        <w:tabs>
          <w:tab w:val="right" w:leader="dot" w:pos="9062"/>
        </w:tabs>
        <w:ind w:left="220"/>
      </w:pPr>
      <w:hyperlink w:anchor="_Toc1742" w:history="1">
        <w:r>
          <w:rPr>
            <w:rFonts w:ascii="IRNazanin" w:hAnsi="IRNazanin" w:eastAsia="IRNazanin" w:cs="IRNazanin"/>
            <w:color w:val="111111"/>
            <w:sz w:val="22"/>
            <w:szCs w:val="22"/>
            <w:b w:val="0"/>
            <w:bCs w:val="0"/>
            <w:i w:val="0"/>
            <w:iCs w:val="0"/>
          </w:rPr>
          <w:t>شرح الكافى (4)</w:t>
        </w:r>
        <w:r>
          <w:tab/>
        </w:r>
        <w:r>
          <w:fldChar w:fldCharType="begin"/>
        </w:r>
        <w:r>
          <w:instrText xml:space="preserve">PAGEREF 1742 \h</w:instrText>
        </w:r>
        <w:r>
          <w:fldChar w:fldCharType="end"/>
        </w:r>
      </w:hyperlink>
    </w:p>
    <w:p>
      <w:pPr>
        <w:tabs>
          <w:tab w:val="right" w:leader="dot" w:pos="9062"/>
        </w:tabs>
        <w:ind w:left="220"/>
      </w:pPr>
      <w:hyperlink w:anchor="_Toc1743" w:history="1">
        <w:r>
          <w:rPr>
            <w:rFonts w:ascii="IRNazanin" w:hAnsi="IRNazanin" w:eastAsia="IRNazanin" w:cs="IRNazanin"/>
            <w:color w:val="111111"/>
            <w:sz w:val="22"/>
            <w:szCs w:val="22"/>
            <w:b w:val="0"/>
            <w:bCs w:val="0"/>
            <w:i w:val="0"/>
            <w:iCs w:val="0"/>
          </w:rPr>
          <w:t>نذر المعاش</w:t>
        </w:r>
        <w:r>
          <w:tab/>
        </w:r>
        <w:r>
          <w:fldChar w:fldCharType="begin"/>
        </w:r>
        <w:r>
          <w:instrText xml:space="preserve">PAGEREF 1743 \h</w:instrText>
        </w:r>
        <w:r>
          <w:fldChar w:fldCharType="end"/>
        </w:r>
      </w:hyperlink>
    </w:p>
    <w:p>
      <w:pPr>
        <w:tabs>
          <w:tab w:val="right" w:leader="dot" w:pos="9062"/>
        </w:tabs>
        <w:ind w:left="220"/>
      </w:pPr>
      <w:hyperlink w:anchor="_Toc1744" w:history="1">
        <w:r>
          <w:rPr>
            <w:rFonts w:ascii="IRNazanin" w:hAnsi="IRNazanin" w:eastAsia="IRNazanin" w:cs="IRNazanin"/>
            <w:color w:val="111111"/>
            <w:sz w:val="22"/>
            <w:szCs w:val="22"/>
            <w:b w:val="0"/>
            <w:bCs w:val="0"/>
            <w:i w:val="0"/>
            <w:iCs w:val="0"/>
          </w:rPr>
          <w:t>مجمع البحرين و مطلع النيرين (7)</w:t>
        </w:r>
        <w:r>
          <w:tab/>
        </w:r>
        <w:r>
          <w:fldChar w:fldCharType="begin"/>
        </w:r>
        <w:r>
          <w:instrText xml:space="preserve">PAGEREF 1744 \h</w:instrText>
        </w:r>
        <w:r>
          <w:fldChar w:fldCharType="end"/>
        </w:r>
      </w:hyperlink>
    </w:p>
    <w:p>
      <w:pPr>
        <w:tabs>
          <w:tab w:val="right" w:leader="dot" w:pos="9062"/>
        </w:tabs>
        <w:ind w:left="220"/>
      </w:pPr>
      <w:hyperlink w:anchor="_Toc1745" w:history="1">
        <w:r>
          <w:rPr>
            <w:rFonts w:ascii="IRNazanin" w:hAnsi="IRNazanin" w:eastAsia="IRNazanin" w:cs="IRNazanin"/>
            <w:color w:val="111111"/>
            <w:sz w:val="22"/>
            <w:szCs w:val="22"/>
            <w:b w:val="0"/>
            <w:bCs w:val="0"/>
            <w:i w:val="0"/>
            <w:iCs w:val="0"/>
          </w:rPr>
          <w:t>فهرست كتب سپهسالار (2)</w:t>
        </w:r>
        <w:r>
          <w:tab/>
        </w:r>
        <w:r>
          <w:fldChar w:fldCharType="begin"/>
        </w:r>
        <w:r>
          <w:instrText xml:space="preserve">PAGEREF 1745 \h</w:instrText>
        </w:r>
        <w:r>
          <w:fldChar w:fldCharType="end"/>
        </w:r>
      </w:hyperlink>
    </w:p>
    <w:p>
      <w:pPr>
        <w:tabs>
          <w:tab w:val="right" w:leader="dot" w:pos="9062"/>
        </w:tabs>
        <w:ind w:left="220"/>
      </w:pPr>
      <w:hyperlink w:anchor="_Toc1746" w:history="1">
        <w:r>
          <w:rPr>
            <w:rFonts w:ascii="IRNazanin" w:hAnsi="IRNazanin" w:eastAsia="IRNazanin" w:cs="IRNazanin"/>
            <w:color w:val="111111"/>
            <w:sz w:val="22"/>
            <w:szCs w:val="22"/>
            <w:b w:val="0"/>
            <w:bCs w:val="0"/>
            <w:i w:val="0"/>
            <w:iCs w:val="0"/>
          </w:rPr>
          <w:t>نصايح الملوك</w:t>
        </w:r>
        <w:r>
          <w:tab/>
        </w:r>
        <w:r>
          <w:fldChar w:fldCharType="begin"/>
        </w:r>
        <w:r>
          <w:instrText xml:space="preserve">PAGEREF 1746 \h</w:instrText>
        </w:r>
        <w:r>
          <w:fldChar w:fldCharType="end"/>
        </w:r>
      </w:hyperlink>
    </w:p>
    <w:p>
      <w:pPr>
        <w:tabs>
          <w:tab w:val="right" w:leader="dot" w:pos="9062"/>
        </w:tabs>
        <w:ind w:left="220"/>
      </w:pPr>
      <w:hyperlink w:anchor="_Toc1747" w:history="1">
        <w:r>
          <w:rPr>
            <w:rFonts w:ascii="IRNazanin" w:hAnsi="IRNazanin" w:eastAsia="IRNazanin" w:cs="IRNazanin"/>
            <w:color w:val="111111"/>
            <w:sz w:val="22"/>
            <w:szCs w:val="22"/>
            <w:b w:val="0"/>
            <w:bCs w:val="0"/>
            <w:i w:val="0"/>
            <w:iCs w:val="0"/>
          </w:rPr>
          <w:t>الفلاحه (رساله-)</w:t>
        </w:r>
        <w:r>
          <w:tab/>
        </w:r>
        <w:r>
          <w:fldChar w:fldCharType="begin"/>
        </w:r>
        <w:r>
          <w:instrText xml:space="preserve">PAGEREF 1747 \h</w:instrText>
        </w:r>
        <w:r>
          <w:fldChar w:fldCharType="end"/>
        </w:r>
      </w:hyperlink>
    </w:p>
    <w:p>
      <w:pPr>
        <w:tabs>
          <w:tab w:val="right" w:leader="dot" w:pos="9062"/>
        </w:tabs>
        <w:ind w:left="220"/>
      </w:pPr>
      <w:hyperlink w:anchor="_Toc1748" w:history="1">
        <w:r>
          <w:rPr>
            <w:rFonts w:ascii="IRNazanin" w:hAnsi="IRNazanin" w:eastAsia="IRNazanin" w:cs="IRNazanin"/>
            <w:color w:val="111111"/>
            <w:sz w:val="22"/>
            <w:szCs w:val="22"/>
            <w:b w:val="0"/>
            <w:bCs w:val="0"/>
            <w:i w:val="0"/>
            <w:iCs w:val="0"/>
          </w:rPr>
          <w:t>مجمع البحرين و مطلع النيرين (2)</w:t>
        </w:r>
        <w:r>
          <w:tab/>
        </w:r>
        <w:r>
          <w:fldChar w:fldCharType="begin"/>
        </w:r>
        <w:r>
          <w:instrText xml:space="preserve">PAGEREF 1748 \h</w:instrText>
        </w:r>
        <w:r>
          <w:fldChar w:fldCharType="end"/>
        </w:r>
      </w:hyperlink>
    </w:p>
    <w:p>
      <w:pPr>
        <w:tabs>
          <w:tab w:val="right" w:leader="dot" w:pos="9062"/>
        </w:tabs>
        <w:ind w:left="220"/>
      </w:pPr>
      <w:hyperlink w:anchor="_Toc1749" w:history="1">
        <w:r>
          <w:rPr>
            <w:rFonts w:ascii="IRNazanin" w:hAnsi="IRNazanin" w:eastAsia="IRNazanin" w:cs="IRNazanin"/>
            <w:color w:val="111111"/>
            <w:sz w:val="22"/>
            <w:szCs w:val="22"/>
            <w:b w:val="0"/>
            <w:bCs w:val="0"/>
            <w:i w:val="0"/>
            <w:iCs w:val="0"/>
          </w:rPr>
          <w:t>مختلف الشيعه</w:t>
        </w:r>
        <w:r>
          <w:tab/>
        </w:r>
        <w:r>
          <w:fldChar w:fldCharType="begin"/>
        </w:r>
        <w:r>
          <w:instrText xml:space="preserve">PAGEREF 1749 \h</w:instrText>
        </w:r>
        <w:r>
          <w:fldChar w:fldCharType="end"/>
        </w:r>
      </w:hyperlink>
    </w:p>
    <w:p>
      <w:pPr>
        <w:tabs>
          <w:tab w:val="right" w:leader="dot" w:pos="9062"/>
        </w:tabs>
        <w:ind w:left="220"/>
      </w:pPr>
      <w:hyperlink w:anchor="_Toc1750" w:history="1">
        <w:r>
          <w:rPr>
            <w:rFonts w:ascii="IRNazanin" w:hAnsi="IRNazanin" w:eastAsia="IRNazanin" w:cs="IRNazanin"/>
            <w:color w:val="111111"/>
            <w:sz w:val="22"/>
            <w:szCs w:val="22"/>
            <w:b w:val="0"/>
            <w:bCs w:val="0"/>
            <w:i w:val="0"/>
            <w:iCs w:val="0"/>
          </w:rPr>
          <w:t>الشافيه عن الشك فى الخطوط المتوازيه (الرساله-)</w:t>
        </w:r>
        <w:r>
          <w:tab/>
        </w:r>
        <w:r>
          <w:fldChar w:fldCharType="begin"/>
        </w:r>
        <w:r>
          <w:instrText xml:space="preserve">PAGEREF 1750 \h</w:instrText>
        </w:r>
        <w:r>
          <w:fldChar w:fldCharType="end"/>
        </w:r>
      </w:hyperlink>
    </w:p>
    <w:p>
      <w:pPr>
        <w:tabs>
          <w:tab w:val="right" w:leader="dot" w:pos="9062"/>
        </w:tabs>
        <w:ind w:left="220"/>
      </w:pPr>
      <w:hyperlink w:anchor="_Toc1751" w:history="1">
        <w:r>
          <w:rPr>
            <w:rFonts w:ascii="IRNazanin" w:hAnsi="IRNazanin" w:eastAsia="IRNazanin" w:cs="IRNazanin"/>
            <w:color w:val="111111"/>
            <w:sz w:val="22"/>
            <w:szCs w:val="22"/>
            <w:b w:val="0"/>
            <w:bCs w:val="0"/>
            <w:i w:val="0"/>
            <w:iCs w:val="0"/>
          </w:rPr>
          <w:t>مقياس المصابيح</w:t>
        </w:r>
        <w:r>
          <w:tab/>
        </w:r>
        <w:r>
          <w:fldChar w:fldCharType="begin"/>
        </w:r>
        <w:r>
          <w:instrText xml:space="preserve">PAGEREF 1751 \h</w:instrText>
        </w:r>
        <w:r>
          <w:fldChar w:fldCharType="end"/>
        </w:r>
      </w:hyperlink>
    </w:p>
    <w:p>
      <w:pPr>
        <w:tabs>
          <w:tab w:val="right" w:leader="dot" w:pos="9062"/>
        </w:tabs>
        <w:ind w:left="220"/>
      </w:pPr>
      <w:hyperlink w:anchor="_Toc1752" w:history="1">
        <w:r>
          <w:rPr>
            <w:rFonts w:ascii="IRNazanin" w:hAnsi="IRNazanin" w:eastAsia="IRNazanin" w:cs="IRNazanin"/>
            <w:color w:val="111111"/>
            <w:sz w:val="22"/>
            <w:szCs w:val="22"/>
            <w:b w:val="0"/>
            <w:bCs w:val="0"/>
            <w:i w:val="0"/>
            <w:iCs w:val="0"/>
          </w:rPr>
          <w:t>المنقذ من الضلال</w:t>
        </w:r>
        <w:r>
          <w:tab/>
        </w:r>
        <w:r>
          <w:fldChar w:fldCharType="begin"/>
        </w:r>
        <w:r>
          <w:instrText xml:space="preserve">PAGEREF 1752 \h</w:instrText>
        </w:r>
        <w:r>
          <w:fldChar w:fldCharType="end"/>
        </w:r>
      </w:hyperlink>
    </w:p>
    <w:p>
      <w:pPr>
        <w:tabs>
          <w:tab w:val="right" w:leader="dot" w:pos="9062"/>
        </w:tabs>
        <w:ind w:left="220"/>
      </w:pPr>
      <w:hyperlink w:anchor="_Toc1753" w:history="1">
        <w:r>
          <w:rPr>
            <w:rFonts w:ascii="IRNazanin" w:hAnsi="IRNazanin" w:eastAsia="IRNazanin" w:cs="IRNazanin"/>
            <w:color w:val="111111"/>
            <w:sz w:val="22"/>
            <w:szCs w:val="22"/>
            <w:b w:val="0"/>
            <w:bCs w:val="0"/>
            <w:i w:val="0"/>
            <w:iCs w:val="0"/>
          </w:rPr>
          <w:t>مخزن الاسرار (6)</w:t>
        </w:r>
        <w:r>
          <w:tab/>
        </w:r>
        <w:r>
          <w:fldChar w:fldCharType="begin"/>
        </w:r>
        <w:r>
          <w:instrText xml:space="preserve">PAGEREF 1753 \h</w:instrText>
        </w:r>
        <w:r>
          <w:fldChar w:fldCharType="end"/>
        </w:r>
      </w:hyperlink>
    </w:p>
    <w:p>
      <w:pPr>
        <w:tabs>
          <w:tab w:val="right" w:leader="dot" w:pos="9062"/>
        </w:tabs>
        <w:ind w:left="220"/>
      </w:pPr>
      <w:hyperlink w:anchor="_Toc1754" w:history="1">
        <w:r>
          <w:rPr>
            <w:rFonts w:ascii="IRNazanin" w:hAnsi="IRNazanin" w:eastAsia="IRNazanin" w:cs="IRNazanin"/>
            <w:color w:val="111111"/>
            <w:sz w:val="22"/>
            <w:szCs w:val="22"/>
            <w:b w:val="0"/>
            <w:bCs w:val="0"/>
            <w:i w:val="0"/>
            <w:iCs w:val="0"/>
          </w:rPr>
          <w:t>وافى در علم قوافى</w:t>
        </w:r>
        <w:r>
          <w:tab/>
        </w:r>
        <w:r>
          <w:fldChar w:fldCharType="begin"/>
        </w:r>
        <w:r>
          <w:instrText xml:space="preserve">PAGEREF 1754 \h</w:instrText>
        </w:r>
        <w:r>
          <w:fldChar w:fldCharType="end"/>
        </w:r>
      </w:hyperlink>
    </w:p>
    <w:p>
      <w:pPr>
        <w:tabs>
          <w:tab w:val="right" w:leader="dot" w:pos="9062"/>
        </w:tabs>
        <w:ind w:left="220"/>
      </w:pPr>
      <w:hyperlink w:anchor="_Toc1755" w:history="1">
        <w:r>
          <w:rPr>
            <w:rFonts w:ascii="IRNazanin" w:hAnsi="IRNazanin" w:eastAsia="IRNazanin" w:cs="IRNazanin"/>
            <w:color w:val="111111"/>
            <w:sz w:val="22"/>
            <w:szCs w:val="22"/>
            <w:b w:val="0"/>
            <w:bCs w:val="0"/>
            <w:i w:val="0"/>
            <w:iCs w:val="0"/>
          </w:rPr>
          <w:t>مقصد اقصى (2)</w:t>
        </w:r>
        <w:r>
          <w:tab/>
        </w:r>
        <w:r>
          <w:fldChar w:fldCharType="begin"/>
        </w:r>
        <w:r>
          <w:instrText xml:space="preserve">PAGEREF 1755 \h</w:instrText>
        </w:r>
        <w:r>
          <w:fldChar w:fldCharType="end"/>
        </w:r>
      </w:hyperlink>
    </w:p>
    <w:p>
      <w:pPr>
        <w:tabs>
          <w:tab w:val="right" w:leader="dot" w:pos="9062"/>
        </w:tabs>
        <w:ind w:left="220"/>
      </w:pPr>
      <w:hyperlink w:anchor="_Toc1756" w:history="1">
        <w:r>
          <w:rPr>
            <w:rFonts w:ascii="IRNazanin" w:hAnsi="IRNazanin" w:eastAsia="IRNazanin" w:cs="IRNazanin"/>
            <w:color w:val="111111"/>
            <w:sz w:val="22"/>
            <w:szCs w:val="22"/>
            <w:b w:val="0"/>
            <w:bCs w:val="0"/>
            <w:i w:val="0"/>
            <w:iCs w:val="0"/>
          </w:rPr>
          <w:t>الكافيه (9)</w:t>
        </w:r>
        <w:r>
          <w:tab/>
        </w:r>
        <w:r>
          <w:fldChar w:fldCharType="begin"/>
        </w:r>
        <w:r>
          <w:instrText xml:space="preserve">PAGEREF 1756 \h</w:instrText>
        </w:r>
        <w:r>
          <w:fldChar w:fldCharType="end"/>
        </w:r>
      </w:hyperlink>
    </w:p>
    <w:p>
      <w:pPr>
        <w:tabs>
          <w:tab w:val="right" w:leader="dot" w:pos="9062"/>
        </w:tabs>
        <w:ind w:left="220"/>
      </w:pPr>
      <w:hyperlink w:anchor="_Toc1757" w:history="1">
        <w:r>
          <w:rPr>
            <w:rFonts w:ascii="IRNazanin" w:hAnsi="IRNazanin" w:eastAsia="IRNazanin" w:cs="IRNazanin"/>
            <w:color w:val="111111"/>
            <w:sz w:val="22"/>
            <w:szCs w:val="22"/>
            <w:b w:val="0"/>
            <w:bCs w:val="0"/>
            <w:i w:val="0"/>
            <w:iCs w:val="0"/>
          </w:rPr>
          <w:t>مهج الدعوات و منهج العبادات (1)</w:t>
        </w:r>
        <w:r>
          <w:tab/>
        </w:r>
        <w:r>
          <w:fldChar w:fldCharType="begin"/>
        </w:r>
        <w:r>
          <w:instrText xml:space="preserve">PAGEREF 1757 \h</w:instrText>
        </w:r>
        <w:r>
          <w:fldChar w:fldCharType="end"/>
        </w:r>
      </w:hyperlink>
    </w:p>
    <w:p>
      <w:pPr>
        <w:tabs>
          <w:tab w:val="right" w:leader="dot" w:pos="9062"/>
        </w:tabs>
        <w:ind w:left="220"/>
      </w:pPr>
      <w:hyperlink w:anchor="_Toc1758" w:history="1">
        <w:r>
          <w:rPr>
            <w:rFonts w:ascii="IRNazanin" w:hAnsi="IRNazanin" w:eastAsia="IRNazanin" w:cs="IRNazanin"/>
            <w:color w:val="111111"/>
            <w:sz w:val="22"/>
            <w:szCs w:val="22"/>
            <w:b w:val="0"/>
            <w:bCs w:val="0"/>
            <w:i w:val="0"/>
            <w:iCs w:val="0"/>
          </w:rPr>
          <w:t>ماه كلمه (1)</w:t>
        </w:r>
        <w:r>
          <w:tab/>
        </w:r>
        <w:r>
          <w:fldChar w:fldCharType="begin"/>
        </w:r>
        <w:r>
          <w:instrText xml:space="preserve">PAGEREF 1758 \h</w:instrText>
        </w:r>
        <w:r>
          <w:fldChar w:fldCharType="end"/>
        </w:r>
      </w:hyperlink>
    </w:p>
    <w:p>
      <w:pPr>
        <w:tabs>
          <w:tab w:val="right" w:leader="dot" w:pos="9062"/>
        </w:tabs>
        <w:ind w:left="220"/>
      </w:pPr>
      <w:hyperlink w:anchor="_Toc1759" w:history="1">
        <w:r>
          <w:rPr>
            <w:rFonts w:ascii="IRNazanin" w:hAnsi="IRNazanin" w:eastAsia="IRNazanin" w:cs="IRNazanin"/>
            <w:color w:val="111111"/>
            <w:sz w:val="22"/>
            <w:szCs w:val="22"/>
            <w:b w:val="0"/>
            <w:bCs w:val="0"/>
            <w:i w:val="0"/>
            <w:iCs w:val="0"/>
          </w:rPr>
          <w:t>رساله هاى احسائى (3)</w:t>
        </w:r>
        <w:r>
          <w:tab/>
        </w:r>
        <w:r>
          <w:fldChar w:fldCharType="begin"/>
        </w:r>
        <w:r>
          <w:instrText xml:space="preserve">PAGEREF 1759 \h</w:instrText>
        </w:r>
        <w:r>
          <w:fldChar w:fldCharType="end"/>
        </w:r>
      </w:hyperlink>
    </w:p>
    <w:p>
      <w:pPr>
        <w:tabs>
          <w:tab w:val="right" w:leader="dot" w:pos="9062"/>
        </w:tabs>
        <w:ind w:left="220"/>
      </w:pPr>
      <w:hyperlink w:anchor="_Toc1760" w:history="1">
        <w:r>
          <w:rPr>
            <w:rFonts w:ascii="IRNazanin" w:hAnsi="IRNazanin" w:eastAsia="IRNazanin" w:cs="IRNazanin"/>
            <w:color w:val="111111"/>
            <w:sz w:val="22"/>
            <w:szCs w:val="22"/>
            <w:b w:val="0"/>
            <w:bCs w:val="0"/>
            <w:i w:val="0"/>
            <w:iCs w:val="0"/>
          </w:rPr>
          <w:t>مبدء و معاد</w:t>
        </w:r>
        <w:r>
          <w:tab/>
        </w:r>
        <w:r>
          <w:fldChar w:fldCharType="begin"/>
        </w:r>
        <w:r>
          <w:instrText xml:space="preserve">PAGEREF 1760 \h</w:instrText>
        </w:r>
        <w:r>
          <w:fldChar w:fldCharType="end"/>
        </w:r>
      </w:hyperlink>
    </w:p>
    <w:p>
      <w:pPr>
        <w:tabs>
          <w:tab w:val="right" w:leader="dot" w:pos="9062"/>
        </w:tabs>
        <w:ind w:left="220"/>
      </w:pPr>
      <w:hyperlink w:anchor="_Toc1761" w:history="1">
        <w:r>
          <w:rPr>
            <w:rFonts w:ascii="IRNazanin" w:hAnsi="IRNazanin" w:eastAsia="IRNazanin" w:cs="IRNazanin"/>
            <w:color w:val="111111"/>
            <w:sz w:val="22"/>
            <w:szCs w:val="22"/>
            <w:b w:val="0"/>
            <w:bCs w:val="0"/>
            <w:i w:val="0"/>
            <w:iCs w:val="0"/>
          </w:rPr>
          <w:t>شكيات (1)</w:t>
        </w:r>
        <w:r>
          <w:tab/>
        </w:r>
        <w:r>
          <w:fldChar w:fldCharType="begin"/>
        </w:r>
        <w:r>
          <w:instrText xml:space="preserve">PAGEREF 1761 \h</w:instrText>
        </w:r>
        <w:r>
          <w:fldChar w:fldCharType="end"/>
        </w:r>
      </w:hyperlink>
    </w:p>
    <w:p>
      <w:pPr>
        <w:tabs>
          <w:tab w:val="right" w:leader="dot" w:pos="9062"/>
        </w:tabs>
        <w:ind w:left="220"/>
      </w:pPr>
      <w:hyperlink w:anchor="_Toc1762" w:history="1">
        <w:r>
          <w:rPr>
            <w:rFonts w:ascii="IRNazanin" w:hAnsi="IRNazanin" w:eastAsia="IRNazanin" w:cs="IRNazanin"/>
            <w:color w:val="111111"/>
            <w:sz w:val="22"/>
            <w:szCs w:val="22"/>
            <w:b w:val="0"/>
            <w:bCs w:val="0"/>
            <w:i w:val="0"/>
            <w:iCs w:val="0"/>
          </w:rPr>
          <w:t>مفتاح اللبيب فى شرح التهذيب</w:t>
        </w:r>
        <w:r>
          <w:tab/>
        </w:r>
        <w:r>
          <w:fldChar w:fldCharType="begin"/>
        </w:r>
        <w:r>
          <w:instrText xml:space="preserve">PAGEREF 1762 \h</w:instrText>
        </w:r>
        <w:r>
          <w:fldChar w:fldCharType="end"/>
        </w:r>
      </w:hyperlink>
    </w:p>
    <w:p>
      <w:pPr>
        <w:tabs>
          <w:tab w:val="right" w:leader="dot" w:pos="9062"/>
        </w:tabs>
        <w:ind w:left="220"/>
      </w:pPr>
      <w:hyperlink w:anchor="_Toc1763" w:history="1">
        <w:r>
          <w:rPr>
            <w:rFonts w:ascii="IRNazanin" w:hAnsi="IRNazanin" w:eastAsia="IRNazanin" w:cs="IRNazanin"/>
            <w:color w:val="111111"/>
            <w:sz w:val="22"/>
            <w:szCs w:val="22"/>
            <w:b w:val="0"/>
            <w:bCs w:val="0"/>
            <w:i w:val="0"/>
            <w:iCs w:val="0"/>
          </w:rPr>
          <w:t>مرقع (21)</w:t>
        </w:r>
        <w:r>
          <w:tab/>
        </w:r>
        <w:r>
          <w:fldChar w:fldCharType="begin"/>
        </w:r>
        <w:r>
          <w:instrText xml:space="preserve">PAGEREF 1763 \h</w:instrText>
        </w:r>
        <w:r>
          <w:fldChar w:fldCharType="end"/>
        </w:r>
      </w:hyperlink>
    </w:p>
    <w:p>
      <w:pPr>
        <w:tabs>
          <w:tab w:val="right" w:leader="dot" w:pos="9062"/>
        </w:tabs>
        <w:ind w:left="220"/>
      </w:pPr>
      <w:hyperlink w:anchor="_Toc1764" w:history="1">
        <w:r>
          <w:rPr>
            <w:rFonts w:ascii="IRNazanin" w:hAnsi="IRNazanin" w:eastAsia="IRNazanin" w:cs="IRNazanin"/>
            <w:color w:val="111111"/>
            <w:sz w:val="22"/>
            <w:szCs w:val="22"/>
            <w:b w:val="0"/>
            <w:bCs w:val="0"/>
            <w:i w:val="0"/>
            <w:iCs w:val="0"/>
          </w:rPr>
          <w:t>عجائب المخلوقات</w:t>
        </w:r>
        <w:r>
          <w:tab/>
        </w:r>
        <w:r>
          <w:fldChar w:fldCharType="begin"/>
        </w:r>
        <w:r>
          <w:instrText xml:space="preserve">PAGEREF 1764 \h</w:instrText>
        </w:r>
        <w:r>
          <w:fldChar w:fldCharType="end"/>
        </w:r>
      </w:hyperlink>
    </w:p>
    <w:p>
      <w:pPr>
        <w:tabs>
          <w:tab w:val="right" w:leader="dot" w:pos="9062"/>
        </w:tabs>
        <w:ind w:left="220"/>
      </w:pPr>
      <w:hyperlink w:anchor="_Toc1765" w:history="1">
        <w:r>
          <w:rPr>
            <w:rFonts w:ascii="IRNazanin" w:hAnsi="IRNazanin" w:eastAsia="IRNazanin" w:cs="IRNazanin"/>
            <w:color w:val="111111"/>
            <w:sz w:val="22"/>
            <w:szCs w:val="22"/>
            <w:b w:val="0"/>
            <w:bCs w:val="0"/>
            <w:i w:val="0"/>
            <w:iCs w:val="0"/>
          </w:rPr>
          <w:t>شرح الفوائد(5)</w:t>
        </w:r>
        <w:r>
          <w:tab/>
        </w:r>
        <w:r>
          <w:fldChar w:fldCharType="begin"/>
        </w:r>
        <w:r>
          <w:instrText xml:space="preserve">PAGEREF 1765 \h</w:instrText>
        </w:r>
        <w:r>
          <w:fldChar w:fldCharType="end"/>
        </w:r>
      </w:hyperlink>
    </w:p>
    <w:p>
      <w:pPr>
        <w:tabs>
          <w:tab w:val="right" w:leader="dot" w:pos="9062"/>
        </w:tabs>
        <w:ind w:left="220"/>
      </w:pPr>
      <w:hyperlink w:anchor="_Toc1766" w:history="1">
        <w:r>
          <w:rPr>
            <w:rFonts w:ascii="IRNazanin" w:hAnsi="IRNazanin" w:eastAsia="IRNazanin" w:cs="IRNazanin"/>
            <w:color w:val="111111"/>
            <w:sz w:val="22"/>
            <w:szCs w:val="22"/>
            <w:b w:val="0"/>
            <w:bCs w:val="0"/>
            <w:i w:val="0"/>
            <w:iCs w:val="0"/>
          </w:rPr>
          <w:t>مرقع (31)</w:t>
        </w:r>
        <w:r>
          <w:tab/>
        </w:r>
        <w:r>
          <w:fldChar w:fldCharType="begin"/>
        </w:r>
        <w:r>
          <w:instrText xml:space="preserve">PAGEREF 1766 \h</w:instrText>
        </w:r>
        <w:r>
          <w:fldChar w:fldCharType="end"/>
        </w:r>
      </w:hyperlink>
    </w:p>
    <w:p>
      <w:pPr>
        <w:tabs>
          <w:tab w:val="right" w:leader="dot" w:pos="9062"/>
        </w:tabs>
        <w:ind w:left="220"/>
      </w:pPr>
      <w:hyperlink w:anchor="_Toc1767" w:history="1">
        <w:r>
          <w:rPr>
            <w:rFonts w:ascii="IRNazanin" w:hAnsi="IRNazanin" w:eastAsia="IRNazanin" w:cs="IRNazanin"/>
            <w:color w:val="111111"/>
            <w:sz w:val="22"/>
            <w:szCs w:val="22"/>
            <w:b w:val="0"/>
            <w:bCs w:val="0"/>
            <w:i w:val="0"/>
            <w:iCs w:val="0"/>
          </w:rPr>
          <w:t>شواهد شرح قطر الندى و بل الصدى</w:t>
        </w:r>
        <w:r>
          <w:tab/>
        </w:r>
        <w:r>
          <w:fldChar w:fldCharType="begin"/>
        </w:r>
        <w:r>
          <w:instrText xml:space="preserve">PAGEREF 1767 \h</w:instrText>
        </w:r>
        <w:r>
          <w:fldChar w:fldCharType="end"/>
        </w:r>
      </w:hyperlink>
    </w:p>
    <w:p>
      <w:pPr>
        <w:tabs>
          <w:tab w:val="right" w:leader="dot" w:pos="9062"/>
        </w:tabs>
        <w:ind w:left="220"/>
      </w:pPr>
      <w:hyperlink w:anchor="_Toc1768" w:history="1">
        <w:r>
          <w:rPr>
            <w:rFonts w:ascii="IRNazanin" w:hAnsi="IRNazanin" w:eastAsia="IRNazanin" w:cs="IRNazanin"/>
            <w:color w:val="111111"/>
            <w:sz w:val="22"/>
            <w:szCs w:val="22"/>
            <w:b w:val="0"/>
            <w:bCs w:val="0"/>
            <w:i w:val="0"/>
            <w:iCs w:val="0"/>
          </w:rPr>
          <w:t>العقد الفريد</w:t>
        </w:r>
        <w:r>
          <w:tab/>
        </w:r>
        <w:r>
          <w:fldChar w:fldCharType="begin"/>
        </w:r>
        <w:r>
          <w:instrText xml:space="preserve">PAGEREF 1768 \h</w:instrText>
        </w:r>
        <w:r>
          <w:fldChar w:fldCharType="end"/>
        </w:r>
      </w:hyperlink>
    </w:p>
    <w:p>
      <w:pPr>
        <w:tabs>
          <w:tab w:val="right" w:leader="dot" w:pos="9062"/>
        </w:tabs>
        <w:ind w:left="220"/>
      </w:pPr>
      <w:hyperlink w:anchor="_Toc1769" w:history="1">
        <w:r>
          <w:rPr>
            <w:rFonts w:ascii="IRNazanin" w:hAnsi="IRNazanin" w:eastAsia="IRNazanin" w:cs="IRNazanin"/>
            <w:color w:val="111111"/>
            <w:sz w:val="22"/>
            <w:szCs w:val="22"/>
            <w:b w:val="0"/>
            <w:bCs w:val="0"/>
            <w:i w:val="0"/>
            <w:iCs w:val="0"/>
          </w:rPr>
          <w:t>مفاتيح الشرايع (10)</w:t>
        </w:r>
        <w:r>
          <w:tab/>
        </w:r>
        <w:r>
          <w:fldChar w:fldCharType="begin"/>
        </w:r>
        <w:r>
          <w:instrText xml:space="preserve">PAGEREF 1769 \h</w:instrText>
        </w:r>
        <w:r>
          <w:fldChar w:fldCharType="end"/>
        </w:r>
      </w:hyperlink>
    </w:p>
    <w:p>
      <w:pPr>
        <w:tabs>
          <w:tab w:val="right" w:leader="dot" w:pos="9062"/>
        </w:tabs>
        <w:ind w:left="220"/>
      </w:pPr>
      <w:hyperlink w:anchor="_Toc1770" w:history="1">
        <w:r>
          <w:rPr>
            <w:rFonts w:ascii="IRNazanin" w:hAnsi="IRNazanin" w:eastAsia="IRNazanin" w:cs="IRNazanin"/>
            <w:color w:val="111111"/>
            <w:sz w:val="22"/>
            <w:szCs w:val="22"/>
            <w:b w:val="0"/>
            <w:bCs w:val="0"/>
            <w:i w:val="0"/>
            <w:iCs w:val="0"/>
          </w:rPr>
          <w:t>الصراط المستقيم الى مستحقى التقديم</w:t>
        </w:r>
        <w:r>
          <w:tab/>
        </w:r>
        <w:r>
          <w:fldChar w:fldCharType="begin"/>
        </w:r>
        <w:r>
          <w:instrText xml:space="preserve">PAGEREF 1770 \h</w:instrText>
        </w:r>
        <w:r>
          <w:fldChar w:fldCharType="end"/>
        </w:r>
      </w:hyperlink>
    </w:p>
    <w:p>
      <w:pPr>
        <w:tabs>
          <w:tab w:val="right" w:leader="dot" w:pos="9062"/>
        </w:tabs>
        <w:ind w:left="220"/>
      </w:pPr>
      <w:hyperlink w:anchor="_Toc1771" w:history="1">
        <w:r>
          <w:rPr>
            <w:rFonts w:ascii="IRNazanin" w:hAnsi="IRNazanin" w:eastAsia="IRNazanin" w:cs="IRNazanin"/>
            <w:color w:val="111111"/>
            <w:sz w:val="22"/>
            <w:szCs w:val="22"/>
            <w:b w:val="0"/>
            <w:bCs w:val="0"/>
            <w:i w:val="0"/>
            <w:iCs w:val="0"/>
          </w:rPr>
          <w:t>شواهد البهجه المرضيه</w:t>
        </w:r>
        <w:r>
          <w:tab/>
        </w:r>
        <w:r>
          <w:fldChar w:fldCharType="begin"/>
        </w:r>
        <w:r>
          <w:instrText xml:space="preserve">PAGEREF 1771 \h</w:instrText>
        </w:r>
        <w:r>
          <w:fldChar w:fldCharType="end"/>
        </w:r>
      </w:hyperlink>
    </w:p>
    <w:p>
      <w:pPr>
        <w:tabs>
          <w:tab w:val="right" w:leader="dot" w:pos="9062"/>
        </w:tabs>
        <w:ind w:left="220"/>
      </w:pPr>
      <w:hyperlink w:anchor="_Toc1772" w:history="1">
        <w:r>
          <w:rPr>
            <w:rFonts w:ascii="IRNazanin" w:hAnsi="IRNazanin" w:eastAsia="IRNazanin" w:cs="IRNazanin"/>
            <w:color w:val="111111"/>
            <w:sz w:val="22"/>
            <w:szCs w:val="22"/>
            <w:b w:val="0"/>
            <w:bCs w:val="0"/>
            <w:i w:val="0"/>
            <w:iCs w:val="0"/>
          </w:rPr>
          <w:t>المطول (11)</w:t>
        </w:r>
        <w:r>
          <w:tab/>
        </w:r>
        <w:r>
          <w:fldChar w:fldCharType="begin"/>
        </w:r>
        <w:r>
          <w:instrText xml:space="preserve">PAGEREF 1772 \h</w:instrText>
        </w:r>
        <w:r>
          <w:fldChar w:fldCharType="end"/>
        </w:r>
      </w:hyperlink>
    </w:p>
    <w:p>
      <w:pPr>
        <w:tabs>
          <w:tab w:val="right" w:leader="dot" w:pos="9062"/>
        </w:tabs>
        <w:ind w:left="220"/>
      </w:pPr>
      <w:hyperlink w:anchor="_Toc1773" w:history="1">
        <w:r>
          <w:rPr>
            <w:rFonts w:ascii="IRNazanin" w:hAnsi="IRNazanin" w:eastAsia="IRNazanin" w:cs="IRNazanin"/>
            <w:color w:val="111111"/>
            <w:sz w:val="22"/>
            <w:szCs w:val="22"/>
            <w:b w:val="0"/>
            <w:bCs w:val="0"/>
            <w:i w:val="0"/>
            <w:iCs w:val="0"/>
          </w:rPr>
          <w:t>شرح الكافى (3)</w:t>
        </w:r>
        <w:r>
          <w:tab/>
        </w:r>
        <w:r>
          <w:fldChar w:fldCharType="begin"/>
        </w:r>
        <w:r>
          <w:instrText xml:space="preserve">PAGEREF 1773 \h</w:instrText>
        </w:r>
        <w:r>
          <w:fldChar w:fldCharType="end"/>
        </w:r>
      </w:hyperlink>
    </w:p>
    <w:p>
      <w:pPr>
        <w:tabs>
          <w:tab w:val="right" w:leader="dot" w:pos="9062"/>
        </w:tabs>
        <w:ind w:left="220"/>
      </w:pPr>
      <w:hyperlink w:anchor="_Toc1774" w:history="1">
        <w:r>
          <w:rPr>
            <w:rFonts w:ascii="IRNazanin" w:hAnsi="IRNazanin" w:eastAsia="IRNazanin" w:cs="IRNazanin"/>
            <w:color w:val="111111"/>
            <w:sz w:val="22"/>
            <w:szCs w:val="22"/>
            <w:b w:val="0"/>
            <w:bCs w:val="0"/>
            <w:i w:val="0"/>
            <w:iCs w:val="0"/>
          </w:rPr>
          <w:t>منهج الصادقين فى الزام المخالفين (2)</w:t>
        </w:r>
        <w:r>
          <w:tab/>
        </w:r>
        <w:r>
          <w:fldChar w:fldCharType="begin"/>
        </w:r>
        <w:r>
          <w:instrText xml:space="preserve">PAGEREF 1774 \h</w:instrText>
        </w:r>
        <w:r>
          <w:fldChar w:fldCharType="end"/>
        </w:r>
      </w:hyperlink>
    </w:p>
    <w:p>
      <w:pPr>
        <w:tabs>
          <w:tab w:val="right" w:leader="dot" w:pos="9062"/>
        </w:tabs>
        <w:ind w:left="220"/>
      </w:pPr>
      <w:hyperlink w:anchor="_Toc1775" w:history="1">
        <w:r>
          <w:rPr>
            <w:rFonts w:ascii="IRNazanin" w:hAnsi="IRNazanin" w:eastAsia="IRNazanin" w:cs="IRNazanin"/>
            <w:color w:val="111111"/>
            <w:sz w:val="22"/>
            <w:szCs w:val="22"/>
            <w:b w:val="0"/>
            <w:bCs w:val="0"/>
            <w:i w:val="0"/>
            <w:iCs w:val="0"/>
          </w:rPr>
          <w:t>فرائد القلائد فى مختصر شرح الشواهد (2)</w:t>
        </w:r>
        <w:r>
          <w:tab/>
        </w:r>
        <w:r>
          <w:fldChar w:fldCharType="begin"/>
        </w:r>
        <w:r>
          <w:instrText xml:space="preserve">PAGEREF 1775 \h</w:instrText>
        </w:r>
        <w:r>
          <w:fldChar w:fldCharType="end"/>
        </w:r>
      </w:hyperlink>
    </w:p>
    <w:p>
      <w:pPr>
        <w:tabs>
          <w:tab w:val="right" w:leader="dot" w:pos="9062"/>
        </w:tabs>
        <w:ind w:left="220"/>
      </w:pPr>
      <w:hyperlink w:anchor="_Toc1776" w:history="1">
        <w:r>
          <w:rPr>
            <w:rFonts w:ascii="IRNazanin" w:hAnsi="IRNazanin" w:eastAsia="IRNazanin" w:cs="IRNazanin"/>
            <w:color w:val="111111"/>
            <w:sz w:val="22"/>
            <w:szCs w:val="22"/>
            <w:b w:val="0"/>
            <w:bCs w:val="0"/>
            <w:i w:val="0"/>
            <w:iCs w:val="0"/>
          </w:rPr>
          <w:t>رساله هاى بهبهانى (1)</w:t>
        </w:r>
        <w:r>
          <w:tab/>
        </w:r>
        <w:r>
          <w:fldChar w:fldCharType="begin"/>
        </w:r>
        <w:r>
          <w:instrText xml:space="preserve">PAGEREF 1776 \h</w:instrText>
        </w:r>
        <w:r>
          <w:fldChar w:fldCharType="end"/>
        </w:r>
      </w:hyperlink>
    </w:p>
    <w:p>
      <w:pPr>
        <w:tabs>
          <w:tab w:val="right" w:leader="dot" w:pos="9062"/>
        </w:tabs>
        <w:ind w:left="220"/>
      </w:pPr>
      <w:hyperlink w:anchor="_Toc1777" w:history="1">
        <w:r>
          <w:rPr>
            <w:rFonts w:ascii="IRNazanin" w:hAnsi="IRNazanin" w:eastAsia="IRNazanin" w:cs="IRNazanin"/>
            <w:color w:val="111111"/>
            <w:sz w:val="22"/>
            <w:szCs w:val="22"/>
            <w:b w:val="0"/>
            <w:bCs w:val="0"/>
            <w:i w:val="0"/>
            <w:iCs w:val="0"/>
          </w:rPr>
          <w:t>كشاورزى (نامه- )</w:t>
        </w:r>
        <w:r>
          <w:tab/>
        </w:r>
        <w:r>
          <w:fldChar w:fldCharType="begin"/>
        </w:r>
        <w:r>
          <w:instrText xml:space="preserve">PAGEREF 1777 \h</w:instrText>
        </w:r>
        <w:r>
          <w:fldChar w:fldCharType="end"/>
        </w:r>
      </w:hyperlink>
    </w:p>
    <w:p>
      <w:pPr>
        <w:tabs>
          <w:tab w:val="right" w:leader="dot" w:pos="9062"/>
        </w:tabs>
        <w:ind w:left="220"/>
      </w:pPr>
      <w:hyperlink w:anchor="_Toc1778" w:history="1">
        <w:r>
          <w:rPr>
            <w:rFonts w:ascii="IRNazanin" w:hAnsi="IRNazanin" w:eastAsia="IRNazanin" w:cs="IRNazanin"/>
            <w:color w:val="111111"/>
            <w:sz w:val="22"/>
            <w:szCs w:val="22"/>
            <w:b w:val="0"/>
            <w:bCs w:val="0"/>
            <w:i w:val="0"/>
            <w:iCs w:val="0"/>
          </w:rPr>
          <w:t>فرهنگ عربى بفارسى</w:t>
        </w:r>
        <w:r>
          <w:tab/>
        </w:r>
        <w:r>
          <w:fldChar w:fldCharType="begin"/>
        </w:r>
        <w:r>
          <w:instrText xml:space="preserve">PAGEREF 1778 \h</w:instrText>
        </w:r>
        <w:r>
          <w:fldChar w:fldCharType="end"/>
        </w:r>
      </w:hyperlink>
    </w:p>
    <w:p>
      <w:pPr>
        <w:tabs>
          <w:tab w:val="right" w:leader="dot" w:pos="9062"/>
        </w:tabs>
        <w:ind w:left="220"/>
      </w:pPr>
      <w:hyperlink w:anchor="_Toc1779" w:history="1">
        <w:r>
          <w:rPr>
            <w:rFonts w:ascii="IRNazanin" w:hAnsi="IRNazanin" w:eastAsia="IRNazanin" w:cs="IRNazanin"/>
            <w:color w:val="111111"/>
            <w:sz w:val="22"/>
            <w:szCs w:val="22"/>
            <w:b w:val="0"/>
            <w:bCs w:val="0"/>
            <w:i w:val="0"/>
            <w:iCs w:val="0"/>
          </w:rPr>
          <w:t>الفوائد الضيائيه (10)</w:t>
        </w:r>
        <w:r>
          <w:tab/>
        </w:r>
        <w:r>
          <w:fldChar w:fldCharType="begin"/>
        </w:r>
        <w:r>
          <w:instrText xml:space="preserve">PAGEREF 1779 \h</w:instrText>
        </w:r>
        <w:r>
          <w:fldChar w:fldCharType="end"/>
        </w:r>
      </w:hyperlink>
    </w:p>
    <w:p>
      <w:pPr>
        <w:tabs>
          <w:tab w:val="right" w:leader="dot" w:pos="9062"/>
        </w:tabs>
        <w:ind w:left="220"/>
      </w:pPr>
      <w:hyperlink w:anchor="_Toc1780" w:history="1">
        <w:r>
          <w:rPr>
            <w:rFonts w:ascii="IRNazanin" w:hAnsi="IRNazanin" w:eastAsia="IRNazanin" w:cs="IRNazanin"/>
            <w:color w:val="111111"/>
            <w:sz w:val="22"/>
            <w:szCs w:val="22"/>
            <w:b w:val="0"/>
            <w:bCs w:val="0"/>
            <w:i w:val="0"/>
            <w:iCs w:val="0"/>
          </w:rPr>
          <w:t>السياسات المدنيه</w:t>
        </w:r>
        <w:r>
          <w:tab/>
        </w:r>
        <w:r>
          <w:fldChar w:fldCharType="begin"/>
        </w:r>
        <w:r>
          <w:instrText xml:space="preserve">PAGEREF 1780 \h</w:instrText>
        </w:r>
        <w:r>
          <w:fldChar w:fldCharType="end"/>
        </w:r>
      </w:hyperlink>
    </w:p>
    <w:p>
      <w:pPr>
        <w:tabs>
          <w:tab w:val="right" w:leader="dot" w:pos="9062"/>
        </w:tabs>
        <w:ind w:left="220"/>
      </w:pPr>
      <w:hyperlink w:anchor="_Toc1781" w:history="1">
        <w:r>
          <w:rPr>
            <w:rFonts w:ascii="IRNazanin" w:hAnsi="IRNazanin" w:eastAsia="IRNazanin" w:cs="IRNazanin"/>
            <w:color w:val="111111"/>
            <w:sz w:val="22"/>
            <w:szCs w:val="22"/>
            <w:b w:val="0"/>
            <w:bCs w:val="0"/>
            <w:i w:val="0"/>
            <w:iCs w:val="0"/>
          </w:rPr>
          <w:t>غنيه النزوغ الى علمى الاصول و الفروع</w:t>
        </w:r>
        <w:r>
          <w:tab/>
        </w:r>
        <w:r>
          <w:fldChar w:fldCharType="begin"/>
        </w:r>
        <w:r>
          <w:instrText xml:space="preserve">PAGEREF 1781 \h</w:instrText>
        </w:r>
        <w:r>
          <w:fldChar w:fldCharType="end"/>
        </w:r>
      </w:hyperlink>
    </w:p>
    <w:p>
      <w:pPr>
        <w:tabs>
          <w:tab w:val="right" w:leader="dot" w:pos="9062"/>
        </w:tabs>
        <w:ind w:left="220"/>
      </w:pPr>
      <w:hyperlink w:anchor="_Toc1782" w:history="1">
        <w:r>
          <w:rPr>
            <w:rFonts w:ascii="IRNazanin" w:hAnsi="IRNazanin" w:eastAsia="IRNazanin" w:cs="IRNazanin"/>
            <w:color w:val="111111"/>
            <w:sz w:val="22"/>
            <w:szCs w:val="22"/>
            <w:b w:val="0"/>
            <w:bCs w:val="0"/>
            <w:i w:val="0"/>
            <w:iCs w:val="0"/>
          </w:rPr>
          <w:t>رساله عرفانيه</w:t>
        </w:r>
        <w:r>
          <w:tab/>
        </w:r>
        <w:r>
          <w:fldChar w:fldCharType="begin"/>
        </w:r>
        <w:r>
          <w:instrText xml:space="preserve">PAGEREF 1782 \h</w:instrText>
        </w:r>
        <w:r>
          <w:fldChar w:fldCharType="end"/>
        </w:r>
      </w:hyperlink>
    </w:p>
    <w:p>
      <w:pPr>
        <w:tabs>
          <w:tab w:val="right" w:leader="dot" w:pos="9062"/>
        </w:tabs>
        <w:ind w:left="220"/>
      </w:pPr>
      <w:hyperlink w:anchor="_Toc1783" w:history="1">
        <w:r>
          <w:rPr>
            <w:rFonts w:ascii="IRNazanin" w:hAnsi="IRNazanin" w:eastAsia="IRNazanin" w:cs="IRNazanin"/>
            <w:color w:val="111111"/>
            <w:sz w:val="22"/>
            <w:szCs w:val="22"/>
            <w:b w:val="0"/>
            <w:bCs w:val="0"/>
            <w:i w:val="0"/>
            <w:iCs w:val="0"/>
          </w:rPr>
          <w:t>رساله هاى احسائى (34)</w:t>
        </w:r>
        <w:r>
          <w:tab/>
        </w:r>
        <w:r>
          <w:fldChar w:fldCharType="begin"/>
        </w:r>
        <w:r>
          <w:instrText xml:space="preserve">PAGEREF 1783 \h</w:instrText>
        </w:r>
        <w:r>
          <w:fldChar w:fldCharType="end"/>
        </w:r>
      </w:hyperlink>
    </w:p>
    <w:p>
      <w:pPr>
        <w:tabs>
          <w:tab w:val="right" w:leader="dot" w:pos="9062"/>
        </w:tabs>
        <w:ind w:left="220"/>
      </w:pPr>
      <w:hyperlink w:anchor="_Toc1784" w:history="1">
        <w:r>
          <w:rPr>
            <w:rFonts w:ascii="IRNazanin" w:hAnsi="IRNazanin" w:eastAsia="IRNazanin" w:cs="IRNazanin"/>
            <w:color w:val="111111"/>
            <w:sz w:val="22"/>
            <w:szCs w:val="22"/>
            <w:b w:val="0"/>
            <w:bCs w:val="0"/>
            <w:i w:val="0"/>
            <w:iCs w:val="0"/>
          </w:rPr>
          <w:t>المختصر النافع (8)</w:t>
        </w:r>
        <w:r>
          <w:tab/>
        </w:r>
        <w:r>
          <w:fldChar w:fldCharType="begin"/>
        </w:r>
        <w:r>
          <w:instrText xml:space="preserve">PAGEREF 1784 \h</w:instrText>
        </w:r>
        <w:r>
          <w:fldChar w:fldCharType="end"/>
        </w:r>
      </w:hyperlink>
    </w:p>
    <w:p>
      <w:pPr>
        <w:tabs>
          <w:tab w:val="right" w:leader="dot" w:pos="9062"/>
        </w:tabs>
        <w:ind w:left="220"/>
      </w:pPr>
      <w:hyperlink w:anchor="_Toc1785" w:history="1">
        <w:r>
          <w:rPr>
            <w:rFonts w:ascii="IRNazanin" w:hAnsi="IRNazanin" w:eastAsia="IRNazanin" w:cs="IRNazanin"/>
            <w:color w:val="111111"/>
            <w:sz w:val="22"/>
            <w:szCs w:val="22"/>
            <w:b w:val="0"/>
            <w:bCs w:val="0"/>
            <w:i w:val="0"/>
            <w:iCs w:val="0"/>
          </w:rPr>
          <w:t>مرقع (13)</w:t>
        </w:r>
        <w:r>
          <w:tab/>
        </w:r>
        <w:r>
          <w:fldChar w:fldCharType="begin"/>
        </w:r>
        <w:r>
          <w:instrText xml:space="preserve">PAGEREF 1785 \h</w:instrText>
        </w:r>
        <w:r>
          <w:fldChar w:fldCharType="end"/>
        </w:r>
      </w:hyperlink>
    </w:p>
    <w:p>
      <w:pPr>
        <w:tabs>
          <w:tab w:val="right" w:leader="dot" w:pos="9062"/>
        </w:tabs>
        <w:ind w:left="220"/>
      </w:pPr>
      <w:hyperlink w:anchor="_Toc1786" w:history="1">
        <w:r>
          <w:rPr>
            <w:rFonts w:ascii="IRNazanin" w:hAnsi="IRNazanin" w:eastAsia="IRNazanin" w:cs="IRNazanin"/>
            <w:color w:val="111111"/>
            <w:sz w:val="22"/>
            <w:szCs w:val="22"/>
            <w:b w:val="0"/>
            <w:bCs w:val="0"/>
            <w:i w:val="0"/>
            <w:iCs w:val="0"/>
          </w:rPr>
          <w:t>گلستان (10)</w:t>
        </w:r>
        <w:r>
          <w:tab/>
        </w:r>
        <w:r>
          <w:fldChar w:fldCharType="begin"/>
        </w:r>
        <w:r>
          <w:instrText xml:space="preserve">PAGEREF 1786 \h</w:instrText>
        </w:r>
        <w:r>
          <w:fldChar w:fldCharType="end"/>
        </w:r>
      </w:hyperlink>
    </w:p>
    <w:p>
      <w:pPr>
        <w:tabs>
          <w:tab w:val="right" w:leader="dot" w:pos="9062"/>
        </w:tabs>
        <w:ind w:left="220"/>
      </w:pPr>
      <w:hyperlink w:anchor="_Toc1787" w:history="1">
        <w:r>
          <w:rPr>
            <w:rFonts w:ascii="IRNazanin" w:hAnsi="IRNazanin" w:eastAsia="IRNazanin" w:cs="IRNazanin"/>
            <w:color w:val="111111"/>
            <w:sz w:val="22"/>
            <w:szCs w:val="22"/>
            <w:b w:val="0"/>
            <w:bCs w:val="0"/>
            <w:i w:val="0"/>
            <w:iCs w:val="0"/>
          </w:rPr>
          <w:t>الرضاع (رساله فى-)(3)</w:t>
        </w:r>
        <w:r>
          <w:tab/>
        </w:r>
        <w:r>
          <w:fldChar w:fldCharType="begin"/>
        </w:r>
        <w:r>
          <w:instrText xml:space="preserve">PAGEREF 1787 \h</w:instrText>
        </w:r>
        <w:r>
          <w:fldChar w:fldCharType="end"/>
        </w:r>
      </w:hyperlink>
    </w:p>
    <w:p>
      <w:pPr>
        <w:tabs>
          <w:tab w:val="right" w:leader="dot" w:pos="9062"/>
        </w:tabs>
        <w:ind w:left="220"/>
      </w:pPr>
      <w:hyperlink w:anchor="_Toc1788" w:history="1">
        <w:r>
          <w:rPr>
            <w:rFonts w:ascii="IRNazanin" w:hAnsi="IRNazanin" w:eastAsia="IRNazanin" w:cs="IRNazanin"/>
            <w:color w:val="111111"/>
            <w:sz w:val="22"/>
            <w:szCs w:val="22"/>
            <w:b w:val="0"/>
            <w:bCs w:val="0"/>
            <w:i w:val="0"/>
            <w:iCs w:val="0"/>
          </w:rPr>
          <w:t>معادن (رساله در-)</w:t>
        </w:r>
        <w:r>
          <w:tab/>
        </w:r>
        <w:r>
          <w:fldChar w:fldCharType="begin"/>
        </w:r>
        <w:r>
          <w:instrText xml:space="preserve">PAGEREF 1788 \h</w:instrText>
        </w:r>
        <w:r>
          <w:fldChar w:fldCharType="end"/>
        </w:r>
      </w:hyperlink>
    </w:p>
    <w:p>
      <w:pPr>
        <w:tabs>
          <w:tab w:val="right" w:leader="dot" w:pos="9062"/>
        </w:tabs>
        <w:ind w:left="220"/>
      </w:pPr>
      <w:hyperlink w:anchor="_Toc1789" w:history="1">
        <w:r>
          <w:rPr>
            <w:rFonts w:ascii="IRNazanin" w:hAnsi="IRNazanin" w:eastAsia="IRNazanin" w:cs="IRNazanin"/>
            <w:color w:val="111111"/>
            <w:sz w:val="22"/>
            <w:szCs w:val="22"/>
            <w:b w:val="0"/>
            <w:bCs w:val="0"/>
            <w:i w:val="0"/>
            <w:iCs w:val="0"/>
          </w:rPr>
          <w:t>الكبائر (رساله فى-)</w:t>
        </w:r>
        <w:r>
          <w:tab/>
        </w:r>
        <w:r>
          <w:fldChar w:fldCharType="begin"/>
        </w:r>
        <w:r>
          <w:instrText xml:space="preserve">PAGEREF 1789 \h</w:instrText>
        </w:r>
        <w:r>
          <w:fldChar w:fldCharType="end"/>
        </w:r>
      </w:hyperlink>
    </w:p>
    <w:p>
      <w:pPr>
        <w:tabs>
          <w:tab w:val="right" w:leader="dot" w:pos="9062"/>
        </w:tabs>
        <w:ind w:left="220"/>
      </w:pPr>
      <w:hyperlink w:anchor="_Toc1790" w:history="1">
        <w:r>
          <w:rPr>
            <w:rFonts w:ascii="IRNazanin" w:hAnsi="IRNazanin" w:eastAsia="IRNazanin" w:cs="IRNazanin"/>
            <w:color w:val="111111"/>
            <w:sz w:val="22"/>
            <w:szCs w:val="22"/>
            <w:b w:val="0"/>
            <w:bCs w:val="0"/>
            <w:i w:val="0"/>
            <w:iCs w:val="0"/>
          </w:rPr>
          <w:t>زبده البيان فى براهين احكام القرآن (6)</w:t>
        </w:r>
        <w:r>
          <w:tab/>
        </w:r>
        <w:r>
          <w:fldChar w:fldCharType="begin"/>
        </w:r>
        <w:r>
          <w:instrText xml:space="preserve">PAGEREF 1790 \h</w:instrText>
        </w:r>
        <w:r>
          <w:fldChar w:fldCharType="end"/>
        </w:r>
      </w:hyperlink>
    </w:p>
    <w:p>
      <w:pPr>
        <w:tabs>
          <w:tab w:val="right" w:leader="dot" w:pos="9062"/>
        </w:tabs>
        <w:ind w:left="220"/>
      </w:pPr>
      <w:hyperlink w:anchor="_Toc1791" w:history="1">
        <w:r>
          <w:rPr>
            <w:rFonts w:ascii="IRNazanin" w:hAnsi="IRNazanin" w:eastAsia="IRNazanin" w:cs="IRNazanin"/>
            <w:color w:val="111111"/>
            <w:sz w:val="22"/>
            <w:szCs w:val="22"/>
            <w:b w:val="0"/>
            <w:bCs w:val="0"/>
            <w:i w:val="0"/>
            <w:iCs w:val="0"/>
          </w:rPr>
          <w:t>مقامات حميدى (1)</w:t>
        </w:r>
        <w:r>
          <w:tab/>
        </w:r>
        <w:r>
          <w:fldChar w:fldCharType="begin"/>
        </w:r>
        <w:r>
          <w:instrText xml:space="preserve">PAGEREF 1791 \h</w:instrText>
        </w:r>
        <w:r>
          <w:fldChar w:fldCharType="end"/>
        </w:r>
      </w:hyperlink>
    </w:p>
    <w:p>
      <w:pPr>
        <w:tabs>
          <w:tab w:val="right" w:leader="dot" w:pos="9062"/>
        </w:tabs>
        <w:ind w:left="220"/>
      </w:pPr>
      <w:hyperlink w:anchor="_Toc1792" w:history="1">
        <w:r>
          <w:rPr>
            <w:rFonts w:ascii="IRNazanin" w:hAnsi="IRNazanin" w:eastAsia="IRNazanin" w:cs="IRNazanin"/>
            <w:color w:val="111111"/>
            <w:sz w:val="22"/>
            <w:szCs w:val="22"/>
            <w:b w:val="0"/>
            <w:bCs w:val="0"/>
            <w:i w:val="0"/>
            <w:iCs w:val="0"/>
          </w:rPr>
          <w:t>الصحيفه السجاديه (8)</w:t>
        </w:r>
        <w:r>
          <w:tab/>
        </w:r>
        <w:r>
          <w:fldChar w:fldCharType="begin"/>
        </w:r>
        <w:r>
          <w:instrText xml:space="preserve">PAGEREF 1792 \h</w:instrText>
        </w:r>
        <w:r>
          <w:fldChar w:fldCharType="end"/>
        </w:r>
      </w:hyperlink>
    </w:p>
    <w:p>
      <w:pPr>
        <w:tabs>
          <w:tab w:val="right" w:leader="dot" w:pos="9062"/>
        </w:tabs>
        <w:ind w:left="220"/>
      </w:pPr>
      <w:hyperlink w:anchor="_Toc1793" w:history="1">
        <w:r>
          <w:rPr>
            <w:rFonts w:ascii="IRNazanin" w:hAnsi="IRNazanin" w:eastAsia="IRNazanin" w:cs="IRNazanin"/>
            <w:color w:val="111111"/>
            <w:sz w:val="22"/>
            <w:szCs w:val="22"/>
            <w:b w:val="0"/>
            <w:bCs w:val="0"/>
            <w:i w:val="0"/>
            <w:iCs w:val="0"/>
          </w:rPr>
          <w:t>نامه هاى علم الدين قيصر و طوسى</w:t>
        </w:r>
        <w:r>
          <w:tab/>
        </w:r>
        <w:r>
          <w:fldChar w:fldCharType="begin"/>
        </w:r>
        <w:r>
          <w:instrText xml:space="preserve">PAGEREF 1793 \h</w:instrText>
        </w:r>
        <w:r>
          <w:fldChar w:fldCharType="end"/>
        </w:r>
      </w:hyperlink>
    </w:p>
    <w:p>
      <w:pPr>
        <w:tabs>
          <w:tab w:val="right" w:leader="dot" w:pos="9062"/>
        </w:tabs>
        <w:ind w:left="220"/>
      </w:pPr>
      <w:hyperlink w:anchor="_Toc1794" w:history="1">
        <w:r>
          <w:rPr>
            <w:rFonts w:ascii="IRNazanin" w:hAnsi="IRNazanin" w:eastAsia="IRNazanin" w:cs="IRNazanin"/>
            <w:color w:val="111111"/>
            <w:sz w:val="22"/>
            <w:szCs w:val="22"/>
            <w:b w:val="0"/>
            <w:bCs w:val="0"/>
            <w:i w:val="0"/>
            <w:iCs w:val="0"/>
          </w:rPr>
          <w:t>كلمات قصار</w:t>
        </w:r>
        <w:r>
          <w:tab/>
        </w:r>
        <w:r>
          <w:fldChar w:fldCharType="begin"/>
        </w:r>
        <w:r>
          <w:instrText xml:space="preserve">PAGEREF 1794 \h</w:instrText>
        </w:r>
        <w:r>
          <w:fldChar w:fldCharType="end"/>
        </w:r>
      </w:hyperlink>
    </w:p>
    <w:p>
      <w:pPr>
        <w:tabs>
          <w:tab w:val="right" w:leader="dot" w:pos="9062"/>
        </w:tabs>
        <w:ind w:left="220"/>
      </w:pPr>
      <w:hyperlink w:anchor="_Toc1795" w:history="1">
        <w:r>
          <w:rPr>
            <w:rFonts w:ascii="IRNazanin" w:hAnsi="IRNazanin" w:eastAsia="IRNazanin" w:cs="IRNazanin"/>
            <w:color w:val="111111"/>
            <w:sz w:val="22"/>
            <w:szCs w:val="22"/>
            <w:b w:val="0"/>
            <w:bCs w:val="0"/>
            <w:i w:val="0"/>
            <w:iCs w:val="0"/>
          </w:rPr>
          <w:t>مسالك الافهام فى شرح شرايع الاسلام (10)</w:t>
        </w:r>
        <w:r>
          <w:tab/>
        </w:r>
        <w:r>
          <w:fldChar w:fldCharType="begin"/>
        </w:r>
        <w:r>
          <w:instrText xml:space="preserve">PAGEREF 1795 \h</w:instrText>
        </w:r>
        <w:r>
          <w:fldChar w:fldCharType="end"/>
        </w:r>
      </w:hyperlink>
    </w:p>
    <w:p>
      <w:pPr>
        <w:tabs>
          <w:tab w:val="right" w:leader="dot" w:pos="9062"/>
        </w:tabs>
        <w:ind w:left="220"/>
      </w:pPr>
      <w:hyperlink w:anchor="_Toc1796" w:history="1">
        <w:r>
          <w:rPr>
            <w:rFonts w:ascii="IRNazanin" w:hAnsi="IRNazanin" w:eastAsia="IRNazanin" w:cs="IRNazanin"/>
            <w:color w:val="111111"/>
            <w:sz w:val="22"/>
            <w:szCs w:val="22"/>
            <w:b w:val="0"/>
            <w:bCs w:val="0"/>
            <w:i w:val="0"/>
            <w:iCs w:val="0"/>
          </w:rPr>
          <w:t>شرح شمسيه الحساب</w:t>
        </w:r>
        <w:r>
          <w:tab/>
        </w:r>
        <w:r>
          <w:fldChar w:fldCharType="begin"/>
        </w:r>
        <w:r>
          <w:instrText xml:space="preserve">PAGEREF 1796 \h</w:instrText>
        </w:r>
        <w:r>
          <w:fldChar w:fldCharType="end"/>
        </w:r>
      </w:hyperlink>
    </w:p>
    <w:p>
      <w:pPr>
        <w:tabs>
          <w:tab w:val="right" w:leader="dot" w:pos="9062"/>
        </w:tabs>
        <w:ind w:left="220"/>
      </w:pPr>
      <w:hyperlink w:anchor="_Toc1797" w:history="1">
        <w:r>
          <w:rPr>
            <w:rFonts w:ascii="IRNazanin" w:hAnsi="IRNazanin" w:eastAsia="IRNazanin" w:cs="IRNazanin"/>
            <w:color w:val="111111"/>
            <w:sz w:val="22"/>
            <w:szCs w:val="22"/>
            <w:b w:val="0"/>
            <w:bCs w:val="0"/>
            <w:i w:val="0"/>
            <w:iCs w:val="0"/>
          </w:rPr>
          <w:t>من لايحضره الفقيه (كتاب-) (14)</w:t>
        </w:r>
        <w:r>
          <w:tab/>
        </w:r>
        <w:r>
          <w:fldChar w:fldCharType="begin"/>
        </w:r>
        <w:r>
          <w:instrText xml:space="preserve">PAGEREF 1797 \h</w:instrText>
        </w:r>
        <w:r>
          <w:fldChar w:fldCharType="end"/>
        </w:r>
      </w:hyperlink>
    </w:p>
    <w:p>
      <w:pPr>
        <w:tabs>
          <w:tab w:val="right" w:leader="dot" w:pos="9062"/>
        </w:tabs>
        <w:ind w:left="220"/>
      </w:pPr>
      <w:hyperlink w:anchor="_Toc1798" w:history="1">
        <w:r>
          <w:rPr>
            <w:rFonts w:ascii="IRNazanin" w:hAnsi="IRNazanin" w:eastAsia="IRNazanin" w:cs="IRNazanin"/>
            <w:color w:val="111111"/>
            <w:sz w:val="22"/>
            <w:szCs w:val="22"/>
            <w:b w:val="0"/>
            <w:bCs w:val="0"/>
            <w:i w:val="0"/>
            <w:iCs w:val="0"/>
          </w:rPr>
          <w:t>مالايسع الطبيب جهله</w:t>
        </w:r>
        <w:r>
          <w:tab/>
        </w:r>
        <w:r>
          <w:fldChar w:fldCharType="begin"/>
        </w:r>
        <w:r>
          <w:instrText xml:space="preserve">PAGEREF 1798 \h</w:instrText>
        </w:r>
        <w:r>
          <w:fldChar w:fldCharType="end"/>
        </w:r>
      </w:hyperlink>
    </w:p>
    <w:p>
      <w:pPr>
        <w:tabs>
          <w:tab w:val="right" w:leader="dot" w:pos="9062"/>
        </w:tabs>
        <w:ind w:left="220"/>
      </w:pPr>
      <w:hyperlink w:anchor="_Toc1799" w:history="1">
        <w:r>
          <w:rPr>
            <w:rFonts w:ascii="IRNazanin" w:hAnsi="IRNazanin" w:eastAsia="IRNazanin" w:cs="IRNazanin"/>
            <w:color w:val="111111"/>
            <w:sz w:val="22"/>
            <w:szCs w:val="22"/>
            <w:b w:val="0"/>
            <w:bCs w:val="0"/>
            <w:i w:val="0"/>
            <w:iCs w:val="0"/>
          </w:rPr>
          <w:t>عهدنامه</w:t>
        </w:r>
        <w:r>
          <w:tab/>
        </w:r>
        <w:r>
          <w:fldChar w:fldCharType="begin"/>
        </w:r>
        <w:r>
          <w:instrText xml:space="preserve">PAGEREF 1799 \h</w:instrText>
        </w:r>
        <w:r>
          <w:fldChar w:fldCharType="end"/>
        </w:r>
      </w:hyperlink>
    </w:p>
    <w:p>
      <w:pPr>
        <w:tabs>
          <w:tab w:val="right" w:leader="dot" w:pos="9062"/>
        </w:tabs>
        <w:ind w:left="220"/>
      </w:pPr>
      <w:hyperlink w:anchor="_Toc1800" w:history="1">
        <w:r>
          <w:rPr>
            <w:rFonts w:ascii="IRNazanin" w:hAnsi="IRNazanin" w:eastAsia="IRNazanin" w:cs="IRNazanin"/>
            <w:color w:val="111111"/>
            <w:sz w:val="22"/>
            <w:szCs w:val="22"/>
            <w:b w:val="0"/>
            <w:bCs w:val="0"/>
            <w:i w:val="0"/>
            <w:iCs w:val="0"/>
          </w:rPr>
          <w:t>مقدمه الواجب (رساله فى-)</w:t>
        </w:r>
        <w:r>
          <w:tab/>
        </w:r>
        <w:r>
          <w:fldChar w:fldCharType="begin"/>
        </w:r>
        <w:r>
          <w:instrText xml:space="preserve">PAGEREF 1800 \h</w:instrText>
        </w:r>
        <w:r>
          <w:fldChar w:fldCharType="end"/>
        </w:r>
      </w:hyperlink>
    </w:p>
    <w:p>
      <w:pPr>
        <w:tabs>
          <w:tab w:val="right" w:leader="dot" w:pos="9062"/>
        </w:tabs>
        <w:ind w:left="220"/>
      </w:pPr>
      <w:hyperlink w:anchor="_Toc1801" w:history="1">
        <w:r>
          <w:rPr>
            <w:rFonts w:ascii="IRNazanin" w:hAnsi="IRNazanin" w:eastAsia="IRNazanin" w:cs="IRNazanin"/>
            <w:color w:val="111111"/>
            <w:sz w:val="22"/>
            <w:szCs w:val="22"/>
            <w:b w:val="0"/>
            <w:bCs w:val="0"/>
            <w:i w:val="0"/>
            <w:iCs w:val="0"/>
          </w:rPr>
          <w:t>عالم المثال (تحقيق فى-)</w:t>
        </w:r>
        <w:r>
          <w:tab/>
        </w:r>
        <w:r>
          <w:fldChar w:fldCharType="begin"/>
        </w:r>
        <w:r>
          <w:instrText xml:space="preserve">PAGEREF 1801 \h</w:instrText>
        </w:r>
        <w:r>
          <w:fldChar w:fldCharType="end"/>
        </w:r>
      </w:hyperlink>
    </w:p>
    <w:p>
      <w:pPr>
        <w:tabs>
          <w:tab w:val="right" w:leader="dot" w:pos="9062"/>
        </w:tabs>
        <w:ind w:left="220"/>
      </w:pPr>
      <w:hyperlink w:anchor="_Toc1802" w:history="1">
        <w:r>
          <w:rPr>
            <w:rFonts w:ascii="IRNazanin" w:hAnsi="IRNazanin" w:eastAsia="IRNazanin" w:cs="IRNazanin"/>
            <w:color w:val="111111"/>
            <w:sz w:val="22"/>
            <w:szCs w:val="22"/>
            <w:b w:val="0"/>
            <w:bCs w:val="0"/>
            <w:i w:val="0"/>
            <w:iCs w:val="0"/>
          </w:rPr>
          <w:t>مثلث: بديعى</w:t>
        </w:r>
        <w:r>
          <w:tab/>
        </w:r>
        <w:r>
          <w:fldChar w:fldCharType="begin"/>
        </w:r>
        <w:r>
          <w:instrText xml:space="preserve">PAGEREF 1802 \h</w:instrText>
        </w:r>
        <w:r>
          <w:fldChar w:fldCharType="end"/>
        </w:r>
      </w:hyperlink>
    </w:p>
    <w:p>
      <w:pPr>
        <w:tabs>
          <w:tab w:val="right" w:leader="dot" w:pos="9062"/>
        </w:tabs>
        <w:ind w:left="220"/>
      </w:pPr>
      <w:hyperlink w:anchor="_Toc1803" w:history="1">
        <w:r>
          <w:rPr>
            <w:rFonts w:ascii="IRNazanin" w:hAnsi="IRNazanin" w:eastAsia="IRNazanin" w:cs="IRNazanin"/>
            <w:color w:val="111111"/>
            <w:sz w:val="22"/>
            <w:szCs w:val="22"/>
            <w:b w:val="0"/>
            <w:bCs w:val="0"/>
            <w:i w:val="0"/>
            <w:iCs w:val="0"/>
          </w:rPr>
          <w:t>موسيقى (رساله در-)</w:t>
        </w:r>
        <w:r>
          <w:tab/>
        </w:r>
        <w:r>
          <w:fldChar w:fldCharType="begin"/>
        </w:r>
        <w:r>
          <w:instrText xml:space="preserve">PAGEREF 1803 \h</w:instrText>
        </w:r>
        <w:r>
          <w:fldChar w:fldCharType="end"/>
        </w:r>
      </w:hyperlink>
    </w:p>
    <w:p>
      <w:pPr>
        <w:tabs>
          <w:tab w:val="right" w:leader="dot" w:pos="9062"/>
        </w:tabs>
        <w:ind w:left="220"/>
      </w:pPr>
      <w:hyperlink w:anchor="_Toc1804" w:history="1">
        <w:r>
          <w:rPr>
            <w:rFonts w:ascii="IRNazanin" w:hAnsi="IRNazanin" w:eastAsia="IRNazanin" w:cs="IRNazanin"/>
            <w:color w:val="111111"/>
            <w:sz w:val="22"/>
            <w:szCs w:val="22"/>
            <w:b w:val="0"/>
            <w:bCs w:val="0"/>
            <w:i w:val="0"/>
            <w:iCs w:val="0"/>
          </w:rPr>
          <w:t>فهرست كتب فيض</w:t>
        </w:r>
        <w:r>
          <w:tab/>
        </w:r>
        <w:r>
          <w:fldChar w:fldCharType="begin"/>
        </w:r>
        <w:r>
          <w:instrText xml:space="preserve">PAGEREF 1804 \h</w:instrText>
        </w:r>
        <w:r>
          <w:fldChar w:fldCharType="end"/>
        </w:r>
      </w:hyperlink>
    </w:p>
    <w:p>
      <w:pPr>
        <w:tabs>
          <w:tab w:val="right" w:leader="dot" w:pos="9062"/>
        </w:tabs>
        <w:ind w:left="220"/>
      </w:pPr>
      <w:hyperlink w:anchor="_Toc1805" w:history="1">
        <w:r>
          <w:rPr>
            <w:rFonts w:ascii="IRNazanin" w:hAnsi="IRNazanin" w:eastAsia="IRNazanin" w:cs="IRNazanin"/>
            <w:color w:val="111111"/>
            <w:sz w:val="22"/>
            <w:szCs w:val="22"/>
            <w:b w:val="0"/>
            <w:bCs w:val="0"/>
            <w:i w:val="0"/>
            <w:iCs w:val="0"/>
          </w:rPr>
          <w:t>مروج الذهب و معادن الجوهر</w:t>
        </w:r>
        <w:r>
          <w:tab/>
        </w:r>
        <w:r>
          <w:fldChar w:fldCharType="begin"/>
        </w:r>
        <w:r>
          <w:instrText xml:space="preserve">PAGEREF 1805 \h</w:instrText>
        </w:r>
        <w:r>
          <w:fldChar w:fldCharType="end"/>
        </w:r>
      </w:hyperlink>
    </w:p>
    <w:p>
      <w:pPr>
        <w:tabs>
          <w:tab w:val="right" w:leader="dot" w:pos="9062"/>
        </w:tabs>
        <w:ind w:left="220"/>
      </w:pPr>
      <w:hyperlink w:anchor="_Toc1806" w:history="1">
        <w:r>
          <w:rPr>
            <w:rFonts w:ascii="IRNazanin" w:hAnsi="IRNazanin" w:eastAsia="IRNazanin" w:cs="IRNazanin"/>
            <w:color w:val="111111"/>
            <w:sz w:val="22"/>
            <w:szCs w:val="22"/>
            <w:b w:val="0"/>
            <w:bCs w:val="0"/>
            <w:i w:val="0"/>
            <w:iCs w:val="0"/>
          </w:rPr>
          <w:t>المناظرات</w:t>
        </w:r>
        <w:r>
          <w:tab/>
        </w:r>
        <w:r>
          <w:fldChar w:fldCharType="begin"/>
        </w:r>
        <w:r>
          <w:instrText xml:space="preserve">PAGEREF 1806 \h</w:instrText>
        </w:r>
        <w:r>
          <w:fldChar w:fldCharType="end"/>
        </w:r>
      </w:hyperlink>
    </w:p>
    <w:p>
      <w:pPr>
        <w:tabs>
          <w:tab w:val="right" w:leader="dot" w:pos="9062"/>
        </w:tabs>
        <w:ind w:left="220"/>
      </w:pPr>
      <w:hyperlink w:anchor="_Toc1807" w:history="1">
        <w:r>
          <w:rPr>
            <w:rFonts w:ascii="IRNazanin" w:hAnsi="IRNazanin" w:eastAsia="IRNazanin" w:cs="IRNazanin"/>
            <w:color w:val="111111"/>
            <w:sz w:val="22"/>
            <w:szCs w:val="22"/>
            <w:b w:val="0"/>
            <w:bCs w:val="0"/>
            <w:i w:val="0"/>
            <w:iCs w:val="0"/>
          </w:rPr>
          <w:t>طوالع الانوار من مطالع الانظار</w:t>
        </w:r>
        <w:r>
          <w:tab/>
        </w:r>
        <w:r>
          <w:fldChar w:fldCharType="begin"/>
        </w:r>
        <w:r>
          <w:instrText xml:space="preserve">PAGEREF 1807 \h</w:instrText>
        </w:r>
        <w:r>
          <w:fldChar w:fldCharType="end"/>
        </w:r>
      </w:hyperlink>
    </w:p>
    <w:p>
      <w:pPr>
        <w:tabs>
          <w:tab w:val="right" w:leader="dot" w:pos="9062"/>
        </w:tabs>
        <w:ind w:left="220"/>
      </w:pPr>
      <w:hyperlink w:anchor="_Toc1808" w:history="1">
        <w:r>
          <w:rPr>
            <w:rFonts w:ascii="IRNazanin" w:hAnsi="IRNazanin" w:eastAsia="IRNazanin" w:cs="IRNazanin"/>
            <w:color w:val="111111"/>
            <w:sz w:val="22"/>
            <w:szCs w:val="22"/>
            <w:b w:val="0"/>
            <w:bCs w:val="0"/>
            <w:i w:val="0"/>
            <w:iCs w:val="0"/>
          </w:rPr>
          <w:t>هشت بهشت</w:t>
        </w:r>
        <w:r>
          <w:tab/>
        </w:r>
        <w:r>
          <w:fldChar w:fldCharType="begin"/>
        </w:r>
        <w:r>
          <w:instrText xml:space="preserve">PAGEREF 1808 \h</w:instrText>
        </w:r>
        <w:r>
          <w:fldChar w:fldCharType="end"/>
        </w:r>
      </w:hyperlink>
    </w:p>
    <w:p>
      <w:pPr>
        <w:tabs>
          <w:tab w:val="right" w:leader="dot" w:pos="9062"/>
        </w:tabs>
        <w:ind w:left="220"/>
      </w:pPr>
      <w:hyperlink w:anchor="_Toc1809" w:history="1">
        <w:r>
          <w:rPr>
            <w:rFonts w:ascii="IRNazanin" w:hAnsi="IRNazanin" w:eastAsia="IRNazanin" w:cs="IRNazanin"/>
            <w:color w:val="111111"/>
            <w:sz w:val="22"/>
            <w:szCs w:val="22"/>
            <w:b w:val="0"/>
            <w:bCs w:val="0"/>
            <w:i w:val="0"/>
            <w:iCs w:val="0"/>
          </w:rPr>
          <w:t>المفصل (2)</w:t>
        </w:r>
        <w:r>
          <w:tab/>
        </w:r>
        <w:r>
          <w:fldChar w:fldCharType="begin"/>
        </w:r>
        <w:r>
          <w:instrText xml:space="preserve">PAGEREF 1809 \h</w:instrText>
        </w:r>
        <w:r>
          <w:fldChar w:fldCharType="end"/>
        </w:r>
      </w:hyperlink>
    </w:p>
    <w:p>
      <w:pPr>
        <w:tabs>
          <w:tab w:val="right" w:leader="dot" w:pos="9062"/>
        </w:tabs>
        <w:ind w:left="220"/>
      </w:pPr>
      <w:hyperlink w:anchor="_Toc1810" w:history="1">
        <w:r>
          <w:rPr>
            <w:rFonts w:ascii="IRNazanin" w:hAnsi="IRNazanin" w:eastAsia="IRNazanin" w:cs="IRNazanin"/>
            <w:color w:val="111111"/>
            <w:sz w:val="22"/>
            <w:szCs w:val="22"/>
            <w:b w:val="0"/>
            <w:bCs w:val="0"/>
            <w:i w:val="0"/>
            <w:iCs w:val="0"/>
          </w:rPr>
          <w:t>المرايا المحرقه (مقاله فى صنعه-)</w:t>
        </w:r>
        <w:r>
          <w:tab/>
        </w:r>
        <w:r>
          <w:fldChar w:fldCharType="begin"/>
        </w:r>
        <w:r>
          <w:instrText xml:space="preserve">PAGEREF 1810 \h</w:instrText>
        </w:r>
        <w:r>
          <w:fldChar w:fldCharType="end"/>
        </w:r>
      </w:hyperlink>
    </w:p>
    <w:p>
      <w:pPr>
        <w:tabs>
          <w:tab w:val="right" w:leader="dot" w:pos="9062"/>
        </w:tabs>
        <w:ind w:left="220"/>
      </w:pPr>
      <w:hyperlink w:anchor="_Toc1811" w:history="1">
        <w:r>
          <w:rPr>
            <w:rFonts w:ascii="IRNazanin" w:hAnsi="IRNazanin" w:eastAsia="IRNazanin" w:cs="IRNazanin"/>
            <w:color w:val="111111"/>
            <w:sz w:val="22"/>
            <w:szCs w:val="22"/>
            <w:b w:val="0"/>
            <w:bCs w:val="0"/>
            <w:i w:val="0"/>
            <w:iCs w:val="0"/>
          </w:rPr>
          <w:t>روضه الصفاء فى سيره الانبياء و الملوك و الخلفاء (20)</w:t>
        </w:r>
        <w:r>
          <w:tab/>
        </w:r>
        <w:r>
          <w:fldChar w:fldCharType="begin"/>
        </w:r>
        <w:r>
          <w:instrText xml:space="preserve">PAGEREF 1811 \h</w:instrText>
        </w:r>
        <w:r>
          <w:fldChar w:fldCharType="end"/>
        </w:r>
      </w:hyperlink>
    </w:p>
    <w:p>
      <w:pPr>
        <w:tabs>
          <w:tab w:val="right" w:leader="dot" w:pos="9062"/>
        </w:tabs>
        <w:ind w:left="220"/>
      </w:pPr>
      <w:hyperlink w:anchor="_Toc1812" w:history="1">
        <w:r>
          <w:rPr>
            <w:rFonts w:ascii="IRNazanin" w:hAnsi="IRNazanin" w:eastAsia="IRNazanin" w:cs="IRNazanin"/>
            <w:color w:val="111111"/>
            <w:sz w:val="22"/>
            <w:szCs w:val="22"/>
            <w:b w:val="0"/>
            <w:bCs w:val="0"/>
            <w:i w:val="0"/>
            <w:iCs w:val="0"/>
          </w:rPr>
          <w:t>موكلات وملائكه حروف</w:t>
        </w:r>
        <w:r>
          <w:tab/>
        </w:r>
        <w:r>
          <w:fldChar w:fldCharType="begin"/>
        </w:r>
        <w:r>
          <w:instrText xml:space="preserve">PAGEREF 1812 \h</w:instrText>
        </w:r>
        <w:r>
          <w:fldChar w:fldCharType="end"/>
        </w:r>
      </w:hyperlink>
    </w:p>
    <w:p>
      <w:pPr>
        <w:tabs>
          <w:tab w:val="right" w:leader="dot" w:pos="9062"/>
        </w:tabs>
        <w:ind w:left="220"/>
      </w:pPr>
      <w:hyperlink w:anchor="_Toc1813" w:history="1">
        <w:r>
          <w:rPr>
            <w:rFonts w:ascii="IRNazanin" w:hAnsi="IRNazanin" w:eastAsia="IRNazanin" w:cs="IRNazanin"/>
            <w:color w:val="111111"/>
            <w:sz w:val="22"/>
            <w:szCs w:val="22"/>
            <w:b w:val="0"/>
            <w:bCs w:val="0"/>
            <w:i w:val="0"/>
            <w:iCs w:val="0"/>
          </w:rPr>
          <w:t>المصباح</w:t>
        </w:r>
        <w:r>
          <w:tab/>
        </w:r>
        <w:r>
          <w:fldChar w:fldCharType="begin"/>
        </w:r>
        <w:r>
          <w:instrText xml:space="preserve">PAGEREF 1813 \h</w:instrText>
        </w:r>
        <w:r>
          <w:fldChar w:fldCharType="end"/>
        </w:r>
      </w:hyperlink>
    </w:p>
    <w:p>
      <w:pPr>
        <w:tabs>
          <w:tab w:val="right" w:leader="dot" w:pos="9062"/>
        </w:tabs>
        <w:ind w:left="220"/>
      </w:pPr>
      <w:hyperlink w:anchor="_Toc1814" w:history="1">
        <w:r>
          <w:rPr>
            <w:rFonts w:ascii="IRNazanin" w:hAnsi="IRNazanin" w:eastAsia="IRNazanin" w:cs="IRNazanin"/>
            <w:color w:val="111111"/>
            <w:sz w:val="22"/>
            <w:szCs w:val="22"/>
            <w:b w:val="0"/>
            <w:bCs w:val="0"/>
            <w:i w:val="0"/>
            <w:iCs w:val="0"/>
          </w:rPr>
          <w:t>كشف الغطاء عن خفيات مبهمات الشريعه الغراء (4)</w:t>
        </w:r>
        <w:r>
          <w:tab/>
        </w:r>
        <w:r>
          <w:fldChar w:fldCharType="begin"/>
        </w:r>
        <w:r>
          <w:instrText xml:space="preserve">PAGEREF 1814 \h</w:instrText>
        </w:r>
        <w:r>
          <w:fldChar w:fldCharType="end"/>
        </w:r>
      </w:hyperlink>
    </w:p>
    <w:p>
      <w:pPr>
        <w:tabs>
          <w:tab w:val="right" w:leader="dot" w:pos="9062"/>
        </w:tabs>
        <w:ind w:left="220"/>
      </w:pPr>
      <w:hyperlink w:anchor="_Toc1815" w:history="1">
        <w:r>
          <w:rPr>
            <w:rFonts w:ascii="IRNazanin" w:hAnsi="IRNazanin" w:eastAsia="IRNazanin" w:cs="IRNazanin"/>
            <w:color w:val="111111"/>
            <w:sz w:val="22"/>
            <w:szCs w:val="22"/>
            <w:b w:val="0"/>
            <w:bCs w:val="0"/>
            <w:i w:val="0"/>
            <w:iCs w:val="0"/>
          </w:rPr>
          <w:t>شرح شافيه ابى فراس فى مناقب آل الرسول و مثالب بنى العباس</w:t>
        </w:r>
        <w:r>
          <w:tab/>
        </w:r>
        <w:r>
          <w:fldChar w:fldCharType="begin"/>
        </w:r>
        <w:r>
          <w:instrText xml:space="preserve">PAGEREF 1815 \h</w:instrText>
        </w:r>
        <w:r>
          <w:fldChar w:fldCharType="end"/>
        </w:r>
      </w:hyperlink>
    </w:p>
    <w:p>
      <w:pPr>
        <w:tabs>
          <w:tab w:val="right" w:leader="dot" w:pos="9062"/>
        </w:tabs>
        <w:ind w:left="220"/>
      </w:pPr>
      <w:hyperlink w:anchor="_Toc1816" w:history="1">
        <w:r>
          <w:rPr>
            <w:rFonts w:ascii="IRNazanin" w:hAnsi="IRNazanin" w:eastAsia="IRNazanin" w:cs="IRNazanin"/>
            <w:color w:val="111111"/>
            <w:sz w:val="22"/>
            <w:szCs w:val="22"/>
            <w:b w:val="0"/>
            <w:bCs w:val="0"/>
            <w:i w:val="0"/>
            <w:iCs w:val="0"/>
          </w:rPr>
          <w:t>گوهر مراد</w:t>
        </w:r>
        <w:r>
          <w:tab/>
        </w:r>
        <w:r>
          <w:fldChar w:fldCharType="begin"/>
        </w:r>
        <w:r>
          <w:instrText xml:space="preserve">PAGEREF 1816 \h</w:instrText>
        </w:r>
        <w:r>
          <w:fldChar w:fldCharType="end"/>
        </w:r>
      </w:hyperlink>
    </w:p>
    <w:p>
      <w:pPr>
        <w:tabs>
          <w:tab w:val="right" w:leader="dot" w:pos="9062"/>
        </w:tabs>
        <w:ind w:left="220"/>
      </w:pPr>
      <w:hyperlink w:anchor="_Toc1817" w:history="1">
        <w:r>
          <w:rPr>
            <w:rFonts w:ascii="IRNazanin" w:hAnsi="IRNazanin" w:eastAsia="IRNazanin" w:cs="IRNazanin"/>
            <w:color w:val="111111"/>
            <w:sz w:val="22"/>
            <w:szCs w:val="22"/>
            <w:b w:val="0"/>
            <w:bCs w:val="0"/>
            <w:i w:val="0"/>
            <w:iCs w:val="0"/>
          </w:rPr>
          <w:t>الفرائد البهيه فى شرح الفوائد الصمديه (2)</w:t>
        </w:r>
        <w:r>
          <w:tab/>
        </w:r>
        <w:r>
          <w:fldChar w:fldCharType="begin"/>
        </w:r>
        <w:r>
          <w:instrText xml:space="preserve">PAGEREF 1817 \h</w:instrText>
        </w:r>
        <w:r>
          <w:fldChar w:fldCharType="end"/>
        </w:r>
      </w:hyperlink>
    </w:p>
    <w:p>
      <w:pPr>
        <w:tabs>
          <w:tab w:val="right" w:leader="dot" w:pos="9062"/>
        </w:tabs>
        <w:ind w:left="220"/>
      </w:pPr>
      <w:hyperlink w:anchor="_Toc1818" w:history="1">
        <w:r>
          <w:rPr>
            <w:rFonts w:ascii="IRNazanin" w:hAnsi="IRNazanin" w:eastAsia="IRNazanin" w:cs="IRNazanin"/>
            <w:color w:val="111111"/>
            <w:sz w:val="22"/>
            <w:szCs w:val="22"/>
            <w:b w:val="0"/>
            <w:bCs w:val="0"/>
            <w:i w:val="0"/>
            <w:iCs w:val="0"/>
          </w:rPr>
          <w:t>مكتوب آخوند زاده</w:t>
        </w:r>
        <w:r>
          <w:tab/>
        </w:r>
        <w:r>
          <w:fldChar w:fldCharType="begin"/>
        </w:r>
        <w:r>
          <w:instrText xml:space="preserve">PAGEREF 1818 \h</w:instrText>
        </w:r>
        <w:r>
          <w:fldChar w:fldCharType="end"/>
        </w:r>
      </w:hyperlink>
    </w:p>
    <w:p>
      <w:pPr>
        <w:tabs>
          <w:tab w:val="right" w:leader="dot" w:pos="9062"/>
        </w:tabs>
        <w:ind w:left="220"/>
      </w:pPr>
      <w:hyperlink w:anchor="_Toc1819" w:history="1">
        <w:r>
          <w:rPr>
            <w:rFonts w:ascii="IRNazanin" w:hAnsi="IRNazanin" w:eastAsia="IRNazanin" w:cs="IRNazanin"/>
            <w:color w:val="111111"/>
            <w:sz w:val="22"/>
            <w:szCs w:val="22"/>
            <w:b w:val="0"/>
            <w:bCs w:val="0"/>
            <w:i w:val="0"/>
            <w:iCs w:val="0"/>
          </w:rPr>
          <w:t>قرآن (6)</w:t>
        </w:r>
        <w:r>
          <w:tab/>
        </w:r>
        <w:r>
          <w:fldChar w:fldCharType="begin"/>
        </w:r>
        <w:r>
          <w:instrText xml:space="preserve">PAGEREF 1819 \h</w:instrText>
        </w:r>
        <w:r>
          <w:fldChar w:fldCharType="end"/>
        </w:r>
      </w:hyperlink>
    </w:p>
    <w:p>
      <w:pPr>
        <w:tabs>
          <w:tab w:val="right" w:leader="dot" w:pos="9062"/>
        </w:tabs>
        <w:ind w:left="220"/>
      </w:pPr>
      <w:hyperlink w:anchor="_Toc1820" w:history="1">
        <w:r>
          <w:rPr>
            <w:rFonts w:ascii="IRNazanin" w:hAnsi="IRNazanin" w:eastAsia="IRNazanin" w:cs="IRNazanin"/>
            <w:color w:val="111111"/>
            <w:sz w:val="22"/>
            <w:szCs w:val="22"/>
            <w:b w:val="0"/>
            <w:bCs w:val="0"/>
            <w:i w:val="0"/>
            <w:iCs w:val="0"/>
          </w:rPr>
          <w:t>معالم التنزيل</w:t>
        </w:r>
        <w:r>
          <w:tab/>
        </w:r>
        <w:r>
          <w:fldChar w:fldCharType="begin"/>
        </w:r>
        <w:r>
          <w:instrText xml:space="preserve">PAGEREF 1820 \h</w:instrText>
        </w:r>
        <w:r>
          <w:fldChar w:fldCharType="end"/>
        </w:r>
      </w:hyperlink>
    </w:p>
    <w:p>
      <w:pPr>
        <w:tabs>
          <w:tab w:val="right" w:leader="dot" w:pos="9062"/>
        </w:tabs>
        <w:ind w:left="220"/>
      </w:pPr>
      <w:hyperlink w:anchor="_Toc1821" w:history="1">
        <w:r>
          <w:rPr>
            <w:rFonts w:ascii="IRNazanin" w:hAnsi="IRNazanin" w:eastAsia="IRNazanin" w:cs="IRNazanin"/>
            <w:color w:val="111111"/>
            <w:sz w:val="22"/>
            <w:szCs w:val="22"/>
            <w:b w:val="0"/>
            <w:bCs w:val="0"/>
            <w:i w:val="0"/>
            <w:iCs w:val="0"/>
          </w:rPr>
          <w:t>مركز ادوار</w:t>
        </w:r>
        <w:r>
          <w:tab/>
        </w:r>
        <w:r>
          <w:fldChar w:fldCharType="begin"/>
        </w:r>
        <w:r>
          <w:instrText xml:space="preserve">PAGEREF 1821 \h</w:instrText>
        </w:r>
        <w:r>
          <w:fldChar w:fldCharType="end"/>
        </w:r>
      </w:hyperlink>
    </w:p>
    <w:p>
      <w:pPr>
        <w:tabs>
          <w:tab w:val="right" w:leader="dot" w:pos="9062"/>
        </w:tabs>
        <w:ind w:left="220"/>
      </w:pPr>
      <w:hyperlink w:anchor="_Toc1822" w:history="1">
        <w:r>
          <w:rPr>
            <w:rFonts w:ascii="IRNazanin" w:hAnsi="IRNazanin" w:eastAsia="IRNazanin" w:cs="IRNazanin"/>
            <w:color w:val="111111"/>
            <w:sz w:val="22"/>
            <w:szCs w:val="22"/>
            <w:b w:val="0"/>
            <w:bCs w:val="0"/>
            <w:i w:val="0"/>
            <w:iCs w:val="0"/>
          </w:rPr>
          <w:t>الشفاء (7)</w:t>
        </w:r>
        <w:r>
          <w:tab/>
        </w:r>
        <w:r>
          <w:fldChar w:fldCharType="begin"/>
        </w:r>
        <w:r>
          <w:instrText xml:space="preserve">PAGEREF 1822 \h</w:instrText>
        </w:r>
        <w:r>
          <w:fldChar w:fldCharType="end"/>
        </w:r>
      </w:hyperlink>
    </w:p>
    <w:p>
      <w:pPr>
        <w:tabs>
          <w:tab w:val="right" w:leader="dot" w:pos="9062"/>
        </w:tabs>
        <w:ind w:left="220"/>
      </w:pPr>
      <w:hyperlink w:anchor="_Toc1823" w:history="1">
        <w:r>
          <w:rPr>
            <w:rFonts w:ascii="IRNazanin" w:hAnsi="IRNazanin" w:eastAsia="IRNazanin" w:cs="IRNazanin"/>
            <w:color w:val="111111"/>
            <w:sz w:val="22"/>
            <w:szCs w:val="22"/>
            <w:b w:val="0"/>
            <w:bCs w:val="0"/>
            <w:i w:val="0"/>
            <w:iCs w:val="0"/>
          </w:rPr>
          <w:t>مكاتيب</w:t>
        </w:r>
        <w:r>
          <w:tab/>
        </w:r>
        <w:r>
          <w:fldChar w:fldCharType="begin"/>
        </w:r>
        <w:r>
          <w:instrText xml:space="preserve">PAGEREF 1823 \h</w:instrText>
        </w:r>
        <w:r>
          <w:fldChar w:fldCharType="end"/>
        </w:r>
      </w:hyperlink>
    </w:p>
    <w:p>
      <w:pPr>
        <w:tabs>
          <w:tab w:val="right" w:leader="dot" w:pos="9062"/>
        </w:tabs>
        <w:ind w:left="220"/>
      </w:pPr>
      <w:hyperlink w:anchor="_Toc1824" w:history="1">
        <w:r>
          <w:rPr>
            <w:rFonts w:ascii="IRNazanin" w:hAnsi="IRNazanin" w:eastAsia="IRNazanin" w:cs="IRNazanin"/>
            <w:color w:val="111111"/>
            <w:sz w:val="22"/>
            <w:szCs w:val="22"/>
            <w:b w:val="0"/>
            <w:bCs w:val="0"/>
            <w:i w:val="0"/>
            <w:iCs w:val="0"/>
          </w:rPr>
          <w:t>عروس (رساله-)</w:t>
        </w:r>
        <w:r>
          <w:tab/>
        </w:r>
        <w:r>
          <w:fldChar w:fldCharType="begin"/>
        </w:r>
        <w:r>
          <w:instrText xml:space="preserve">PAGEREF 1824 \h</w:instrText>
        </w:r>
        <w:r>
          <w:fldChar w:fldCharType="end"/>
        </w:r>
      </w:hyperlink>
    </w:p>
    <w:p>
      <w:pPr>
        <w:tabs>
          <w:tab w:val="right" w:leader="dot" w:pos="9062"/>
        </w:tabs>
        <w:ind w:left="220"/>
      </w:pPr>
      <w:hyperlink w:anchor="_Toc1825" w:history="1">
        <w:r>
          <w:rPr>
            <w:rFonts w:ascii="IRNazanin" w:hAnsi="IRNazanin" w:eastAsia="IRNazanin" w:cs="IRNazanin"/>
            <w:color w:val="111111"/>
            <w:sz w:val="22"/>
            <w:szCs w:val="22"/>
            <w:b w:val="0"/>
            <w:bCs w:val="0"/>
            <w:i w:val="0"/>
            <w:iCs w:val="0"/>
          </w:rPr>
          <w:t>السيره يا سرگذشت ابن سينا</w:t>
        </w:r>
        <w:r>
          <w:tab/>
        </w:r>
        <w:r>
          <w:fldChar w:fldCharType="begin"/>
        </w:r>
        <w:r>
          <w:instrText xml:space="preserve">PAGEREF 1825 \h</w:instrText>
        </w:r>
        <w:r>
          <w:fldChar w:fldCharType="end"/>
        </w:r>
      </w:hyperlink>
    </w:p>
    <w:p>
      <w:pPr>
        <w:tabs>
          <w:tab w:val="right" w:leader="dot" w:pos="9062"/>
        </w:tabs>
        <w:ind w:left="220"/>
      </w:pPr>
      <w:hyperlink w:anchor="_Toc1826" w:history="1">
        <w:r>
          <w:rPr>
            <w:rFonts w:ascii="IRNazanin" w:hAnsi="IRNazanin" w:eastAsia="IRNazanin" w:cs="IRNazanin"/>
            <w:color w:val="111111"/>
            <w:sz w:val="22"/>
            <w:szCs w:val="22"/>
            <w:b w:val="0"/>
            <w:bCs w:val="0"/>
            <w:i w:val="0"/>
            <w:iCs w:val="0"/>
          </w:rPr>
          <w:t>مطالع الانوار</w:t>
        </w:r>
        <w:r>
          <w:tab/>
        </w:r>
        <w:r>
          <w:fldChar w:fldCharType="begin"/>
        </w:r>
        <w:r>
          <w:instrText xml:space="preserve">PAGEREF 1826 \h</w:instrText>
        </w:r>
        <w:r>
          <w:fldChar w:fldCharType="end"/>
        </w:r>
      </w:hyperlink>
    </w:p>
    <w:p>
      <w:pPr>
        <w:tabs>
          <w:tab w:val="right" w:leader="dot" w:pos="9062"/>
        </w:tabs>
        <w:ind w:left="220"/>
      </w:pPr>
      <w:hyperlink w:anchor="_Toc1827" w:history="1">
        <w:r>
          <w:rPr>
            <w:rFonts w:ascii="IRNazanin" w:hAnsi="IRNazanin" w:eastAsia="IRNazanin" w:cs="IRNazanin"/>
            <w:color w:val="111111"/>
            <w:sz w:val="22"/>
            <w:szCs w:val="22"/>
            <w:b w:val="0"/>
            <w:bCs w:val="0"/>
            <w:i w:val="0"/>
            <w:iCs w:val="0"/>
          </w:rPr>
          <w:t>مرآت الزمان</w:t>
        </w:r>
        <w:r>
          <w:tab/>
        </w:r>
        <w:r>
          <w:fldChar w:fldCharType="begin"/>
        </w:r>
        <w:r>
          <w:instrText xml:space="preserve">PAGEREF 1827 \h</w:instrText>
        </w:r>
        <w:r>
          <w:fldChar w:fldCharType="end"/>
        </w:r>
      </w:hyperlink>
    </w:p>
    <w:p>
      <w:pPr>
        <w:tabs>
          <w:tab w:val="right" w:leader="dot" w:pos="9062"/>
        </w:tabs>
        <w:ind w:left="220"/>
      </w:pPr>
      <w:hyperlink w:anchor="_Toc1828" w:history="1">
        <w:r>
          <w:rPr>
            <w:rFonts w:ascii="IRNazanin" w:hAnsi="IRNazanin" w:eastAsia="IRNazanin" w:cs="IRNazanin"/>
            <w:color w:val="111111"/>
            <w:sz w:val="22"/>
            <w:szCs w:val="22"/>
            <w:b w:val="0"/>
            <w:bCs w:val="0"/>
            <w:i w:val="0"/>
            <w:iCs w:val="0"/>
          </w:rPr>
          <w:t>نامه زردشت</w:t>
        </w:r>
        <w:r>
          <w:tab/>
        </w:r>
        <w:r>
          <w:fldChar w:fldCharType="begin"/>
        </w:r>
        <w:r>
          <w:instrText xml:space="preserve">PAGEREF 1828 \h</w:instrText>
        </w:r>
        <w:r>
          <w:fldChar w:fldCharType="end"/>
        </w:r>
      </w:hyperlink>
    </w:p>
    <w:p>
      <w:pPr>
        <w:tabs>
          <w:tab w:val="right" w:leader="dot" w:pos="9062"/>
        </w:tabs>
        <w:ind w:left="220"/>
      </w:pPr>
      <w:hyperlink w:anchor="_Toc1829" w:history="1">
        <w:r>
          <w:rPr>
            <w:rFonts w:ascii="IRNazanin" w:hAnsi="IRNazanin" w:eastAsia="IRNazanin" w:cs="IRNazanin"/>
            <w:color w:val="111111"/>
            <w:sz w:val="22"/>
            <w:szCs w:val="22"/>
            <w:b w:val="0"/>
            <w:bCs w:val="0"/>
            <w:i w:val="0"/>
            <w:iCs w:val="0"/>
          </w:rPr>
          <w:t>شرح السلم المرونق</w:t>
        </w:r>
        <w:r>
          <w:tab/>
        </w:r>
        <w:r>
          <w:fldChar w:fldCharType="begin"/>
        </w:r>
        <w:r>
          <w:instrText xml:space="preserve">PAGEREF 1829 \h</w:instrText>
        </w:r>
        <w:r>
          <w:fldChar w:fldCharType="end"/>
        </w:r>
      </w:hyperlink>
    </w:p>
    <w:p>
      <w:pPr>
        <w:tabs>
          <w:tab w:val="right" w:leader="dot" w:pos="9062"/>
        </w:tabs>
        <w:ind w:left="220"/>
      </w:pPr>
      <w:hyperlink w:anchor="_Toc1830" w:history="1">
        <w:r>
          <w:rPr>
            <w:rFonts w:ascii="IRNazanin" w:hAnsi="IRNazanin" w:eastAsia="IRNazanin" w:cs="IRNazanin"/>
            <w:color w:val="111111"/>
            <w:sz w:val="22"/>
            <w:szCs w:val="22"/>
            <w:b w:val="0"/>
            <w:bCs w:val="0"/>
            <w:i w:val="0"/>
            <w:iCs w:val="0"/>
          </w:rPr>
          <w:t>المبدء و معاد</w:t>
        </w:r>
        <w:r>
          <w:tab/>
        </w:r>
        <w:r>
          <w:fldChar w:fldCharType="begin"/>
        </w:r>
        <w:r>
          <w:instrText xml:space="preserve">PAGEREF 1830 \h</w:instrText>
        </w:r>
        <w:r>
          <w:fldChar w:fldCharType="end"/>
        </w:r>
      </w:hyperlink>
    </w:p>
    <w:p>
      <w:pPr>
        <w:tabs>
          <w:tab w:val="right" w:leader="dot" w:pos="9062"/>
        </w:tabs>
        <w:ind w:left="220"/>
      </w:pPr>
      <w:hyperlink w:anchor="_Toc1831" w:history="1">
        <w:r>
          <w:rPr>
            <w:rFonts w:ascii="IRNazanin" w:hAnsi="IRNazanin" w:eastAsia="IRNazanin" w:cs="IRNazanin"/>
            <w:color w:val="111111"/>
            <w:sz w:val="22"/>
            <w:szCs w:val="22"/>
            <w:b w:val="0"/>
            <w:bCs w:val="0"/>
            <w:i w:val="0"/>
            <w:iCs w:val="0"/>
          </w:rPr>
          <w:t>نوادر الفلاسفه</w:t>
        </w:r>
        <w:r>
          <w:tab/>
        </w:r>
        <w:r>
          <w:fldChar w:fldCharType="begin"/>
        </w:r>
        <w:r>
          <w:instrText xml:space="preserve">PAGEREF 1831 \h</w:instrText>
        </w:r>
        <w:r>
          <w:fldChar w:fldCharType="end"/>
        </w:r>
      </w:hyperlink>
    </w:p>
    <w:p>
      <w:pPr>
        <w:tabs>
          <w:tab w:val="right" w:leader="dot" w:pos="9062"/>
        </w:tabs>
        <w:ind w:left="220"/>
      </w:pPr>
      <w:hyperlink w:anchor="_Toc1832" w:history="1">
        <w:r>
          <w:rPr>
            <w:rFonts w:ascii="IRNazanin" w:hAnsi="IRNazanin" w:eastAsia="IRNazanin" w:cs="IRNazanin"/>
            <w:color w:val="111111"/>
            <w:sz w:val="22"/>
            <w:szCs w:val="22"/>
            <w:b w:val="0"/>
            <w:bCs w:val="0"/>
            <w:i w:val="0"/>
            <w:iCs w:val="0"/>
          </w:rPr>
          <w:t>شمس المعارف و لطايف العوارف (2)</w:t>
        </w:r>
        <w:r>
          <w:tab/>
        </w:r>
        <w:r>
          <w:fldChar w:fldCharType="begin"/>
        </w:r>
        <w:r>
          <w:instrText xml:space="preserve">PAGEREF 1832 \h</w:instrText>
        </w:r>
        <w:r>
          <w:fldChar w:fldCharType="end"/>
        </w:r>
      </w:hyperlink>
    </w:p>
    <w:p>
      <w:pPr>
        <w:tabs>
          <w:tab w:val="right" w:leader="dot" w:pos="9062"/>
        </w:tabs>
        <w:ind w:left="220"/>
      </w:pPr>
      <w:hyperlink w:anchor="_Toc1833" w:history="1">
        <w:r>
          <w:rPr>
            <w:rFonts w:ascii="IRNazanin" w:hAnsi="IRNazanin" w:eastAsia="IRNazanin" w:cs="IRNazanin"/>
            <w:color w:val="111111"/>
            <w:sz w:val="22"/>
            <w:szCs w:val="22"/>
            <w:b w:val="0"/>
            <w:bCs w:val="0"/>
            <w:i w:val="0"/>
            <w:iCs w:val="0"/>
          </w:rPr>
          <w:t>مرآه الجمال</w:t>
        </w:r>
        <w:r>
          <w:tab/>
        </w:r>
        <w:r>
          <w:fldChar w:fldCharType="begin"/>
        </w:r>
        <w:r>
          <w:instrText xml:space="preserve">PAGEREF 1833 \h</w:instrText>
        </w:r>
        <w:r>
          <w:fldChar w:fldCharType="end"/>
        </w:r>
      </w:hyperlink>
    </w:p>
    <w:p>
      <w:pPr>
        <w:tabs>
          <w:tab w:val="right" w:leader="dot" w:pos="9062"/>
        </w:tabs>
        <w:ind w:left="220"/>
      </w:pPr>
      <w:hyperlink w:anchor="_Toc1834" w:history="1">
        <w:r>
          <w:rPr>
            <w:rFonts w:ascii="IRNazanin" w:hAnsi="IRNazanin" w:eastAsia="IRNazanin" w:cs="IRNazanin"/>
            <w:color w:val="111111"/>
            <w:sz w:val="22"/>
            <w:szCs w:val="22"/>
            <w:b w:val="0"/>
            <w:bCs w:val="0"/>
            <w:i w:val="0"/>
            <w:iCs w:val="0"/>
          </w:rPr>
          <w:t>مفاتيح الشرايع (2)</w:t>
        </w:r>
        <w:r>
          <w:tab/>
        </w:r>
        <w:r>
          <w:fldChar w:fldCharType="begin"/>
        </w:r>
        <w:r>
          <w:instrText xml:space="preserve">PAGEREF 1834 \h</w:instrText>
        </w:r>
        <w:r>
          <w:fldChar w:fldCharType="end"/>
        </w:r>
      </w:hyperlink>
    </w:p>
    <w:p>
      <w:pPr>
        <w:tabs>
          <w:tab w:val="right" w:leader="dot" w:pos="9062"/>
        </w:tabs>
        <w:ind w:left="220"/>
      </w:pPr>
      <w:hyperlink w:anchor="_Toc1835" w:history="1">
        <w:r>
          <w:rPr>
            <w:rFonts w:ascii="IRNazanin" w:hAnsi="IRNazanin" w:eastAsia="IRNazanin" w:cs="IRNazanin"/>
            <w:color w:val="111111"/>
            <w:sz w:val="22"/>
            <w:szCs w:val="22"/>
            <w:b w:val="0"/>
            <w:bCs w:val="0"/>
            <w:i w:val="0"/>
            <w:iCs w:val="0"/>
          </w:rPr>
          <w:t>الصحيفه العلويه و التحف المرتضويه (2)</w:t>
        </w:r>
        <w:r>
          <w:tab/>
        </w:r>
        <w:r>
          <w:fldChar w:fldCharType="begin"/>
        </w:r>
        <w:r>
          <w:instrText xml:space="preserve">PAGEREF 1835 \h</w:instrText>
        </w:r>
        <w:r>
          <w:fldChar w:fldCharType="end"/>
        </w:r>
      </w:hyperlink>
    </w:p>
    <w:p>
      <w:pPr>
        <w:tabs>
          <w:tab w:val="right" w:leader="dot" w:pos="9062"/>
        </w:tabs>
        <w:ind w:left="220"/>
      </w:pPr>
      <w:hyperlink w:anchor="_Toc1836" w:history="1">
        <w:r>
          <w:rPr>
            <w:rFonts w:ascii="IRNazanin" w:hAnsi="IRNazanin" w:eastAsia="IRNazanin" w:cs="IRNazanin"/>
            <w:color w:val="111111"/>
            <w:sz w:val="22"/>
            <w:szCs w:val="22"/>
            <w:b w:val="0"/>
            <w:bCs w:val="0"/>
            <w:i w:val="0"/>
            <w:iCs w:val="0"/>
          </w:rPr>
          <w:t>النجاه</w:t>
        </w:r>
        <w:r>
          <w:tab/>
        </w:r>
        <w:r>
          <w:fldChar w:fldCharType="begin"/>
        </w:r>
        <w:r>
          <w:instrText xml:space="preserve">PAGEREF 1836 \h</w:instrText>
        </w:r>
        <w:r>
          <w:fldChar w:fldCharType="end"/>
        </w:r>
      </w:hyperlink>
    </w:p>
    <w:p>
      <w:pPr>
        <w:tabs>
          <w:tab w:val="right" w:leader="dot" w:pos="9062"/>
        </w:tabs>
        <w:ind w:left="220"/>
      </w:pPr>
      <w:hyperlink w:anchor="_Toc1837" w:history="1">
        <w:r>
          <w:rPr>
            <w:rFonts w:ascii="IRNazanin" w:hAnsi="IRNazanin" w:eastAsia="IRNazanin" w:cs="IRNazanin"/>
            <w:color w:val="111111"/>
            <w:sz w:val="22"/>
            <w:szCs w:val="22"/>
            <w:b w:val="0"/>
            <w:bCs w:val="0"/>
            <w:i w:val="0"/>
            <w:iCs w:val="0"/>
          </w:rPr>
          <w:t>غايه الامكان فى درايه المكان</w:t>
        </w:r>
        <w:r>
          <w:tab/>
        </w:r>
        <w:r>
          <w:fldChar w:fldCharType="begin"/>
        </w:r>
        <w:r>
          <w:instrText xml:space="preserve">PAGEREF 1837 \h</w:instrText>
        </w:r>
        <w:r>
          <w:fldChar w:fldCharType="end"/>
        </w:r>
      </w:hyperlink>
    </w:p>
    <w:p>
      <w:pPr>
        <w:tabs>
          <w:tab w:val="right" w:leader="dot" w:pos="9062"/>
        </w:tabs>
        <w:ind w:left="220"/>
      </w:pPr>
      <w:hyperlink w:anchor="_Toc1838" w:history="1">
        <w:r>
          <w:rPr>
            <w:rFonts w:ascii="IRNazanin" w:hAnsi="IRNazanin" w:eastAsia="IRNazanin" w:cs="IRNazanin"/>
            <w:color w:val="111111"/>
            <w:sz w:val="22"/>
            <w:szCs w:val="22"/>
            <w:b w:val="0"/>
            <w:bCs w:val="0"/>
            <w:i w:val="0"/>
            <w:iCs w:val="0"/>
          </w:rPr>
          <w:t>الولو المسجور فى معنى الظهور</w:t>
        </w:r>
        <w:r>
          <w:tab/>
        </w:r>
        <w:r>
          <w:fldChar w:fldCharType="begin"/>
        </w:r>
        <w:r>
          <w:instrText xml:space="preserve">PAGEREF 1838 \h</w:instrText>
        </w:r>
        <w:r>
          <w:fldChar w:fldCharType="end"/>
        </w:r>
      </w:hyperlink>
    </w:p>
    <w:p>
      <w:pPr>
        <w:tabs>
          <w:tab w:val="right" w:leader="dot" w:pos="9062"/>
        </w:tabs>
        <w:ind w:left="220"/>
      </w:pPr>
      <w:hyperlink w:anchor="_Toc1839" w:history="1">
        <w:r>
          <w:rPr>
            <w:rFonts w:ascii="IRNazanin" w:hAnsi="IRNazanin" w:eastAsia="IRNazanin" w:cs="IRNazanin"/>
            <w:color w:val="111111"/>
            <w:sz w:val="22"/>
            <w:szCs w:val="22"/>
            <w:b w:val="0"/>
            <w:bCs w:val="0"/>
            <w:i w:val="0"/>
            <w:iCs w:val="0"/>
          </w:rPr>
          <w:t>مقاليد علم الهيئه</w:t>
        </w:r>
        <w:r>
          <w:tab/>
        </w:r>
        <w:r>
          <w:fldChar w:fldCharType="begin"/>
        </w:r>
        <w:r>
          <w:instrText xml:space="preserve">PAGEREF 1839 \h</w:instrText>
        </w:r>
        <w:r>
          <w:fldChar w:fldCharType="end"/>
        </w:r>
      </w:hyperlink>
    </w:p>
    <w:p>
      <w:pPr>
        <w:tabs>
          <w:tab w:val="right" w:leader="dot" w:pos="9062"/>
        </w:tabs>
        <w:ind w:left="220"/>
      </w:pPr>
      <w:hyperlink w:anchor="_Toc1840" w:history="1">
        <w:r>
          <w:rPr>
            <w:rFonts w:ascii="IRNazanin" w:hAnsi="IRNazanin" w:eastAsia="IRNazanin" w:cs="IRNazanin"/>
            <w:color w:val="111111"/>
            <w:sz w:val="22"/>
            <w:szCs w:val="22"/>
            <w:b w:val="0"/>
            <w:bCs w:val="0"/>
            <w:i w:val="0"/>
            <w:iCs w:val="0"/>
          </w:rPr>
          <w:t>المقاصد العليه فى جوابات المسائل العلويه</w:t>
        </w:r>
        <w:r>
          <w:tab/>
        </w:r>
        <w:r>
          <w:fldChar w:fldCharType="begin"/>
        </w:r>
        <w:r>
          <w:instrText xml:space="preserve">PAGEREF 1840 \h</w:instrText>
        </w:r>
        <w:r>
          <w:fldChar w:fldCharType="end"/>
        </w:r>
      </w:hyperlink>
    </w:p>
    <w:p>
      <w:pPr>
        <w:tabs>
          <w:tab w:val="right" w:leader="dot" w:pos="9062"/>
        </w:tabs>
        <w:ind w:left="220"/>
      </w:pPr>
      <w:hyperlink w:anchor="_Toc1841" w:history="1">
        <w:r>
          <w:rPr>
            <w:rFonts w:ascii="IRNazanin" w:hAnsi="IRNazanin" w:eastAsia="IRNazanin" w:cs="IRNazanin"/>
            <w:color w:val="111111"/>
            <w:sz w:val="22"/>
            <w:szCs w:val="22"/>
            <w:b w:val="0"/>
            <w:bCs w:val="0"/>
            <w:i w:val="0"/>
            <w:iCs w:val="0"/>
          </w:rPr>
          <w:t>مهيجات الاشواق يا معجون الهى</w:t>
        </w:r>
        <w:r>
          <w:tab/>
        </w:r>
        <w:r>
          <w:fldChar w:fldCharType="begin"/>
        </w:r>
        <w:r>
          <w:instrText xml:space="preserve">PAGEREF 1841 \h</w:instrText>
        </w:r>
        <w:r>
          <w:fldChar w:fldCharType="end"/>
        </w:r>
      </w:hyperlink>
    </w:p>
    <w:p>
      <w:pPr>
        <w:tabs>
          <w:tab w:val="right" w:leader="dot" w:pos="9062"/>
        </w:tabs>
        <w:ind w:left="220"/>
      </w:pPr>
      <w:hyperlink w:anchor="_Toc1842" w:history="1">
        <w:r>
          <w:rPr>
            <w:rFonts w:ascii="IRNazanin" w:hAnsi="IRNazanin" w:eastAsia="IRNazanin" w:cs="IRNazanin"/>
            <w:color w:val="111111"/>
            <w:sz w:val="22"/>
            <w:szCs w:val="22"/>
            <w:b w:val="0"/>
            <w:bCs w:val="0"/>
            <w:i w:val="0"/>
            <w:iCs w:val="0"/>
          </w:rPr>
          <w:t>مهج الدعوات و منهج العبادات</w:t>
        </w:r>
        <w:r>
          <w:tab/>
        </w:r>
        <w:r>
          <w:fldChar w:fldCharType="begin"/>
        </w:r>
        <w:r>
          <w:instrText xml:space="preserve">PAGEREF 1842 \h</w:instrText>
        </w:r>
        <w:r>
          <w:fldChar w:fldCharType="end"/>
        </w:r>
      </w:hyperlink>
    </w:p>
    <w:p>
      <w:pPr>
        <w:tabs>
          <w:tab w:val="right" w:leader="dot" w:pos="9062"/>
        </w:tabs>
        <w:ind w:left="220"/>
      </w:pPr>
      <w:hyperlink w:anchor="_Toc1843" w:history="1">
        <w:r>
          <w:rPr>
            <w:rFonts w:ascii="IRNazanin" w:hAnsi="IRNazanin" w:eastAsia="IRNazanin" w:cs="IRNazanin"/>
            <w:color w:val="111111"/>
            <w:sz w:val="22"/>
            <w:szCs w:val="22"/>
            <w:b w:val="0"/>
            <w:bCs w:val="0"/>
            <w:i w:val="0"/>
            <w:iCs w:val="0"/>
          </w:rPr>
          <w:t>الكفايه فى الحساب</w:t>
        </w:r>
        <w:r>
          <w:tab/>
        </w:r>
        <w:r>
          <w:fldChar w:fldCharType="begin"/>
        </w:r>
        <w:r>
          <w:instrText xml:space="preserve">PAGEREF 1843 \h</w:instrText>
        </w:r>
        <w:r>
          <w:fldChar w:fldCharType="end"/>
        </w:r>
      </w:hyperlink>
    </w:p>
    <w:p>
      <w:pPr>
        <w:tabs>
          <w:tab w:val="right" w:leader="dot" w:pos="9062"/>
        </w:tabs>
        <w:ind w:left="220"/>
      </w:pPr>
      <w:hyperlink w:anchor="_Toc1844" w:history="1">
        <w:r>
          <w:rPr>
            <w:rFonts w:ascii="IRNazanin" w:hAnsi="IRNazanin" w:eastAsia="IRNazanin" w:cs="IRNazanin"/>
            <w:color w:val="111111"/>
            <w:sz w:val="22"/>
            <w:szCs w:val="22"/>
            <w:b w:val="0"/>
            <w:bCs w:val="0"/>
            <w:i w:val="0"/>
            <w:iCs w:val="0"/>
          </w:rPr>
          <w:t>فائده ادبيه</w:t>
        </w:r>
        <w:r>
          <w:tab/>
        </w:r>
        <w:r>
          <w:fldChar w:fldCharType="begin"/>
        </w:r>
        <w:r>
          <w:instrText xml:space="preserve">PAGEREF 1844 \h</w:instrText>
        </w:r>
        <w:r>
          <w:fldChar w:fldCharType="end"/>
        </w:r>
      </w:hyperlink>
    </w:p>
    <w:p>
      <w:pPr>
        <w:tabs>
          <w:tab w:val="right" w:leader="dot" w:pos="9062"/>
        </w:tabs>
        <w:ind w:left="220"/>
      </w:pPr>
      <w:hyperlink w:anchor="_Toc1845" w:history="1">
        <w:r>
          <w:rPr>
            <w:rFonts w:ascii="IRNazanin" w:hAnsi="IRNazanin" w:eastAsia="IRNazanin" w:cs="IRNazanin"/>
            <w:color w:val="111111"/>
            <w:sz w:val="22"/>
            <w:szCs w:val="22"/>
            <w:b w:val="0"/>
            <w:bCs w:val="0"/>
            <w:i w:val="0"/>
            <w:iCs w:val="0"/>
          </w:rPr>
          <w:t>نهايه الوصول الى علم الاصول</w:t>
        </w:r>
        <w:r>
          <w:tab/>
        </w:r>
        <w:r>
          <w:fldChar w:fldCharType="begin"/>
        </w:r>
        <w:r>
          <w:instrText xml:space="preserve">PAGEREF 1845 \h</w:instrText>
        </w:r>
        <w:r>
          <w:fldChar w:fldCharType="end"/>
        </w:r>
      </w:hyperlink>
    </w:p>
    <w:p>
      <w:pPr>
        <w:tabs>
          <w:tab w:val="right" w:leader="dot" w:pos="9062"/>
        </w:tabs>
        <w:ind w:left="220"/>
      </w:pPr>
      <w:hyperlink w:anchor="_Toc1846" w:history="1">
        <w:r>
          <w:rPr>
            <w:rFonts w:ascii="IRNazanin" w:hAnsi="IRNazanin" w:eastAsia="IRNazanin" w:cs="IRNazanin"/>
            <w:color w:val="111111"/>
            <w:sz w:val="22"/>
            <w:szCs w:val="22"/>
            <w:b w:val="0"/>
            <w:bCs w:val="0"/>
            <w:i w:val="0"/>
            <w:iCs w:val="0"/>
          </w:rPr>
          <w:t>الكلمات المكنونه (3)</w:t>
        </w:r>
        <w:r>
          <w:tab/>
        </w:r>
        <w:r>
          <w:fldChar w:fldCharType="begin"/>
        </w:r>
        <w:r>
          <w:instrText xml:space="preserve">PAGEREF 1846 \h</w:instrText>
        </w:r>
        <w:r>
          <w:fldChar w:fldCharType="end"/>
        </w:r>
      </w:hyperlink>
    </w:p>
    <w:p>
      <w:pPr>
        <w:tabs>
          <w:tab w:val="right" w:leader="dot" w:pos="9062"/>
        </w:tabs>
        <w:ind w:left="220"/>
      </w:pPr>
      <w:hyperlink w:anchor="_Toc1847" w:history="1">
        <w:r>
          <w:rPr>
            <w:rFonts w:ascii="IRNazanin" w:hAnsi="IRNazanin" w:eastAsia="IRNazanin" w:cs="IRNazanin"/>
            <w:color w:val="111111"/>
            <w:sz w:val="22"/>
            <w:szCs w:val="22"/>
            <w:b w:val="0"/>
            <w:bCs w:val="0"/>
            <w:i w:val="0"/>
            <w:iCs w:val="0"/>
          </w:rPr>
          <w:t>نسايم گلشن</w:t>
        </w:r>
        <w:r>
          <w:tab/>
        </w:r>
        <w:r>
          <w:fldChar w:fldCharType="begin"/>
        </w:r>
        <w:r>
          <w:instrText xml:space="preserve">PAGEREF 1847 \h</w:instrText>
        </w:r>
        <w:r>
          <w:fldChar w:fldCharType="end"/>
        </w:r>
      </w:hyperlink>
    </w:p>
    <w:p>
      <w:pPr>
        <w:tabs>
          <w:tab w:val="right" w:leader="dot" w:pos="9062"/>
        </w:tabs>
        <w:ind w:left="220"/>
      </w:pPr>
      <w:hyperlink w:anchor="_Toc1848" w:history="1">
        <w:r>
          <w:rPr>
            <w:rFonts w:ascii="IRNazanin" w:hAnsi="IRNazanin" w:eastAsia="IRNazanin" w:cs="IRNazanin"/>
            <w:color w:val="111111"/>
            <w:sz w:val="22"/>
            <w:szCs w:val="22"/>
            <w:b w:val="0"/>
            <w:bCs w:val="0"/>
            <w:i w:val="0"/>
            <w:iCs w:val="0"/>
          </w:rPr>
          <w:t>مقاله فى الحركه</w:t>
        </w:r>
        <w:r>
          <w:tab/>
        </w:r>
        <w:r>
          <w:fldChar w:fldCharType="begin"/>
        </w:r>
        <w:r>
          <w:instrText xml:space="preserve">PAGEREF 1848 \h</w:instrText>
        </w:r>
        <w:r>
          <w:fldChar w:fldCharType="end"/>
        </w:r>
      </w:hyperlink>
    </w:p>
    <w:p>
      <w:pPr>
        <w:tabs>
          <w:tab w:val="right" w:leader="dot" w:pos="9062"/>
        </w:tabs>
        <w:ind w:left="220"/>
      </w:pPr>
      <w:hyperlink w:anchor="_Toc1849" w:history="1">
        <w:r>
          <w:rPr>
            <w:rFonts w:ascii="IRNazanin" w:hAnsi="IRNazanin" w:eastAsia="IRNazanin" w:cs="IRNazanin"/>
            <w:color w:val="111111"/>
            <w:sz w:val="22"/>
            <w:szCs w:val="22"/>
            <w:b w:val="0"/>
            <w:bCs w:val="0"/>
            <w:i w:val="0"/>
            <w:iCs w:val="0"/>
          </w:rPr>
          <w:t>مجمع البحرين و مطلع النيرين (10)</w:t>
        </w:r>
        <w:r>
          <w:tab/>
        </w:r>
        <w:r>
          <w:fldChar w:fldCharType="begin"/>
        </w:r>
        <w:r>
          <w:instrText xml:space="preserve">PAGEREF 1849 \h</w:instrText>
        </w:r>
        <w:r>
          <w:fldChar w:fldCharType="end"/>
        </w:r>
      </w:hyperlink>
    </w:p>
    <w:p>
      <w:pPr>
        <w:tabs>
          <w:tab w:val="right" w:leader="dot" w:pos="9062"/>
        </w:tabs>
        <w:ind w:left="220"/>
      </w:pPr>
      <w:hyperlink w:anchor="_Toc1850" w:history="1">
        <w:r>
          <w:rPr>
            <w:rFonts w:ascii="IRNazanin" w:hAnsi="IRNazanin" w:eastAsia="IRNazanin" w:cs="IRNazanin"/>
            <w:color w:val="111111"/>
            <w:sz w:val="22"/>
            <w:szCs w:val="22"/>
            <w:b w:val="0"/>
            <w:bCs w:val="0"/>
            <w:i w:val="0"/>
            <w:iCs w:val="0"/>
          </w:rPr>
          <w:t>المبدء و معاد (1)</w:t>
        </w:r>
        <w:r>
          <w:tab/>
        </w:r>
        <w:r>
          <w:fldChar w:fldCharType="begin"/>
        </w:r>
        <w:r>
          <w:instrText xml:space="preserve">PAGEREF 1850 \h</w:instrText>
        </w:r>
        <w:r>
          <w:fldChar w:fldCharType="end"/>
        </w:r>
      </w:hyperlink>
    </w:p>
    <w:p>
      <w:pPr>
        <w:tabs>
          <w:tab w:val="right" w:leader="dot" w:pos="9062"/>
        </w:tabs>
        <w:ind w:left="220"/>
      </w:pPr>
      <w:hyperlink w:anchor="_Toc1851" w:history="1">
        <w:r>
          <w:rPr>
            <w:rFonts w:ascii="IRNazanin" w:hAnsi="IRNazanin" w:eastAsia="IRNazanin" w:cs="IRNazanin"/>
            <w:color w:val="111111"/>
            <w:sz w:val="22"/>
            <w:szCs w:val="22"/>
            <w:b w:val="0"/>
            <w:bCs w:val="0"/>
            <w:i w:val="0"/>
            <w:iCs w:val="0"/>
          </w:rPr>
          <w:t>الميامر</w:t>
        </w:r>
        <w:r>
          <w:tab/>
        </w:r>
        <w:r>
          <w:fldChar w:fldCharType="begin"/>
        </w:r>
        <w:r>
          <w:instrText xml:space="preserve">PAGEREF 1851 \h</w:instrText>
        </w:r>
        <w:r>
          <w:fldChar w:fldCharType="end"/>
        </w:r>
      </w:hyperlink>
    </w:p>
    <w:p>
      <w:pPr>
        <w:tabs>
          <w:tab w:val="right" w:leader="dot" w:pos="9062"/>
        </w:tabs>
        <w:ind w:left="220"/>
      </w:pPr>
      <w:hyperlink w:anchor="_Toc1852" w:history="1">
        <w:r>
          <w:rPr>
            <w:rFonts w:ascii="IRNazanin" w:hAnsi="IRNazanin" w:eastAsia="IRNazanin" w:cs="IRNazanin"/>
            <w:color w:val="111111"/>
            <w:sz w:val="22"/>
            <w:szCs w:val="22"/>
            <w:b w:val="0"/>
            <w:bCs w:val="0"/>
            <w:i w:val="0"/>
            <w:iCs w:val="0"/>
          </w:rPr>
          <w:t>ملين الحديد</w:t>
        </w:r>
        <w:r>
          <w:tab/>
        </w:r>
        <w:r>
          <w:fldChar w:fldCharType="begin"/>
        </w:r>
        <w:r>
          <w:instrText xml:space="preserve">PAGEREF 1852 \h</w:instrText>
        </w:r>
        <w:r>
          <w:fldChar w:fldCharType="end"/>
        </w:r>
      </w:hyperlink>
    </w:p>
    <w:p>
      <w:pPr>
        <w:tabs>
          <w:tab w:val="right" w:leader="dot" w:pos="9062"/>
        </w:tabs>
        <w:ind w:left="220"/>
      </w:pPr>
      <w:hyperlink w:anchor="_Toc1853" w:history="1">
        <w:r>
          <w:rPr>
            <w:rFonts w:ascii="IRNazanin" w:hAnsi="IRNazanin" w:eastAsia="IRNazanin" w:cs="IRNazanin"/>
            <w:color w:val="111111"/>
            <w:sz w:val="22"/>
            <w:szCs w:val="22"/>
            <w:b w:val="0"/>
            <w:bCs w:val="0"/>
            <w:i w:val="0"/>
            <w:iCs w:val="0"/>
          </w:rPr>
          <w:t>وسيله النجاه</w:t>
        </w:r>
        <w:r>
          <w:tab/>
        </w:r>
        <w:r>
          <w:fldChar w:fldCharType="begin"/>
        </w:r>
        <w:r>
          <w:instrText xml:space="preserve">PAGEREF 1853 \h</w:instrText>
        </w:r>
        <w:r>
          <w:fldChar w:fldCharType="end"/>
        </w:r>
      </w:hyperlink>
    </w:p>
    <w:p>
      <w:pPr>
        <w:tabs>
          <w:tab w:val="right" w:leader="dot" w:pos="9062"/>
        </w:tabs>
        <w:ind w:left="220"/>
      </w:pPr>
      <w:hyperlink w:anchor="_Toc1854" w:history="1">
        <w:r>
          <w:rPr>
            <w:rFonts w:ascii="IRNazanin" w:hAnsi="IRNazanin" w:eastAsia="IRNazanin" w:cs="IRNazanin"/>
            <w:color w:val="111111"/>
            <w:sz w:val="22"/>
            <w:szCs w:val="22"/>
            <w:b w:val="0"/>
            <w:bCs w:val="0"/>
            <w:i w:val="0"/>
            <w:iCs w:val="0"/>
          </w:rPr>
          <w:t>منشات</w:t>
        </w:r>
        <w:r>
          <w:tab/>
        </w:r>
        <w:r>
          <w:fldChar w:fldCharType="begin"/>
        </w:r>
        <w:r>
          <w:instrText xml:space="preserve">PAGEREF 1854 \h</w:instrText>
        </w:r>
        <w:r>
          <w:fldChar w:fldCharType="end"/>
        </w:r>
      </w:hyperlink>
    </w:p>
    <w:p>
      <w:pPr>
        <w:tabs>
          <w:tab w:val="right" w:leader="dot" w:pos="9062"/>
        </w:tabs>
        <w:ind w:left="220"/>
      </w:pPr>
      <w:hyperlink w:anchor="_Toc1855" w:history="1">
        <w:r>
          <w:rPr>
            <w:rFonts w:ascii="IRNazanin" w:hAnsi="IRNazanin" w:eastAsia="IRNazanin" w:cs="IRNazanin"/>
            <w:color w:val="111111"/>
            <w:sz w:val="22"/>
            <w:szCs w:val="22"/>
            <w:b w:val="0"/>
            <w:bCs w:val="0"/>
            <w:i w:val="0"/>
            <w:iCs w:val="0"/>
          </w:rPr>
          <w:t>نزهه القلوب (1)</w:t>
        </w:r>
        <w:r>
          <w:tab/>
        </w:r>
        <w:r>
          <w:fldChar w:fldCharType="begin"/>
        </w:r>
        <w:r>
          <w:instrText xml:space="preserve">PAGEREF 1855 \h</w:instrText>
        </w:r>
        <w:r>
          <w:fldChar w:fldCharType="end"/>
        </w:r>
      </w:hyperlink>
    </w:p>
    <w:p>
      <w:pPr>
        <w:tabs>
          <w:tab w:val="right" w:leader="dot" w:pos="9062"/>
        </w:tabs>
        <w:ind w:left="220"/>
      </w:pPr>
      <w:hyperlink w:anchor="_Toc1856" w:history="1">
        <w:r>
          <w:rPr>
            <w:rFonts w:ascii="IRNazanin" w:hAnsi="IRNazanin" w:eastAsia="IRNazanin" w:cs="IRNazanin"/>
            <w:color w:val="111111"/>
            <w:sz w:val="22"/>
            <w:szCs w:val="22"/>
            <w:b w:val="0"/>
            <w:bCs w:val="0"/>
            <w:i w:val="0"/>
            <w:iCs w:val="0"/>
          </w:rPr>
          <w:t>و فيات الاعيان و انباء ابناء الزمان مما ثبت بالنقل او السماع او اثبته العيان (3)</w:t>
        </w:r>
        <w:r>
          <w:tab/>
        </w:r>
        <w:r>
          <w:fldChar w:fldCharType="begin"/>
        </w:r>
        <w:r>
          <w:instrText xml:space="preserve">PAGEREF 1856 \h</w:instrText>
        </w:r>
        <w:r>
          <w:fldChar w:fldCharType="end"/>
        </w:r>
      </w:hyperlink>
    </w:p>
    <w:p>
      <w:pPr>
        <w:tabs>
          <w:tab w:val="right" w:leader="dot" w:pos="9062"/>
        </w:tabs>
        <w:ind w:left="220"/>
      </w:pPr>
      <w:hyperlink w:anchor="_Toc1857" w:history="1">
        <w:r>
          <w:rPr>
            <w:rFonts w:ascii="IRNazanin" w:hAnsi="IRNazanin" w:eastAsia="IRNazanin" w:cs="IRNazanin"/>
            <w:color w:val="111111"/>
            <w:sz w:val="22"/>
            <w:szCs w:val="22"/>
            <w:b w:val="0"/>
            <w:bCs w:val="0"/>
            <w:i w:val="0"/>
            <w:iCs w:val="0"/>
          </w:rPr>
          <w:t>ملتمس الاحباء خالصا من الرياء اى هزار مزار</w:t>
        </w:r>
        <w:r>
          <w:tab/>
        </w:r>
        <w:r>
          <w:fldChar w:fldCharType="begin"/>
        </w:r>
        <w:r>
          <w:instrText xml:space="preserve">PAGEREF 1857 \h</w:instrText>
        </w:r>
        <w:r>
          <w:fldChar w:fldCharType="end"/>
        </w:r>
      </w:hyperlink>
    </w:p>
    <w:p>
      <w:pPr>
        <w:tabs>
          <w:tab w:val="right" w:leader="dot" w:pos="9062"/>
        </w:tabs>
        <w:ind w:left="220"/>
      </w:pPr>
      <w:hyperlink w:anchor="_Toc1858" w:history="1">
        <w:r>
          <w:rPr>
            <w:rFonts w:ascii="IRNazanin" w:hAnsi="IRNazanin" w:eastAsia="IRNazanin" w:cs="IRNazanin"/>
            <w:color w:val="111111"/>
            <w:sz w:val="22"/>
            <w:szCs w:val="22"/>
            <w:b w:val="0"/>
            <w:bCs w:val="0"/>
            <w:i w:val="0"/>
            <w:iCs w:val="0"/>
          </w:rPr>
          <w:t>نصاب تركى بفارسى</w:t>
        </w:r>
        <w:r>
          <w:tab/>
        </w:r>
        <w:r>
          <w:fldChar w:fldCharType="begin"/>
        </w:r>
        <w:r>
          <w:instrText xml:space="preserve">PAGEREF 1858 \h</w:instrText>
        </w:r>
        <w:r>
          <w:fldChar w:fldCharType="end"/>
        </w:r>
      </w:hyperlink>
    </w:p>
    <w:p>
      <w:pPr>
        <w:tabs>
          <w:tab w:val="right" w:leader="dot" w:pos="9062"/>
        </w:tabs>
        <w:ind w:left="220"/>
      </w:pPr>
      <w:hyperlink w:anchor="_Toc1859" w:history="1">
        <w:r>
          <w:rPr>
            <w:rFonts w:ascii="IRNazanin" w:hAnsi="IRNazanin" w:eastAsia="IRNazanin" w:cs="IRNazanin"/>
            <w:color w:val="111111"/>
            <w:sz w:val="22"/>
            <w:szCs w:val="22"/>
            <w:b w:val="0"/>
            <w:bCs w:val="0"/>
            <w:i w:val="0"/>
            <w:iCs w:val="0"/>
          </w:rPr>
          <w:t>كنز اللغات (5)</w:t>
        </w:r>
        <w:r>
          <w:tab/>
        </w:r>
        <w:r>
          <w:fldChar w:fldCharType="begin"/>
        </w:r>
        <w:r>
          <w:instrText xml:space="preserve">PAGEREF 1859 \h</w:instrText>
        </w:r>
        <w:r>
          <w:fldChar w:fldCharType="end"/>
        </w:r>
      </w:hyperlink>
    </w:p>
    <w:p>
      <w:pPr>
        <w:tabs>
          <w:tab w:val="right" w:leader="dot" w:pos="9062"/>
        </w:tabs>
        <w:ind w:left="220"/>
      </w:pPr>
      <w:hyperlink w:anchor="_Toc1860" w:history="1">
        <w:r>
          <w:rPr>
            <w:rFonts w:ascii="IRNazanin" w:hAnsi="IRNazanin" w:eastAsia="IRNazanin" w:cs="IRNazanin"/>
            <w:color w:val="111111"/>
            <w:sz w:val="22"/>
            <w:szCs w:val="22"/>
            <w:b w:val="0"/>
            <w:bCs w:val="0"/>
            <w:i w:val="0"/>
            <w:iCs w:val="0"/>
          </w:rPr>
          <w:t>موصل الطلاب الى قواعد الاعراب</w:t>
        </w:r>
        <w:r>
          <w:tab/>
        </w:r>
        <w:r>
          <w:fldChar w:fldCharType="begin"/>
        </w:r>
        <w:r>
          <w:instrText xml:space="preserve">PAGEREF 1860 \h</w:instrText>
        </w:r>
        <w:r>
          <w:fldChar w:fldCharType="end"/>
        </w:r>
      </w:hyperlink>
    </w:p>
    <w:p>
      <w:pPr>
        <w:tabs>
          <w:tab w:val="right" w:leader="dot" w:pos="9062"/>
        </w:tabs>
        <w:ind w:left="220"/>
      </w:pPr>
      <w:hyperlink w:anchor="_Toc1861" w:history="1">
        <w:r>
          <w:rPr>
            <w:rFonts w:ascii="IRNazanin" w:hAnsi="IRNazanin" w:eastAsia="IRNazanin" w:cs="IRNazanin"/>
            <w:color w:val="111111"/>
            <w:sz w:val="22"/>
            <w:szCs w:val="22"/>
            <w:b w:val="0"/>
            <w:bCs w:val="0"/>
            <w:i w:val="0"/>
            <w:iCs w:val="0"/>
          </w:rPr>
          <w:t>المناهج السويه فى شرح الروضه البهيه</w:t>
        </w:r>
        <w:r>
          <w:tab/>
        </w:r>
        <w:r>
          <w:fldChar w:fldCharType="begin"/>
        </w:r>
        <w:r>
          <w:instrText xml:space="preserve">PAGEREF 1861 \h</w:instrText>
        </w:r>
        <w:r>
          <w:fldChar w:fldCharType="end"/>
        </w:r>
      </w:hyperlink>
    </w:p>
    <w:p>
      <w:pPr>
        <w:tabs>
          <w:tab w:val="right" w:leader="dot" w:pos="9062"/>
        </w:tabs>
        <w:ind w:left="220"/>
      </w:pPr>
      <w:hyperlink w:anchor="_Toc1862" w:history="1">
        <w:r>
          <w:rPr>
            <w:rFonts w:ascii="IRNazanin" w:hAnsi="IRNazanin" w:eastAsia="IRNazanin" w:cs="IRNazanin"/>
            <w:color w:val="111111"/>
            <w:sz w:val="22"/>
            <w:szCs w:val="22"/>
            <w:b w:val="0"/>
            <w:bCs w:val="0"/>
            <w:i w:val="0"/>
            <w:iCs w:val="0"/>
          </w:rPr>
          <w:t>نفس (ترجمه رساله-)</w:t>
        </w:r>
        <w:r>
          <w:tab/>
        </w:r>
        <w:r>
          <w:fldChar w:fldCharType="begin"/>
        </w:r>
        <w:r>
          <w:instrText xml:space="preserve">PAGEREF 1862 \h</w:instrText>
        </w:r>
        <w:r>
          <w:fldChar w:fldCharType="end"/>
        </w:r>
      </w:hyperlink>
    </w:p>
    <w:p>
      <w:pPr>
        <w:tabs>
          <w:tab w:val="right" w:leader="dot" w:pos="9062"/>
        </w:tabs>
        <w:ind w:left="220"/>
      </w:pPr>
      <w:hyperlink w:anchor="_Toc1863" w:history="1">
        <w:r>
          <w:rPr>
            <w:rFonts w:ascii="IRNazanin" w:hAnsi="IRNazanin" w:eastAsia="IRNazanin" w:cs="IRNazanin"/>
            <w:color w:val="111111"/>
            <w:sz w:val="22"/>
            <w:szCs w:val="22"/>
            <w:b w:val="0"/>
            <w:bCs w:val="0"/>
            <w:i w:val="0"/>
            <w:iCs w:val="0"/>
          </w:rPr>
          <w:t>نهايه الادراك فى درايه الافلاك</w:t>
        </w:r>
        <w:r>
          <w:tab/>
        </w:r>
        <w:r>
          <w:fldChar w:fldCharType="begin"/>
        </w:r>
        <w:r>
          <w:instrText xml:space="preserve">PAGEREF 1863 \h</w:instrText>
        </w:r>
        <w:r>
          <w:fldChar w:fldCharType="end"/>
        </w:r>
      </w:hyperlink>
    </w:p>
    <w:p>
      <w:pPr>
        <w:tabs>
          <w:tab w:val="right" w:leader="dot" w:pos="9062"/>
        </w:tabs>
        <w:ind w:left="220"/>
      </w:pPr>
      <w:hyperlink w:anchor="_Toc1864" w:history="1">
        <w:r>
          <w:rPr>
            <w:rFonts w:ascii="IRNazanin" w:hAnsi="IRNazanin" w:eastAsia="IRNazanin" w:cs="IRNazanin"/>
            <w:color w:val="111111"/>
            <w:sz w:val="22"/>
            <w:szCs w:val="22"/>
            <w:b w:val="0"/>
            <w:bCs w:val="0"/>
            <w:i w:val="0"/>
            <w:iCs w:val="0"/>
          </w:rPr>
          <w:t>مفاتيح الغيب (2)</w:t>
        </w:r>
        <w:r>
          <w:tab/>
        </w:r>
        <w:r>
          <w:fldChar w:fldCharType="begin"/>
        </w:r>
        <w:r>
          <w:instrText xml:space="preserve">PAGEREF 1864 \h</w:instrText>
        </w:r>
        <w:r>
          <w:fldChar w:fldCharType="end"/>
        </w:r>
      </w:hyperlink>
    </w:p>
    <w:p>
      <w:pPr>
        <w:tabs>
          <w:tab w:val="right" w:leader="dot" w:pos="9062"/>
        </w:tabs>
        <w:ind w:left="220"/>
      </w:pPr>
      <w:hyperlink w:anchor="_Toc1865" w:history="1">
        <w:r>
          <w:rPr>
            <w:rFonts w:ascii="IRNazanin" w:hAnsi="IRNazanin" w:eastAsia="IRNazanin" w:cs="IRNazanin"/>
            <w:color w:val="111111"/>
            <w:sz w:val="22"/>
            <w:szCs w:val="22"/>
            <w:b w:val="0"/>
            <w:bCs w:val="0"/>
            <w:i w:val="0"/>
            <w:iCs w:val="0"/>
          </w:rPr>
          <w:t>المختصر فى شرح التلخيص (8)</w:t>
        </w:r>
        <w:r>
          <w:tab/>
        </w:r>
        <w:r>
          <w:fldChar w:fldCharType="begin"/>
        </w:r>
        <w:r>
          <w:instrText xml:space="preserve">PAGEREF 1865 \h</w:instrText>
        </w:r>
        <w:r>
          <w:fldChar w:fldCharType="end"/>
        </w:r>
      </w:hyperlink>
    </w:p>
    <w:p>
      <w:pPr>
        <w:tabs>
          <w:tab w:val="right" w:leader="dot" w:pos="9062"/>
        </w:tabs>
        <w:ind w:left="220"/>
      </w:pPr>
      <w:hyperlink w:anchor="_Toc1866" w:history="1">
        <w:r>
          <w:rPr>
            <w:rFonts w:ascii="IRNazanin" w:hAnsi="IRNazanin" w:eastAsia="IRNazanin" w:cs="IRNazanin"/>
            <w:color w:val="111111"/>
            <w:sz w:val="22"/>
            <w:szCs w:val="22"/>
            <w:b w:val="0"/>
            <w:bCs w:val="0"/>
            <w:i w:val="0"/>
            <w:iCs w:val="0"/>
          </w:rPr>
          <w:t>شرح لب اللباب</w:t>
        </w:r>
        <w:r>
          <w:tab/>
        </w:r>
        <w:r>
          <w:fldChar w:fldCharType="begin"/>
        </w:r>
        <w:r>
          <w:instrText xml:space="preserve">PAGEREF 1866 \h</w:instrText>
        </w:r>
        <w:r>
          <w:fldChar w:fldCharType="end"/>
        </w:r>
      </w:hyperlink>
    </w:p>
    <w:p>
      <w:pPr>
        <w:tabs>
          <w:tab w:val="right" w:leader="dot" w:pos="9062"/>
        </w:tabs>
        <w:ind w:left="220"/>
      </w:pPr>
      <w:hyperlink w:anchor="_Toc1867" w:history="1">
        <w:r>
          <w:rPr>
            <w:rFonts w:ascii="IRNazanin" w:hAnsi="IRNazanin" w:eastAsia="IRNazanin" w:cs="IRNazanin"/>
            <w:color w:val="111111"/>
            <w:sz w:val="22"/>
            <w:szCs w:val="22"/>
            <w:b w:val="0"/>
            <w:bCs w:val="0"/>
            <w:i w:val="0"/>
            <w:iCs w:val="0"/>
          </w:rPr>
          <w:t>الكافى (23)</w:t>
        </w:r>
        <w:r>
          <w:tab/>
        </w:r>
        <w:r>
          <w:fldChar w:fldCharType="begin"/>
        </w:r>
        <w:r>
          <w:instrText xml:space="preserve">PAGEREF 1867 \h</w:instrText>
        </w:r>
        <w:r>
          <w:fldChar w:fldCharType="end"/>
        </w:r>
      </w:hyperlink>
    </w:p>
    <w:p>
      <w:pPr>
        <w:tabs>
          <w:tab w:val="right" w:leader="dot" w:pos="9062"/>
        </w:tabs>
        <w:ind w:left="220"/>
      </w:pPr>
      <w:hyperlink w:anchor="_Toc1868" w:history="1">
        <w:r>
          <w:rPr>
            <w:rFonts w:ascii="IRNazanin" w:hAnsi="IRNazanin" w:eastAsia="IRNazanin" w:cs="IRNazanin"/>
            <w:color w:val="111111"/>
            <w:sz w:val="22"/>
            <w:szCs w:val="22"/>
            <w:b w:val="0"/>
            <w:bCs w:val="0"/>
            <w:i w:val="0"/>
            <w:iCs w:val="0"/>
          </w:rPr>
          <w:t>مغنى اللبيب عن كتب الاعاريب</w:t>
        </w:r>
        <w:r>
          <w:tab/>
        </w:r>
        <w:r>
          <w:fldChar w:fldCharType="begin"/>
        </w:r>
        <w:r>
          <w:instrText xml:space="preserve">PAGEREF 1868 \h</w:instrText>
        </w:r>
        <w:r>
          <w:fldChar w:fldCharType="end"/>
        </w:r>
      </w:hyperlink>
    </w:p>
    <w:p>
      <w:pPr>
        <w:tabs>
          <w:tab w:val="right" w:leader="dot" w:pos="9062"/>
        </w:tabs>
        <w:ind w:left="220"/>
      </w:pPr>
      <w:hyperlink w:anchor="_Toc1869" w:history="1">
        <w:r>
          <w:rPr>
            <w:rFonts w:ascii="IRNazanin" w:hAnsi="IRNazanin" w:eastAsia="IRNazanin" w:cs="IRNazanin"/>
            <w:color w:val="111111"/>
            <w:sz w:val="22"/>
            <w:szCs w:val="22"/>
            <w:b w:val="0"/>
            <w:bCs w:val="0"/>
            <w:i w:val="0"/>
            <w:iCs w:val="0"/>
          </w:rPr>
          <w:t>الوجود (رساله-)</w:t>
        </w:r>
        <w:r>
          <w:tab/>
        </w:r>
        <w:r>
          <w:fldChar w:fldCharType="begin"/>
        </w:r>
        <w:r>
          <w:instrText xml:space="preserve">PAGEREF 1869 \h</w:instrText>
        </w:r>
        <w:r>
          <w:fldChar w:fldCharType="end"/>
        </w:r>
      </w:hyperlink>
    </w:p>
    <w:p>
      <w:pPr>
        <w:tabs>
          <w:tab w:val="right" w:leader="dot" w:pos="9062"/>
        </w:tabs>
        <w:ind w:left="220"/>
      </w:pPr>
      <w:hyperlink w:anchor="_Toc1870" w:history="1">
        <w:r>
          <w:rPr>
            <w:rFonts w:ascii="IRNazanin" w:hAnsi="IRNazanin" w:eastAsia="IRNazanin" w:cs="IRNazanin"/>
            <w:color w:val="111111"/>
            <w:sz w:val="22"/>
            <w:szCs w:val="22"/>
            <w:b w:val="0"/>
            <w:bCs w:val="0"/>
            <w:i w:val="0"/>
            <w:iCs w:val="0"/>
          </w:rPr>
          <w:t>شرح العوامل المائه(2)</w:t>
        </w:r>
        <w:r>
          <w:tab/>
        </w:r>
        <w:r>
          <w:fldChar w:fldCharType="begin"/>
        </w:r>
        <w:r>
          <w:instrText xml:space="preserve">PAGEREF 1870 \h</w:instrText>
        </w:r>
        <w:r>
          <w:fldChar w:fldCharType="end"/>
        </w:r>
      </w:hyperlink>
    </w:p>
    <w:p>
      <w:pPr>
        <w:tabs>
          <w:tab w:val="right" w:leader="dot" w:pos="9062"/>
        </w:tabs>
        <w:ind w:left="220"/>
      </w:pPr>
      <w:hyperlink w:anchor="_Toc1871" w:history="1">
        <w:r>
          <w:rPr>
            <w:rFonts w:ascii="IRNazanin" w:hAnsi="IRNazanin" w:eastAsia="IRNazanin" w:cs="IRNazanin"/>
            <w:color w:val="111111"/>
            <w:sz w:val="22"/>
            <w:szCs w:val="22"/>
            <w:b w:val="0"/>
            <w:bCs w:val="0"/>
            <w:i w:val="0"/>
            <w:iCs w:val="0"/>
          </w:rPr>
          <w:t>هفت پيكر (6)</w:t>
        </w:r>
        <w:r>
          <w:tab/>
        </w:r>
        <w:r>
          <w:fldChar w:fldCharType="begin"/>
        </w:r>
        <w:r>
          <w:instrText xml:space="preserve">PAGEREF 1871 \h</w:instrText>
        </w:r>
        <w:r>
          <w:fldChar w:fldCharType="end"/>
        </w:r>
      </w:hyperlink>
    </w:p>
    <w:p>
      <w:pPr>
        <w:tabs>
          <w:tab w:val="right" w:leader="dot" w:pos="9062"/>
        </w:tabs>
        <w:ind w:left="220"/>
      </w:pPr>
      <w:hyperlink w:anchor="_Toc1872" w:history="1">
        <w:r>
          <w:rPr>
            <w:rFonts w:ascii="IRNazanin" w:hAnsi="IRNazanin" w:eastAsia="IRNazanin" w:cs="IRNazanin"/>
            <w:color w:val="111111"/>
            <w:sz w:val="22"/>
            <w:szCs w:val="22"/>
            <w:b w:val="0"/>
            <w:bCs w:val="0"/>
            <w:i w:val="0"/>
            <w:iCs w:val="0"/>
          </w:rPr>
          <w:t>مروج الذهب و معادن الجوهر (3)</w:t>
        </w:r>
        <w:r>
          <w:tab/>
        </w:r>
        <w:r>
          <w:fldChar w:fldCharType="begin"/>
        </w:r>
        <w:r>
          <w:instrText xml:space="preserve">PAGEREF 1872 \h</w:instrText>
        </w:r>
        <w:r>
          <w:fldChar w:fldCharType="end"/>
        </w:r>
      </w:hyperlink>
    </w:p>
    <w:p>
      <w:pPr>
        <w:tabs>
          <w:tab w:val="right" w:leader="dot" w:pos="9062"/>
        </w:tabs>
        <w:ind w:left="220"/>
      </w:pPr>
      <w:hyperlink w:anchor="_Toc1873" w:history="1">
        <w:r>
          <w:rPr>
            <w:rFonts w:ascii="IRNazanin" w:hAnsi="IRNazanin" w:eastAsia="IRNazanin" w:cs="IRNazanin"/>
            <w:color w:val="111111"/>
            <w:sz w:val="22"/>
            <w:szCs w:val="22"/>
            <w:b w:val="0"/>
            <w:bCs w:val="0"/>
            <w:i w:val="0"/>
            <w:iCs w:val="0"/>
          </w:rPr>
          <w:t>وحدت وجود (رساله در-)</w:t>
        </w:r>
        <w:r>
          <w:tab/>
        </w:r>
        <w:r>
          <w:fldChar w:fldCharType="begin"/>
        </w:r>
        <w:r>
          <w:instrText xml:space="preserve">PAGEREF 1873 \h</w:instrText>
        </w:r>
        <w:r>
          <w:fldChar w:fldCharType="end"/>
        </w:r>
      </w:hyperlink>
    </w:p>
    <w:p>
      <w:pPr>
        <w:tabs>
          <w:tab w:val="right" w:leader="dot" w:pos="9062"/>
        </w:tabs>
        <w:ind w:left="220"/>
      </w:pPr>
      <w:hyperlink w:anchor="_Toc1874" w:history="1">
        <w:r>
          <w:rPr>
            <w:rFonts w:ascii="IRNazanin" w:hAnsi="IRNazanin" w:eastAsia="IRNazanin" w:cs="IRNazanin"/>
            <w:color w:val="111111"/>
            <w:sz w:val="22"/>
            <w:szCs w:val="22"/>
            <w:b w:val="0"/>
            <w:bCs w:val="0"/>
            <w:i w:val="0"/>
            <w:iCs w:val="0"/>
          </w:rPr>
          <w:t>لسان الذاكرين</w:t>
        </w:r>
        <w:r>
          <w:tab/>
        </w:r>
        <w:r>
          <w:fldChar w:fldCharType="begin"/>
        </w:r>
        <w:r>
          <w:instrText xml:space="preserve">PAGEREF 1874 \h</w:instrText>
        </w:r>
        <w:r>
          <w:fldChar w:fldCharType="end"/>
        </w:r>
      </w:hyperlink>
    </w:p>
    <w:p>
      <w:pPr>
        <w:tabs>
          <w:tab w:val="right" w:leader="dot" w:pos="9062"/>
        </w:tabs>
        <w:ind w:left="220"/>
      </w:pPr>
      <w:hyperlink w:anchor="_Toc1875" w:history="1">
        <w:r>
          <w:rPr>
            <w:rFonts w:ascii="IRNazanin" w:hAnsi="IRNazanin" w:eastAsia="IRNazanin" w:cs="IRNazanin"/>
            <w:color w:val="111111"/>
            <w:sz w:val="22"/>
            <w:szCs w:val="22"/>
            <w:b w:val="0"/>
            <w:bCs w:val="0"/>
            <w:i w:val="0"/>
            <w:iCs w:val="0"/>
          </w:rPr>
          <w:t>رساله هاى نسفى (1)</w:t>
        </w:r>
        <w:r>
          <w:tab/>
        </w:r>
        <w:r>
          <w:fldChar w:fldCharType="begin"/>
        </w:r>
        <w:r>
          <w:instrText xml:space="preserve">PAGEREF 1875 \h</w:instrText>
        </w:r>
        <w:r>
          <w:fldChar w:fldCharType="end"/>
        </w:r>
      </w:hyperlink>
    </w:p>
    <w:p>
      <w:pPr>
        <w:tabs>
          <w:tab w:val="right" w:leader="dot" w:pos="9062"/>
        </w:tabs>
        <w:ind w:left="220"/>
      </w:pPr>
      <w:hyperlink w:anchor="_Toc1876" w:history="1">
        <w:r>
          <w:rPr>
            <w:rFonts w:ascii="IRNazanin" w:hAnsi="IRNazanin" w:eastAsia="IRNazanin" w:cs="IRNazanin"/>
            <w:color w:val="111111"/>
            <w:sz w:val="22"/>
            <w:szCs w:val="22"/>
            <w:b w:val="0"/>
            <w:bCs w:val="0"/>
            <w:i w:val="0"/>
            <w:iCs w:val="0"/>
          </w:rPr>
          <w:t>رساله هاى احسائى (42)</w:t>
        </w:r>
        <w:r>
          <w:tab/>
        </w:r>
        <w:r>
          <w:fldChar w:fldCharType="begin"/>
        </w:r>
        <w:r>
          <w:instrText xml:space="preserve">PAGEREF 1876 \h</w:instrText>
        </w:r>
        <w:r>
          <w:fldChar w:fldCharType="end"/>
        </w:r>
      </w:hyperlink>
    </w:p>
    <w:p>
      <w:pPr>
        <w:tabs>
          <w:tab w:val="right" w:leader="dot" w:pos="9062"/>
        </w:tabs>
        <w:ind w:left="220"/>
      </w:pPr>
      <w:hyperlink w:anchor="_Toc1877" w:history="1">
        <w:r>
          <w:rPr>
            <w:rFonts w:ascii="IRNazanin" w:hAnsi="IRNazanin" w:eastAsia="IRNazanin" w:cs="IRNazanin"/>
            <w:color w:val="111111"/>
            <w:sz w:val="22"/>
            <w:szCs w:val="22"/>
            <w:b w:val="0"/>
            <w:bCs w:val="0"/>
            <w:i w:val="0"/>
            <w:iCs w:val="0"/>
          </w:rPr>
          <w:t>رساله فلسفيه (2)</w:t>
        </w:r>
        <w:r>
          <w:tab/>
        </w:r>
        <w:r>
          <w:fldChar w:fldCharType="begin"/>
        </w:r>
        <w:r>
          <w:instrText xml:space="preserve">PAGEREF 1877 \h</w:instrText>
        </w:r>
        <w:r>
          <w:fldChar w:fldCharType="end"/>
        </w:r>
      </w:hyperlink>
    </w:p>
    <w:p>
      <w:pPr>
        <w:tabs>
          <w:tab w:val="right" w:leader="dot" w:pos="9062"/>
        </w:tabs>
        <w:ind w:left="220"/>
      </w:pPr>
      <w:hyperlink w:anchor="_Toc1878" w:history="1">
        <w:r>
          <w:rPr>
            <w:rFonts w:ascii="IRNazanin" w:hAnsi="IRNazanin" w:eastAsia="IRNazanin" w:cs="IRNazanin"/>
            <w:color w:val="111111"/>
            <w:sz w:val="22"/>
            <w:szCs w:val="22"/>
            <w:b w:val="0"/>
            <w:bCs w:val="0"/>
            <w:i w:val="0"/>
            <w:iCs w:val="0"/>
          </w:rPr>
          <w:t>مختصر تحفه الابرار</w:t>
        </w:r>
        <w:r>
          <w:tab/>
        </w:r>
        <w:r>
          <w:fldChar w:fldCharType="begin"/>
        </w:r>
        <w:r>
          <w:instrText xml:space="preserve">PAGEREF 1878 \h</w:instrText>
        </w:r>
        <w:r>
          <w:fldChar w:fldCharType="end"/>
        </w:r>
      </w:hyperlink>
    </w:p>
    <w:p>
      <w:pPr>
        <w:tabs>
          <w:tab w:val="right" w:leader="dot" w:pos="9062"/>
        </w:tabs>
        <w:ind w:left="220"/>
      </w:pPr>
      <w:hyperlink w:anchor="_Toc1879" w:history="1">
        <w:r>
          <w:rPr>
            <w:rFonts w:ascii="IRNazanin" w:hAnsi="IRNazanin" w:eastAsia="IRNazanin" w:cs="IRNazanin"/>
            <w:color w:val="111111"/>
            <w:sz w:val="22"/>
            <w:szCs w:val="22"/>
            <w:b w:val="0"/>
            <w:bCs w:val="0"/>
            <w:i w:val="0"/>
            <w:iCs w:val="0"/>
          </w:rPr>
          <w:t>فارسنامه</w:t>
        </w:r>
        <w:r>
          <w:tab/>
        </w:r>
        <w:r>
          <w:fldChar w:fldCharType="begin"/>
        </w:r>
        <w:r>
          <w:instrText xml:space="preserve">PAGEREF 1879 \h</w:instrText>
        </w:r>
        <w:r>
          <w:fldChar w:fldCharType="end"/>
        </w:r>
      </w:hyperlink>
    </w:p>
    <w:p>
      <w:pPr>
        <w:tabs>
          <w:tab w:val="right" w:leader="dot" w:pos="9062"/>
        </w:tabs>
        <w:ind w:left="220"/>
      </w:pPr>
      <w:hyperlink w:anchor="_Toc1880" w:history="1">
        <w:r>
          <w:rPr>
            <w:rFonts w:ascii="IRNazanin" w:hAnsi="IRNazanin" w:eastAsia="IRNazanin" w:cs="IRNazanin"/>
            <w:color w:val="111111"/>
            <w:sz w:val="22"/>
            <w:szCs w:val="22"/>
            <w:b w:val="0"/>
            <w:bCs w:val="0"/>
            <w:i w:val="0"/>
            <w:iCs w:val="0"/>
          </w:rPr>
          <w:t>موسيقى</w:t>
        </w:r>
        <w:r>
          <w:tab/>
        </w:r>
        <w:r>
          <w:fldChar w:fldCharType="begin"/>
        </w:r>
        <w:r>
          <w:instrText xml:space="preserve">PAGEREF 1880 \h</w:instrText>
        </w:r>
        <w:r>
          <w:fldChar w:fldCharType="end"/>
        </w:r>
      </w:hyperlink>
    </w:p>
    <w:p>
      <w:pPr>
        <w:tabs>
          <w:tab w:val="right" w:leader="dot" w:pos="9062"/>
        </w:tabs>
        <w:ind w:left="220"/>
      </w:pPr>
      <w:hyperlink w:anchor="_Toc1881" w:history="1">
        <w:r>
          <w:rPr>
            <w:rFonts w:ascii="IRNazanin" w:hAnsi="IRNazanin" w:eastAsia="IRNazanin" w:cs="IRNazanin"/>
            <w:color w:val="111111"/>
            <w:sz w:val="22"/>
            <w:szCs w:val="22"/>
            <w:b w:val="0"/>
            <w:bCs w:val="0"/>
            <w:i w:val="0"/>
            <w:iCs w:val="0"/>
          </w:rPr>
          <w:t>نتايج الافكار (2)</w:t>
        </w:r>
        <w:r>
          <w:tab/>
        </w:r>
        <w:r>
          <w:fldChar w:fldCharType="begin"/>
        </w:r>
        <w:r>
          <w:instrText xml:space="preserve">PAGEREF 1881 \h</w:instrText>
        </w:r>
        <w:r>
          <w:fldChar w:fldCharType="end"/>
        </w:r>
      </w:hyperlink>
    </w:p>
    <w:p>
      <w:pPr>
        <w:tabs>
          <w:tab w:val="right" w:leader="dot" w:pos="9062"/>
        </w:tabs>
        <w:ind w:left="220"/>
      </w:pPr>
      <w:hyperlink w:anchor="_Toc1882" w:history="1">
        <w:r>
          <w:rPr>
            <w:rFonts w:ascii="IRNazanin" w:hAnsi="IRNazanin" w:eastAsia="IRNazanin" w:cs="IRNazanin"/>
            <w:color w:val="111111"/>
            <w:sz w:val="22"/>
            <w:szCs w:val="22"/>
            <w:b w:val="0"/>
            <w:bCs w:val="0"/>
            <w:i w:val="0"/>
            <w:iCs w:val="0"/>
          </w:rPr>
          <w:t>النافع يوم الحشر فى شرح الباب الحادي عشر (11)</w:t>
        </w:r>
        <w:r>
          <w:tab/>
        </w:r>
        <w:r>
          <w:fldChar w:fldCharType="begin"/>
        </w:r>
        <w:r>
          <w:instrText xml:space="preserve">PAGEREF 1882 \h</w:instrText>
        </w:r>
        <w:r>
          <w:fldChar w:fldCharType="end"/>
        </w:r>
      </w:hyperlink>
    </w:p>
    <w:p>
      <w:pPr>
        <w:tabs>
          <w:tab w:val="right" w:leader="dot" w:pos="9062"/>
        </w:tabs>
        <w:ind w:left="220"/>
      </w:pPr>
      <w:hyperlink w:anchor="_Toc1883" w:history="1">
        <w:r>
          <w:rPr>
            <w:rFonts w:ascii="IRNazanin" w:hAnsi="IRNazanin" w:eastAsia="IRNazanin" w:cs="IRNazanin"/>
            <w:color w:val="111111"/>
            <w:sz w:val="22"/>
            <w:szCs w:val="22"/>
            <w:b w:val="0"/>
            <w:bCs w:val="0"/>
            <w:i w:val="0"/>
            <w:iCs w:val="0"/>
          </w:rPr>
          <w:t>فرائد القلائد فى مختصر شرح الشواهد</w:t>
        </w:r>
        <w:r>
          <w:tab/>
        </w:r>
        <w:r>
          <w:fldChar w:fldCharType="begin"/>
        </w:r>
        <w:r>
          <w:instrText xml:space="preserve">PAGEREF 1883 \h</w:instrText>
        </w:r>
        <w:r>
          <w:fldChar w:fldCharType="end"/>
        </w:r>
      </w:hyperlink>
    </w:p>
    <w:p>
      <w:pPr>
        <w:tabs>
          <w:tab w:val="right" w:leader="dot" w:pos="9062"/>
        </w:tabs>
        <w:ind w:left="220"/>
      </w:pPr>
      <w:hyperlink w:anchor="_Toc1884" w:history="1">
        <w:r>
          <w:rPr>
            <w:rFonts w:ascii="IRNazanin" w:hAnsi="IRNazanin" w:eastAsia="IRNazanin" w:cs="IRNazanin"/>
            <w:color w:val="111111"/>
            <w:sz w:val="22"/>
            <w:szCs w:val="22"/>
            <w:b w:val="0"/>
            <w:bCs w:val="0"/>
            <w:i w:val="0"/>
            <w:iCs w:val="0"/>
          </w:rPr>
          <w:t>منصوريه</w:t>
        </w:r>
        <w:r>
          <w:tab/>
        </w:r>
        <w:r>
          <w:fldChar w:fldCharType="begin"/>
        </w:r>
        <w:r>
          <w:instrText xml:space="preserve">PAGEREF 1884 \h</w:instrText>
        </w:r>
        <w:r>
          <w:fldChar w:fldCharType="end"/>
        </w:r>
      </w:hyperlink>
    </w:p>
    <w:p>
      <w:pPr>
        <w:tabs>
          <w:tab w:val="right" w:leader="dot" w:pos="9062"/>
        </w:tabs>
        <w:ind w:left="220"/>
      </w:pPr>
      <w:hyperlink w:anchor="_Toc1885" w:history="1">
        <w:r>
          <w:rPr>
            <w:rFonts w:ascii="IRNazanin" w:hAnsi="IRNazanin" w:eastAsia="IRNazanin" w:cs="IRNazanin"/>
            <w:color w:val="111111"/>
            <w:sz w:val="22"/>
            <w:szCs w:val="22"/>
            <w:b w:val="0"/>
            <w:bCs w:val="0"/>
            <w:i w:val="0"/>
            <w:iCs w:val="0"/>
          </w:rPr>
          <w:t>منشات</w:t>
        </w:r>
        <w:r>
          <w:tab/>
        </w:r>
        <w:r>
          <w:fldChar w:fldCharType="begin"/>
        </w:r>
        <w:r>
          <w:instrText xml:space="preserve">PAGEREF 1885 \h</w:instrText>
        </w:r>
        <w:r>
          <w:fldChar w:fldCharType="end"/>
        </w:r>
      </w:hyperlink>
    </w:p>
    <w:p>
      <w:pPr>
        <w:tabs>
          <w:tab w:val="right" w:leader="dot" w:pos="9062"/>
        </w:tabs>
        <w:ind w:left="220"/>
      </w:pPr>
      <w:hyperlink w:anchor="_Toc1886" w:history="1">
        <w:r>
          <w:rPr>
            <w:rFonts w:ascii="IRNazanin" w:hAnsi="IRNazanin" w:eastAsia="IRNazanin" w:cs="IRNazanin"/>
            <w:color w:val="111111"/>
            <w:sz w:val="22"/>
            <w:szCs w:val="22"/>
            <w:b w:val="0"/>
            <w:bCs w:val="0"/>
            <w:i w:val="0"/>
            <w:iCs w:val="0"/>
          </w:rPr>
          <w:t>صرف مير (1)</w:t>
        </w:r>
        <w:r>
          <w:tab/>
        </w:r>
        <w:r>
          <w:fldChar w:fldCharType="begin"/>
        </w:r>
        <w:r>
          <w:instrText xml:space="preserve">PAGEREF 1886 \h</w:instrText>
        </w:r>
        <w:r>
          <w:fldChar w:fldCharType="end"/>
        </w:r>
      </w:hyperlink>
    </w:p>
    <w:p>
      <w:pPr>
        <w:tabs>
          <w:tab w:val="right" w:leader="dot" w:pos="9062"/>
        </w:tabs>
        <w:ind w:left="220"/>
      </w:pPr>
      <w:hyperlink w:anchor="_Toc1887" w:history="1">
        <w:r>
          <w:rPr>
            <w:rFonts w:ascii="IRNazanin" w:hAnsi="IRNazanin" w:eastAsia="IRNazanin" w:cs="IRNazanin"/>
            <w:color w:val="111111"/>
            <w:sz w:val="22"/>
            <w:szCs w:val="22"/>
            <w:b w:val="0"/>
            <w:bCs w:val="0"/>
            <w:i w:val="0"/>
            <w:iCs w:val="0"/>
          </w:rPr>
          <w:t>قرطاس و سكين</w:t>
        </w:r>
        <w:r>
          <w:tab/>
        </w:r>
        <w:r>
          <w:fldChar w:fldCharType="begin"/>
        </w:r>
        <w:r>
          <w:instrText xml:space="preserve">PAGEREF 1887 \h</w:instrText>
        </w:r>
        <w:r>
          <w:fldChar w:fldCharType="end"/>
        </w:r>
      </w:hyperlink>
    </w:p>
    <w:p>
      <w:pPr>
        <w:tabs>
          <w:tab w:val="right" w:leader="dot" w:pos="9062"/>
        </w:tabs>
        <w:ind w:left="220"/>
      </w:pPr>
      <w:hyperlink w:anchor="_Toc1888" w:history="1">
        <w:r>
          <w:rPr>
            <w:rFonts w:ascii="IRNazanin" w:hAnsi="IRNazanin" w:eastAsia="IRNazanin" w:cs="IRNazanin"/>
            <w:color w:val="111111"/>
            <w:sz w:val="22"/>
            <w:szCs w:val="22"/>
            <w:b w:val="0"/>
            <w:bCs w:val="0"/>
            <w:i w:val="0"/>
            <w:iCs w:val="0"/>
          </w:rPr>
          <w:t>عيون الحساب (5)</w:t>
        </w:r>
        <w:r>
          <w:tab/>
        </w:r>
        <w:r>
          <w:fldChar w:fldCharType="begin"/>
        </w:r>
        <w:r>
          <w:instrText xml:space="preserve">PAGEREF 1888 \h</w:instrText>
        </w:r>
        <w:r>
          <w:fldChar w:fldCharType="end"/>
        </w:r>
      </w:hyperlink>
    </w:p>
    <w:p>
      <w:pPr>
        <w:tabs>
          <w:tab w:val="right" w:leader="dot" w:pos="9062"/>
        </w:tabs>
        <w:ind w:left="220"/>
      </w:pPr>
      <w:hyperlink w:anchor="_Toc1889" w:history="1">
        <w:r>
          <w:rPr>
            <w:rFonts w:ascii="IRNazanin" w:hAnsi="IRNazanin" w:eastAsia="IRNazanin" w:cs="IRNazanin"/>
            <w:color w:val="111111"/>
            <w:sz w:val="22"/>
            <w:szCs w:val="22"/>
            <w:b w:val="0"/>
            <w:bCs w:val="0"/>
            <w:i w:val="0"/>
            <w:iCs w:val="0"/>
          </w:rPr>
          <w:t>مبكى العيون</w:t>
        </w:r>
        <w:r>
          <w:tab/>
        </w:r>
        <w:r>
          <w:fldChar w:fldCharType="begin"/>
        </w:r>
        <w:r>
          <w:instrText xml:space="preserve">PAGEREF 1889 \h</w:instrText>
        </w:r>
        <w:r>
          <w:fldChar w:fldCharType="end"/>
        </w:r>
      </w:hyperlink>
    </w:p>
    <w:p>
      <w:pPr>
        <w:tabs>
          <w:tab w:val="right" w:leader="dot" w:pos="9062"/>
        </w:tabs>
        <w:ind w:left="220"/>
      </w:pPr>
      <w:hyperlink w:anchor="_Toc1890" w:history="1">
        <w:r>
          <w:rPr>
            <w:rFonts w:ascii="IRNazanin" w:hAnsi="IRNazanin" w:eastAsia="IRNazanin" w:cs="IRNazanin"/>
            <w:color w:val="111111"/>
            <w:sz w:val="22"/>
            <w:szCs w:val="22"/>
            <w:b w:val="0"/>
            <w:bCs w:val="0"/>
            <w:i w:val="0"/>
            <w:iCs w:val="0"/>
          </w:rPr>
          <w:t>المناهل (4)</w:t>
        </w:r>
        <w:r>
          <w:tab/>
        </w:r>
        <w:r>
          <w:fldChar w:fldCharType="begin"/>
        </w:r>
        <w:r>
          <w:instrText xml:space="preserve">PAGEREF 1890 \h</w:instrText>
        </w:r>
        <w:r>
          <w:fldChar w:fldCharType="end"/>
        </w:r>
      </w:hyperlink>
    </w:p>
    <w:p>
      <w:pPr>
        <w:tabs>
          <w:tab w:val="right" w:leader="dot" w:pos="9062"/>
        </w:tabs>
        <w:ind w:left="220"/>
      </w:pPr>
      <w:hyperlink w:anchor="_Toc1891" w:history="1">
        <w:r>
          <w:rPr>
            <w:rFonts w:ascii="IRNazanin" w:hAnsi="IRNazanin" w:eastAsia="IRNazanin" w:cs="IRNazanin"/>
            <w:color w:val="111111"/>
            <w:sz w:val="22"/>
            <w:szCs w:val="22"/>
            <w:b w:val="0"/>
            <w:bCs w:val="0"/>
            <w:i w:val="0"/>
            <w:iCs w:val="0"/>
          </w:rPr>
          <w:t>هدايه الانام</w:t>
        </w:r>
        <w:r>
          <w:tab/>
        </w:r>
        <w:r>
          <w:fldChar w:fldCharType="begin"/>
        </w:r>
        <w:r>
          <w:instrText xml:space="preserve">PAGEREF 1891 \h</w:instrText>
        </w:r>
        <w:r>
          <w:fldChar w:fldCharType="end"/>
        </w:r>
      </w:hyperlink>
    </w:p>
    <w:p>
      <w:pPr>
        <w:tabs>
          <w:tab w:val="right" w:leader="dot" w:pos="9062"/>
        </w:tabs>
        <w:ind w:left="220"/>
      </w:pPr>
      <w:hyperlink w:anchor="_Toc1892" w:history="1">
        <w:r>
          <w:rPr>
            <w:rFonts w:ascii="IRNazanin" w:hAnsi="IRNazanin" w:eastAsia="IRNazanin" w:cs="IRNazanin"/>
            <w:color w:val="111111"/>
            <w:sz w:val="22"/>
            <w:szCs w:val="22"/>
            <w:b w:val="0"/>
            <w:bCs w:val="0"/>
            <w:i w:val="0"/>
            <w:iCs w:val="0"/>
          </w:rPr>
          <w:t>المختصر فى شرح التلخيص (5)</w:t>
        </w:r>
        <w:r>
          <w:tab/>
        </w:r>
        <w:r>
          <w:fldChar w:fldCharType="begin"/>
        </w:r>
        <w:r>
          <w:instrText xml:space="preserve">PAGEREF 1892 \h</w:instrText>
        </w:r>
        <w:r>
          <w:fldChar w:fldCharType="end"/>
        </w:r>
      </w:hyperlink>
    </w:p>
    <w:p>
      <w:pPr>
        <w:tabs>
          <w:tab w:val="right" w:leader="dot" w:pos="9062"/>
        </w:tabs>
        <w:ind w:left="220"/>
      </w:pPr>
      <w:hyperlink w:anchor="_Toc1893" w:history="1">
        <w:r>
          <w:rPr>
            <w:rFonts w:ascii="IRNazanin" w:hAnsi="IRNazanin" w:eastAsia="IRNazanin" w:cs="IRNazanin"/>
            <w:color w:val="111111"/>
            <w:sz w:val="22"/>
            <w:szCs w:val="22"/>
            <w:b w:val="0"/>
            <w:bCs w:val="0"/>
            <w:i w:val="0"/>
            <w:iCs w:val="0"/>
          </w:rPr>
          <w:t>فضائل الائمه</w:t>
        </w:r>
        <w:r>
          <w:tab/>
        </w:r>
        <w:r>
          <w:fldChar w:fldCharType="begin"/>
        </w:r>
        <w:r>
          <w:instrText xml:space="preserve">PAGEREF 1893 \h</w:instrText>
        </w:r>
        <w:r>
          <w:fldChar w:fldCharType="end"/>
        </w:r>
      </w:hyperlink>
    </w:p>
    <w:p>
      <w:pPr>
        <w:tabs>
          <w:tab w:val="right" w:leader="dot" w:pos="9062"/>
        </w:tabs>
        <w:ind w:left="220"/>
      </w:pPr>
      <w:hyperlink w:anchor="_Toc1894" w:history="1">
        <w:r>
          <w:rPr>
            <w:rFonts w:ascii="IRNazanin" w:hAnsi="IRNazanin" w:eastAsia="IRNazanin" w:cs="IRNazanin"/>
            <w:color w:val="111111"/>
            <w:sz w:val="22"/>
            <w:szCs w:val="22"/>
            <w:b w:val="0"/>
            <w:bCs w:val="0"/>
            <w:i w:val="0"/>
            <w:iCs w:val="0"/>
          </w:rPr>
          <w:t>نهج الحق و كشف الصدق (1)</w:t>
        </w:r>
        <w:r>
          <w:tab/>
        </w:r>
        <w:r>
          <w:fldChar w:fldCharType="begin"/>
        </w:r>
        <w:r>
          <w:instrText xml:space="preserve">PAGEREF 1894 \h</w:instrText>
        </w:r>
        <w:r>
          <w:fldChar w:fldCharType="end"/>
        </w:r>
      </w:hyperlink>
    </w:p>
    <w:p>
      <w:pPr>
        <w:tabs>
          <w:tab w:val="right" w:leader="dot" w:pos="9062"/>
        </w:tabs>
        <w:ind w:left="220"/>
      </w:pPr>
      <w:hyperlink w:anchor="_Toc1895" w:history="1">
        <w:r>
          <w:rPr>
            <w:rFonts w:ascii="IRNazanin" w:hAnsi="IRNazanin" w:eastAsia="IRNazanin" w:cs="IRNazanin"/>
            <w:color w:val="111111"/>
            <w:sz w:val="22"/>
            <w:szCs w:val="22"/>
            <w:b w:val="0"/>
            <w:bCs w:val="0"/>
            <w:i w:val="0"/>
            <w:iCs w:val="0"/>
          </w:rPr>
          <w:t>موسيقى (رساله در-)</w:t>
        </w:r>
        <w:r>
          <w:tab/>
        </w:r>
        <w:r>
          <w:fldChar w:fldCharType="begin"/>
        </w:r>
        <w:r>
          <w:instrText xml:space="preserve">PAGEREF 1895 \h</w:instrText>
        </w:r>
        <w:r>
          <w:fldChar w:fldCharType="end"/>
        </w:r>
      </w:hyperlink>
    </w:p>
    <w:p>
      <w:pPr>
        <w:tabs>
          <w:tab w:val="right" w:leader="dot" w:pos="9062"/>
        </w:tabs>
        <w:ind w:left="220"/>
      </w:pPr>
      <w:hyperlink w:anchor="_Toc1896" w:history="1">
        <w:r>
          <w:rPr>
            <w:rFonts w:ascii="IRNazanin" w:hAnsi="IRNazanin" w:eastAsia="IRNazanin" w:cs="IRNazanin"/>
            <w:color w:val="111111"/>
            <w:sz w:val="22"/>
            <w:szCs w:val="22"/>
            <w:b w:val="0"/>
            <w:bCs w:val="0"/>
            <w:i w:val="0"/>
            <w:iCs w:val="0"/>
          </w:rPr>
          <w:t>النخبه الوجيزه (فقه عربى) (4)</w:t>
        </w:r>
        <w:r>
          <w:tab/>
        </w:r>
        <w:r>
          <w:fldChar w:fldCharType="begin"/>
        </w:r>
        <w:r>
          <w:instrText xml:space="preserve">PAGEREF 1896 \h</w:instrText>
        </w:r>
        <w:r>
          <w:fldChar w:fldCharType="end"/>
        </w:r>
      </w:hyperlink>
    </w:p>
    <w:p>
      <w:pPr>
        <w:tabs>
          <w:tab w:val="right" w:leader="dot" w:pos="9062"/>
        </w:tabs>
        <w:ind w:left="220"/>
      </w:pPr>
      <w:hyperlink w:anchor="_Toc1897" w:history="1">
        <w:r>
          <w:rPr>
            <w:rFonts w:ascii="IRNazanin" w:hAnsi="IRNazanin" w:eastAsia="IRNazanin" w:cs="IRNazanin"/>
            <w:color w:val="111111"/>
            <w:sz w:val="22"/>
            <w:szCs w:val="22"/>
            <w:b w:val="0"/>
            <w:bCs w:val="0"/>
            <w:i w:val="0"/>
            <w:iCs w:val="0"/>
          </w:rPr>
          <w:t>منهاج الهدايه (4)</w:t>
        </w:r>
        <w:r>
          <w:tab/>
        </w:r>
        <w:r>
          <w:fldChar w:fldCharType="begin"/>
        </w:r>
        <w:r>
          <w:instrText xml:space="preserve">PAGEREF 1897 \h</w:instrText>
        </w:r>
        <w:r>
          <w:fldChar w:fldCharType="end"/>
        </w:r>
      </w:hyperlink>
    </w:p>
    <w:p>
      <w:pPr>
        <w:tabs>
          <w:tab w:val="right" w:leader="dot" w:pos="9062"/>
        </w:tabs>
        <w:ind w:left="220"/>
      </w:pPr>
      <w:hyperlink w:anchor="_Toc1898" w:history="1">
        <w:r>
          <w:rPr>
            <w:rFonts w:ascii="IRNazanin" w:hAnsi="IRNazanin" w:eastAsia="IRNazanin" w:cs="IRNazanin"/>
            <w:color w:val="111111"/>
            <w:sz w:val="22"/>
            <w:szCs w:val="22"/>
            <w:b w:val="0"/>
            <w:bCs w:val="0"/>
            <w:i w:val="0"/>
            <w:iCs w:val="0"/>
          </w:rPr>
          <w:t>لغت دساتير</w:t>
        </w:r>
        <w:r>
          <w:tab/>
        </w:r>
        <w:r>
          <w:fldChar w:fldCharType="begin"/>
        </w:r>
        <w:r>
          <w:instrText xml:space="preserve">PAGEREF 1898 \h</w:instrText>
        </w:r>
        <w:r>
          <w:fldChar w:fldCharType="end"/>
        </w:r>
      </w:hyperlink>
    </w:p>
    <w:p>
      <w:pPr>
        <w:tabs>
          <w:tab w:val="right" w:leader="dot" w:pos="9062"/>
        </w:tabs>
        <w:ind w:left="220"/>
      </w:pPr>
      <w:hyperlink w:anchor="_Toc1899" w:history="1">
        <w:r>
          <w:rPr>
            <w:rFonts w:ascii="IRNazanin" w:hAnsi="IRNazanin" w:eastAsia="IRNazanin" w:cs="IRNazanin"/>
            <w:color w:val="111111"/>
            <w:sz w:val="22"/>
            <w:szCs w:val="22"/>
            <w:b w:val="0"/>
            <w:bCs w:val="0"/>
            <w:i w:val="0"/>
            <w:iCs w:val="0"/>
          </w:rPr>
          <w:t>منشات</w:t>
        </w:r>
        <w:r>
          <w:tab/>
        </w:r>
        <w:r>
          <w:fldChar w:fldCharType="begin"/>
        </w:r>
        <w:r>
          <w:instrText xml:space="preserve">PAGEREF 1899 \h</w:instrText>
        </w:r>
        <w:r>
          <w:fldChar w:fldCharType="end"/>
        </w:r>
      </w:hyperlink>
    </w:p>
    <w:p>
      <w:pPr>
        <w:tabs>
          <w:tab w:val="right" w:leader="dot" w:pos="9062"/>
        </w:tabs>
        <w:ind w:left="220"/>
      </w:pPr>
      <w:hyperlink w:anchor="_Toc1900" w:history="1">
        <w:r>
          <w:rPr>
            <w:rFonts w:ascii="IRNazanin" w:hAnsi="IRNazanin" w:eastAsia="IRNazanin" w:cs="IRNazanin"/>
            <w:color w:val="111111"/>
            <w:sz w:val="22"/>
            <w:szCs w:val="22"/>
            <w:b w:val="0"/>
            <w:bCs w:val="0"/>
            <w:i w:val="0"/>
            <w:iCs w:val="0"/>
          </w:rPr>
          <w:t>مرقع (8)</w:t>
        </w:r>
        <w:r>
          <w:tab/>
        </w:r>
        <w:r>
          <w:fldChar w:fldCharType="begin"/>
        </w:r>
        <w:r>
          <w:instrText xml:space="preserve">PAGEREF 1900 \h</w:instrText>
        </w:r>
        <w:r>
          <w:fldChar w:fldCharType="end"/>
        </w:r>
      </w:hyperlink>
    </w:p>
    <w:p>
      <w:pPr>
        <w:tabs>
          <w:tab w:val="right" w:leader="dot" w:pos="9062"/>
        </w:tabs>
        <w:ind w:left="220"/>
      </w:pPr>
      <w:hyperlink w:anchor="_Toc1901" w:history="1">
        <w:r>
          <w:rPr>
            <w:rFonts w:ascii="IRNazanin" w:hAnsi="IRNazanin" w:eastAsia="IRNazanin" w:cs="IRNazanin"/>
            <w:color w:val="111111"/>
            <w:sz w:val="22"/>
            <w:szCs w:val="22"/>
            <w:b w:val="0"/>
            <w:bCs w:val="0"/>
            <w:i w:val="0"/>
            <w:iCs w:val="0"/>
          </w:rPr>
          <w:t>نصاب الصبيان (2)</w:t>
        </w:r>
        <w:r>
          <w:tab/>
        </w:r>
        <w:r>
          <w:fldChar w:fldCharType="begin"/>
        </w:r>
        <w:r>
          <w:instrText xml:space="preserve">PAGEREF 1901 \h</w:instrText>
        </w:r>
        <w:r>
          <w:fldChar w:fldCharType="end"/>
        </w:r>
      </w:hyperlink>
    </w:p>
    <w:p>
      <w:pPr>
        <w:tabs>
          <w:tab w:val="right" w:leader="dot" w:pos="9062"/>
        </w:tabs>
        <w:ind w:left="220"/>
      </w:pPr>
      <w:hyperlink w:anchor="_Toc1902" w:history="1">
        <w:r>
          <w:rPr>
            <w:rFonts w:ascii="IRNazanin" w:hAnsi="IRNazanin" w:eastAsia="IRNazanin" w:cs="IRNazanin"/>
            <w:color w:val="111111"/>
            <w:sz w:val="22"/>
            <w:szCs w:val="22"/>
            <w:b w:val="0"/>
            <w:bCs w:val="0"/>
            <w:i w:val="0"/>
            <w:iCs w:val="0"/>
          </w:rPr>
          <w:t>نور العيون</w:t>
        </w:r>
        <w:r>
          <w:tab/>
        </w:r>
        <w:r>
          <w:fldChar w:fldCharType="begin"/>
        </w:r>
        <w:r>
          <w:instrText xml:space="preserve">PAGEREF 1902 \h</w:instrText>
        </w:r>
        <w:r>
          <w:fldChar w:fldCharType="end"/>
        </w:r>
      </w:hyperlink>
    </w:p>
    <w:p>
      <w:pPr>
        <w:tabs>
          <w:tab w:val="right" w:leader="dot" w:pos="9062"/>
        </w:tabs>
        <w:ind w:left="220"/>
      </w:pPr>
      <w:hyperlink w:anchor="_Toc1903" w:history="1">
        <w:r>
          <w:rPr>
            <w:rFonts w:ascii="IRNazanin" w:hAnsi="IRNazanin" w:eastAsia="IRNazanin" w:cs="IRNazanin"/>
            <w:color w:val="111111"/>
            <w:sz w:val="22"/>
            <w:szCs w:val="22"/>
            <w:b w:val="0"/>
            <w:bCs w:val="0"/>
            <w:i w:val="0"/>
            <w:iCs w:val="0"/>
          </w:rPr>
          <w:t>المختصر فى شرح التلخيص (9)</w:t>
        </w:r>
        <w:r>
          <w:tab/>
        </w:r>
        <w:r>
          <w:fldChar w:fldCharType="begin"/>
        </w:r>
        <w:r>
          <w:instrText xml:space="preserve">PAGEREF 1903 \h</w:instrText>
        </w:r>
        <w:r>
          <w:fldChar w:fldCharType="end"/>
        </w:r>
      </w:hyperlink>
    </w:p>
    <w:p>
      <w:pPr>
        <w:tabs>
          <w:tab w:val="right" w:leader="dot" w:pos="9062"/>
        </w:tabs>
        <w:ind w:left="220"/>
      </w:pPr>
      <w:hyperlink w:anchor="_Toc1904" w:history="1">
        <w:r>
          <w:rPr>
            <w:rFonts w:ascii="IRNazanin" w:hAnsi="IRNazanin" w:eastAsia="IRNazanin" w:cs="IRNazanin"/>
            <w:color w:val="111111"/>
            <w:sz w:val="22"/>
            <w:szCs w:val="22"/>
            <w:b w:val="0"/>
            <w:bCs w:val="0"/>
            <w:i w:val="0"/>
            <w:iCs w:val="0"/>
          </w:rPr>
          <w:t>من لايحضره التقويم</w:t>
        </w:r>
        <w:r>
          <w:tab/>
        </w:r>
        <w:r>
          <w:fldChar w:fldCharType="begin"/>
        </w:r>
        <w:r>
          <w:instrText xml:space="preserve">PAGEREF 1904 \h</w:instrText>
        </w:r>
        <w:r>
          <w:fldChar w:fldCharType="end"/>
        </w:r>
      </w:hyperlink>
    </w:p>
    <w:p>
      <w:pPr>
        <w:tabs>
          <w:tab w:val="right" w:leader="dot" w:pos="9062"/>
        </w:tabs>
        <w:ind w:left="220"/>
      </w:pPr>
      <w:hyperlink w:anchor="_Toc1905" w:history="1">
        <w:r>
          <w:rPr>
            <w:rFonts w:ascii="IRNazanin" w:hAnsi="IRNazanin" w:eastAsia="IRNazanin" w:cs="IRNazanin"/>
            <w:color w:val="111111"/>
            <w:sz w:val="22"/>
            <w:szCs w:val="22"/>
            <w:b w:val="0"/>
            <w:bCs w:val="0"/>
            <w:i w:val="0"/>
            <w:iCs w:val="0"/>
          </w:rPr>
          <w:t>نوادر الاخبار (2)</w:t>
        </w:r>
        <w:r>
          <w:tab/>
        </w:r>
        <w:r>
          <w:fldChar w:fldCharType="begin"/>
        </w:r>
        <w:r>
          <w:instrText xml:space="preserve">PAGEREF 1905 \h</w:instrText>
        </w:r>
        <w:r>
          <w:fldChar w:fldCharType="end"/>
        </w:r>
      </w:hyperlink>
    </w:p>
    <w:p>
      <w:pPr>
        <w:tabs>
          <w:tab w:val="right" w:leader="dot" w:pos="9062"/>
        </w:tabs>
        <w:ind w:left="220"/>
      </w:pPr>
      <w:hyperlink w:anchor="_Toc1906" w:history="1">
        <w:r>
          <w:rPr>
            <w:rFonts w:ascii="IRNazanin" w:hAnsi="IRNazanin" w:eastAsia="IRNazanin" w:cs="IRNazanin"/>
            <w:color w:val="111111"/>
            <w:sz w:val="22"/>
            <w:szCs w:val="22"/>
            <w:b w:val="0"/>
            <w:bCs w:val="0"/>
            <w:i w:val="0"/>
            <w:iCs w:val="0"/>
          </w:rPr>
          <w:t>النافع يوم الحشر فى شرح الباب الحاديعشر (3)</w:t>
        </w:r>
        <w:r>
          <w:tab/>
        </w:r>
        <w:r>
          <w:fldChar w:fldCharType="begin"/>
        </w:r>
        <w:r>
          <w:instrText xml:space="preserve">PAGEREF 1906 \h</w:instrText>
        </w:r>
        <w:r>
          <w:fldChar w:fldCharType="end"/>
        </w:r>
      </w:hyperlink>
    </w:p>
    <w:p>
      <w:pPr>
        <w:tabs>
          <w:tab w:val="right" w:leader="dot" w:pos="9062"/>
        </w:tabs>
        <w:ind w:left="220"/>
      </w:pPr>
      <w:hyperlink w:anchor="_Toc1907" w:history="1">
        <w:r>
          <w:rPr>
            <w:rFonts w:ascii="IRNazanin" w:hAnsi="IRNazanin" w:eastAsia="IRNazanin" w:cs="IRNazanin"/>
            <w:color w:val="111111"/>
            <w:sz w:val="22"/>
            <w:szCs w:val="22"/>
            <w:b w:val="0"/>
            <w:bCs w:val="0"/>
            <w:i w:val="0"/>
            <w:iCs w:val="0"/>
          </w:rPr>
          <w:t>هفت پيكر (4)</w:t>
        </w:r>
        <w:r>
          <w:tab/>
        </w:r>
        <w:r>
          <w:fldChar w:fldCharType="begin"/>
        </w:r>
        <w:r>
          <w:instrText xml:space="preserve">PAGEREF 1907 \h</w:instrText>
        </w:r>
        <w:r>
          <w:fldChar w:fldCharType="end"/>
        </w:r>
      </w:hyperlink>
    </w:p>
    <w:p>
      <w:pPr>
        <w:tabs>
          <w:tab w:val="right" w:leader="dot" w:pos="9062"/>
        </w:tabs>
        <w:ind w:left="220"/>
      </w:pPr>
      <w:hyperlink w:anchor="_Toc1908" w:history="1">
        <w:r>
          <w:rPr>
            <w:rFonts w:ascii="IRNazanin" w:hAnsi="IRNazanin" w:eastAsia="IRNazanin" w:cs="IRNazanin"/>
            <w:color w:val="111111"/>
            <w:sz w:val="22"/>
            <w:szCs w:val="22"/>
            <w:b w:val="0"/>
            <w:bCs w:val="0"/>
            <w:i w:val="0"/>
            <w:iCs w:val="0"/>
          </w:rPr>
          <w:t>نزهه القلوب (3)</w:t>
        </w:r>
        <w:r>
          <w:tab/>
        </w:r>
        <w:r>
          <w:fldChar w:fldCharType="begin"/>
        </w:r>
        <w:r>
          <w:instrText xml:space="preserve">PAGEREF 1908 \h</w:instrText>
        </w:r>
        <w:r>
          <w:fldChar w:fldCharType="end"/>
        </w:r>
      </w:hyperlink>
    </w:p>
    <w:p>
      <w:pPr>
        <w:tabs>
          <w:tab w:val="right" w:leader="dot" w:pos="9062"/>
        </w:tabs>
        <w:ind w:left="220"/>
      </w:pPr>
      <w:hyperlink w:anchor="_Toc1909" w:history="1">
        <w:r>
          <w:rPr>
            <w:rFonts w:ascii="IRNazanin" w:hAnsi="IRNazanin" w:eastAsia="IRNazanin" w:cs="IRNazanin"/>
            <w:color w:val="111111"/>
            <w:sz w:val="22"/>
            <w:szCs w:val="22"/>
            <w:b w:val="0"/>
            <w:bCs w:val="0"/>
            <w:i w:val="0"/>
            <w:iCs w:val="0"/>
          </w:rPr>
          <w:t>المبدء و معاد (3)</w:t>
        </w:r>
        <w:r>
          <w:tab/>
        </w:r>
        <w:r>
          <w:fldChar w:fldCharType="begin"/>
        </w:r>
        <w:r>
          <w:instrText xml:space="preserve">PAGEREF 1909 \h</w:instrText>
        </w:r>
        <w:r>
          <w:fldChar w:fldCharType="end"/>
        </w:r>
      </w:hyperlink>
    </w:p>
    <w:p>
      <w:pPr>
        <w:tabs>
          <w:tab w:val="right" w:leader="dot" w:pos="9062"/>
        </w:tabs>
        <w:ind w:left="220"/>
      </w:pPr>
      <w:hyperlink w:anchor="_Toc1910" w:history="1">
        <w:r>
          <w:rPr>
            <w:rFonts w:ascii="IRNazanin" w:hAnsi="IRNazanin" w:eastAsia="IRNazanin" w:cs="IRNazanin"/>
            <w:color w:val="111111"/>
            <w:sz w:val="22"/>
            <w:szCs w:val="22"/>
            <w:b w:val="0"/>
            <w:bCs w:val="0"/>
            <w:i w:val="0"/>
            <w:iCs w:val="0"/>
          </w:rPr>
          <w:t>صاعيه</w:t>
        </w:r>
        <w:r>
          <w:tab/>
        </w:r>
        <w:r>
          <w:fldChar w:fldCharType="begin"/>
        </w:r>
        <w:r>
          <w:instrText xml:space="preserve">PAGEREF 1910 \h</w:instrText>
        </w:r>
        <w:r>
          <w:fldChar w:fldCharType="end"/>
        </w:r>
      </w:hyperlink>
    </w:p>
    <w:p>
      <w:pPr>
        <w:tabs>
          <w:tab w:val="right" w:leader="dot" w:pos="9062"/>
        </w:tabs>
        <w:ind w:left="220"/>
      </w:pPr>
      <w:hyperlink w:anchor="_Toc1911" w:history="1">
        <w:r>
          <w:rPr>
            <w:rFonts w:ascii="IRNazanin" w:hAnsi="IRNazanin" w:eastAsia="IRNazanin" w:cs="IRNazanin"/>
            <w:color w:val="111111"/>
            <w:sz w:val="22"/>
            <w:szCs w:val="22"/>
            <w:b w:val="0"/>
            <w:bCs w:val="0"/>
            <w:i w:val="0"/>
            <w:iCs w:val="0"/>
          </w:rPr>
          <w:t>من لايحضره الفقيه (كتاب-) (13)</w:t>
        </w:r>
        <w:r>
          <w:tab/>
        </w:r>
        <w:r>
          <w:fldChar w:fldCharType="begin"/>
        </w:r>
        <w:r>
          <w:instrText xml:space="preserve">PAGEREF 1911 \h</w:instrText>
        </w:r>
        <w:r>
          <w:fldChar w:fldCharType="end"/>
        </w:r>
      </w:hyperlink>
    </w:p>
    <w:p>
      <w:pPr>
        <w:tabs>
          <w:tab w:val="right" w:leader="dot" w:pos="9062"/>
        </w:tabs>
        <w:ind w:left="220"/>
      </w:pPr>
      <w:hyperlink w:anchor="_Toc1912" w:history="1">
        <w:r>
          <w:rPr>
            <w:rFonts w:ascii="IRNazanin" w:hAnsi="IRNazanin" w:eastAsia="IRNazanin" w:cs="IRNazanin"/>
            <w:color w:val="111111"/>
            <w:sz w:val="22"/>
            <w:szCs w:val="22"/>
            <w:b w:val="0"/>
            <w:bCs w:val="0"/>
            <w:i w:val="0"/>
            <w:iCs w:val="0"/>
          </w:rPr>
          <w:t>المطول (7)</w:t>
        </w:r>
        <w:r>
          <w:tab/>
        </w:r>
        <w:r>
          <w:fldChar w:fldCharType="begin"/>
        </w:r>
        <w:r>
          <w:instrText xml:space="preserve">PAGEREF 1912 \h</w:instrText>
        </w:r>
        <w:r>
          <w:fldChar w:fldCharType="end"/>
        </w:r>
      </w:hyperlink>
    </w:p>
    <w:p>
      <w:pPr>
        <w:tabs>
          <w:tab w:val="right" w:leader="dot" w:pos="9062"/>
        </w:tabs>
        <w:ind w:left="220"/>
      </w:pPr>
      <w:hyperlink w:anchor="_Toc1913" w:history="1">
        <w:r>
          <w:rPr>
            <w:rFonts w:ascii="IRNazanin" w:hAnsi="IRNazanin" w:eastAsia="IRNazanin" w:cs="IRNazanin"/>
            <w:color w:val="111111"/>
            <w:sz w:val="22"/>
            <w:szCs w:val="22"/>
            <w:b w:val="0"/>
            <w:bCs w:val="0"/>
            <w:i w:val="0"/>
            <w:iCs w:val="0"/>
          </w:rPr>
          <w:t>غايه المراد فى شرح نكت الارشاد</w:t>
        </w:r>
        <w:r>
          <w:tab/>
        </w:r>
        <w:r>
          <w:fldChar w:fldCharType="begin"/>
        </w:r>
        <w:r>
          <w:instrText xml:space="preserve">PAGEREF 1913 \h</w:instrText>
        </w:r>
        <w:r>
          <w:fldChar w:fldCharType="end"/>
        </w:r>
      </w:hyperlink>
    </w:p>
    <w:p>
      <w:pPr>
        <w:tabs>
          <w:tab w:val="right" w:leader="dot" w:pos="9062"/>
        </w:tabs>
        <w:ind w:left="220"/>
      </w:pPr>
      <w:hyperlink w:anchor="_Toc1914" w:history="1">
        <w:r>
          <w:rPr>
            <w:rFonts w:ascii="IRNazanin" w:hAnsi="IRNazanin" w:eastAsia="IRNazanin" w:cs="IRNazanin"/>
            <w:color w:val="111111"/>
            <w:sz w:val="22"/>
            <w:szCs w:val="22"/>
            <w:b w:val="0"/>
            <w:bCs w:val="0"/>
            <w:i w:val="0"/>
            <w:iCs w:val="0"/>
          </w:rPr>
          <w:t>فضائل مكه</w:t>
        </w:r>
        <w:r>
          <w:tab/>
        </w:r>
        <w:r>
          <w:fldChar w:fldCharType="begin"/>
        </w:r>
        <w:r>
          <w:instrText xml:space="preserve">PAGEREF 1914 \h</w:instrText>
        </w:r>
        <w:r>
          <w:fldChar w:fldCharType="end"/>
        </w:r>
      </w:hyperlink>
    </w:p>
    <w:p>
      <w:pPr>
        <w:tabs>
          <w:tab w:val="right" w:leader="dot" w:pos="9062"/>
        </w:tabs>
        <w:ind w:left="220"/>
      </w:pPr>
      <w:hyperlink w:anchor="_Toc1915" w:history="1">
        <w:r>
          <w:rPr>
            <w:rFonts w:ascii="IRNazanin" w:hAnsi="IRNazanin" w:eastAsia="IRNazanin" w:cs="IRNazanin"/>
            <w:color w:val="111111"/>
            <w:sz w:val="22"/>
            <w:szCs w:val="22"/>
            <w:b w:val="0"/>
            <w:bCs w:val="0"/>
            <w:i w:val="0"/>
            <w:iCs w:val="0"/>
          </w:rPr>
          <w:t>شواهد مغنى اللبيب</w:t>
        </w:r>
        <w:r>
          <w:tab/>
        </w:r>
        <w:r>
          <w:fldChar w:fldCharType="begin"/>
        </w:r>
        <w:r>
          <w:instrText xml:space="preserve">PAGEREF 1915 \h</w:instrText>
        </w:r>
        <w:r>
          <w:fldChar w:fldCharType="end"/>
        </w:r>
      </w:hyperlink>
    </w:p>
    <w:p>
      <w:pPr>
        <w:tabs>
          <w:tab w:val="right" w:leader="dot" w:pos="9062"/>
        </w:tabs>
        <w:ind w:left="220"/>
      </w:pPr>
      <w:hyperlink w:anchor="_Toc1916" w:history="1">
        <w:r>
          <w:rPr>
            <w:rFonts w:ascii="IRNazanin" w:hAnsi="IRNazanin" w:eastAsia="IRNazanin" w:cs="IRNazanin"/>
            <w:color w:val="111111"/>
            <w:sz w:val="22"/>
            <w:szCs w:val="22"/>
            <w:b w:val="0"/>
            <w:bCs w:val="0"/>
            <w:i w:val="0"/>
            <w:iCs w:val="0"/>
          </w:rPr>
          <w:t>مناظره بهلول با هارون</w:t>
        </w:r>
        <w:r>
          <w:tab/>
        </w:r>
        <w:r>
          <w:fldChar w:fldCharType="begin"/>
        </w:r>
        <w:r>
          <w:instrText xml:space="preserve">PAGEREF 1916 \h</w:instrText>
        </w:r>
        <w:r>
          <w:fldChar w:fldCharType="end"/>
        </w:r>
      </w:hyperlink>
    </w:p>
    <w:p>
      <w:pPr>
        <w:tabs>
          <w:tab w:val="right" w:leader="dot" w:pos="9062"/>
        </w:tabs>
        <w:ind w:left="220"/>
      </w:pPr>
      <w:hyperlink w:anchor="_Toc1917" w:history="1">
        <w:r>
          <w:rPr>
            <w:rFonts w:ascii="IRNazanin" w:hAnsi="IRNazanin" w:eastAsia="IRNazanin" w:cs="IRNazanin"/>
            <w:color w:val="111111"/>
            <w:sz w:val="22"/>
            <w:szCs w:val="22"/>
            <w:b w:val="0"/>
            <w:bCs w:val="0"/>
            <w:i w:val="0"/>
            <w:iCs w:val="0"/>
          </w:rPr>
          <w:t>شرح الهدايه (11)</w:t>
        </w:r>
        <w:r>
          <w:tab/>
        </w:r>
        <w:r>
          <w:fldChar w:fldCharType="begin"/>
        </w:r>
        <w:r>
          <w:instrText xml:space="preserve">PAGEREF 1917 \h</w:instrText>
        </w:r>
        <w:r>
          <w:fldChar w:fldCharType="end"/>
        </w:r>
      </w:hyperlink>
    </w:p>
    <w:p>
      <w:pPr>
        <w:tabs>
          <w:tab w:val="right" w:leader="dot" w:pos="9062"/>
        </w:tabs>
        <w:ind w:left="220"/>
      </w:pPr>
      <w:hyperlink w:anchor="_Toc1918" w:history="1">
        <w:r>
          <w:rPr>
            <w:rFonts w:ascii="IRNazanin" w:hAnsi="IRNazanin" w:eastAsia="IRNazanin" w:cs="IRNazanin"/>
            <w:color w:val="111111"/>
            <w:sz w:val="22"/>
            <w:szCs w:val="22"/>
            <w:b w:val="0"/>
            <w:bCs w:val="0"/>
            <w:i w:val="0"/>
            <w:iCs w:val="0"/>
          </w:rPr>
          <w:t>عيون الحساب (4)</w:t>
        </w:r>
        <w:r>
          <w:tab/>
        </w:r>
        <w:r>
          <w:fldChar w:fldCharType="begin"/>
        </w:r>
        <w:r>
          <w:instrText xml:space="preserve">PAGEREF 1918 \h</w:instrText>
        </w:r>
        <w:r>
          <w:fldChar w:fldCharType="end"/>
        </w:r>
      </w:hyperlink>
    </w:p>
    <w:p>
      <w:pPr>
        <w:tabs>
          <w:tab w:val="right" w:leader="dot" w:pos="9062"/>
        </w:tabs>
        <w:ind w:left="220"/>
      </w:pPr>
      <w:hyperlink w:anchor="_Toc1919" w:history="1">
        <w:r>
          <w:rPr>
            <w:rFonts w:ascii="IRNazanin" w:hAnsi="IRNazanin" w:eastAsia="IRNazanin" w:cs="IRNazanin"/>
            <w:color w:val="111111"/>
            <w:sz w:val="22"/>
            <w:szCs w:val="22"/>
            <w:b w:val="0"/>
            <w:bCs w:val="0"/>
            <w:i w:val="0"/>
            <w:iCs w:val="0"/>
          </w:rPr>
          <w:t>هفت اقليم (2)</w:t>
        </w:r>
        <w:r>
          <w:tab/>
        </w:r>
        <w:r>
          <w:fldChar w:fldCharType="begin"/>
        </w:r>
        <w:r>
          <w:instrText xml:space="preserve">PAGEREF 1919 \h</w:instrText>
        </w:r>
        <w:r>
          <w:fldChar w:fldCharType="end"/>
        </w:r>
      </w:hyperlink>
    </w:p>
    <w:p>
      <w:pPr>
        <w:tabs>
          <w:tab w:val="right" w:leader="dot" w:pos="9062"/>
        </w:tabs>
        <w:ind w:left="220"/>
      </w:pPr>
      <w:hyperlink w:anchor="_Toc1920" w:history="1">
        <w:r>
          <w:rPr>
            <w:rFonts w:ascii="IRNazanin" w:hAnsi="IRNazanin" w:eastAsia="IRNazanin" w:cs="IRNazanin"/>
            <w:color w:val="111111"/>
            <w:sz w:val="22"/>
            <w:szCs w:val="22"/>
            <w:b w:val="0"/>
            <w:bCs w:val="0"/>
            <w:i w:val="0"/>
            <w:iCs w:val="0"/>
          </w:rPr>
          <w:t>مسالك الافهام فى شرح شرايع الاسلام (14)</w:t>
        </w:r>
        <w:r>
          <w:tab/>
        </w:r>
        <w:r>
          <w:fldChar w:fldCharType="begin"/>
        </w:r>
        <w:r>
          <w:instrText xml:space="preserve">PAGEREF 1920 \h</w:instrText>
        </w:r>
        <w:r>
          <w:fldChar w:fldCharType="end"/>
        </w:r>
      </w:hyperlink>
    </w:p>
    <w:p>
      <w:pPr>
        <w:tabs>
          <w:tab w:val="right" w:leader="dot" w:pos="9062"/>
        </w:tabs>
        <w:ind w:left="220"/>
      </w:pPr>
      <w:hyperlink w:anchor="_Toc1921" w:history="1">
        <w:r>
          <w:rPr>
            <w:rFonts w:ascii="IRNazanin" w:hAnsi="IRNazanin" w:eastAsia="IRNazanin" w:cs="IRNazanin"/>
            <w:color w:val="111111"/>
            <w:sz w:val="22"/>
            <w:szCs w:val="22"/>
            <w:b w:val="0"/>
            <w:bCs w:val="0"/>
            <w:i w:val="0"/>
            <w:iCs w:val="0"/>
          </w:rPr>
          <w:t>مفتاح الفلاح (1)</w:t>
        </w:r>
        <w:r>
          <w:tab/>
        </w:r>
        <w:r>
          <w:fldChar w:fldCharType="begin"/>
        </w:r>
        <w:r>
          <w:instrText xml:space="preserve">PAGEREF 1921 \h</w:instrText>
        </w:r>
        <w:r>
          <w:fldChar w:fldCharType="end"/>
        </w:r>
      </w:hyperlink>
    </w:p>
    <w:p>
      <w:pPr>
        <w:tabs>
          <w:tab w:val="right" w:leader="dot" w:pos="9062"/>
        </w:tabs>
        <w:ind w:left="220"/>
      </w:pPr>
      <w:hyperlink w:anchor="_Toc1922" w:history="1">
        <w:r>
          <w:rPr>
            <w:rFonts w:ascii="IRNazanin" w:hAnsi="IRNazanin" w:eastAsia="IRNazanin" w:cs="IRNazanin"/>
            <w:color w:val="111111"/>
            <w:sz w:val="22"/>
            <w:szCs w:val="22"/>
            <w:b w:val="0"/>
            <w:bCs w:val="0"/>
            <w:i w:val="0"/>
            <w:iCs w:val="0"/>
          </w:rPr>
          <w:t>معارف اليقين فى شرح الاربعين (2)</w:t>
        </w:r>
        <w:r>
          <w:tab/>
        </w:r>
        <w:r>
          <w:fldChar w:fldCharType="begin"/>
        </w:r>
        <w:r>
          <w:instrText xml:space="preserve">PAGEREF 1922 \h</w:instrText>
        </w:r>
        <w:r>
          <w:fldChar w:fldCharType="end"/>
        </w:r>
      </w:hyperlink>
    </w:p>
    <w:p>
      <w:pPr>
        <w:tabs>
          <w:tab w:val="right" w:leader="dot" w:pos="9062"/>
        </w:tabs>
        <w:ind w:left="220"/>
      </w:pPr>
      <w:hyperlink w:anchor="_Toc1923" w:history="1">
        <w:r>
          <w:rPr>
            <w:rFonts w:ascii="IRNazanin" w:hAnsi="IRNazanin" w:eastAsia="IRNazanin" w:cs="IRNazanin"/>
            <w:color w:val="111111"/>
            <w:sz w:val="22"/>
            <w:szCs w:val="22"/>
            <w:b w:val="0"/>
            <w:bCs w:val="0"/>
            <w:i w:val="0"/>
            <w:iCs w:val="0"/>
          </w:rPr>
          <w:t>غرر الفوائد</w:t>
        </w:r>
        <w:r>
          <w:tab/>
        </w:r>
        <w:r>
          <w:fldChar w:fldCharType="begin"/>
        </w:r>
        <w:r>
          <w:instrText xml:space="preserve">PAGEREF 1923 \h</w:instrText>
        </w:r>
        <w:r>
          <w:fldChar w:fldCharType="end"/>
        </w:r>
      </w:hyperlink>
    </w:p>
    <w:p>
      <w:pPr>
        <w:tabs>
          <w:tab w:val="right" w:leader="dot" w:pos="9062"/>
        </w:tabs>
        <w:ind w:left="220"/>
      </w:pPr>
      <w:hyperlink w:anchor="_Toc1924" w:history="1">
        <w:r>
          <w:rPr>
            <w:rFonts w:ascii="IRNazanin" w:hAnsi="IRNazanin" w:eastAsia="IRNazanin" w:cs="IRNazanin"/>
            <w:color w:val="111111"/>
            <w:sz w:val="22"/>
            <w:szCs w:val="22"/>
            <w:b w:val="0"/>
            <w:bCs w:val="0"/>
            <w:i w:val="0"/>
            <w:iCs w:val="0"/>
          </w:rPr>
          <w:t>محرق القلوب (3)</w:t>
        </w:r>
        <w:r>
          <w:tab/>
        </w:r>
        <w:r>
          <w:fldChar w:fldCharType="begin"/>
        </w:r>
        <w:r>
          <w:instrText xml:space="preserve">PAGEREF 1924 \h</w:instrText>
        </w:r>
        <w:r>
          <w:fldChar w:fldCharType="end"/>
        </w:r>
      </w:hyperlink>
    </w:p>
    <w:p>
      <w:pPr>
        <w:tabs>
          <w:tab w:val="right" w:leader="dot" w:pos="9062"/>
        </w:tabs>
        <w:ind w:left="220"/>
      </w:pPr>
      <w:hyperlink w:anchor="_Toc1925" w:history="1">
        <w:r>
          <w:rPr>
            <w:rFonts w:ascii="IRNazanin" w:hAnsi="IRNazanin" w:eastAsia="IRNazanin" w:cs="IRNazanin"/>
            <w:color w:val="111111"/>
            <w:sz w:val="22"/>
            <w:szCs w:val="22"/>
            <w:b w:val="0"/>
            <w:bCs w:val="0"/>
            <w:i w:val="0"/>
            <w:iCs w:val="0"/>
          </w:rPr>
          <w:t>مسالك الاطوار و مشارق الانوار</w:t>
        </w:r>
        <w:r>
          <w:tab/>
        </w:r>
        <w:r>
          <w:fldChar w:fldCharType="begin"/>
        </w:r>
        <w:r>
          <w:instrText xml:space="preserve">PAGEREF 1925 \h</w:instrText>
        </w:r>
        <w:r>
          <w:fldChar w:fldCharType="end"/>
        </w:r>
      </w:hyperlink>
    </w:p>
    <w:p>
      <w:pPr>
        <w:tabs>
          <w:tab w:val="right" w:leader="dot" w:pos="9062"/>
        </w:tabs>
        <w:ind w:left="220"/>
      </w:pPr>
      <w:hyperlink w:anchor="_Toc1926" w:history="1">
        <w:r>
          <w:rPr>
            <w:rFonts w:ascii="IRNazanin" w:hAnsi="IRNazanin" w:eastAsia="IRNazanin" w:cs="IRNazanin"/>
            <w:color w:val="111111"/>
            <w:sz w:val="22"/>
            <w:szCs w:val="22"/>
            <w:b w:val="0"/>
            <w:bCs w:val="0"/>
            <w:i w:val="0"/>
            <w:iCs w:val="0"/>
          </w:rPr>
          <w:t>مفتاح الغيب</w:t>
        </w:r>
        <w:r>
          <w:tab/>
        </w:r>
        <w:r>
          <w:fldChar w:fldCharType="begin"/>
        </w:r>
        <w:r>
          <w:instrText xml:space="preserve">PAGEREF 1926 \h</w:instrText>
        </w:r>
        <w:r>
          <w:fldChar w:fldCharType="end"/>
        </w:r>
      </w:hyperlink>
    </w:p>
    <w:p>
      <w:pPr>
        <w:tabs>
          <w:tab w:val="right" w:leader="dot" w:pos="9062"/>
        </w:tabs>
        <w:ind w:left="220"/>
      </w:pPr>
      <w:hyperlink w:anchor="_Toc1927" w:history="1">
        <w:r>
          <w:rPr>
            <w:rFonts w:ascii="IRNazanin" w:hAnsi="IRNazanin" w:eastAsia="IRNazanin" w:cs="IRNazanin"/>
            <w:color w:val="111111"/>
            <w:sz w:val="22"/>
            <w:szCs w:val="22"/>
            <w:b w:val="0"/>
            <w:bCs w:val="0"/>
            <w:i w:val="0"/>
            <w:iCs w:val="0"/>
          </w:rPr>
          <w:t>النفليه (1)</w:t>
        </w:r>
        <w:r>
          <w:tab/>
        </w:r>
        <w:r>
          <w:fldChar w:fldCharType="begin"/>
        </w:r>
        <w:r>
          <w:instrText xml:space="preserve">PAGEREF 1927 \h</w:instrText>
        </w:r>
        <w:r>
          <w:fldChar w:fldCharType="end"/>
        </w:r>
      </w:hyperlink>
    </w:p>
    <w:p>
      <w:pPr>
        <w:tabs>
          <w:tab w:val="right" w:leader="dot" w:pos="9062"/>
        </w:tabs>
        <w:ind w:left="220"/>
      </w:pPr>
      <w:hyperlink w:anchor="_Toc1928" w:history="1">
        <w:r>
          <w:rPr>
            <w:rFonts w:ascii="IRNazanin" w:hAnsi="IRNazanin" w:eastAsia="IRNazanin" w:cs="IRNazanin"/>
            <w:color w:val="111111"/>
            <w:sz w:val="22"/>
            <w:szCs w:val="22"/>
            <w:b w:val="0"/>
            <w:bCs w:val="0"/>
            <w:i w:val="0"/>
            <w:iCs w:val="0"/>
          </w:rPr>
          <w:t>لطائف الكرام فى احكام الاعوام</w:t>
        </w:r>
        <w:r>
          <w:tab/>
        </w:r>
        <w:r>
          <w:fldChar w:fldCharType="begin"/>
        </w:r>
        <w:r>
          <w:instrText xml:space="preserve">PAGEREF 1928 \h</w:instrText>
        </w:r>
        <w:r>
          <w:fldChar w:fldCharType="end"/>
        </w:r>
      </w:hyperlink>
    </w:p>
    <w:p>
      <w:pPr>
        <w:tabs>
          <w:tab w:val="right" w:leader="dot" w:pos="9062"/>
        </w:tabs>
        <w:ind w:left="220"/>
      </w:pPr>
      <w:hyperlink w:anchor="_Toc1929" w:history="1">
        <w:r>
          <w:rPr>
            <w:rFonts w:ascii="IRNazanin" w:hAnsi="IRNazanin" w:eastAsia="IRNazanin" w:cs="IRNazanin"/>
            <w:color w:val="111111"/>
            <w:sz w:val="22"/>
            <w:szCs w:val="22"/>
            <w:b w:val="0"/>
            <w:bCs w:val="0"/>
            <w:i w:val="0"/>
            <w:iCs w:val="0"/>
          </w:rPr>
          <w:t>من لايحضره الفقيه (كتاب-) (6)</w:t>
        </w:r>
        <w:r>
          <w:tab/>
        </w:r>
        <w:r>
          <w:fldChar w:fldCharType="begin"/>
        </w:r>
        <w:r>
          <w:instrText xml:space="preserve">PAGEREF 1929 \h</w:instrText>
        </w:r>
        <w:r>
          <w:fldChar w:fldCharType="end"/>
        </w:r>
      </w:hyperlink>
    </w:p>
    <w:p>
      <w:pPr>
        <w:tabs>
          <w:tab w:val="right" w:leader="dot" w:pos="9062"/>
        </w:tabs>
        <w:ind w:left="220"/>
      </w:pPr>
      <w:hyperlink w:anchor="_Toc1930" w:history="1">
        <w:r>
          <w:rPr>
            <w:rFonts w:ascii="IRNazanin" w:hAnsi="IRNazanin" w:eastAsia="IRNazanin" w:cs="IRNazanin"/>
            <w:color w:val="111111"/>
            <w:sz w:val="22"/>
            <w:szCs w:val="22"/>
            <w:b w:val="0"/>
            <w:bCs w:val="0"/>
            <w:i w:val="0"/>
            <w:iCs w:val="0"/>
          </w:rPr>
          <w:t>سراج منير (2)</w:t>
        </w:r>
        <w:r>
          <w:tab/>
        </w:r>
        <w:r>
          <w:fldChar w:fldCharType="begin"/>
        </w:r>
        <w:r>
          <w:instrText xml:space="preserve">PAGEREF 1930 \h</w:instrText>
        </w:r>
        <w:r>
          <w:fldChar w:fldCharType="end"/>
        </w:r>
      </w:hyperlink>
    </w:p>
    <w:p>
      <w:pPr>
        <w:tabs>
          <w:tab w:val="right" w:leader="dot" w:pos="9062"/>
        </w:tabs>
        <w:ind w:left="220"/>
      </w:pPr>
      <w:hyperlink w:anchor="_Toc1931" w:history="1">
        <w:r>
          <w:rPr>
            <w:rFonts w:ascii="IRNazanin" w:hAnsi="IRNazanin" w:eastAsia="IRNazanin" w:cs="IRNazanin"/>
            <w:color w:val="111111"/>
            <w:sz w:val="22"/>
            <w:szCs w:val="22"/>
            <w:b w:val="0"/>
            <w:bCs w:val="0"/>
            <w:i w:val="0"/>
            <w:iCs w:val="0"/>
          </w:rPr>
          <w:t>رباعيات (2)</w:t>
        </w:r>
        <w:r>
          <w:tab/>
        </w:r>
        <w:r>
          <w:fldChar w:fldCharType="begin"/>
        </w:r>
        <w:r>
          <w:instrText xml:space="preserve">PAGEREF 1931 \h</w:instrText>
        </w:r>
        <w:r>
          <w:fldChar w:fldCharType="end"/>
        </w:r>
      </w:hyperlink>
    </w:p>
    <w:p>
      <w:pPr>
        <w:tabs>
          <w:tab w:val="right" w:leader="dot" w:pos="9062"/>
        </w:tabs>
        <w:ind w:left="220"/>
      </w:pPr>
      <w:hyperlink w:anchor="_Toc1932" w:history="1">
        <w:r>
          <w:rPr>
            <w:rFonts w:ascii="IRNazanin" w:hAnsi="IRNazanin" w:eastAsia="IRNazanin" w:cs="IRNazanin"/>
            <w:color w:val="111111"/>
            <w:sz w:val="22"/>
            <w:szCs w:val="22"/>
            <w:b w:val="0"/>
            <w:bCs w:val="0"/>
            <w:i w:val="0"/>
            <w:iCs w:val="0"/>
          </w:rPr>
          <w:t>الروضه البهيه فى شرح اللمعه الدمشقيه (6)</w:t>
        </w:r>
        <w:r>
          <w:tab/>
        </w:r>
        <w:r>
          <w:fldChar w:fldCharType="begin"/>
        </w:r>
        <w:r>
          <w:instrText xml:space="preserve">PAGEREF 1932 \h</w:instrText>
        </w:r>
        <w:r>
          <w:fldChar w:fldCharType="end"/>
        </w:r>
      </w:hyperlink>
    </w:p>
    <w:p>
      <w:pPr>
        <w:tabs>
          <w:tab w:val="right" w:leader="dot" w:pos="9062"/>
        </w:tabs>
        <w:ind w:left="220"/>
      </w:pPr>
      <w:hyperlink w:anchor="_Toc1933" w:history="1">
        <w:r>
          <w:rPr>
            <w:rFonts w:ascii="IRNazanin" w:hAnsi="IRNazanin" w:eastAsia="IRNazanin" w:cs="IRNazanin"/>
            <w:color w:val="111111"/>
            <w:sz w:val="22"/>
            <w:szCs w:val="22"/>
            <w:b w:val="0"/>
            <w:bCs w:val="0"/>
            <w:i w:val="0"/>
            <w:iCs w:val="0"/>
          </w:rPr>
          <w:t>قرآن (13)</w:t>
        </w:r>
        <w:r>
          <w:tab/>
        </w:r>
        <w:r>
          <w:fldChar w:fldCharType="begin"/>
        </w:r>
        <w:r>
          <w:instrText xml:space="preserve">PAGEREF 1933 \h</w:instrText>
        </w:r>
        <w:r>
          <w:fldChar w:fldCharType="end"/>
        </w:r>
      </w:hyperlink>
    </w:p>
    <w:p>
      <w:pPr>
        <w:tabs>
          <w:tab w:val="right" w:leader="dot" w:pos="9062"/>
        </w:tabs>
        <w:ind w:left="220"/>
      </w:pPr>
      <w:hyperlink w:anchor="_Toc1934" w:history="1">
        <w:r>
          <w:rPr>
            <w:rFonts w:ascii="IRNazanin" w:hAnsi="IRNazanin" w:eastAsia="IRNazanin" w:cs="IRNazanin"/>
            <w:color w:val="111111"/>
            <w:sz w:val="22"/>
            <w:szCs w:val="22"/>
            <w:b w:val="0"/>
            <w:bCs w:val="0"/>
            <w:i w:val="0"/>
            <w:iCs w:val="0"/>
          </w:rPr>
          <w:t>رساله هاى احسائى (4)</w:t>
        </w:r>
        <w:r>
          <w:tab/>
        </w:r>
        <w:r>
          <w:fldChar w:fldCharType="begin"/>
        </w:r>
        <w:r>
          <w:instrText xml:space="preserve">PAGEREF 1934 \h</w:instrText>
        </w:r>
        <w:r>
          <w:fldChar w:fldCharType="end"/>
        </w:r>
      </w:hyperlink>
    </w:p>
    <w:p>
      <w:pPr>
        <w:tabs>
          <w:tab w:val="right" w:leader="dot" w:pos="9062"/>
        </w:tabs>
        <w:ind w:left="220"/>
      </w:pPr>
      <w:hyperlink w:anchor="_Toc1935" w:history="1">
        <w:r>
          <w:rPr>
            <w:rFonts w:ascii="IRNazanin" w:hAnsi="IRNazanin" w:eastAsia="IRNazanin" w:cs="IRNazanin"/>
            <w:color w:val="111111"/>
            <w:sz w:val="22"/>
            <w:szCs w:val="22"/>
            <w:b w:val="0"/>
            <w:bCs w:val="0"/>
            <w:i w:val="0"/>
            <w:iCs w:val="0"/>
          </w:rPr>
          <w:t>رساله هاى احسائى (8)</w:t>
        </w:r>
        <w:r>
          <w:tab/>
        </w:r>
        <w:r>
          <w:fldChar w:fldCharType="begin"/>
        </w:r>
        <w:r>
          <w:instrText xml:space="preserve">PAGEREF 1935 \h</w:instrText>
        </w:r>
        <w:r>
          <w:fldChar w:fldCharType="end"/>
        </w:r>
      </w:hyperlink>
    </w:p>
    <w:p>
      <w:pPr>
        <w:tabs>
          <w:tab w:val="right" w:leader="dot" w:pos="9062"/>
        </w:tabs>
        <w:ind w:left="220"/>
      </w:pPr>
      <w:hyperlink w:anchor="_Toc1936" w:history="1">
        <w:r>
          <w:rPr>
            <w:rFonts w:ascii="IRNazanin" w:hAnsi="IRNazanin" w:eastAsia="IRNazanin" w:cs="IRNazanin"/>
            <w:color w:val="111111"/>
            <w:sz w:val="22"/>
            <w:szCs w:val="22"/>
            <w:b w:val="0"/>
            <w:bCs w:val="0"/>
            <w:i w:val="0"/>
            <w:iCs w:val="0"/>
          </w:rPr>
          <w:t>شق القمر (2)</w:t>
        </w:r>
        <w:r>
          <w:tab/>
        </w:r>
        <w:r>
          <w:fldChar w:fldCharType="begin"/>
        </w:r>
        <w:r>
          <w:instrText xml:space="preserve">PAGEREF 1936 \h</w:instrText>
        </w:r>
        <w:r>
          <w:fldChar w:fldCharType="end"/>
        </w:r>
      </w:hyperlink>
    </w:p>
    <w:p>
      <w:pPr>
        <w:tabs>
          <w:tab w:val="right" w:leader="dot" w:pos="9062"/>
        </w:tabs>
        <w:ind w:left="220"/>
      </w:pPr>
      <w:hyperlink w:anchor="_Toc1937" w:history="1">
        <w:r>
          <w:rPr>
            <w:rFonts w:ascii="IRNazanin" w:hAnsi="IRNazanin" w:eastAsia="IRNazanin" w:cs="IRNazanin"/>
            <w:color w:val="111111"/>
            <w:sz w:val="22"/>
            <w:szCs w:val="22"/>
            <w:b w:val="0"/>
            <w:bCs w:val="0"/>
            <w:i w:val="0"/>
            <w:iCs w:val="0"/>
          </w:rPr>
          <w:t>عروض (رساله- عروض)</w:t>
        </w:r>
        <w:r>
          <w:tab/>
        </w:r>
        <w:r>
          <w:fldChar w:fldCharType="begin"/>
        </w:r>
        <w:r>
          <w:instrText xml:space="preserve">PAGEREF 1937 \h</w:instrText>
        </w:r>
        <w:r>
          <w:fldChar w:fldCharType="end"/>
        </w:r>
      </w:hyperlink>
    </w:p>
    <w:p>
      <w:pPr>
        <w:tabs>
          <w:tab w:val="right" w:leader="dot" w:pos="9062"/>
        </w:tabs>
        <w:ind w:left="220"/>
      </w:pPr>
      <w:hyperlink w:anchor="_Toc1938" w:history="1">
        <w:r>
          <w:rPr>
            <w:rFonts w:ascii="IRNazanin" w:hAnsi="IRNazanin" w:eastAsia="IRNazanin" w:cs="IRNazanin"/>
            <w:color w:val="111111"/>
            <w:sz w:val="22"/>
            <w:szCs w:val="22"/>
            <w:b w:val="0"/>
            <w:bCs w:val="0"/>
            <w:i w:val="0"/>
            <w:iCs w:val="0"/>
          </w:rPr>
          <w:t>كليات العلوم</w:t>
        </w:r>
        <w:r>
          <w:tab/>
        </w:r>
        <w:r>
          <w:fldChar w:fldCharType="begin"/>
        </w:r>
        <w:r>
          <w:instrText xml:space="preserve">PAGEREF 1938 \h</w:instrText>
        </w:r>
        <w:r>
          <w:fldChar w:fldCharType="end"/>
        </w:r>
      </w:hyperlink>
    </w:p>
    <w:p>
      <w:pPr>
        <w:tabs>
          <w:tab w:val="right" w:leader="dot" w:pos="9062"/>
        </w:tabs>
        <w:ind w:left="220"/>
      </w:pPr>
      <w:hyperlink w:anchor="_Toc1939" w:history="1">
        <w:r>
          <w:rPr>
            <w:rFonts w:ascii="IRNazanin" w:hAnsi="IRNazanin" w:eastAsia="IRNazanin" w:cs="IRNazanin"/>
            <w:color w:val="111111"/>
            <w:sz w:val="22"/>
            <w:szCs w:val="22"/>
            <w:b w:val="0"/>
            <w:bCs w:val="0"/>
            <w:i w:val="0"/>
            <w:iCs w:val="0"/>
          </w:rPr>
          <w:t>قصيده نونيه عبد العزيز بن تمام عراقى</w:t>
        </w:r>
        <w:r>
          <w:tab/>
        </w:r>
        <w:r>
          <w:fldChar w:fldCharType="begin"/>
        </w:r>
        <w:r>
          <w:instrText xml:space="preserve">PAGEREF 1939 \h</w:instrText>
        </w:r>
        <w:r>
          <w:fldChar w:fldCharType="end"/>
        </w:r>
      </w:hyperlink>
    </w:p>
    <w:p>
      <w:pPr>
        <w:tabs>
          <w:tab w:val="right" w:leader="dot" w:pos="9062"/>
        </w:tabs>
        <w:ind w:left="220"/>
      </w:pPr>
      <w:hyperlink w:anchor="_Toc1940" w:history="1">
        <w:r>
          <w:rPr>
            <w:rFonts w:ascii="IRNazanin" w:hAnsi="IRNazanin" w:eastAsia="IRNazanin" w:cs="IRNazanin"/>
            <w:color w:val="111111"/>
            <w:sz w:val="22"/>
            <w:szCs w:val="22"/>
            <w:b w:val="0"/>
            <w:bCs w:val="0"/>
            <w:i w:val="0"/>
            <w:iCs w:val="0"/>
          </w:rPr>
          <w:t>بصبح و غفران و رضوان</w:t>
        </w:r>
        <w:r>
          <w:tab/>
        </w:r>
        <w:r>
          <w:fldChar w:fldCharType="begin"/>
        </w:r>
        <w:r>
          <w:instrText xml:space="preserve">PAGEREF 1940 \h</w:instrText>
        </w:r>
        <w:r>
          <w:fldChar w:fldCharType="end"/>
        </w:r>
      </w:hyperlink>
    </w:p>
    <w:p>
      <w:pPr>
        <w:tabs>
          <w:tab w:val="right" w:leader="dot" w:pos="9062"/>
        </w:tabs>
        <w:ind w:left="220"/>
      </w:pPr>
      <w:hyperlink w:anchor="_Toc1941" w:history="1">
        <w:r>
          <w:rPr>
            <w:rFonts w:ascii="IRNazanin" w:hAnsi="IRNazanin" w:eastAsia="IRNazanin" w:cs="IRNazanin"/>
            <w:color w:val="111111"/>
            <w:sz w:val="22"/>
            <w:szCs w:val="22"/>
            <w:b w:val="0"/>
            <w:bCs w:val="0"/>
            <w:i w:val="0"/>
            <w:iCs w:val="0"/>
          </w:rPr>
          <w:t>رساله هاى بهبهانى (14)</w:t>
        </w:r>
        <w:r>
          <w:tab/>
        </w:r>
        <w:r>
          <w:fldChar w:fldCharType="begin"/>
        </w:r>
        <w:r>
          <w:instrText xml:space="preserve">PAGEREF 1941 \h</w:instrText>
        </w:r>
        <w:r>
          <w:fldChar w:fldCharType="end"/>
        </w:r>
      </w:hyperlink>
    </w:p>
    <w:p>
      <w:pPr>
        <w:tabs>
          <w:tab w:val="right" w:leader="dot" w:pos="9062"/>
        </w:tabs>
        <w:ind w:left="220"/>
      </w:pPr>
      <w:hyperlink w:anchor="_Toc1942" w:history="1">
        <w:r>
          <w:rPr>
            <w:rFonts w:ascii="IRNazanin" w:hAnsi="IRNazanin" w:eastAsia="IRNazanin" w:cs="IRNazanin"/>
            <w:color w:val="111111"/>
            <w:sz w:val="22"/>
            <w:szCs w:val="22"/>
            <w:b w:val="0"/>
            <w:bCs w:val="0"/>
            <w:i w:val="0"/>
            <w:iCs w:val="0"/>
          </w:rPr>
          <w:t>الروضه البهيه فى شرح اللمعه الدمشقيه (9)</w:t>
        </w:r>
        <w:r>
          <w:tab/>
        </w:r>
        <w:r>
          <w:fldChar w:fldCharType="begin"/>
        </w:r>
        <w:r>
          <w:instrText xml:space="preserve">PAGEREF 1942 \h</w:instrText>
        </w:r>
        <w:r>
          <w:fldChar w:fldCharType="end"/>
        </w:r>
      </w:hyperlink>
    </w:p>
    <w:p>
      <w:pPr>
        <w:tabs>
          <w:tab w:val="right" w:leader="dot" w:pos="9062"/>
        </w:tabs>
        <w:ind w:left="220"/>
      </w:pPr>
      <w:hyperlink w:anchor="_Toc1943" w:history="1">
        <w:r>
          <w:rPr>
            <w:rFonts w:ascii="IRNazanin" w:hAnsi="IRNazanin" w:eastAsia="IRNazanin" w:cs="IRNazanin"/>
            <w:color w:val="111111"/>
            <w:sz w:val="22"/>
            <w:szCs w:val="22"/>
            <w:b w:val="0"/>
            <w:bCs w:val="0"/>
            <w:i w:val="0"/>
            <w:iCs w:val="0"/>
          </w:rPr>
          <w:t>طاقديس يا طاير قدسى</w:t>
        </w:r>
        <w:r>
          <w:tab/>
        </w:r>
        <w:r>
          <w:fldChar w:fldCharType="begin"/>
        </w:r>
        <w:r>
          <w:instrText xml:space="preserve">PAGEREF 1943 \h</w:instrText>
        </w:r>
        <w:r>
          <w:fldChar w:fldCharType="end"/>
        </w:r>
      </w:hyperlink>
    </w:p>
    <w:p>
      <w:pPr>
        <w:tabs>
          <w:tab w:val="right" w:leader="dot" w:pos="9062"/>
        </w:tabs>
        <w:ind w:left="220"/>
      </w:pPr>
      <w:hyperlink w:anchor="_Toc1944" w:history="1">
        <w:r>
          <w:rPr>
            <w:rFonts w:ascii="IRNazanin" w:hAnsi="IRNazanin" w:eastAsia="IRNazanin" w:cs="IRNazanin"/>
            <w:color w:val="111111"/>
            <w:sz w:val="22"/>
            <w:szCs w:val="22"/>
            <w:b w:val="0"/>
            <w:bCs w:val="0"/>
            <w:i w:val="0"/>
            <w:iCs w:val="0"/>
          </w:rPr>
          <w:t>صرف (رساله در-)</w:t>
        </w:r>
        <w:r>
          <w:tab/>
        </w:r>
        <w:r>
          <w:fldChar w:fldCharType="begin"/>
        </w:r>
        <w:r>
          <w:instrText xml:space="preserve">PAGEREF 1944 \h</w:instrText>
        </w:r>
        <w:r>
          <w:fldChar w:fldCharType="end"/>
        </w:r>
      </w:hyperlink>
    </w:p>
    <w:p>
      <w:pPr>
        <w:tabs>
          <w:tab w:val="right" w:leader="dot" w:pos="9062"/>
        </w:tabs>
        <w:ind w:left="220"/>
      </w:pPr>
      <w:hyperlink w:anchor="_Toc1945" w:history="1">
        <w:r>
          <w:rPr>
            <w:rFonts w:ascii="IRNazanin" w:hAnsi="IRNazanin" w:eastAsia="IRNazanin" w:cs="IRNazanin"/>
            <w:color w:val="111111"/>
            <w:sz w:val="22"/>
            <w:szCs w:val="22"/>
            <w:b w:val="0"/>
            <w:bCs w:val="0"/>
            <w:i w:val="0"/>
            <w:iCs w:val="0"/>
          </w:rPr>
          <w:t>كبرى (2)</w:t>
        </w:r>
        <w:r>
          <w:tab/>
        </w:r>
        <w:r>
          <w:fldChar w:fldCharType="begin"/>
        </w:r>
        <w:r>
          <w:instrText xml:space="preserve">PAGEREF 1945 \h</w:instrText>
        </w:r>
        <w:r>
          <w:fldChar w:fldCharType="end"/>
        </w:r>
      </w:hyperlink>
    </w:p>
    <w:p>
      <w:pPr>
        <w:tabs>
          <w:tab w:val="right" w:leader="dot" w:pos="9062"/>
        </w:tabs>
        <w:ind w:left="220"/>
      </w:pPr>
      <w:hyperlink w:anchor="_Toc1946" w:history="1">
        <w:r>
          <w:rPr>
            <w:rFonts w:ascii="IRNazanin" w:hAnsi="IRNazanin" w:eastAsia="IRNazanin" w:cs="IRNazanin"/>
            <w:color w:val="111111"/>
            <w:sz w:val="22"/>
            <w:szCs w:val="22"/>
            <w:b w:val="0"/>
            <w:bCs w:val="0"/>
            <w:i w:val="0"/>
            <w:iCs w:val="0"/>
          </w:rPr>
          <w:t>زياره العاشوراء (رساله روايه-)</w:t>
        </w:r>
        <w:r>
          <w:tab/>
        </w:r>
        <w:r>
          <w:fldChar w:fldCharType="begin"/>
        </w:r>
        <w:r>
          <w:instrText xml:space="preserve">PAGEREF 1946 \h</w:instrText>
        </w:r>
        <w:r>
          <w:fldChar w:fldCharType="end"/>
        </w:r>
      </w:hyperlink>
    </w:p>
    <w:p>
      <w:pPr>
        <w:tabs>
          <w:tab w:val="right" w:leader="dot" w:pos="9062"/>
        </w:tabs>
        <w:ind w:left="220"/>
      </w:pPr>
      <w:hyperlink w:anchor="_Toc1947" w:history="1">
        <w:r>
          <w:rPr>
            <w:rFonts w:ascii="IRNazanin" w:hAnsi="IRNazanin" w:eastAsia="IRNazanin" w:cs="IRNazanin"/>
            <w:color w:val="111111"/>
            <w:sz w:val="22"/>
            <w:szCs w:val="22"/>
            <w:b w:val="0"/>
            <w:bCs w:val="0"/>
            <w:i w:val="0"/>
            <w:iCs w:val="0"/>
          </w:rPr>
          <w:t>الصحيفه يا الصحيفه</w:t>
        </w:r>
        <w:r>
          <w:tab/>
        </w:r>
        <w:r>
          <w:fldChar w:fldCharType="begin"/>
        </w:r>
        <w:r>
          <w:instrText xml:space="preserve">PAGEREF 1947 \h</w:instrText>
        </w:r>
        <w:r>
          <w:fldChar w:fldCharType="end"/>
        </w:r>
      </w:hyperlink>
    </w:p>
    <w:p>
      <w:pPr>
        <w:tabs>
          <w:tab w:val="right" w:leader="dot" w:pos="9062"/>
        </w:tabs>
        <w:ind w:left="220"/>
      </w:pPr>
      <w:hyperlink w:anchor="_Toc1948" w:history="1">
        <w:r>
          <w:rPr>
            <w:rFonts w:ascii="IRNazanin" w:hAnsi="IRNazanin" w:eastAsia="IRNazanin" w:cs="IRNazanin"/>
            <w:color w:val="111111"/>
            <w:sz w:val="22"/>
            <w:szCs w:val="22"/>
            <w:b w:val="0"/>
            <w:bCs w:val="0"/>
            <w:i w:val="0"/>
            <w:iCs w:val="0"/>
          </w:rPr>
          <w:t>روضه الصفاء فى سيره الانبياء و الملوك و الخلفاء</w:t>
        </w:r>
        <w:r>
          <w:tab/>
        </w:r>
        <w:r>
          <w:fldChar w:fldCharType="begin"/>
        </w:r>
        <w:r>
          <w:instrText xml:space="preserve">PAGEREF 1948 \h</w:instrText>
        </w:r>
        <w:r>
          <w:fldChar w:fldCharType="end"/>
        </w:r>
      </w:hyperlink>
    </w:p>
    <w:p>
      <w:pPr>
        <w:tabs>
          <w:tab w:val="right" w:leader="dot" w:pos="9062"/>
        </w:tabs>
        <w:ind w:left="220"/>
      </w:pPr>
      <w:hyperlink w:anchor="_Toc1949" w:history="1">
        <w:r>
          <w:rPr>
            <w:rFonts w:ascii="IRNazanin" w:hAnsi="IRNazanin" w:eastAsia="IRNazanin" w:cs="IRNazanin"/>
            <w:color w:val="111111"/>
            <w:sz w:val="22"/>
            <w:szCs w:val="22"/>
            <w:b w:val="0"/>
            <w:bCs w:val="0"/>
            <w:i w:val="0"/>
            <w:iCs w:val="0"/>
          </w:rPr>
          <w:t>كشف الريبه عن احكام الغيبه</w:t>
        </w:r>
        <w:r>
          <w:tab/>
        </w:r>
        <w:r>
          <w:fldChar w:fldCharType="begin"/>
        </w:r>
        <w:r>
          <w:instrText xml:space="preserve">PAGEREF 1949 \h</w:instrText>
        </w:r>
        <w:r>
          <w:fldChar w:fldCharType="end"/>
        </w:r>
      </w:hyperlink>
    </w:p>
    <w:p>
      <w:pPr>
        <w:tabs>
          <w:tab w:val="right" w:leader="dot" w:pos="9062"/>
        </w:tabs>
        <w:ind w:left="220"/>
      </w:pPr>
      <w:hyperlink w:anchor="_Toc1950" w:history="1">
        <w:r>
          <w:rPr>
            <w:rFonts w:ascii="IRNazanin" w:hAnsi="IRNazanin" w:eastAsia="IRNazanin" w:cs="IRNazanin"/>
            <w:color w:val="111111"/>
            <w:sz w:val="22"/>
            <w:szCs w:val="22"/>
            <w:b w:val="0"/>
            <w:bCs w:val="0"/>
            <w:i w:val="0"/>
            <w:iCs w:val="0"/>
          </w:rPr>
          <w:t>الروضه البهيه فى شرح اللمعه الدمشقيه (15)</w:t>
        </w:r>
        <w:r>
          <w:tab/>
        </w:r>
        <w:r>
          <w:fldChar w:fldCharType="begin"/>
        </w:r>
        <w:r>
          <w:instrText xml:space="preserve">PAGEREF 1950 \h</w:instrText>
        </w:r>
        <w:r>
          <w:fldChar w:fldCharType="end"/>
        </w:r>
      </w:hyperlink>
    </w:p>
    <w:p>
      <w:pPr>
        <w:tabs>
          <w:tab w:val="right" w:leader="dot" w:pos="9062"/>
        </w:tabs>
        <w:ind w:left="220"/>
      </w:pPr>
      <w:hyperlink w:anchor="_Toc1951" w:history="1">
        <w:r>
          <w:rPr>
            <w:rFonts w:ascii="IRNazanin" w:hAnsi="IRNazanin" w:eastAsia="IRNazanin" w:cs="IRNazanin"/>
            <w:color w:val="111111"/>
            <w:sz w:val="22"/>
            <w:szCs w:val="22"/>
            <w:b w:val="0"/>
            <w:bCs w:val="0"/>
            <w:i w:val="0"/>
            <w:iCs w:val="0"/>
          </w:rPr>
          <w:t>الكافيه فى العروض و الصنعه و القافيه</w:t>
        </w:r>
        <w:r>
          <w:tab/>
        </w:r>
        <w:r>
          <w:fldChar w:fldCharType="begin"/>
        </w:r>
        <w:r>
          <w:instrText xml:space="preserve">PAGEREF 1951 \h</w:instrText>
        </w:r>
        <w:r>
          <w:fldChar w:fldCharType="end"/>
        </w:r>
      </w:hyperlink>
    </w:p>
    <w:p>
      <w:pPr>
        <w:tabs>
          <w:tab w:val="right" w:leader="dot" w:pos="9062"/>
        </w:tabs>
        <w:ind w:left="220"/>
      </w:pPr>
      <w:hyperlink w:anchor="_Toc1952" w:history="1">
        <w:r>
          <w:rPr>
            <w:rFonts w:ascii="IRNazanin" w:hAnsi="IRNazanin" w:eastAsia="IRNazanin" w:cs="IRNazanin"/>
            <w:color w:val="111111"/>
            <w:sz w:val="22"/>
            <w:szCs w:val="22"/>
            <w:b w:val="0"/>
            <w:bCs w:val="0"/>
            <w:i w:val="0"/>
            <w:iCs w:val="0"/>
          </w:rPr>
          <w:t>منتخب اللغات (2)</w:t>
        </w:r>
        <w:r>
          <w:tab/>
        </w:r>
        <w:r>
          <w:fldChar w:fldCharType="begin"/>
        </w:r>
        <w:r>
          <w:instrText xml:space="preserve">PAGEREF 1952 \h</w:instrText>
        </w:r>
        <w:r>
          <w:fldChar w:fldCharType="end"/>
        </w:r>
      </w:hyperlink>
    </w:p>
    <w:p>
      <w:pPr>
        <w:tabs>
          <w:tab w:val="right" w:leader="dot" w:pos="9062"/>
        </w:tabs>
        <w:ind w:left="220"/>
      </w:pPr>
      <w:hyperlink w:anchor="_Toc1953" w:history="1">
        <w:r>
          <w:rPr>
            <w:rFonts w:ascii="IRNazanin" w:hAnsi="IRNazanin" w:eastAsia="IRNazanin" w:cs="IRNazanin"/>
            <w:color w:val="111111"/>
            <w:sz w:val="22"/>
            <w:szCs w:val="22"/>
            <w:b w:val="0"/>
            <w:bCs w:val="0"/>
            <w:i w:val="0"/>
            <w:iCs w:val="0"/>
          </w:rPr>
          <w:t>شواهد المطول (2)</w:t>
        </w:r>
        <w:r>
          <w:tab/>
        </w:r>
        <w:r>
          <w:fldChar w:fldCharType="begin"/>
        </w:r>
        <w:r>
          <w:instrText xml:space="preserve">PAGEREF 1953 \h</w:instrText>
        </w:r>
        <w:r>
          <w:fldChar w:fldCharType="end"/>
        </w:r>
      </w:hyperlink>
    </w:p>
    <w:p>
      <w:pPr>
        <w:tabs>
          <w:tab w:val="right" w:leader="dot" w:pos="9062"/>
        </w:tabs>
        <w:ind w:left="220"/>
      </w:pPr>
      <w:hyperlink w:anchor="_Toc1954" w:history="1">
        <w:r>
          <w:rPr>
            <w:rFonts w:ascii="IRNazanin" w:hAnsi="IRNazanin" w:eastAsia="IRNazanin" w:cs="IRNazanin"/>
            <w:color w:val="111111"/>
            <w:sz w:val="22"/>
            <w:szCs w:val="22"/>
            <w:b w:val="0"/>
            <w:bCs w:val="0"/>
            <w:i w:val="0"/>
            <w:iCs w:val="0"/>
          </w:rPr>
          <w:t>شوارق الالهام (4)</w:t>
        </w:r>
        <w:r>
          <w:tab/>
        </w:r>
        <w:r>
          <w:fldChar w:fldCharType="begin"/>
        </w:r>
        <w:r>
          <w:instrText xml:space="preserve">PAGEREF 1954 \h</w:instrText>
        </w:r>
        <w:r>
          <w:fldChar w:fldCharType="end"/>
        </w:r>
      </w:hyperlink>
    </w:p>
    <w:p>
      <w:pPr>
        <w:tabs>
          <w:tab w:val="right" w:leader="dot" w:pos="9062"/>
        </w:tabs>
        <w:ind w:left="220"/>
      </w:pPr>
      <w:hyperlink w:anchor="_Toc1955" w:history="1">
        <w:r>
          <w:rPr>
            <w:rFonts w:ascii="IRNazanin" w:hAnsi="IRNazanin" w:eastAsia="IRNazanin" w:cs="IRNazanin"/>
            <w:color w:val="111111"/>
            <w:sz w:val="22"/>
            <w:szCs w:val="22"/>
            <w:b w:val="0"/>
            <w:bCs w:val="0"/>
            <w:i w:val="0"/>
            <w:iCs w:val="0"/>
          </w:rPr>
          <w:t>رساله هاى شهرستانى</w:t>
        </w:r>
        <w:r>
          <w:tab/>
        </w:r>
        <w:r>
          <w:fldChar w:fldCharType="begin"/>
        </w:r>
        <w:r>
          <w:instrText xml:space="preserve">PAGEREF 1955 \h</w:instrText>
        </w:r>
        <w:r>
          <w:fldChar w:fldCharType="end"/>
        </w:r>
      </w:hyperlink>
    </w:p>
    <w:p>
      <w:pPr>
        <w:tabs>
          <w:tab w:val="right" w:leader="dot" w:pos="9062"/>
        </w:tabs>
        <w:ind w:left="220"/>
      </w:pPr>
      <w:hyperlink w:anchor="_Toc1956" w:history="1">
        <w:r>
          <w:rPr>
            <w:rFonts w:ascii="IRNazanin" w:hAnsi="IRNazanin" w:eastAsia="IRNazanin" w:cs="IRNazanin"/>
            <w:color w:val="111111"/>
            <w:sz w:val="22"/>
            <w:szCs w:val="22"/>
            <w:b w:val="0"/>
            <w:bCs w:val="0"/>
            <w:i w:val="0"/>
            <w:iCs w:val="0"/>
          </w:rPr>
          <w:t>شرح الفوائد(1)</w:t>
        </w:r>
        <w:r>
          <w:tab/>
        </w:r>
        <w:r>
          <w:fldChar w:fldCharType="begin"/>
        </w:r>
        <w:r>
          <w:instrText xml:space="preserve">PAGEREF 1956 \h</w:instrText>
        </w:r>
        <w:r>
          <w:fldChar w:fldCharType="end"/>
        </w:r>
      </w:hyperlink>
    </w:p>
    <w:p>
      <w:pPr>
        <w:tabs>
          <w:tab w:val="right" w:leader="dot" w:pos="9062"/>
        </w:tabs>
        <w:ind w:left="220"/>
      </w:pPr>
      <w:hyperlink w:anchor="_Toc1957" w:history="1">
        <w:r>
          <w:rPr>
            <w:rFonts w:ascii="IRNazanin" w:hAnsi="IRNazanin" w:eastAsia="IRNazanin" w:cs="IRNazanin"/>
            <w:color w:val="111111"/>
            <w:sz w:val="22"/>
            <w:szCs w:val="22"/>
            <w:b w:val="0"/>
            <w:bCs w:val="0"/>
            <w:i w:val="0"/>
            <w:iCs w:val="0"/>
          </w:rPr>
          <w:t>كيمياء (رساله هاى (4)</w:t>
        </w:r>
        <w:r>
          <w:tab/>
        </w:r>
        <w:r>
          <w:fldChar w:fldCharType="begin"/>
        </w:r>
        <w:r>
          <w:instrText xml:space="preserve">PAGEREF 1957 \h</w:instrText>
        </w:r>
        <w:r>
          <w:fldChar w:fldCharType="end"/>
        </w:r>
      </w:hyperlink>
    </w:p>
    <w:p>
      <w:pPr>
        <w:tabs>
          <w:tab w:val="right" w:leader="dot" w:pos="9062"/>
        </w:tabs>
        <w:ind w:left="220"/>
      </w:pPr>
      <w:hyperlink w:anchor="_Toc1958" w:history="1">
        <w:r>
          <w:rPr>
            <w:rFonts w:ascii="IRNazanin" w:hAnsi="IRNazanin" w:eastAsia="IRNazanin" w:cs="IRNazanin"/>
            <w:color w:val="111111"/>
            <w:sz w:val="22"/>
            <w:szCs w:val="22"/>
            <w:b w:val="0"/>
            <w:bCs w:val="0"/>
            <w:i w:val="0"/>
            <w:iCs w:val="0"/>
          </w:rPr>
          <w:t>شرح زيج جديد سلطانى</w:t>
        </w:r>
        <w:r>
          <w:tab/>
        </w:r>
        <w:r>
          <w:fldChar w:fldCharType="begin"/>
        </w:r>
        <w:r>
          <w:instrText xml:space="preserve">PAGEREF 1958 \h</w:instrText>
        </w:r>
        <w:r>
          <w:fldChar w:fldCharType="end"/>
        </w:r>
      </w:hyperlink>
    </w:p>
    <w:p>
      <w:pPr>
        <w:tabs>
          <w:tab w:val="right" w:leader="dot" w:pos="9062"/>
        </w:tabs>
        <w:ind w:left="220"/>
      </w:pPr>
      <w:hyperlink w:anchor="_Toc1959" w:history="1">
        <w:r>
          <w:rPr>
            <w:rFonts w:ascii="IRNazanin" w:hAnsi="IRNazanin" w:eastAsia="IRNazanin" w:cs="IRNazanin"/>
            <w:color w:val="111111"/>
            <w:sz w:val="22"/>
            <w:szCs w:val="22"/>
            <w:b w:val="0"/>
            <w:bCs w:val="0"/>
            <w:i w:val="0"/>
            <w:iCs w:val="0"/>
          </w:rPr>
          <w:t>شرح العقايد (3)</w:t>
        </w:r>
        <w:r>
          <w:tab/>
        </w:r>
        <w:r>
          <w:fldChar w:fldCharType="begin"/>
        </w:r>
        <w:r>
          <w:instrText xml:space="preserve">PAGEREF 1959 \h</w:instrText>
        </w:r>
        <w:r>
          <w:fldChar w:fldCharType="end"/>
        </w:r>
      </w:hyperlink>
    </w:p>
    <w:p>
      <w:pPr>
        <w:tabs>
          <w:tab w:val="right" w:leader="dot" w:pos="9062"/>
        </w:tabs>
        <w:ind w:left="220"/>
      </w:pPr>
      <w:hyperlink w:anchor="_Toc1960" w:history="1">
        <w:r>
          <w:rPr>
            <w:rFonts w:ascii="IRNazanin" w:hAnsi="IRNazanin" w:eastAsia="IRNazanin" w:cs="IRNazanin"/>
            <w:color w:val="111111"/>
            <w:sz w:val="22"/>
            <w:szCs w:val="22"/>
            <w:b w:val="0"/>
            <w:bCs w:val="0"/>
            <w:i w:val="0"/>
            <w:iCs w:val="0"/>
          </w:rPr>
          <w:t>شرح الزياره الجامعه (1)</w:t>
        </w:r>
        <w:r>
          <w:tab/>
        </w:r>
        <w:r>
          <w:fldChar w:fldCharType="begin"/>
        </w:r>
        <w:r>
          <w:instrText xml:space="preserve">PAGEREF 1960 \h</w:instrText>
        </w:r>
        <w:r>
          <w:fldChar w:fldCharType="end"/>
        </w:r>
      </w:hyperlink>
    </w:p>
    <w:p>
      <w:pPr>
        <w:tabs>
          <w:tab w:val="right" w:leader="dot" w:pos="9062"/>
        </w:tabs>
        <w:ind w:left="220"/>
      </w:pPr>
      <w:hyperlink w:anchor="_Toc1961" w:history="1">
        <w:r>
          <w:rPr>
            <w:rFonts w:ascii="IRNazanin" w:hAnsi="IRNazanin" w:eastAsia="IRNazanin" w:cs="IRNazanin"/>
            <w:color w:val="111111"/>
            <w:sz w:val="22"/>
            <w:szCs w:val="22"/>
            <w:b w:val="0"/>
            <w:bCs w:val="0"/>
            <w:i w:val="0"/>
            <w:iCs w:val="0"/>
          </w:rPr>
          <w:t>الشهاب الثاقب فى ابراز المذاهب يا " تحفه الفقير الى الامير" الشهاب الثاقب فى ابراز المذاهب يا " تحفه الفقير الى الامير": از فتح على پسر حسن على كه در تهران تاليف كرده است، در آن ياد كرده از كتابهاى خود: انوار البهيه عن انملتقطات الفتحيه الملقب بدر النضيد و مونس الفريد و مجمع المقربين و و روضه المحدثين) عربى (و مطمر الفاضل بين الحق و الباطل. اين كتاب درباره " ملل متخالفه " ورد بر حكما و متصوفه " است در يك مقدمه و پنج باب و هفت مقام بعربى‌و بنام شاهزاده على خان ساخته است. آغاز: بسمله. الحمد لله الذى خصنا بخير الاديان و ارسل الينا اشرف الانسان... اما بعد چنين گويد... ابن حسن على فتح على انجام: كتاب لئالى الهيه كه جارى مجراى كشكول و سفينه است نوشته ام... و عليه افضل التحيه از مجلس نقل. 4690: نستعليق صفر 1227، عنوان ها شنگرف. كاغذ فرنگى سفيد- جلد تيماج مشكى يك لا كناره زرد، 143 گ 15 * 23- 20 س 9/5 *16.</w:t>
        </w:r>
        <w:r>
          <w:tab/>
        </w:r>
        <w:r>
          <w:fldChar w:fldCharType="begin"/>
        </w:r>
        <w:r>
          <w:instrText xml:space="preserve">PAGEREF 1961 \h</w:instrText>
        </w:r>
        <w:r>
          <w:fldChar w:fldCharType="end"/>
        </w:r>
      </w:hyperlink>
    </w:p>
    <w:p>
      <w:pPr>
        <w:tabs>
          <w:tab w:val="right" w:leader="dot" w:pos="9062"/>
        </w:tabs>
        <w:ind w:left="220"/>
      </w:pPr>
      <w:hyperlink w:anchor="_Toc1962" w:history="1">
        <w:r>
          <w:rPr>
            <w:rFonts w:ascii="IRNazanin" w:hAnsi="IRNazanin" w:eastAsia="IRNazanin" w:cs="IRNazanin"/>
            <w:color w:val="111111"/>
            <w:sz w:val="22"/>
            <w:szCs w:val="22"/>
            <w:b w:val="0"/>
            <w:bCs w:val="0"/>
            <w:i w:val="0"/>
            <w:iCs w:val="0"/>
          </w:rPr>
          <w:t>شوارق الالهام (7)</w:t>
        </w:r>
        <w:r>
          <w:tab/>
        </w:r>
        <w:r>
          <w:fldChar w:fldCharType="begin"/>
        </w:r>
        <w:r>
          <w:instrText xml:space="preserve">PAGEREF 1962 \h</w:instrText>
        </w:r>
        <w:r>
          <w:fldChar w:fldCharType="end"/>
        </w:r>
      </w:hyperlink>
    </w:p>
    <w:p>
      <w:pPr>
        <w:tabs>
          <w:tab w:val="right" w:leader="dot" w:pos="9062"/>
        </w:tabs>
        <w:ind w:left="220"/>
      </w:pPr>
      <w:hyperlink w:anchor="_Toc1963" w:history="1">
        <w:r>
          <w:rPr>
            <w:rFonts w:ascii="IRNazanin" w:hAnsi="IRNazanin" w:eastAsia="IRNazanin" w:cs="IRNazanin"/>
            <w:color w:val="111111"/>
            <w:sz w:val="22"/>
            <w:szCs w:val="22"/>
            <w:b w:val="0"/>
            <w:bCs w:val="0"/>
            <w:i w:val="0"/>
            <w:iCs w:val="0"/>
          </w:rPr>
          <w:t>صافى در ترجمه و شرح كافى (10)</w:t>
        </w:r>
        <w:r>
          <w:tab/>
        </w:r>
        <w:r>
          <w:fldChar w:fldCharType="begin"/>
        </w:r>
        <w:r>
          <w:instrText xml:space="preserve">PAGEREF 1963 \h</w:instrText>
        </w:r>
        <w:r>
          <w:fldChar w:fldCharType="end"/>
        </w:r>
      </w:hyperlink>
    </w:p>
    <w:p>
      <w:pPr>
        <w:tabs>
          <w:tab w:val="right" w:leader="dot" w:pos="9062"/>
        </w:tabs>
        <w:ind w:left="220"/>
      </w:pPr>
      <w:hyperlink w:anchor="_Toc1964" w:history="1">
        <w:r>
          <w:rPr>
            <w:rFonts w:ascii="IRNazanin" w:hAnsi="IRNazanin" w:eastAsia="IRNazanin" w:cs="IRNazanin"/>
            <w:color w:val="111111"/>
            <w:sz w:val="22"/>
            <w:szCs w:val="22"/>
            <w:b w:val="0"/>
            <w:bCs w:val="0"/>
            <w:i w:val="0"/>
            <w:iCs w:val="0"/>
          </w:rPr>
          <w:t>رجوم الشياطين</w:t>
        </w:r>
        <w:r>
          <w:tab/>
        </w:r>
        <w:r>
          <w:fldChar w:fldCharType="begin"/>
        </w:r>
        <w:r>
          <w:instrText xml:space="preserve">PAGEREF 1964 \h</w:instrText>
        </w:r>
        <w:r>
          <w:fldChar w:fldCharType="end"/>
        </w:r>
      </w:hyperlink>
    </w:p>
    <w:p>
      <w:pPr>
        <w:tabs>
          <w:tab w:val="right" w:leader="dot" w:pos="9062"/>
        </w:tabs>
        <w:ind w:left="220"/>
      </w:pPr>
      <w:hyperlink w:anchor="_Toc1965" w:history="1">
        <w:r>
          <w:rPr>
            <w:rFonts w:ascii="IRNazanin" w:hAnsi="IRNazanin" w:eastAsia="IRNazanin" w:cs="IRNazanin"/>
            <w:color w:val="111111"/>
            <w:sz w:val="22"/>
            <w:szCs w:val="22"/>
            <w:b w:val="0"/>
            <w:bCs w:val="0"/>
            <w:i w:val="0"/>
            <w:iCs w:val="0"/>
          </w:rPr>
          <w:t>شرح الشافيه (3)</w:t>
        </w:r>
        <w:r>
          <w:tab/>
        </w:r>
        <w:r>
          <w:fldChar w:fldCharType="begin"/>
        </w:r>
        <w:r>
          <w:instrText xml:space="preserve">PAGEREF 1965 \h</w:instrText>
        </w:r>
        <w:r>
          <w:fldChar w:fldCharType="end"/>
        </w:r>
      </w:hyperlink>
    </w:p>
    <w:p>
      <w:pPr>
        <w:tabs>
          <w:tab w:val="right" w:leader="dot" w:pos="9062"/>
        </w:tabs>
        <w:ind w:left="220"/>
      </w:pPr>
      <w:hyperlink w:anchor="_Toc1966" w:history="1">
        <w:r>
          <w:rPr>
            <w:rFonts w:ascii="IRNazanin" w:hAnsi="IRNazanin" w:eastAsia="IRNazanin" w:cs="IRNazanin"/>
            <w:color w:val="111111"/>
            <w:sz w:val="22"/>
            <w:szCs w:val="22"/>
            <w:b w:val="0"/>
            <w:bCs w:val="0"/>
            <w:i w:val="0"/>
            <w:iCs w:val="0"/>
          </w:rPr>
          <w:t>مختصر بذل الماعون</w:t>
        </w:r>
        <w:r>
          <w:tab/>
        </w:r>
        <w:r>
          <w:fldChar w:fldCharType="begin"/>
        </w:r>
        <w:r>
          <w:instrText xml:space="preserve">PAGEREF 1966 \h</w:instrText>
        </w:r>
        <w:r>
          <w:fldChar w:fldCharType="end"/>
        </w:r>
      </w:hyperlink>
    </w:p>
    <w:p>
      <w:pPr>
        <w:tabs>
          <w:tab w:val="right" w:leader="dot" w:pos="9062"/>
        </w:tabs>
        <w:ind w:left="220"/>
      </w:pPr>
      <w:hyperlink w:anchor="_Toc1967" w:history="1">
        <w:r>
          <w:rPr>
            <w:rFonts w:ascii="IRNazanin" w:hAnsi="IRNazanin" w:eastAsia="IRNazanin" w:cs="IRNazanin"/>
            <w:color w:val="111111"/>
            <w:sz w:val="22"/>
            <w:szCs w:val="22"/>
            <w:b w:val="0"/>
            <w:bCs w:val="0"/>
            <w:i w:val="0"/>
            <w:iCs w:val="0"/>
          </w:rPr>
          <w:t>مسكن الفواد عند فقه الاحبه و الاولاد (1)</w:t>
        </w:r>
        <w:r>
          <w:tab/>
        </w:r>
        <w:r>
          <w:fldChar w:fldCharType="begin"/>
        </w:r>
        <w:r>
          <w:instrText xml:space="preserve">PAGEREF 1967 \h</w:instrText>
        </w:r>
        <w:r>
          <w:fldChar w:fldCharType="end"/>
        </w:r>
      </w:hyperlink>
    </w:p>
    <w:p>
      <w:pPr>
        <w:tabs>
          <w:tab w:val="right" w:leader="dot" w:pos="9062"/>
        </w:tabs>
        <w:ind w:left="220"/>
      </w:pPr>
      <w:hyperlink w:anchor="_Toc1968" w:history="1">
        <w:r>
          <w:rPr>
            <w:rFonts w:ascii="IRNazanin" w:hAnsi="IRNazanin" w:eastAsia="IRNazanin" w:cs="IRNazanin"/>
            <w:color w:val="111111"/>
            <w:sz w:val="22"/>
            <w:szCs w:val="22"/>
            <w:b w:val="0"/>
            <w:bCs w:val="0"/>
            <w:i w:val="0"/>
            <w:iCs w:val="0"/>
          </w:rPr>
          <w:t>القوانين المحكمه (7)</w:t>
        </w:r>
        <w:r>
          <w:tab/>
        </w:r>
        <w:r>
          <w:fldChar w:fldCharType="begin"/>
        </w:r>
        <w:r>
          <w:instrText xml:space="preserve">PAGEREF 1968 \h</w:instrText>
        </w:r>
        <w:r>
          <w:fldChar w:fldCharType="end"/>
        </w:r>
      </w:hyperlink>
    </w:p>
    <w:p>
      <w:pPr>
        <w:tabs>
          <w:tab w:val="right" w:leader="dot" w:pos="9062"/>
        </w:tabs>
        <w:ind w:left="220"/>
      </w:pPr>
      <w:hyperlink w:anchor="_Toc1969" w:history="1">
        <w:r>
          <w:rPr>
            <w:rFonts w:ascii="IRNazanin" w:hAnsi="IRNazanin" w:eastAsia="IRNazanin" w:cs="IRNazanin"/>
            <w:color w:val="111111"/>
            <w:sz w:val="22"/>
            <w:szCs w:val="22"/>
            <w:b w:val="0"/>
            <w:bCs w:val="0"/>
            <w:i w:val="0"/>
            <w:iCs w:val="0"/>
          </w:rPr>
          <w:t>السفير العرشى فى تفسير آيه الكرسى</w:t>
        </w:r>
        <w:r>
          <w:tab/>
        </w:r>
        <w:r>
          <w:fldChar w:fldCharType="begin"/>
        </w:r>
        <w:r>
          <w:instrText xml:space="preserve">PAGEREF 1969 \h</w:instrText>
        </w:r>
        <w:r>
          <w:fldChar w:fldCharType="end"/>
        </w:r>
      </w:hyperlink>
    </w:p>
    <w:p>
      <w:pPr>
        <w:tabs>
          <w:tab w:val="right" w:leader="dot" w:pos="9062"/>
        </w:tabs>
        <w:ind w:left="220"/>
      </w:pPr>
      <w:hyperlink w:anchor="_Toc1970" w:history="1">
        <w:r>
          <w:rPr>
            <w:rFonts w:ascii="IRNazanin" w:hAnsi="IRNazanin" w:eastAsia="IRNazanin" w:cs="IRNazanin"/>
            <w:color w:val="111111"/>
            <w:sz w:val="22"/>
            <w:szCs w:val="22"/>
            <w:b w:val="0"/>
            <w:bCs w:val="0"/>
            <w:i w:val="0"/>
            <w:iCs w:val="0"/>
          </w:rPr>
          <w:t>لسان الذاكرين (3)</w:t>
        </w:r>
        <w:r>
          <w:tab/>
        </w:r>
        <w:r>
          <w:fldChar w:fldCharType="begin"/>
        </w:r>
        <w:r>
          <w:instrText xml:space="preserve">PAGEREF 1970 \h</w:instrText>
        </w:r>
        <w:r>
          <w:fldChar w:fldCharType="end"/>
        </w:r>
      </w:hyperlink>
    </w:p>
    <w:p>
      <w:pPr>
        <w:tabs>
          <w:tab w:val="right" w:leader="dot" w:pos="9062"/>
        </w:tabs>
        <w:ind w:left="220"/>
      </w:pPr>
      <w:hyperlink w:anchor="_Toc1971" w:history="1">
        <w:r>
          <w:rPr>
            <w:rFonts w:ascii="IRNazanin" w:hAnsi="IRNazanin" w:eastAsia="IRNazanin" w:cs="IRNazanin"/>
            <w:color w:val="111111"/>
            <w:sz w:val="22"/>
            <w:szCs w:val="22"/>
            <w:b w:val="0"/>
            <w:bCs w:val="0"/>
            <w:i w:val="0"/>
            <w:iCs w:val="0"/>
          </w:rPr>
          <w:t>سوال و جواب</w:t>
        </w:r>
        <w:r>
          <w:tab/>
        </w:r>
        <w:r>
          <w:fldChar w:fldCharType="begin"/>
        </w:r>
        <w:r>
          <w:instrText xml:space="preserve">PAGEREF 1971 \h</w:instrText>
        </w:r>
        <w:r>
          <w:fldChar w:fldCharType="end"/>
        </w:r>
      </w:hyperlink>
    </w:p>
    <w:p>
      <w:pPr>
        <w:tabs>
          <w:tab w:val="right" w:leader="dot" w:pos="9062"/>
        </w:tabs>
        <w:ind w:left="220"/>
      </w:pPr>
      <w:hyperlink w:anchor="_Toc1972" w:history="1">
        <w:r>
          <w:rPr>
            <w:rFonts w:ascii="IRNazanin" w:hAnsi="IRNazanin" w:eastAsia="IRNazanin" w:cs="IRNazanin"/>
            <w:color w:val="111111"/>
            <w:sz w:val="22"/>
            <w:szCs w:val="22"/>
            <w:b w:val="0"/>
            <w:bCs w:val="0"/>
            <w:i w:val="0"/>
            <w:iCs w:val="0"/>
          </w:rPr>
          <w:t>مجمع البحرين و مطلع النيرين</w:t>
        </w:r>
        <w:r>
          <w:tab/>
        </w:r>
        <w:r>
          <w:fldChar w:fldCharType="begin"/>
        </w:r>
        <w:r>
          <w:instrText xml:space="preserve">PAGEREF 1972 \h</w:instrText>
        </w:r>
        <w:r>
          <w:fldChar w:fldCharType="end"/>
        </w:r>
      </w:hyperlink>
    </w:p>
    <w:p>
      <w:pPr>
        <w:tabs>
          <w:tab w:val="right" w:leader="dot" w:pos="9062"/>
        </w:tabs>
        <w:ind w:left="220"/>
      </w:pPr>
      <w:hyperlink w:anchor="_Toc1973" w:history="1">
        <w:r>
          <w:rPr>
            <w:rFonts w:ascii="IRNazanin" w:hAnsi="IRNazanin" w:eastAsia="IRNazanin" w:cs="IRNazanin"/>
            <w:color w:val="111111"/>
            <w:sz w:val="22"/>
            <w:szCs w:val="22"/>
            <w:b w:val="0"/>
            <w:bCs w:val="0"/>
            <w:i w:val="0"/>
            <w:iCs w:val="0"/>
          </w:rPr>
          <w:t>طب النبى</w:t>
        </w:r>
        <w:r>
          <w:tab/>
        </w:r>
        <w:r>
          <w:fldChar w:fldCharType="begin"/>
        </w:r>
        <w:r>
          <w:instrText xml:space="preserve">PAGEREF 1973 \h</w:instrText>
        </w:r>
        <w:r>
          <w:fldChar w:fldCharType="end"/>
        </w:r>
      </w:hyperlink>
    </w:p>
    <w:p>
      <w:pPr>
        <w:tabs>
          <w:tab w:val="right" w:leader="dot" w:pos="9062"/>
        </w:tabs>
        <w:ind w:left="220"/>
      </w:pPr>
      <w:hyperlink w:anchor="_Toc1974" w:history="1">
        <w:r>
          <w:rPr>
            <w:rFonts w:ascii="IRNazanin" w:hAnsi="IRNazanin" w:eastAsia="IRNazanin" w:cs="IRNazanin"/>
            <w:color w:val="111111"/>
            <w:sz w:val="22"/>
            <w:szCs w:val="22"/>
            <w:b w:val="0"/>
            <w:bCs w:val="0"/>
            <w:i w:val="0"/>
            <w:iCs w:val="0"/>
          </w:rPr>
          <w:t>السرائر الحاوى لتحرير الفتاوى (1)</w:t>
        </w:r>
        <w:r>
          <w:tab/>
        </w:r>
        <w:r>
          <w:fldChar w:fldCharType="begin"/>
        </w:r>
        <w:r>
          <w:instrText xml:space="preserve">PAGEREF 1974 \h</w:instrText>
        </w:r>
        <w:r>
          <w:fldChar w:fldCharType="end"/>
        </w:r>
      </w:hyperlink>
    </w:p>
    <w:p>
      <w:pPr>
        <w:tabs>
          <w:tab w:val="right" w:leader="dot" w:pos="9062"/>
        </w:tabs>
        <w:ind w:left="220"/>
      </w:pPr>
      <w:hyperlink w:anchor="_Toc1975" w:history="1">
        <w:r>
          <w:rPr>
            <w:rFonts w:ascii="IRNazanin" w:hAnsi="IRNazanin" w:eastAsia="IRNazanin" w:cs="IRNazanin"/>
            <w:color w:val="111111"/>
            <w:sz w:val="22"/>
            <w:szCs w:val="22"/>
            <w:b w:val="0"/>
            <w:bCs w:val="0"/>
            <w:i w:val="0"/>
            <w:iCs w:val="0"/>
          </w:rPr>
          <w:t>تفسير " يوم مقداره الف سنه "</w:t>
        </w:r>
        <w:r>
          <w:tab/>
        </w:r>
        <w:r>
          <w:fldChar w:fldCharType="begin"/>
        </w:r>
        <w:r>
          <w:instrText xml:space="preserve">PAGEREF 1975 \h</w:instrText>
        </w:r>
        <w:r>
          <w:fldChar w:fldCharType="end"/>
        </w:r>
      </w:hyperlink>
    </w:p>
    <w:p>
      <w:pPr>
        <w:tabs>
          <w:tab w:val="right" w:leader="dot" w:pos="9062"/>
        </w:tabs>
        <w:ind w:left="220"/>
      </w:pPr>
      <w:hyperlink w:anchor="_Toc1976" w:history="1">
        <w:r>
          <w:rPr>
            <w:rFonts w:ascii="IRNazanin" w:hAnsi="IRNazanin" w:eastAsia="IRNazanin" w:cs="IRNazanin"/>
            <w:color w:val="111111"/>
            <w:sz w:val="22"/>
            <w:szCs w:val="22"/>
            <w:b w:val="0"/>
            <w:bCs w:val="0"/>
            <w:i w:val="0"/>
            <w:iCs w:val="0"/>
          </w:rPr>
          <w:t>شرح العوامل المائه (2)</w:t>
        </w:r>
        <w:r>
          <w:tab/>
        </w:r>
        <w:r>
          <w:fldChar w:fldCharType="begin"/>
        </w:r>
        <w:r>
          <w:instrText xml:space="preserve">PAGEREF 1976 \h</w:instrText>
        </w:r>
        <w:r>
          <w:fldChar w:fldCharType="end"/>
        </w:r>
      </w:hyperlink>
    </w:p>
    <w:p>
      <w:pPr>
        <w:tabs>
          <w:tab w:val="right" w:leader="dot" w:pos="9062"/>
        </w:tabs>
        <w:ind w:left="220"/>
      </w:pPr>
      <w:hyperlink w:anchor="_Toc1977" w:history="1">
        <w:r>
          <w:rPr>
            <w:rFonts w:ascii="IRNazanin" w:hAnsi="IRNazanin" w:eastAsia="IRNazanin" w:cs="IRNazanin"/>
            <w:color w:val="111111"/>
            <w:sz w:val="22"/>
            <w:szCs w:val="22"/>
            <w:b w:val="0"/>
            <w:bCs w:val="0"/>
            <w:i w:val="0"/>
            <w:iCs w:val="0"/>
          </w:rPr>
          <w:t>روض الجنان و روح الجنان</w:t>
        </w:r>
        <w:r>
          <w:tab/>
        </w:r>
        <w:r>
          <w:fldChar w:fldCharType="begin"/>
        </w:r>
        <w:r>
          <w:instrText xml:space="preserve">PAGEREF 1977 \h</w:instrText>
        </w:r>
        <w:r>
          <w:fldChar w:fldCharType="end"/>
        </w:r>
      </w:hyperlink>
    </w:p>
    <w:p>
      <w:pPr>
        <w:tabs>
          <w:tab w:val="right" w:leader="dot" w:pos="9062"/>
        </w:tabs>
        <w:ind w:left="220"/>
      </w:pPr>
      <w:hyperlink w:anchor="_Toc1978" w:history="1">
        <w:r>
          <w:rPr>
            <w:rFonts w:ascii="IRNazanin" w:hAnsi="IRNazanin" w:eastAsia="IRNazanin" w:cs="IRNazanin"/>
            <w:color w:val="111111"/>
            <w:sz w:val="22"/>
            <w:szCs w:val="22"/>
            <w:b w:val="0"/>
            <w:bCs w:val="0"/>
            <w:i w:val="0"/>
            <w:iCs w:val="0"/>
          </w:rPr>
          <w:t>مختصر تقويم اللسان</w:t>
        </w:r>
        <w:r>
          <w:tab/>
        </w:r>
        <w:r>
          <w:fldChar w:fldCharType="begin"/>
        </w:r>
        <w:r>
          <w:instrText xml:space="preserve">PAGEREF 1978 \h</w:instrText>
        </w:r>
        <w:r>
          <w:fldChar w:fldCharType="end"/>
        </w:r>
      </w:hyperlink>
    </w:p>
    <w:p>
      <w:pPr>
        <w:tabs>
          <w:tab w:val="right" w:leader="dot" w:pos="9062"/>
        </w:tabs>
        <w:ind w:left="220"/>
      </w:pPr>
      <w:hyperlink w:anchor="_Toc1979" w:history="1">
        <w:r>
          <w:rPr>
            <w:rFonts w:ascii="IRNazanin" w:hAnsi="IRNazanin" w:eastAsia="IRNazanin" w:cs="IRNazanin"/>
            <w:color w:val="111111"/>
            <w:sz w:val="22"/>
            <w:szCs w:val="22"/>
            <w:b w:val="0"/>
            <w:bCs w:val="0"/>
            <w:i w:val="0"/>
            <w:iCs w:val="0"/>
          </w:rPr>
          <w:t>شرح المواقف السلطانيه (1)</w:t>
        </w:r>
        <w:r>
          <w:tab/>
        </w:r>
        <w:r>
          <w:fldChar w:fldCharType="begin"/>
        </w:r>
        <w:r>
          <w:instrText xml:space="preserve">PAGEREF 1979 \h</w:instrText>
        </w:r>
        <w:r>
          <w:fldChar w:fldCharType="end"/>
        </w:r>
      </w:hyperlink>
    </w:p>
    <w:p>
      <w:pPr>
        <w:tabs>
          <w:tab w:val="right" w:leader="dot" w:pos="9062"/>
        </w:tabs>
        <w:ind w:left="220"/>
      </w:pPr>
      <w:hyperlink w:anchor="_Toc1980" w:history="1">
        <w:r>
          <w:rPr>
            <w:rFonts w:ascii="IRNazanin" w:hAnsi="IRNazanin" w:eastAsia="IRNazanin" w:cs="IRNazanin"/>
            <w:color w:val="111111"/>
            <w:sz w:val="22"/>
            <w:szCs w:val="22"/>
            <w:b w:val="0"/>
            <w:bCs w:val="0"/>
            <w:i w:val="0"/>
            <w:iCs w:val="0"/>
          </w:rPr>
          <w:t>العجاله</w:t>
        </w:r>
        <w:r>
          <w:tab/>
        </w:r>
        <w:r>
          <w:fldChar w:fldCharType="begin"/>
        </w:r>
        <w:r>
          <w:instrText xml:space="preserve">PAGEREF 1980 \h</w:instrText>
        </w:r>
        <w:r>
          <w:fldChar w:fldCharType="end"/>
        </w:r>
      </w:hyperlink>
    </w:p>
    <w:p>
      <w:pPr>
        <w:tabs>
          <w:tab w:val="right" w:leader="dot" w:pos="9062"/>
        </w:tabs>
        <w:ind w:left="220"/>
      </w:pPr>
      <w:hyperlink w:anchor="_Toc1981" w:history="1">
        <w:r>
          <w:rPr>
            <w:rFonts w:ascii="IRNazanin" w:hAnsi="IRNazanin" w:eastAsia="IRNazanin" w:cs="IRNazanin"/>
            <w:color w:val="111111"/>
            <w:sz w:val="22"/>
            <w:szCs w:val="22"/>
            <w:b w:val="0"/>
            <w:bCs w:val="0"/>
            <w:i w:val="0"/>
            <w:iCs w:val="0"/>
          </w:rPr>
          <w:t>الصافى (5)</w:t>
        </w:r>
        <w:r>
          <w:tab/>
        </w:r>
        <w:r>
          <w:fldChar w:fldCharType="begin"/>
        </w:r>
        <w:r>
          <w:instrText xml:space="preserve">PAGEREF 1981 \h</w:instrText>
        </w:r>
        <w:r>
          <w:fldChar w:fldCharType="end"/>
        </w:r>
      </w:hyperlink>
    </w:p>
    <w:p>
      <w:pPr>
        <w:tabs>
          <w:tab w:val="right" w:leader="dot" w:pos="9062"/>
        </w:tabs>
        <w:ind w:left="220"/>
      </w:pPr>
      <w:hyperlink w:anchor="_Toc1982" w:history="1">
        <w:r>
          <w:rPr>
            <w:rFonts w:ascii="IRNazanin" w:hAnsi="IRNazanin" w:eastAsia="IRNazanin" w:cs="IRNazanin"/>
            <w:color w:val="111111"/>
            <w:sz w:val="22"/>
            <w:szCs w:val="22"/>
            <w:b w:val="0"/>
            <w:bCs w:val="0"/>
            <w:i w:val="0"/>
            <w:iCs w:val="0"/>
          </w:rPr>
          <w:t>العوامل المائه</w:t>
        </w:r>
        <w:r>
          <w:tab/>
        </w:r>
        <w:r>
          <w:fldChar w:fldCharType="begin"/>
        </w:r>
        <w:r>
          <w:instrText xml:space="preserve">PAGEREF 1982 \h</w:instrText>
        </w:r>
        <w:r>
          <w:fldChar w:fldCharType="end"/>
        </w:r>
      </w:hyperlink>
    </w:p>
    <w:p>
      <w:pPr>
        <w:tabs>
          <w:tab w:val="right" w:leader="dot" w:pos="9062"/>
        </w:tabs>
        <w:ind w:left="220"/>
      </w:pPr>
      <w:hyperlink w:anchor="_Toc1983" w:history="1">
        <w:r>
          <w:rPr>
            <w:rFonts w:ascii="IRNazanin" w:hAnsi="IRNazanin" w:eastAsia="IRNazanin" w:cs="IRNazanin"/>
            <w:color w:val="111111"/>
            <w:sz w:val="22"/>
            <w:szCs w:val="22"/>
            <w:b w:val="0"/>
            <w:bCs w:val="0"/>
            <w:i w:val="0"/>
            <w:iCs w:val="0"/>
          </w:rPr>
          <w:t>غرر الحكم و درر الكلم (3)</w:t>
        </w:r>
        <w:r>
          <w:tab/>
        </w:r>
        <w:r>
          <w:fldChar w:fldCharType="begin"/>
        </w:r>
        <w:r>
          <w:instrText xml:space="preserve">PAGEREF 1983 \h</w:instrText>
        </w:r>
        <w:r>
          <w:fldChar w:fldCharType="end"/>
        </w:r>
      </w:hyperlink>
    </w:p>
    <w:p>
      <w:pPr>
        <w:tabs>
          <w:tab w:val="right" w:leader="dot" w:pos="9062"/>
        </w:tabs>
        <w:ind w:left="220"/>
      </w:pPr>
      <w:hyperlink w:anchor="_Toc1984" w:history="1">
        <w:r>
          <w:rPr>
            <w:rFonts w:ascii="IRNazanin" w:hAnsi="IRNazanin" w:eastAsia="IRNazanin" w:cs="IRNazanin"/>
            <w:color w:val="111111"/>
            <w:sz w:val="22"/>
            <w:szCs w:val="22"/>
            <w:b w:val="0"/>
            <w:bCs w:val="0"/>
            <w:i w:val="0"/>
            <w:iCs w:val="0"/>
          </w:rPr>
          <w:t>منشات جمالى</w:t>
        </w:r>
        <w:r>
          <w:tab/>
        </w:r>
        <w:r>
          <w:fldChar w:fldCharType="begin"/>
        </w:r>
        <w:r>
          <w:instrText xml:space="preserve">PAGEREF 1984 \h</w:instrText>
        </w:r>
        <w:r>
          <w:fldChar w:fldCharType="end"/>
        </w:r>
      </w:hyperlink>
    </w:p>
    <w:p>
      <w:pPr>
        <w:tabs>
          <w:tab w:val="right" w:leader="dot" w:pos="9062"/>
        </w:tabs>
        <w:ind w:left="220"/>
      </w:pPr>
      <w:hyperlink w:anchor="_Toc1985" w:history="1">
        <w:r>
          <w:rPr>
            <w:rFonts w:ascii="IRNazanin" w:hAnsi="IRNazanin" w:eastAsia="IRNazanin" w:cs="IRNazanin"/>
            <w:color w:val="111111"/>
            <w:sz w:val="22"/>
            <w:szCs w:val="22"/>
            <w:b w:val="0"/>
            <w:bCs w:val="0"/>
            <w:i w:val="0"/>
            <w:iCs w:val="0"/>
          </w:rPr>
          <w:t>مختلف الشيعه (1)</w:t>
        </w:r>
        <w:r>
          <w:tab/>
        </w:r>
        <w:r>
          <w:fldChar w:fldCharType="begin"/>
        </w:r>
        <w:r>
          <w:instrText xml:space="preserve">PAGEREF 1985 \h</w:instrText>
        </w:r>
        <w:r>
          <w:fldChar w:fldCharType="end"/>
        </w:r>
      </w:hyperlink>
    </w:p>
    <w:p>
      <w:pPr>
        <w:tabs>
          <w:tab w:val="right" w:leader="dot" w:pos="9062"/>
        </w:tabs>
        <w:ind w:left="220"/>
      </w:pPr>
      <w:hyperlink w:anchor="_Toc1986" w:history="1">
        <w:r>
          <w:rPr>
            <w:rFonts w:ascii="IRNazanin" w:hAnsi="IRNazanin" w:eastAsia="IRNazanin" w:cs="IRNazanin"/>
            <w:color w:val="111111"/>
            <w:sz w:val="22"/>
            <w:szCs w:val="22"/>
            <w:b w:val="0"/>
            <w:bCs w:val="0"/>
            <w:i w:val="0"/>
            <w:iCs w:val="0"/>
          </w:rPr>
          <w:t>شرح الشافيه</w:t>
        </w:r>
        <w:r>
          <w:tab/>
        </w:r>
        <w:r>
          <w:fldChar w:fldCharType="begin"/>
        </w:r>
        <w:r>
          <w:instrText xml:space="preserve">PAGEREF 1986 \h</w:instrText>
        </w:r>
        <w:r>
          <w:fldChar w:fldCharType="end"/>
        </w:r>
      </w:hyperlink>
    </w:p>
    <w:p>
      <w:pPr>
        <w:tabs>
          <w:tab w:val="right" w:leader="dot" w:pos="9062"/>
        </w:tabs>
        <w:ind w:left="220"/>
      </w:pPr>
      <w:hyperlink w:anchor="_Toc1987" w:history="1">
        <w:r>
          <w:rPr>
            <w:rFonts w:ascii="IRNazanin" w:hAnsi="IRNazanin" w:eastAsia="IRNazanin" w:cs="IRNazanin"/>
            <w:color w:val="111111"/>
            <w:sz w:val="22"/>
            <w:szCs w:val="22"/>
            <w:b w:val="0"/>
            <w:bCs w:val="0"/>
            <w:i w:val="0"/>
            <w:iCs w:val="0"/>
          </w:rPr>
          <w:t>صيغ عقود النكاح و الطلاق</w:t>
        </w:r>
        <w:r>
          <w:tab/>
        </w:r>
        <w:r>
          <w:fldChar w:fldCharType="begin"/>
        </w:r>
        <w:r>
          <w:instrText xml:space="preserve">PAGEREF 1987 \h</w:instrText>
        </w:r>
        <w:r>
          <w:fldChar w:fldCharType="end"/>
        </w:r>
      </w:hyperlink>
    </w:p>
    <w:p>
      <w:pPr>
        <w:tabs>
          <w:tab w:val="right" w:leader="dot" w:pos="9062"/>
        </w:tabs>
        <w:ind w:left="220"/>
      </w:pPr>
      <w:hyperlink w:anchor="_Toc1988" w:history="1">
        <w:r>
          <w:rPr>
            <w:rFonts w:ascii="IRNazanin" w:hAnsi="IRNazanin" w:eastAsia="IRNazanin" w:cs="IRNazanin"/>
            <w:color w:val="111111"/>
            <w:sz w:val="22"/>
            <w:szCs w:val="22"/>
            <w:b w:val="0"/>
            <w:bCs w:val="0"/>
            <w:i w:val="0"/>
            <w:iCs w:val="0"/>
          </w:rPr>
          <w:t>زبده البيان فى براهين احكام القرآن (4)</w:t>
        </w:r>
        <w:r>
          <w:tab/>
        </w:r>
        <w:r>
          <w:fldChar w:fldCharType="begin"/>
        </w:r>
        <w:r>
          <w:instrText xml:space="preserve">PAGEREF 1988 \h</w:instrText>
        </w:r>
        <w:r>
          <w:fldChar w:fldCharType="end"/>
        </w:r>
      </w:hyperlink>
    </w:p>
    <w:p>
      <w:pPr>
        <w:tabs>
          <w:tab w:val="right" w:leader="dot" w:pos="9062"/>
        </w:tabs>
        <w:ind w:left="220"/>
      </w:pPr>
      <w:hyperlink w:anchor="_Toc1989" w:history="1">
        <w:r>
          <w:rPr>
            <w:rFonts w:ascii="IRNazanin" w:hAnsi="IRNazanin" w:eastAsia="IRNazanin" w:cs="IRNazanin"/>
            <w:color w:val="111111"/>
            <w:sz w:val="22"/>
            <w:szCs w:val="22"/>
            <w:b w:val="0"/>
            <w:bCs w:val="0"/>
            <w:i w:val="0"/>
            <w:iCs w:val="0"/>
          </w:rPr>
          <w:t>زبده البيان فى براهين احكام القرآن (3)</w:t>
        </w:r>
        <w:r>
          <w:tab/>
        </w:r>
        <w:r>
          <w:fldChar w:fldCharType="begin"/>
        </w:r>
        <w:r>
          <w:instrText xml:space="preserve">PAGEREF 1989 \h</w:instrText>
        </w:r>
        <w:r>
          <w:fldChar w:fldCharType="end"/>
        </w:r>
      </w:hyperlink>
    </w:p>
    <w:p>
      <w:pPr>
        <w:tabs>
          <w:tab w:val="right" w:leader="dot" w:pos="9062"/>
        </w:tabs>
        <w:ind w:left="220"/>
      </w:pPr>
      <w:hyperlink w:anchor="_Toc1990" w:history="1">
        <w:r>
          <w:rPr>
            <w:rFonts w:ascii="IRNazanin" w:hAnsi="IRNazanin" w:eastAsia="IRNazanin" w:cs="IRNazanin"/>
            <w:color w:val="111111"/>
            <w:sz w:val="22"/>
            <w:szCs w:val="22"/>
            <w:b w:val="0"/>
            <w:bCs w:val="0"/>
            <w:i w:val="0"/>
            <w:iCs w:val="0"/>
          </w:rPr>
          <w:t>رساله هاى نسفى (5)</w:t>
        </w:r>
        <w:r>
          <w:tab/>
        </w:r>
        <w:r>
          <w:fldChar w:fldCharType="begin"/>
        </w:r>
        <w:r>
          <w:instrText xml:space="preserve">PAGEREF 1990 \h</w:instrText>
        </w:r>
        <w:r>
          <w:fldChar w:fldCharType="end"/>
        </w:r>
      </w:hyperlink>
    </w:p>
    <w:p>
      <w:pPr>
        <w:tabs>
          <w:tab w:val="right" w:leader="dot" w:pos="9062"/>
        </w:tabs>
        <w:ind w:left="220"/>
      </w:pPr>
      <w:hyperlink w:anchor="_Toc1991" w:history="1">
        <w:r>
          <w:rPr>
            <w:rFonts w:ascii="IRNazanin" w:hAnsi="IRNazanin" w:eastAsia="IRNazanin" w:cs="IRNazanin"/>
            <w:color w:val="111111"/>
            <w:sz w:val="22"/>
            <w:szCs w:val="22"/>
            <w:b w:val="0"/>
            <w:bCs w:val="0"/>
            <w:i w:val="0"/>
            <w:iCs w:val="0"/>
          </w:rPr>
          <w:t>لسان الذاكرين (2)</w:t>
        </w:r>
        <w:r>
          <w:tab/>
        </w:r>
        <w:r>
          <w:fldChar w:fldCharType="begin"/>
        </w:r>
        <w:r>
          <w:instrText xml:space="preserve">PAGEREF 1991 \h</w:instrText>
        </w:r>
        <w:r>
          <w:fldChar w:fldCharType="end"/>
        </w:r>
      </w:hyperlink>
    </w:p>
    <w:p>
      <w:pPr>
        <w:tabs>
          <w:tab w:val="right" w:leader="dot" w:pos="9062"/>
        </w:tabs>
        <w:ind w:left="220"/>
      </w:pPr>
      <w:hyperlink w:anchor="_Toc1992" w:history="1">
        <w:r>
          <w:rPr>
            <w:rFonts w:ascii="IRNazanin" w:hAnsi="IRNazanin" w:eastAsia="IRNazanin" w:cs="IRNazanin"/>
            <w:color w:val="111111"/>
            <w:sz w:val="22"/>
            <w:szCs w:val="22"/>
            <w:b w:val="0"/>
            <w:bCs w:val="0"/>
            <w:i w:val="0"/>
            <w:iCs w:val="0"/>
          </w:rPr>
          <w:t>شرح الكافى (6)</w:t>
        </w:r>
        <w:r>
          <w:tab/>
        </w:r>
        <w:r>
          <w:fldChar w:fldCharType="begin"/>
        </w:r>
        <w:r>
          <w:instrText xml:space="preserve">PAGEREF 1992 \h</w:instrText>
        </w:r>
        <w:r>
          <w:fldChar w:fldCharType="end"/>
        </w:r>
      </w:hyperlink>
    </w:p>
    <w:p>
      <w:pPr>
        <w:tabs>
          <w:tab w:val="right" w:leader="dot" w:pos="9062"/>
        </w:tabs>
        <w:ind w:left="220"/>
      </w:pPr>
      <w:hyperlink w:anchor="_Toc1993" w:history="1">
        <w:r>
          <w:rPr>
            <w:rFonts w:ascii="IRNazanin" w:hAnsi="IRNazanin" w:eastAsia="IRNazanin" w:cs="IRNazanin"/>
            <w:color w:val="111111"/>
            <w:sz w:val="22"/>
            <w:szCs w:val="22"/>
            <w:b w:val="0"/>
            <w:bCs w:val="0"/>
            <w:i w:val="0"/>
            <w:iCs w:val="0"/>
          </w:rPr>
          <w:t>هفت پيكر (3)</w:t>
        </w:r>
        <w:r>
          <w:tab/>
        </w:r>
        <w:r>
          <w:fldChar w:fldCharType="begin"/>
        </w:r>
        <w:r>
          <w:instrText xml:space="preserve">PAGEREF 1993 \h</w:instrText>
        </w:r>
        <w:r>
          <w:fldChar w:fldCharType="end"/>
        </w:r>
      </w:hyperlink>
    </w:p>
    <w:p>
      <w:pPr>
        <w:tabs>
          <w:tab w:val="right" w:leader="dot" w:pos="9062"/>
        </w:tabs>
        <w:ind w:left="220"/>
      </w:pPr>
      <w:hyperlink w:anchor="_Toc1994" w:history="1">
        <w:r>
          <w:rPr>
            <w:rFonts w:ascii="IRNazanin" w:hAnsi="IRNazanin" w:eastAsia="IRNazanin" w:cs="IRNazanin"/>
            <w:color w:val="111111"/>
            <w:sz w:val="22"/>
            <w:szCs w:val="22"/>
            <w:b w:val="0"/>
            <w:bCs w:val="0"/>
            <w:i w:val="0"/>
            <w:iCs w:val="0"/>
          </w:rPr>
          <w:t>رساله هاى رشتى (9)</w:t>
        </w:r>
        <w:r>
          <w:tab/>
        </w:r>
        <w:r>
          <w:fldChar w:fldCharType="begin"/>
        </w:r>
        <w:r>
          <w:instrText xml:space="preserve">PAGEREF 1994 \h</w:instrText>
        </w:r>
        <w:r>
          <w:fldChar w:fldCharType="end"/>
        </w:r>
      </w:hyperlink>
    </w:p>
    <w:p>
      <w:pPr>
        <w:tabs>
          <w:tab w:val="right" w:leader="dot" w:pos="9062"/>
        </w:tabs>
        <w:ind w:left="220"/>
      </w:pPr>
      <w:hyperlink w:anchor="_Toc1995" w:history="1">
        <w:r>
          <w:rPr>
            <w:rFonts w:ascii="IRNazanin" w:hAnsi="IRNazanin" w:eastAsia="IRNazanin" w:cs="IRNazanin"/>
            <w:color w:val="111111"/>
            <w:sz w:val="22"/>
            <w:szCs w:val="22"/>
            <w:b w:val="0"/>
            <w:bCs w:val="0"/>
            <w:i w:val="0"/>
            <w:iCs w:val="0"/>
          </w:rPr>
          <w:t>الكافى (8)</w:t>
        </w:r>
        <w:r>
          <w:tab/>
        </w:r>
        <w:r>
          <w:fldChar w:fldCharType="begin"/>
        </w:r>
        <w:r>
          <w:instrText xml:space="preserve">PAGEREF 1995 \h</w:instrText>
        </w:r>
        <w:r>
          <w:fldChar w:fldCharType="end"/>
        </w:r>
      </w:hyperlink>
    </w:p>
    <w:p>
      <w:pPr>
        <w:tabs>
          <w:tab w:val="right" w:leader="dot" w:pos="9062"/>
        </w:tabs>
        <w:ind w:left="220"/>
      </w:pPr>
      <w:hyperlink w:anchor="_Toc1996" w:history="1">
        <w:r>
          <w:rPr>
            <w:rFonts w:ascii="IRNazanin" w:hAnsi="IRNazanin" w:eastAsia="IRNazanin" w:cs="IRNazanin"/>
            <w:color w:val="111111"/>
            <w:sz w:val="22"/>
            <w:szCs w:val="22"/>
            <w:b w:val="0"/>
            <w:bCs w:val="0"/>
            <w:i w:val="0"/>
            <w:iCs w:val="0"/>
          </w:rPr>
          <w:t>الرد على وحدها لوجود (رساله فى-)</w:t>
        </w:r>
        <w:r>
          <w:tab/>
        </w:r>
        <w:r>
          <w:fldChar w:fldCharType="begin"/>
        </w:r>
        <w:r>
          <w:instrText xml:space="preserve">PAGEREF 1996 \h</w:instrText>
        </w:r>
        <w:r>
          <w:fldChar w:fldCharType="end"/>
        </w:r>
      </w:hyperlink>
    </w:p>
    <w:p>
      <w:pPr>
        <w:tabs>
          <w:tab w:val="right" w:leader="dot" w:pos="9062"/>
        </w:tabs>
        <w:ind w:left="220"/>
      </w:pPr>
      <w:hyperlink w:anchor="_Toc1997" w:history="1">
        <w:r>
          <w:rPr>
            <w:rFonts w:ascii="IRNazanin" w:hAnsi="IRNazanin" w:eastAsia="IRNazanin" w:cs="IRNazanin"/>
            <w:color w:val="111111"/>
            <w:sz w:val="22"/>
            <w:szCs w:val="22"/>
            <w:b w:val="0"/>
            <w:bCs w:val="0"/>
            <w:i w:val="0"/>
            <w:iCs w:val="0"/>
          </w:rPr>
          <w:t>روضه الصفاء فى سيره الانبياء و الملوك و الخلفاء (13)</w:t>
        </w:r>
        <w:r>
          <w:tab/>
        </w:r>
        <w:r>
          <w:fldChar w:fldCharType="begin"/>
        </w:r>
        <w:r>
          <w:instrText xml:space="preserve">PAGEREF 1997 \h</w:instrText>
        </w:r>
        <w:r>
          <w:fldChar w:fldCharType="end"/>
        </w:r>
      </w:hyperlink>
    </w:p>
    <w:p>
      <w:pPr>
        <w:tabs>
          <w:tab w:val="right" w:leader="dot" w:pos="9062"/>
        </w:tabs>
        <w:ind w:left="220"/>
      </w:pPr>
      <w:hyperlink w:anchor="_Toc1998" w:history="1">
        <w:r>
          <w:rPr>
            <w:rFonts w:ascii="IRNazanin" w:hAnsi="IRNazanin" w:eastAsia="IRNazanin" w:cs="IRNazanin"/>
            <w:color w:val="111111"/>
            <w:sz w:val="22"/>
            <w:szCs w:val="22"/>
            <w:b w:val="0"/>
            <w:bCs w:val="0"/>
            <w:i w:val="0"/>
            <w:iCs w:val="0"/>
          </w:rPr>
          <w:t>مخزن الاسرار (4)</w:t>
        </w:r>
        <w:r>
          <w:tab/>
        </w:r>
        <w:r>
          <w:fldChar w:fldCharType="begin"/>
        </w:r>
        <w:r>
          <w:instrText xml:space="preserve">PAGEREF 1998 \h</w:instrText>
        </w:r>
        <w:r>
          <w:fldChar w:fldCharType="end"/>
        </w:r>
      </w:hyperlink>
    </w:p>
    <w:p>
      <w:pPr>
        <w:tabs>
          <w:tab w:val="right" w:leader="dot" w:pos="9062"/>
        </w:tabs>
        <w:ind w:left="220"/>
      </w:pPr>
      <w:hyperlink w:anchor="_Toc1999" w:history="1">
        <w:r>
          <w:rPr>
            <w:rFonts w:ascii="IRNazanin" w:hAnsi="IRNazanin" w:eastAsia="IRNazanin" w:cs="IRNazanin"/>
            <w:color w:val="111111"/>
            <w:sz w:val="22"/>
            <w:szCs w:val="22"/>
            <w:b w:val="0"/>
            <w:bCs w:val="0"/>
            <w:i w:val="0"/>
            <w:iCs w:val="0"/>
          </w:rPr>
          <w:t>الكافى (1)</w:t>
        </w:r>
        <w:r>
          <w:tab/>
        </w:r>
        <w:r>
          <w:fldChar w:fldCharType="begin"/>
        </w:r>
        <w:r>
          <w:instrText xml:space="preserve">PAGEREF 1999 \h</w:instrText>
        </w:r>
        <w:r>
          <w:fldChar w:fldCharType="end"/>
        </w:r>
      </w:hyperlink>
    </w:p>
    <w:p>
      <w:pPr>
        <w:tabs>
          <w:tab w:val="right" w:leader="dot" w:pos="9062"/>
        </w:tabs>
        <w:ind w:left="220"/>
      </w:pPr>
      <w:hyperlink w:anchor="_Toc2000" w:history="1">
        <w:r>
          <w:rPr>
            <w:rFonts w:ascii="IRNazanin" w:hAnsi="IRNazanin" w:eastAsia="IRNazanin" w:cs="IRNazanin"/>
            <w:color w:val="111111"/>
            <w:sz w:val="22"/>
            <w:szCs w:val="22"/>
            <w:b w:val="0"/>
            <w:bCs w:val="0"/>
            <w:i w:val="0"/>
            <w:iCs w:val="0"/>
          </w:rPr>
          <w:t>مدارك الاحكام فى شرح شرايع الاسلام (2)</w:t>
        </w:r>
        <w:r>
          <w:tab/>
        </w:r>
        <w:r>
          <w:fldChar w:fldCharType="begin"/>
        </w:r>
        <w:r>
          <w:instrText xml:space="preserve">PAGEREF 2000 \h</w:instrText>
        </w:r>
        <w:r>
          <w:fldChar w:fldCharType="end"/>
        </w:r>
      </w:hyperlink>
    </w:p>
    <w:p>
      <w:pPr>
        <w:tabs>
          <w:tab w:val="right" w:leader="dot" w:pos="9062"/>
        </w:tabs>
        <w:ind w:left="220"/>
      </w:pPr>
      <w:hyperlink w:anchor="_Toc2001" w:history="1">
        <w:r>
          <w:rPr>
            <w:rFonts w:ascii="IRNazanin" w:hAnsi="IRNazanin" w:eastAsia="IRNazanin" w:cs="IRNazanin"/>
            <w:color w:val="111111"/>
            <w:sz w:val="22"/>
            <w:szCs w:val="22"/>
            <w:b w:val="0"/>
            <w:bCs w:val="0"/>
            <w:i w:val="0"/>
            <w:iCs w:val="0"/>
          </w:rPr>
          <w:t>مسالك الافهام فى شرح شرايع الاسلام (1)</w:t>
        </w:r>
        <w:r>
          <w:tab/>
        </w:r>
        <w:r>
          <w:fldChar w:fldCharType="begin"/>
        </w:r>
        <w:r>
          <w:instrText xml:space="preserve">PAGEREF 2001 \h</w:instrText>
        </w:r>
        <w:r>
          <w:fldChar w:fldCharType="end"/>
        </w:r>
      </w:hyperlink>
    </w:p>
    <w:p>
      <w:pPr>
        <w:tabs>
          <w:tab w:val="right" w:leader="dot" w:pos="9062"/>
        </w:tabs>
        <w:ind w:left="220"/>
      </w:pPr>
      <w:hyperlink w:anchor="_Toc2002" w:history="1">
        <w:r>
          <w:rPr>
            <w:rFonts w:ascii="IRNazanin" w:hAnsi="IRNazanin" w:eastAsia="IRNazanin" w:cs="IRNazanin"/>
            <w:color w:val="111111"/>
            <w:sz w:val="22"/>
            <w:szCs w:val="22"/>
            <w:b w:val="0"/>
            <w:bCs w:val="0"/>
            <w:i w:val="0"/>
            <w:iCs w:val="0"/>
          </w:rPr>
          <w:t>شرح الهدايه (8)</w:t>
        </w:r>
        <w:r>
          <w:tab/>
        </w:r>
        <w:r>
          <w:fldChar w:fldCharType="begin"/>
        </w:r>
        <w:r>
          <w:instrText xml:space="preserve">PAGEREF 2002 \h</w:instrText>
        </w:r>
        <w:r>
          <w:fldChar w:fldCharType="end"/>
        </w:r>
      </w:hyperlink>
    </w:p>
    <w:p>
      <w:pPr>
        <w:tabs>
          <w:tab w:val="right" w:leader="dot" w:pos="9062"/>
        </w:tabs>
        <w:ind w:left="220"/>
      </w:pPr>
      <w:hyperlink w:anchor="_Toc2003" w:history="1">
        <w:r>
          <w:rPr>
            <w:rFonts w:ascii="IRNazanin" w:hAnsi="IRNazanin" w:eastAsia="IRNazanin" w:cs="IRNazanin"/>
            <w:color w:val="111111"/>
            <w:sz w:val="22"/>
            <w:szCs w:val="22"/>
            <w:b w:val="0"/>
            <w:bCs w:val="0"/>
            <w:i w:val="0"/>
            <w:iCs w:val="0"/>
          </w:rPr>
          <w:t>سفينه اهل البيت</w:t>
        </w:r>
        <w:r>
          <w:tab/>
        </w:r>
        <w:r>
          <w:fldChar w:fldCharType="begin"/>
        </w:r>
        <w:r>
          <w:instrText xml:space="preserve">PAGEREF 2003 \h</w:instrText>
        </w:r>
        <w:r>
          <w:fldChar w:fldCharType="end"/>
        </w:r>
      </w:hyperlink>
    </w:p>
    <w:p>
      <w:pPr>
        <w:tabs>
          <w:tab w:val="right" w:leader="dot" w:pos="9062"/>
        </w:tabs>
        <w:ind w:left="220"/>
      </w:pPr>
      <w:hyperlink w:anchor="_Toc2004" w:history="1">
        <w:r>
          <w:rPr>
            <w:rFonts w:ascii="IRNazanin" w:hAnsi="IRNazanin" w:eastAsia="IRNazanin" w:cs="IRNazanin"/>
            <w:color w:val="111111"/>
            <w:sz w:val="22"/>
            <w:szCs w:val="22"/>
            <w:b w:val="0"/>
            <w:bCs w:val="0"/>
            <w:i w:val="0"/>
            <w:iCs w:val="0"/>
          </w:rPr>
          <w:t>سفينه النجاه</w:t>
        </w:r>
        <w:r>
          <w:tab/>
        </w:r>
        <w:r>
          <w:fldChar w:fldCharType="begin"/>
        </w:r>
        <w:r>
          <w:instrText xml:space="preserve">PAGEREF 2004 \h</w:instrText>
        </w:r>
        <w:r>
          <w:fldChar w:fldCharType="end"/>
        </w:r>
      </w:hyperlink>
    </w:p>
    <w:p>
      <w:pPr>
        <w:tabs>
          <w:tab w:val="right" w:leader="dot" w:pos="9062"/>
        </w:tabs>
        <w:ind w:left="220"/>
      </w:pPr>
      <w:hyperlink w:anchor="_Toc2005" w:history="1">
        <w:r>
          <w:rPr>
            <w:rFonts w:ascii="IRNazanin" w:hAnsi="IRNazanin" w:eastAsia="IRNazanin" w:cs="IRNazanin"/>
            <w:color w:val="111111"/>
            <w:sz w:val="22"/>
            <w:szCs w:val="22"/>
            <w:b w:val="0"/>
            <w:bCs w:val="0"/>
            <w:i w:val="0"/>
            <w:iCs w:val="0"/>
          </w:rPr>
          <w:t>فوائد الاخيار (1)</w:t>
        </w:r>
        <w:r>
          <w:tab/>
        </w:r>
        <w:r>
          <w:fldChar w:fldCharType="begin"/>
        </w:r>
        <w:r>
          <w:instrText xml:space="preserve">PAGEREF 2005 \h</w:instrText>
        </w:r>
        <w:r>
          <w:fldChar w:fldCharType="end"/>
        </w:r>
      </w:hyperlink>
    </w:p>
    <w:p>
      <w:pPr>
        <w:tabs>
          <w:tab w:val="right" w:leader="dot" w:pos="9062"/>
        </w:tabs>
        <w:ind w:left="220"/>
      </w:pPr>
      <w:hyperlink w:anchor="_Toc2006" w:history="1">
        <w:r>
          <w:rPr>
            <w:rFonts w:ascii="IRNazanin" w:hAnsi="IRNazanin" w:eastAsia="IRNazanin" w:cs="IRNazanin"/>
            <w:color w:val="111111"/>
            <w:sz w:val="22"/>
            <w:szCs w:val="22"/>
            <w:b w:val="0"/>
            <w:bCs w:val="0"/>
            <w:i w:val="0"/>
            <w:iCs w:val="0"/>
          </w:rPr>
          <w:t>منتهى المقال فى احوال الرجال</w:t>
        </w:r>
        <w:r>
          <w:tab/>
        </w:r>
        <w:r>
          <w:fldChar w:fldCharType="begin"/>
        </w:r>
        <w:r>
          <w:instrText xml:space="preserve">PAGEREF 2006 \h</w:instrText>
        </w:r>
        <w:r>
          <w:fldChar w:fldCharType="end"/>
        </w:r>
      </w:hyperlink>
    </w:p>
    <w:p>
      <w:pPr>
        <w:tabs>
          <w:tab w:val="right" w:leader="dot" w:pos="9062"/>
        </w:tabs>
        <w:ind w:left="220"/>
      </w:pPr>
      <w:hyperlink w:anchor="_Toc2007" w:history="1">
        <w:r>
          <w:rPr>
            <w:rFonts w:ascii="IRNazanin" w:hAnsi="IRNazanin" w:eastAsia="IRNazanin" w:cs="IRNazanin"/>
            <w:color w:val="111111"/>
            <w:sz w:val="22"/>
            <w:szCs w:val="22"/>
            <w:b w:val="0"/>
            <w:bCs w:val="0"/>
            <w:i w:val="0"/>
            <w:iCs w:val="0"/>
          </w:rPr>
          <w:t>زبده التصانيف (1)</w:t>
        </w:r>
        <w:r>
          <w:tab/>
        </w:r>
        <w:r>
          <w:fldChar w:fldCharType="begin"/>
        </w:r>
        <w:r>
          <w:instrText xml:space="preserve">PAGEREF 2007 \h</w:instrText>
        </w:r>
        <w:r>
          <w:fldChar w:fldCharType="end"/>
        </w:r>
      </w:hyperlink>
    </w:p>
    <w:p>
      <w:pPr>
        <w:tabs>
          <w:tab w:val="right" w:leader="dot" w:pos="9062"/>
        </w:tabs>
        <w:ind w:left="220"/>
      </w:pPr>
      <w:hyperlink w:anchor="_Toc2008" w:history="1">
        <w:r>
          <w:rPr>
            <w:rFonts w:ascii="IRNazanin" w:hAnsi="IRNazanin" w:eastAsia="IRNazanin" w:cs="IRNazanin"/>
            <w:color w:val="111111"/>
            <w:sz w:val="22"/>
            <w:szCs w:val="22"/>
            <w:b w:val="0"/>
            <w:bCs w:val="0"/>
            <w:i w:val="0"/>
            <w:iCs w:val="0"/>
          </w:rPr>
          <w:t>مفتاح النجاه</w:t>
        </w:r>
        <w:r>
          <w:tab/>
        </w:r>
        <w:r>
          <w:fldChar w:fldCharType="begin"/>
        </w:r>
        <w:r>
          <w:instrText xml:space="preserve">PAGEREF 2008 \h</w:instrText>
        </w:r>
        <w:r>
          <w:fldChar w:fldCharType="end"/>
        </w:r>
      </w:hyperlink>
    </w:p>
    <w:p>
      <w:pPr>
        <w:tabs>
          <w:tab w:val="right" w:leader="dot" w:pos="9062"/>
        </w:tabs>
        <w:ind w:left="220"/>
      </w:pPr>
      <w:hyperlink w:anchor="_Toc2009" w:history="1">
        <w:r>
          <w:rPr>
            <w:rFonts w:ascii="IRNazanin" w:hAnsi="IRNazanin" w:eastAsia="IRNazanin" w:cs="IRNazanin"/>
            <w:color w:val="111111"/>
            <w:sz w:val="22"/>
            <w:szCs w:val="22"/>
            <w:b w:val="0"/>
            <w:bCs w:val="0"/>
            <w:i w:val="0"/>
            <w:iCs w:val="0"/>
          </w:rPr>
          <w:t>شرح قطر الندى و بل الصدى</w:t>
        </w:r>
        <w:r>
          <w:tab/>
        </w:r>
        <w:r>
          <w:fldChar w:fldCharType="begin"/>
        </w:r>
        <w:r>
          <w:instrText xml:space="preserve">PAGEREF 2009 \h</w:instrText>
        </w:r>
        <w:r>
          <w:fldChar w:fldCharType="end"/>
        </w:r>
      </w:hyperlink>
    </w:p>
    <w:p>
      <w:pPr>
        <w:tabs>
          <w:tab w:val="right" w:leader="dot" w:pos="9062"/>
        </w:tabs>
        <w:ind w:left="220"/>
      </w:pPr>
      <w:hyperlink w:anchor="_Toc2010" w:history="1">
        <w:r>
          <w:rPr>
            <w:rFonts w:ascii="IRNazanin" w:hAnsi="IRNazanin" w:eastAsia="IRNazanin" w:cs="IRNazanin"/>
            <w:color w:val="111111"/>
            <w:sz w:val="22"/>
            <w:szCs w:val="22"/>
            <w:b w:val="0"/>
            <w:bCs w:val="0"/>
            <w:i w:val="0"/>
            <w:iCs w:val="0"/>
          </w:rPr>
          <w:t>الصحيفه الرضويه</w:t>
        </w:r>
        <w:r>
          <w:tab/>
        </w:r>
        <w:r>
          <w:fldChar w:fldCharType="begin"/>
        </w:r>
        <w:r>
          <w:instrText xml:space="preserve">PAGEREF 2010 \h</w:instrText>
        </w:r>
        <w:r>
          <w:fldChar w:fldCharType="end"/>
        </w:r>
      </w:hyperlink>
    </w:p>
    <w:p>
      <w:pPr>
        <w:tabs>
          <w:tab w:val="right" w:leader="dot" w:pos="9062"/>
        </w:tabs>
        <w:ind w:left="220"/>
      </w:pPr>
      <w:hyperlink w:anchor="_Toc2011" w:history="1">
        <w:r>
          <w:rPr>
            <w:rFonts w:ascii="IRNazanin" w:hAnsi="IRNazanin" w:eastAsia="IRNazanin" w:cs="IRNazanin"/>
            <w:color w:val="111111"/>
            <w:sz w:val="22"/>
            <w:szCs w:val="22"/>
            <w:b w:val="0"/>
            <w:bCs w:val="0"/>
            <w:i w:val="0"/>
            <w:iCs w:val="0"/>
          </w:rPr>
          <w:t>رباعيات</w:t>
        </w:r>
        <w:r>
          <w:tab/>
        </w:r>
        <w:r>
          <w:fldChar w:fldCharType="begin"/>
        </w:r>
        <w:r>
          <w:instrText xml:space="preserve">PAGEREF 2011 \h</w:instrText>
        </w:r>
        <w:r>
          <w:fldChar w:fldCharType="end"/>
        </w:r>
      </w:hyperlink>
    </w:p>
    <w:p>
      <w:pPr>
        <w:tabs>
          <w:tab w:val="right" w:leader="dot" w:pos="9062"/>
        </w:tabs>
        <w:ind w:left="220"/>
      </w:pPr>
      <w:hyperlink w:anchor="_Toc2012" w:history="1">
        <w:r>
          <w:rPr>
            <w:rFonts w:ascii="IRNazanin" w:hAnsi="IRNazanin" w:eastAsia="IRNazanin" w:cs="IRNazanin"/>
            <w:color w:val="111111"/>
            <w:sz w:val="22"/>
            <w:szCs w:val="22"/>
            <w:b w:val="0"/>
            <w:bCs w:val="0"/>
            <w:i w:val="0"/>
            <w:iCs w:val="0"/>
          </w:rPr>
          <w:t>شواكل الحور فى شرح هياكل النور (1)</w:t>
        </w:r>
        <w:r>
          <w:tab/>
        </w:r>
        <w:r>
          <w:fldChar w:fldCharType="begin"/>
        </w:r>
        <w:r>
          <w:instrText xml:space="preserve">PAGEREF 2012 \h</w:instrText>
        </w:r>
        <w:r>
          <w:fldChar w:fldCharType="end"/>
        </w:r>
      </w:hyperlink>
    </w:p>
    <w:p>
      <w:pPr>
        <w:tabs>
          <w:tab w:val="right" w:leader="dot" w:pos="9062"/>
        </w:tabs>
        <w:ind w:left="220"/>
      </w:pPr>
      <w:hyperlink w:anchor="_Toc2013" w:history="1">
        <w:r>
          <w:rPr>
            <w:rFonts w:ascii="IRNazanin" w:hAnsi="IRNazanin" w:eastAsia="IRNazanin" w:cs="IRNazanin"/>
            <w:color w:val="111111"/>
            <w:sz w:val="22"/>
            <w:szCs w:val="22"/>
            <w:b w:val="0"/>
            <w:bCs w:val="0"/>
            <w:i w:val="0"/>
            <w:iCs w:val="0"/>
          </w:rPr>
          <w:t>المفراح فى شرح مراح الارواح</w:t>
        </w:r>
        <w:r>
          <w:tab/>
        </w:r>
        <w:r>
          <w:fldChar w:fldCharType="begin"/>
        </w:r>
        <w:r>
          <w:instrText xml:space="preserve">PAGEREF 2013 \h</w:instrText>
        </w:r>
        <w:r>
          <w:fldChar w:fldCharType="end"/>
        </w:r>
      </w:hyperlink>
    </w:p>
    <w:p>
      <w:pPr>
        <w:tabs>
          <w:tab w:val="right" w:leader="dot" w:pos="9062"/>
        </w:tabs>
        <w:ind w:left="220"/>
      </w:pPr>
      <w:hyperlink w:anchor="_Toc2014" w:history="1">
        <w:r>
          <w:rPr>
            <w:rFonts w:ascii="IRNazanin" w:hAnsi="IRNazanin" w:eastAsia="IRNazanin" w:cs="IRNazanin"/>
            <w:color w:val="111111"/>
            <w:sz w:val="22"/>
            <w:szCs w:val="22"/>
            <w:b w:val="0"/>
            <w:bCs w:val="0"/>
            <w:i w:val="0"/>
            <w:iCs w:val="0"/>
          </w:rPr>
          <w:t>شمس المعارف و لطايف العوارف</w:t>
        </w:r>
        <w:r>
          <w:tab/>
        </w:r>
        <w:r>
          <w:fldChar w:fldCharType="begin"/>
        </w:r>
        <w:r>
          <w:instrText xml:space="preserve">PAGEREF 2014 \h</w:instrText>
        </w:r>
        <w:r>
          <w:fldChar w:fldCharType="end"/>
        </w:r>
      </w:hyperlink>
    </w:p>
    <w:p>
      <w:pPr>
        <w:tabs>
          <w:tab w:val="right" w:leader="dot" w:pos="9062"/>
        </w:tabs>
        <w:ind w:left="220"/>
      </w:pPr>
      <w:hyperlink w:anchor="_Toc2015" w:history="1">
        <w:r>
          <w:rPr>
            <w:rFonts w:ascii="IRNazanin" w:hAnsi="IRNazanin" w:eastAsia="IRNazanin" w:cs="IRNazanin"/>
            <w:color w:val="111111"/>
            <w:sz w:val="22"/>
            <w:szCs w:val="22"/>
            <w:b w:val="0"/>
            <w:bCs w:val="0"/>
            <w:i w:val="0"/>
            <w:iCs w:val="0"/>
          </w:rPr>
          <w:t>المصباح (1)</w:t>
        </w:r>
        <w:r>
          <w:tab/>
        </w:r>
        <w:r>
          <w:fldChar w:fldCharType="begin"/>
        </w:r>
        <w:r>
          <w:instrText xml:space="preserve">PAGEREF 2015 \h</w:instrText>
        </w:r>
        <w:r>
          <w:fldChar w:fldCharType="end"/>
        </w:r>
      </w:hyperlink>
    </w:p>
    <w:p>
      <w:pPr>
        <w:tabs>
          <w:tab w:val="right" w:leader="dot" w:pos="9062"/>
        </w:tabs>
        <w:ind w:left="220"/>
      </w:pPr>
      <w:hyperlink w:anchor="_Toc2016" w:history="1">
        <w:r>
          <w:rPr>
            <w:rFonts w:ascii="IRNazanin" w:hAnsi="IRNazanin" w:eastAsia="IRNazanin" w:cs="IRNazanin"/>
            <w:color w:val="111111"/>
            <w:sz w:val="22"/>
            <w:szCs w:val="22"/>
            <w:b w:val="0"/>
            <w:bCs w:val="0"/>
            <w:i w:val="0"/>
            <w:iCs w:val="0"/>
          </w:rPr>
          <w:t>الرضا علیه السلام (رساله فى-) (2)</w:t>
        </w:r>
        <w:r>
          <w:tab/>
        </w:r>
        <w:r>
          <w:fldChar w:fldCharType="begin"/>
        </w:r>
        <w:r>
          <w:instrText xml:space="preserve">PAGEREF 2016 \h</w:instrText>
        </w:r>
        <w:r>
          <w:fldChar w:fldCharType="end"/>
        </w:r>
      </w:hyperlink>
    </w:p>
    <w:p>
      <w:pPr>
        <w:tabs>
          <w:tab w:val="right" w:leader="dot" w:pos="9062"/>
        </w:tabs>
        <w:ind w:left="220"/>
      </w:pPr>
      <w:hyperlink w:anchor="_Toc2017" w:history="1">
        <w:r>
          <w:rPr>
            <w:rFonts w:ascii="IRNazanin" w:hAnsi="IRNazanin" w:eastAsia="IRNazanin" w:cs="IRNazanin"/>
            <w:color w:val="111111"/>
            <w:sz w:val="22"/>
            <w:szCs w:val="22"/>
            <w:b w:val="0"/>
            <w:bCs w:val="0"/>
            <w:i w:val="0"/>
            <w:iCs w:val="0"/>
          </w:rPr>
          <w:t>مطالع الانظار فى شرح طوالع الانوار (1)</w:t>
        </w:r>
        <w:r>
          <w:tab/>
        </w:r>
        <w:r>
          <w:fldChar w:fldCharType="begin"/>
        </w:r>
        <w:r>
          <w:instrText xml:space="preserve">PAGEREF 2017 \h</w:instrText>
        </w:r>
        <w:r>
          <w:fldChar w:fldCharType="end"/>
        </w:r>
      </w:hyperlink>
    </w:p>
    <w:p>
      <w:pPr>
        <w:tabs>
          <w:tab w:val="right" w:leader="dot" w:pos="9062"/>
        </w:tabs>
        <w:ind w:left="220"/>
      </w:pPr>
      <w:hyperlink w:anchor="_Toc2018" w:history="1">
        <w:r>
          <w:rPr>
            <w:rFonts w:ascii="IRNazanin" w:hAnsi="IRNazanin" w:eastAsia="IRNazanin" w:cs="IRNazanin"/>
            <w:color w:val="111111"/>
            <w:sz w:val="22"/>
            <w:szCs w:val="22"/>
            <w:b w:val="0"/>
            <w:bCs w:val="0"/>
            <w:i w:val="0"/>
            <w:iCs w:val="0"/>
          </w:rPr>
          <w:t>شرح العوامل المائه(1)</w:t>
        </w:r>
        <w:r>
          <w:tab/>
        </w:r>
        <w:r>
          <w:fldChar w:fldCharType="begin"/>
        </w:r>
        <w:r>
          <w:instrText xml:space="preserve">PAGEREF 2018 \h</w:instrText>
        </w:r>
        <w:r>
          <w:fldChar w:fldCharType="end"/>
        </w:r>
      </w:hyperlink>
    </w:p>
    <w:p>
      <w:pPr>
        <w:tabs>
          <w:tab w:val="right" w:leader="dot" w:pos="9062"/>
        </w:tabs>
        <w:ind w:left="220"/>
      </w:pPr>
      <w:hyperlink w:anchor="_Toc2019" w:history="1">
        <w:r>
          <w:rPr>
            <w:rFonts w:ascii="IRNazanin" w:hAnsi="IRNazanin" w:eastAsia="IRNazanin" w:cs="IRNazanin"/>
            <w:color w:val="111111"/>
            <w:sz w:val="22"/>
            <w:szCs w:val="22"/>
            <w:b w:val="0"/>
            <w:bCs w:val="0"/>
            <w:i w:val="0"/>
            <w:iCs w:val="0"/>
          </w:rPr>
          <w:t>العروس: بنام، " العرش " و " العروش " و " سلسله الفلاسفه " و " اثبات الوجود " و "اثبات العقول " و " الفردوس " خوانده شده (1)</w:t>
        </w:r>
        <w:r>
          <w:tab/>
        </w:r>
        <w:r>
          <w:fldChar w:fldCharType="begin"/>
        </w:r>
        <w:r>
          <w:instrText xml:space="preserve">PAGEREF 2019 \h</w:instrText>
        </w:r>
        <w:r>
          <w:fldChar w:fldCharType="end"/>
        </w:r>
      </w:hyperlink>
    </w:p>
    <w:p>
      <w:pPr>
        <w:tabs>
          <w:tab w:val="right" w:leader="dot" w:pos="9062"/>
        </w:tabs>
        <w:ind w:left="220"/>
      </w:pPr>
      <w:hyperlink w:anchor="_Toc2020" w:history="1">
        <w:r>
          <w:rPr>
            <w:rFonts w:ascii="IRNazanin" w:hAnsi="IRNazanin" w:eastAsia="IRNazanin" w:cs="IRNazanin"/>
            <w:color w:val="111111"/>
            <w:sz w:val="22"/>
            <w:szCs w:val="22"/>
            <w:b w:val="0"/>
            <w:bCs w:val="0"/>
            <w:i w:val="0"/>
            <w:iCs w:val="0"/>
          </w:rPr>
          <w:t>الروضه البهيه فى شرح اللمعه الدمشقيه (1)</w:t>
        </w:r>
        <w:r>
          <w:tab/>
        </w:r>
        <w:r>
          <w:fldChar w:fldCharType="begin"/>
        </w:r>
        <w:r>
          <w:instrText xml:space="preserve">PAGEREF 2020 \h</w:instrText>
        </w:r>
        <w:r>
          <w:fldChar w:fldCharType="end"/>
        </w:r>
      </w:hyperlink>
    </w:p>
    <w:p>
      <w:pPr>
        <w:tabs>
          <w:tab w:val="right" w:leader="dot" w:pos="9062"/>
        </w:tabs>
        <w:ind w:left="220"/>
      </w:pPr>
      <w:hyperlink w:anchor="_Toc2021" w:history="1">
        <w:r>
          <w:rPr>
            <w:rFonts w:ascii="IRNazanin" w:hAnsi="IRNazanin" w:eastAsia="IRNazanin" w:cs="IRNazanin"/>
            <w:color w:val="111111"/>
            <w:sz w:val="22"/>
            <w:szCs w:val="22"/>
            <w:b w:val="0"/>
            <w:bCs w:val="0"/>
            <w:i w:val="0"/>
            <w:iCs w:val="0"/>
          </w:rPr>
          <w:t>مفتاح الفلاح</w:t>
        </w:r>
        <w:r>
          <w:tab/>
        </w:r>
        <w:r>
          <w:fldChar w:fldCharType="begin"/>
        </w:r>
        <w:r>
          <w:instrText xml:space="preserve">PAGEREF 2021 \h</w:instrText>
        </w:r>
        <w:r>
          <w:fldChar w:fldCharType="end"/>
        </w:r>
      </w:hyperlink>
    </w:p>
    <w:p>
      <w:pPr>
        <w:tabs>
          <w:tab w:val="right" w:leader="dot" w:pos="9062"/>
        </w:tabs>
        <w:ind w:left="220"/>
      </w:pPr>
      <w:hyperlink w:anchor="_Toc2022" w:history="1">
        <w:r>
          <w:rPr>
            <w:rFonts w:ascii="IRNazanin" w:hAnsi="IRNazanin" w:eastAsia="IRNazanin" w:cs="IRNazanin"/>
            <w:color w:val="111111"/>
            <w:sz w:val="22"/>
            <w:szCs w:val="22"/>
            <w:b w:val="0"/>
            <w:bCs w:val="0"/>
            <w:i w:val="0"/>
            <w:iCs w:val="0"/>
          </w:rPr>
          <w:t>الهدايه (2)</w:t>
        </w:r>
        <w:r>
          <w:tab/>
        </w:r>
        <w:r>
          <w:fldChar w:fldCharType="begin"/>
        </w:r>
        <w:r>
          <w:instrText xml:space="preserve">PAGEREF 2022 \h</w:instrText>
        </w:r>
        <w:r>
          <w:fldChar w:fldCharType="end"/>
        </w:r>
      </w:hyperlink>
    </w:p>
    <w:p>
      <w:pPr>
        <w:tabs>
          <w:tab w:val="right" w:leader="dot" w:pos="9062"/>
        </w:tabs>
        <w:ind w:left="220"/>
      </w:pPr>
      <w:hyperlink w:anchor="_Toc2023" w:history="1">
        <w:r>
          <w:rPr>
            <w:rFonts w:ascii="IRNazanin" w:hAnsi="IRNazanin" w:eastAsia="IRNazanin" w:cs="IRNazanin"/>
            <w:color w:val="111111"/>
            <w:sz w:val="22"/>
            <w:szCs w:val="22"/>
            <w:b w:val="0"/>
            <w:bCs w:val="0"/>
            <w:i w:val="0"/>
            <w:iCs w:val="0"/>
          </w:rPr>
          <w:t>العزيز فى شرح الوجيز (2)</w:t>
        </w:r>
        <w:r>
          <w:tab/>
        </w:r>
        <w:r>
          <w:fldChar w:fldCharType="begin"/>
        </w:r>
        <w:r>
          <w:instrText xml:space="preserve">PAGEREF 2023 \h</w:instrText>
        </w:r>
        <w:r>
          <w:fldChar w:fldCharType="end"/>
        </w:r>
      </w:hyperlink>
    </w:p>
    <w:p>
      <w:pPr>
        <w:tabs>
          <w:tab w:val="right" w:leader="dot" w:pos="9062"/>
        </w:tabs>
        <w:ind w:left="220"/>
      </w:pPr>
      <w:hyperlink w:anchor="_Toc2024" w:history="1">
        <w:r>
          <w:rPr>
            <w:rFonts w:ascii="IRNazanin" w:hAnsi="IRNazanin" w:eastAsia="IRNazanin" w:cs="IRNazanin"/>
            <w:color w:val="111111"/>
            <w:sz w:val="22"/>
            <w:szCs w:val="22"/>
            <w:b w:val="0"/>
            <w:bCs w:val="0"/>
            <w:i w:val="0"/>
            <w:iCs w:val="0"/>
          </w:rPr>
          <w:t>نقد الرجال</w:t>
        </w:r>
        <w:r>
          <w:tab/>
        </w:r>
        <w:r>
          <w:fldChar w:fldCharType="begin"/>
        </w:r>
        <w:r>
          <w:instrText xml:space="preserve">PAGEREF 2024 \h</w:instrText>
        </w:r>
        <w:r>
          <w:fldChar w:fldCharType="end"/>
        </w:r>
      </w:hyperlink>
    </w:p>
    <w:p>
      <w:pPr>
        <w:tabs>
          <w:tab w:val="right" w:leader="dot" w:pos="9062"/>
        </w:tabs>
        <w:ind w:left="220"/>
      </w:pPr>
      <w:hyperlink w:anchor="_Toc2025" w:history="1">
        <w:r>
          <w:rPr>
            <w:rFonts w:ascii="IRNazanin" w:hAnsi="IRNazanin" w:eastAsia="IRNazanin" w:cs="IRNazanin"/>
            <w:color w:val="111111"/>
            <w:sz w:val="22"/>
            <w:szCs w:val="22"/>
            <w:b w:val="0"/>
            <w:bCs w:val="0"/>
            <w:i w:val="0"/>
            <w:iCs w:val="0"/>
          </w:rPr>
          <w:t>القوانين المحكمه (8)</w:t>
        </w:r>
        <w:r>
          <w:tab/>
        </w:r>
        <w:r>
          <w:fldChar w:fldCharType="begin"/>
        </w:r>
        <w:r>
          <w:instrText xml:space="preserve">PAGEREF 2025 \h</w:instrText>
        </w:r>
        <w:r>
          <w:fldChar w:fldCharType="end"/>
        </w:r>
      </w:hyperlink>
    </w:p>
    <w:p>
      <w:pPr>
        <w:tabs>
          <w:tab w:val="right" w:leader="dot" w:pos="9062"/>
        </w:tabs>
        <w:ind w:left="220"/>
      </w:pPr>
      <w:hyperlink w:anchor="_Toc2026" w:history="1">
        <w:r>
          <w:rPr>
            <w:rFonts w:ascii="IRNazanin" w:hAnsi="IRNazanin" w:eastAsia="IRNazanin" w:cs="IRNazanin"/>
            <w:color w:val="111111"/>
            <w:sz w:val="22"/>
            <w:szCs w:val="22"/>
            <w:b w:val="0"/>
            <w:bCs w:val="0"/>
            <w:i w:val="0"/>
            <w:iCs w:val="0"/>
          </w:rPr>
          <w:t>مرآت العقول (2)</w:t>
        </w:r>
        <w:r>
          <w:tab/>
        </w:r>
        <w:r>
          <w:fldChar w:fldCharType="begin"/>
        </w:r>
        <w:r>
          <w:instrText xml:space="preserve">PAGEREF 2026 \h</w:instrText>
        </w:r>
        <w:r>
          <w:fldChar w:fldCharType="end"/>
        </w:r>
      </w:hyperlink>
    </w:p>
    <w:p>
      <w:pPr>
        <w:tabs>
          <w:tab w:val="right" w:leader="dot" w:pos="9062"/>
        </w:tabs>
        <w:ind w:left="220"/>
      </w:pPr>
      <w:hyperlink w:anchor="_Toc2027" w:history="1">
        <w:r>
          <w:rPr>
            <w:rFonts w:ascii="IRNazanin" w:hAnsi="IRNazanin" w:eastAsia="IRNazanin" w:cs="IRNazanin"/>
            <w:color w:val="111111"/>
            <w:sz w:val="22"/>
            <w:szCs w:val="22"/>
            <w:b w:val="0"/>
            <w:bCs w:val="0"/>
            <w:i w:val="0"/>
            <w:iCs w:val="0"/>
          </w:rPr>
          <w:t>ميزان الصنايع</w:t>
        </w:r>
        <w:r>
          <w:tab/>
        </w:r>
        <w:r>
          <w:fldChar w:fldCharType="begin"/>
        </w:r>
        <w:r>
          <w:instrText xml:space="preserve">PAGEREF 2027 \h</w:instrText>
        </w:r>
        <w:r>
          <w:fldChar w:fldCharType="end"/>
        </w:r>
      </w:hyperlink>
    </w:p>
    <w:p>
      <w:pPr>
        <w:tabs>
          <w:tab w:val="right" w:leader="dot" w:pos="9062"/>
        </w:tabs>
        <w:ind w:left="220"/>
      </w:pPr>
      <w:hyperlink w:anchor="_Toc2028" w:history="1">
        <w:r>
          <w:rPr>
            <w:rFonts w:ascii="IRNazanin" w:hAnsi="IRNazanin" w:eastAsia="IRNazanin" w:cs="IRNazanin"/>
            <w:color w:val="111111"/>
            <w:sz w:val="22"/>
            <w:szCs w:val="22"/>
            <w:b w:val="0"/>
            <w:bCs w:val="0"/>
            <w:i w:val="0"/>
            <w:iCs w:val="0"/>
          </w:rPr>
          <w:t>هدايه المسترشدين (1)</w:t>
        </w:r>
        <w:r>
          <w:tab/>
        </w:r>
        <w:r>
          <w:fldChar w:fldCharType="begin"/>
        </w:r>
        <w:r>
          <w:instrText xml:space="preserve">PAGEREF 2028 \h</w:instrText>
        </w:r>
        <w:r>
          <w:fldChar w:fldCharType="end"/>
        </w:r>
      </w:hyperlink>
    </w:p>
    <w:p>
      <w:pPr>
        <w:tabs>
          <w:tab w:val="right" w:leader="dot" w:pos="9062"/>
        </w:tabs>
        <w:ind w:left="220"/>
      </w:pPr>
      <w:hyperlink w:anchor="_Toc2029" w:history="1">
        <w:r>
          <w:rPr>
            <w:rFonts w:ascii="IRNazanin" w:hAnsi="IRNazanin" w:eastAsia="IRNazanin" w:cs="IRNazanin"/>
            <w:color w:val="111111"/>
            <w:sz w:val="22"/>
            <w:szCs w:val="22"/>
            <w:b w:val="0"/>
            <w:bCs w:val="0"/>
            <w:i w:val="0"/>
            <w:iCs w:val="0"/>
          </w:rPr>
          <w:t>مثنوى (6)</w:t>
        </w:r>
        <w:r>
          <w:tab/>
        </w:r>
        <w:r>
          <w:fldChar w:fldCharType="begin"/>
        </w:r>
        <w:r>
          <w:instrText xml:space="preserve">PAGEREF 2029 \h</w:instrText>
        </w:r>
        <w:r>
          <w:fldChar w:fldCharType="end"/>
        </w:r>
      </w:hyperlink>
    </w:p>
    <w:p>
      <w:pPr>
        <w:tabs>
          <w:tab w:val="right" w:leader="dot" w:pos="9062"/>
        </w:tabs>
        <w:ind w:left="220"/>
      </w:pPr>
      <w:hyperlink w:anchor="_Toc2030" w:history="1">
        <w:r>
          <w:rPr>
            <w:rFonts w:ascii="IRNazanin" w:hAnsi="IRNazanin" w:eastAsia="IRNazanin" w:cs="IRNazanin"/>
            <w:color w:val="111111"/>
            <w:sz w:val="22"/>
            <w:szCs w:val="22"/>
            <w:b w:val="0"/>
            <w:bCs w:val="0"/>
            <w:i w:val="0"/>
            <w:iCs w:val="0"/>
          </w:rPr>
          <w:t>محمد بن عيسى القطيفى</w:t>
        </w:r>
        <w:r>
          <w:tab/>
        </w:r>
        <w:r>
          <w:fldChar w:fldCharType="begin"/>
        </w:r>
        <w:r>
          <w:instrText xml:space="preserve">PAGEREF 2030 \h</w:instrText>
        </w:r>
        <w:r>
          <w:fldChar w:fldCharType="end"/>
        </w:r>
      </w:hyperlink>
    </w:p>
    <w:p>
      <w:pPr>
        <w:tabs>
          <w:tab w:val="right" w:leader="dot" w:pos="9062"/>
        </w:tabs>
        <w:ind w:left="220"/>
      </w:pPr>
      <w:hyperlink w:anchor="_Toc2031" w:history="1">
        <w:r>
          <w:rPr>
            <w:rFonts w:ascii="IRNazanin" w:hAnsi="IRNazanin" w:eastAsia="IRNazanin" w:cs="IRNazanin"/>
            <w:color w:val="111111"/>
            <w:sz w:val="22"/>
            <w:szCs w:val="22"/>
            <w:b w:val="0"/>
            <w:bCs w:val="0"/>
            <w:i w:val="0"/>
            <w:iCs w:val="0"/>
          </w:rPr>
          <w:t>مسكن الفواد عند فقه الاحبه و الاولاد (3)</w:t>
        </w:r>
        <w:r>
          <w:tab/>
        </w:r>
        <w:r>
          <w:fldChar w:fldCharType="begin"/>
        </w:r>
        <w:r>
          <w:instrText xml:space="preserve">PAGEREF 2031 \h</w:instrText>
        </w:r>
        <w:r>
          <w:fldChar w:fldCharType="end"/>
        </w:r>
      </w:hyperlink>
    </w:p>
    <w:p>
      <w:pPr>
        <w:tabs>
          <w:tab w:val="right" w:leader="dot" w:pos="9062"/>
        </w:tabs>
        <w:ind w:left="220"/>
      </w:pPr>
      <w:hyperlink w:anchor="_Toc2032" w:history="1">
        <w:r>
          <w:rPr>
            <w:rFonts w:ascii="IRNazanin" w:hAnsi="IRNazanin" w:eastAsia="IRNazanin" w:cs="IRNazanin"/>
            <w:color w:val="111111"/>
            <w:sz w:val="22"/>
            <w:szCs w:val="22"/>
            <w:b w:val="0"/>
            <w:bCs w:val="0"/>
            <w:i w:val="0"/>
            <w:iCs w:val="0"/>
          </w:rPr>
          <w:t>كمال نامه</w:t>
        </w:r>
        <w:r>
          <w:tab/>
        </w:r>
        <w:r>
          <w:fldChar w:fldCharType="begin"/>
        </w:r>
        <w:r>
          <w:instrText xml:space="preserve">PAGEREF 2032 \h</w:instrText>
        </w:r>
        <w:r>
          <w:fldChar w:fldCharType="end"/>
        </w:r>
      </w:hyperlink>
    </w:p>
    <w:p>
      <w:pPr>
        <w:tabs>
          <w:tab w:val="right" w:leader="dot" w:pos="9062"/>
        </w:tabs>
        <w:ind w:left="220"/>
      </w:pPr>
      <w:hyperlink w:anchor="_Toc2033" w:history="1">
        <w:r>
          <w:rPr>
            <w:rFonts w:ascii="IRNazanin" w:hAnsi="IRNazanin" w:eastAsia="IRNazanin" w:cs="IRNazanin"/>
            <w:color w:val="111111"/>
            <w:sz w:val="22"/>
            <w:szCs w:val="22"/>
            <w:b w:val="0"/>
            <w:bCs w:val="0"/>
            <w:i w:val="0"/>
            <w:iCs w:val="0"/>
          </w:rPr>
          <w:t>و فيات الاعيان و انباء ابناء الزمان مما ثبت بالنقل او السماع او اثبته العيان (1)</w:t>
        </w:r>
        <w:r>
          <w:tab/>
        </w:r>
        <w:r>
          <w:fldChar w:fldCharType="begin"/>
        </w:r>
        <w:r>
          <w:instrText xml:space="preserve">PAGEREF 2033 \h</w:instrText>
        </w:r>
        <w:r>
          <w:fldChar w:fldCharType="end"/>
        </w:r>
      </w:hyperlink>
    </w:p>
    <w:p>
      <w:pPr>
        <w:tabs>
          <w:tab w:val="right" w:leader="dot" w:pos="9062"/>
        </w:tabs>
        <w:ind w:left="220"/>
      </w:pPr>
      <w:hyperlink w:anchor="_Toc2034" w:history="1">
        <w:r>
          <w:rPr>
            <w:rFonts w:ascii="IRNazanin" w:hAnsi="IRNazanin" w:eastAsia="IRNazanin" w:cs="IRNazanin"/>
            <w:color w:val="111111"/>
            <w:sz w:val="22"/>
            <w:szCs w:val="22"/>
            <w:b w:val="0"/>
            <w:bCs w:val="0"/>
            <w:i w:val="0"/>
            <w:iCs w:val="0"/>
          </w:rPr>
          <w:t>شرح لمعات عراقى</w:t>
        </w:r>
        <w:r>
          <w:tab/>
        </w:r>
        <w:r>
          <w:fldChar w:fldCharType="begin"/>
        </w:r>
        <w:r>
          <w:instrText xml:space="preserve">PAGEREF 2034 \h</w:instrText>
        </w:r>
        <w:r>
          <w:fldChar w:fldCharType="end"/>
        </w:r>
      </w:hyperlink>
    </w:p>
    <w:p>
      <w:pPr>
        <w:tabs>
          <w:tab w:val="right" w:leader="dot" w:pos="9062"/>
        </w:tabs>
        <w:ind w:left="220"/>
      </w:pPr>
      <w:hyperlink w:anchor="_Toc2035" w:history="1">
        <w:r>
          <w:rPr>
            <w:rFonts w:ascii="IRNazanin" w:hAnsi="IRNazanin" w:eastAsia="IRNazanin" w:cs="IRNazanin"/>
            <w:color w:val="111111"/>
            <w:sz w:val="22"/>
            <w:szCs w:val="22"/>
            <w:b w:val="0"/>
            <w:bCs w:val="0"/>
            <w:i w:val="0"/>
            <w:iCs w:val="0"/>
          </w:rPr>
          <w:t>زبده الاصول</w:t>
        </w:r>
        <w:r>
          <w:tab/>
        </w:r>
        <w:r>
          <w:fldChar w:fldCharType="begin"/>
        </w:r>
        <w:r>
          <w:instrText xml:space="preserve">PAGEREF 2035 \h</w:instrText>
        </w:r>
        <w:r>
          <w:fldChar w:fldCharType="end"/>
        </w:r>
      </w:hyperlink>
    </w:p>
    <w:p>
      <w:pPr>
        <w:tabs>
          <w:tab w:val="right" w:leader="dot" w:pos="9062"/>
        </w:tabs>
        <w:ind w:left="220"/>
      </w:pPr>
      <w:hyperlink w:anchor="_Toc2036" w:history="1">
        <w:r>
          <w:rPr>
            <w:rFonts w:ascii="IRNazanin" w:hAnsi="IRNazanin" w:eastAsia="IRNazanin" w:cs="IRNazanin"/>
            <w:color w:val="111111"/>
            <w:sz w:val="22"/>
            <w:szCs w:val="22"/>
            <w:b w:val="0"/>
            <w:bCs w:val="0"/>
            <w:i w:val="0"/>
            <w:iCs w:val="0"/>
          </w:rPr>
          <w:t>روضه القلوب و نزهه المحب و المحبوب</w:t>
        </w:r>
        <w:r>
          <w:tab/>
        </w:r>
        <w:r>
          <w:fldChar w:fldCharType="begin"/>
        </w:r>
        <w:r>
          <w:instrText xml:space="preserve">PAGEREF 2036 \h</w:instrText>
        </w:r>
        <w:r>
          <w:fldChar w:fldCharType="end"/>
        </w:r>
      </w:hyperlink>
    </w:p>
    <w:p>
      <w:pPr>
        <w:tabs>
          <w:tab w:val="right" w:leader="dot" w:pos="9062"/>
        </w:tabs>
        <w:ind w:left="220"/>
      </w:pPr>
      <w:hyperlink w:anchor="_Toc2037" w:history="1">
        <w:r>
          <w:rPr>
            <w:rFonts w:ascii="IRNazanin" w:hAnsi="IRNazanin" w:eastAsia="IRNazanin" w:cs="IRNazanin"/>
            <w:color w:val="111111"/>
            <w:sz w:val="22"/>
            <w:szCs w:val="22"/>
            <w:b w:val="0"/>
            <w:bCs w:val="0"/>
            <w:i w:val="0"/>
            <w:iCs w:val="0"/>
          </w:rPr>
          <w:t>عالم آراى عباسى (6)</w:t>
        </w:r>
        <w:r>
          <w:tab/>
        </w:r>
        <w:r>
          <w:fldChar w:fldCharType="begin"/>
        </w:r>
        <w:r>
          <w:instrText xml:space="preserve">PAGEREF 2037 \h</w:instrText>
        </w:r>
        <w:r>
          <w:fldChar w:fldCharType="end"/>
        </w:r>
      </w:hyperlink>
    </w:p>
    <w:p>
      <w:pPr>
        <w:tabs>
          <w:tab w:val="right" w:leader="dot" w:pos="9062"/>
        </w:tabs>
        <w:ind w:left="220"/>
      </w:pPr>
      <w:hyperlink w:anchor="_Toc2038" w:history="1">
        <w:r>
          <w:rPr>
            <w:rFonts w:ascii="IRNazanin" w:hAnsi="IRNazanin" w:eastAsia="IRNazanin" w:cs="IRNazanin"/>
            <w:color w:val="111111"/>
            <w:sz w:val="22"/>
            <w:szCs w:val="22"/>
            <w:b w:val="0"/>
            <w:bCs w:val="0"/>
            <w:i w:val="0"/>
            <w:iCs w:val="0"/>
          </w:rPr>
          <w:t>الكافيه (4)</w:t>
        </w:r>
        <w:r>
          <w:tab/>
        </w:r>
        <w:r>
          <w:fldChar w:fldCharType="begin"/>
        </w:r>
        <w:r>
          <w:instrText xml:space="preserve">PAGEREF 2038 \h</w:instrText>
        </w:r>
        <w:r>
          <w:fldChar w:fldCharType="end"/>
        </w:r>
      </w:hyperlink>
    </w:p>
    <w:p>
      <w:pPr>
        <w:tabs>
          <w:tab w:val="right" w:leader="dot" w:pos="9062"/>
        </w:tabs>
        <w:ind w:left="220"/>
      </w:pPr>
      <w:hyperlink w:anchor="_Toc2039" w:history="1">
        <w:r>
          <w:rPr>
            <w:rFonts w:ascii="IRNazanin" w:hAnsi="IRNazanin" w:eastAsia="IRNazanin" w:cs="IRNazanin"/>
            <w:color w:val="111111"/>
            <w:sz w:val="22"/>
            <w:szCs w:val="22"/>
            <w:b w:val="0"/>
            <w:bCs w:val="0"/>
            <w:i w:val="0"/>
            <w:iCs w:val="0"/>
          </w:rPr>
          <w:t>رساله هاى رشتى (7)</w:t>
        </w:r>
        <w:r>
          <w:tab/>
        </w:r>
        <w:r>
          <w:fldChar w:fldCharType="begin"/>
        </w:r>
        <w:r>
          <w:instrText xml:space="preserve">PAGEREF 2039 \h</w:instrText>
        </w:r>
        <w:r>
          <w:fldChar w:fldCharType="end"/>
        </w:r>
      </w:hyperlink>
    </w:p>
    <w:p>
      <w:pPr>
        <w:tabs>
          <w:tab w:val="right" w:leader="dot" w:pos="9062"/>
        </w:tabs>
        <w:ind w:left="220"/>
      </w:pPr>
      <w:hyperlink w:anchor="_Toc2040" w:history="1">
        <w:r>
          <w:rPr>
            <w:rFonts w:ascii="IRNazanin" w:hAnsi="IRNazanin" w:eastAsia="IRNazanin" w:cs="IRNazanin"/>
            <w:color w:val="111111"/>
            <w:sz w:val="22"/>
            <w:szCs w:val="22"/>
            <w:b w:val="0"/>
            <w:bCs w:val="0"/>
            <w:i w:val="0"/>
            <w:iCs w:val="0"/>
          </w:rPr>
          <w:t>الكافى (32)</w:t>
        </w:r>
        <w:r>
          <w:tab/>
        </w:r>
        <w:r>
          <w:fldChar w:fldCharType="begin"/>
        </w:r>
        <w:r>
          <w:instrText xml:space="preserve">PAGEREF 2040 \h</w:instrText>
        </w:r>
        <w:r>
          <w:fldChar w:fldCharType="end"/>
        </w:r>
      </w:hyperlink>
    </w:p>
    <w:p>
      <w:pPr>
        <w:tabs>
          <w:tab w:val="right" w:leader="dot" w:pos="9062"/>
        </w:tabs>
        <w:ind w:left="220"/>
      </w:pPr>
      <w:hyperlink w:anchor="_Toc2041" w:history="1">
        <w:r>
          <w:rPr>
            <w:rFonts w:ascii="IRNazanin" w:hAnsi="IRNazanin" w:eastAsia="IRNazanin" w:cs="IRNazanin"/>
            <w:color w:val="111111"/>
            <w:sz w:val="22"/>
            <w:szCs w:val="22"/>
            <w:b w:val="0"/>
            <w:bCs w:val="0"/>
            <w:i w:val="0"/>
            <w:iCs w:val="0"/>
          </w:rPr>
          <w:t>گنجينه نشاط (2)</w:t>
        </w:r>
        <w:r>
          <w:tab/>
        </w:r>
        <w:r>
          <w:fldChar w:fldCharType="begin"/>
        </w:r>
        <w:r>
          <w:instrText xml:space="preserve">PAGEREF 2041 \h</w:instrText>
        </w:r>
        <w:r>
          <w:fldChar w:fldCharType="end"/>
        </w:r>
      </w:hyperlink>
    </w:p>
    <w:p>
      <w:pPr>
        <w:tabs>
          <w:tab w:val="right" w:leader="dot" w:pos="9062"/>
        </w:tabs>
        <w:ind w:left="220"/>
      </w:pPr>
      <w:hyperlink w:anchor="_Toc2042" w:history="1">
        <w:r>
          <w:rPr>
            <w:rFonts w:ascii="IRNazanin" w:hAnsi="IRNazanin" w:eastAsia="IRNazanin" w:cs="IRNazanin"/>
            <w:color w:val="111111"/>
            <w:sz w:val="22"/>
            <w:szCs w:val="22"/>
            <w:b w:val="0"/>
            <w:bCs w:val="0"/>
            <w:i w:val="0"/>
            <w:iCs w:val="0"/>
          </w:rPr>
          <w:t>هفت پيكر (5)</w:t>
        </w:r>
        <w:r>
          <w:tab/>
        </w:r>
        <w:r>
          <w:fldChar w:fldCharType="begin"/>
        </w:r>
        <w:r>
          <w:instrText xml:space="preserve">PAGEREF 2042 \h</w:instrText>
        </w:r>
        <w:r>
          <w:fldChar w:fldCharType="end"/>
        </w:r>
      </w:hyperlink>
    </w:p>
    <w:p>
      <w:pPr>
        <w:tabs>
          <w:tab w:val="right" w:leader="dot" w:pos="9062"/>
        </w:tabs>
        <w:ind w:left="220"/>
      </w:pPr>
      <w:hyperlink w:anchor="_Toc2043" w:history="1">
        <w:r>
          <w:rPr>
            <w:rFonts w:ascii="IRNazanin" w:hAnsi="IRNazanin" w:eastAsia="IRNazanin" w:cs="IRNazanin"/>
            <w:color w:val="111111"/>
            <w:sz w:val="22"/>
            <w:szCs w:val="22"/>
            <w:b w:val="0"/>
            <w:bCs w:val="0"/>
            <w:i w:val="0"/>
            <w:iCs w:val="0"/>
          </w:rPr>
          <w:t>سراج منير (4)</w:t>
        </w:r>
        <w:r>
          <w:tab/>
        </w:r>
        <w:r>
          <w:fldChar w:fldCharType="begin"/>
        </w:r>
        <w:r>
          <w:instrText xml:space="preserve">PAGEREF 2043 \h</w:instrText>
        </w:r>
        <w:r>
          <w:fldChar w:fldCharType="end"/>
        </w:r>
      </w:hyperlink>
    </w:p>
    <w:p>
      <w:pPr>
        <w:tabs>
          <w:tab w:val="right" w:leader="dot" w:pos="9062"/>
        </w:tabs>
        <w:ind w:left="220"/>
      </w:pPr>
      <w:hyperlink w:anchor="_Toc2044" w:history="1">
        <w:r>
          <w:rPr>
            <w:rFonts w:ascii="IRNazanin" w:hAnsi="IRNazanin" w:eastAsia="IRNazanin" w:cs="IRNazanin"/>
            <w:color w:val="111111"/>
            <w:sz w:val="22"/>
            <w:szCs w:val="22"/>
            <w:b w:val="0"/>
            <w:bCs w:val="0"/>
            <w:i w:val="0"/>
            <w:iCs w:val="0"/>
          </w:rPr>
          <w:t>رساله هاى احسائى</w:t>
        </w:r>
        <w:r>
          <w:tab/>
        </w:r>
        <w:r>
          <w:fldChar w:fldCharType="begin"/>
        </w:r>
        <w:r>
          <w:instrText xml:space="preserve">PAGEREF 2044 \h</w:instrText>
        </w:r>
        <w:r>
          <w:fldChar w:fldCharType="end"/>
        </w:r>
      </w:hyperlink>
    </w:p>
    <w:p>
      <w:pPr>
        <w:tabs>
          <w:tab w:val="right" w:leader="dot" w:pos="9062"/>
        </w:tabs>
        <w:ind w:left="220"/>
      </w:pPr>
      <w:hyperlink w:anchor="_Toc2045" w:history="1">
        <w:r>
          <w:rPr>
            <w:rFonts w:ascii="IRNazanin" w:hAnsi="IRNazanin" w:eastAsia="IRNazanin" w:cs="IRNazanin"/>
            <w:color w:val="111111"/>
            <w:sz w:val="22"/>
            <w:szCs w:val="22"/>
            <w:b w:val="0"/>
            <w:bCs w:val="0"/>
            <w:i w:val="0"/>
            <w:iCs w:val="0"/>
          </w:rPr>
          <w:t>المطول (9)</w:t>
        </w:r>
        <w:r>
          <w:tab/>
        </w:r>
        <w:r>
          <w:fldChar w:fldCharType="begin"/>
        </w:r>
        <w:r>
          <w:instrText xml:space="preserve">PAGEREF 2045 \h</w:instrText>
        </w:r>
        <w:r>
          <w:fldChar w:fldCharType="end"/>
        </w:r>
      </w:hyperlink>
    </w:p>
    <w:p>
      <w:pPr>
        <w:tabs>
          <w:tab w:val="right" w:leader="dot" w:pos="9062"/>
        </w:tabs>
        <w:ind w:left="220"/>
      </w:pPr>
      <w:hyperlink w:anchor="_Toc2046" w:history="1">
        <w:r>
          <w:rPr>
            <w:rFonts w:ascii="IRNazanin" w:hAnsi="IRNazanin" w:eastAsia="IRNazanin" w:cs="IRNazanin"/>
            <w:color w:val="111111"/>
            <w:sz w:val="22"/>
            <w:szCs w:val="22"/>
            <w:b w:val="0"/>
            <w:bCs w:val="0"/>
            <w:i w:val="0"/>
            <w:iCs w:val="0"/>
          </w:rPr>
          <w:t>لوايح (2)</w:t>
        </w:r>
        <w:r>
          <w:tab/>
        </w:r>
        <w:r>
          <w:fldChar w:fldCharType="begin"/>
        </w:r>
        <w:r>
          <w:instrText xml:space="preserve">PAGEREF 2046 \h</w:instrText>
        </w:r>
        <w:r>
          <w:fldChar w:fldCharType="end"/>
        </w:r>
      </w:hyperlink>
    </w:p>
    <w:p>
      <w:pPr>
        <w:tabs>
          <w:tab w:val="right" w:leader="dot" w:pos="9062"/>
        </w:tabs>
        <w:ind w:left="220"/>
      </w:pPr>
      <w:hyperlink w:anchor="_Toc2047" w:history="1">
        <w:r>
          <w:rPr>
            <w:rFonts w:ascii="IRNazanin" w:hAnsi="IRNazanin" w:eastAsia="IRNazanin" w:cs="IRNazanin"/>
            <w:color w:val="111111"/>
            <w:sz w:val="22"/>
            <w:szCs w:val="22"/>
            <w:b w:val="0"/>
            <w:bCs w:val="0"/>
            <w:i w:val="0"/>
            <w:iCs w:val="0"/>
          </w:rPr>
          <w:t>شبهه الاستلزام يا تعليقه على تعليقه شبهه الاستلزام</w:t>
        </w:r>
        <w:r>
          <w:tab/>
        </w:r>
        <w:r>
          <w:fldChar w:fldCharType="begin"/>
        </w:r>
        <w:r>
          <w:instrText xml:space="preserve">PAGEREF 2047 \h</w:instrText>
        </w:r>
        <w:r>
          <w:fldChar w:fldCharType="end"/>
        </w:r>
      </w:hyperlink>
    </w:p>
    <w:p>
      <w:pPr>
        <w:tabs>
          <w:tab w:val="right" w:leader="dot" w:pos="9062"/>
        </w:tabs>
        <w:ind w:left="220"/>
      </w:pPr>
      <w:hyperlink w:anchor="_Toc2048" w:history="1">
        <w:r>
          <w:rPr>
            <w:rFonts w:ascii="IRNazanin" w:hAnsi="IRNazanin" w:eastAsia="IRNazanin" w:cs="IRNazanin"/>
            <w:color w:val="111111"/>
            <w:sz w:val="22"/>
            <w:szCs w:val="22"/>
            <w:b w:val="0"/>
            <w:bCs w:val="0"/>
            <w:i w:val="0"/>
            <w:iCs w:val="0"/>
          </w:rPr>
          <w:t>مصباح المتهجد الصغير</w:t>
        </w:r>
        <w:r>
          <w:tab/>
        </w:r>
        <w:r>
          <w:fldChar w:fldCharType="begin"/>
        </w:r>
        <w:r>
          <w:instrText xml:space="preserve">PAGEREF 2048 \h</w:instrText>
        </w:r>
        <w:r>
          <w:fldChar w:fldCharType="end"/>
        </w:r>
      </w:hyperlink>
    </w:p>
    <w:p>
      <w:pPr>
        <w:tabs>
          <w:tab w:val="right" w:leader="dot" w:pos="9062"/>
        </w:tabs>
        <w:ind w:left="220"/>
      </w:pPr>
      <w:hyperlink w:anchor="_Toc2049" w:history="1">
        <w:r>
          <w:rPr>
            <w:rFonts w:ascii="IRNazanin" w:hAnsi="IRNazanin" w:eastAsia="IRNazanin" w:cs="IRNazanin"/>
            <w:color w:val="111111"/>
            <w:sz w:val="22"/>
            <w:szCs w:val="22"/>
            <w:b w:val="0"/>
            <w:bCs w:val="0"/>
            <w:i w:val="0"/>
            <w:iCs w:val="0"/>
          </w:rPr>
          <w:t>لوامع انوار التمجيد و جوامع اسراره</w:t>
        </w:r>
        <w:r>
          <w:tab/>
        </w:r>
        <w:r>
          <w:fldChar w:fldCharType="begin"/>
        </w:r>
        <w:r>
          <w:instrText xml:space="preserve">PAGEREF 2049 \h</w:instrText>
        </w:r>
        <w:r>
          <w:fldChar w:fldCharType="end"/>
        </w:r>
      </w:hyperlink>
    </w:p>
    <w:p>
      <w:pPr>
        <w:tabs>
          <w:tab w:val="right" w:leader="dot" w:pos="9062"/>
        </w:tabs>
        <w:ind w:left="220"/>
      </w:pPr>
      <w:hyperlink w:anchor="_Toc2050" w:history="1">
        <w:r>
          <w:rPr>
            <w:rFonts w:ascii="IRNazanin" w:hAnsi="IRNazanin" w:eastAsia="IRNazanin" w:cs="IRNazanin"/>
            <w:color w:val="111111"/>
            <w:sz w:val="22"/>
            <w:szCs w:val="22"/>
            <w:b w:val="0"/>
            <w:bCs w:val="0"/>
            <w:i w:val="0"/>
            <w:iCs w:val="0"/>
          </w:rPr>
          <w:t>الكافى (10)</w:t>
        </w:r>
        <w:r>
          <w:tab/>
        </w:r>
        <w:r>
          <w:fldChar w:fldCharType="begin"/>
        </w:r>
        <w:r>
          <w:instrText xml:space="preserve">PAGEREF 2050 \h</w:instrText>
        </w:r>
        <w:r>
          <w:fldChar w:fldCharType="end"/>
        </w:r>
      </w:hyperlink>
    </w:p>
    <w:p>
      <w:pPr>
        <w:tabs>
          <w:tab w:val="right" w:leader="dot" w:pos="9062"/>
        </w:tabs>
        <w:ind w:left="220"/>
      </w:pPr>
      <w:hyperlink w:anchor="_Toc2051" w:history="1">
        <w:r>
          <w:rPr>
            <w:rFonts w:ascii="IRNazanin" w:hAnsi="IRNazanin" w:eastAsia="IRNazanin" w:cs="IRNazanin"/>
            <w:color w:val="111111"/>
            <w:sz w:val="22"/>
            <w:szCs w:val="22"/>
            <w:b w:val="0"/>
            <w:bCs w:val="0"/>
            <w:i w:val="0"/>
            <w:iCs w:val="0"/>
          </w:rPr>
          <w:t>العروس: بنام، " العرش " و " العروش " و " سلسله الفلاسفه " و " اثبات الوجود " و "اثبات العقول " و " الفردوس " خوانده شده</w:t>
        </w:r>
        <w:r>
          <w:tab/>
        </w:r>
        <w:r>
          <w:fldChar w:fldCharType="begin"/>
        </w:r>
        <w:r>
          <w:instrText xml:space="preserve">PAGEREF 2051 \h</w:instrText>
        </w:r>
        <w:r>
          <w:fldChar w:fldCharType="end"/>
        </w:r>
      </w:hyperlink>
    </w:p>
    <w:p>
      <w:pPr>
        <w:tabs>
          <w:tab w:val="right" w:leader="dot" w:pos="9062"/>
        </w:tabs>
        <w:ind w:left="220"/>
      </w:pPr>
      <w:hyperlink w:anchor="_Toc2052" w:history="1">
        <w:r>
          <w:rPr>
            <w:rFonts w:ascii="IRNazanin" w:hAnsi="IRNazanin" w:eastAsia="IRNazanin" w:cs="IRNazanin"/>
            <w:color w:val="111111"/>
            <w:sz w:val="22"/>
            <w:szCs w:val="22"/>
            <w:b w:val="0"/>
            <w:bCs w:val="0"/>
            <w:i w:val="0"/>
            <w:iCs w:val="0"/>
          </w:rPr>
          <w:t>مفتاح الكرامه (3)</w:t>
        </w:r>
        <w:r>
          <w:tab/>
        </w:r>
        <w:r>
          <w:fldChar w:fldCharType="begin"/>
        </w:r>
        <w:r>
          <w:instrText xml:space="preserve">PAGEREF 2052 \h</w:instrText>
        </w:r>
        <w:r>
          <w:fldChar w:fldCharType="end"/>
        </w:r>
      </w:hyperlink>
    </w:p>
    <w:p>
      <w:pPr>
        <w:tabs>
          <w:tab w:val="right" w:leader="dot" w:pos="9062"/>
        </w:tabs>
        <w:ind w:left="220"/>
      </w:pPr>
      <w:hyperlink w:anchor="_Toc2053" w:history="1">
        <w:r>
          <w:rPr>
            <w:rFonts w:ascii="IRNazanin" w:hAnsi="IRNazanin" w:eastAsia="IRNazanin" w:cs="IRNazanin"/>
            <w:color w:val="111111"/>
            <w:sz w:val="22"/>
            <w:szCs w:val="22"/>
            <w:b w:val="0"/>
            <w:bCs w:val="0"/>
            <w:i w:val="0"/>
            <w:iCs w:val="0"/>
          </w:rPr>
          <w:t>سرمايه ايمان</w:t>
        </w:r>
        <w:r>
          <w:tab/>
        </w:r>
        <w:r>
          <w:fldChar w:fldCharType="begin"/>
        </w:r>
        <w:r>
          <w:instrText xml:space="preserve">PAGEREF 2053 \h</w:instrText>
        </w:r>
        <w:r>
          <w:fldChar w:fldCharType="end"/>
        </w:r>
      </w:hyperlink>
    </w:p>
    <w:p>
      <w:pPr>
        <w:tabs>
          <w:tab w:val="right" w:leader="dot" w:pos="9062"/>
        </w:tabs>
        <w:ind w:left="220"/>
      </w:pPr>
      <w:hyperlink w:anchor="_Toc2054" w:history="1">
        <w:r>
          <w:rPr>
            <w:rFonts w:ascii="IRNazanin" w:hAnsi="IRNazanin" w:eastAsia="IRNazanin" w:cs="IRNazanin"/>
            <w:color w:val="111111"/>
            <w:sz w:val="22"/>
            <w:szCs w:val="22"/>
            <w:b w:val="0"/>
            <w:bCs w:val="0"/>
            <w:i w:val="0"/>
            <w:iCs w:val="0"/>
          </w:rPr>
          <w:t>رساله عرفانى</w:t>
        </w:r>
        <w:r>
          <w:tab/>
        </w:r>
        <w:r>
          <w:fldChar w:fldCharType="begin"/>
        </w:r>
        <w:r>
          <w:instrText xml:space="preserve">PAGEREF 2054 \h</w:instrText>
        </w:r>
        <w:r>
          <w:fldChar w:fldCharType="end"/>
        </w:r>
      </w:hyperlink>
    </w:p>
    <w:p>
      <w:pPr>
        <w:tabs>
          <w:tab w:val="right" w:leader="dot" w:pos="9062"/>
        </w:tabs>
        <w:ind w:left="220"/>
      </w:pPr>
      <w:hyperlink w:anchor="_Toc2055" w:history="1">
        <w:r>
          <w:rPr>
            <w:rFonts w:ascii="IRNazanin" w:hAnsi="IRNazanin" w:eastAsia="IRNazanin" w:cs="IRNazanin"/>
            <w:color w:val="111111"/>
            <w:sz w:val="22"/>
            <w:szCs w:val="22"/>
            <w:b w:val="0"/>
            <w:bCs w:val="0"/>
            <w:i w:val="0"/>
            <w:iCs w:val="0"/>
          </w:rPr>
          <w:t>قرآن (17)</w:t>
        </w:r>
        <w:r>
          <w:tab/>
        </w:r>
        <w:r>
          <w:fldChar w:fldCharType="begin"/>
        </w:r>
        <w:r>
          <w:instrText xml:space="preserve">PAGEREF 2055 \h</w:instrText>
        </w:r>
        <w:r>
          <w:fldChar w:fldCharType="end"/>
        </w:r>
      </w:hyperlink>
    </w:p>
    <w:p>
      <w:pPr>
        <w:tabs>
          <w:tab w:val="right" w:leader="dot" w:pos="9062"/>
        </w:tabs>
        <w:ind w:left="220"/>
      </w:pPr>
      <w:hyperlink w:anchor="_Toc2056" w:history="1">
        <w:r>
          <w:rPr>
            <w:rFonts w:ascii="IRNazanin" w:hAnsi="IRNazanin" w:eastAsia="IRNazanin" w:cs="IRNazanin"/>
            <w:color w:val="111111"/>
            <w:sz w:val="22"/>
            <w:szCs w:val="22"/>
            <w:b w:val="0"/>
            <w:bCs w:val="0"/>
            <w:i w:val="0"/>
            <w:iCs w:val="0"/>
          </w:rPr>
          <w:t>شواهد</w:t>
        </w:r>
        <w:r>
          <w:tab/>
        </w:r>
        <w:r>
          <w:fldChar w:fldCharType="begin"/>
        </w:r>
        <w:r>
          <w:instrText xml:space="preserve">PAGEREF 2056 \h</w:instrText>
        </w:r>
        <w:r>
          <w:fldChar w:fldCharType="end"/>
        </w:r>
      </w:hyperlink>
    </w:p>
    <w:p>
      <w:pPr>
        <w:tabs>
          <w:tab w:val="right" w:leader="dot" w:pos="9062"/>
        </w:tabs>
        <w:ind w:left="220"/>
      </w:pPr>
      <w:hyperlink w:anchor="_Toc2057" w:history="1">
        <w:r>
          <w:rPr>
            <w:rFonts w:ascii="IRNazanin" w:hAnsi="IRNazanin" w:eastAsia="IRNazanin" w:cs="IRNazanin"/>
            <w:color w:val="111111"/>
            <w:sz w:val="22"/>
            <w:szCs w:val="22"/>
            <w:b w:val="0"/>
            <w:bCs w:val="0"/>
            <w:i w:val="0"/>
            <w:iCs w:val="0"/>
          </w:rPr>
          <w:t>هفت پيكر (1)</w:t>
        </w:r>
        <w:r>
          <w:tab/>
        </w:r>
        <w:r>
          <w:fldChar w:fldCharType="begin"/>
        </w:r>
        <w:r>
          <w:instrText xml:space="preserve">PAGEREF 2057 \h</w:instrText>
        </w:r>
        <w:r>
          <w:fldChar w:fldCharType="end"/>
        </w:r>
      </w:hyperlink>
    </w:p>
    <w:p>
      <w:pPr>
        <w:tabs>
          <w:tab w:val="right" w:leader="dot" w:pos="9062"/>
        </w:tabs>
        <w:ind w:left="220"/>
      </w:pPr>
      <w:hyperlink w:anchor="_Toc2058" w:history="1">
        <w:r>
          <w:rPr>
            <w:rFonts w:ascii="IRNazanin" w:hAnsi="IRNazanin" w:eastAsia="IRNazanin" w:cs="IRNazanin"/>
            <w:color w:val="111111"/>
            <w:sz w:val="22"/>
            <w:szCs w:val="22"/>
            <w:b w:val="0"/>
            <w:bCs w:val="0"/>
            <w:i w:val="0"/>
            <w:iCs w:val="0"/>
          </w:rPr>
          <w:t>موسيقى</w:t>
        </w:r>
        <w:r>
          <w:tab/>
        </w:r>
        <w:r>
          <w:fldChar w:fldCharType="begin"/>
        </w:r>
        <w:r>
          <w:instrText xml:space="preserve">PAGEREF 2058 \h</w:instrText>
        </w:r>
        <w:r>
          <w:fldChar w:fldCharType="end"/>
        </w:r>
      </w:hyperlink>
    </w:p>
    <w:p>
      <w:pPr>
        <w:tabs>
          <w:tab w:val="right" w:leader="dot" w:pos="9062"/>
        </w:tabs>
        <w:ind w:left="220"/>
      </w:pPr>
      <w:hyperlink w:anchor="_Toc2059" w:history="1">
        <w:r>
          <w:rPr>
            <w:rFonts w:ascii="IRNazanin" w:hAnsi="IRNazanin" w:eastAsia="IRNazanin" w:cs="IRNazanin"/>
            <w:color w:val="111111"/>
            <w:sz w:val="22"/>
            <w:szCs w:val="22"/>
            <w:b w:val="0"/>
            <w:bCs w:val="0"/>
            <w:i w:val="0"/>
            <w:iCs w:val="0"/>
          </w:rPr>
          <w:t>مجمع البيان (9)</w:t>
        </w:r>
        <w:r>
          <w:tab/>
        </w:r>
        <w:r>
          <w:fldChar w:fldCharType="begin"/>
        </w:r>
        <w:r>
          <w:instrText xml:space="preserve">PAGEREF 2059 \h</w:instrText>
        </w:r>
        <w:r>
          <w:fldChar w:fldCharType="end"/>
        </w:r>
      </w:hyperlink>
    </w:p>
    <w:p>
      <w:pPr>
        <w:tabs>
          <w:tab w:val="right" w:leader="dot" w:pos="9062"/>
        </w:tabs>
        <w:ind w:left="220"/>
      </w:pPr>
      <w:hyperlink w:anchor="_Toc2060" w:history="1">
        <w:r>
          <w:rPr>
            <w:rFonts w:ascii="IRNazanin" w:hAnsi="IRNazanin" w:eastAsia="IRNazanin" w:cs="IRNazanin"/>
            <w:color w:val="111111"/>
            <w:sz w:val="22"/>
            <w:szCs w:val="22"/>
            <w:b w:val="0"/>
            <w:bCs w:val="0"/>
            <w:i w:val="0"/>
            <w:iCs w:val="0"/>
          </w:rPr>
          <w:t>هفت اقليم (1)</w:t>
        </w:r>
        <w:r>
          <w:tab/>
        </w:r>
        <w:r>
          <w:fldChar w:fldCharType="begin"/>
        </w:r>
        <w:r>
          <w:instrText xml:space="preserve">PAGEREF 2060 \h</w:instrText>
        </w:r>
        <w:r>
          <w:fldChar w:fldCharType="end"/>
        </w:r>
      </w:hyperlink>
    </w:p>
    <w:p>
      <w:pPr>
        <w:tabs>
          <w:tab w:val="right" w:leader="dot" w:pos="9062"/>
        </w:tabs>
        <w:ind w:left="220"/>
      </w:pPr>
      <w:hyperlink w:anchor="_Toc2061" w:history="1">
        <w:r>
          <w:rPr>
            <w:rFonts w:ascii="IRNazanin" w:hAnsi="IRNazanin" w:eastAsia="IRNazanin" w:cs="IRNazanin"/>
            <w:color w:val="111111"/>
            <w:sz w:val="22"/>
            <w:szCs w:val="22"/>
            <w:b w:val="0"/>
            <w:bCs w:val="0"/>
            <w:i w:val="0"/>
            <w:iCs w:val="0"/>
          </w:rPr>
          <w:t>مقامات حميدى</w:t>
        </w:r>
        <w:r>
          <w:tab/>
        </w:r>
        <w:r>
          <w:fldChar w:fldCharType="begin"/>
        </w:r>
        <w:r>
          <w:instrText xml:space="preserve">PAGEREF 2061 \h</w:instrText>
        </w:r>
        <w:r>
          <w:fldChar w:fldCharType="end"/>
        </w:r>
      </w:hyperlink>
    </w:p>
    <w:p>
      <w:pPr>
        <w:tabs>
          <w:tab w:val="right" w:leader="dot" w:pos="9062"/>
        </w:tabs>
        <w:ind w:left="220"/>
      </w:pPr>
      <w:hyperlink w:anchor="_Toc2062" w:history="1">
        <w:r>
          <w:rPr>
            <w:rFonts w:ascii="IRNazanin" w:hAnsi="IRNazanin" w:eastAsia="IRNazanin" w:cs="IRNazanin"/>
            <w:color w:val="111111"/>
            <w:sz w:val="22"/>
            <w:szCs w:val="22"/>
            <w:b w:val="0"/>
            <w:bCs w:val="0"/>
            <w:i w:val="0"/>
            <w:iCs w:val="0"/>
          </w:rPr>
          <w:t>معالم الدين (10)</w:t>
        </w:r>
        <w:r>
          <w:tab/>
        </w:r>
        <w:r>
          <w:fldChar w:fldCharType="begin"/>
        </w:r>
        <w:r>
          <w:instrText xml:space="preserve">PAGEREF 2062 \h</w:instrText>
        </w:r>
        <w:r>
          <w:fldChar w:fldCharType="end"/>
        </w:r>
      </w:hyperlink>
    </w:p>
    <w:p>
      <w:pPr>
        <w:tabs>
          <w:tab w:val="right" w:leader="dot" w:pos="9062"/>
        </w:tabs>
        <w:ind w:left="220"/>
      </w:pPr>
      <w:hyperlink w:anchor="_Toc2063" w:history="1">
        <w:r>
          <w:rPr>
            <w:rFonts w:ascii="IRNazanin" w:hAnsi="IRNazanin" w:eastAsia="IRNazanin" w:cs="IRNazanin"/>
            <w:color w:val="111111"/>
            <w:sz w:val="22"/>
            <w:szCs w:val="22"/>
            <w:b w:val="0"/>
            <w:bCs w:val="0"/>
            <w:i w:val="0"/>
            <w:iCs w:val="0"/>
          </w:rPr>
          <w:t>شرايع الاسلام (2)</w:t>
        </w:r>
        <w:r>
          <w:tab/>
        </w:r>
        <w:r>
          <w:fldChar w:fldCharType="begin"/>
        </w:r>
        <w:r>
          <w:instrText xml:space="preserve">PAGEREF 2063 \h</w:instrText>
        </w:r>
        <w:r>
          <w:fldChar w:fldCharType="end"/>
        </w:r>
      </w:hyperlink>
    </w:p>
    <w:p>
      <w:pPr>
        <w:tabs>
          <w:tab w:val="right" w:leader="dot" w:pos="9062"/>
        </w:tabs>
        <w:ind w:left="220"/>
      </w:pPr>
      <w:hyperlink w:anchor="_Toc2064" w:history="1">
        <w:r>
          <w:rPr>
            <w:rFonts w:ascii="IRNazanin" w:hAnsi="IRNazanin" w:eastAsia="IRNazanin" w:cs="IRNazanin"/>
            <w:color w:val="111111"/>
            <w:sz w:val="22"/>
            <w:szCs w:val="22"/>
            <w:b w:val="0"/>
            <w:bCs w:val="0"/>
            <w:i w:val="0"/>
            <w:iCs w:val="0"/>
          </w:rPr>
          <w:t>غايه المرام و حجه الخصام (2)</w:t>
        </w:r>
        <w:r>
          <w:tab/>
        </w:r>
        <w:r>
          <w:fldChar w:fldCharType="begin"/>
        </w:r>
        <w:r>
          <w:instrText xml:space="preserve">PAGEREF 2064 \h</w:instrText>
        </w:r>
        <w:r>
          <w:fldChar w:fldCharType="end"/>
        </w:r>
      </w:hyperlink>
    </w:p>
    <w:p>
      <w:pPr>
        <w:tabs>
          <w:tab w:val="right" w:leader="dot" w:pos="9062"/>
        </w:tabs>
        <w:ind w:left="220"/>
      </w:pPr>
      <w:hyperlink w:anchor="_Toc2065" w:history="1">
        <w:r>
          <w:rPr>
            <w:rFonts w:ascii="IRNazanin" w:hAnsi="IRNazanin" w:eastAsia="IRNazanin" w:cs="IRNazanin"/>
            <w:color w:val="111111"/>
            <w:sz w:val="22"/>
            <w:szCs w:val="22"/>
            <w:b w:val="0"/>
            <w:bCs w:val="0"/>
            <w:i w:val="0"/>
            <w:iCs w:val="0"/>
          </w:rPr>
          <w:t>صناعيه</w:t>
        </w:r>
        <w:r>
          <w:tab/>
        </w:r>
        <w:r>
          <w:fldChar w:fldCharType="begin"/>
        </w:r>
        <w:r>
          <w:instrText xml:space="preserve">PAGEREF 2065 \h</w:instrText>
        </w:r>
        <w:r>
          <w:fldChar w:fldCharType="end"/>
        </w:r>
      </w:hyperlink>
    </w:p>
    <w:p>
      <w:pPr>
        <w:tabs>
          <w:tab w:val="right" w:leader="dot" w:pos="9062"/>
        </w:tabs>
        <w:ind w:left="220"/>
      </w:pPr>
      <w:hyperlink w:anchor="_Toc2066" w:history="1">
        <w:r>
          <w:rPr>
            <w:rFonts w:ascii="IRNazanin" w:hAnsi="IRNazanin" w:eastAsia="IRNazanin" w:cs="IRNazanin"/>
            <w:color w:val="111111"/>
            <w:sz w:val="22"/>
            <w:szCs w:val="22"/>
            <w:b w:val="0"/>
            <w:bCs w:val="0"/>
            <w:i w:val="0"/>
            <w:iCs w:val="0"/>
          </w:rPr>
          <w:t>سفرنامه مازندران</w:t>
        </w:r>
        <w:r>
          <w:tab/>
        </w:r>
        <w:r>
          <w:fldChar w:fldCharType="begin"/>
        </w:r>
        <w:r>
          <w:instrText xml:space="preserve">PAGEREF 2066 \h</w:instrText>
        </w:r>
        <w:r>
          <w:fldChar w:fldCharType="end"/>
        </w:r>
      </w:hyperlink>
    </w:p>
    <w:p>
      <w:pPr>
        <w:tabs>
          <w:tab w:val="right" w:leader="dot" w:pos="9062"/>
        </w:tabs>
        <w:ind w:left="220"/>
      </w:pPr>
      <w:hyperlink w:anchor="_Toc2067" w:history="1">
        <w:r>
          <w:rPr>
            <w:rFonts w:ascii="IRNazanin" w:hAnsi="IRNazanin" w:eastAsia="IRNazanin" w:cs="IRNazanin"/>
            <w:color w:val="111111"/>
            <w:sz w:val="22"/>
            <w:szCs w:val="22"/>
            <w:b w:val="0"/>
            <w:bCs w:val="0"/>
            <w:i w:val="0"/>
            <w:iCs w:val="0"/>
          </w:rPr>
          <w:t>محمد بن اسمعيل</w:t>
        </w:r>
        <w:r>
          <w:tab/>
        </w:r>
        <w:r>
          <w:fldChar w:fldCharType="begin"/>
        </w:r>
        <w:r>
          <w:instrText xml:space="preserve">PAGEREF 2067 \h</w:instrText>
        </w:r>
        <w:r>
          <w:fldChar w:fldCharType="end"/>
        </w:r>
      </w:hyperlink>
    </w:p>
    <w:p>
      <w:pPr>
        <w:tabs>
          <w:tab w:val="right" w:leader="dot" w:pos="9062"/>
        </w:tabs>
        <w:ind w:left="220"/>
      </w:pPr>
      <w:hyperlink w:anchor="_Toc2068" w:history="1">
        <w:r>
          <w:rPr>
            <w:rFonts w:ascii="IRNazanin" w:hAnsi="IRNazanin" w:eastAsia="IRNazanin" w:cs="IRNazanin"/>
            <w:color w:val="111111"/>
            <w:sz w:val="22"/>
            <w:szCs w:val="22"/>
            <w:b w:val="0"/>
            <w:bCs w:val="0"/>
            <w:i w:val="0"/>
            <w:iCs w:val="0"/>
          </w:rPr>
          <w:t>رساله عرفانيه</w:t>
        </w:r>
        <w:r>
          <w:tab/>
        </w:r>
        <w:r>
          <w:fldChar w:fldCharType="begin"/>
        </w:r>
        <w:r>
          <w:instrText xml:space="preserve">PAGEREF 2068 \h</w:instrText>
        </w:r>
        <w:r>
          <w:fldChar w:fldCharType="end"/>
        </w:r>
      </w:hyperlink>
    </w:p>
    <w:p>
      <w:pPr>
        <w:tabs>
          <w:tab w:val="right" w:leader="dot" w:pos="9062"/>
        </w:tabs>
        <w:ind w:left="220"/>
      </w:pPr>
      <w:hyperlink w:anchor="_Toc2069" w:history="1">
        <w:r>
          <w:rPr>
            <w:rFonts w:ascii="IRNazanin" w:hAnsi="IRNazanin" w:eastAsia="IRNazanin" w:cs="IRNazanin"/>
            <w:color w:val="111111"/>
            <w:sz w:val="22"/>
            <w:szCs w:val="22"/>
            <w:b w:val="0"/>
            <w:bCs w:val="0"/>
            <w:i w:val="0"/>
            <w:iCs w:val="0"/>
          </w:rPr>
          <w:t>سلامان و ابسال</w:t>
        </w:r>
        <w:r>
          <w:tab/>
        </w:r>
        <w:r>
          <w:fldChar w:fldCharType="begin"/>
        </w:r>
        <w:r>
          <w:instrText xml:space="preserve">PAGEREF 2069 \h</w:instrText>
        </w:r>
        <w:r>
          <w:fldChar w:fldCharType="end"/>
        </w:r>
      </w:hyperlink>
    </w:p>
    <w:p>
      <w:pPr>
        <w:tabs>
          <w:tab w:val="right" w:leader="dot" w:pos="9062"/>
        </w:tabs>
        <w:ind w:left="220"/>
      </w:pPr>
      <w:hyperlink w:anchor="_Toc2070" w:history="1">
        <w:r>
          <w:rPr>
            <w:rFonts w:ascii="IRNazanin" w:hAnsi="IRNazanin" w:eastAsia="IRNazanin" w:cs="IRNazanin"/>
            <w:color w:val="111111"/>
            <w:sz w:val="22"/>
            <w:szCs w:val="22"/>
            <w:b w:val="0"/>
            <w:bCs w:val="0"/>
            <w:i w:val="0"/>
            <w:iCs w:val="0"/>
          </w:rPr>
          <w:t>ليلى و مجنون</w:t>
        </w:r>
        <w:r>
          <w:tab/>
        </w:r>
        <w:r>
          <w:fldChar w:fldCharType="begin"/>
        </w:r>
        <w:r>
          <w:instrText xml:space="preserve">PAGEREF 2070 \h</w:instrText>
        </w:r>
        <w:r>
          <w:fldChar w:fldCharType="end"/>
        </w:r>
      </w:hyperlink>
    </w:p>
    <w:p>
      <w:pPr>
        <w:tabs>
          <w:tab w:val="right" w:leader="dot" w:pos="9062"/>
        </w:tabs>
        <w:ind w:left="220"/>
      </w:pPr>
      <w:hyperlink w:anchor="_Toc2071" w:history="1">
        <w:r>
          <w:rPr>
            <w:rFonts w:ascii="IRNazanin" w:hAnsi="IRNazanin" w:eastAsia="IRNazanin" w:cs="IRNazanin"/>
            <w:color w:val="111111"/>
            <w:sz w:val="22"/>
            <w:szCs w:val="22"/>
            <w:b w:val="0"/>
            <w:bCs w:val="0"/>
            <w:i w:val="0"/>
            <w:iCs w:val="0"/>
          </w:rPr>
          <w:t>مجالس المومنين (3)</w:t>
        </w:r>
        <w:r>
          <w:tab/>
        </w:r>
        <w:r>
          <w:fldChar w:fldCharType="begin"/>
        </w:r>
        <w:r>
          <w:instrText xml:space="preserve">PAGEREF 2071 \h</w:instrText>
        </w:r>
        <w:r>
          <w:fldChar w:fldCharType="end"/>
        </w:r>
      </w:hyperlink>
    </w:p>
    <w:p>
      <w:pPr>
        <w:tabs>
          <w:tab w:val="right" w:leader="dot" w:pos="9062"/>
        </w:tabs>
        <w:ind w:left="220"/>
      </w:pPr>
      <w:hyperlink w:anchor="_Toc2072" w:history="1">
        <w:r>
          <w:rPr>
            <w:rFonts w:ascii="IRNazanin" w:hAnsi="IRNazanin" w:eastAsia="IRNazanin" w:cs="IRNazanin"/>
            <w:color w:val="111111"/>
            <w:sz w:val="22"/>
            <w:szCs w:val="22"/>
            <w:b w:val="0"/>
            <w:bCs w:val="0"/>
            <w:i w:val="0"/>
            <w:iCs w:val="0"/>
          </w:rPr>
          <w:t>كفايه الالباب فى شرح مشكلات عيون الحساب</w:t>
        </w:r>
        <w:r>
          <w:tab/>
        </w:r>
        <w:r>
          <w:fldChar w:fldCharType="begin"/>
        </w:r>
        <w:r>
          <w:instrText xml:space="preserve">PAGEREF 2072 \h</w:instrText>
        </w:r>
        <w:r>
          <w:fldChar w:fldCharType="end"/>
        </w:r>
      </w:hyperlink>
    </w:p>
    <w:p>
      <w:pPr>
        <w:tabs>
          <w:tab w:val="right" w:leader="dot" w:pos="9062"/>
        </w:tabs>
        <w:ind w:left="220"/>
      </w:pPr>
      <w:hyperlink w:anchor="_Toc2073" w:history="1">
        <w:r>
          <w:rPr>
            <w:rFonts w:ascii="IRNazanin" w:hAnsi="IRNazanin" w:eastAsia="IRNazanin" w:cs="IRNazanin"/>
            <w:color w:val="111111"/>
            <w:sz w:val="22"/>
            <w:szCs w:val="22"/>
            <w:b w:val="0"/>
            <w:bCs w:val="0"/>
            <w:i w:val="0"/>
            <w:iCs w:val="0"/>
          </w:rPr>
          <w:t>سرالادب فى مجارى كلام العرب</w:t>
        </w:r>
        <w:r>
          <w:tab/>
        </w:r>
        <w:r>
          <w:fldChar w:fldCharType="begin"/>
        </w:r>
        <w:r>
          <w:instrText xml:space="preserve">PAGEREF 2073 \h</w:instrText>
        </w:r>
        <w:r>
          <w:fldChar w:fldCharType="end"/>
        </w:r>
      </w:hyperlink>
    </w:p>
    <w:p>
      <w:pPr>
        <w:tabs>
          <w:tab w:val="right" w:leader="dot" w:pos="9062"/>
        </w:tabs>
        <w:ind w:left="220"/>
      </w:pPr>
      <w:hyperlink w:anchor="_Toc2074" w:history="1">
        <w:r>
          <w:rPr>
            <w:rFonts w:ascii="IRNazanin" w:hAnsi="IRNazanin" w:eastAsia="IRNazanin" w:cs="IRNazanin"/>
            <w:color w:val="111111"/>
            <w:sz w:val="22"/>
            <w:szCs w:val="22"/>
            <w:b w:val="0"/>
            <w:bCs w:val="0"/>
            <w:i w:val="0"/>
            <w:iCs w:val="0"/>
          </w:rPr>
          <w:t>رساله هاى كرمانى</w:t>
        </w:r>
        <w:r>
          <w:tab/>
        </w:r>
        <w:r>
          <w:fldChar w:fldCharType="begin"/>
        </w:r>
        <w:r>
          <w:instrText xml:space="preserve">PAGEREF 2074 \h</w:instrText>
        </w:r>
        <w:r>
          <w:fldChar w:fldCharType="end"/>
        </w:r>
      </w:hyperlink>
    </w:p>
    <w:p>
      <w:pPr>
        <w:tabs>
          <w:tab w:val="right" w:leader="dot" w:pos="9062"/>
        </w:tabs>
        <w:ind w:left="220"/>
      </w:pPr>
      <w:hyperlink w:anchor="_Toc2075" w:history="1">
        <w:r>
          <w:rPr>
            <w:rFonts w:ascii="IRNazanin" w:hAnsi="IRNazanin" w:eastAsia="IRNazanin" w:cs="IRNazanin"/>
            <w:color w:val="111111"/>
            <w:sz w:val="22"/>
            <w:szCs w:val="22"/>
            <w:b w:val="0"/>
            <w:bCs w:val="0"/>
            <w:i w:val="0"/>
            <w:iCs w:val="0"/>
          </w:rPr>
          <w:t>معالم الدين (12)</w:t>
        </w:r>
        <w:r>
          <w:tab/>
        </w:r>
        <w:r>
          <w:fldChar w:fldCharType="begin"/>
        </w:r>
        <w:r>
          <w:instrText xml:space="preserve">PAGEREF 2075 \h</w:instrText>
        </w:r>
        <w:r>
          <w:fldChar w:fldCharType="end"/>
        </w:r>
      </w:hyperlink>
    </w:p>
    <w:p>
      <w:pPr>
        <w:tabs>
          <w:tab w:val="right" w:leader="dot" w:pos="9062"/>
        </w:tabs>
        <w:ind w:left="220"/>
      </w:pPr>
      <w:hyperlink w:anchor="_Toc2076" w:history="1">
        <w:r>
          <w:rPr>
            <w:rFonts w:ascii="IRNazanin" w:hAnsi="IRNazanin" w:eastAsia="IRNazanin" w:cs="IRNazanin"/>
            <w:color w:val="111111"/>
            <w:sz w:val="22"/>
            <w:szCs w:val="22"/>
            <w:b w:val="0"/>
            <w:bCs w:val="0"/>
            <w:i w:val="0"/>
            <w:iCs w:val="0"/>
          </w:rPr>
          <w:t>القصيده الهمزيه</w:t>
        </w:r>
        <w:r>
          <w:tab/>
        </w:r>
        <w:r>
          <w:fldChar w:fldCharType="begin"/>
        </w:r>
        <w:r>
          <w:instrText xml:space="preserve">PAGEREF 2076 \h</w:instrText>
        </w:r>
        <w:r>
          <w:fldChar w:fldCharType="end"/>
        </w:r>
      </w:hyperlink>
    </w:p>
    <w:p>
      <w:pPr>
        <w:tabs>
          <w:tab w:val="right" w:leader="dot" w:pos="9062"/>
        </w:tabs>
        <w:ind w:left="220"/>
      </w:pPr>
      <w:hyperlink w:anchor="_Toc2077" w:history="1">
        <w:r>
          <w:rPr>
            <w:rFonts w:ascii="IRNazanin" w:hAnsi="IRNazanin" w:eastAsia="IRNazanin" w:cs="IRNazanin"/>
            <w:color w:val="111111"/>
            <w:sz w:val="22"/>
            <w:szCs w:val="22"/>
            <w:b w:val="0"/>
            <w:bCs w:val="0"/>
            <w:i w:val="0"/>
            <w:iCs w:val="0"/>
          </w:rPr>
          <w:t>گوهر مراد (4)</w:t>
        </w:r>
        <w:r>
          <w:tab/>
        </w:r>
        <w:r>
          <w:fldChar w:fldCharType="begin"/>
        </w:r>
        <w:r>
          <w:instrText xml:space="preserve">PAGEREF 2077 \h</w:instrText>
        </w:r>
        <w:r>
          <w:fldChar w:fldCharType="end"/>
        </w:r>
      </w:hyperlink>
    </w:p>
    <w:p>
      <w:pPr>
        <w:tabs>
          <w:tab w:val="right" w:leader="dot" w:pos="9062"/>
        </w:tabs>
        <w:ind w:left="220"/>
      </w:pPr>
      <w:hyperlink w:anchor="_Toc2078" w:history="1">
        <w:r>
          <w:rPr>
            <w:rFonts w:ascii="IRNazanin" w:hAnsi="IRNazanin" w:eastAsia="IRNazanin" w:cs="IRNazanin"/>
            <w:color w:val="111111"/>
            <w:sz w:val="22"/>
            <w:szCs w:val="22"/>
            <w:b w:val="0"/>
            <w:bCs w:val="0"/>
            <w:i w:val="0"/>
            <w:iCs w:val="0"/>
          </w:rPr>
          <w:t>المحاكمات بين شراح الاشارات (5)</w:t>
        </w:r>
        <w:r>
          <w:tab/>
        </w:r>
        <w:r>
          <w:fldChar w:fldCharType="begin"/>
        </w:r>
        <w:r>
          <w:instrText xml:space="preserve">PAGEREF 2078 \h</w:instrText>
        </w:r>
        <w:r>
          <w:fldChar w:fldCharType="end"/>
        </w:r>
      </w:hyperlink>
    </w:p>
    <w:p>
      <w:pPr>
        <w:tabs>
          <w:tab w:val="right" w:leader="dot" w:pos="9062"/>
        </w:tabs>
        <w:ind w:left="220"/>
      </w:pPr>
      <w:hyperlink w:anchor="_Toc2079" w:history="1">
        <w:r>
          <w:rPr>
            <w:rFonts w:ascii="IRNazanin" w:hAnsi="IRNazanin" w:eastAsia="IRNazanin" w:cs="IRNazanin"/>
            <w:color w:val="111111"/>
            <w:sz w:val="22"/>
            <w:szCs w:val="22"/>
            <w:b w:val="0"/>
            <w:bCs w:val="0"/>
            <w:i w:val="0"/>
            <w:iCs w:val="0"/>
          </w:rPr>
          <w:t>الفوائد الضيائيه (8)</w:t>
        </w:r>
        <w:r>
          <w:tab/>
        </w:r>
        <w:r>
          <w:fldChar w:fldCharType="begin"/>
        </w:r>
        <w:r>
          <w:instrText xml:space="preserve">PAGEREF 2079 \h</w:instrText>
        </w:r>
        <w:r>
          <w:fldChar w:fldCharType="end"/>
        </w:r>
      </w:hyperlink>
    </w:p>
    <w:p>
      <w:pPr>
        <w:tabs>
          <w:tab w:val="right" w:leader="dot" w:pos="9062"/>
        </w:tabs>
        <w:ind w:left="220"/>
      </w:pPr>
      <w:hyperlink w:anchor="_Toc2080" w:history="1">
        <w:r>
          <w:rPr>
            <w:rFonts w:ascii="IRNazanin" w:hAnsi="IRNazanin" w:eastAsia="IRNazanin" w:cs="IRNazanin"/>
            <w:color w:val="111111"/>
            <w:sz w:val="22"/>
            <w:szCs w:val="22"/>
            <w:b w:val="0"/>
            <w:bCs w:val="0"/>
            <w:i w:val="0"/>
            <w:iCs w:val="0"/>
          </w:rPr>
          <w:t>المصادر الغير القياسيه (منظومه فى-)</w:t>
        </w:r>
        <w:r>
          <w:tab/>
        </w:r>
        <w:r>
          <w:fldChar w:fldCharType="begin"/>
        </w:r>
        <w:r>
          <w:instrText xml:space="preserve">PAGEREF 2080 \h</w:instrText>
        </w:r>
        <w:r>
          <w:fldChar w:fldCharType="end"/>
        </w:r>
      </w:hyperlink>
    </w:p>
    <w:p>
      <w:pPr>
        <w:tabs>
          <w:tab w:val="right" w:leader="dot" w:pos="9062"/>
        </w:tabs>
        <w:ind w:left="220"/>
      </w:pPr>
      <w:hyperlink w:anchor="_Toc2081" w:history="1">
        <w:r>
          <w:rPr>
            <w:rFonts w:ascii="IRNazanin" w:hAnsi="IRNazanin" w:eastAsia="IRNazanin" w:cs="IRNazanin"/>
            <w:color w:val="111111"/>
            <w:sz w:val="22"/>
            <w:szCs w:val="22"/>
            <w:b w:val="0"/>
            <w:bCs w:val="0"/>
            <w:i w:val="0"/>
            <w:iCs w:val="0"/>
          </w:rPr>
          <w:t>شرح الملخص (5)</w:t>
        </w:r>
        <w:r>
          <w:tab/>
        </w:r>
        <w:r>
          <w:fldChar w:fldCharType="begin"/>
        </w:r>
        <w:r>
          <w:instrText xml:space="preserve">PAGEREF 2081 \h</w:instrText>
        </w:r>
        <w:r>
          <w:fldChar w:fldCharType="end"/>
        </w:r>
      </w:hyperlink>
    </w:p>
    <w:p>
      <w:pPr>
        <w:tabs>
          <w:tab w:val="right" w:leader="dot" w:pos="9062"/>
        </w:tabs>
        <w:ind w:left="220"/>
      </w:pPr>
      <w:hyperlink w:anchor="_Toc2082" w:history="1">
        <w:r>
          <w:rPr>
            <w:rFonts w:ascii="IRNazanin" w:hAnsi="IRNazanin" w:eastAsia="IRNazanin" w:cs="IRNazanin"/>
            <w:color w:val="111111"/>
            <w:sz w:val="22"/>
            <w:szCs w:val="22"/>
            <w:b w:val="0"/>
            <w:bCs w:val="0"/>
            <w:i w:val="0"/>
            <w:iCs w:val="0"/>
          </w:rPr>
          <w:t>رساله هاى رشتى (6)</w:t>
        </w:r>
        <w:r>
          <w:tab/>
        </w:r>
        <w:r>
          <w:fldChar w:fldCharType="begin"/>
        </w:r>
        <w:r>
          <w:instrText xml:space="preserve">PAGEREF 2082 \h</w:instrText>
        </w:r>
        <w:r>
          <w:fldChar w:fldCharType="end"/>
        </w:r>
      </w:hyperlink>
    </w:p>
    <w:p>
      <w:pPr>
        <w:tabs>
          <w:tab w:val="right" w:leader="dot" w:pos="9062"/>
        </w:tabs>
        <w:ind w:left="220"/>
      </w:pPr>
      <w:hyperlink w:anchor="_Toc2083" w:history="1">
        <w:r>
          <w:rPr>
            <w:rFonts w:ascii="IRNazanin" w:hAnsi="IRNazanin" w:eastAsia="IRNazanin" w:cs="IRNazanin"/>
            <w:color w:val="111111"/>
            <w:sz w:val="22"/>
            <w:szCs w:val="22"/>
            <w:b w:val="0"/>
            <w:bCs w:val="0"/>
            <w:i w:val="0"/>
            <w:iCs w:val="0"/>
          </w:rPr>
          <w:t>رساله هاى رشتى (1)</w:t>
        </w:r>
        <w:r>
          <w:tab/>
        </w:r>
        <w:r>
          <w:fldChar w:fldCharType="begin"/>
        </w:r>
        <w:r>
          <w:instrText xml:space="preserve">PAGEREF 2083 \h</w:instrText>
        </w:r>
        <w:r>
          <w:fldChar w:fldCharType="end"/>
        </w:r>
      </w:hyperlink>
    </w:p>
    <w:p>
      <w:pPr>
        <w:tabs>
          <w:tab w:val="right" w:leader="dot" w:pos="9062"/>
        </w:tabs>
        <w:ind w:left="220"/>
      </w:pPr>
      <w:hyperlink w:anchor="_Toc2084" w:history="1">
        <w:r>
          <w:rPr>
            <w:rFonts w:ascii="IRNazanin" w:hAnsi="IRNazanin" w:eastAsia="IRNazanin" w:cs="IRNazanin"/>
            <w:color w:val="111111"/>
            <w:sz w:val="22"/>
            <w:szCs w:val="22"/>
            <w:b w:val="0"/>
            <w:bCs w:val="0"/>
            <w:i w:val="0"/>
            <w:iCs w:val="0"/>
          </w:rPr>
          <w:t>لوامع (3)</w:t>
        </w:r>
        <w:r>
          <w:tab/>
        </w:r>
        <w:r>
          <w:fldChar w:fldCharType="begin"/>
        </w:r>
        <w:r>
          <w:instrText xml:space="preserve">PAGEREF 2084 \h</w:instrText>
        </w:r>
        <w:r>
          <w:fldChar w:fldCharType="end"/>
        </w:r>
      </w:hyperlink>
    </w:p>
    <w:p>
      <w:pPr>
        <w:tabs>
          <w:tab w:val="right" w:leader="dot" w:pos="9062"/>
        </w:tabs>
        <w:ind w:left="220"/>
      </w:pPr>
      <w:hyperlink w:anchor="_Toc2085" w:history="1">
        <w:r>
          <w:rPr>
            <w:rFonts w:ascii="IRNazanin" w:hAnsi="IRNazanin" w:eastAsia="IRNazanin" w:cs="IRNazanin"/>
            <w:color w:val="111111"/>
            <w:sz w:val="22"/>
            <w:szCs w:val="22"/>
            <w:b w:val="0"/>
            <w:bCs w:val="0"/>
            <w:i w:val="0"/>
            <w:iCs w:val="0"/>
          </w:rPr>
          <w:t>صرف مير</w:t>
        </w:r>
        <w:r>
          <w:tab/>
        </w:r>
        <w:r>
          <w:fldChar w:fldCharType="begin"/>
        </w:r>
        <w:r>
          <w:instrText xml:space="preserve">PAGEREF 2085 \h</w:instrText>
        </w:r>
        <w:r>
          <w:fldChar w:fldCharType="end"/>
        </w:r>
      </w:hyperlink>
    </w:p>
    <w:p>
      <w:pPr>
        <w:tabs>
          <w:tab w:val="right" w:leader="dot" w:pos="9062"/>
        </w:tabs>
        <w:ind w:left="220"/>
      </w:pPr>
      <w:hyperlink w:anchor="_Toc2086" w:history="1">
        <w:r>
          <w:rPr>
            <w:rFonts w:ascii="IRNazanin" w:hAnsi="IRNazanin" w:eastAsia="IRNazanin" w:cs="IRNazanin"/>
            <w:color w:val="111111"/>
            <w:sz w:val="22"/>
            <w:szCs w:val="22"/>
            <w:b w:val="0"/>
            <w:bCs w:val="0"/>
            <w:i w:val="0"/>
            <w:iCs w:val="0"/>
          </w:rPr>
          <w:t>هدى العقول فى شرح احاديث الاصول</w:t>
        </w:r>
        <w:r>
          <w:tab/>
        </w:r>
        <w:r>
          <w:fldChar w:fldCharType="begin"/>
        </w:r>
        <w:r>
          <w:instrText xml:space="preserve">PAGEREF 2086 \h</w:instrText>
        </w:r>
        <w:r>
          <w:fldChar w:fldCharType="end"/>
        </w:r>
      </w:hyperlink>
    </w:p>
    <w:p>
      <w:pPr>
        <w:tabs>
          <w:tab w:val="right" w:leader="dot" w:pos="9062"/>
        </w:tabs>
        <w:ind w:left="220"/>
      </w:pPr>
      <w:hyperlink w:anchor="_Toc2087" w:history="1">
        <w:r>
          <w:rPr>
            <w:rFonts w:ascii="IRNazanin" w:hAnsi="IRNazanin" w:eastAsia="IRNazanin" w:cs="IRNazanin"/>
            <w:color w:val="111111"/>
            <w:sz w:val="22"/>
            <w:szCs w:val="22"/>
            <w:b w:val="0"/>
            <w:bCs w:val="0"/>
            <w:i w:val="0"/>
            <w:iCs w:val="0"/>
          </w:rPr>
          <w:t>فرهنگ فارسى بفارسى</w:t>
        </w:r>
        <w:r>
          <w:tab/>
        </w:r>
        <w:r>
          <w:fldChar w:fldCharType="begin"/>
        </w:r>
        <w:r>
          <w:instrText xml:space="preserve">PAGEREF 2087 \h</w:instrText>
        </w:r>
        <w:r>
          <w:fldChar w:fldCharType="end"/>
        </w:r>
      </w:hyperlink>
    </w:p>
    <w:p>
      <w:pPr>
        <w:tabs>
          <w:tab w:val="right" w:leader="dot" w:pos="9062"/>
        </w:tabs>
        <w:ind w:left="220"/>
      </w:pPr>
      <w:hyperlink w:anchor="_Toc2088" w:history="1">
        <w:r>
          <w:rPr>
            <w:rFonts w:ascii="IRNazanin" w:hAnsi="IRNazanin" w:eastAsia="IRNazanin" w:cs="IRNazanin"/>
            <w:color w:val="111111"/>
            <w:sz w:val="22"/>
            <w:szCs w:val="22"/>
            <w:b w:val="0"/>
            <w:bCs w:val="0"/>
            <w:i w:val="0"/>
            <w:iCs w:val="0"/>
          </w:rPr>
          <w:t>المغنى فى شرح الموجز</w:t>
        </w:r>
        <w:r>
          <w:tab/>
        </w:r>
        <w:r>
          <w:fldChar w:fldCharType="begin"/>
        </w:r>
        <w:r>
          <w:instrText xml:space="preserve">PAGEREF 2088 \h</w:instrText>
        </w:r>
        <w:r>
          <w:fldChar w:fldCharType="end"/>
        </w:r>
      </w:hyperlink>
    </w:p>
    <w:p>
      <w:pPr>
        <w:tabs>
          <w:tab w:val="right" w:leader="dot" w:pos="9062"/>
        </w:tabs>
        <w:ind w:left="220"/>
      </w:pPr>
      <w:hyperlink w:anchor="_Toc2089" w:history="1">
        <w:r>
          <w:rPr>
            <w:rFonts w:ascii="IRNazanin" w:hAnsi="IRNazanin" w:eastAsia="IRNazanin" w:cs="IRNazanin"/>
            <w:color w:val="111111"/>
            <w:sz w:val="22"/>
            <w:szCs w:val="22"/>
            <w:b w:val="0"/>
            <w:bCs w:val="0"/>
            <w:i w:val="0"/>
            <w:iCs w:val="0"/>
          </w:rPr>
          <w:t>صحاح اللغه: يا " تاج اللغه و صحاح العربيه " (7)</w:t>
        </w:r>
        <w:r>
          <w:tab/>
        </w:r>
        <w:r>
          <w:fldChar w:fldCharType="begin"/>
        </w:r>
        <w:r>
          <w:instrText xml:space="preserve">PAGEREF 2089 \h</w:instrText>
        </w:r>
        <w:r>
          <w:fldChar w:fldCharType="end"/>
        </w:r>
      </w:hyperlink>
    </w:p>
    <w:p>
      <w:pPr>
        <w:tabs>
          <w:tab w:val="right" w:leader="dot" w:pos="9062"/>
        </w:tabs>
        <w:ind w:left="220"/>
      </w:pPr>
      <w:hyperlink w:anchor="_Toc2090" w:history="1">
        <w:r>
          <w:rPr>
            <w:rFonts w:ascii="IRNazanin" w:hAnsi="IRNazanin" w:eastAsia="IRNazanin" w:cs="IRNazanin"/>
            <w:color w:val="111111"/>
            <w:sz w:val="22"/>
            <w:szCs w:val="22"/>
            <w:b w:val="0"/>
            <w:bCs w:val="0"/>
            <w:i w:val="0"/>
            <w:iCs w:val="0"/>
          </w:rPr>
          <w:t>شرح الهدايه (3)</w:t>
        </w:r>
        <w:r>
          <w:tab/>
        </w:r>
        <w:r>
          <w:fldChar w:fldCharType="begin"/>
        </w:r>
        <w:r>
          <w:instrText xml:space="preserve">PAGEREF 2090 \h</w:instrText>
        </w:r>
        <w:r>
          <w:fldChar w:fldCharType="end"/>
        </w:r>
      </w:hyperlink>
    </w:p>
    <w:p>
      <w:pPr>
        <w:tabs>
          <w:tab w:val="right" w:leader="dot" w:pos="9062"/>
        </w:tabs>
        <w:ind w:left="220"/>
      </w:pPr>
      <w:hyperlink w:anchor="_Toc2091" w:history="1">
        <w:r>
          <w:rPr>
            <w:rFonts w:ascii="IRNazanin" w:hAnsi="IRNazanin" w:eastAsia="IRNazanin" w:cs="IRNazanin"/>
            <w:color w:val="111111"/>
            <w:sz w:val="22"/>
            <w:szCs w:val="22"/>
            <w:b w:val="0"/>
            <w:bCs w:val="0"/>
            <w:i w:val="0"/>
            <w:iCs w:val="0"/>
          </w:rPr>
          <w:t>سرمايه ايمان (2)</w:t>
        </w:r>
        <w:r>
          <w:tab/>
        </w:r>
        <w:r>
          <w:fldChar w:fldCharType="begin"/>
        </w:r>
        <w:r>
          <w:instrText xml:space="preserve">PAGEREF 2091 \h</w:instrText>
        </w:r>
        <w:r>
          <w:fldChar w:fldCharType="end"/>
        </w:r>
      </w:hyperlink>
    </w:p>
    <w:p>
      <w:pPr>
        <w:tabs>
          <w:tab w:val="right" w:leader="dot" w:pos="9062"/>
        </w:tabs>
        <w:ind w:left="220"/>
      </w:pPr>
      <w:hyperlink w:anchor="_Toc2092" w:history="1">
        <w:r>
          <w:rPr>
            <w:rFonts w:ascii="IRNazanin" w:hAnsi="IRNazanin" w:eastAsia="IRNazanin" w:cs="IRNazanin"/>
            <w:color w:val="111111"/>
            <w:sz w:val="22"/>
            <w:szCs w:val="22"/>
            <w:b w:val="0"/>
            <w:bCs w:val="0"/>
            <w:i w:val="0"/>
            <w:iCs w:val="0"/>
          </w:rPr>
          <w:t>مرقع (10)</w:t>
        </w:r>
        <w:r>
          <w:tab/>
        </w:r>
        <w:r>
          <w:fldChar w:fldCharType="begin"/>
        </w:r>
        <w:r>
          <w:instrText xml:space="preserve">PAGEREF 2092 \h</w:instrText>
        </w:r>
        <w:r>
          <w:fldChar w:fldCharType="end"/>
        </w:r>
      </w:hyperlink>
    </w:p>
    <w:p>
      <w:pPr>
        <w:tabs>
          <w:tab w:val="right" w:leader="dot" w:pos="9062"/>
        </w:tabs>
        <w:ind w:left="220"/>
      </w:pPr>
      <w:hyperlink w:anchor="_Toc2093" w:history="1">
        <w:r>
          <w:rPr>
            <w:rFonts w:ascii="IRNazanin" w:hAnsi="IRNazanin" w:eastAsia="IRNazanin" w:cs="IRNazanin"/>
            <w:color w:val="111111"/>
            <w:sz w:val="22"/>
            <w:szCs w:val="22"/>
            <w:b w:val="0"/>
            <w:bCs w:val="0"/>
            <w:i w:val="0"/>
            <w:iCs w:val="0"/>
          </w:rPr>
          <w:t>الفوز الاصغر (2)</w:t>
        </w:r>
        <w:r>
          <w:tab/>
        </w:r>
        <w:r>
          <w:fldChar w:fldCharType="begin"/>
        </w:r>
        <w:r>
          <w:instrText xml:space="preserve">PAGEREF 2093 \h</w:instrText>
        </w:r>
        <w:r>
          <w:fldChar w:fldCharType="end"/>
        </w:r>
      </w:hyperlink>
    </w:p>
    <w:p>
      <w:pPr>
        <w:tabs>
          <w:tab w:val="right" w:leader="dot" w:pos="9062"/>
        </w:tabs>
        <w:ind w:left="220"/>
      </w:pPr>
      <w:hyperlink w:anchor="_Toc2094" w:history="1">
        <w:r>
          <w:rPr>
            <w:rFonts w:ascii="IRNazanin" w:hAnsi="IRNazanin" w:eastAsia="IRNazanin" w:cs="IRNazanin"/>
            <w:color w:val="111111"/>
            <w:sz w:val="22"/>
            <w:szCs w:val="22"/>
            <w:b w:val="0"/>
            <w:bCs w:val="0"/>
            <w:i w:val="0"/>
            <w:iCs w:val="0"/>
          </w:rPr>
          <w:t>العوامل</w:t>
        </w:r>
        <w:r>
          <w:tab/>
        </w:r>
        <w:r>
          <w:fldChar w:fldCharType="begin"/>
        </w:r>
        <w:r>
          <w:instrText xml:space="preserve">PAGEREF 2094 \h</w:instrText>
        </w:r>
        <w:r>
          <w:fldChar w:fldCharType="end"/>
        </w:r>
      </w:hyperlink>
    </w:p>
    <w:p>
      <w:pPr>
        <w:tabs>
          <w:tab w:val="right" w:leader="dot" w:pos="9062"/>
        </w:tabs>
        <w:ind w:left="220"/>
      </w:pPr>
      <w:hyperlink w:anchor="_Toc2095" w:history="1">
        <w:r>
          <w:rPr>
            <w:rFonts w:ascii="IRNazanin" w:hAnsi="IRNazanin" w:eastAsia="IRNazanin" w:cs="IRNazanin"/>
            <w:color w:val="111111"/>
            <w:sz w:val="22"/>
            <w:szCs w:val="22"/>
            <w:b w:val="0"/>
            <w:bCs w:val="0"/>
            <w:i w:val="0"/>
            <w:iCs w:val="0"/>
          </w:rPr>
          <w:t>كراميه دوره</w:t>
        </w:r>
        <w:r>
          <w:tab/>
        </w:r>
        <w:r>
          <w:fldChar w:fldCharType="begin"/>
        </w:r>
        <w:r>
          <w:instrText xml:space="preserve">PAGEREF 2095 \h</w:instrText>
        </w:r>
        <w:r>
          <w:fldChar w:fldCharType="end"/>
        </w:r>
      </w:hyperlink>
    </w:p>
    <w:p>
      <w:pPr>
        <w:tabs>
          <w:tab w:val="right" w:leader="dot" w:pos="9062"/>
        </w:tabs>
        <w:ind w:left="220"/>
      </w:pPr>
      <w:hyperlink w:anchor="_Toc2096" w:history="1">
        <w:r>
          <w:rPr>
            <w:rFonts w:ascii="IRNazanin" w:hAnsi="IRNazanin" w:eastAsia="IRNazanin" w:cs="IRNazanin"/>
            <w:color w:val="111111"/>
            <w:sz w:val="22"/>
            <w:szCs w:val="22"/>
            <w:b w:val="0"/>
            <w:bCs w:val="0"/>
            <w:i w:val="0"/>
            <w:iCs w:val="0"/>
          </w:rPr>
          <w:t>ساقى نامه</w:t>
        </w:r>
        <w:r>
          <w:tab/>
        </w:r>
        <w:r>
          <w:fldChar w:fldCharType="begin"/>
        </w:r>
        <w:r>
          <w:instrText xml:space="preserve">PAGEREF 2096 \h</w:instrText>
        </w:r>
        <w:r>
          <w:fldChar w:fldCharType="end"/>
        </w:r>
      </w:hyperlink>
    </w:p>
    <w:p>
      <w:pPr>
        <w:tabs>
          <w:tab w:val="right" w:leader="dot" w:pos="9062"/>
        </w:tabs>
        <w:ind w:left="220"/>
      </w:pPr>
      <w:hyperlink w:anchor="_Toc2097" w:history="1">
        <w:r>
          <w:rPr>
            <w:rFonts w:ascii="IRNazanin" w:hAnsi="IRNazanin" w:eastAsia="IRNazanin" w:cs="IRNazanin"/>
            <w:color w:val="111111"/>
            <w:sz w:val="22"/>
            <w:szCs w:val="22"/>
            <w:b w:val="0"/>
            <w:bCs w:val="0"/>
            <w:i w:val="0"/>
            <w:iCs w:val="0"/>
          </w:rPr>
          <w:t>لطائف اللغات يا فرهنگ مثنوى (1)</w:t>
        </w:r>
        <w:r>
          <w:tab/>
        </w:r>
        <w:r>
          <w:fldChar w:fldCharType="begin"/>
        </w:r>
        <w:r>
          <w:instrText xml:space="preserve">PAGEREF 2097 \h</w:instrText>
        </w:r>
        <w:r>
          <w:fldChar w:fldCharType="end"/>
        </w:r>
      </w:hyperlink>
    </w:p>
    <w:p>
      <w:pPr>
        <w:tabs>
          <w:tab w:val="right" w:leader="dot" w:pos="9062"/>
        </w:tabs>
        <w:ind w:left="220"/>
      </w:pPr>
      <w:hyperlink w:anchor="_Toc2098" w:history="1">
        <w:r>
          <w:rPr>
            <w:rFonts w:ascii="IRNazanin" w:hAnsi="IRNazanin" w:eastAsia="IRNazanin" w:cs="IRNazanin"/>
            <w:color w:val="111111"/>
            <w:sz w:val="22"/>
            <w:szCs w:val="22"/>
            <w:b w:val="0"/>
            <w:bCs w:val="0"/>
            <w:i w:val="0"/>
            <w:iCs w:val="0"/>
          </w:rPr>
          <w:t>رساله هاى نسفى (16)</w:t>
        </w:r>
        <w:r>
          <w:tab/>
        </w:r>
        <w:r>
          <w:fldChar w:fldCharType="begin"/>
        </w:r>
        <w:r>
          <w:instrText xml:space="preserve">PAGEREF 2098 \h</w:instrText>
        </w:r>
        <w:r>
          <w:fldChar w:fldCharType="end"/>
        </w:r>
      </w:hyperlink>
    </w:p>
    <w:p>
      <w:pPr>
        <w:tabs>
          <w:tab w:val="right" w:leader="dot" w:pos="9062"/>
        </w:tabs>
        <w:ind w:left="220"/>
      </w:pPr>
      <w:hyperlink w:anchor="_Toc2099" w:history="1">
        <w:r>
          <w:rPr>
            <w:rFonts w:ascii="IRNazanin" w:hAnsi="IRNazanin" w:eastAsia="IRNazanin" w:cs="IRNazanin"/>
            <w:color w:val="111111"/>
            <w:sz w:val="22"/>
            <w:szCs w:val="22"/>
            <w:b w:val="0"/>
            <w:bCs w:val="0"/>
            <w:i w:val="0"/>
            <w:iCs w:val="0"/>
          </w:rPr>
          <w:t>مختلف الشيعه (8)</w:t>
        </w:r>
        <w:r>
          <w:tab/>
        </w:r>
        <w:r>
          <w:fldChar w:fldCharType="begin"/>
        </w:r>
        <w:r>
          <w:instrText xml:space="preserve">PAGEREF 2099 \h</w:instrText>
        </w:r>
        <w:r>
          <w:fldChar w:fldCharType="end"/>
        </w:r>
      </w:hyperlink>
    </w:p>
    <w:p>
      <w:pPr>
        <w:tabs>
          <w:tab w:val="right" w:leader="dot" w:pos="9062"/>
        </w:tabs>
        <w:ind w:left="220"/>
      </w:pPr>
      <w:hyperlink w:anchor="_Toc2100" w:history="1">
        <w:r>
          <w:rPr>
            <w:rFonts w:ascii="IRNazanin" w:hAnsi="IRNazanin" w:eastAsia="IRNazanin" w:cs="IRNazanin"/>
            <w:color w:val="111111"/>
            <w:sz w:val="22"/>
            <w:szCs w:val="22"/>
            <w:b w:val="0"/>
            <w:bCs w:val="0"/>
            <w:i w:val="0"/>
            <w:iCs w:val="0"/>
          </w:rPr>
          <w:t>الصافى (23)</w:t>
        </w:r>
        <w:r>
          <w:tab/>
        </w:r>
        <w:r>
          <w:fldChar w:fldCharType="begin"/>
        </w:r>
        <w:r>
          <w:instrText xml:space="preserve">PAGEREF 2100 \h</w:instrText>
        </w:r>
        <w:r>
          <w:fldChar w:fldCharType="end"/>
        </w:r>
      </w:hyperlink>
    </w:p>
    <w:p>
      <w:pPr>
        <w:tabs>
          <w:tab w:val="right" w:leader="dot" w:pos="9062"/>
        </w:tabs>
        <w:ind w:left="220"/>
      </w:pPr>
      <w:hyperlink w:anchor="_Toc2101" w:history="1">
        <w:r>
          <w:rPr>
            <w:rFonts w:ascii="IRNazanin" w:hAnsi="IRNazanin" w:eastAsia="IRNazanin" w:cs="IRNazanin"/>
            <w:color w:val="111111"/>
            <w:sz w:val="22"/>
            <w:szCs w:val="22"/>
            <w:b w:val="0"/>
            <w:bCs w:val="0"/>
            <w:i w:val="0"/>
            <w:iCs w:val="0"/>
          </w:rPr>
          <w:t>رساله فلسفيه</w:t>
        </w:r>
        <w:r>
          <w:tab/>
        </w:r>
        <w:r>
          <w:fldChar w:fldCharType="begin"/>
        </w:r>
        <w:r>
          <w:instrText xml:space="preserve">PAGEREF 2101 \h</w:instrText>
        </w:r>
        <w:r>
          <w:fldChar w:fldCharType="end"/>
        </w:r>
      </w:hyperlink>
    </w:p>
    <w:p>
      <w:pPr>
        <w:tabs>
          <w:tab w:val="right" w:leader="dot" w:pos="9062"/>
        </w:tabs>
        <w:ind w:left="220"/>
      </w:pPr>
      <w:hyperlink w:anchor="_Toc2102" w:history="1">
        <w:r>
          <w:rPr>
            <w:rFonts w:ascii="IRNazanin" w:hAnsi="IRNazanin" w:eastAsia="IRNazanin" w:cs="IRNazanin"/>
            <w:color w:val="111111"/>
            <w:sz w:val="22"/>
            <w:szCs w:val="22"/>
            <w:b w:val="0"/>
            <w:bCs w:val="0"/>
            <w:i w:val="0"/>
            <w:iCs w:val="0"/>
          </w:rPr>
          <w:t>عمده الاسلام</w:t>
        </w:r>
        <w:r>
          <w:tab/>
        </w:r>
        <w:r>
          <w:fldChar w:fldCharType="begin"/>
        </w:r>
        <w:r>
          <w:instrText xml:space="preserve">PAGEREF 2102 \h</w:instrText>
        </w:r>
        <w:r>
          <w:fldChar w:fldCharType="end"/>
        </w:r>
      </w:hyperlink>
    </w:p>
    <w:p>
      <w:pPr>
        <w:tabs>
          <w:tab w:val="right" w:leader="dot" w:pos="9062"/>
        </w:tabs>
        <w:ind w:left="220"/>
      </w:pPr>
      <w:hyperlink w:anchor="_Toc2103" w:history="1">
        <w:r>
          <w:rPr>
            <w:rFonts w:ascii="IRNazanin" w:hAnsi="IRNazanin" w:eastAsia="IRNazanin" w:cs="IRNazanin"/>
            <w:color w:val="111111"/>
            <w:sz w:val="22"/>
            <w:szCs w:val="22"/>
            <w:b w:val="0"/>
            <w:bCs w:val="0"/>
            <w:i w:val="0"/>
            <w:iCs w:val="0"/>
          </w:rPr>
          <w:t>سفينه النجاه</w:t>
        </w:r>
        <w:r>
          <w:tab/>
        </w:r>
        <w:r>
          <w:fldChar w:fldCharType="begin"/>
        </w:r>
        <w:r>
          <w:instrText xml:space="preserve">PAGEREF 2103 \h</w:instrText>
        </w:r>
        <w:r>
          <w:fldChar w:fldCharType="end"/>
        </w:r>
      </w:hyperlink>
    </w:p>
    <w:p>
      <w:pPr>
        <w:tabs>
          <w:tab w:val="right" w:leader="dot" w:pos="9062"/>
        </w:tabs>
        <w:ind w:left="220"/>
      </w:pPr>
      <w:hyperlink w:anchor="_Toc2104" w:history="1">
        <w:r>
          <w:rPr>
            <w:rFonts w:ascii="IRNazanin" w:hAnsi="IRNazanin" w:eastAsia="IRNazanin" w:cs="IRNazanin"/>
            <w:color w:val="111111"/>
            <w:sz w:val="22"/>
            <w:szCs w:val="22"/>
            <w:b w:val="0"/>
            <w:bCs w:val="0"/>
            <w:i w:val="0"/>
            <w:iCs w:val="0"/>
          </w:rPr>
          <w:t>مرقع (14)</w:t>
        </w:r>
        <w:r>
          <w:tab/>
        </w:r>
        <w:r>
          <w:fldChar w:fldCharType="begin"/>
        </w:r>
        <w:r>
          <w:instrText xml:space="preserve">PAGEREF 2104 \h</w:instrText>
        </w:r>
        <w:r>
          <w:fldChar w:fldCharType="end"/>
        </w:r>
      </w:hyperlink>
    </w:p>
    <w:p>
      <w:pPr>
        <w:tabs>
          <w:tab w:val="right" w:leader="dot" w:pos="9062"/>
        </w:tabs>
        <w:ind w:left="220"/>
      </w:pPr>
      <w:hyperlink w:anchor="_Toc2105" w:history="1">
        <w:r>
          <w:rPr>
            <w:rFonts w:ascii="IRNazanin" w:hAnsi="IRNazanin" w:eastAsia="IRNazanin" w:cs="IRNazanin"/>
            <w:color w:val="111111"/>
            <w:sz w:val="22"/>
            <w:szCs w:val="22"/>
            <w:b w:val="0"/>
            <w:bCs w:val="0"/>
            <w:i w:val="0"/>
            <w:iCs w:val="0"/>
          </w:rPr>
          <w:t>مجالس العشاق</w:t>
        </w:r>
        <w:r>
          <w:tab/>
        </w:r>
        <w:r>
          <w:fldChar w:fldCharType="begin"/>
        </w:r>
        <w:r>
          <w:instrText xml:space="preserve">PAGEREF 2105 \h</w:instrText>
        </w:r>
        <w:r>
          <w:fldChar w:fldCharType="end"/>
        </w:r>
      </w:hyperlink>
    </w:p>
    <w:p>
      <w:pPr>
        <w:tabs>
          <w:tab w:val="right" w:leader="dot" w:pos="9062"/>
        </w:tabs>
        <w:ind w:left="220"/>
      </w:pPr>
      <w:hyperlink w:anchor="_Toc2106" w:history="1">
        <w:r>
          <w:rPr>
            <w:rFonts w:ascii="IRNazanin" w:hAnsi="IRNazanin" w:eastAsia="IRNazanin" w:cs="IRNazanin"/>
            <w:color w:val="111111"/>
            <w:sz w:val="22"/>
            <w:szCs w:val="22"/>
            <w:b w:val="0"/>
            <w:bCs w:val="0"/>
            <w:i w:val="0"/>
            <w:iCs w:val="0"/>
          </w:rPr>
          <w:t>المطول (17)</w:t>
        </w:r>
        <w:r>
          <w:tab/>
        </w:r>
        <w:r>
          <w:fldChar w:fldCharType="begin"/>
        </w:r>
        <w:r>
          <w:instrText xml:space="preserve">PAGEREF 2106 \h</w:instrText>
        </w:r>
        <w:r>
          <w:fldChar w:fldCharType="end"/>
        </w:r>
      </w:hyperlink>
    </w:p>
    <w:p>
      <w:pPr>
        <w:tabs>
          <w:tab w:val="right" w:leader="dot" w:pos="9062"/>
        </w:tabs>
        <w:ind w:left="220"/>
      </w:pPr>
      <w:hyperlink w:anchor="_Toc2107" w:history="1">
        <w:r>
          <w:rPr>
            <w:rFonts w:ascii="IRNazanin" w:hAnsi="IRNazanin" w:eastAsia="IRNazanin" w:cs="IRNazanin"/>
            <w:color w:val="111111"/>
            <w:sz w:val="22"/>
            <w:szCs w:val="22"/>
            <w:b w:val="0"/>
            <w:bCs w:val="0"/>
            <w:i w:val="0"/>
            <w:iCs w:val="0"/>
          </w:rPr>
          <w:t>كليات</w:t>
        </w:r>
        <w:r>
          <w:tab/>
        </w:r>
        <w:r>
          <w:fldChar w:fldCharType="begin"/>
        </w:r>
        <w:r>
          <w:instrText xml:space="preserve">PAGEREF 2107 \h</w:instrText>
        </w:r>
        <w:r>
          <w:fldChar w:fldCharType="end"/>
        </w:r>
      </w:hyperlink>
    </w:p>
    <w:p>
      <w:pPr>
        <w:tabs>
          <w:tab w:val="right" w:leader="dot" w:pos="9062"/>
        </w:tabs>
        <w:ind w:left="220"/>
      </w:pPr>
      <w:hyperlink w:anchor="_Toc2108" w:history="1">
        <w:r>
          <w:rPr>
            <w:rFonts w:ascii="IRNazanin" w:hAnsi="IRNazanin" w:eastAsia="IRNazanin" w:cs="IRNazanin"/>
            <w:color w:val="111111"/>
            <w:sz w:val="22"/>
            <w:szCs w:val="22"/>
            <w:b w:val="0"/>
            <w:bCs w:val="0"/>
            <w:i w:val="0"/>
            <w:iCs w:val="0"/>
          </w:rPr>
          <w:t>الكافى (20)</w:t>
        </w:r>
        <w:r>
          <w:tab/>
        </w:r>
        <w:r>
          <w:fldChar w:fldCharType="begin"/>
        </w:r>
        <w:r>
          <w:instrText xml:space="preserve">PAGEREF 2108 \h</w:instrText>
        </w:r>
        <w:r>
          <w:fldChar w:fldCharType="end"/>
        </w:r>
      </w:hyperlink>
    </w:p>
    <w:p>
      <w:pPr>
        <w:tabs>
          <w:tab w:val="right" w:leader="dot" w:pos="9062"/>
        </w:tabs>
        <w:ind w:left="220"/>
      </w:pPr>
      <w:hyperlink w:anchor="_Toc2109" w:history="1">
        <w:r>
          <w:rPr>
            <w:rFonts w:ascii="IRNazanin" w:hAnsi="IRNazanin" w:eastAsia="IRNazanin" w:cs="IRNazanin"/>
            <w:color w:val="111111"/>
            <w:sz w:val="22"/>
            <w:szCs w:val="22"/>
            <w:b w:val="0"/>
            <w:bCs w:val="0"/>
            <w:i w:val="0"/>
            <w:iCs w:val="0"/>
          </w:rPr>
          <w:t>قواعد العقايد (2)</w:t>
        </w:r>
        <w:r>
          <w:tab/>
        </w:r>
        <w:r>
          <w:fldChar w:fldCharType="begin"/>
        </w:r>
        <w:r>
          <w:instrText xml:space="preserve">PAGEREF 2109 \h</w:instrText>
        </w:r>
        <w:r>
          <w:fldChar w:fldCharType="end"/>
        </w:r>
      </w:hyperlink>
    </w:p>
    <w:p>
      <w:pPr>
        <w:tabs>
          <w:tab w:val="right" w:leader="dot" w:pos="9062"/>
        </w:tabs>
        <w:ind w:left="220"/>
      </w:pPr>
      <w:hyperlink w:anchor="_Toc2110" w:history="1">
        <w:r>
          <w:rPr>
            <w:rFonts w:ascii="IRNazanin" w:hAnsi="IRNazanin" w:eastAsia="IRNazanin" w:cs="IRNazanin"/>
            <w:color w:val="111111"/>
            <w:sz w:val="22"/>
            <w:szCs w:val="22"/>
            <w:b w:val="0"/>
            <w:bCs w:val="0"/>
            <w:i w:val="0"/>
            <w:iCs w:val="0"/>
          </w:rPr>
          <w:t>نصره الدين</w:t>
        </w:r>
        <w:r>
          <w:tab/>
        </w:r>
        <w:r>
          <w:fldChar w:fldCharType="begin"/>
        </w:r>
        <w:r>
          <w:instrText xml:space="preserve">PAGEREF 2110 \h</w:instrText>
        </w:r>
        <w:r>
          <w:fldChar w:fldCharType="end"/>
        </w:r>
      </w:hyperlink>
    </w:p>
    <w:p>
      <w:pPr>
        <w:tabs>
          <w:tab w:val="right" w:leader="dot" w:pos="9062"/>
        </w:tabs>
        <w:ind w:left="220"/>
      </w:pPr>
      <w:hyperlink w:anchor="_Toc2111" w:history="1">
        <w:r>
          <w:rPr>
            <w:rFonts w:ascii="IRNazanin" w:hAnsi="IRNazanin" w:eastAsia="IRNazanin" w:cs="IRNazanin"/>
            <w:color w:val="111111"/>
            <w:sz w:val="22"/>
            <w:szCs w:val="22"/>
            <w:b w:val="0"/>
            <w:bCs w:val="0"/>
            <w:i w:val="0"/>
            <w:iCs w:val="0"/>
          </w:rPr>
          <w:t>مصباح المتهجد الكبير (1)</w:t>
        </w:r>
        <w:r>
          <w:tab/>
        </w:r>
        <w:r>
          <w:fldChar w:fldCharType="begin"/>
        </w:r>
        <w:r>
          <w:instrText xml:space="preserve">PAGEREF 2111 \h</w:instrText>
        </w:r>
        <w:r>
          <w:fldChar w:fldCharType="end"/>
        </w:r>
      </w:hyperlink>
    </w:p>
    <w:p>
      <w:pPr>
        <w:tabs>
          <w:tab w:val="right" w:leader="dot" w:pos="9062"/>
        </w:tabs>
        <w:ind w:left="220"/>
      </w:pPr>
      <w:hyperlink w:anchor="_Toc2112" w:history="1">
        <w:r>
          <w:rPr>
            <w:rFonts w:ascii="IRNazanin" w:hAnsi="IRNazanin" w:eastAsia="IRNazanin" w:cs="IRNazanin"/>
            <w:color w:val="111111"/>
            <w:sz w:val="22"/>
            <w:szCs w:val="22"/>
            <w:b w:val="0"/>
            <w:bCs w:val="0"/>
            <w:i w:val="0"/>
            <w:iCs w:val="0"/>
          </w:rPr>
          <w:t>فرهنگ جهانگيرى (2)</w:t>
        </w:r>
        <w:r>
          <w:tab/>
        </w:r>
        <w:r>
          <w:fldChar w:fldCharType="begin"/>
        </w:r>
        <w:r>
          <w:instrText xml:space="preserve">PAGEREF 2112 \h</w:instrText>
        </w:r>
        <w:r>
          <w:fldChar w:fldCharType="end"/>
        </w:r>
      </w:hyperlink>
    </w:p>
    <w:p>
      <w:pPr>
        <w:tabs>
          <w:tab w:val="right" w:leader="dot" w:pos="9062"/>
        </w:tabs>
        <w:ind w:left="220"/>
      </w:pPr>
      <w:hyperlink w:anchor="_Toc2113" w:history="1">
        <w:r>
          <w:rPr>
            <w:rFonts w:ascii="IRNazanin" w:hAnsi="IRNazanin" w:eastAsia="IRNazanin" w:cs="IRNazanin"/>
            <w:color w:val="111111"/>
            <w:sz w:val="22"/>
            <w:szCs w:val="22"/>
            <w:b w:val="0"/>
            <w:bCs w:val="0"/>
            <w:i w:val="0"/>
            <w:iCs w:val="0"/>
          </w:rPr>
          <w:t>مفتاح الكرامه (2)</w:t>
        </w:r>
        <w:r>
          <w:tab/>
        </w:r>
        <w:r>
          <w:fldChar w:fldCharType="begin"/>
        </w:r>
        <w:r>
          <w:instrText xml:space="preserve">PAGEREF 2113 \h</w:instrText>
        </w:r>
        <w:r>
          <w:fldChar w:fldCharType="end"/>
        </w:r>
      </w:hyperlink>
    </w:p>
    <w:p>
      <w:pPr>
        <w:tabs>
          <w:tab w:val="right" w:leader="dot" w:pos="9062"/>
        </w:tabs>
        <w:ind w:left="220"/>
      </w:pPr>
      <w:hyperlink w:anchor="_Toc2114" w:history="1">
        <w:r>
          <w:rPr>
            <w:rFonts w:ascii="IRNazanin" w:hAnsi="IRNazanin" w:eastAsia="IRNazanin" w:cs="IRNazanin"/>
            <w:color w:val="111111"/>
            <w:sz w:val="22"/>
            <w:szCs w:val="22"/>
            <w:b w:val="0"/>
            <w:bCs w:val="0"/>
            <w:i w:val="0"/>
            <w:iCs w:val="0"/>
          </w:rPr>
          <w:t>عطيه ربانى و هديه سليمانى</w:t>
        </w:r>
        <w:r>
          <w:tab/>
        </w:r>
        <w:r>
          <w:fldChar w:fldCharType="begin"/>
        </w:r>
        <w:r>
          <w:instrText xml:space="preserve">PAGEREF 2114 \h</w:instrText>
        </w:r>
        <w:r>
          <w:fldChar w:fldCharType="end"/>
        </w:r>
      </w:hyperlink>
    </w:p>
    <w:p>
      <w:pPr>
        <w:tabs>
          <w:tab w:val="right" w:leader="dot" w:pos="9062"/>
        </w:tabs>
        <w:ind w:left="220"/>
      </w:pPr>
      <w:hyperlink w:anchor="_Toc2115" w:history="1">
        <w:r>
          <w:rPr>
            <w:rFonts w:ascii="IRNazanin" w:hAnsi="IRNazanin" w:eastAsia="IRNazanin" w:cs="IRNazanin"/>
            <w:color w:val="111111"/>
            <w:sz w:val="22"/>
            <w:szCs w:val="22"/>
            <w:b w:val="0"/>
            <w:bCs w:val="0"/>
            <w:i w:val="0"/>
            <w:iCs w:val="0"/>
          </w:rPr>
          <w:t>شهنشاهنامه (2)</w:t>
        </w:r>
        <w:r>
          <w:tab/>
        </w:r>
        <w:r>
          <w:fldChar w:fldCharType="begin"/>
        </w:r>
        <w:r>
          <w:instrText xml:space="preserve">PAGEREF 2115 \h</w:instrText>
        </w:r>
        <w:r>
          <w:fldChar w:fldCharType="end"/>
        </w:r>
      </w:hyperlink>
    </w:p>
    <w:p>
      <w:pPr>
        <w:tabs>
          <w:tab w:val="right" w:leader="dot" w:pos="9062"/>
        </w:tabs>
        <w:ind w:left="220"/>
      </w:pPr>
      <w:hyperlink w:anchor="_Toc2116" w:history="1">
        <w:r>
          <w:rPr>
            <w:rFonts w:ascii="IRNazanin" w:hAnsi="IRNazanin" w:eastAsia="IRNazanin" w:cs="IRNazanin"/>
            <w:color w:val="111111"/>
            <w:sz w:val="22"/>
            <w:szCs w:val="22"/>
            <w:b w:val="0"/>
            <w:bCs w:val="0"/>
            <w:i w:val="0"/>
            <w:iCs w:val="0"/>
          </w:rPr>
          <w:t>كشف الايات</w:t>
        </w:r>
        <w:r>
          <w:tab/>
        </w:r>
        <w:r>
          <w:fldChar w:fldCharType="begin"/>
        </w:r>
        <w:r>
          <w:instrText xml:space="preserve">PAGEREF 2116 \h</w:instrText>
        </w:r>
        <w:r>
          <w:fldChar w:fldCharType="end"/>
        </w:r>
      </w:hyperlink>
    </w:p>
    <w:p>
      <w:pPr>
        <w:tabs>
          <w:tab w:val="right" w:leader="dot" w:pos="9062"/>
        </w:tabs>
        <w:ind w:left="220"/>
      </w:pPr>
      <w:hyperlink w:anchor="_Toc2117" w:history="1">
        <w:r>
          <w:rPr>
            <w:rFonts w:ascii="IRNazanin" w:hAnsi="IRNazanin" w:eastAsia="IRNazanin" w:cs="IRNazanin"/>
            <w:color w:val="111111"/>
            <w:sz w:val="22"/>
            <w:szCs w:val="22"/>
            <w:b w:val="0"/>
            <w:bCs w:val="0"/>
            <w:i w:val="0"/>
            <w:iCs w:val="0"/>
          </w:rPr>
          <w:t>شرح المغنى (1)</w:t>
        </w:r>
        <w:r>
          <w:tab/>
        </w:r>
        <w:r>
          <w:fldChar w:fldCharType="begin"/>
        </w:r>
        <w:r>
          <w:instrText xml:space="preserve">PAGEREF 2117 \h</w:instrText>
        </w:r>
        <w:r>
          <w:fldChar w:fldCharType="end"/>
        </w:r>
      </w:hyperlink>
    </w:p>
    <w:p>
      <w:pPr>
        <w:tabs>
          <w:tab w:val="right" w:leader="dot" w:pos="9062"/>
        </w:tabs>
        <w:ind w:left="220"/>
      </w:pPr>
      <w:hyperlink w:anchor="_Toc2118" w:history="1">
        <w:r>
          <w:rPr>
            <w:rFonts w:ascii="IRNazanin" w:hAnsi="IRNazanin" w:eastAsia="IRNazanin" w:cs="IRNazanin"/>
            <w:color w:val="111111"/>
            <w:sz w:val="22"/>
            <w:szCs w:val="22"/>
            <w:b w:val="0"/>
            <w:bCs w:val="0"/>
            <w:i w:val="0"/>
            <w:iCs w:val="0"/>
          </w:rPr>
          <w:t>لوايح</w:t>
        </w:r>
        <w:r>
          <w:tab/>
        </w:r>
        <w:r>
          <w:fldChar w:fldCharType="begin"/>
        </w:r>
        <w:r>
          <w:instrText xml:space="preserve">PAGEREF 2118 \h</w:instrText>
        </w:r>
        <w:r>
          <w:fldChar w:fldCharType="end"/>
        </w:r>
      </w:hyperlink>
    </w:p>
    <w:p>
      <w:pPr>
        <w:tabs>
          <w:tab w:val="right" w:leader="dot" w:pos="9062"/>
        </w:tabs>
        <w:ind w:left="220"/>
      </w:pPr>
      <w:hyperlink w:anchor="_Toc2119" w:history="1">
        <w:r>
          <w:rPr>
            <w:rFonts w:ascii="IRNazanin" w:hAnsi="IRNazanin" w:eastAsia="IRNazanin" w:cs="IRNazanin"/>
            <w:color w:val="111111"/>
            <w:sz w:val="22"/>
            <w:szCs w:val="22"/>
            <w:b w:val="0"/>
            <w:bCs w:val="0"/>
            <w:i w:val="0"/>
            <w:iCs w:val="0"/>
          </w:rPr>
          <w:t>شرح غرر الفرائد (1)</w:t>
        </w:r>
        <w:r>
          <w:tab/>
        </w:r>
        <w:r>
          <w:fldChar w:fldCharType="begin"/>
        </w:r>
        <w:r>
          <w:instrText xml:space="preserve">PAGEREF 2119 \h</w:instrText>
        </w:r>
        <w:r>
          <w:fldChar w:fldCharType="end"/>
        </w:r>
      </w:hyperlink>
    </w:p>
    <w:p>
      <w:pPr>
        <w:tabs>
          <w:tab w:val="right" w:leader="dot" w:pos="9062"/>
        </w:tabs>
        <w:ind w:left="220"/>
      </w:pPr>
      <w:hyperlink w:anchor="_Toc2120" w:history="1">
        <w:r>
          <w:rPr>
            <w:rFonts w:ascii="IRNazanin" w:hAnsi="IRNazanin" w:eastAsia="IRNazanin" w:cs="IRNazanin"/>
            <w:color w:val="111111"/>
            <w:sz w:val="22"/>
            <w:szCs w:val="22"/>
            <w:b w:val="0"/>
            <w:bCs w:val="0"/>
            <w:i w:val="0"/>
            <w:iCs w:val="0"/>
          </w:rPr>
          <w:t>مفاتيح الدعوات</w:t>
        </w:r>
        <w:r>
          <w:tab/>
        </w:r>
        <w:r>
          <w:fldChar w:fldCharType="begin"/>
        </w:r>
        <w:r>
          <w:instrText xml:space="preserve">PAGEREF 2120 \h</w:instrText>
        </w:r>
        <w:r>
          <w:fldChar w:fldCharType="end"/>
        </w:r>
      </w:hyperlink>
    </w:p>
    <w:p>
      <w:pPr>
        <w:tabs>
          <w:tab w:val="right" w:leader="dot" w:pos="9062"/>
        </w:tabs>
        <w:ind w:left="220"/>
      </w:pPr>
      <w:hyperlink w:anchor="_Toc2121" w:history="1">
        <w:r>
          <w:rPr>
            <w:rFonts w:ascii="IRNazanin" w:hAnsi="IRNazanin" w:eastAsia="IRNazanin" w:cs="IRNazanin"/>
            <w:color w:val="111111"/>
            <w:sz w:val="22"/>
            <w:szCs w:val="22"/>
            <w:b w:val="0"/>
            <w:bCs w:val="0"/>
            <w:i w:val="0"/>
            <w:iCs w:val="0"/>
          </w:rPr>
          <w:t>شرح گلستان</w:t>
        </w:r>
        <w:r>
          <w:tab/>
        </w:r>
        <w:r>
          <w:fldChar w:fldCharType="begin"/>
        </w:r>
        <w:r>
          <w:instrText xml:space="preserve">PAGEREF 2121 \h</w:instrText>
        </w:r>
        <w:r>
          <w:fldChar w:fldCharType="end"/>
        </w:r>
      </w:hyperlink>
    </w:p>
    <w:p>
      <w:pPr>
        <w:tabs>
          <w:tab w:val="right" w:leader="dot" w:pos="9062"/>
        </w:tabs>
        <w:ind w:left="220"/>
      </w:pPr>
      <w:hyperlink w:anchor="_Toc2122" w:history="1">
        <w:r>
          <w:rPr>
            <w:rFonts w:ascii="IRNazanin" w:hAnsi="IRNazanin" w:eastAsia="IRNazanin" w:cs="IRNazanin"/>
            <w:color w:val="111111"/>
            <w:sz w:val="22"/>
            <w:szCs w:val="22"/>
            <w:b w:val="0"/>
            <w:bCs w:val="0"/>
            <w:i w:val="0"/>
            <w:iCs w:val="0"/>
          </w:rPr>
          <w:t>ميزان المقادير</w:t>
        </w:r>
        <w:r>
          <w:tab/>
        </w:r>
        <w:r>
          <w:fldChar w:fldCharType="begin"/>
        </w:r>
        <w:r>
          <w:instrText xml:space="preserve">PAGEREF 2122 \h</w:instrText>
        </w:r>
        <w:r>
          <w:fldChar w:fldCharType="end"/>
        </w:r>
      </w:hyperlink>
    </w:p>
    <w:p>
      <w:pPr>
        <w:tabs>
          <w:tab w:val="right" w:leader="dot" w:pos="9062"/>
        </w:tabs>
        <w:ind w:left="220"/>
      </w:pPr>
      <w:hyperlink w:anchor="_Toc2123" w:history="1">
        <w:r>
          <w:rPr>
            <w:rFonts w:ascii="IRNazanin" w:hAnsi="IRNazanin" w:eastAsia="IRNazanin" w:cs="IRNazanin"/>
            <w:color w:val="111111"/>
            <w:sz w:val="22"/>
            <w:szCs w:val="22"/>
            <w:b w:val="0"/>
            <w:bCs w:val="0"/>
            <w:i w:val="0"/>
            <w:iCs w:val="0"/>
          </w:rPr>
          <w:t>رباعيات</w:t>
        </w:r>
        <w:r>
          <w:tab/>
        </w:r>
        <w:r>
          <w:fldChar w:fldCharType="begin"/>
        </w:r>
        <w:r>
          <w:instrText xml:space="preserve">PAGEREF 2123 \h</w:instrText>
        </w:r>
        <w:r>
          <w:fldChar w:fldCharType="end"/>
        </w:r>
      </w:hyperlink>
    </w:p>
    <w:p>
      <w:pPr>
        <w:tabs>
          <w:tab w:val="right" w:leader="dot" w:pos="9062"/>
        </w:tabs>
        <w:ind w:left="220"/>
      </w:pPr>
      <w:hyperlink w:anchor="_Toc2124" w:history="1">
        <w:r>
          <w:rPr>
            <w:rFonts w:ascii="IRNazanin" w:hAnsi="IRNazanin" w:eastAsia="IRNazanin" w:cs="IRNazanin"/>
            <w:color w:val="111111"/>
            <w:sz w:val="22"/>
            <w:szCs w:val="22"/>
            <w:b w:val="0"/>
            <w:bCs w:val="0"/>
            <w:i w:val="0"/>
            <w:iCs w:val="0"/>
          </w:rPr>
          <w:t>لوامع الانوار العرشيه فى شرح الصحيفه السجاديه</w:t>
        </w:r>
        <w:r>
          <w:tab/>
        </w:r>
        <w:r>
          <w:fldChar w:fldCharType="begin"/>
        </w:r>
        <w:r>
          <w:instrText xml:space="preserve">PAGEREF 2124 \h</w:instrText>
        </w:r>
        <w:r>
          <w:fldChar w:fldCharType="end"/>
        </w:r>
      </w:hyperlink>
    </w:p>
    <w:p>
      <w:pPr>
        <w:tabs>
          <w:tab w:val="right" w:leader="dot" w:pos="9062"/>
        </w:tabs>
        <w:ind w:left="220"/>
      </w:pPr>
      <w:hyperlink w:anchor="_Toc2125" w:history="1">
        <w:r>
          <w:rPr>
            <w:rFonts w:ascii="IRNazanin" w:hAnsi="IRNazanin" w:eastAsia="IRNazanin" w:cs="IRNazanin"/>
            <w:color w:val="111111"/>
            <w:sz w:val="22"/>
            <w:szCs w:val="22"/>
            <w:b w:val="0"/>
            <w:bCs w:val="0"/>
            <w:i w:val="0"/>
            <w:iCs w:val="0"/>
          </w:rPr>
          <w:t>السكنجبين يا منافع شراب</w:t>
        </w:r>
        <w:r>
          <w:tab/>
        </w:r>
        <w:r>
          <w:fldChar w:fldCharType="begin"/>
        </w:r>
        <w:r>
          <w:instrText xml:space="preserve">PAGEREF 2125 \h</w:instrText>
        </w:r>
        <w:r>
          <w:fldChar w:fldCharType="end"/>
        </w:r>
      </w:hyperlink>
    </w:p>
    <w:p>
      <w:pPr>
        <w:tabs>
          <w:tab w:val="right" w:leader="dot" w:pos="9062"/>
        </w:tabs>
        <w:ind w:left="220"/>
      </w:pPr>
      <w:hyperlink w:anchor="_Toc2126" w:history="1">
        <w:r>
          <w:rPr>
            <w:rFonts w:ascii="IRNazanin" w:hAnsi="IRNazanin" w:eastAsia="IRNazanin" w:cs="IRNazanin"/>
            <w:color w:val="111111"/>
            <w:sz w:val="22"/>
            <w:szCs w:val="22"/>
            <w:b w:val="0"/>
            <w:bCs w:val="0"/>
            <w:i w:val="0"/>
            <w:iCs w:val="0"/>
          </w:rPr>
          <w:t>زبده البيان (تكمله-)</w:t>
        </w:r>
        <w:r>
          <w:tab/>
        </w:r>
        <w:r>
          <w:fldChar w:fldCharType="begin"/>
        </w:r>
        <w:r>
          <w:instrText xml:space="preserve">PAGEREF 2126 \h</w:instrText>
        </w:r>
        <w:r>
          <w:fldChar w:fldCharType="end"/>
        </w:r>
      </w:hyperlink>
    </w:p>
    <w:p>
      <w:pPr>
        <w:tabs>
          <w:tab w:val="right" w:leader="dot" w:pos="9062"/>
        </w:tabs>
        <w:ind w:left="220"/>
      </w:pPr>
      <w:hyperlink w:anchor="_Toc2127" w:history="1">
        <w:r>
          <w:rPr>
            <w:rFonts w:ascii="IRNazanin" w:hAnsi="IRNazanin" w:eastAsia="IRNazanin" w:cs="IRNazanin"/>
            <w:color w:val="111111"/>
            <w:sz w:val="22"/>
            <w:szCs w:val="22"/>
            <w:b w:val="0"/>
            <w:bCs w:val="0"/>
            <w:i w:val="0"/>
            <w:iCs w:val="0"/>
          </w:rPr>
          <w:t>مرآت العقول (1)</w:t>
        </w:r>
        <w:r>
          <w:tab/>
        </w:r>
        <w:r>
          <w:fldChar w:fldCharType="begin"/>
        </w:r>
        <w:r>
          <w:instrText xml:space="preserve">PAGEREF 2127 \h</w:instrText>
        </w:r>
        <w:r>
          <w:fldChar w:fldCharType="end"/>
        </w:r>
      </w:hyperlink>
    </w:p>
    <w:p>
      <w:pPr>
        <w:tabs>
          <w:tab w:val="right" w:leader="dot" w:pos="9062"/>
        </w:tabs>
        <w:ind w:left="220"/>
      </w:pPr>
      <w:hyperlink w:anchor="_Toc2128" w:history="1">
        <w:r>
          <w:rPr>
            <w:rFonts w:ascii="IRNazanin" w:hAnsi="IRNazanin" w:eastAsia="IRNazanin" w:cs="IRNazanin"/>
            <w:color w:val="111111"/>
            <w:sz w:val="22"/>
            <w:szCs w:val="22"/>
            <w:b w:val="0"/>
            <w:bCs w:val="0"/>
            <w:i w:val="0"/>
            <w:iCs w:val="0"/>
          </w:rPr>
          <w:t>فرهنگ فارسى بفارسى</w:t>
        </w:r>
        <w:r>
          <w:tab/>
        </w:r>
        <w:r>
          <w:fldChar w:fldCharType="begin"/>
        </w:r>
        <w:r>
          <w:instrText xml:space="preserve">PAGEREF 2128 \h</w:instrText>
        </w:r>
        <w:r>
          <w:fldChar w:fldCharType="end"/>
        </w:r>
      </w:hyperlink>
    </w:p>
    <w:p>
      <w:pPr>
        <w:tabs>
          <w:tab w:val="right" w:leader="dot" w:pos="9062"/>
        </w:tabs>
        <w:ind w:left="220"/>
      </w:pPr>
      <w:hyperlink w:anchor="_Toc2129" w:history="1">
        <w:r>
          <w:rPr>
            <w:rFonts w:ascii="IRNazanin" w:hAnsi="IRNazanin" w:eastAsia="IRNazanin" w:cs="IRNazanin"/>
            <w:color w:val="111111"/>
            <w:sz w:val="22"/>
            <w:szCs w:val="22"/>
            <w:b w:val="0"/>
            <w:bCs w:val="0"/>
            <w:i w:val="0"/>
            <w:iCs w:val="0"/>
          </w:rPr>
          <w:t>الفوائد المدنيه</w:t>
        </w:r>
        <w:r>
          <w:tab/>
        </w:r>
        <w:r>
          <w:fldChar w:fldCharType="begin"/>
        </w:r>
        <w:r>
          <w:instrText xml:space="preserve">PAGEREF 2129 \h</w:instrText>
        </w:r>
        <w:r>
          <w:fldChar w:fldCharType="end"/>
        </w:r>
      </w:hyperlink>
    </w:p>
    <w:p>
      <w:pPr>
        <w:tabs>
          <w:tab w:val="right" w:leader="dot" w:pos="9062"/>
        </w:tabs>
        <w:ind w:left="220"/>
      </w:pPr>
      <w:hyperlink w:anchor="_Toc2130" w:history="1">
        <w:r>
          <w:rPr>
            <w:rFonts w:ascii="IRNazanin" w:hAnsi="IRNazanin" w:eastAsia="IRNazanin" w:cs="IRNazanin"/>
            <w:color w:val="111111"/>
            <w:sz w:val="22"/>
            <w:szCs w:val="22"/>
            <w:b w:val="0"/>
            <w:bCs w:val="0"/>
            <w:i w:val="0"/>
            <w:iCs w:val="0"/>
          </w:rPr>
          <w:t>شرح شرح مختصر المنتهى (2)</w:t>
        </w:r>
        <w:r>
          <w:tab/>
        </w:r>
        <w:r>
          <w:fldChar w:fldCharType="begin"/>
        </w:r>
        <w:r>
          <w:instrText xml:space="preserve">PAGEREF 2130 \h</w:instrText>
        </w:r>
        <w:r>
          <w:fldChar w:fldCharType="end"/>
        </w:r>
      </w:hyperlink>
    </w:p>
    <w:p>
      <w:pPr>
        <w:tabs>
          <w:tab w:val="right" w:leader="dot" w:pos="9062"/>
        </w:tabs>
        <w:ind w:left="220"/>
      </w:pPr>
      <w:hyperlink w:anchor="_Toc2131" w:history="1">
        <w:r>
          <w:rPr>
            <w:rFonts w:ascii="IRNazanin" w:hAnsi="IRNazanin" w:eastAsia="IRNazanin" w:cs="IRNazanin"/>
            <w:color w:val="111111"/>
            <w:sz w:val="22"/>
            <w:szCs w:val="22"/>
            <w:b w:val="0"/>
            <w:bCs w:val="0"/>
            <w:i w:val="0"/>
            <w:iCs w:val="0"/>
          </w:rPr>
          <w:t>قرآن (22)</w:t>
        </w:r>
        <w:r>
          <w:tab/>
        </w:r>
        <w:r>
          <w:fldChar w:fldCharType="begin"/>
        </w:r>
        <w:r>
          <w:instrText xml:space="preserve">PAGEREF 2131 \h</w:instrText>
        </w:r>
        <w:r>
          <w:fldChar w:fldCharType="end"/>
        </w:r>
      </w:hyperlink>
    </w:p>
    <w:p>
      <w:pPr>
        <w:tabs>
          <w:tab w:val="right" w:leader="dot" w:pos="9062"/>
        </w:tabs>
        <w:ind w:left="220"/>
      </w:pPr>
      <w:hyperlink w:anchor="_Toc2132" w:history="1">
        <w:r>
          <w:rPr>
            <w:rFonts w:ascii="IRNazanin" w:hAnsi="IRNazanin" w:eastAsia="IRNazanin" w:cs="IRNazanin"/>
            <w:color w:val="111111"/>
            <w:sz w:val="22"/>
            <w:szCs w:val="22"/>
            <w:b w:val="0"/>
            <w:bCs w:val="0"/>
            <w:i w:val="0"/>
            <w:iCs w:val="0"/>
          </w:rPr>
          <w:t>شرح المختصر النافع (3)</w:t>
        </w:r>
        <w:r>
          <w:tab/>
        </w:r>
        <w:r>
          <w:fldChar w:fldCharType="begin"/>
        </w:r>
        <w:r>
          <w:instrText xml:space="preserve">PAGEREF 2132 \h</w:instrText>
        </w:r>
        <w:r>
          <w:fldChar w:fldCharType="end"/>
        </w:r>
      </w:hyperlink>
    </w:p>
    <w:p>
      <w:pPr>
        <w:tabs>
          <w:tab w:val="right" w:leader="dot" w:pos="9062"/>
        </w:tabs>
        <w:ind w:left="220"/>
      </w:pPr>
      <w:hyperlink w:anchor="_Toc2133" w:history="1">
        <w:r>
          <w:rPr>
            <w:rFonts w:ascii="IRNazanin" w:hAnsi="IRNazanin" w:eastAsia="IRNazanin" w:cs="IRNazanin"/>
            <w:color w:val="111111"/>
            <w:sz w:val="22"/>
            <w:szCs w:val="22"/>
            <w:b w:val="0"/>
            <w:bCs w:val="0"/>
            <w:i w:val="0"/>
            <w:iCs w:val="0"/>
          </w:rPr>
          <w:t>رساله هاى نسفى</w:t>
        </w:r>
        <w:r>
          <w:tab/>
        </w:r>
        <w:r>
          <w:fldChar w:fldCharType="begin"/>
        </w:r>
        <w:r>
          <w:instrText xml:space="preserve">PAGEREF 2133 \h</w:instrText>
        </w:r>
        <w:r>
          <w:fldChar w:fldCharType="end"/>
        </w:r>
      </w:hyperlink>
    </w:p>
    <w:p>
      <w:pPr>
        <w:tabs>
          <w:tab w:val="right" w:leader="dot" w:pos="9062"/>
        </w:tabs>
        <w:ind w:left="220"/>
      </w:pPr>
      <w:hyperlink w:anchor="_Toc2134" w:history="1">
        <w:r>
          <w:rPr>
            <w:rFonts w:ascii="IRNazanin" w:hAnsi="IRNazanin" w:eastAsia="IRNazanin" w:cs="IRNazanin"/>
            <w:color w:val="111111"/>
            <w:sz w:val="22"/>
            <w:szCs w:val="22"/>
            <w:b w:val="0"/>
            <w:bCs w:val="0"/>
            <w:i w:val="0"/>
            <w:iCs w:val="0"/>
          </w:rPr>
          <w:t>مرشد العوام (2)</w:t>
        </w:r>
        <w:r>
          <w:tab/>
        </w:r>
        <w:r>
          <w:fldChar w:fldCharType="begin"/>
        </w:r>
        <w:r>
          <w:instrText xml:space="preserve">PAGEREF 2134 \h</w:instrText>
        </w:r>
        <w:r>
          <w:fldChar w:fldCharType="end"/>
        </w:r>
      </w:hyperlink>
    </w:p>
    <w:p>
      <w:pPr>
        <w:tabs>
          <w:tab w:val="right" w:leader="dot" w:pos="9062"/>
        </w:tabs>
        <w:ind w:left="220"/>
      </w:pPr>
      <w:hyperlink w:anchor="_Toc2135" w:history="1">
        <w:r>
          <w:rPr>
            <w:rFonts w:ascii="IRNazanin" w:hAnsi="IRNazanin" w:eastAsia="IRNazanin" w:cs="IRNazanin"/>
            <w:color w:val="111111"/>
            <w:sz w:val="22"/>
            <w:szCs w:val="22"/>
            <w:b w:val="0"/>
            <w:bCs w:val="0"/>
            <w:i w:val="0"/>
            <w:iCs w:val="0"/>
          </w:rPr>
          <w:t>رساله فلسفيه</w:t>
        </w:r>
        <w:r>
          <w:tab/>
        </w:r>
        <w:r>
          <w:fldChar w:fldCharType="begin"/>
        </w:r>
        <w:r>
          <w:instrText xml:space="preserve">PAGEREF 2135 \h</w:instrText>
        </w:r>
        <w:r>
          <w:fldChar w:fldCharType="end"/>
        </w:r>
      </w:hyperlink>
    </w:p>
    <w:p>
      <w:pPr>
        <w:tabs>
          <w:tab w:val="right" w:leader="dot" w:pos="9062"/>
        </w:tabs>
        <w:ind w:left="220"/>
      </w:pPr>
      <w:hyperlink w:anchor="_Toc2136" w:history="1">
        <w:r>
          <w:rPr>
            <w:rFonts w:ascii="IRNazanin" w:hAnsi="IRNazanin" w:eastAsia="IRNazanin" w:cs="IRNazanin"/>
            <w:color w:val="111111"/>
            <w:sz w:val="22"/>
            <w:szCs w:val="22"/>
            <w:b w:val="0"/>
            <w:bCs w:val="0"/>
            <w:i w:val="0"/>
            <w:iCs w:val="0"/>
          </w:rPr>
          <w:t>مسكن الفواد عند فقه الاحبه و الاولاد (2)</w:t>
        </w:r>
        <w:r>
          <w:tab/>
        </w:r>
        <w:r>
          <w:fldChar w:fldCharType="begin"/>
        </w:r>
        <w:r>
          <w:instrText xml:space="preserve">PAGEREF 2136 \h</w:instrText>
        </w:r>
        <w:r>
          <w:fldChar w:fldCharType="end"/>
        </w:r>
      </w:hyperlink>
    </w:p>
    <w:p>
      <w:pPr>
        <w:tabs>
          <w:tab w:val="right" w:leader="dot" w:pos="9062"/>
        </w:tabs>
        <w:ind w:left="220"/>
      </w:pPr>
      <w:hyperlink w:anchor="_Toc2137" w:history="1">
        <w:r>
          <w:rPr>
            <w:rFonts w:ascii="IRNazanin" w:hAnsi="IRNazanin" w:eastAsia="IRNazanin" w:cs="IRNazanin"/>
            <w:color w:val="111111"/>
            <w:sz w:val="22"/>
            <w:szCs w:val="22"/>
            <w:b w:val="0"/>
            <w:bCs w:val="0"/>
            <w:i w:val="0"/>
            <w:iCs w:val="0"/>
          </w:rPr>
          <w:t>المبدء و المعاد</w:t>
        </w:r>
        <w:r>
          <w:tab/>
        </w:r>
        <w:r>
          <w:fldChar w:fldCharType="begin"/>
        </w:r>
        <w:r>
          <w:instrText xml:space="preserve">PAGEREF 2137 \h</w:instrText>
        </w:r>
        <w:r>
          <w:fldChar w:fldCharType="end"/>
        </w:r>
      </w:hyperlink>
    </w:p>
    <w:p>
      <w:pPr>
        <w:tabs>
          <w:tab w:val="right" w:leader="dot" w:pos="9062"/>
        </w:tabs>
        <w:ind w:left="220"/>
      </w:pPr>
      <w:hyperlink w:anchor="_Toc2138" w:history="1">
        <w:r>
          <w:rPr>
            <w:rFonts w:ascii="IRNazanin" w:hAnsi="IRNazanin" w:eastAsia="IRNazanin" w:cs="IRNazanin"/>
            <w:color w:val="111111"/>
            <w:sz w:val="22"/>
            <w:szCs w:val="22"/>
            <w:b w:val="0"/>
            <w:bCs w:val="0"/>
            <w:i w:val="0"/>
            <w:iCs w:val="0"/>
          </w:rPr>
          <w:t>شرح رساله هيئت (4)</w:t>
        </w:r>
        <w:r>
          <w:tab/>
        </w:r>
        <w:r>
          <w:fldChar w:fldCharType="begin"/>
        </w:r>
        <w:r>
          <w:instrText xml:space="preserve">PAGEREF 2138 \h</w:instrText>
        </w:r>
        <w:r>
          <w:fldChar w:fldCharType="end"/>
        </w:r>
      </w:hyperlink>
    </w:p>
    <w:p>
      <w:pPr>
        <w:tabs>
          <w:tab w:val="right" w:leader="dot" w:pos="9062"/>
        </w:tabs>
        <w:ind w:left="220"/>
      </w:pPr>
      <w:hyperlink w:anchor="_Toc2139" w:history="1">
        <w:r>
          <w:rPr>
            <w:rFonts w:ascii="IRNazanin" w:hAnsi="IRNazanin" w:eastAsia="IRNazanin" w:cs="IRNazanin"/>
            <w:color w:val="111111"/>
            <w:sz w:val="22"/>
            <w:szCs w:val="22"/>
            <w:b w:val="0"/>
            <w:bCs w:val="0"/>
            <w:i w:val="0"/>
            <w:iCs w:val="0"/>
          </w:rPr>
          <w:t>نظم الغرر و نضد الدرر در شرح كلمات قصار على علیه السلام</w:t>
        </w:r>
        <w:r>
          <w:tab/>
        </w:r>
        <w:r>
          <w:fldChar w:fldCharType="begin"/>
        </w:r>
        <w:r>
          <w:instrText xml:space="preserve">PAGEREF 2139 \h</w:instrText>
        </w:r>
        <w:r>
          <w:fldChar w:fldCharType="end"/>
        </w:r>
      </w:hyperlink>
    </w:p>
    <w:p>
      <w:pPr>
        <w:tabs>
          <w:tab w:val="right" w:leader="dot" w:pos="9062"/>
        </w:tabs>
        <w:ind w:left="220"/>
      </w:pPr>
      <w:hyperlink w:anchor="_Toc2140" w:history="1">
        <w:r>
          <w:rPr>
            <w:rFonts w:ascii="IRNazanin" w:hAnsi="IRNazanin" w:eastAsia="IRNazanin" w:cs="IRNazanin"/>
            <w:color w:val="111111"/>
            <w:sz w:val="22"/>
            <w:szCs w:val="22"/>
            <w:b w:val="0"/>
            <w:bCs w:val="0"/>
            <w:i w:val="0"/>
            <w:iCs w:val="0"/>
          </w:rPr>
          <w:t>الكلمات المكنونه (5)</w:t>
        </w:r>
        <w:r>
          <w:tab/>
        </w:r>
        <w:r>
          <w:fldChar w:fldCharType="begin"/>
        </w:r>
        <w:r>
          <w:instrText xml:space="preserve">PAGEREF 2140 \h</w:instrText>
        </w:r>
        <w:r>
          <w:fldChar w:fldCharType="end"/>
        </w:r>
      </w:hyperlink>
    </w:p>
    <w:p>
      <w:pPr>
        <w:tabs>
          <w:tab w:val="right" w:leader="dot" w:pos="9062"/>
        </w:tabs>
        <w:ind w:left="220"/>
      </w:pPr>
      <w:hyperlink w:anchor="_Toc2141" w:history="1">
        <w:r>
          <w:rPr>
            <w:rFonts w:ascii="IRNazanin" w:hAnsi="IRNazanin" w:eastAsia="IRNazanin" w:cs="IRNazanin"/>
            <w:color w:val="111111"/>
            <w:sz w:val="22"/>
            <w:szCs w:val="22"/>
            <w:b w:val="0"/>
            <w:bCs w:val="0"/>
            <w:i w:val="0"/>
            <w:iCs w:val="0"/>
          </w:rPr>
          <w:t>سلوك</w:t>
        </w:r>
        <w:r>
          <w:tab/>
        </w:r>
        <w:r>
          <w:fldChar w:fldCharType="begin"/>
        </w:r>
        <w:r>
          <w:instrText xml:space="preserve">PAGEREF 2141 \h</w:instrText>
        </w:r>
        <w:r>
          <w:fldChar w:fldCharType="end"/>
        </w:r>
      </w:hyperlink>
    </w:p>
    <w:p>
      <w:pPr>
        <w:tabs>
          <w:tab w:val="right" w:leader="dot" w:pos="9062"/>
        </w:tabs>
        <w:ind w:left="220"/>
      </w:pPr>
      <w:hyperlink w:anchor="_Toc2142" w:history="1">
        <w:r>
          <w:rPr>
            <w:rFonts w:ascii="IRNazanin" w:hAnsi="IRNazanin" w:eastAsia="IRNazanin" w:cs="IRNazanin"/>
            <w:color w:val="111111"/>
            <w:sz w:val="22"/>
            <w:szCs w:val="22"/>
            <w:b w:val="0"/>
            <w:bCs w:val="0"/>
            <w:i w:val="0"/>
            <w:iCs w:val="0"/>
          </w:rPr>
          <w:t>مهيجات الاشواق يا معجون الهى (2)</w:t>
        </w:r>
        <w:r>
          <w:tab/>
        </w:r>
        <w:r>
          <w:fldChar w:fldCharType="begin"/>
        </w:r>
        <w:r>
          <w:instrText xml:space="preserve">PAGEREF 2142 \h</w:instrText>
        </w:r>
        <w:r>
          <w:fldChar w:fldCharType="end"/>
        </w:r>
      </w:hyperlink>
    </w:p>
    <w:p>
      <w:pPr>
        <w:tabs>
          <w:tab w:val="right" w:leader="dot" w:pos="9062"/>
        </w:tabs>
        <w:ind w:left="220"/>
      </w:pPr>
      <w:hyperlink w:anchor="_Toc2143" w:history="1">
        <w:r>
          <w:rPr>
            <w:rFonts w:ascii="IRNazanin" w:hAnsi="IRNazanin" w:eastAsia="IRNazanin" w:cs="IRNazanin"/>
            <w:color w:val="111111"/>
            <w:sz w:val="22"/>
            <w:szCs w:val="22"/>
            <w:b w:val="0"/>
            <w:bCs w:val="0"/>
            <w:i w:val="0"/>
            <w:iCs w:val="0"/>
          </w:rPr>
          <w:t>العوامل المائه</w:t>
        </w:r>
        <w:r>
          <w:tab/>
        </w:r>
        <w:r>
          <w:fldChar w:fldCharType="begin"/>
        </w:r>
        <w:r>
          <w:instrText xml:space="preserve">PAGEREF 2143 \h</w:instrText>
        </w:r>
        <w:r>
          <w:fldChar w:fldCharType="end"/>
        </w:r>
      </w:hyperlink>
    </w:p>
    <w:p>
      <w:pPr>
        <w:tabs>
          <w:tab w:val="right" w:leader="dot" w:pos="9062"/>
        </w:tabs>
        <w:ind w:left="220"/>
      </w:pPr>
      <w:hyperlink w:anchor="_Toc2144" w:history="1">
        <w:r>
          <w:rPr>
            <w:rFonts w:ascii="IRNazanin" w:hAnsi="IRNazanin" w:eastAsia="IRNazanin" w:cs="IRNazanin"/>
            <w:color w:val="111111"/>
            <w:sz w:val="22"/>
            <w:szCs w:val="22"/>
            <w:b w:val="0"/>
            <w:bCs w:val="0"/>
            <w:i w:val="0"/>
            <w:iCs w:val="0"/>
          </w:rPr>
          <w:t>نخبه</w:t>
        </w:r>
        <w:r>
          <w:tab/>
        </w:r>
        <w:r>
          <w:fldChar w:fldCharType="begin"/>
        </w:r>
        <w:r>
          <w:instrText xml:space="preserve">PAGEREF 2144 \h</w:instrText>
        </w:r>
        <w:r>
          <w:fldChar w:fldCharType="end"/>
        </w:r>
      </w:hyperlink>
    </w:p>
    <w:p>
      <w:pPr>
        <w:tabs>
          <w:tab w:val="right" w:leader="dot" w:pos="9062"/>
        </w:tabs>
        <w:ind w:left="220"/>
      </w:pPr>
      <w:hyperlink w:anchor="_Toc2145" w:history="1">
        <w:r>
          <w:rPr>
            <w:rFonts w:ascii="IRNazanin" w:hAnsi="IRNazanin" w:eastAsia="IRNazanin" w:cs="IRNazanin"/>
            <w:color w:val="111111"/>
            <w:sz w:val="22"/>
            <w:szCs w:val="22"/>
            <w:b w:val="0"/>
            <w:bCs w:val="0"/>
            <w:i w:val="0"/>
            <w:iCs w:val="0"/>
          </w:rPr>
          <w:t>مشكاه الانوار (2)</w:t>
        </w:r>
        <w:r>
          <w:tab/>
        </w:r>
        <w:r>
          <w:fldChar w:fldCharType="begin"/>
        </w:r>
        <w:r>
          <w:instrText xml:space="preserve">PAGEREF 2145 \h</w:instrText>
        </w:r>
        <w:r>
          <w:fldChar w:fldCharType="end"/>
        </w:r>
      </w:hyperlink>
    </w:p>
    <w:p>
      <w:pPr>
        <w:tabs>
          <w:tab w:val="right" w:leader="dot" w:pos="9062"/>
        </w:tabs>
        <w:ind w:left="220"/>
      </w:pPr>
      <w:hyperlink w:anchor="_Toc2146" w:history="1">
        <w:r>
          <w:rPr>
            <w:rFonts w:ascii="IRNazanin" w:hAnsi="IRNazanin" w:eastAsia="IRNazanin" w:cs="IRNazanin"/>
            <w:color w:val="111111"/>
            <w:sz w:val="22"/>
            <w:szCs w:val="22"/>
            <w:b w:val="0"/>
            <w:bCs w:val="0"/>
            <w:i w:val="0"/>
            <w:iCs w:val="0"/>
          </w:rPr>
          <w:t>المشكل من امر النسبه(2)</w:t>
        </w:r>
        <w:r>
          <w:tab/>
        </w:r>
        <w:r>
          <w:fldChar w:fldCharType="begin"/>
        </w:r>
        <w:r>
          <w:instrText xml:space="preserve">PAGEREF 2146 \h</w:instrText>
        </w:r>
        <w:r>
          <w:fldChar w:fldCharType="end"/>
        </w:r>
      </w:hyperlink>
    </w:p>
    <w:p>
      <w:pPr>
        <w:tabs>
          <w:tab w:val="right" w:leader="dot" w:pos="9062"/>
        </w:tabs>
        <w:ind w:left="220"/>
      </w:pPr>
      <w:hyperlink w:anchor="_Toc2147" w:history="1">
        <w:r>
          <w:rPr>
            <w:rFonts w:ascii="IRNazanin" w:hAnsi="IRNazanin" w:eastAsia="IRNazanin" w:cs="IRNazanin"/>
            <w:color w:val="111111"/>
            <w:sz w:val="22"/>
            <w:szCs w:val="22"/>
            <w:b w:val="0"/>
            <w:bCs w:val="0"/>
            <w:i w:val="0"/>
            <w:iCs w:val="0"/>
          </w:rPr>
          <w:t>شرح مختصر المنتهى (2)</w:t>
        </w:r>
        <w:r>
          <w:tab/>
        </w:r>
        <w:r>
          <w:fldChar w:fldCharType="begin"/>
        </w:r>
        <w:r>
          <w:instrText xml:space="preserve">PAGEREF 2147 \h</w:instrText>
        </w:r>
        <w:r>
          <w:fldChar w:fldCharType="end"/>
        </w:r>
      </w:hyperlink>
    </w:p>
    <w:p>
      <w:pPr>
        <w:tabs>
          <w:tab w:val="right" w:leader="dot" w:pos="9062"/>
        </w:tabs>
        <w:ind w:left="220"/>
      </w:pPr>
      <w:hyperlink w:anchor="_Toc2148" w:history="1">
        <w:r>
          <w:rPr>
            <w:rFonts w:ascii="IRNazanin" w:hAnsi="IRNazanin" w:eastAsia="IRNazanin" w:cs="IRNazanin"/>
            <w:color w:val="111111"/>
            <w:sz w:val="22"/>
            <w:szCs w:val="22"/>
            <w:b w:val="0"/>
            <w:bCs w:val="0"/>
            <w:i w:val="0"/>
            <w:iCs w:val="0"/>
          </w:rPr>
          <w:t>سبحه الابرار (4)</w:t>
        </w:r>
        <w:r>
          <w:tab/>
        </w:r>
        <w:r>
          <w:fldChar w:fldCharType="begin"/>
        </w:r>
        <w:r>
          <w:instrText xml:space="preserve">PAGEREF 2148 \h</w:instrText>
        </w:r>
        <w:r>
          <w:fldChar w:fldCharType="end"/>
        </w:r>
      </w:hyperlink>
    </w:p>
    <w:p>
      <w:pPr>
        <w:tabs>
          <w:tab w:val="right" w:leader="dot" w:pos="9062"/>
        </w:tabs>
        <w:ind w:left="220"/>
      </w:pPr>
      <w:hyperlink w:anchor="_Toc2149" w:history="1">
        <w:r>
          <w:rPr>
            <w:rFonts w:ascii="IRNazanin" w:hAnsi="IRNazanin" w:eastAsia="IRNazanin" w:cs="IRNazanin"/>
            <w:color w:val="111111"/>
            <w:sz w:val="22"/>
            <w:szCs w:val="22"/>
            <w:b w:val="0"/>
            <w:bCs w:val="0"/>
            <w:i w:val="0"/>
            <w:iCs w:val="0"/>
          </w:rPr>
          <w:t>الكلمات الوجيزه</w:t>
        </w:r>
        <w:r>
          <w:tab/>
        </w:r>
        <w:r>
          <w:fldChar w:fldCharType="begin"/>
        </w:r>
        <w:r>
          <w:instrText xml:space="preserve">PAGEREF 2149 \h</w:instrText>
        </w:r>
        <w:r>
          <w:fldChar w:fldCharType="end"/>
        </w:r>
      </w:hyperlink>
    </w:p>
    <w:p>
      <w:pPr>
        <w:tabs>
          <w:tab w:val="right" w:leader="dot" w:pos="9062"/>
        </w:tabs>
        <w:ind w:left="220"/>
      </w:pPr>
      <w:hyperlink w:anchor="_Toc2150" w:history="1">
        <w:r>
          <w:rPr>
            <w:rFonts w:ascii="IRNazanin" w:hAnsi="IRNazanin" w:eastAsia="IRNazanin" w:cs="IRNazanin"/>
            <w:color w:val="111111"/>
            <w:sz w:val="22"/>
            <w:szCs w:val="22"/>
            <w:b w:val="0"/>
            <w:bCs w:val="0"/>
            <w:i w:val="0"/>
            <w:iCs w:val="0"/>
          </w:rPr>
          <w:t>المشكل من امر النسبه(1)</w:t>
        </w:r>
        <w:r>
          <w:tab/>
        </w:r>
        <w:r>
          <w:fldChar w:fldCharType="begin"/>
        </w:r>
        <w:r>
          <w:instrText xml:space="preserve">PAGEREF 2150 \h</w:instrText>
        </w:r>
        <w:r>
          <w:fldChar w:fldCharType="end"/>
        </w:r>
      </w:hyperlink>
    </w:p>
    <w:p>
      <w:pPr>
        <w:tabs>
          <w:tab w:val="right" w:leader="dot" w:pos="9062"/>
        </w:tabs>
        <w:ind w:left="220"/>
      </w:pPr>
      <w:hyperlink w:anchor="_Toc2151" w:history="1">
        <w:r>
          <w:rPr>
            <w:rFonts w:ascii="IRNazanin" w:hAnsi="IRNazanin" w:eastAsia="IRNazanin" w:cs="IRNazanin"/>
            <w:color w:val="111111"/>
            <w:sz w:val="22"/>
            <w:szCs w:val="22"/>
            <w:b w:val="0"/>
            <w:bCs w:val="0"/>
            <w:i w:val="0"/>
            <w:iCs w:val="0"/>
          </w:rPr>
          <w:t>نزهه الكتاب و تحفه الاحباب</w:t>
        </w:r>
        <w:r>
          <w:tab/>
        </w:r>
        <w:r>
          <w:fldChar w:fldCharType="begin"/>
        </w:r>
        <w:r>
          <w:instrText xml:space="preserve">PAGEREF 2151 \h</w:instrText>
        </w:r>
        <w:r>
          <w:fldChar w:fldCharType="end"/>
        </w:r>
      </w:hyperlink>
    </w:p>
    <w:p>
      <w:pPr>
        <w:tabs>
          <w:tab w:val="right" w:leader="dot" w:pos="9062"/>
        </w:tabs>
        <w:ind w:left="220"/>
      </w:pPr>
      <w:hyperlink w:anchor="_Toc2152" w:history="1">
        <w:r>
          <w:rPr>
            <w:rFonts w:ascii="IRNazanin" w:hAnsi="IRNazanin" w:eastAsia="IRNazanin" w:cs="IRNazanin"/>
            <w:color w:val="111111"/>
            <w:sz w:val="22"/>
            <w:szCs w:val="22"/>
            <w:b w:val="0"/>
            <w:bCs w:val="0"/>
            <w:i w:val="0"/>
            <w:iCs w:val="0"/>
          </w:rPr>
          <w:t>مفتاح الخير</w:t>
        </w:r>
        <w:r>
          <w:tab/>
        </w:r>
        <w:r>
          <w:fldChar w:fldCharType="begin"/>
        </w:r>
        <w:r>
          <w:instrText xml:space="preserve">PAGEREF 2152 \h</w:instrText>
        </w:r>
        <w:r>
          <w:fldChar w:fldCharType="end"/>
        </w:r>
      </w:hyperlink>
    </w:p>
    <w:p>
      <w:pPr>
        <w:tabs>
          <w:tab w:val="right" w:leader="dot" w:pos="9062"/>
        </w:tabs>
        <w:ind w:left="220"/>
      </w:pPr>
      <w:hyperlink w:anchor="_Toc2153" w:history="1">
        <w:r>
          <w:rPr>
            <w:rFonts w:ascii="IRNazanin" w:hAnsi="IRNazanin" w:eastAsia="IRNazanin" w:cs="IRNazanin"/>
            <w:color w:val="111111"/>
            <w:sz w:val="22"/>
            <w:szCs w:val="22"/>
            <w:b w:val="0"/>
            <w:bCs w:val="0"/>
            <w:i w:val="0"/>
            <w:iCs w:val="0"/>
          </w:rPr>
          <w:t>لغز الزابده</w:t>
        </w:r>
        <w:r>
          <w:tab/>
        </w:r>
        <w:r>
          <w:fldChar w:fldCharType="begin"/>
        </w:r>
        <w:r>
          <w:instrText xml:space="preserve">PAGEREF 2153 \h</w:instrText>
        </w:r>
        <w:r>
          <w:fldChar w:fldCharType="end"/>
        </w:r>
      </w:hyperlink>
    </w:p>
    <w:p>
      <w:pPr>
        <w:tabs>
          <w:tab w:val="right" w:leader="dot" w:pos="9062"/>
        </w:tabs>
        <w:ind w:left="220"/>
      </w:pPr>
      <w:hyperlink w:anchor="_Toc2154" w:history="1">
        <w:r>
          <w:rPr>
            <w:rFonts w:ascii="IRNazanin" w:hAnsi="IRNazanin" w:eastAsia="IRNazanin" w:cs="IRNazanin"/>
            <w:color w:val="111111"/>
            <w:sz w:val="22"/>
            <w:szCs w:val="22"/>
            <w:b w:val="0"/>
            <w:bCs w:val="0"/>
            <w:i w:val="0"/>
            <w:iCs w:val="0"/>
          </w:rPr>
          <w:t>شرح المختصر النافع (1)</w:t>
        </w:r>
        <w:r>
          <w:tab/>
        </w:r>
        <w:r>
          <w:fldChar w:fldCharType="begin"/>
        </w:r>
        <w:r>
          <w:instrText xml:space="preserve">PAGEREF 2154 \h</w:instrText>
        </w:r>
        <w:r>
          <w:fldChar w:fldCharType="end"/>
        </w:r>
      </w:hyperlink>
    </w:p>
    <w:p>
      <w:pPr>
        <w:tabs>
          <w:tab w:val="right" w:leader="dot" w:pos="9062"/>
        </w:tabs>
        <w:ind w:left="220"/>
      </w:pPr>
      <w:hyperlink w:anchor="_Toc2155" w:history="1">
        <w:r>
          <w:rPr>
            <w:rFonts w:ascii="IRNazanin" w:hAnsi="IRNazanin" w:eastAsia="IRNazanin" w:cs="IRNazanin"/>
            <w:color w:val="111111"/>
            <w:sz w:val="22"/>
            <w:szCs w:val="22"/>
            <w:b w:val="0"/>
            <w:bCs w:val="0"/>
            <w:i w:val="0"/>
            <w:iCs w:val="0"/>
          </w:rPr>
          <w:t>لباب الاخبار</w:t>
        </w:r>
        <w:r>
          <w:tab/>
        </w:r>
        <w:r>
          <w:fldChar w:fldCharType="begin"/>
        </w:r>
        <w:r>
          <w:instrText xml:space="preserve">PAGEREF 2155 \h</w:instrText>
        </w:r>
        <w:r>
          <w:fldChar w:fldCharType="end"/>
        </w:r>
      </w:hyperlink>
    </w:p>
    <w:p>
      <w:pPr>
        <w:tabs>
          <w:tab w:val="right" w:leader="dot" w:pos="9062"/>
        </w:tabs>
        <w:ind w:left="220"/>
      </w:pPr>
      <w:hyperlink w:anchor="_Toc2156" w:history="1">
        <w:r>
          <w:rPr>
            <w:rFonts w:ascii="IRNazanin" w:hAnsi="IRNazanin" w:eastAsia="IRNazanin" w:cs="IRNazanin"/>
            <w:color w:val="111111"/>
            <w:sz w:val="22"/>
            <w:szCs w:val="22"/>
            <w:b w:val="0"/>
            <w:bCs w:val="0"/>
            <w:i w:val="0"/>
            <w:iCs w:val="0"/>
          </w:rPr>
          <w:t>القامس المحيط و القابوس الوسيط فى جمع لغات العرب التى ذهبت شماطيط (17)</w:t>
        </w:r>
        <w:r>
          <w:tab/>
        </w:r>
        <w:r>
          <w:fldChar w:fldCharType="begin"/>
        </w:r>
        <w:r>
          <w:instrText xml:space="preserve">PAGEREF 2156 \h</w:instrText>
        </w:r>
        <w:r>
          <w:fldChar w:fldCharType="end"/>
        </w:r>
      </w:hyperlink>
    </w:p>
    <w:p>
      <w:pPr>
        <w:tabs>
          <w:tab w:val="right" w:leader="dot" w:pos="9062"/>
        </w:tabs>
        <w:ind w:left="220"/>
      </w:pPr>
      <w:hyperlink w:anchor="_Toc2157" w:history="1">
        <w:r>
          <w:rPr>
            <w:rFonts w:ascii="IRNazanin" w:hAnsi="IRNazanin" w:eastAsia="IRNazanin" w:cs="IRNazanin"/>
            <w:color w:val="111111"/>
            <w:sz w:val="22"/>
            <w:szCs w:val="22"/>
            <w:b w:val="0"/>
            <w:bCs w:val="0"/>
            <w:i w:val="0"/>
            <w:iCs w:val="0"/>
          </w:rPr>
          <w:t>النفس (مختصر كتاب-) (1)</w:t>
        </w:r>
        <w:r>
          <w:tab/>
        </w:r>
        <w:r>
          <w:fldChar w:fldCharType="begin"/>
        </w:r>
        <w:r>
          <w:instrText xml:space="preserve">PAGEREF 2157 \h</w:instrText>
        </w:r>
        <w:r>
          <w:fldChar w:fldCharType="end"/>
        </w:r>
      </w:hyperlink>
    </w:p>
    <w:p>
      <w:pPr>
        <w:tabs>
          <w:tab w:val="right" w:leader="dot" w:pos="9062"/>
        </w:tabs>
        <w:ind w:left="220"/>
      </w:pPr>
      <w:hyperlink w:anchor="_Toc2158" w:history="1">
        <w:r>
          <w:rPr>
            <w:rFonts w:ascii="IRNazanin" w:hAnsi="IRNazanin" w:eastAsia="IRNazanin" w:cs="IRNazanin"/>
            <w:color w:val="111111"/>
            <w:sz w:val="22"/>
            <w:szCs w:val="22"/>
            <w:b w:val="0"/>
            <w:bCs w:val="0"/>
            <w:i w:val="0"/>
            <w:iCs w:val="0"/>
          </w:rPr>
          <w:t>الكشاف عن حقايق غوامض التنزيل و عيون الاقاويل فى وجوه التاويل (6)</w:t>
        </w:r>
        <w:r>
          <w:tab/>
        </w:r>
        <w:r>
          <w:fldChar w:fldCharType="begin"/>
        </w:r>
        <w:r>
          <w:instrText xml:space="preserve">PAGEREF 2158 \h</w:instrText>
        </w:r>
        <w:r>
          <w:fldChar w:fldCharType="end"/>
        </w:r>
      </w:hyperlink>
    </w:p>
    <w:p>
      <w:pPr>
        <w:tabs>
          <w:tab w:val="right" w:leader="dot" w:pos="9062"/>
        </w:tabs>
        <w:ind w:left="220"/>
      </w:pPr>
      <w:hyperlink w:anchor="_Toc2159" w:history="1">
        <w:r>
          <w:rPr>
            <w:rFonts w:ascii="IRNazanin" w:hAnsi="IRNazanin" w:eastAsia="IRNazanin" w:cs="IRNazanin"/>
            <w:color w:val="111111"/>
            <w:sz w:val="22"/>
            <w:szCs w:val="22"/>
            <w:b w:val="0"/>
            <w:bCs w:val="0"/>
            <w:i w:val="0"/>
            <w:iCs w:val="0"/>
          </w:rPr>
          <w:t>مهر النبوه (رساله فى-)</w:t>
        </w:r>
        <w:r>
          <w:tab/>
        </w:r>
        <w:r>
          <w:fldChar w:fldCharType="begin"/>
        </w:r>
        <w:r>
          <w:instrText xml:space="preserve">PAGEREF 2159 \h</w:instrText>
        </w:r>
        <w:r>
          <w:fldChar w:fldCharType="end"/>
        </w:r>
      </w:hyperlink>
    </w:p>
    <w:p>
      <w:pPr>
        <w:tabs>
          <w:tab w:val="right" w:leader="dot" w:pos="9062"/>
        </w:tabs>
        <w:ind w:left="220"/>
      </w:pPr>
      <w:hyperlink w:anchor="_Toc2160" w:history="1">
        <w:r>
          <w:rPr>
            <w:rFonts w:ascii="IRNazanin" w:hAnsi="IRNazanin" w:eastAsia="IRNazanin" w:cs="IRNazanin"/>
            <w:color w:val="111111"/>
            <w:sz w:val="22"/>
            <w:szCs w:val="22"/>
            <w:b w:val="0"/>
            <w:bCs w:val="0"/>
            <w:i w:val="0"/>
            <w:iCs w:val="0"/>
          </w:rPr>
          <w:t>نل و من</w:t>
        </w:r>
        <w:r>
          <w:tab/>
        </w:r>
        <w:r>
          <w:fldChar w:fldCharType="begin"/>
        </w:r>
        <w:r>
          <w:instrText xml:space="preserve">PAGEREF 2160 \h</w:instrText>
        </w:r>
        <w:r>
          <w:fldChar w:fldCharType="end"/>
        </w:r>
      </w:hyperlink>
    </w:p>
    <w:p>
      <w:pPr>
        <w:tabs>
          <w:tab w:val="right" w:leader="dot" w:pos="9062"/>
        </w:tabs>
        <w:ind w:left="220"/>
      </w:pPr>
      <w:hyperlink w:anchor="_Toc2161" w:history="1">
        <w:r>
          <w:rPr>
            <w:rFonts w:ascii="IRNazanin" w:hAnsi="IRNazanin" w:eastAsia="IRNazanin" w:cs="IRNazanin"/>
            <w:color w:val="111111"/>
            <w:sz w:val="22"/>
            <w:szCs w:val="22"/>
            <w:b w:val="0"/>
            <w:bCs w:val="0"/>
            <w:i w:val="0"/>
            <w:iCs w:val="0"/>
          </w:rPr>
          <w:t>كيمياى سعادت</w:t>
        </w:r>
        <w:r>
          <w:tab/>
        </w:r>
        <w:r>
          <w:fldChar w:fldCharType="begin"/>
        </w:r>
        <w:r>
          <w:instrText xml:space="preserve">PAGEREF 2161 \h</w:instrText>
        </w:r>
        <w:r>
          <w:fldChar w:fldCharType="end"/>
        </w:r>
      </w:hyperlink>
    </w:p>
    <w:p>
      <w:pPr>
        <w:tabs>
          <w:tab w:val="right" w:leader="dot" w:pos="9062"/>
        </w:tabs>
        <w:ind w:left="220"/>
      </w:pPr>
      <w:hyperlink w:anchor="_Toc2162" w:history="1">
        <w:r>
          <w:rPr>
            <w:rFonts w:ascii="IRNazanin" w:hAnsi="IRNazanin" w:eastAsia="IRNazanin" w:cs="IRNazanin"/>
            <w:color w:val="111111"/>
            <w:sz w:val="22"/>
            <w:szCs w:val="22"/>
            <w:b w:val="0"/>
            <w:bCs w:val="0"/>
            <w:i w:val="0"/>
            <w:iCs w:val="0"/>
          </w:rPr>
          <w:t>مهج الدعوات و منهج العبادات (3)</w:t>
        </w:r>
        <w:r>
          <w:tab/>
        </w:r>
        <w:r>
          <w:fldChar w:fldCharType="begin"/>
        </w:r>
        <w:r>
          <w:instrText xml:space="preserve">PAGEREF 2162 \h</w:instrText>
        </w:r>
        <w:r>
          <w:fldChar w:fldCharType="end"/>
        </w:r>
      </w:hyperlink>
    </w:p>
    <w:p>
      <w:pPr>
        <w:tabs>
          <w:tab w:val="right" w:leader="dot" w:pos="9062"/>
        </w:tabs>
        <w:ind w:left="220"/>
      </w:pPr>
      <w:hyperlink w:anchor="_Toc2163" w:history="1">
        <w:r>
          <w:rPr>
            <w:rFonts w:ascii="IRNazanin" w:hAnsi="IRNazanin" w:eastAsia="IRNazanin" w:cs="IRNazanin"/>
            <w:color w:val="111111"/>
            <w:sz w:val="22"/>
            <w:szCs w:val="22"/>
            <w:b w:val="0"/>
            <w:bCs w:val="0"/>
            <w:i w:val="0"/>
            <w:iCs w:val="0"/>
          </w:rPr>
          <w:t>المبدء و معاد (2)</w:t>
        </w:r>
        <w:r>
          <w:tab/>
        </w:r>
        <w:r>
          <w:fldChar w:fldCharType="begin"/>
        </w:r>
        <w:r>
          <w:instrText xml:space="preserve">PAGEREF 2163 \h</w:instrText>
        </w:r>
        <w:r>
          <w:fldChar w:fldCharType="end"/>
        </w:r>
      </w:hyperlink>
    </w:p>
    <w:p>
      <w:pPr>
        <w:tabs>
          <w:tab w:val="right" w:leader="dot" w:pos="9062"/>
        </w:tabs>
        <w:ind w:left="220"/>
      </w:pPr>
      <w:hyperlink w:anchor="_Toc2164" w:history="1">
        <w:r>
          <w:rPr>
            <w:rFonts w:ascii="IRNazanin" w:hAnsi="IRNazanin" w:eastAsia="IRNazanin" w:cs="IRNazanin"/>
            <w:color w:val="111111"/>
            <w:sz w:val="22"/>
            <w:szCs w:val="22"/>
            <w:b w:val="0"/>
            <w:bCs w:val="0"/>
            <w:i w:val="0"/>
            <w:iCs w:val="0"/>
          </w:rPr>
          <w:t>ضياء القلب</w:t>
        </w:r>
        <w:r>
          <w:tab/>
        </w:r>
        <w:r>
          <w:fldChar w:fldCharType="begin"/>
        </w:r>
        <w:r>
          <w:instrText xml:space="preserve">PAGEREF 2164 \h</w:instrText>
        </w:r>
        <w:r>
          <w:fldChar w:fldCharType="end"/>
        </w:r>
      </w:hyperlink>
    </w:p>
    <w:p>
      <w:pPr>
        <w:tabs>
          <w:tab w:val="right" w:leader="dot" w:pos="9062"/>
        </w:tabs>
        <w:ind w:left="220"/>
      </w:pPr>
      <w:hyperlink w:anchor="_Toc2165" w:history="1">
        <w:r>
          <w:rPr>
            <w:rFonts w:ascii="IRNazanin" w:hAnsi="IRNazanin" w:eastAsia="IRNazanin" w:cs="IRNazanin"/>
            <w:color w:val="111111"/>
            <w:sz w:val="22"/>
            <w:szCs w:val="22"/>
            <w:b w:val="0"/>
            <w:bCs w:val="0"/>
            <w:i w:val="0"/>
            <w:iCs w:val="0"/>
          </w:rPr>
          <w:t>متشابه متشابه القرآن</w:t>
        </w:r>
        <w:r>
          <w:tab/>
        </w:r>
        <w:r>
          <w:fldChar w:fldCharType="begin"/>
        </w:r>
        <w:r>
          <w:instrText xml:space="preserve">PAGEREF 2165 \h</w:instrText>
        </w:r>
        <w:r>
          <w:fldChar w:fldCharType="end"/>
        </w:r>
      </w:hyperlink>
    </w:p>
    <w:p>
      <w:pPr>
        <w:tabs>
          <w:tab w:val="right" w:leader="dot" w:pos="9062"/>
        </w:tabs>
        <w:ind w:left="220"/>
      </w:pPr>
      <w:hyperlink w:anchor="_Toc2166" w:history="1">
        <w:r>
          <w:rPr>
            <w:rFonts w:ascii="IRNazanin" w:hAnsi="IRNazanin" w:eastAsia="IRNazanin" w:cs="IRNazanin"/>
            <w:color w:val="111111"/>
            <w:sz w:val="22"/>
            <w:szCs w:val="22"/>
            <w:b w:val="0"/>
            <w:bCs w:val="0"/>
            <w:i w:val="0"/>
            <w:iCs w:val="0"/>
          </w:rPr>
          <w:t>نان و حلوا (3)</w:t>
        </w:r>
        <w:r>
          <w:tab/>
        </w:r>
        <w:r>
          <w:fldChar w:fldCharType="begin"/>
        </w:r>
        <w:r>
          <w:instrText xml:space="preserve">PAGEREF 2166 \h</w:instrText>
        </w:r>
        <w:r>
          <w:fldChar w:fldCharType="end"/>
        </w:r>
      </w:hyperlink>
    </w:p>
    <w:p>
      <w:pPr>
        <w:tabs>
          <w:tab w:val="right" w:leader="dot" w:pos="9062"/>
        </w:tabs>
        <w:ind w:left="220"/>
      </w:pPr>
      <w:hyperlink w:anchor="_Toc2167" w:history="1">
        <w:r>
          <w:rPr>
            <w:rFonts w:ascii="IRNazanin" w:hAnsi="IRNazanin" w:eastAsia="IRNazanin" w:cs="IRNazanin"/>
            <w:color w:val="111111"/>
            <w:sz w:val="22"/>
            <w:szCs w:val="22"/>
            <w:b w:val="0"/>
            <w:bCs w:val="0"/>
            <w:i w:val="0"/>
            <w:iCs w:val="0"/>
          </w:rPr>
          <w:t>سلافه العصر فى محاسن الشعراء بكل مصر (4)</w:t>
        </w:r>
        <w:r>
          <w:tab/>
        </w:r>
        <w:r>
          <w:fldChar w:fldCharType="begin"/>
        </w:r>
        <w:r>
          <w:instrText xml:space="preserve">PAGEREF 2167 \h</w:instrText>
        </w:r>
        <w:r>
          <w:fldChar w:fldCharType="end"/>
        </w:r>
      </w:hyperlink>
    </w:p>
    <w:p>
      <w:pPr>
        <w:tabs>
          <w:tab w:val="right" w:leader="dot" w:pos="9062"/>
        </w:tabs>
        <w:ind w:left="220"/>
      </w:pPr>
      <w:hyperlink w:anchor="_Toc2168" w:history="1">
        <w:r>
          <w:rPr>
            <w:rFonts w:ascii="IRNazanin" w:hAnsi="IRNazanin" w:eastAsia="IRNazanin" w:cs="IRNazanin"/>
            <w:color w:val="111111"/>
            <w:sz w:val="22"/>
            <w:szCs w:val="22"/>
            <w:b w:val="0"/>
            <w:bCs w:val="0"/>
            <w:i w:val="0"/>
            <w:iCs w:val="0"/>
          </w:rPr>
          <w:t>العمل بالكره الفلكيه (رساله-)</w:t>
        </w:r>
        <w:r>
          <w:tab/>
        </w:r>
        <w:r>
          <w:fldChar w:fldCharType="begin"/>
        </w:r>
        <w:r>
          <w:instrText xml:space="preserve">PAGEREF 2168 \h</w:instrText>
        </w:r>
        <w:r>
          <w:fldChar w:fldCharType="end"/>
        </w:r>
      </w:hyperlink>
    </w:p>
    <w:p>
      <w:pPr>
        <w:tabs>
          <w:tab w:val="right" w:leader="dot" w:pos="9062"/>
        </w:tabs>
        <w:ind w:left="220"/>
      </w:pPr>
      <w:hyperlink w:anchor="_Toc2169" w:history="1">
        <w:r>
          <w:rPr>
            <w:rFonts w:ascii="IRNazanin" w:hAnsi="IRNazanin" w:eastAsia="IRNazanin" w:cs="IRNazanin"/>
            <w:color w:val="111111"/>
            <w:sz w:val="22"/>
            <w:szCs w:val="22"/>
            <w:b w:val="0"/>
            <w:bCs w:val="0"/>
            <w:i w:val="0"/>
            <w:iCs w:val="0"/>
          </w:rPr>
          <w:t>طى الارض</w:t>
        </w:r>
        <w:r>
          <w:tab/>
        </w:r>
        <w:r>
          <w:fldChar w:fldCharType="begin"/>
        </w:r>
        <w:r>
          <w:instrText xml:space="preserve">PAGEREF 2169 \h</w:instrText>
        </w:r>
        <w:r>
          <w:fldChar w:fldCharType="end"/>
        </w:r>
      </w:hyperlink>
    </w:p>
    <w:p>
      <w:pPr>
        <w:tabs>
          <w:tab w:val="right" w:leader="dot" w:pos="9062"/>
        </w:tabs>
        <w:ind w:left="220"/>
      </w:pPr>
      <w:hyperlink w:anchor="_Toc2170" w:history="1">
        <w:r>
          <w:rPr>
            <w:rFonts w:ascii="IRNazanin" w:hAnsi="IRNazanin" w:eastAsia="IRNazanin" w:cs="IRNazanin"/>
            <w:color w:val="111111"/>
            <w:sz w:val="22"/>
            <w:szCs w:val="22"/>
            <w:b w:val="0"/>
            <w:bCs w:val="0"/>
            <w:i w:val="0"/>
            <w:iCs w:val="0"/>
          </w:rPr>
          <w:t>الصافى (13)</w:t>
        </w:r>
        <w:r>
          <w:tab/>
        </w:r>
        <w:r>
          <w:fldChar w:fldCharType="begin"/>
        </w:r>
        <w:r>
          <w:instrText xml:space="preserve">PAGEREF 2170 \h</w:instrText>
        </w:r>
        <w:r>
          <w:fldChar w:fldCharType="end"/>
        </w:r>
      </w:hyperlink>
    </w:p>
    <w:p>
      <w:pPr>
        <w:tabs>
          <w:tab w:val="right" w:leader="dot" w:pos="9062"/>
        </w:tabs>
        <w:ind w:left="220"/>
      </w:pPr>
      <w:hyperlink w:anchor="_Toc2171" w:history="1">
        <w:r>
          <w:rPr>
            <w:rFonts w:ascii="IRNazanin" w:hAnsi="IRNazanin" w:eastAsia="IRNazanin" w:cs="IRNazanin"/>
            <w:color w:val="111111"/>
            <w:sz w:val="22"/>
            <w:szCs w:val="22"/>
            <w:b w:val="0"/>
            <w:bCs w:val="0"/>
            <w:i w:val="0"/>
            <w:iCs w:val="0"/>
          </w:rPr>
          <w:t>منتخب دانشنامه</w:t>
        </w:r>
        <w:r>
          <w:tab/>
        </w:r>
        <w:r>
          <w:fldChar w:fldCharType="begin"/>
        </w:r>
        <w:r>
          <w:instrText xml:space="preserve">PAGEREF 2171 \h</w:instrText>
        </w:r>
        <w:r>
          <w:fldChar w:fldCharType="end"/>
        </w:r>
      </w:hyperlink>
    </w:p>
    <w:p>
      <w:pPr>
        <w:tabs>
          <w:tab w:val="right" w:leader="dot" w:pos="9062"/>
        </w:tabs>
        <w:ind w:left="220"/>
      </w:pPr>
      <w:hyperlink w:anchor="_Toc2172" w:history="1">
        <w:r>
          <w:rPr>
            <w:rFonts w:ascii="IRNazanin" w:hAnsi="IRNazanin" w:eastAsia="IRNazanin" w:cs="IRNazanin"/>
            <w:color w:val="111111"/>
            <w:sz w:val="22"/>
            <w:szCs w:val="22"/>
            <w:b w:val="0"/>
            <w:bCs w:val="0"/>
            <w:i w:val="0"/>
            <w:iCs w:val="0"/>
          </w:rPr>
          <w:t>فقه الرضا</w:t>
        </w:r>
        <w:r>
          <w:tab/>
        </w:r>
        <w:r>
          <w:fldChar w:fldCharType="begin"/>
        </w:r>
        <w:r>
          <w:instrText xml:space="preserve">PAGEREF 2172 \h</w:instrText>
        </w:r>
        <w:r>
          <w:fldChar w:fldCharType="end"/>
        </w:r>
      </w:hyperlink>
    </w:p>
    <w:p>
      <w:pPr>
        <w:tabs>
          <w:tab w:val="right" w:leader="dot" w:pos="9062"/>
        </w:tabs>
        <w:ind w:left="220"/>
      </w:pPr>
      <w:hyperlink w:anchor="_Toc2173" w:history="1">
        <w:r>
          <w:rPr>
            <w:rFonts w:ascii="IRNazanin" w:hAnsi="IRNazanin" w:eastAsia="IRNazanin" w:cs="IRNazanin"/>
            <w:color w:val="111111"/>
            <w:sz w:val="22"/>
            <w:szCs w:val="22"/>
            <w:b w:val="0"/>
            <w:bCs w:val="0"/>
            <w:i w:val="0"/>
            <w:iCs w:val="0"/>
          </w:rPr>
          <w:t>سيف الامه و برهان المله</w:t>
        </w:r>
        <w:r>
          <w:tab/>
        </w:r>
        <w:r>
          <w:fldChar w:fldCharType="begin"/>
        </w:r>
        <w:r>
          <w:instrText xml:space="preserve">PAGEREF 2173 \h</w:instrText>
        </w:r>
        <w:r>
          <w:fldChar w:fldCharType="end"/>
        </w:r>
      </w:hyperlink>
    </w:p>
    <w:p>
      <w:pPr>
        <w:tabs>
          <w:tab w:val="right" w:leader="dot" w:pos="9062"/>
        </w:tabs>
        <w:ind w:left="220"/>
      </w:pPr>
      <w:hyperlink w:anchor="_Toc2174" w:history="1">
        <w:r>
          <w:rPr>
            <w:rFonts w:ascii="IRNazanin" w:hAnsi="IRNazanin" w:eastAsia="IRNazanin" w:cs="IRNazanin"/>
            <w:color w:val="111111"/>
            <w:sz w:val="22"/>
            <w:szCs w:val="22"/>
            <w:b w:val="0"/>
            <w:bCs w:val="0"/>
            <w:i w:val="0"/>
            <w:iCs w:val="0"/>
          </w:rPr>
          <w:t>معماى نود و نه نام خدا</w:t>
        </w:r>
        <w:r>
          <w:tab/>
        </w:r>
        <w:r>
          <w:fldChar w:fldCharType="begin"/>
        </w:r>
        <w:r>
          <w:instrText xml:space="preserve">PAGEREF 2174 \h</w:instrText>
        </w:r>
        <w:r>
          <w:fldChar w:fldCharType="end"/>
        </w:r>
      </w:hyperlink>
    </w:p>
    <w:p>
      <w:pPr>
        <w:tabs>
          <w:tab w:val="right" w:leader="dot" w:pos="9062"/>
        </w:tabs>
        <w:ind w:left="220"/>
      </w:pPr>
      <w:hyperlink w:anchor="_Toc2175" w:history="1">
        <w:r>
          <w:rPr>
            <w:rFonts w:ascii="IRNazanin" w:hAnsi="IRNazanin" w:eastAsia="IRNazanin" w:cs="IRNazanin"/>
            <w:color w:val="111111"/>
            <w:sz w:val="22"/>
            <w:szCs w:val="22"/>
            <w:b w:val="0"/>
            <w:bCs w:val="0"/>
            <w:i w:val="0"/>
            <w:iCs w:val="0"/>
          </w:rPr>
          <w:t>معرفت تقويم (رساله ى-)</w:t>
        </w:r>
        <w:r>
          <w:tab/>
        </w:r>
        <w:r>
          <w:fldChar w:fldCharType="begin"/>
        </w:r>
        <w:r>
          <w:instrText xml:space="preserve">PAGEREF 2175 \h</w:instrText>
        </w:r>
        <w:r>
          <w:fldChar w:fldCharType="end"/>
        </w:r>
      </w:hyperlink>
    </w:p>
    <w:p>
      <w:pPr>
        <w:tabs>
          <w:tab w:val="right" w:leader="dot" w:pos="9062"/>
        </w:tabs>
        <w:ind w:left="220"/>
      </w:pPr>
      <w:hyperlink w:anchor="_Toc2176" w:history="1">
        <w:r>
          <w:rPr>
            <w:rFonts w:ascii="IRNazanin" w:hAnsi="IRNazanin" w:eastAsia="IRNazanin" w:cs="IRNazanin"/>
            <w:color w:val="111111"/>
            <w:sz w:val="22"/>
            <w:szCs w:val="22"/>
            <w:b w:val="0"/>
            <w:bCs w:val="0"/>
            <w:i w:val="0"/>
            <w:iCs w:val="0"/>
          </w:rPr>
          <w:t>مرآت العقول</w:t>
        </w:r>
        <w:r>
          <w:tab/>
        </w:r>
        <w:r>
          <w:fldChar w:fldCharType="begin"/>
        </w:r>
        <w:r>
          <w:instrText xml:space="preserve">PAGEREF 2176 \h</w:instrText>
        </w:r>
        <w:r>
          <w:fldChar w:fldCharType="end"/>
        </w:r>
      </w:hyperlink>
    </w:p>
    <w:p>
      <w:pPr>
        <w:tabs>
          <w:tab w:val="right" w:leader="dot" w:pos="9062"/>
        </w:tabs>
        <w:ind w:left="220"/>
      </w:pPr>
      <w:hyperlink w:anchor="_Toc2177" w:history="1">
        <w:r>
          <w:rPr>
            <w:rFonts w:ascii="IRNazanin" w:hAnsi="IRNazanin" w:eastAsia="IRNazanin" w:cs="IRNazanin"/>
            <w:color w:val="111111"/>
            <w:sz w:val="22"/>
            <w:szCs w:val="22"/>
            <w:b w:val="0"/>
            <w:bCs w:val="0"/>
            <w:i w:val="0"/>
            <w:iCs w:val="0"/>
          </w:rPr>
          <w:t>مجمع البيان (6)</w:t>
        </w:r>
        <w:r>
          <w:tab/>
        </w:r>
        <w:r>
          <w:fldChar w:fldCharType="begin"/>
        </w:r>
        <w:r>
          <w:instrText xml:space="preserve">PAGEREF 2177 \h</w:instrText>
        </w:r>
        <w:r>
          <w:fldChar w:fldCharType="end"/>
        </w:r>
      </w:hyperlink>
    </w:p>
    <w:p>
      <w:pPr>
        <w:tabs>
          <w:tab w:val="right" w:leader="dot" w:pos="9062"/>
        </w:tabs>
        <w:ind w:left="220"/>
      </w:pPr>
      <w:hyperlink w:anchor="_Toc2178" w:history="1">
        <w:r>
          <w:rPr>
            <w:rFonts w:ascii="IRNazanin" w:hAnsi="IRNazanin" w:eastAsia="IRNazanin" w:cs="IRNazanin"/>
            <w:color w:val="111111"/>
            <w:sz w:val="22"/>
            <w:szCs w:val="22"/>
            <w:b w:val="0"/>
            <w:bCs w:val="0"/>
            <w:i w:val="0"/>
            <w:iCs w:val="0"/>
          </w:rPr>
          <w:t>شهنامه چنگيزى</w:t>
        </w:r>
        <w:r>
          <w:tab/>
        </w:r>
        <w:r>
          <w:fldChar w:fldCharType="begin"/>
        </w:r>
        <w:r>
          <w:instrText xml:space="preserve">PAGEREF 2178 \h</w:instrText>
        </w:r>
        <w:r>
          <w:fldChar w:fldCharType="end"/>
        </w:r>
      </w:hyperlink>
    </w:p>
    <w:p>
      <w:pPr>
        <w:tabs>
          <w:tab w:val="right" w:leader="dot" w:pos="9062"/>
        </w:tabs>
        <w:ind w:left="220"/>
      </w:pPr>
      <w:hyperlink w:anchor="_Toc2179" w:history="1">
        <w:r>
          <w:rPr>
            <w:rFonts w:ascii="IRNazanin" w:hAnsi="IRNazanin" w:eastAsia="IRNazanin" w:cs="IRNazanin"/>
            <w:color w:val="111111"/>
            <w:sz w:val="22"/>
            <w:szCs w:val="22"/>
            <w:b w:val="0"/>
            <w:bCs w:val="0"/>
            <w:i w:val="0"/>
            <w:iCs w:val="0"/>
          </w:rPr>
          <w:t>مرقع (27)</w:t>
        </w:r>
        <w:r>
          <w:tab/>
        </w:r>
        <w:r>
          <w:fldChar w:fldCharType="begin"/>
        </w:r>
        <w:r>
          <w:instrText xml:space="preserve">PAGEREF 2179 \h</w:instrText>
        </w:r>
        <w:r>
          <w:fldChar w:fldCharType="end"/>
        </w:r>
      </w:hyperlink>
    </w:p>
    <w:p>
      <w:pPr>
        <w:tabs>
          <w:tab w:val="right" w:leader="dot" w:pos="9062"/>
        </w:tabs>
        <w:ind w:left="220"/>
      </w:pPr>
      <w:hyperlink w:anchor="_Toc2180" w:history="1">
        <w:r>
          <w:rPr>
            <w:rFonts w:ascii="IRNazanin" w:hAnsi="IRNazanin" w:eastAsia="IRNazanin" w:cs="IRNazanin"/>
            <w:color w:val="111111"/>
            <w:sz w:val="22"/>
            <w:szCs w:val="22"/>
            <w:b w:val="0"/>
            <w:bCs w:val="0"/>
            <w:i w:val="0"/>
            <w:iCs w:val="0"/>
          </w:rPr>
          <w:t>صراط النجاه (2)</w:t>
        </w:r>
        <w:r>
          <w:tab/>
        </w:r>
        <w:r>
          <w:fldChar w:fldCharType="begin"/>
        </w:r>
        <w:r>
          <w:instrText xml:space="preserve">PAGEREF 2180 \h</w:instrText>
        </w:r>
        <w:r>
          <w:fldChar w:fldCharType="end"/>
        </w:r>
      </w:hyperlink>
    </w:p>
    <w:p>
      <w:pPr>
        <w:tabs>
          <w:tab w:val="right" w:leader="dot" w:pos="9062"/>
        </w:tabs>
        <w:ind w:left="220"/>
      </w:pPr>
      <w:hyperlink w:anchor="_Toc2181" w:history="1">
        <w:r>
          <w:rPr>
            <w:rFonts w:ascii="IRNazanin" w:hAnsi="IRNazanin" w:eastAsia="IRNazanin" w:cs="IRNazanin"/>
            <w:color w:val="111111"/>
            <w:sz w:val="22"/>
            <w:szCs w:val="22"/>
            <w:b w:val="0"/>
            <w:bCs w:val="0"/>
            <w:i w:val="0"/>
            <w:iCs w:val="0"/>
          </w:rPr>
          <w:t>من لايحضره الفقيه (كتاب-) (12)</w:t>
        </w:r>
        <w:r>
          <w:tab/>
        </w:r>
        <w:r>
          <w:fldChar w:fldCharType="begin"/>
        </w:r>
        <w:r>
          <w:instrText xml:space="preserve">PAGEREF 2181 \h</w:instrText>
        </w:r>
        <w:r>
          <w:fldChar w:fldCharType="end"/>
        </w:r>
      </w:hyperlink>
    </w:p>
    <w:p>
      <w:pPr>
        <w:tabs>
          <w:tab w:val="right" w:leader="dot" w:pos="9062"/>
        </w:tabs>
        <w:ind w:left="220"/>
      </w:pPr>
      <w:hyperlink w:anchor="_Toc2182" w:history="1">
        <w:r>
          <w:rPr>
            <w:rFonts w:ascii="IRNazanin" w:hAnsi="IRNazanin" w:eastAsia="IRNazanin" w:cs="IRNazanin"/>
            <w:color w:val="111111"/>
            <w:sz w:val="22"/>
            <w:szCs w:val="22"/>
            <w:b w:val="0"/>
            <w:bCs w:val="0"/>
            <w:i w:val="0"/>
            <w:iCs w:val="0"/>
          </w:rPr>
          <w:t>محبت نامه</w:t>
        </w:r>
        <w:r>
          <w:tab/>
        </w:r>
        <w:r>
          <w:fldChar w:fldCharType="begin"/>
        </w:r>
        <w:r>
          <w:instrText xml:space="preserve">PAGEREF 2182 \h</w:instrText>
        </w:r>
        <w:r>
          <w:fldChar w:fldCharType="end"/>
        </w:r>
      </w:hyperlink>
    </w:p>
    <w:p>
      <w:pPr>
        <w:tabs>
          <w:tab w:val="right" w:leader="dot" w:pos="9062"/>
        </w:tabs>
        <w:ind w:left="220"/>
      </w:pPr>
      <w:hyperlink w:anchor="_Toc2183" w:history="1">
        <w:r>
          <w:rPr>
            <w:rFonts w:ascii="IRNazanin" w:hAnsi="IRNazanin" w:eastAsia="IRNazanin" w:cs="IRNazanin"/>
            <w:color w:val="111111"/>
            <w:sz w:val="22"/>
            <w:szCs w:val="22"/>
            <w:b w:val="0"/>
            <w:bCs w:val="0"/>
            <w:i w:val="0"/>
            <w:iCs w:val="0"/>
          </w:rPr>
          <w:t>مصباح الانوار فى فضايل امام الابرار</w:t>
        </w:r>
        <w:r>
          <w:tab/>
        </w:r>
        <w:r>
          <w:fldChar w:fldCharType="begin"/>
        </w:r>
        <w:r>
          <w:instrText xml:space="preserve">PAGEREF 2183 \h</w:instrText>
        </w:r>
        <w:r>
          <w:fldChar w:fldCharType="end"/>
        </w:r>
      </w:hyperlink>
    </w:p>
    <w:p>
      <w:pPr>
        <w:tabs>
          <w:tab w:val="right" w:leader="dot" w:pos="9062"/>
        </w:tabs>
        <w:ind w:left="220"/>
      </w:pPr>
      <w:hyperlink w:anchor="_Toc2184" w:history="1">
        <w:r>
          <w:rPr>
            <w:rFonts w:ascii="IRNazanin" w:hAnsi="IRNazanin" w:eastAsia="IRNazanin" w:cs="IRNazanin"/>
            <w:color w:val="111111"/>
            <w:sz w:val="22"/>
            <w:szCs w:val="22"/>
            <w:b w:val="0"/>
            <w:bCs w:val="0"/>
            <w:i w:val="0"/>
            <w:iCs w:val="0"/>
          </w:rPr>
          <w:t>مجمع الحكمتين و جامع الطبين</w:t>
        </w:r>
        <w:r>
          <w:tab/>
        </w:r>
        <w:r>
          <w:fldChar w:fldCharType="begin"/>
        </w:r>
        <w:r>
          <w:instrText xml:space="preserve">PAGEREF 2184 \h</w:instrText>
        </w:r>
        <w:r>
          <w:fldChar w:fldCharType="end"/>
        </w:r>
      </w:hyperlink>
    </w:p>
    <w:p>
      <w:pPr>
        <w:tabs>
          <w:tab w:val="right" w:leader="dot" w:pos="9062"/>
        </w:tabs>
        <w:ind w:left="220"/>
      </w:pPr>
      <w:hyperlink w:anchor="_Toc2185" w:history="1">
        <w:r>
          <w:rPr>
            <w:rFonts w:ascii="IRNazanin" w:hAnsi="IRNazanin" w:eastAsia="IRNazanin" w:cs="IRNazanin"/>
            <w:color w:val="111111"/>
            <w:sz w:val="22"/>
            <w:szCs w:val="22"/>
            <w:b w:val="0"/>
            <w:bCs w:val="0"/>
            <w:i w:val="0"/>
            <w:iCs w:val="0"/>
          </w:rPr>
          <w:t>المطول (2)</w:t>
        </w:r>
        <w:r>
          <w:tab/>
        </w:r>
        <w:r>
          <w:fldChar w:fldCharType="begin"/>
        </w:r>
        <w:r>
          <w:instrText xml:space="preserve">PAGEREF 2185 \h</w:instrText>
        </w:r>
        <w:r>
          <w:fldChar w:fldCharType="end"/>
        </w:r>
      </w:hyperlink>
    </w:p>
    <w:p>
      <w:pPr>
        <w:tabs>
          <w:tab w:val="right" w:leader="dot" w:pos="9062"/>
        </w:tabs>
        <w:ind w:left="220"/>
      </w:pPr>
      <w:hyperlink w:anchor="_Toc2186" w:history="1">
        <w:r>
          <w:rPr>
            <w:rFonts w:ascii="IRNazanin" w:hAnsi="IRNazanin" w:eastAsia="IRNazanin" w:cs="IRNazanin"/>
            <w:color w:val="111111"/>
            <w:sz w:val="22"/>
            <w:szCs w:val="22"/>
            <w:b w:val="0"/>
            <w:bCs w:val="0"/>
            <w:i w:val="0"/>
            <w:iCs w:val="0"/>
          </w:rPr>
          <w:t>نقد الرجال (4)</w:t>
        </w:r>
        <w:r>
          <w:tab/>
        </w:r>
        <w:r>
          <w:fldChar w:fldCharType="begin"/>
        </w:r>
        <w:r>
          <w:instrText xml:space="preserve">PAGEREF 2186 \h</w:instrText>
        </w:r>
        <w:r>
          <w:fldChar w:fldCharType="end"/>
        </w:r>
      </w:hyperlink>
    </w:p>
    <w:p>
      <w:pPr>
        <w:tabs>
          <w:tab w:val="right" w:leader="dot" w:pos="9062"/>
        </w:tabs>
        <w:ind w:left="220"/>
      </w:pPr>
      <w:hyperlink w:anchor="_Toc2187" w:history="1">
        <w:r>
          <w:rPr>
            <w:rFonts w:ascii="IRNazanin" w:hAnsi="IRNazanin" w:eastAsia="IRNazanin" w:cs="IRNazanin"/>
            <w:color w:val="111111"/>
            <w:sz w:val="22"/>
            <w:szCs w:val="22"/>
            <w:b w:val="0"/>
            <w:bCs w:val="0"/>
            <w:i w:val="0"/>
            <w:iCs w:val="0"/>
          </w:rPr>
          <w:t>شواكل الحور فى شرح هياكل النور (2)</w:t>
        </w:r>
        <w:r>
          <w:tab/>
        </w:r>
        <w:r>
          <w:fldChar w:fldCharType="begin"/>
        </w:r>
        <w:r>
          <w:instrText xml:space="preserve">PAGEREF 2187 \h</w:instrText>
        </w:r>
        <w:r>
          <w:fldChar w:fldCharType="end"/>
        </w:r>
      </w:hyperlink>
    </w:p>
    <w:p>
      <w:pPr>
        <w:tabs>
          <w:tab w:val="right" w:leader="dot" w:pos="9062"/>
        </w:tabs>
        <w:ind w:left="220"/>
      </w:pPr>
      <w:hyperlink w:anchor="_Toc2188" w:history="1">
        <w:r>
          <w:rPr>
            <w:rFonts w:ascii="IRNazanin" w:hAnsi="IRNazanin" w:eastAsia="IRNazanin" w:cs="IRNazanin"/>
            <w:color w:val="111111"/>
            <w:sz w:val="22"/>
            <w:szCs w:val="22"/>
            <w:b w:val="0"/>
            <w:bCs w:val="0"/>
            <w:i w:val="0"/>
            <w:iCs w:val="0"/>
          </w:rPr>
          <w:t>المنتظم فى اخبار الامم</w:t>
        </w:r>
        <w:r>
          <w:tab/>
        </w:r>
        <w:r>
          <w:fldChar w:fldCharType="begin"/>
        </w:r>
        <w:r>
          <w:instrText xml:space="preserve">PAGEREF 2188 \h</w:instrText>
        </w:r>
        <w:r>
          <w:fldChar w:fldCharType="end"/>
        </w:r>
      </w:hyperlink>
    </w:p>
    <w:p>
      <w:pPr>
        <w:tabs>
          <w:tab w:val="right" w:leader="dot" w:pos="9062"/>
        </w:tabs>
        <w:ind w:left="220"/>
      </w:pPr>
      <w:hyperlink w:anchor="_Toc2189" w:history="1">
        <w:r>
          <w:rPr>
            <w:rFonts w:ascii="IRNazanin" w:hAnsi="IRNazanin" w:eastAsia="IRNazanin" w:cs="IRNazanin"/>
            <w:color w:val="111111"/>
            <w:sz w:val="22"/>
            <w:szCs w:val="22"/>
            <w:b w:val="0"/>
            <w:bCs w:val="0"/>
            <w:i w:val="0"/>
            <w:iCs w:val="0"/>
          </w:rPr>
          <w:t>محلول الصيغ</w:t>
        </w:r>
        <w:r>
          <w:tab/>
        </w:r>
        <w:r>
          <w:fldChar w:fldCharType="begin"/>
        </w:r>
        <w:r>
          <w:instrText xml:space="preserve">PAGEREF 2189 \h</w:instrText>
        </w:r>
        <w:r>
          <w:fldChar w:fldCharType="end"/>
        </w:r>
      </w:hyperlink>
    </w:p>
    <w:p>
      <w:pPr>
        <w:tabs>
          <w:tab w:val="right" w:leader="dot" w:pos="9062"/>
        </w:tabs>
        <w:ind w:left="220"/>
      </w:pPr>
      <w:hyperlink w:anchor="_Toc2190" w:history="1">
        <w:r>
          <w:rPr>
            <w:rFonts w:ascii="IRNazanin" w:hAnsi="IRNazanin" w:eastAsia="IRNazanin" w:cs="IRNazanin"/>
            <w:color w:val="111111"/>
            <w:sz w:val="22"/>
            <w:szCs w:val="22"/>
            <w:b w:val="0"/>
            <w:bCs w:val="0"/>
            <w:i w:val="0"/>
            <w:iCs w:val="0"/>
          </w:rPr>
          <w:t>ميزان الحساب (1)</w:t>
        </w:r>
        <w:r>
          <w:tab/>
        </w:r>
        <w:r>
          <w:fldChar w:fldCharType="begin"/>
        </w:r>
        <w:r>
          <w:instrText xml:space="preserve">PAGEREF 2190 \h</w:instrText>
        </w:r>
        <w:r>
          <w:fldChar w:fldCharType="end"/>
        </w:r>
      </w:hyperlink>
    </w:p>
    <w:p>
      <w:pPr>
        <w:tabs>
          <w:tab w:val="right" w:leader="dot" w:pos="9062"/>
        </w:tabs>
        <w:ind w:left="220"/>
      </w:pPr>
      <w:hyperlink w:anchor="_Toc2191" w:history="1">
        <w:r>
          <w:rPr>
            <w:rFonts w:ascii="IRNazanin" w:hAnsi="IRNazanin" w:eastAsia="IRNazanin" w:cs="IRNazanin"/>
            <w:color w:val="111111"/>
            <w:sz w:val="22"/>
            <w:szCs w:val="22"/>
            <w:b w:val="0"/>
            <w:bCs w:val="0"/>
            <w:i w:val="0"/>
            <w:iCs w:val="0"/>
          </w:rPr>
          <w:t>معاهد التنصيص على شواهد التلخيص</w:t>
        </w:r>
        <w:r>
          <w:tab/>
        </w:r>
        <w:r>
          <w:fldChar w:fldCharType="begin"/>
        </w:r>
        <w:r>
          <w:instrText xml:space="preserve">PAGEREF 2191 \h</w:instrText>
        </w:r>
        <w:r>
          <w:fldChar w:fldCharType="end"/>
        </w:r>
      </w:hyperlink>
    </w:p>
    <w:p>
      <w:pPr>
        <w:tabs>
          <w:tab w:val="right" w:leader="dot" w:pos="9062"/>
        </w:tabs>
        <w:ind w:left="220"/>
      </w:pPr>
      <w:hyperlink w:anchor="_Toc2192" w:history="1">
        <w:r>
          <w:rPr>
            <w:rFonts w:ascii="IRNazanin" w:hAnsi="IRNazanin" w:eastAsia="IRNazanin" w:cs="IRNazanin"/>
            <w:color w:val="111111"/>
            <w:sz w:val="22"/>
            <w:szCs w:val="22"/>
            <w:b w:val="0"/>
            <w:bCs w:val="0"/>
            <w:i w:val="0"/>
            <w:iCs w:val="0"/>
          </w:rPr>
          <w:t>الفوائد الضيائيه (14)</w:t>
        </w:r>
        <w:r>
          <w:tab/>
        </w:r>
        <w:r>
          <w:fldChar w:fldCharType="begin"/>
        </w:r>
        <w:r>
          <w:instrText xml:space="preserve">PAGEREF 2192 \h</w:instrText>
        </w:r>
        <w:r>
          <w:fldChar w:fldCharType="end"/>
        </w:r>
      </w:hyperlink>
    </w:p>
    <w:p>
      <w:pPr>
        <w:tabs>
          <w:tab w:val="right" w:leader="dot" w:pos="9062"/>
        </w:tabs>
        <w:ind w:left="220"/>
      </w:pPr>
      <w:hyperlink w:anchor="_Toc2193" w:history="1">
        <w:r>
          <w:rPr>
            <w:rFonts w:ascii="IRNazanin" w:hAnsi="IRNazanin" w:eastAsia="IRNazanin" w:cs="IRNazanin"/>
            <w:color w:val="111111"/>
            <w:sz w:val="22"/>
            <w:szCs w:val="22"/>
            <w:b w:val="0"/>
            <w:bCs w:val="0"/>
            <w:i w:val="0"/>
            <w:iCs w:val="0"/>
          </w:rPr>
          <w:t>نهايه السوول فى تصحيح الاصول</w:t>
        </w:r>
        <w:r>
          <w:tab/>
        </w:r>
        <w:r>
          <w:fldChar w:fldCharType="begin"/>
        </w:r>
        <w:r>
          <w:instrText xml:space="preserve">PAGEREF 2193 \h</w:instrText>
        </w:r>
        <w:r>
          <w:fldChar w:fldCharType="end"/>
        </w:r>
      </w:hyperlink>
    </w:p>
    <w:p>
      <w:pPr>
        <w:tabs>
          <w:tab w:val="right" w:leader="dot" w:pos="9062"/>
        </w:tabs>
        <w:ind w:left="220"/>
      </w:pPr>
      <w:hyperlink w:anchor="_Toc2194" w:history="1">
        <w:r>
          <w:rPr>
            <w:rFonts w:ascii="IRNazanin" w:hAnsi="IRNazanin" w:eastAsia="IRNazanin" w:cs="IRNazanin"/>
            <w:color w:val="111111"/>
            <w:sz w:val="22"/>
            <w:szCs w:val="22"/>
            <w:b w:val="0"/>
            <w:bCs w:val="0"/>
            <w:i w:val="0"/>
            <w:iCs w:val="0"/>
          </w:rPr>
          <w:t>مصابيح القلوب (1)</w:t>
        </w:r>
        <w:r>
          <w:tab/>
        </w:r>
        <w:r>
          <w:fldChar w:fldCharType="begin"/>
        </w:r>
        <w:r>
          <w:instrText xml:space="preserve">PAGEREF 2194 \h</w:instrText>
        </w:r>
        <w:r>
          <w:fldChar w:fldCharType="end"/>
        </w:r>
      </w:hyperlink>
    </w:p>
    <w:p>
      <w:pPr>
        <w:tabs>
          <w:tab w:val="right" w:leader="dot" w:pos="9062"/>
        </w:tabs>
        <w:ind w:left="220"/>
      </w:pPr>
      <w:hyperlink w:anchor="_Toc2195" w:history="1">
        <w:r>
          <w:rPr>
            <w:rFonts w:ascii="IRNazanin" w:hAnsi="IRNazanin" w:eastAsia="IRNazanin" w:cs="IRNazanin"/>
            <w:color w:val="111111"/>
            <w:sz w:val="22"/>
            <w:szCs w:val="22"/>
            <w:b w:val="0"/>
            <w:bCs w:val="0"/>
            <w:i w:val="0"/>
            <w:iCs w:val="0"/>
          </w:rPr>
          <w:t>سراج منير (3)</w:t>
        </w:r>
        <w:r>
          <w:tab/>
        </w:r>
        <w:r>
          <w:fldChar w:fldCharType="begin"/>
        </w:r>
        <w:r>
          <w:instrText xml:space="preserve">PAGEREF 2195 \h</w:instrText>
        </w:r>
        <w:r>
          <w:fldChar w:fldCharType="end"/>
        </w:r>
      </w:hyperlink>
    </w:p>
    <w:p>
      <w:pPr>
        <w:tabs>
          <w:tab w:val="right" w:leader="dot" w:pos="9062"/>
        </w:tabs>
        <w:ind w:left="220"/>
      </w:pPr>
      <w:hyperlink w:anchor="_Toc2196" w:history="1">
        <w:r>
          <w:rPr>
            <w:rFonts w:ascii="IRNazanin" w:hAnsi="IRNazanin" w:eastAsia="IRNazanin" w:cs="IRNazanin"/>
            <w:color w:val="111111"/>
            <w:sz w:val="22"/>
            <w:szCs w:val="22"/>
            <w:b w:val="0"/>
            <w:bCs w:val="0"/>
            <w:i w:val="0"/>
            <w:iCs w:val="0"/>
          </w:rPr>
          <w:t>نقد الرجال (1)</w:t>
        </w:r>
        <w:r>
          <w:tab/>
        </w:r>
        <w:r>
          <w:fldChar w:fldCharType="begin"/>
        </w:r>
        <w:r>
          <w:instrText xml:space="preserve">PAGEREF 2196 \h</w:instrText>
        </w:r>
        <w:r>
          <w:fldChar w:fldCharType="end"/>
        </w:r>
      </w:hyperlink>
    </w:p>
    <w:p>
      <w:pPr>
        <w:tabs>
          <w:tab w:val="right" w:leader="dot" w:pos="9062"/>
        </w:tabs>
        <w:ind w:left="220"/>
      </w:pPr>
      <w:hyperlink w:anchor="_Toc2197" w:history="1">
        <w:r>
          <w:rPr>
            <w:rFonts w:ascii="IRNazanin" w:hAnsi="IRNazanin" w:eastAsia="IRNazanin" w:cs="IRNazanin"/>
            <w:color w:val="111111"/>
            <w:sz w:val="22"/>
            <w:szCs w:val="22"/>
            <w:b w:val="0"/>
            <w:bCs w:val="0"/>
            <w:i w:val="0"/>
            <w:iCs w:val="0"/>
          </w:rPr>
          <w:t>مرصاد العباد من المبدء و المعاد (1)</w:t>
        </w:r>
        <w:r>
          <w:tab/>
        </w:r>
        <w:r>
          <w:fldChar w:fldCharType="begin"/>
        </w:r>
        <w:r>
          <w:instrText xml:space="preserve">PAGEREF 2197 \h</w:instrText>
        </w:r>
        <w:r>
          <w:fldChar w:fldCharType="end"/>
        </w:r>
      </w:hyperlink>
    </w:p>
    <w:p>
      <w:pPr>
        <w:tabs>
          <w:tab w:val="right" w:leader="dot" w:pos="9062"/>
        </w:tabs>
        <w:ind w:left="220"/>
      </w:pPr>
      <w:hyperlink w:anchor="_Toc2198" w:history="1">
        <w:r>
          <w:rPr>
            <w:rFonts w:ascii="IRNazanin" w:hAnsi="IRNazanin" w:eastAsia="IRNazanin" w:cs="IRNazanin"/>
            <w:color w:val="111111"/>
            <w:sz w:val="22"/>
            <w:szCs w:val="22"/>
            <w:b w:val="0"/>
            <w:bCs w:val="0"/>
            <w:i w:val="0"/>
            <w:iCs w:val="0"/>
          </w:rPr>
          <w:t>ينبوع الحياه</w:t>
        </w:r>
        <w:r>
          <w:tab/>
        </w:r>
        <w:r>
          <w:fldChar w:fldCharType="begin"/>
        </w:r>
        <w:r>
          <w:instrText xml:space="preserve">PAGEREF 2198 \h</w:instrText>
        </w:r>
        <w:r>
          <w:fldChar w:fldCharType="end"/>
        </w:r>
      </w:hyperlink>
    </w:p>
    <w:p>
      <w:pPr>
        <w:tabs>
          <w:tab w:val="right" w:leader="dot" w:pos="9062"/>
        </w:tabs>
        <w:ind w:left="220"/>
      </w:pPr>
      <w:hyperlink w:anchor="_Toc2199" w:history="1">
        <w:r>
          <w:rPr>
            <w:rFonts w:ascii="IRNazanin" w:hAnsi="IRNazanin" w:eastAsia="IRNazanin" w:cs="IRNazanin"/>
            <w:color w:val="111111"/>
            <w:sz w:val="22"/>
            <w:szCs w:val="22"/>
            <w:b w:val="0"/>
            <w:bCs w:val="0"/>
            <w:i w:val="0"/>
            <w:iCs w:val="0"/>
          </w:rPr>
          <w:t>منتخب البحار (1)</w:t>
        </w:r>
        <w:r>
          <w:tab/>
        </w:r>
        <w:r>
          <w:fldChar w:fldCharType="begin"/>
        </w:r>
        <w:r>
          <w:instrText xml:space="preserve">PAGEREF 2199 \h</w:instrText>
        </w:r>
        <w:r>
          <w:fldChar w:fldCharType="end"/>
        </w:r>
      </w:hyperlink>
    </w:p>
    <w:p>
      <w:pPr>
        <w:tabs>
          <w:tab w:val="right" w:leader="dot" w:pos="9062"/>
        </w:tabs>
        <w:ind w:left="220"/>
      </w:pPr>
      <w:hyperlink w:anchor="_Toc2200" w:history="1">
        <w:r>
          <w:rPr>
            <w:rFonts w:ascii="IRNazanin" w:hAnsi="IRNazanin" w:eastAsia="IRNazanin" w:cs="IRNazanin"/>
            <w:color w:val="111111"/>
            <w:sz w:val="22"/>
            <w:szCs w:val="22"/>
            <w:b w:val="0"/>
            <w:bCs w:val="0"/>
            <w:i w:val="0"/>
            <w:iCs w:val="0"/>
          </w:rPr>
          <w:t>رياض المسائل فى تحقيق الاحكام بالدلائل (8)</w:t>
        </w:r>
        <w:r>
          <w:tab/>
        </w:r>
        <w:r>
          <w:fldChar w:fldCharType="begin"/>
        </w:r>
        <w:r>
          <w:instrText xml:space="preserve">PAGEREF 2200 \h</w:instrText>
        </w:r>
        <w:r>
          <w:fldChar w:fldCharType="end"/>
        </w:r>
      </w:hyperlink>
    </w:p>
    <w:p>
      <w:pPr>
        <w:tabs>
          <w:tab w:val="right" w:leader="dot" w:pos="9062"/>
        </w:tabs>
        <w:ind w:left="220"/>
      </w:pPr>
      <w:hyperlink w:anchor="_Toc2201" w:history="1">
        <w:r>
          <w:rPr>
            <w:rFonts w:ascii="IRNazanin" w:hAnsi="IRNazanin" w:eastAsia="IRNazanin" w:cs="IRNazanin"/>
            <w:color w:val="111111"/>
            <w:sz w:val="22"/>
            <w:szCs w:val="22"/>
            <w:b w:val="0"/>
            <w:bCs w:val="0"/>
            <w:i w:val="0"/>
            <w:iCs w:val="0"/>
          </w:rPr>
          <w:t>شرح مراح الارواح (2)</w:t>
        </w:r>
        <w:r>
          <w:tab/>
        </w:r>
        <w:r>
          <w:fldChar w:fldCharType="begin"/>
        </w:r>
        <w:r>
          <w:instrText xml:space="preserve">PAGEREF 2201 \h</w:instrText>
        </w:r>
        <w:r>
          <w:fldChar w:fldCharType="end"/>
        </w:r>
      </w:hyperlink>
    </w:p>
    <w:p>
      <w:pPr>
        <w:tabs>
          <w:tab w:val="right" w:leader="dot" w:pos="9062"/>
        </w:tabs>
        <w:ind w:left="220"/>
      </w:pPr>
      <w:hyperlink w:anchor="_Toc2202" w:history="1">
        <w:r>
          <w:rPr>
            <w:rFonts w:ascii="IRNazanin" w:hAnsi="IRNazanin" w:eastAsia="IRNazanin" w:cs="IRNazanin"/>
            <w:color w:val="111111"/>
            <w:sz w:val="22"/>
            <w:szCs w:val="22"/>
            <w:b w:val="0"/>
            <w:bCs w:val="0"/>
            <w:i w:val="0"/>
            <w:iCs w:val="0"/>
          </w:rPr>
          <w:t>مبانى اللغه</w:t>
        </w:r>
        <w:r>
          <w:tab/>
        </w:r>
        <w:r>
          <w:fldChar w:fldCharType="begin"/>
        </w:r>
        <w:r>
          <w:instrText xml:space="preserve">PAGEREF 2202 \h</w:instrText>
        </w:r>
        <w:r>
          <w:fldChar w:fldCharType="end"/>
        </w:r>
      </w:hyperlink>
    </w:p>
    <w:p>
      <w:pPr>
        <w:tabs>
          <w:tab w:val="right" w:leader="dot" w:pos="9062"/>
        </w:tabs>
        <w:ind w:left="220"/>
      </w:pPr>
      <w:hyperlink w:anchor="_Toc2203" w:history="1">
        <w:r>
          <w:rPr>
            <w:rFonts w:ascii="IRNazanin" w:hAnsi="IRNazanin" w:eastAsia="IRNazanin" w:cs="IRNazanin"/>
            <w:color w:val="111111"/>
            <w:sz w:val="22"/>
            <w:szCs w:val="22"/>
            <w:b w:val="0"/>
            <w:bCs w:val="0"/>
            <w:i w:val="0"/>
            <w:iCs w:val="0"/>
          </w:rPr>
          <w:t>نصاب الصبيان (4)</w:t>
        </w:r>
        <w:r>
          <w:tab/>
        </w:r>
        <w:r>
          <w:fldChar w:fldCharType="begin"/>
        </w:r>
        <w:r>
          <w:instrText xml:space="preserve">PAGEREF 2203 \h</w:instrText>
        </w:r>
        <w:r>
          <w:fldChar w:fldCharType="end"/>
        </w:r>
      </w:hyperlink>
    </w:p>
    <w:p>
      <w:pPr>
        <w:tabs>
          <w:tab w:val="right" w:leader="dot" w:pos="9062"/>
        </w:tabs>
        <w:ind w:left="220"/>
      </w:pPr>
      <w:hyperlink w:anchor="_Toc2204" w:history="1">
        <w:r>
          <w:rPr>
            <w:rFonts w:ascii="IRNazanin" w:hAnsi="IRNazanin" w:eastAsia="IRNazanin" w:cs="IRNazanin"/>
            <w:color w:val="111111"/>
            <w:sz w:val="22"/>
            <w:szCs w:val="22"/>
            <w:b w:val="0"/>
            <w:bCs w:val="0"/>
            <w:i w:val="0"/>
            <w:iCs w:val="0"/>
          </w:rPr>
          <w:t>نيت (رساله در-)</w:t>
        </w:r>
        <w:r>
          <w:tab/>
        </w:r>
        <w:r>
          <w:fldChar w:fldCharType="begin"/>
        </w:r>
        <w:r>
          <w:instrText xml:space="preserve">PAGEREF 2204 \h</w:instrText>
        </w:r>
        <w:r>
          <w:fldChar w:fldCharType="end"/>
        </w:r>
      </w:hyperlink>
    </w:p>
    <w:p>
      <w:pPr>
        <w:tabs>
          <w:tab w:val="right" w:leader="dot" w:pos="9062"/>
        </w:tabs>
        <w:ind w:left="220"/>
      </w:pPr>
      <w:hyperlink w:anchor="_Toc2205" w:history="1">
        <w:r>
          <w:rPr>
            <w:rFonts w:ascii="IRNazanin" w:hAnsi="IRNazanin" w:eastAsia="IRNazanin" w:cs="IRNazanin"/>
            <w:color w:val="111111"/>
            <w:sz w:val="22"/>
            <w:szCs w:val="22"/>
            <w:b w:val="0"/>
            <w:bCs w:val="0"/>
            <w:i w:val="0"/>
            <w:iCs w:val="0"/>
          </w:rPr>
          <w:t>المختارات فى علم الطب (1)</w:t>
        </w:r>
        <w:r>
          <w:tab/>
        </w:r>
        <w:r>
          <w:fldChar w:fldCharType="begin"/>
        </w:r>
        <w:r>
          <w:instrText xml:space="preserve">PAGEREF 2205 \h</w:instrText>
        </w:r>
        <w:r>
          <w:fldChar w:fldCharType="end"/>
        </w:r>
      </w:hyperlink>
    </w:p>
    <w:p>
      <w:pPr>
        <w:tabs>
          <w:tab w:val="right" w:leader="dot" w:pos="9062"/>
        </w:tabs>
        <w:ind w:left="220"/>
      </w:pPr>
      <w:hyperlink w:anchor="_Toc2206" w:history="1">
        <w:r>
          <w:rPr>
            <w:rFonts w:ascii="IRNazanin" w:hAnsi="IRNazanin" w:eastAsia="IRNazanin" w:cs="IRNazanin"/>
            <w:color w:val="111111"/>
            <w:sz w:val="22"/>
            <w:szCs w:val="22"/>
            <w:b w:val="0"/>
            <w:bCs w:val="0"/>
            <w:i w:val="0"/>
            <w:iCs w:val="0"/>
          </w:rPr>
          <w:t>سوال و جواب (2)</w:t>
        </w:r>
        <w:r>
          <w:tab/>
        </w:r>
        <w:r>
          <w:fldChar w:fldCharType="begin"/>
        </w:r>
        <w:r>
          <w:instrText xml:space="preserve">PAGEREF 2206 \h</w:instrText>
        </w:r>
        <w:r>
          <w:fldChar w:fldCharType="end"/>
        </w:r>
      </w:hyperlink>
    </w:p>
    <w:p>
      <w:pPr>
        <w:tabs>
          <w:tab w:val="right" w:leader="dot" w:pos="9062"/>
        </w:tabs>
        <w:ind w:left="220"/>
      </w:pPr>
      <w:hyperlink w:anchor="_Toc2207" w:history="1">
        <w:r>
          <w:rPr>
            <w:rFonts w:ascii="IRNazanin" w:hAnsi="IRNazanin" w:eastAsia="IRNazanin" w:cs="IRNazanin"/>
            <w:color w:val="111111"/>
            <w:sz w:val="22"/>
            <w:szCs w:val="22"/>
            <w:b w:val="0"/>
            <w:bCs w:val="0"/>
            <w:i w:val="0"/>
            <w:iCs w:val="0"/>
          </w:rPr>
          <w:t>نفائس الفنون فى عرائس العيون (3)</w:t>
        </w:r>
        <w:r>
          <w:tab/>
        </w:r>
        <w:r>
          <w:fldChar w:fldCharType="begin"/>
        </w:r>
        <w:r>
          <w:instrText xml:space="preserve">PAGEREF 2207 \h</w:instrText>
        </w:r>
        <w:r>
          <w:fldChar w:fldCharType="end"/>
        </w:r>
      </w:hyperlink>
    </w:p>
    <w:p>
      <w:pPr>
        <w:tabs>
          <w:tab w:val="right" w:leader="dot" w:pos="9062"/>
        </w:tabs>
        <w:ind w:left="220"/>
      </w:pPr>
      <w:hyperlink w:anchor="_Toc2208" w:history="1">
        <w:r>
          <w:rPr>
            <w:rFonts w:ascii="IRNazanin" w:hAnsi="IRNazanin" w:eastAsia="IRNazanin" w:cs="IRNazanin"/>
            <w:color w:val="111111"/>
            <w:sz w:val="22"/>
            <w:szCs w:val="22"/>
            <w:b w:val="0"/>
            <w:bCs w:val="0"/>
            <w:i w:val="0"/>
            <w:iCs w:val="0"/>
          </w:rPr>
          <w:t>نظاميه (رساله-)</w:t>
        </w:r>
        <w:r>
          <w:tab/>
        </w:r>
        <w:r>
          <w:fldChar w:fldCharType="begin"/>
        </w:r>
        <w:r>
          <w:instrText xml:space="preserve">PAGEREF 2208 \h</w:instrText>
        </w:r>
        <w:r>
          <w:fldChar w:fldCharType="end"/>
        </w:r>
      </w:hyperlink>
    </w:p>
    <w:p>
      <w:pPr>
        <w:tabs>
          <w:tab w:val="right" w:leader="dot" w:pos="9062"/>
        </w:tabs>
        <w:ind w:left="220"/>
      </w:pPr>
      <w:hyperlink w:anchor="_Toc2209" w:history="1">
        <w:r>
          <w:rPr>
            <w:rFonts w:ascii="IRNazanin" w:hAnsi="IRNazanin" w:eastAsia="IRNazanin" w:cs="IRNazanin"/>
            <w:color w:val="111111"/>
            <w:sz w:val="22"/>
            <w:szCs w:val="22"/>
            <w:b w:val="0"/>
            <w:bCs w:val="0"/>
            <w:i w:val="0"/>
            <w:iCs w:val="0"/>
          </w:rPr>
          <w:t>مغنى اللبيب عن كتب الاعاريب (3)</w:t>
        </w:r>
        <w:r>
          <w:tab/>
        </w:r>
        <w:r>
          <w:fldChar w:fldCharType="begin"/>
        </w:r>
        <w:r>
          <w:instrText xml:space="preserve">PAGEREF 2209 \h</w:instrText>
        </w:r>
        <w:r>
          <w:fldChar w:fldCharType="end"/>
        </w:r>
      </w:hyperlink>
    </w:p>
    <w:p>
      <w:pPr>
        <w:tabs>
          <w:tab w:val="right" w:leader="dot" w:pos="9062"/>
        </w:tabs>
        <w:ind w:left="220"/>
      </w:pPr>
      <w:hyperlink w:anchor="_Toc2210" w:history="1">
        <w:r>
          <w:rPr>
            <w:rFonts w:ascii="IRNazanin" w:hAnsi="IRNazanin" w:eastAsia="IRNazanin" w:cs="IRNazanin"/>
            <w:color w:val="111111"/>
            <w:sz w:val="22"/>
            <w:szCs w:val="22"/>
            <w:b w:val="0"/>
            <w:bCs w:val="0"/>
            <w:i w:val="0"/>
            <w:iCs w:val="0"/>
          </w:rPr>
          <w:t>المطول (13)</w:t>
        </w:r>
        <w:r>
          <w:tab/>
        </w:r>
        <w:r>
          <w:fldChar w:fldCharType="begin"/>
        </w:r>
        <w:r>
          <w:instrText xml:space="preserve">PAGEREF 2210 \h</w:instrText>
        </w:r>
        <w:r>
          <w:fldChar w:fldCharType="end"/>
        </w:r>
      </w:hyperlink>
    </w:p>
    <w:p>
      <w:pPr>
        <w:tabs>
          <w:tab w:val="right" w:leader="dot" w:pos="9062"/>
        </w:tabs>
        <w:ind w:left="220"/>
      </w:pPr>
      <w:hyperlink w:anchor="_Toc2211" w:history="1">
        <w:r>
          <w:rPr>
            <w:rFonts w:ascii="IRNazanin" w:hAnsi="IRNazanin" w:eastAsia="IRNazanin" w:cs="IRNazanin"/>
            <w:color w:val="111111"/>
            <w:sz w:val="22"/>
            <w:szCs w:val="22"/>
            <w:b w:val="0"/>
            <w:bCs w:val="0"/>
            <w:i w:val="0"/>
            <w:iCs w:val="0"/>
          </w:rPr>
          <w:t>ميزان الحساب (7)</w:t>
        </w:r>
        <w:r>
          <w:tab/>
        </w:r>
        <w:r>
          <w:fldChar w:fldCharType="begin"/>
        </w:r>
        <w:r>
          <w:instrText xml:space="preserve">PAGEREF 2211 \h</w:instrText>
        </w:r>
        <w:r>
          <w:fldChar w:fldCharType="end"/>
        </w:r>
      </w:hyperlink>
    </w:p>
    <w:p>
      <w:pPr>
        <w:tabs>
          <w:tab w:val="right" w:leader="dot" w:pos="9062"/>
        </w:tabs>
        <w:ind w:left="220"/>
      </w:pPr>
      <w:hyperlink w:anchor="_Toc2212" w:history="1">
        <w:r>
          <w:rPr>
            <w:rFonts w:ascii="IRNazanin" w:hAnsi="IRNazanin" w:eastAsia="IRNazanin" w:cs="IRNazanin"/>
            <w:color w:val="111111"/>
            <w:sz w:val="22"/>
            <w:szCs w:val="22"/>
            <w:b w:val="0"/>
            <w:bCs w:val="0"/>
            <w:i w:val="0"/>
            <w:iCs w:val="0"/>
          </w:rPr>
          <w:t>مشكاه الانوار</w:t>
        </w:r>
        <w:r>
          <w:tab/>
        </w:r>
        <w:r>
          <w:fldChar w:fldCharType="begin"/>
        </w:r>
        <w:r>
          <w:instrText xml:space="preserve">PAGEREF 2212 \h</w:instrText>
        </w:r>
        <w:r>
          <w:fldChar w:fldCharType="end"/>
        </w:r>
      </w:hyperlink>
    </w:p>
    <w:p>
      <w:pPr>
        <w:tabs>
          <w:tab w:val="right" w:leader="dot" w:pos="9062"/>
        </w:tabs>
        <w:ind w:left="220"/>
      </w:pPr>
      <w:hyperlink w:anchor="_Toc2213" w:history="1">
        <w:r>
          <w:rPr>
            <w:rFonts w:ascii="IRNazanin" w:hAnsi="IRNazanin" w:eastAsia="IRNazanin" w:cs="IRNazanin"/>
            <w:color w:val="111111"/>
            <w:sz w:val="22"/>
            <w:szCs w:val="22"/>
            <w:b w:val="0"/>
            <w:bCs w:val="0"/>
            <w:i w:val="0"/>
            <w:iCs w:val="0"/>
          </w:rPr>
          <w:t>منتقله الطالبيه</w:t>
        </w:r>
        <w:r>
          <w:tab/>
        </w:r>
        <w:r>
          <w:fldChar w:fldCharType="begin"/>
        </w:r>
        <w:r>
          <w:instrText xml:space="preserve">PAGEREF 2213 \h</w:instrText>
        </w:r>
        <w:r>
          <w:fldChar w:fldCharType="end"/>
        </w:r>
      </w:hyperlink>
    </w:p>
    <w:p>
      <w:pPr>
        <w:tabs>
          <w:tab w:val="right" w:leader="dot" w:pos="9062"/>
        </w:tabs>
        <w:ind w:left="220"/>
      </w:pPr>
      <w:hyperlink w:anchor="_Toc2214" w:history="1">
        <w:r>
          <w:rPr>
            <w:rFonts w:ascii="IRNazanin" w:hAnsi="IRNazanin" w:eastAsia="IRNazanin" w:cs="IRNazanin"/>
            <w:color w:val="111111"/>
            <w:sz w:val="22"/>
            <w:szCs w:val="22"/>
            <w:b w:val="0"/>
            <w:bCs w:val="0"/>
            <w:i w:val="0"/>
            <w:iCs w:val="0"/>
          </w:rPr>
          <w:t>العشق (رساله-) (1)</w:t>
        </w:r>
        <w:r>
          <w:tab/>
        </w:r>
        <w:r>
          <w:fldChar w:fldCharType="begin"/>
        </w:r>
        <w:r>
          <w:instrText xml:space="preserve">PAGEREF 2214 \h</w:instrText>
        </w:r>
        <w:r>
          <w:fldChar w:fldCharType="end"/>
        </w:r>
      </w:hyperlink>
    </w:p>
    <w:p>
      <w:pPr>
        <w:tabs>
          <w:tab w:val="right" w:leader="dot" w:pos="9062"/>
        </w:tabs>
        <w:ind w:left="220"/>
      </w:pPr>
      <w:hyperlink w:anchor="_Toc2215" w:history="1">
        <w:r>
          <w:rPr>
            <w:rFonts w:ascii="IRNazanin" w:hAnsi="IRNazanin" w:eastAsia="IRNazanin" w:cs="IRNazanin"/>
            <w:color w:val="111111"/>
            <w:sz w:val="22"/>
            <w:szCs w:val="22"/>
            <w:b w:val="0"/>
            <w:bCs w:val="0"/>
            <w:i w:val="0"/>
            <w:iCs w:val="0"/>
          </w:rPr>
          <w:t>لمعات الهيه در معارف ربوبيه (1)</w:t>
        </w:r>
        <w:r>
          <w:tab/>
        </w:r>
        <w:r>
          <w:fldChar w:fldCharType="begin"/>
        </w:r>
        <w:r>
          <w:instrText xml:space="preserve">PAGEREF 2215 \h</w:instrText>
        </w:r>
        <w:r>
          <w:fldChar w:fldCharType="end"/>
        </w:r>
      </w:hyperlink>
    </w:p>
    <w:p>
      <w:pPr>
        <w:tabs>
          <w:tab w:val="right" w:leader="dot" w:pos="9062"/>
        </w:tabs>
        <w:ind w:left="220"/>
      </w:pPr>
      <w:hyperlink w:anchor="_Toc2216" w:history="1">
        <w:r>
          <w:rPr>
            <w:rFonts w:ascii="IRNazanin" w:hAnsi="IRNazanin" w:eastAsia="IRNazanin" w:cs="IRNazanin"/>
            <w:color w:val="111111"/>
            <w:sz w:val="22"/>
            <w:szCs w:val="22"/>
            <w:b w:val="0"/>
            <w:bCs w:val="0"/>
            <w:i w:val="0"/>
            <w:iCs w:val="0"/>
          </w:rPr>
          <w:t>عيون الحكم و المواعظ و ذخيره الواعظ و المتعظ</w:t>
        </w:r>
        <w:r>
          <w:tab/>
        </w:r>
        <w:r>
          <w:fldChar w:fldCharType="begin"/>
        </w:r>
        <w:r>
          <w:instrText xml:space="preserve">PAGEREF 2216 \h</w:instrText>
        </w:r>
        <w:r>
          <w:fldChar w:fldCharType="end"/>
        </w:r>
      </w:hyperlink>
    </w:p>
    <w:p>
      <w:pPr>
        <w:tabs>
          <w:tab w:val="right" w:leader="dot" w:pos="9062"/>
        </w:tabs>
        <w:ind w:left="220"/>
      </w:pPr>
      <w:hyperlink w:anchor="_Toc2217" w:history="1">
        <w:r>
          <w:rPr>
            <w:rFonts w:ascii="IRNazanin" w:hAnsi="IRNazanin" w:eastAsia="IRNazanin" w:cs="IRNazanin"/>
            <w:color w:val="111111"/>
            <w:sz w:val="22"/>
            <w:szCs w:val="22"/>
            <w:b w:val="0"/>
            <w:bCs w:val="0"/>
            <w:i w:val="0"/>
            <w:iCs w:val="0"/>
          </w:rPr>
          <w:t>من لايحضره الفقيه (كتاب-) (9)</w:t>
        </w:r>
        <w:r>
          <w:tab/>
        </w:r>
        <w:r>
          <w:fldChar w:fldCharType="begin"/>
        </w:r>
        <w:r>
          <w:instrText xml:space="preserve">PAGEREF 2217 \h</w:instrText>
        </w:r>
        <w:r>
          <w:fldChar w:fldCharType="end"/>
        </w:r>
      </w:hyperlink>
    </w:p>
    <w:p>
      <w:pPr>
        <w:tabs>
          <w:tab w:val="right" w:leader="dot" w:pos="9062"/>
        </w:tabs>
        <w:ind w:left="220"/>
      </w:pPr>
      <w:hyperlink w:anchor="_Toc2218" w:history="1">
        <w:r>
          <w:rPr>
            <w:rFonts w:ascii="IRNazanin" w:hAnsi="IRNazanin" w:eastAsia="IRNazanin" w:cs="IRNazanin"/>
            <w:color w:val="111111"/>
            <w:sz w:val="22"/>
            <w:szCs w:val="22"/>
            <w:b w:val="0"/>
            <w:bCs w:val="0"/>
            <w:i w:val="0"/>
            <w:iCs w:val="0"/>
          </w:rPr>
          <w:t>مدارك الاحكام فى شرح شرايع الاسلام (4)</w:t>
        </w:r>
        <w:r>
          <w:tab/>
        </w:r>
        <w:r>
          <w:fldChar w:fldCharType="begin"/>
        </w:r>
        <w:r>
          <w:instrText xml:space="preserve">PAGEREF 2218 \h</w:instrText>
        </w:r>
        <w:r>
          <w:fldChar w:fldCharType="end"/>
        </w:r>
      </w:hyperlink>
    </w:p>
    <w:p>
      <w:pPr>
        <w:tabs>
          <w:tab w:val="right" w:leader="dot" w:pos="9062"/>
        </w:tabs>
        <w:ind w:left="220"/>
      </w:pPr>
      <w:hyperlink w:anchor="_Toc2219" w:history="1">
        <w:r>
          <w:rPr>
            <w:rFonts w:ascii="IRNazanin" w:hAnsi="IRNazanin" w:eastAsia="IRNazanin" w:cs="IRNazanin"/>
            <w:color w:val="111111"/>
            <w:sz w:val="22"/>
            <w:szCs w:val="22"/>
            <w:b w:val="0"/>
            <w:bCs w:val="0"/>
            <w:i w:val="0"/>
            <w:iCs w:val="0"/>
          </w:rPr>
          <w:t>النهج المستقيم على طريقه الحكيم</w:t>
        </w:r>
        <w:r>
          <w:tab/>
        </w:r>
        <w:r>
          <w:fldChar w:fldCharType="begin"/>
        </w:r>
        <w:r>
          <w:instrText xml:space="preserve">PAGEREF 2219 \h</w:instrText>
        </w:r>
        <w:r>
          <w:fldChar w:fldCharType="end"/>
        </w:r>
      </w:hyperlink>
    </w:p>
    <w:p>
      <w:pPr>
        <w:tabs>
          <w:tab w:val="right" w:leader="dot" w:pos="9062"/>
        </w:tabs>
        <w:ind w:left="220"/>
      </w:pPr>
      <w:hyperlink w:anchor="_Toc2220" w:history="1">
        <w:r>
          <w:rPr>
            <w:rFonts w:ascii="IRNazanin" w:hAnsi="IRNazanin" w:eastAsia="IRNazanin" w:cs="IRNazanin"/>
            <w:color w:val="111111"/>
            <w:sz w:val="22"/>
            <w:szCs w:val="22"/>
            <w:b w:val="0"/>
            <w:bCs w:val="0"/>
            <w:i w:val="0"/>
            <w:iCs w:val="0"/>
          </w:rPr>
          <w:t>المعتبر فى شرح المختصر</w:t>
        </w:r>
        <w:r>
          <w:tab/>
        </w:r>
        <w:r>
          <w:fldChar w:fldCharType="begin"/>
        </w:r>
        <w:r>
          <w:instrText xml:space="preserve">PAGEREF 2220 \h</w:instrText>
        </w:r>
        <w:r>
          <w:fldChar w:fldCharType="end"/>
        </w:r>
      </w:hyperlink>
    </w:p>
    <w:p>
      <w:pPr>
        <w:tabs>
          <w:tab w:val="right" w:leader="dot" w:pos="9062"/>
        </w:tabs>
        <w:ind w:left="220"/>
      </w:pPr>
      <w:hyperlink w:anchor="_Toc2221" w:history="1">
        <w:r>
          <w:rPr>
            <w:rFonts w:ascii="IRNazanin" w:hAnsi="IRNazanin" w:eastAsia="IRNazanin" w:cs="IRNazanin"/>
            <w:color w:val="111111"/>
            <w:sz w:val="22"/>
            <w:szCs w:val="22"/>
            <w:b w:val="0"/>
            <w:bCs w:val="0"/>
            <w:i w:val="0"/>
            <w:iCs w:val="0"/>
          </w:rPr>
          <w:t>الكشاف عن حقايق غوامض التنزيل و عيون الاقاويل فى وجوه التاويل (7)</w:t>
        </w:r>
        <w:r>
          <w:tab/>
        </w:r>
        <w:r>
          <w:fldChar w:fldCharType="begin"/>
        </w:r>
        <w:r>
          <w:instrText xml:space="preserve">PAGEREF 2221 \h</w:instrText>
        </w:r>
        <w:r>
          <w:fldChar w:fldCharType="end"/>
        </w:r>
      </w:hyperlink>
    </w:p>
    <w:p>
      <w:pPr>
        <w:tabs>
          <w:tab w:val="right" w:leader="dot" w:pos="9062"/>
        </w:tabs>
        <w:ind w:left="220"/>
      </w:pPr>
      <w:hyperlink w:anchor="_Toc2222" w:history="1">
        <w:r>
          <w:rPr>
            <w:rFonts w:ascii="IRNazanin" w:hAnsi="IRNazanin" w:eastAsia="IRNazanin" w:cs="IRNazanin"/>
            <w:color w:val="111111"/>
            <w:sz w:val="22"/>
            <w:szCs w:val="22"/>
            <w:b w:val="0"/>
            <w:bCs w:val="0"/>
            <w:i w:val="0"/>
            <w:iCs w:val="0"/>
          </w:rPr>
          <w:t>نى نامه</w:t>
        </w:r>
        <w:r>
          <w:tab/>
        </w:r>
        <w:r>
          <w:fldChar w:fldCharType="begin"/>
        </w:r>
        <w:r>
          <w:instrText xml:space="preserve">PAGEREF 2222 \h</w:instrText>
        </w:r>
        <w:r>
          <w:fldChar w:fldCharType="end"/>
        </w:r>
      </w:hyperlink>
    </w:p>
    <w:p>
      <w:pPr>
        <w:tabs>
          <w:tab w:val="right" w:leader="dot" w:pos="9062"/>
        </w:tabs>
        <w:ind w:left="220"/>
      </w:pPr>
      <w:hyperlink w:anchor="_Toc2223" w:history="1">
        <w:r>
          <w:rPr>
            <w:rFonts w:ascii="IRNazanin" w:hAnsi="IRNazanin" w:eastAsia="IRNazanin" w:cs="IRNazanin"/>
            <w:color w:val="111111"/>
            <w:sz w:val="22"/>
            <w:szCs w:val="22"/>
            <w:b w:val="0"/>
            <w:bCs w:val="0"/>
            <w:i w:val="0"/>
            <w:iCs w:val="0"/>
          </w:rPr>
          <w:t>الوافى (7)</w:t>
        </w:r>
        <w:r>
          <w:tab/>
        </w:r>
        <w:r>
          <w:fldChar w:fldCharType="begin"/>
        </w:r>
        <w:r>
          <w:instrText xml:space="preserve">PAGEREF 2223 \h</w:instrText>
        </w:r>
        <w:r>
          <w:fldChar w:fldCharType="end"/>
        </w:r>
      </w:hyperlink>
    </w:p>
    <w:p>
      <w:pPr>
        <w:tabs>
          <w:tab w:val="right" w:leader="dot" w:pos="9062"/>
        </w:tabs>
        <w:ind w:left="220"/>
      </w:pPr>
      <w:hyperlink w:anchor="_Toc2224" w:history="1">
        <w:r>
          <w:rPr>
            <w:rFonts w:ascii="IRNazanin" w:hAnsi="IRNazanin" w:eastAsia="IRNazanin" w:cs="IRNazanin"/>
            <w:color w:val="111111"/>
            <w:sz w:val="22"/>
            <w:szCs w:val="22"/>
            <w:b w:val="0"/>
            <w:bCs w:val="0"/>
            <w:i w:val="0"/>
            <w:iCs w:val="0"/>
          </w:rPr>
          <w:t>نهايه الايجاز فى درايه الاعجاز</w:t>
        </w:r>
        <w:r>
          <w:tab/>
        </w:r>
        <w:r>
          <w:fldChar w:fldCharType="begin"/>
        </w:r>
        <w:r>
          <w:instrText xml:space="preserve">PAGEREF 2224 \h</w:instrText>
        </w:r>
        <w:r>
          <w:fldChar w:fldCharType="end"/>
        </w:r>
      </w:hyperlink>
    </w:p>
    <w:p>
      <w:pPr>
        <w:tabs>
          <w:tab w:val="right" w:leader="dot" w:pos="9062"/>
        </w:tabs>
        <w:ind w:left="220"/>
      </w:pPr>
      <w:hyperlink w:anchor="_Toc2225" w:history="1">
        <w:r>
          <w:rPr>
            <w:rFonts w:ascii="IRNazanin" w:hAnsi="IRNazanin" w:eastAsia="IRNazanin" w:cs="IRNazanin"/>
            <w:color w:val="111111"/>
            <w:sz w:val="22"/>
            <w:szCs w:val="22"/>
            <w:b w:val="0"/>
            <w:bCs w:val="0"/>
            <w:i w:val="0"/>
            <w:iCs w:val="0"/>
          </w:rPr>
          <w:t>النافع يوم الحشر فى شرح الباب الحادي عشر (1)</w:t>
        </w:r>
        <w:r>
          <w:tab/>
        </w:r>
        <w:r>
          <w:fldChar w:fldCharType="begin"/>
        </w:r>
        <w:r>
          <w:instrText xml:space="preserve">PAGEREF 2225 \h</w:instrText>
        </w:r>
        <w:r>
          <w:fldChar w:fldCharType="end"/>
        </w:r>
      </w:hyperlink>
    </w:p>
    <w:p>
      <w:pPr>
        <w:tabs>
          <w:tab w:val="right" w:leader="dot" w:pos="9062"/>
        </w:tabs>
        <w:ind w:left="220"/>
      </w:pPr>
      <w:hyperlink w:anchor="_Toc2226" w:history="1">
        <w:r>
          <w:rPr>
            <w:rFonts w:ascii="IRNazanin" w:hAnsi="IRNazanin" w:eastAsia="IRNazanin" w:cs="IRNazanin"/>
            <w:color w:val="111111"/>
            <w:sz w:val="22"/>
            <w:szCs w:val="22"/>
            <w:b w:val="0"/>
            <w:bCs w:val="0"/>
            <w:i w:val="0"/>
            <w:iCs w:val="0"/>
          </w:rPr>
          <w:t>وصاياى على</w:t>
        </w:r>
        <w:r>
          <w:tab/>
        </w:r>
        <w:r>
          <w:fldChar w:fldCharType="begin"/>
        </w:r>
        <w:r>
          <w:instrText xml:space="preserve">PAGEREF 2226 \h</w:instrText>
        </w:r>
        <w:r>
          <w:fldChar w:fldCharType="end"/>
        </w:r>
      </w:hyperlink>
    </w:p>
    <w:p>
      <w:pPr>
        <w:tabs>
          <w:tab w:val="right" w:leader="dot" w:pos="9062"/>
        </w:tabs>
        <w:ind w:left="220"/>
      </w:pPr>
      <w:hyperlink w:anchor="_Toc2227" w:history="1">
        <w:r>
          <w:rPr>
            <w:rFonts w:ascii="IRNazanin" w:hAnsi="IRNazanin" w:eastAsia="IRNazanin" w:cs="IRNazanin"/>
            <w:color w:val="111111"/>
            <w:sz w:val="22"/>
            <w:szCs w:val="22"/>
            <w:b w:val="0"/>
            <w:bCs w:val="0"/>
            <w:i w:val="0"/>
            <w:iCs w:val="0"/>
          </w:rPr>
          <w:t>ورد الجنه و بدر الدجنه</w:t>
        </w:r>
        <w:r>
          <w:tab/>
        </w:r>
        <w:r>
          <w:fldChar w:fldCharType="begin"/>
        </w:r>
        <w:r>
          <w:instrText xml:space="preserve">PAGEREF 2227 \h</w:instrText>
        </w:r>
        <w:r>
          <w:fldChar w:fldCharType="end"/>
        </w:r>
      </w:hyperlink>
    </w:p>
    <w:p>
      <w:pPr>
        <w:tabs>
          <w:tab w:val="right" w:leader="dot" w:pos="9062"/>
        </w:tabs>
        <w:ind w:left="220"/>
      </w:pPr>
      <w:hyperlink w:anchor="_Toc2228" w:history="1">
        <w:r>
          <w:rPr>
            <w:rFonts w:ascii="IRNazanin" w:hAnsi="IRNazanin" w:eastAsia="IRNazanin" w:cs="IRNazanin"/>
            <w:color w:val="111111"/>
            <w:sz w:val="22"/>
            <w:szCs w:val="22"/>
            <w:b w:val="0"/>
            <w:bCs w:val="0"/>
            <w:i w:val="0"/>
            <w:iCs w:val="0"/>
          </w:rPr>
          <w:t>ياء در آخر كلمه (رساله در اقسام-)</w:t>
        </w:r>
        <w:r>
          <w:tab/>
        </w:r>
        <w:r>
          <w:fldChar w:fldCharType="begin"/>
        </w:r>
        <w:r>
          <w:instrText xml:space="preserve">PAGEREF 2228 \h</w:instrText>
        </w:r>
        <w:r>
          <w:fldChar w:fldCharType="end"/>
        </w:r>
      </w:hyperlink>
    </w:p>
    <w:p>
      <w:pPr>
        <w:tabs>
          <w:tab w:val="right" w:leader="dot" w:pos="9062"/>
        </w:tabs>
        <w:ind w:left="220"/>
      </w:pPr>
      <w:hyperlink w:anchor="_Toc2229" w:history="1">
        <w:r>
          <w:rPr>
            <w:rFonts w:ascii="IRNazanin" w:hAnsi="IRNazanin" w:eastAsia="IRNazanin" w:cs="IRNazanin"/>
            <w:color w:val="111111"/>
            <w:sz w:val="22"/>
            <w:szCs w:val="22"/>
            <w:b w:val="0"/>
            <w:bCs w:val="0"/>
            <w:i w:val="0"/>
            <w:iCs w:val="0"/>
          </w:rPr>
          <w:t>مناهج الاحكام (2)</w:t>
        </w:r>
        <w:r>
          <w:tab/>
        </w:r>
        <w:r>
          <w:fldChar w:fldCharType="begin"/>
        </w:r>
        <w:r>
          <w:instrText xml:space="preserve">PAGEREF 2229 \h</w:instrText>
        </w:r>
        <w:r>
          <w:fldChar w:fldCharType="end"/>
        </w:r>
      </w:hyperlink>
    </w:p>
    <w:p>
      <w:pPr>
        <w:tabs>
          <w:tab w:val="right" w:leader="dot" w:pos="9062"/>
        </w:tabs>
        <w:ind w:left="220"/>
      </w:pPr>
      <w:hyperlink w:anchor="_Toc2230" w:history="1">
        <w:r>
          <w:rPr>
            <w:rFonts w:ascii="IRNazanin" w:hAnsi="IRNazanin" w:eastAsia="IRNazanin" w:cs="IRNazanin"/>
            <w:color w:val="111111"/>
            <w:sz w:val="22"/>
            <w:szCs w:val="22"/>
            <w:b w:val="0"/>
            <w:bCs w:val="0"/>
            <w:i w:val="0"/>
            <w:iCs w:val="0"/>
          </w:rPr>
          <w:t>رساله هاى رشتى (3)</w:t>
        </w:r>
        <w:r>
          <w:tab/>
        </w:r>
        <w:r>
          <w:fldChar w:fldCharType="begin"/>
        </w:r>
        <w:r>
          <w:instrText xml:space="preserve">PAGEREF 2230 \h</w:instrText>
        </w:r>
        <w:r>
          <w:fldChar w:fldCharType="end"/>
        </w:r>
      </w:hyperlink>
    </w:p>
    <w:p>
      <w:pPr>
        <w:tabs>
          <w:tab w:val="right" w:leader="dot" w:pos="9062"/>
        </w:tabs>
        <w:ind w:left="220"/>
      </w:pPr>
      <w:hyperlink w:anchor="_Toc2231" w:history="1">
        <w:r>
          <w:rPr>
            <w:rFonts w:ascii="IRNazanin" w:hAnsi="IRNazanin" w:eastAsia="IRNazanin" w:cs="IRNazanin"/>
            <w:color w:val="111111"/>
            <w:sz w:val="22"/>
            <w:szCs w:val="22"/>
            <w:b w:val="0"/>
            <w:bCs w:val="0"/>
            <w:i w:val="0"/>
            <w:iCs w:val="0"/>
          </w:rPr>
          <w:t>فرهنگ جهانگيرى (1)</w:t>
        </w:r>
        <w:r>
          <w:tab/>
        </w:r>
        <w:r>
          <w:fldChar w:fldCharType="begin"/>
        </w:r>
        <w:r>
          <w:instrText xml:space="preserve">PAGEREF 2231 \h</w:instrText>
        </w:r>
        <w:r>
          <w:fldChar w:fldCharType="end"/>
        </w:r>
      </w:hyperlink>
    </w:p>
    <w:p>
      <w:pPr>
        <w:tabs>
          <w:tab w:val="right" w:leader="dot" w:pos="9062"/>
        </w:tabs>
        <w:ind w:left="220"/>
      </w:pPr>
      <w:hyperlink w:anchor="_Toc2232" w:history="1">
        <w:r>
          <w:rPr>
            <w:rFonts w:ascii="IRNazanin" w:hAnsi="IRNazanin" w:eastAsia="IRNazanin" w:cs="IRNazanin"/>
            <w:color w:val="111111"/>
            <w:sz w:val="22"/>
            <w:szCs w:val="22"/>
            <w:b w:val="0"/>
            <w:bCs w:val="0"/>
            <w:i w:val="0"/>
            <w:iCs w:val="0"/>
          </w:rPr>
          <w:t>كنز العرفان فى فقه القرآن (5)</w:t>
        </w:r>
        <w:r>
          <w:tab/>
        </w:r>
        <w:r>
          <w:fldChar w:fldCharType="begin"/>
        </w:r>
        <w:r>
          <w:instrText xml:space="preserve">PAGEREF 2232 \h</w:instrText>
        </w:r>
        <w:r>
          <w:fldChar w:fldCharType="end"/>
        </w:r>
      </w:hyperlink>
    </w:p>
    <w:p>
      <w:pPr>
        <w:tabs>
          <w:tab w:val="right" w:leader="dot" w:pos="9062"/>
        </w:tabs>
        <w:ind w:left="220"/>
      </w:pPr>
      <w:hyperlink w:anchor="_Toc2233" w:history="1">
        <w:r>
          <w:rPr>
            <w:rFonts w:ascii="IRNazanin" w:hAnsi="IRNazanin" w:eastAsia="IRNazanin" w:cs="IRNazanin"/>
            <w:color w:val="111111"/>
            <w:sz w:val="22"/>
            <w:szCs w:val="22"/>
            <w:b w:val="0"/>
            <w:bCs w:val="0"/>
            <w:i w:val="0"/>
            <w:iCs w:val="0"/>
          </w:rPr>
          <w:t>القوانين المحكمه (5)</w:t>
        </w:r>
        <w:r>
          <w:tab/>
        </w:r>
        <w:r>
          <w:fldChar w:fldCharType="begin"/>
        </w:r>
        <w:r>
          <w:instrText xml:space="preserve">PAGEREF 2233 \h</w:instrText>
        </w:r>
        <w:r>
          <w:fldChar w:fldCharType="end"/>
        </w:r>
      </w:hyperlink>
    </w:p>
    <w:p>
      <w:pPr>
        <w:tabs>
          <w:tab w:val="right" w:leader="dot" w:pos="9062"/>
        </w:tabs>
        <w:ind w:left="220"/>
      </w:pPr>
      <w:hyperlink w:anchor="_Toc2234" w:history="1">
        <w:r>
          <w:rPr>
            <w:rFonts w:ascii="IRNazanin" w:hAnsi="IRNazanin" w:eastAsia="IRNazanin" w:cs="IRNazanin"/>
            <w:color w:val="111111"/>
            <w:sz w:val="22"/>
            <w:szCs w:val="22"/>
            <w:b w:val="0"/>
            <w:bCs w:val="0"/>
            <w:i w:val="0"/>
            <w:iCs w:val="0"/>
          </w:rPr>
          <w:t>عيون المسائل على راى ارسطوطاليس (1)</w:t>
        </w:r>
        <w:r>
          <w:tab/>
        </w:r>
        <w:r>
          <w:fldChar w:fldCharType="begin"/>
        </w:r>
        <w:r>
          <w:instrText xml:space="preserve">PAGEREF 2234 \h</w:instrText>
        </w:r>
        <w:r>
          <w:fldChar w:fldCharType="end"/>
        </w:r>
      </w:hyperlink>
    </w:p>
    <w:p>
      <w:pPr>
        <w:tabs>
          <w:tab w:val="right" w:leader="dot" w:pos="9062"/>
        </w:tabs>
        <w:ind w:left="220"/>
      </w:pPr>
      <w:hyperlink w:anchor="_Toc2235" w:history="1">
        <w:r>
          <w:rPr>
            <w:rFonts w:ascii="IRNazanin" w:hAnsi="IRNazanin" w:eastAsia="IRNazanin" w:cs="IRNazanin"/>
            <w:color w:val="111111"/>
            <w:sz w:val="22"/>
            <w:szCs w:val="22"/>
            <w:b w:val="0"/>
            <w:bCs w:val="0"/>
            <w:i w:val="0"/>
            <w:iCs w:val="0"/>
          </w:rPr>
          <w:t>ليلى و مجنون (2)</w:t>
        </w:r>
        <w:r>
          <w:tab/>
        </w:r>
        <w:r>
          <w:fldChar w:fldCharType="begin"/>
        </w:r>
        <w:r>
          <w:instrText xml:space="preserve">PAGEREF 2235 \h</w:instrText>
        </w:r>
        <w:r>
          <w:fldChar w:fldCharType="end"/>
        </w:r>
      </w:hyperlink>
    </w:p>
    <w:p>
      <w:pPr>
        <w:tabs>
          <w:tab w:val="right" w:leader="dot" w:pos="9062"/>
        </w:tabs>
        <w:ind w:left="220"/>
      </w:pPr>
      <w:hyperlink w:anchor="_Toc2236" w:history="1">
        <w:r>
          <w:rPr>
            <w:rFonts w:ascii="IRNazanin" w:hAnsi="IRNazanin" w:eastAsia="IRNazanin" w:cs="IRNazanin"/>
            <w:color w:val="111111"/>
            <w:sz w:val="22"/>
            <w:szCs w:val="22"/>
            <w:b w:val="0"/>
            <w:bCs w:val="0"/>
            <w:i w:val="0"/>
            <w:iCs w:val="0"/>
          </w:rPr>
          <w:t>سالهاى تركى: رساله در-</w:t>
        </w:r>
        <w:r>
          <w:tab/>
        </w:r>
        <w:r>
          <w:fldChar w:fldCharType="begin"/>
        </w:r>
        <w:r>
          <w:instrText xml:space="preserve">PAGEREF 2236 \h</w:instrText>
        </w:r>
        <w:r>
          <w:fldChar w:fldCharType="end"/>
        </w:r>
      </w:hyperlink>
    </w:p>
    <w:p>
      <w:pPr>
        <w:tabs>
          <w:tab w:val="right" w:leader="dot" w:pos="9062"/>
        </w:tabs>
        <w:ind w:left="220"/>
      </w:pPr>
      <w:hyperlink w:anchor="_Toc2237" w:history="1">
        <w:r>
          <w:rPr>
            <w:rFonts w:ascii="IRNazanin" w:hAnsi="IRNazanin" w:eastAsia="IRNazanin" w:cs="IRNazanin"/>
            <w:color w:val="111111"/>
            <w:sz w:val="22"/>
            <w:szCs w:val="22"/>
            <w:b w:val="0"/>
            <w:bCs w:val="0"/>
            <w:i w:val="0"/>
            <w:iCs w:val="0"/>
          </w:rPr>
          <w:t>لوامع (2)</w:t>
        </w:r>
        <w:r>
          <w:tab/>
        </w:r>
        <w:r>
          <w:fldChar w:fldCharType="begin"/>
        </w:r>
        <w:r>
          <w:instrText xml:space="preserve">PAGEREF 2237 \h</w:instrText>
        </w:r>
        <w:r>
          <w:fldChar w:fldCharType="end"/>
        </w:r>
      </w:hyperlink>
    </w:p>
    <w:p>
      <w:pPr>
        <w:tabs>
          <w:tab w:val="right" w:leader="dot" w:pos="9062"/>
        </w:tabs>
        <w:ind w:left="220"/>
      </w:pPr>
      <w:hyperlink w:anchor="_Toc2238" w:history="1">
        <w:r>
          <w:rPr>
            <w:rFonts w:ascii="IRNazanin" w:hAnsi="IRNazanin" w:eastAsia="IRNazanin" w:cs="IRNazanin"/>
            <w:color w:val="111111"/>
            <w:sz w:val="22"/>
            <w:szCs w:val="22"/>
            <w:b w:val="0"/>
            <w:bCs w:val="0"/>
            <w:i w:val="0"/>
            <w:iCs w:val="0"/>
          </w:rPr>
          <w:t>زيج گوركانى (4)</w:t>
        </w:r>
        <w:r>
          <w:tab/>
        </w:r>
        <w:r>
          <w:fldChar w:fldCharType="begin"/>
        </w:r>
        <w:r>
          <w:instrText xml:space="preserve">PAGEREF 2238 \h</w:instrText>
        </w:r>
        <w:r>
          <w:fldChar w:fldCharType="end"/>
        </w:r>
      </w:hyperlink>
    </w:p>
    <w:p>
      <w:pPr>
        <w:tabs>
          <w:tab w:val="right" w:leader="dot" w:pos="9062"/>
        </w:tabs>
        <w:ind w:left="220"/>
      </w:pPr>
      <w:hyperlink w:anchor="_Toc2239" w:history="1">
        <w:r>
          <w:rPr>
            <w:rFonts w:ascii="IRNazanin" w:hAnsi="IRNazanin" w:eastAsia="IRNazanin" w:cs="IRNazanin"/>
            <w:color w:val="111111"/>
            <w:sz w:val="22"/>
            <w:szCs w:val="22"/>
            <w:b w:val="0"/>
            <w:bCs w:val="0"/>
            <w:i w:val="0"/>
            <w:iCs w:val="0"/>
          </w:rPr>
          <w:t>مراح الارواح</w:t>
        </w:r>
        <w:r>
          <w:tab/>
        </w:r>
        <w:r>
          <w:fldChar w:fldCharType="begin"/>
        </w:r>
        <w:r>
          <w:instrText xml:space="preserve">PAGEREF 2239 \h</w:instrText>
        </w:r>
        <w:r>
          <w:fldChar w:fldCharType="end"/>
        </w:r>
      </w:hyperlink>
    </w:p>
    <w:p>
      <w:pPr>
        <w:tabs>
          <w:tab w:val="right" w:leader="dot" w:pos="9062"/>
        </w:tabs>
        <w:ind w:left="220"/>
      </w:pPr>
      <w:hyperlink w:anchor="_Toc2240" w:history="1">
        <w:r>
          <w:rPr>
            <w:rFonts w:ascii="IRNazanin" w:hAnsi="IRNazanin" w:eastAsia="IRNazanin" w:cs="IRNazanin"/>
            <w:color w:val="111111"/>
            <w:sz w:val="22"/>
            <w:szCs w:val="22"/>
            <w:b w:val="0"/>
            <w:bCs w:val="0"/>
            <w:i w:val="0"/>
            <w:iCs w:val="0"/>
          </w:rPr>
          <w:t>منتخب الزيج المعتبر السلطانى السنجرى</w:t>
        </w:r>
        <w:r>
          <w:tab/>
        </w:r>
        <w:r>
          <w:fldChar w:fldCharType="begin"/>
        </w:r>
        <w:r>
          <w:instrText xml:space="preserve">PAGEREF 2240 \h</w:instrText>
        </w:r>
        <w:r>
          <w:fldChar w:fldCharType="end"/>
        </w:r>
      </w:hyperlink>
    </w:p>
    <w:p>
      <w:pPr>
        <w:tabs>
          <w:tab w:val="right" w:leader="dot" w:pos="9062"/>
        </w:tabs>
        <w:ind w:left="220"/>
      </w:pPr>
      <w:hyperlink w:anchor="_Toc2241" w:history="1">
        <w:r>
          <w:rPr>
            <w:rFonts w:ascii="IRNazanin" w:hAnsi="IRNazanin" w:eastAsia="IRNazanin" w:cs="IRNazanin"/>
            <w:color w:val="111111"/>
            <w:sz w:val="22"/>
            <w:szCs w:val="22"/>
            <w:b w:val="0"/>
            <w:bCs w:val="0"/>
            <w:i w:val="0"/>
            <w:iCs w:val="0"/>
          </w:rPr>
          <w:t>عوالم العلوم و المعارف (2)</w:t>
        </w:r>
        <w:r>
          <w:tab/>
        </w:r>
        <w:r>
          <w:fldChar w:fldCharType="begin"/>
        </w:r>
        <w:r>
          <w:instrText xml:space="preserve">PAGEREF 2241 \h</w:instrText>
        </w:r>
        <w:r>
          <w:fldChar w:fldCharType="end"/>
        </w:r>
      </w:hyperlink>
    </w:p>
    <w:p>
      <w:pPr>
        <w:tabs>
          <w:tab w:val="right" w:leader="dot" w:pos="9062"/>
        </w:tabs>
        <w:ind w:left="220"/>
      </w:pPr>
      <w:hyperlink w:anchor="_Toc2242" w:history="1">
        <w:r>
          <w:rPr>
            <w:rFonts w:ascii="IRNazanin" w:hAnsi="IRNazanin" w:eastAsia="IRNazanin" w:cs="IRNazanin"/>
            <w:color w:val="111111"/>
            <w:sz w:val="22"/>
            <w:szCs w:val="22"/>
            <w:b w:val="0"/>
            <w:bCs w:val="0"/>
            <w:i w:val="0"/>
            <w:iCs w:val="0"/>
          </w:rPr>
          <w:t>الفصول الغرويه (1)</w:t>
        </w:r>
        <w:r>
          <w:tab/>
        </w:r>
        <w:r>
          <w:fldChar w:fldCharType="begin"/>
        </w:r>
        <w:r>
          <w:instrText xml:space="preserve">PAGEREF 2242 \h</w:instrText>
        </w:r>
        <w:r>
          <w:fldChar w:fldCharType="end"/>
        </w:r>
      </w:hyperlink>
    </w:p>
    <w:p>
      <w:pPr>
        <w:tabs>
          <w:tab w:val="right" w:leader="dot" w:pos="9062"/>
        </w:tabs>
        <w:ind w:left="220"/>
      </w:pPr>
      <w:hyperlink w:anchor="_Toc2243" w:history="1">
        <w:r>
          <w:rPr>
            <w:rFonts w:ascii="IRNazanin" w:hAnsi="IRNazanin" w:eastAsia="IRNazanin" w:cs="IRNazanin"/>
            <w:color w:val="111111"/>
            <w:sz w:val="22"/>
            <w:szCs w:val="22"/>
            <w:b w:val="0"/>
            <w:bCs w:val="0"/>
            <w:i w:val="0"/>
            <w:iCs w:val="0"/>
          </w:rPr>
          <w:t>مصائب النواصب</w:t>
        </w:r>
        <w:r>
          <w:tab/>
        </w:r>
        <w:r>
          <w:fldChar w:fldCharType="begin"/>
        </w:r>
        <w:r>
          <w:instrText xml:space="preserve">PAGEREF 2243 \h</w:instrText>
        </w:r>
        <w:r>
          <w:fldChar w:fldCharType="end"/>
        </w:r>
      </w:hyperlink>
    </w:p>
    <w:p>
      <w:pPr>
        <w:tabs>
          <w:tab w:val="right" w:leader="dot" w:pos="9062"/>
        </w:tabs>
        <w:ind w:left="220"/>
      </w:pPr>
      <w:hyperlink w:anchor="_Toc2244" w:history="1">
        <w:r>
          <w:rPr>
            <w:rFonts w:ascii="IRNazanin" w:hAnsi="IRNazanin" w:eastAsia="IRNazanin" w:cs="IRNazanin"/>
            <w:color w:val="111111"/>
            <w:sz w:val="22"/>
            <w:szCs w:val="22"/>
            <w:b w:val="0"/>
            <w:bCs w:val="0"/>
            <w:i w:val="0"/>
            <w:iCs w:val="0"/>
          </w:rPr>
          <w:t>نتايج الافكار (1)</w:t>
        </w:r>
        <w:r>
          <w:tab/>
        </w:r>
        <w:r>
          <w:fldChar w:fldCharType="begin"/>
        </w:r>
        <w:r>
          <w:instrText xml:space="preserve">PAGEREF 2244 \h</w:instrText>
        </w:r>
        <w:r>
          <w:fldChar w:fldCharType="end"/>
        </w:r>
      </w:hyperlink>
    </w:p>
    <w:p>
      <w:pPr>
        <w:tabs>
          <w:tab w:val="right" w:leader="dot" w:pos="9062"/>
        </w:tabs>
        <w:ind w:left="220"/>
      </w:pPr>
      <w:hyperlink w:anchor="_Toc2245" w:history="1">
        <w:r>
          <w:rPr>
            <w:rFonts w:ascii="IRNazanin" w:hAnsi="IRNazanin" w:eastAsia="IRNazanin" w:cs="IRNazanin"/>
            <w:color w:val="111111"/>
            <w:sz w:val="22"/>
            <w:szCs w:val="22"/>
            <w:b w:val="0"/>
            <w:bCs w:val="0"/>
            <w:i w:val="0"/>
            <w:iCs w:val="0"/>
          </w:rPr>
          <w:t>هيات (رساله در-) (5)</w:t>
        </w:r>
        <w:r>
          <w:tab/>
        </w:r>
        <w:r>
          <w:fldChar w:fldCharType="begin"/>
        </w:r>
        <w:r>
          <w:instrText xml:space="preserve">PAGEREF 2245 \h</w:instrText>
        </w:r>
        <w:r>
          <w:fldChar w:fldCharType="end"/>
        </w:r>
      </w:hyperlink>
    </w:p>
    <w:p>
      <w:pPr>
        <w:tabs>
          <w:tab w:val="right" w:leader="dot" w:pos="9062"/>
        </w:tabs>
        <w:ind w:left="220"/>
      </w:pPr>
      <w:hyperlink w:anchor="_Toc2246" w:history="1">
        <w:r>
          <w:rPr>
            <w:rFonts w:ascii="IRNazanin" w:hAnsi="IRNazanin" w:eastAsia="IRNazanin" w:cs="IRNazanin"/>
            <w:color w:val="111111"/>
            <w:sz w:val="22"/>
            <w:szCs w:val="22"/>
            <w:b w:val="0"/>
            <w:bCs w:val="0"/>
            <w:i w:val="0"/>
            <w:iCs w:val="0"/>
          </w:rPr>
          <w:t>الوافيه فى شرح الكافيه (1)</w:t>
        </w:r>
        <w:r>
          <w:tab/>
        </w:r>
        <w:r>
          <w:fldChar w:fldCharType="begin"/>
        </w:r>
        <w:r>
          <w:instrText xml:space="preserve">PAGEREF 2246 \h</w:instrText>
        </w:r>
        <w:r>
          <w:fldChar w:fldCharType="end"/>
        </w:r>
      </w:hyperlink>
    </w:p>
    <w:p>
      <w:pPr>
        <w:tabs>
          <w:tab w:val="right" w:leader="dot" w:pos="9062"/>
        </w:tabs>
        <w:ind w:left="220"/>
      </w:pPr>
      <w:hyperlink w:anchor="_Toc2247" w:history="1">
        <w:r>
          <w:rPr>
            <w:rFonts w:ascii="IRNazanin" w:hAnsi="IRNazanin" w:eastAsia="IRNazanin" w:cs="IRNazanin"/>
            <w:color w:val="111111"/>
            <w:sz w:val="22"/>
            <w:szCs w:val="22"/>
            <w:b w:val="0"/>
            <w:bCs w:val="0"/>
            <w:i w:val="0"/>
            <w:iCs w:val="0"/>
          </w:rPr>
          <w:t>مفاتيح الشرايع (19)</w:t>
        </w:r>
        <w:r>
          <w:tab/>
        </w:r>
        <w:r>
          <w:fldChar w:fldCharType="begin"/>
        </w:r>
        <w:r>
          <w:instrText xml:space="preserve">PAGEREF 2247 \h</w:instrText>
        </w:r>
        <w:r>
          <w:fldChar w:fldCharType="end"/>
        </w:r>
      </w:hyperlink>
    </w:p>
    <w:p>
      <w:pPr>
        <w:tabs>
          <w:tab w:val="right" w:leader="dot" w:pos="9062"/>
        </w:tabs>
        <w:ind w:left="220"/>
      </w:pPr>
      <w:hyperlink w:anchor="_Toc2248" w:history="1">
        <w:r>
          <w:rPr>
            <w:rFonts w:ascii="IRNazanin" w:hAnsi="IRNazanin" w:eastAsia="IRNazanin" w:cs="IRNazanin"/>
            <w:color w:val="111111"/>
            <w:sz w:val="22"/>
            <w:szCs w:val="22"/>
            <w:b w:val="0"/>
            <w:bCs w:val="0"/>
            <w:i w:val="0"/>
            <w:iCs w:val="0"/>
          </w:rPr>
          <w:t>القامس المحيط و القابوس الوسيط فى جمع لغات العرب التى ذهبت شماطيط (13)</w:t>
        </w:r>
        <w:r>
          <w:tab/>
        </w:r>
        <w:r>
          <w:fldChar w:fldCharType="begin"/>
        </w:r>
        <w:r>
          <w:instrText xml:space="preserve">PAGEREF 2248 \h</w:instrText>
        </w:r>
        <w:r>
          <w:fldChar w:fldCharType="end"/>
        </w:r>
      </w:hyperlink>
    </w:p>
    <w:p>
      <w:pPr>
        <w:tabs>
          <w:tab w:val="right" w:leader="dot" w:pos="9062"/>
        </w:tabs>
        <w:ind w:left="220"/>
      </w:pPr>
      <w:hyperlink w:anchor="_Toc2249" w:history="1">
        <w:r>
          <w:rPr>
            <w:rFonts w:ascii="IRNazanin" w:hAnsi="IRNazanin" w:eastAsia="IRNazanin" w:cs="IRNazanin"/>
            <w:color w:val="111111"/>
            <w:sz w:val="22"/>
            <w:szCs w:val="22"/>
            <w:b w:val="0"/>
            <w:bCs w:val="0"/>
            <w:i w:val="0"/>
            <w:iCs w:val="0"/>
          </w:rPr>
          <w:t>نتايج الافكار (3)</w:t>
        </w:r>
        <w:r>
          <w:tab/>
        </w:r>
        <w:r>
          <w:fldChar w:fldCharType="begin"/>
        </w:r>
        <w:r>
          <w:instrText xml:space="preserve">PAGEREF 2249 \h</w:instrText>
        </w:r>
        <w:r>
          <w:fldChar w:fldCharType="end"/>
        </w:r>
      </w:hyperlink>
    </w:p>
    <w:p>
      <w:pPr>
        <w:tabs>
          <w:tab w:val="right" w:leader="dot" w:pos="9062"/>
        </w:tabs>
        <w:ind w:left="220"/>
      </w:pPr>
      <w:hyperlink w:anchor="_Toc2250" w:history="1">
        <w:r>
          <w:rPr>
            <w:rFonts w:ascii="IRNazanin" w:hAnsi="IRNazanin" w:eastAsia="IRNazanin" w:cs="IRNazanin"/>
            <w:color w:val="111111"/>
            <w:sz w:val="22"/>
            <w:szCs w:val="22"/>
            <w:b w:val="0"/>
            <w:bCs w:val="0"/>
            <w:i w:val="0"/>
            <w:iCs w:val="0"/>
          </w:rPr>
          <w:t>الفوائد الضيائيه (7)</w:t>
        </w:r>
        <w:r>
          <w:tab/>
        </w:r>
        <w:r>
          <w:fldChar w:fldCharType="begin"/>
        </w:r>
        <w:r>
          <w:instrText xml:space="preserve">PAGEREF 2250 \h</w:instrText>
        </w:r>
        <w:r>
          <w:fldChar w:fldCharType="end"/>
        </w:r>
      </w:hyperlink>
    </w:p>
    <w:p>
      <w:pPr>
        <w:tabs>
          <w:tab w:val="right" w:leader="dot" w:pos="9062"/>
        </w:tabs>
        <w:ind w:left="220"/>
      </w:pPr>
      <w:hyperlink w:anchor="_Toc2251" w:history="1">
        <w:r>
          <w:rPr>
            <w:rFonts w:ascii="IRNazanin" w:hAnsi="IRNazanin" w:eastAsia="IRNazanin" w:cs="IRNazanin"/>
            <w:color w:val="111111"/>
            <w:sz w:val="22"/>
            <w:szCs w:val="22"/>
            <w:b w:val="0"/>
            <w:bCs w:val="0"/>
            <w:i w:val="0"/>
            <w:iCs w:val="0"/>
          </w:rPr>
          <w:t>الكتاب الجامع للشرايع</w:t>
        </w:r>
        <w:r>
          <w:tab/>
        </w:r>
        <w:r>
          <w:fldChar w:fldCharType="begin"/>
        </w:r>
        <w:r>
          <w:instrText xml:space="preserve">PAGEREF 2251 \h</w:instrText>
        </w:r>
        <w:r>
          <w:fldChar w:fldCharType="end"/>
        </w:r>
      </w:hyperlink>
    </w:p>
    <w:p>
      <w:pPr>
        <w:tabs>
          <w:tab w:val="right" w:leader="dot" w:pos="9062"/>
        </w:tabs>
        <w:ind w:left="220"/>
      </w:pPr>
      <w:hyperlink w:anchor="_Toc2252" w:history="1">
        <w:r>
          <w:rPr>
            <w:rFonts w:ascii="IRNazanin" w:hAnsi="IRNazanin" w:eastAsia="IRNazanin" w:cs="IRNazanin"/>
            <w:color w:val="111111"/>
            <w:sz w:val="22"/>
            <w:szCs w:val="22"/>
            <w:b w:val="0"/>
            <w:bCs w:val="0"/>
            <w:i w:val="0"/>
            <w:iCs w:val="0"/>
          </w:rPr>
          <w:t>شرح قصيده فندرسكى (2)</w:t>
        </w:r>
        <w:r>
          <w:tab/>
        </w:r>
        <w:r>
          <w:fldChar w:fldCharType="begin"/>
        </w:r>
        <w:r>
          <w:instrText xml:space="preserve">PAGEREF 2252 \h</w:instrText>
        </w:r>
        <w:r>
          <w:fldChar w:fldCharType="end"/>
        </w:r>
      </w:hyperlink>
    </w:p>
    <w:p>
      <w:pPr>
        <w:tabs>
          <w:tab w:val="right" w:leader="dot" w:pos="9062"/>
        </w:tabs>
        <w:ind w:left="220"/>
      </w:pPr>
      <w:hyperlink w:anchor="_Toc2253" w:history="1">
        <w:r>
          <w:rPr>
            <w:rFonts w:ascii="IRNazanin" w:hAnsi="IRNazanin" w:eastAsia="IRNazanin" w:cs="IRNazanin"/>
            <w:color w:val="111111"/>
            <w:sz w:val="22"/>
            <w:szCs w:val="22"/>
            <w:b w:val="0"/>
            <w:bCs w:val="0"/>
            <w:i w:val="0"/>
            <w:iCs w:val="0"/>
          </w:rPr>
          <w:t>زبده الاصول (منظومه)</w:t>
        </w:r>
        <w:r>
          <w:tab/>
        </w:r>
        <w:r>
          <w:fldChar w:fldCharType="begin"/>
        </w:r>
        <w:r>
          <w:instrText xml:space="preserve">PAGEREF 2253 \h</w:instrText>
        </w:r>
        <w:r>
          <w:fldChar w:fldCharType="end"/>
        </w:r>
      </w:hyperlink>
    </w:p>
    <w:p>
      <w:pPr>
        <w:tabs>
          <w:tab w:val="right" w:leader="dot" w:pos="9062"/>
        </w:tabs>
        <w:ind w:left="220"/>
      </w:pPr>
      <w:hyperlink w:anchor="_Toc2254" w:history="1">
        <w:r>
          <w:rPr>
            <w:rFonts w:ascii="IRNazanin" w:hAnsi="IRNazanin" w:eastAsia="IRNazanin" w:cs="IRNazanin"/>
            <w:color w:val="111111"/>
            <w:sz w:val="22"/>
            <w:szCs w:val="22"/>
            <w:b w:val="0"/>
            <w:bCs w:val="0"/>
            <w:i w:val="0"/>
            <w:iCs w:val="0"/>
          </w:rPr>
          <w:t>الروضه</w:t>
        </w:r>
        <w:r>
          <w:tab/>
        </w:r>
        <w:r>
          <w:fldChar w:fldCharType="begin"/>
        </w:r>
        <w:r>
          <w:instrText xml:space="preserve">PAGEREF 2254 \h</w:instrText>
        </w:r>
        <w:r>
          <w:fldChar w:fldCharType="end"/>
        </w:r>
      </w:hyperlink>
    </w:p>
    <w:p>
      <w:pPr>
        <w:tabs>
          <w:tab w:val="right" w:leader="dot" w:pos="9062"/>
        </w:tabs>
        <w:ind w:left="220"/>
      </w:pPr>
      <w:hyperlink w:anchor="_Toc2255" w:history="1">
        <w:r>
          <w:rPr>
            <w:rFonts w:ascii="IRNazanin" w:hAnsi="IRNazanin" w:eastAsia="IRNazanin" w:cs="IRNazanin"/>
            <w:color w:val="111111"/>
            <w:sz w:val="22"/>
            <w:szCs w:val="22"/>
            <w:b w:val="0"/>
            <w:bCs w:val="0"/>
            <w:i w:val="0"/>
            <w:iCs w:val="0"/>
          </w:rPr>
          <w:t>شرح الكافيه (7)</w:t>
        </w:r>
        <w:r>
          <w:tab/>
        </w:r>
        <w:r>
          <w:fldChar w:fldCharType="begin"/>
        </w:r>
        <w:r>
          <w:instrText xml:space="preserve">PAGEREF 2255 \h</w:instrText>
        </w:r>
        <w:r>
          <w:fldChar w:fldCharType="end"/>
        </w:r>
      </w:hyperlink>
    </w:p>
    <w:p>
      <w:pPr>
        <w:tabs>
          <w:tab w:val="right" w:leader="dot" w:pos="9062"/>
        </w:tabs>
        <w:ind w:left="220"/>
      </w:pPr>
      <w:hyperlink w:anchor="_Toc2256" w:history="1">
        <w:r>
          <w:rPr>
            <w:rFonts w:ascii="IRNazanin" w:hAnsi="IRNazanin" w:eastAsia="IRNazanin" w:cs="IRNazanin"/>
            <w:color w:val="111111"/>
            <w:sz w:val="22"/>
            <w:szCs w:val="22"/>
            <w:b w:val="0"/>
            <w:bCs w:val="0"/>
            <w:i w:val="0"/>
            <w:iCs w:val="0"/>
          </w:rPr>
          <w:t>الصافى (27)</w:t>
        </w:r>
        <w:r>
          <w:tab/>
        </w:r>
        <w:r>
          <w:fldChar w:fldCharType="begin"/>
        </w:r>
        <w:r>
          <w:instrText xml:space="preserve">PAGEREF 2256 \h</w:instrText>
        </w:r>
        <w:r>
          <w:fldChar w:fldCharType="end"/>
        </w:r>
      </w:hyperlink>
    </w:p>
    <w:p>
      <w:pPr>
        <w:tabs>
          <w:tab w:val="right" w:leader="dot" w:pos="9062"/>
        </w:tabs>
        <w:ind w:left="220"/>
      </w:pPr>
      <w:hyperlink w:anchor="_Toc2257" w:history="1">
        <w:r>
          <w:rPr>
            <w:rFonts w:ascii="IRNazanin" w:hAnsi="IRNazanin" w:eastAsia="IRNazanin" w:cs="IRNazanin"/>
            <w:color w:val="111111"/>
            <w:sz w:val="22"/>
            <w:szCs w:val="22"/>
            <w:b w:val="0"/>
            <w:bCs w:val="0"/>
            <w:i w:val="0"/>
            <w:iCs w:val="0"/>
          </w:rPr>
          <w:t>قانونچه</w:t>
        </w:r>
        <w:r>
          <w:tab/>
        </w:r>
        <w:r>
          <w:fldChar w:fldCharType="begin"/>
        </w:r>
        <w:r>
          <w:instrText xml:space="preserve">PAGEREF 2257 \h</w:instrText>
        </w:r>
        <w:r>
          <w:fldChar w:fldCharType="end"/>
        </w:r>
      </w:hyperlink>
    </w:p>
    <w:p>
      <w:pPr>
        <w:tabs>
          <w:tab w:val="right" w:leader="dot" w:pos="9062"/>
        </w:tabs>
        <w:ind w:left="220"/>
      </w:pPr>
      <w:hyperlink w:anchor="_Toc2258" w:history="1">
        <w:r>
          <w:rPr>
            <w:rFonts w:ascii="IRNazanin" w:hAnsi="IRNazanin" w:eastAsia="IRNazanin" w:cs="IRNazanin"/>
            <w:color w:val="111111"/>
            <w:sz w:val="22"/>
            <w:szCs w:val="22"/>
            <w:b w:val="0"/>
            <w:bCs w:val="0"/>
            <w:i w:val="0"/>
            <w:iCs w:val="0"/>
          </w:rPr>
          <w:t>رساله هاى احسائى (2)</w:t>
        </w:r>
        <w:r>
          <w:tab/>
        </w:r>
        <w:r>
          <w:fldChar w:fldCharType="begin"/>
        </w:r>
        <w:r>
          <w:instrText xml:space="preserve">PAGEREF 2258 \h</w:instrText>
        </w:r>
        <w:r>
          <w:fldChar w:fldCharType="end"/>
        </w:r>
      </w:hyperlink>
    </w:p>
    <w:p>
      <w:pPr>
        <w:tabs>
          <w:tab w:val="right" w:leader="dot" w:pos="9062"/>
        </w:tabs>
        <w:ind w:left="220"/>
      </w:pPr>
      <w:hyperlink w:anchor="_Toc2259" w:history="1">
        <w:r>
          <w:rPr>
            <w:rFonts w:ascii="IRNazanin" w:hAnsi="IRNazanin" w:eastAsia="IRNazanin" w:cs="IRNazanin"/>
            <w:color w:val="111111"/>
            <w:sz w:val="22"/>
            <w:szCs w:val="22"/>
            <w:b w:val="0"/>
            <w:bCs w:val="0"/>
            <w:i w:val="0"/>
            <w:iCs w:val="0"/>
          </w:rPr>
          <w:t>شرح منازل السائرين (2)</w:t>
        </w:r>
        <w:r>
          <w:tab/>
        </w:r>
        <w:r>
          <w:fldChar w:fldCharType="begin"/>
        </w:r>
        <w:r>
          <w:instrText xml:space="preserve">PAGEREF 2259 \h</w:instrText>
        </w:r>
        <w:r>
          <w:fldChar w:fldCharType="end"/>
        </w:r>
      </w:hyperlink>
    </w:p>
    <w:p>
      <w:pPr>
        <w:tabs>
          <w:tab w:val="right" w:leader="dot" w:pos="9062"/>
        </w:tabs>
        <w:ind w:left="220"/>
      </w:pPr>
      <w:hyperlink w:anchor="_Toc2260" w:history="1">
        <w:r>
          <w:rPr>
            <w:rFonts w:ascii="IRNazanin" w:hAnsi="IRNazanin" w:eastAsia="IRNazanin" w:cs="IRNazanin"/>
            <w:color w:val="111111"/>
            <w:sz w:val="22"/>
            <w:szCs w:val="22"/>
            <w:b w:val="0"/>
            <w:bCs w:val="0"/>
            <w:i w:val="0"/>
            <w:iCs w:val="0"/>
          </w:rPr>
          <w:t>مفاتيح الغيب (5)</w:t>
        </w:r>
        <w:r>
          <w:tab/>
        </w:r>
        <w:r>
          <w:fldChar w:fldCharType="begin"/>
        </w:r>
        <w:r>
          <w:instrText xml:space="preserve">PAGEREF 2260 \h</w:instrText>
        </w:r>
        <w:r>
          <w:fldChar w:fldCharType="end"/>
        </w:r>
      </w:hyperlink>
    </w:p>
    <w:p>
      <w:pPr>
        <w:tabs>
          <w:tab w:val="right" w:leader="dot" w:pos="9062"/>
        </w:tabs>
        <w:ind w:left="220"/>
      </w:pPr>
      <w:hyperlink w:anchor="_Toc2261" w:history="1">
        <w:r>
          <w:rPr>
            <w:rFonts w:ascii="IRNazanin" w:hAnsi="IRNazanin" w:eastAsia="IRNazanin" w:cs="IRNazanin"/>
            <w:color w:val="111111"/>
            <w:sz w:val="22"/>
            <w:szCs w:val="22"/>
            <w:b w:val="0"/>
            <w:bCs w:val="0"/>
            <w:i w:val="0"/>
            <w:iCs w:val="0"/>
          </w:rPr>
          <w:t>صحت و مرض</w:t>
        </w:r>
        <w:r>
          <w:tab/>
        </w:r>
        <w:r>
          <w:fldChar w:fldCharType="begin"/>
        </w:r>
        <w:r>
          <w:instrText xml:space="preserve">PAGEREF 2261 \h</w:instrText>
        </w:r>
        <w:r>
          <w:fldChar w:fldCharType="end"/>
        </w:r>
      </w:hyperlink>
    </w:p>
    <w:p>
      <w:pPr>
        <w:tabs>
          <w:tab w:val="right" w:leader="dot" w:pos="9062"/>
        </w:tabs>
        <w:ind w:left="220"/>
      </w:pPr>
      <w:hyperlink w:anchor="_Toc2262" w:history="1">
        <w:r>
          <w:rPr>
            <w:rFonts w:ascii="IRNazanin" w:hAnsi="IRNazanin" w:eastAsia="IRNazanin" w:cs="IRNazanin"/>
            <w:color w:val="111111"/>
            <w:sz w:val="22"/>
            <w:szCs w:val="22"/>
            <w:b w:val="0"/>
            <w:bCs w:val="0"/>
            <w:i w:val="0"/>
            <w:iCs w:val="0"/>
          </w:rPr>
          <w:t>الزبرجد و الياقوت</w:t>
        </w:r>
        <w:r>
          <w:tab/>
        </w:r>
        <w:r>
          <w:fldChar w:fldCharType="begin"/>
        </w:r>
        <w:r>
          <w:instrText xml:space="preserve">PAGEREF 2262 \h</w:instrText>
        </w:r>
        <w:r>
          <w:fldChar w:fldCharType="end"/>
        </w:r>
      </w:hyperlink>
    </w:p>
    <w:p>
      <w:pPr>
        <w:tabs>
          <w:tab w:val="right" w:leader="dot" w:pos="9062"/>
        </w:tabs>
        <w:ind w:left="220"/>
      </w:pPr>
      <w:hyperlink w:anchor="_Toc2263" w:history="1">
        <w:r>
          <w:rPr>
            <w:rFonts w:ascii="IRNazanin" w:hAnsi="IRNazanin" w:eastAsia="IRNazanin" w:cs="IRNazanin"/>
            <w:color w:val="111111"/>
            <w:sz w:val="22"/>
            <w:szCs w:val="22"/>
            <w:b w:val="0"/>
            <w:bCs w:val="0"/>
            <w:i w:val="0"/>
            <w:iCs w:val="0"/>
          </w:rPr>
          <w:t>علاج الارواح، طلسم و جادو و افسون است</w:t>
        </w:r>
        <w:r>
          <w:tab/>
        </w:r>
        <w:r>
          <w:fldChar w:fldCharType="begin"/>
        </w:r>
        <w:r>
          <w:instrText xml:space="preserve">PAGEREF 2263 \h</w:instrText>
        </w:r>
        <w:r>
          <w:fldChar w:fldCharType="end"/>
        </w:r>
      </w:hyperlink>
    </w:p>
    <w:p>
      <w:pPr>
        <w:tabs>
          <w:tab w:val="right" w:leader="dot" w:pos="9062"/>
        </w:tabs>
        <w:ind w:left="220"/>
      </w:pPr>
      <w:hyperlink w:anchor="_Toc2264" w:history="1">
        <w:r>
          <w:rPr>
            <w:rFonts w:ascii="IRNazanin" w:hAnsi="IRNazanin" w:eastAsia="IRNazanin" w:cs="IRNazanin"/>
            <w:color w:val="111111"/>
            <w:sz w:val="22"/>
            <w:szCs w:val="22"/>
            <w:b w:val="0"/>
            <w:bCs w:val="0"/>
            <w:i w:val="0"/>
            <w:iCs w:val="0"/>
          </w:rPr>
          <w:t>الروضه البهيه فى شرح اللمعه الدمشقيه (22)</w:t>
        </w:r>
        <w:r>
          <w:tab/>
        </w:r>
        <w:r>
          <w:fldChar w:fldCharType="begin"/>
        </w:r>
        <w:r>
          <w:instrText xml:space="preserve">PAGEREF 2264 \h</w:instrText>
        </w:r>
        <w:r>
          <w:fldChar w:fldCharType="end"/>
        </w:r>
      </w:hyperlink>
    </w:p>
    <w:p>
      <w:pPr>
        <w:tabs>
          <w:tab w:val="right" w:leader="dot" w:pos="9062"/>
        </w:tabs>
        <w:ind w:left="220"/>
      </w:pPr>
      <w:hyperlink w:anchor="_Toc2265" w:history="1">
        <w:r>
          <w:rPr>
            <w:rFonts w:ascii="IRNazanin" w:hAnsi="IRNazanin" w:eastAsia="IRNazanin" w:cs="IRNazanin"/>
            <w:color w:val="111111"/>
            <w:sz w:val="22"/>
            <w:szCs w:val="22"/>
            <w:b w:val="0"/>
            <w:bCs w:val="0"/>
            <w:i w:val="0"/>
            <w:iCs w:val="0"/>
          </w:rPr>
          <w:t>المخروطات اپولونيوس</w:t>
        </w:r>
        <w:r>
          <w:tab/>
        </w:r>
        <w:r>
          <w:fldChar w:fldCharType="begin"/>
        </w:r>
        <w:r>
          <w:instrText xml:space="preserve">PAGEREF 2265 \h</w:instrText>
        </w:r>
        <w:r>
          <w:fldChar w:fldCharType="end"/>
        </w:r>
      </w:hyperlink>
    </w:p>
    <w:p>
      <w:pPr>
        <w:tabs>
          <w:tab w:val="right" w:leader="dot" w:pos="9062"/>
        </w:tabs>
        <w:ind w:left="220"/>
      </w:pPr>
      <w:hyperlink w:anchor="_Toc2266" w:history="1">
        <w:r>
          <w:rPr>
            <w:rFonts w:ascii="IRNazanin" w:hAnsi="IRNazanin" w:eastAsia="IRNazanin" w:cs="IRNazanin"/>
            <w:color w:val="111111"/>
            <w:sz w:val="22"/>
            <w:szCs w:val="22"/>
            <w:b w:val="0"/>
            <w:bCs w:val="0"/>
            <w:i w:val="0"/>
            <w:iCs w:val="0"/>
          </w:rPr>
          <w:t>شرح الفوائد(2)</w:t>
        </w:r>
        <w:r>
          <w:tab/>
        </w:r>
        <w:r>
          <w:fldChar w:fldCharType="begin"/>
        </w:r>
        <w:r>
          <w:instrText xml:space="preserve">PAGEREF 2266 \h</w:instrText>
        </w:r>
        <w:r>
          <w:fldChar w:fldCharType="end"/>
        </w:r>
      </w:hyperlink>
    </w:p>
    <w:p>
      <w:pPr>
        <w:tabs>
          <w:tab w:val="right" w:leader="dot" w:pos="9062"/>
        </w:tabs>
        <w:ind w:left="220"/>
      </w:pPr>
      <w:hyperlink w:anchor="_Toc2267" w:history="1">
        <w:r>
          <w:rPr>
            <w:rFonts w:ascii="IRNazanin" w:hAnsi="IRNazanin" w:eastAsia="IRNazanin" w:cs="IRNazanin"/>
            <w:color w:val="111111"/>
            <w:sz w:val="22"/>
            <w:szCs w:val="22"/>
            <w:b w:val="0"/>
            <w:bCs w:val="0"/>
            <w:i w:val="0"/>
            <w:iCs w:val="0"/>
          </w:rPr>
          <w:t>شرح الوافيه</w:t>
        </w:r>
        <w:r>
          <w:tab/>
        </w:r>
        <w:r>
          <w:fldChar w:fldCharType="begin"/>
        </w:r>
        <w:r>
          <w:instrText xml:space="preserve">PAGEREF 2267 \h</w:instrText>
        </w:r>
        <w:r>
          <w:fldChar w:fldCharType="end"/>
        </w:r>
      </w:hyperlink>
    </w:p>
    <w:p>
      <w:pPr>
        <w:tabs>
          <w:tab w:val="right" w:leader="dot" w:pos="9062"/>
        </w:tabs>
        <w:ind w:left="220"/>
      </w:pPr>
      <w:hyperlink w:anchor="_Toc2268" w:history="1">
        <w:r>
          <w:rPr>
            <w:rFonts w:ascii="IRNazanin" w:hAnsi="IRNazanin" w:eastAsia="IRNazanin" w:cs="IRNazanin"/>
            <w:color w:val="111111"/>
            <w:sz w:val="22"/>
            <w:szCs w:val="22"/>
            <w:b w:val="0"/>
            <w:bCs w:val="0"/>
            <w:i w:val="0"/>
            <w:iCs w:val="0"/>
          </w:rPr>
          <w:t>سهل بن زياد الادمى الرازى ابوسعيد</w:t>
        </w:r>
        <w:r>
          <w:tab/>
        </w:r>
        <w:r>
          <w:fldChar w:fldCharType="begin"/>
        </w:r>
        <w:r>
          <w:instrText xml:space="preserve">PAGEREF 2268 \h</w:instrText>
        </w:r>
        <w:r>
          <w:fldChar w:fldCharType="end"/>
        </w:r>
      </w:hyperlink>
    </w:p>
    <w:p>
      <w:pPr>
        <w:tabs>
          <w:tab w:val="right" w:leader="dot" w:pos="9062"/>
        </w:tabs>
        <w:ind w:left="220"/>
      </w:pPr>
      <w:hyperlink w:anchor="_Toc2269" w:history="1">
        <w:r>
          <w:rPr>
            <w:rFonts w:ascii="IRNazanin" w:hAnsi="IRNazanin" w:eastAsia="IRNazanin" w:cs="IRNazanin"/>
            <w:color w:val="111111"/>
            <w:sz w:val="22"/>
            <w:szCs w:val="22"/>
            <w:b w:val="0"/>
            <w:bCs w:val="0"/>
            <w:i w:val="0"/>
            <w:iCs w:val="0"/>
          </w:rPr>
          <w:t>شواهد شرح التصريف (1)</w:t>
        </w:r>
        <w:r>
          <w:tab/>
        </w:r>
        <w:r>
          <w:fldChar w:fldCharType="begin"/>
        </w:r>
        <w:r>
          <w:instrText xml:space="preserve">PAGEREF 2269 \h</w:instrText>
        </w:r>
        <w:r>
          <w:fldChar w:fldCharType="end"/>
        </w:r>
      </w:hyperlink>
    </w:p>
    <w:p>
      <w:pPr>
        <w:tabs>
          <w:tab w:val="right" w:leader="dot" w:pos="9062"/>
        </w:tabs>
        <w:ind w:left="220"/>
      </w:pPr>
      <w:hyperlink w:anchor="_Toc2270" w:history="1">
        <w:r>
          <w:rPr>
            <w:rFonts w:ascii="IRNazanin" w:hAnsi="IRNazanin" w:eastAsia="IRNazanin" w:cs="IRNazanin"/>
            <w:color w:val="111111"/>
            <w:sz w:val="22"/>
            <w:szCs w:val="22"/>
            <w:b w:val="0"/>
            <w:bCs w:val="0"/>
            <w:i w:val="0"/>
            <w:iCs w:val="0"/>
          </w:rPr>
          <w:t>لوامع صاحب قرانى (5)</w:t>
        </w:r>
        <w:r>
          <w:tab/>
        </w:r>
        <w:r>
          <w:fldChar w:fldCharType="begin"/>
        </w:r>
        <w:r>
          <w:instrText xml:space="preserve">PAGEREF 2270 \h</w:instrText>
        </w:r>
        <w:r>
          <w:fldChar w:fldCharType="end"/>
        </w:r>
      </w:hyperlink>
    </w:p>
    <w:p>
      <w:pPr>
        <w:tabs>
          <w:tab w:val="right" w:leader="dot" w:pos="9062"/>
        </w:tabs>
        <w:ind w:left="220"/>
      </w:pPr>
      <w:hyperlink w:anchor="_Toc2271" w:history="1">
        <w:r>
          <w:rPr>
            <w:rFonts w:ascii="IRNazanin" w:hAnsi="IRNazanin" w:eastAsia="IRNazanin" w:cs="IRNazanin"/>
            <w:color w:val="111111"/>
            <w:sz w:val="22"/>
            <w:szCs w:val="22"/>
            <w:b w:val="0"/>
            <w:bCs w:val="0"/>
            <w:i w:val="0"/>
            <w:iCs w:val="0"/>
          </w:rPr>
          <w:t>الكافيه (2)</w:t>
        </w:r>
        <w:r>
          <w:tab/>
        </w:r>
        <w:r>
          <w:fldChar w:fldCharType="begin"/>
        </w:r>
        <w:r>
          <w:instrText xml:space="preserve">PAGEREF 2271 \h</w:instrText>
        </w:r>
        <w:r>
          <w:fldChar w:fldCharType="end"/>
        </w:r>
      </w:hyperlink>
    </w:p>
    <w:p>
      <w:pPr>
        <w:tabs>
          <w:tab w:val="right" w:leader="dot" w:pos="9062"/>
        </w:tabs>
        <w:ind w:left="220"/>
      </w:pPr>
      <w:hyperlink w:anchor="_Toc2272" w:history="1">
        <w:r>
          <w:rPr>
            <w:rFonts w:ascii="IRNazanin" w:hAnsi="IRNazanin" w:eastAsia="IRNazanin" w:cs="IRNazanin"/>
            <w:color w:val="111111"/>
            <w:sz w:val="22"/>
            <w:szCs w:val="22"/>
            <w:b w:val="0"/>
            <w:bCs w:val="0"/>
            <w:i w:val="0"/>
            <w:iCs w:val="0"/>
          </w:rPr>
          <w:t>وامق و عذرا (2)</w:t>
        </w:r>
        <w:r>
          <w:tab/>
        </w:r>
        <w:r>
          <w:fldChar w:fldCharType="begin"/>
        </w:r>
        <w:r>
          <w:instrText xml:space="preserve">PAGEREF 2272 \h</w:instrText>
        </w:r>
        <w:r>
          <w:fldChar w:fldCharType="end"/>
        </w:r>
      </w:hyperlink>
    </w:p>
    <w:p>
      <w:pPr>
        <w:tabs>
          <w:tab w:val="right" w:leader="dot" w:pos="9062"/>
        </w:tabs>
        <w:ind w:left="220"/>
      </w:pPr>
      <w:hyperlink w:anchor="_Toc2273" w:history="1">
        <w:r>
          <w:rPr>
            <w:rFonts w:ascii="IRNazanin" w:hAnsi="IRNazanin" w:eastAsia="IRNazanin" w:cs="IRNazanin"/>
            <w:color w:val="111111"/>
            <w:sz w:val="22"/>
            <w:szCs w:val="22"/>
            <w:b w:val="0"/>
            <w:bCs w:val="0"/>
            <w:i w:val="0"/>
            <w:iCs w:val="0"/>
          </w:rPr>
          <w:t>مسالك الافهام فى شرح شرايع الاسلام (4)</w:t>
        </w:r>
        <w:r>
          <w:tab/>
        </w:r>
        <w:r>
          <w:fldChar w:fldCharType="begin"/>
        </w:r>
        <w:r>
          <w:instrText xml:space="preserve">PAGEREF 2273 \h</w:instrText>
        </w:r>
        <w:r>
          <w:fldChar w:fldCharType="end"/>
        </w:r>
      </w:hyperlink>
    </w:p>
    <w:p>
      <w:pPr>
        <w:tabs>
          <w:tab w:val="right" w:leader="dot" w:pos="9062"/>
        </w:tabs>
        <w:ind w:left="220"/>
      </w:pPr>
      <w:hyperlink w:anchor="_Toc2274" w:history="1">
        <w:r>
          <w:rPr>
            <w:rFonts w:ascii="IRNazanin" w:hAnsi="IRNazanin" w:eastAsia="IRNazanin" w:cs="IRNazanin"/>
            <w:color w:val="111111"/>
            <w:sz w:val="22"/>
            <w:szCs w:val="22"/>
            <w:b w:val="0"/>
            <w:bCs w:val="0"/>
            <w:i w:val="0"/>
            <w:iCs w:val="0"/>
          </w:rPr>
          <w:t>محاسبه النفس (2)</w:t>
        </w:r>
        <w:r>
          <w:tab/>
        </w:r>
        <w:r>
          <w:fldChar w:fldCharType="begin"/>
        </w:r>
        <w:r>
          <w:instrText xml:space="preserve">PAGEREF 2274 \h</w:instrText>
        </w:r>
        <w:r>
          <w:fldChar w:fldCharType="end"/>
        </w:r>
      </w:hyperlink>
    </w:p>
    <w:p>
      <w:pPr>
        <w:tabs>
          <w:tab w:val="right" w:leader="dot" w:pos="9062"/>
        </w:tabs>
        <w:ind w:left="220"/>
      </w:pPr>
      <w:hyperlink w:anchor="_Toc2275" w:history="1">
        <w:r>
          <w:rPr>
            <w:rFonts w:ascii="IRNazanin" w:hAnsi="IRNazanin" w:eastAsia="IRNazanin" w:cs="IRNazanin"/>
            <w:color w:val="111111"/>
            <w:sz w:val="22"/>
            <w:szCs w:val="22"/>
            <w:b w:val="0"/>
            <w:bCs w:val="0"/>
            <w:i w:val="0"/>
            <w:iCs w:val="0"/>
          </w:rPr>
          <w:t>الشافيه عن الشك فى الخطوط المتوازيه (الرساله-) (4)</w:t>
        </w:r>
        <w:r>
          <w:tab/>
        </w:r>
        <w:r>
          <w:fldChar w:fldCharType="begin"/>
        </w:r>
        <w:r>
          <w:instrText xml:space="preserve">PAGEREF 2275 \h</w:instrText>
        </w:r>
        <w:r>
          <w:fldChar w:fldCharType="end"/>
        </w:r>
      </w:hyperlink>
    </w:p>
    <w:p>
      <w:pPr>
        <w:tabs>
          <w:tab w:val="right" w:leader="dot" w:pos="9062"/>
        </w:tabs>
        <w:ind w:left="220"/>
      </w:pPr>
      <w:hyperlink w:anchor="_Toc2276" w:history="1">
        <w:r>
          <w:rPr>
            <w:rFonts w:ascii="IRNazanin" w:hAnsi="IRNazanin" w:eastAsia="IRNazanin" w:cs="IRNazanin"/>
            <w:color w:val="111111"/>
            <w:sz w:val="22"/>
            <w:szCs w:val="22"/>
            <w:b w:val="0"/>
            <w:bCs w:val="0"/>
            <w:i w:val="0"/>
            <w:iCs w:val="0"/>
          </w:rPr>
          <w:t>الروضه البهيه فى شرح اللمعه الدمشقيه (25)</w:t>
        </w:r>
        <w:r>
          <w:tab/>
        </w:r>
        <w:r>
          <w:fldChar w:fldCharType="begin"/>
        </w:r>
        <w:r>
          <w:instrText xml:space="preserve">PAGEREF 2276 \h</w:instrText>
        </w:r>
        <w:r>
          <w:fldChar w:fldCharType="end"/>
        </w:r>
      </w:hyperlink>
    </w:p>
    <w:p>
      <w:pPr>
        <w:tabs>
          <w:tab w:val="right" w:leader="dot" w:pos="9062"/>
        </w:tabs>
        <w:ind w:left="220"/>
      </w:pPr>
      <w:hyperlink w:anchor="_Toc2277" w:history="1">
        <w:r>
          <w:rPr>
            <w:rFonts w:ascii="IRNazanin" w:hAnsi="IRNazanin" w:eastAsia="IRNazanin" w:cs="IRNazanin"/>
            <w:color w:val="111111"/>
            <w:sz w:val="22"/>
            <w:szCs w:val="22"/>
            <w:b w:val="0"/>
            <w:bCs w:val="0"/>
            <w:i w:val="0"/>
            <w:iCs w:val="0"/>
          </w:rPr>
          <w:t>رياض المسائل فى تحقيق الاحكام بالدلائل (13)</w:t>
        </w:r>
        <w:r>
          <w:tab/>
        </w:r>
        <w:r>
          <w:fldChar w:fldCharType="begin"/>
        </w:r>
        <w:r>
          <w:instrText xml:space="preserve">PAGEREF 2277 \h</w:instrText>
        </w:r>
        <w:r>
          <w:fldChar w:fldCharType="end"/>
        </w:r>
      </w:hyperlink>
    </w:p>
    <w:p>
      <w:pPr>
        <w:tabs>
          <w:tab w:val="right" w:leader="dot" w:pos="9062"/>
        </w:tabs>
        <w:ind w:left="220"/>
      </w:pPr>
      <w:hyperlink w:anchor="_Toc2278" w:history="1">
        <w:r>
          <w:rPr>
            <w:rFonts w:ascii="IRNazanin" w:hAnsi="IRNazanin" w:eastAsia="IRNazanin" w:cs="IRNazanin"/>
            <w:color w:val="111111"/>
            <w:sz w:val="22"/>
            <w:szCs w:val="22"/>
            <w:b w:val="0"/>
            <w:bCs w:val="0"/>
            <w:i w:val="0"/>
            <w:iCs w:val="0"/>
          </w:rPr>
          <w:t>رياض السالكين فى شرح صحيفه سيد الساجدين (1)</w:t>
        </w:r>
        <w:r>
          <w:tab/>
        </w:r>
        <w:r>
          <w:fldChar w:fldCharType="begin"/>
        </w:r>
        <w:r>
          <w:instrText xml:space="preserve">PAGEREF 2278 \h</w:instrText>
        </w:r>
        <w:r>
          <w:fldChar w:fldCharType="end"/>
        </w:r>
      </w:hyperlink>
    </w:p>
    <w:p>
      <w:pPr>
        <w:tabs>
          <w:tab w:val="right" w:leader="dot" w:pos="9062"/>
        </w:tabs>
        <w:ind w:left="220"/>
      </w:pPr>
      <w:hyperlink w:anchor="_Toc2279" w:history="1">
        <w:r>
          <w:rPr>
            <w:rFonts w:ascii="IRNazanin" w:hAnsi="IRNazanin" w:eastAsia="IRNazanin" w:cs="IRNazanin"/>
            <w:color w:val="111111"/>
            <w:sz w:val="22"/>
            <w:szCs w:val="22"/>
            <w:b w:val="0"/>
            <w:bCs w:val="0"/>
            <w:i w:val="0"/>
            <w:iCs w:val="0"/>
          </w:rPr>
          <w:t>الفردوس</w:t>
        </w:r>
        <w:r>
          <w:tab/>
        </w:r>
        <w:r>
          <w:fldChar w:fldCharType="begin"/>
        </w:r>
        <w:r>
          <w:instrText xml:space="preserve">PAGEREF 2279 \h</w:instrText>
        </w:r>
        <w:r>
          <w:fldChar w:fldCharType="end"/>
        </w:r>
      </w:hyperlink>
    </w:p>
    <w:p>
      <w:pPr>
        <w:tabs>
          <w:tab w:val="right" w:leader="dot" w:pos="9062"/>
        </w:tabs>
        <w:ind w:left="220"/>
      </w:pPr>
      <w:hyperlink w:anchor="_Toc2280" w:history="1">
        <w:r>
          <w:rPr>
            <w:rFonts w:ascii="IRNazanin" w:hAnsi="IRNazanin" w:eastAsia="IRNazanin" w:cs="IRNazanin"/>
            <w:color w:val="111111"/>
            <w:sz w:val="22"/>
            <w:szCs w:val="22"/>
            <w:b w:val="0"/>
            <w:bCs w:val="0"/>
            <w:i w:val="0"/>
            <w:iCs w:val="0"/>
          </w:rPr>
          <w:t>فرهاد و شيرين (1)</w:t>
        </w:r>
        <w:r>
          <w:tab/>
        </w:r>
        <w:r>
          <w:fldChar w:fldCharType="begin"/>
        </w:r>
        <w:r>
          <w:instrText xml:space="preserve">PAGEREF 2280 \h</w:instrText>
        </w:r>
        <w:r>
          <w:fldChar w:fldCharType="end"/>
        </w:r>
      </w:hyperlink>
    </w:p>
    <w:p>
      <w:pPr>
        <w:tabs>
          <w:tab w:val="right" w:leader="dot" w:pos="9062"/>
        </w:tabs>
        <w:ind w:left="220"/>
      </w:pPr>
      <w:hyperlink w:anchor="_Toc2281" w:history="1">
        <w:r>
          <w:rPr>
            <w:rFonts w:ascii="IRNazanin" w:hAnsi="IRNazanin" w:eastAsia="IRNazanin" w:cs="IRNazanin"/>
            <w:color w:val="111111"/>
            <w:sz w:val="22"/>
            <w:szCs w:val="22"/>
            <w:b w:val="0"/>
            <w:bCs w:val="0"/>
            <w:i w:val="0"/>
            <w:iCs w:val="0"/>
          </w:rPr>
          <w:t>رسم و آئين پادشاهان قديم</w:t>
        </w:r>
        <w:r>
          <w:tab/>
        </w:r>
        <w:r>
          <w:fldChar w:fldCharType="begin"/>
        </w:r>
        <w:r>
          <w:instrText xml:space="preserve">PAGEREF 2281 \h</w:instrText>
        </w:r>
        <w:r>
          <w:fldChar w:fldCharType="end"/>
        </w:r>
      </w:hyperlink>
    </w:p>
    <w:p>
      <w:pPr>
        <w:tabs>
          <w:tab w:val="right" w:leader="dot" w:pos="9062"/>
        </w:tabs>
        <w:ind w:left="220"/>
      </w:pPr>
      <w:hyperlink w:anchor="_Toc2282" w:history="1">
        <w:r>
          <w:rPr>
            <w:rFonts w:ascii="IRNazanin" w:hAnsi="IRNazanin" w:eastAsia="IRNazanin" w:cs="IRNazanin"/>
            <w:color w:val="111111"/>
            <w:sz w:val="22"/>
            <w:szCs w:val="22"/>
            <w:b w:val="0"/>
            <w:bCs w:val="0"/>
            <w:i w:val="0"/>
            <w:iCs w:val="0"/>
          </w:rPr>
          <w:t>قرآن (26)</w:t>
        </w:r>
        <w:r>
          <w:tab/>
        </w:r>
        <w:r>
          <w:fldChar w:fldCharType="begin"/>
        </w:r>
        <w:r>
          <w:instrText xml:space="preserve">PAGEREF 2282 \h</w:instrText>
        </w:r>
        <w:r>
          <w:fldChar w:fldCharType="end"/>
        </w:r>
      </w:hyperlink>
    </w:p>
    <w:p>
      <w:pPr>
        <w:tabs>
          <w:tab w:val="right" w:leader="dot" w:pos="9062"/>
        </w:tabs>
        <w:ind w:left="220"/>
      </w:pPr>
      <w:hyperlink w:anchor="_Toc2283" w:history="1">
        <w:r>
          <w:rPr>
            <w:rFonts w:ascii="IRNazanin" w:hAnsi="IRNazanin" w:eastAsia="IRNazanin" w:cs="IRNazanin"/>
            <w:color w:val="111111"/>
            <w:sz w:val="22"/>
            <w:szCs w:val="22"/>
            <w:b w:val="0"/>
            <w:bCs w:val="0"/>
            <w:i w:val="0"/>
            <w:iCs w:val="0"/>
          </w:rPr>
          <w:t>العقل: (رساله فى معانى-)</w:t>
        </w:r>
        <w:r>
          <w:tab/>
        </w:r>
        <w:r>
          <w:fldChar w:fldCharType="begin"/>
        </w:r>
        <w:r>
          <w:instrText xml:space="preserve">PAGEREF 2283 \h</w:instrText>
        </w:r>
        <w:r>
          <w:fldChar w:fldCharType="end"/>
        </w:r>
      </w:hyperlink>
    </w:p>
    <w:p>
      <w:pPr>
        <w:tabs>
          <w:tab w:val="right" w:leader="dot" w:pos="9062"/>
        </w:tabs>
        <w:ind w:left="220"/>
      </w:pPr>
      <w:hyperlink w:anchor="_Toc2284" w:history="1">
        <w:r>
          <w:rPr>
            <w:rFonts w:ascii="IRNazanin" w:hAnsi="IRNazanin" w:eastAsia="IRNazanin" w:cs="IRNazanin"/>
            <w:color w:val="111111"/>
            <w:sz w:val="22"/>
            <w:szCs w:val="22"/>
            <w:b w:val="0"/>
            <w:bCs w:val="0"/>
            <w:i w:val="0"/>
            <w:iCs w:val="0"/>
          </w:rPr>
          <w:t>روضه الصفاء فى سيره الانبياء و الملوك و الخلفاء (10)</w:t>
        </w:r>
        <w:r>
          <w:tab/>
        </w:r>
        <w:r>
          <w:fldChar w:fldCharType="begin"/>
        </w:r>
        <w:r>
          <w:instrText xml:space="preserve">PAGEREF 2284 \h</w:instrText>
        </w:r>
        <w:r>
          <w:fldChar w:fldCharType="end"/>
        </w:r>
      </w:hyperlink>
    </w:p>
    <w:p>
      <w:pPr>
        <w:tabs>
          <w:tab w:val="right" w:leader="dot" w:pos="9062"/>
        </w:tabs>
        <w:ind w:left="220"/>
      </w:pPr>
      <w:hyperlink w:anchor="_Toc2285" w:history="1">
        <w:r>
          <w:rPr>
            <w:rFonts w:ascii="IRNazanin" w:hAnsi="IRNazanin" w:eastAsia="IRNazanin" w:cs="IRNazanin"/>
            <w:color w:val="111111"/>
            <w:sz w:val="22"/>
            <w:szCs w:val="22"/>
            <w:b w:val="0"/>
            <w:bCs w:val="0"/>
            <w:i w:val="0"/>
            <w:iCs w:val="0"/>
          </w:rPr>
          <w:t>شرح قطر الندى و بل الصدى (4)</w:t>
        </w:r>
        <w:r>
          <w:tab/>
        </w:r>
        <w:r>
          <w:fldChar w:fldCharType="begin"/>
        </w:r>
        <w:r>
          <w:instrText xml:space="preserve">PAGEREF 2285 \h</w:instrText>
        </w:r>
        <w:r>
          <w:fldChar w:fldCharType="end"/>
        </w:r>
      </w:hyperlink>
    </w:p>
    <w:p>
      <w:pPr>
        <w:tabs>
          <w:tab w:val="right" w:leader="dot" w:pos="9062"/>
        </w:tabs>
        <w:ind w:left="220"/>
      </w:pPr>
      <w:hyperlink w:anchor="_Toc2286" w:history="1">
        <w:r>
          <w:rPr>
            <w:rFonts w:ascii="IRNazanin" w:hAnsi="IRNazanin" w:eastAsia="IRNazanin" w:cs="IRNazanin"/>
            <w:color w:val="111111"/>
            <w:sz w:val="22"/>
            <w:szCs w:val="22"/>
            <w:b w:val="0"/>
            <w:bCs w:val="0"/>
            <w:i w:val="0"/>
            <w:iCs w:val="0"/>
          </w:rPr>
          <w:t>گلستان (6)</w:t>
        </w:r>
        <w:r>
          <w:tab/>
        </w:r>
        <w:r>
          <w:fldChar w:fldCharType="begin"/>
        </w:r>
        <w:r>
          <w:instrText xml:space="preserve">PAGEREF 2286 \h</w:instrText>
        </w:r>
        <w:r>
          <w:fldChar w:fldCharType="end"/>
        </w:r>
      </w:hyperlink>
    </w:p>
    <w:p>
      <w:pPr>
        <w:tabs>
          <w:tab w:val="right" w:leader="dot" w:pos="9062"/>
        </w:tabs>
        <w:ind w:left="220"/>
      </w:pPr>
      <w:hyperlink w:anchor="_Toc2287" w:history="1">
        <w:r>
          <w:rPr>
            <w:rFonts w:ascii="IRNazanin" w:hAnsi="IRNazanin" w:eastAsia="IRNazanin" w:cs="IRNazanin"/>
            <w:color w:val="111111"/>
            <w:sz w:val="22"/>
            <w:szCs w:val="22"/>
            <w:b w:val="0"/>
            <w:bCs w:val="0"/>
            <w:i w:val="0"/>
            <w:iCs w:val="0"/>
          </w:rPr>
          <w:t>عده الداعى (1)</w:t>
        </w:r>
        <w:r>
          <w:tab/>
        </w:r>
        <w:r>
          <w:fldChar w:fldCharType="begin"/>
        </w:r>
        <w:r>
          <w:instrText xml:space="preserve">PAGEREF 2287 \h</w:instrText>
        </w:r>
        <w:r>
          <w:fldChar w:fldCharType="end"/>
        </w:r>
      </w:hyperlink>
    </w:p>
    <w:p>
      <w:pPr>
        <w:tabs>
          <w:tab w:val="right" w:leader="dot" w:pos="9062"/>
        </w:tabs>
        <w:ind w:left="220"/>
      </w:pPr>
      <w:hyperlink w:anchor="_Toc2288" w:history="1">
        <w:r>
          <w:rPr>
            <w:rFonts w:ascii="IRNazanin" w:hAnsi="IRNazanin" w:eastAsia="IRNazanin" w:cs="IRNazanin"/>
            <w:color w:val="111111"/>
            <w:sz w:val="22"/>
            <w:szCs w:val="22"/>
            <w:b w:val="0"/>
            <w:bCs w:val="0"/>
            <w:i w:val="0"/>
            <w:iCs w:val="0"/>
          </w:rPr>
          <w:t>الصمصام الضوارب فى ولايه على بن ابى طالب (1)</w:t>
        </w:r>
        <w:r>
          <w:tab/>
        </w:r>
        <w:r>
          <w:fldChar w:fldCharType="begin"/>
        </w:r>
        <w:r>
          <w:instrText xml:space="preserve">PAGEREF 2288 \h</w:instrText>
        </w:r>
        <w:r>
          <w:fldChar w:fldCharType="end"/>
        </w:r>
      </w:hyperlink>
    </w:p>
    <w:p>
      <w:pPr>
        <w:tabs>
          <w:tab w:val="right" w:leader="dot" w:pos="9062"/>
        </w:tabs>
        <w:ind w:left="220"/>
      </w:pPr>
      <w:hyperlink w:anchor="_Toc2289" w:history="1">
        <w:r>
          <w:rPr>
            <w:rFonts w:ascii="IRNazanin" w:hAnsi="IRNazanin" w:eastAsia="IRNazanin" w:cs="IRNazanin"/>
            <w:color w:val="111111"/>
            <w:sz w:val="22"/>
            <w:szCs w:val="22"/>
            <w:b w:val="0"/>
            <w:bCs w:val="0"/>
            <w:i w:val="0"/>
            <w:iCs w:val="0"/>
          </w:rPr>
          <w:t>الشافيه (1)</w:t>
        </w:r>
        <w:r>
          <w:tab/>
        </w:r>
        <w:r>
          <w:fldChar w:fldCharType="begin"/>
        </w:r>
        <w:r>
          <w:instrText xml:space="preserve">PAGEREF 2289 \h</w:instrText>
        </w:r>
        <w:r>
          <w:fldChar w:fldCharType="end"/>
        </w:r>
      </w:hyperlink>
    </w:p>
    <w:p>
      <w:pPr>
        <w:tabs>
          <w:tab w:val="right" w:leader="dot" w:pos="9062"/>
        </w:tabs>
        <w:ind w:left="220"/>
      </w:pPr>
      <w:hyperlink w:anchor="_Toc2290" w:history="1">
        <w:r>
          <w:rPr>
            <w:rFonts w:ascii="IRNazanin" w:hAnsi="IRNazanin" w:eastAsia="IRNazanin" w:cs="IRNazanin"/>
            <w:color w:val="111111"/>
            <w:sz w:val="22"/>
            <w:szCs w:val="22"/>
            <w:b w:val="0"/>
            <w:bCs w:val="0"/>
            <w:i w:val="0"/>
            <w:iCs w:val="0"/>
          </w:rPr>
          <w:t>مشجرات (2)</w:t>
        </w:r>
        <w:r>
          <w:tab/>
        </w:r>
        <w:r>
          <w:fldChar w:fldCharType="begin"/>
        </w:r>
        <w:r>
          <w:instrText xml:space="preserve">PAGEREF 2290 \h</w:instrText>
        </w:r>
        <w:r>
          <w:fldChar w:fldCharType="end"/>
        </w:r>
      </w:hyperlink>
    </w:p>
    <w:p>
      <w:pPr>
        <w:tabs>
          <w:tab w:val="right" w:leader="dot" w:pos="9062"/>
        </w:tabs>
        <w:ind w:left="220"/>
      </w:pPr>
      <w:hyperlink w:anchor="_Toc2291" w:history="1">
        <w:r>
          <w:rPr>
            <w:rFonts w:ascii="IRNazanin" w:hAnsi="IRNazanin" w:eastAsia="IRNazanin" w:cs="IRNazanin"/>
            <w:color w:val="111111"/>
            <w:sz w:val="22"/>
            <w:szCs w:val="22"/>
            <w:b w:val="0"/>
            <w:bCs w:val="0"/>
            <w:i w:val="0"/>
            <w:iCs w:val="0"/>
          </w:rPr>
          <w:t>ليلى و مجنون (3)</w:t>
        </w:r>
        <w:r>
          <w:tab/>
        </w:r>
        <w:r>
          <w:fldChar w:fldCharType="begin"/>
        </w:r>
        <w:r>
          <w:instrText xml:space="preserve">PAGEREF 2291 \h</w:instrText>
        </w:r>
        <w:r>
          <w:fldChar w:fldCharType="end"/>
        </w:r>
      </w:hyperlink>
    </w:p>
    <w:p>
      <w:pPr>
        <w:tabs>
          <w:tab w:val="right" w:leader="dot" w:pos="9062"/>
        </w:tabs>
        <w:ind w:left="220"/>
      </w:pPr>
      <w:hyperlink w:anchor="_Toc2292" w:history="1">
        <w:r>
          <w:rPr>
            <w:rFonts w:ascii="IRNazanin" w:hAnsi="IRNazanin" w:eastAsia="IRNazanin" w:cs="IRNazanin"/>
            <w:color w:val="111111"/>
            <w:sz w:val="22"/>
            <w:szCs w:val="22"/>
            <w:b w:val="0"/>
            <w:bCs w:val="0"/>
            <w:i w:val="0"/>
            <w:iCs w:val="0"/>
          </w:rPr>
          <w:t>الفوائد الضيائيه (3)</w:t>
        </w:r>
        <w:r>
          <w:tab/>
        </w:r>
        <w:r>
          <w:fldChar w:fldCharType="begin"/>
        </w:r>
        <w:r>
          <w:instrText xml:space="preserve">PAGEREF 2292 \h</w:instrText>
        </w:r>
        <w:r>
          <w:fldChar w:fldCharType="end"/>
        </w:r>
      </w:hyperlink>
    </w:p>
    <w:p>
      <w:pPr>
        <w:tabs>
          <w:tab w:val="right" w:leader="dot" w:pos="9062"/>
        </w:tabs>
        <w:ind w:left="220"/>
      </w:pPr>
      <w:hyperlink w:anchor="_Toc2293" w:history="1">
        <w:r>
          <w:rPr>
            <w:rFonts w:ascii="IRNazanin" w:hAnsi="IRNazanin" w:eastAsia="IRNazanin" w:cs="IRNazanin"/>
            <w:color w:val="111111"/>
            <w:sz w:val="22"/>
            <w:szCs w:val="22"/>
            <w:b w:val="0"/>
            <w:bCs w:val="0"/>
            <w:i w:val="0"/>
            <w:iCs w:val="0"/>
          </w:rPr>
          <w:t>الرساله الفخريه فى معرفه النيه</w:t>
        </w:r>
        <w:r>
          <w:tab/>
        </w:r>
        <w:r>
          <w:fldChar w:fldCharType="begin"/>
        </w:r>
        <w:r>
          <w:instrText xml:space="preserve">PAGEREF 2293 \h</w:instrText>
        </w:r>
        <w:r>
          <w:fldChar w:fldCharType="end"/>
        </w:r>
      </w:hyperlink>
    </w:p>
    <w:p>
      <w:pPr>
        <w:tabs>
          <w:tab w:val="right" w:leader="dot" w:pos="9062"/>
        </w:tabs>
        <w:ind w:left="220"/>
      </w:pPr>
      <w:hyperlink w:anchor="_Toc2294" w:history="1">
        <w:r>
          <w:rPr>
            <w:rFonts w:ascii="IRNazanin" w:hAnsi="IRNazanin" w:eastAsia="IRNazanin" w:cs="IRNazanin"/>
            <w:color w:val="111111"/>
            <w:sz w:val="22"/>
            <w:szCs w:val="22"/>
            <w:b w:val="0"/>
            <w:bCs w:val="0"/>
            <w:i w:val="0"/>
            <w:iCs w:val="0"/>
          </w:rPr>
          <w:t>ميزان البلاغه و تبيان الرشاقه</w:t>
        </w:r>
        <w:r>
          <w:tab/>
        </w:r>
        <w:r>
          <w:fldChar w:fldCharType="begin"/>
        </w:r>
        <w:r>
          <w:instrText xml:space="preserve">PAGEREF 2294 \h</w:instrText>
        </w:r>
        <w:r>
          <w:fldChar w:fldCharType="end"/>
        </w:r>
      </w:hyperlink>
    </w:p>
    <w:p>
      <w:pPr>
        <w:tabs>
          <w:tab w:val="right" w:leader="dot" w:pos="9062"/>
        </w:tabs>
        <w:ind w:left="220"/>
      </w:pPr>
      <w:hyperlink w:anchor="_Toc2295" w:history="1">
        <w:r>
          <w:rPr>
            <w:rFonts w:ascii="IRNazanin" w:hAnsi="IRNazanin" w:eastAsia="IRNazanin" w:cs="IRNazanin"/>
            <w:color w:val="111111"/>
            <w:sz w:val="22"/>
            <w:szCs w:val="22"/>
            <w:b w:val="0"/>
            <w:bCs w:val="0"/>
            <w:i w:val="0"/>
            <w:iCs w:val="0"/>
          </w:rPr>
          <w:t>شرح القانون</w:t>
        </w:r>
        <w:r>
          <w:tab/>
        </w:r>
        <w:r>
          <w:fldChar w:fldCharType="begin"/>
        </w:r>
        <w:r>
          <w:instrText xml:space="preserve">PAGEREF 2295 \h</w:instrText>
        </w:r>
        <w:r>
          <w:fldChar w:fldCharType="end"/>
        </w:r>
      </w:hyperlink>
    </w:p>
    <w:p>
      <w:pPr>
        <w:tabs>
          <w:tab w:val="right" w:leader="dot" w:pos="9062"/>
        </w:tabs>
        <w:ind w:left="220"/>
      </w:pPr>
      <w:hyperlink w:anchor="_Toc2296" w:history="1">
        <w:r>
          <w:rPr>
            <w:rFonts w:ascii="IRNazanin" w:hAnsi="IRNazanin" w:eastAsia="IRNazanin" w:cs="IRNazanin"/>
            <w:color w:val="111111"/>
            <w:sz w:val="22"/>
            <w:szCs w:val="22"/>
            <w:b w:val="0"/>
            <w:bCs w:val="0"/>
            <w:i w:val="0"/>
            <w:iCs w:val="0"/>
          </w:rPr>
          <w:t>طريق الاعتبار (رساله-)</w:t>
        </w:r>
        <w:r>
          <w:tab/>
        </w:r>
        <w:r>
          <w:fldChar w:fldCharType="begin"/>
        </w:r>
        <w:r>
          <w:instrText xml:space="preserve">PAGEREF 2296 \h</w:instrText>
        </w:r>
        <w:r>
          <w:fldChar w:fldCharType="end"/>
        </w:r>
      </w:hyperlink>
    </w:p>
    <w:p>
      <w:pPr>
        <w:tabs>
          <w:tab w:val="right" w:leader="dot" w:pos="9062"/>
        </w:tabs>
        <w:ind w:left="220"/>
      </w:pPr>
      <w:hyperlink w:anchor="_Toc2297" w:history="1">
        <w:r>
          <w:rPr>
            <w:rFonts w:ascii="IRNazanin" w:hAnsi="IRNazanin" w:eastAsia="IRNazanin" w:cs="IRNazanin"/>
            <w:color w:val="111111"/>
            <w:sz w:val="22"/>
            <w:szCs w:val="22"/>
            <w:b w:val="0"/>
            <w:bCs w:val="0"/>
            <w:i w:val="0"/>
            <w:iCs w:val="0"/>
          </w:rPr>
          <w:t>سفينه النجاه (1)</w:t>
        </w:r>
        <w:r>
          <w:tab/>
        </w:r>
        <w:r>
          <w:fldChar w:fldCharType="begin"/>
        </w:r>
        <w:r>
          <w:instrText xml:space="preserve">PAGEREF 2297 \h</w:instrText>
        </w:r>
        <w:r>
          <w:fldChar w:fldCharType="end"/>
        </w:r>
      </w:hyperlink>
    </w:p>
    <w:p>
      <w:pPr>
        <w:tabs>
          <w:tab w:val="right" w:leader="dot" w:pos="9062"/>
        </w:tabs>
        <w:ind w:left="220"/>
      </w:pPr>
      <w:hyperlink w:anchor="_Toc2298" w:history="1">
        <w:r>
          <w:rPr>
            <w:rFonts w:ascii="IRNazanin" w:hAnsi="IRNazanin" w:eastAsia="IRNazanin" w:cs="IRNazanin"/>
            <w:color w:val="111111"/>
            <w:sz w:val="22"/>
            <w:szCs w:val="22"/>
            <w:b w:val="0"/>
            <w:bCs w:val="0"/>
            <w:i w:val="0"/>
            <w:iCs w:val="0"/>
          </w:rPr>
          <w:t>مفتاح الحساب (2)</w:t>
        </w:r>
        <w:r>
          <w:tab/>
        </w:r>
        <w:r>
          <w:fldChar w:fldCharType="begin"/>
        </w:r>
        <w:r>
          <w:instrText xml:space="preserve">PAGEREF 2298 \h</w:instrText>
        </w:r>
        <w:r>
          <w:fldChar w:fldCharType="end"/>
        </w:r>
      </w:hyperlink>
    </w:p>
    <w:p>
      <w:pPr>
        <w:tabs>
          <w:tab w:val="right" w:leader="dot" w:pos="9062"/>
        </w:tabs>
        <w:ind w:left="220"/>
      </w:pPr>
      <w:hyperlink w:anchor="_Toc2299" w:history="1">
        <w:r>
          <w:rPr>
            <w:rFonts w:ascii="IRNazanin" w:hAnsi="IRNazanin" w:eastAsia="IRNazanin" w:cs="IRNazanin"/>
            <w:color w:val="111111"/>
            <w:sz w:val="22"/>
            <w:szCs w:val="22"/>
            <w:b w:val="0"/>
            <w:bCs w:val="0"/>
            <w:i w:val="0"/>
            <w:iCs w:val="0"/>
          </w:rPr>
          <w:t>محمود واياز</w:t>
        </w:r>
        <w:r>
          <w:tab/>
        </w:r>
        <w:r>
          <w:fldChar w:fldCharType="begin"/>
        </w:r>
        <w:r>
          <w:instrText xml:space="preserve">PAGEREF 2299 \h</w:instrText>
        </w:r>
        <w:r>
          <w:fldChar w:fldCharType="end"/>
        </w:r>
      </w:hyperlink>
    </w:p>
    <w:p>
      <w:pPr>
        <w:tabs>
          <w:tab w:val="right" w:leader="dot" w:pos="9062"/>
        </w:tabs>
        <w:ind w:left="220"/>
      </w:pPr>
      <w:hyperlink w:anchor="_Toc2300" w:history="1">
        <w:r>
          <w:rPr>
            <w:rFonts w:ascii="IRNazanin" w:hAnsi="IRNazanin" w:eastAsia="IRNazanin" w:cs="IRNazanin"/>
            <w:color w:val="111111"/>
            <w:sz w:val="22"/>
            <w:szCs w:val="22"/>
            <w:b w:val="0"/>
            <w:bCs w:val="0"/>
            <w:i w:val="0"/>
            <w:iCs w:val="0"/>
          </w:rPr>
          <w:t>كنز اللغات (2)</w:t>
        </w:r>
        <w:r>
          <w:tab/>
        </w:r>
        <w:r>
          <w:fldChar w:fldCharType="begin"/>
        </w:r>
        <w:r>
          <w:instrText xml:space="preserve">PAGEREF 2300 \h</w:instrText>
        </w:r>
        <w:r>
          <w:fldChar w:fldCharType="end"/>
        </w:r>
      </w:hyperlink>
    </w:p>
    <w:p>
      <w:pPr>
        <w:tabs>
          <w:tab w:val="right" w:leader="dot" w:pos="9062"/>
        </w:tabs>
        <w:ind w:left="220"/>
      </w:pPr>
      <w:hyperlink w:anchor="_Toc2301" w:history="1">
        <w:r>
          <w:rPr>
            <w:rFonts w:ascii="IRNazanin" w:hAnsi="IRNazanin" w:eastAsia="IRNazanin" w:cs="IRNazanin"/>
            <w:color w:val="111111"/>
            <w:sz w:val="22"/>
            <w:szCs w:val="22"/>
            <w:b w:val="0"/>
            <w:bCs w:val="0"/>
            <w:i w:val="0"/>
            <w:iCs w:val="0"/>
          </w:rPr>
          <w:t>سلوه الشيعه يا تاج الاشسار</w:t>
        </w:r>
        <w:r>
          <w:tab/>
        </w:r>
        <w:r>
          <w:fldChar w:fldCharType="begin"/>
        </w:r>
        <w:r>
          <w:instrText xml:space="preserve">PAGEREF 2301 \h</w:instrText>
        </w:r>
        <w:r>
          <w:fldChar w:fldCharType="end"/>
        </w:r>
      </w:hyperlink>
    </w:p>
    <w:p>
      <w:pPr>
        <w:tabs>
          <w:tab w:val="right" w:leader="dot" w:pos="9062"/>
        </w:tabs>
        <w:ind w:left="220"/>
      </w:pPr>
      <w:hyperlink w:anchor="_Toc2302" w:history="1">
        <w:r>
          <w:rPr>
            <w:rFonts w:ascii="IRNazanin" w:hAnsi="IRNazanin" w:eastAsia="IRNazanin" w:cs="IRNazanin"/>
            <w:color w:val="111111"/>
            <w:sz w:val="22"/>
            <w:szCs w:val="22"/>
            <w:b w:val="0"/>
            <w:bCs w:val="0"/>
            <w:i w:val="0"/>
            <w:iCs w:val="0"/>
          </w:rPr>
          <w:t>مطلع البدر فى تفسير سوره القدر</w:t>
        </w:r>
        <w:r>
          <w:tab/>
        </w:r>
        <w:r>
          <w:fldChar w:fldCharType="begin"/>
        </w:r>
        <w:r>
          <w:instrText xml:space="preserve">PAGEREF 2302 \h</w:instrText>
        </w:r>
        <w:r>
          <w:fldChar w:fldCharType="end"/>
        </w:r>
      </w:hyperlink>
    </w:p>
    <w:p>
      <w:pPr>
        <w:tabs>
          <w:tab w:val="right" w:leader="dot" w:pos="9062"/>
        </w:tabs>
        <w:ind w:left="220"/>
      </w:pPr>
      <w:hyperlink w:anchor="_Toc2303" w:history="1">
        <w:r>
          <w:rPr>
            <w:rFonts w:ascii="IRNazanin" w:hAnsi="IRNazanin" w:eastAsia="IRNazanin" w:cs="IRNazanin"/>
            <w:color w:val="111111"/>
            <w:sz w:val="22"/>
            <w:szCs w:val="22"/>
            <w:b w:val="0"/>
            <w:bCs w:val="0"/>
            <w:i w:val="0"/>
            <w:iCs w:val="0"/>
          </w:rPr>
          <w:t>شرح نهج البلاغه (8)</w:t>
        </w:r>
        <w:r>
          <w:tab/>
        </w:r>
        <w:r>
          <w:fldChar w:fldCharType="begin"/>
        </w:r>
        <w:r>
          <w:instrText xml:space="preserve">PAGEREF 2303 \h</w:instrText>
        </w:r>
        <w:r>
          <w:fldChar w:fldCharType="end"/>
        </w:r>
      </w:hyperlink>
    </w:p>
    <w:p>
      <w:pPr>
        <w:tabs>
          <w:tab w:val="right" w:leader="dot" w:pos="9062"/>
        </w:tabs>
        <w:ind w:left="220"/>
      </w:pPr>
      <w:hyperlink w:anchor="_Toc2304" w:history="1">
        <w:r>
          <w:rPr>
            <w:rFonts w:ascii="IRNazanin" w:hAnsi="IRNazanin" w:eastAsia="IRNazanin" w:cs="IRNazanin"/>
            <w:color w:val="111111"/>
            <w:sz w:val="22"/>
            <w:szCs w:val="22"/>
            <w:b w:val="0"/>
            <w:bCs w:val="0"/>
            <w:i w:val="0"/>
            <w:iCs w:val="0"/>
          </w:rPr>
          <w:t>شرح الوافيه (1)</w:t>
        </w:r>
        <w:r>
          <w:tab/>
        </w:r>
        <w:r>
          <w:fldChar w:fldCharType="begin"/>
        </w:r>
        <w:r>
          <w:instrText xml:space="preserve">PAGEREF 2304 \h</w:instrText>
        </w:r>
        <w:r>
          <w:fldChar w:fldCharType="end"/>
        </w:r>
      </w:hyperlink>
    </w:p>
    <w:p>
      <w:pPr>
        <w:tabs>
          <w:tab w:val="right" w:leader="dot" w:pos="9062"/>
        </w:tabs>
        <w:ind w:left="220"/>
      </w:pPr>
      <w:hyperlink w:anchor="_Toc2305" w:history="1">
        <w:r>
          <w:rPr>
            <w:rFonts w:ascii="IRNazanin" w:hAnsi="IRNazanin" w:eastAsia="IRNazanin" w:cs="IRNazanin"/>
            <w:color w:val="111111"/>
            <w:sz w:val="22"/>
            <w:szCs w:val="22"/>
            <w:b w:val="0"/>
            <w:bCs w:val="0"/>
            <w:i w:val="0"/>
            <w:iCs w:val="0"/>
          </w:rPr>
          <w:t>روضه الاحباب فى سيره النبى و الال و الاصحاب (1)</w:t>
        </w:r>
        <w:r>
          <w:tab/>
        </w:r>
        <w:r>
          <w:fldChar w:fldCharType="begin"/>
        </w:r>
        <w:r>
          <w:instrText xml:space="preserve">PAGEREF 2305 \h</w:instrText>
        </w:r>
        <w:r>
          <w:fldChar w:fldCharType="end"/>
        </w:r>
      </w:hyperlink>
    </w:p>
    <w:p>
      <w:pPr>
        <w:tabs>
          <w:tab w:val="right" w:leader="dot" w:pos="9062"/>
        </w:tabs>
        <w:ind w:left="220"/>
      </w:pPr>
      <w:hyperlink w:anchor="_Toc2306" w:history="1">
        <w:r>
          <w:rPr>
            <w:rFonts w:ascii="IRNazanin" w:hAnsi="IRNazanin" w:eastAsia="IRNazanin" w:cs="IRNazanin"/>
            <w:color w:val="111111"/>
            <w:sz w:val="22"/>
            <w:szCs w:val="22"/>
            <w:b w:val="0"/>
            <w:bCs w:val="0"/>
            <w:i w:val="0"/>
            <w:iCs w:val="0"/>
          </w:rPr>
          <w:t>رباعيات (1)</w:t>
        </w:r>
        <w:r>
          <w:tab/>
        </w:r>
        <w:r>
          <w:fldChar w:fldCharType="begin"/>
        </w:r>
        <w:r>
          <w:instrText xml:space="preserve">PAGEREF 2306 \h</w:instrText>
        </w:r>
        <w:r>
          <w:fldChar w:fldCharType="end"/>
        </w:r>
      </w:hyperlink>
    </w:p>
    <w:p>
      <w:pPr>
        <w:tabs>
          <w:tab w:val="right" w:leader="dot" w:pos="9062"/>
        </w:tabs>
        <w:ind w:left="220"/>
      </w:pPr>
      <w:hyperlink w:anchor="_Toc2307" w:history="1">
        <w:r>
          <w:rPr>
            <w:rFonts w:ascii="IRNazanin" w:hAnsi="IRNazanin" w:eastAsia="IRNazanin" w:cs="IRNazanin"/>
            <w:color w:val="111111"/>
            <w:sz w:val="22"/>
            <w:szCs w:val="22"/>
            <w:b w:val="0"/>
            <w:bCs w:val="0"/>
            <w:i w:val="0"/>
            <w:iCs w:val="0"/>
          </w:rPr>
          <w:t>شرح فصوص الحكم (1)</w:t>
        </w:r>
        <w:r>
          <w:tab/>
        </w:r>
        <w:r>
          <w:fldChar w:fldCharType="begin"/>
        </w:r>
        <w:r>
          <w:instrText xml:space="preserve">PAGEREF 2307 \h</w:instrText>
        </w:r>
        <w:r>
          <w:fldChar w:fldCharType="end"/>
        </w:r>
      </w:hyperlink>
    </w:p>
    <w:p>
      <w:pPr>
        <w:tabs>
          <w:tab w:val="right" w:leader="dot" w:pos="9062"/>
        </w:tabs>
        <w:ind w:left="220"/>
      </w:pPr>
      <w:hyperlink w:anchor="_Toc2308" w:history="1">
        <w:r>
          <w:rPr>
            <w:rFonts w:ascii="IRNazanin" w:hAnsi="IRNazanin" w:eastAsia="IRNazanin" w:cs="IRNazanin"/>
            <w:color w:val="111111"/>
            <w:sz w:val="22"/>
            <w:szCs w:val="22"/>
            <w:b w:val="0"/>
            <w:bCs w:val="0"/>
            <w:i w:val="0"/>
            <w:iCs w:val="0"/>
          </w:rPr>
          <w:t>سرگذشت امام زادگان رى</w:t>
        </w:r>
        <w:r>
          <w:tab/>
        </w:r>
        <w:r>
          <w:fldChar w:fldCharType="begin"/>
        </w:r>
        <w:r>
          <w:instrText xml:space="preserve">PAGEREF 2308 \h</w:instrText>
        </w:r>
        <w:r>
          <w:fldChar w:fldCharType="end"/>
        </w:r>
      </w:hyperlink>
    </w:p>
    <w:p>
      <w:pPr>
        <w:tabs>
          <w:tab w:val="right" w:leader="dot" w:pos="9062"/>
        </w:tabs>
        <w:ind w:left="220"/>
      </w:pPr>
      <w:hyperlink w:anchor="_Toc2309" w:history="1">
        <w:r>
          <w:rPr>
            <w:rFonts w:ascii="IRNazanin" w:hAnsi="IRNazanin" w:eastAsia="IRNazanin" w:cs="IRNazanin"/>
            <w:color w:val="111111"/>
            <w:sz w:val="22"/>
            <w:szCs w:val="22"/>
            <w:b w:val="0"/>
            <w:bCs w:val="0"/>
            <w:i w:val="0"/>
            <w:iCs w:val="0"/>
          </w:rPr>
          <w:t>المبدء و معاد (6)</w:t>
        </w:r>
        <w:r>
          <w:tab/>
        </w:r>
        <w:r>
          <w:fldChar w:fldCharType="begin"/>
        </w:r>
        <w:r>
          <w:instrText xml:space="preserve">PAGEREF 2309 \h</w:instrText>
        </w:r>
        <w:r>
          <w:fldChar w:fldCharType="end"/>
        </w:r>
      </w:hyperlink>
    </w:p>
    <w:p>
      <w:pPr>
        <w:tabs>
          <w:tab w:val="right" w:leader="dot" w:pos="9062"/>
        </w:tabs>
        <w:ind w:left="220"/>
      </w:pPr>
      <w:hyperlink w:anchor="_Toc2310" w:history="1">
        <w:r>
          <w:rPr>
            <w:rFonts w:ascii="IRNazanin" w:hAnsi="IRNazanin" w:eastAsia="IRNazanin" w:cs="IRNazanin"/>
            <w:color w:val="111111"/>
            <w:sz w:val="22"/>
            <w:szCs w:val="22"/>
            <w:b w:val="0"/>
            <w:bCs w:val="0"/>
            <w:i w:val="0"/>
            <w:iCs w:val="0"/>
          </w:rPr>
          <w:t>شرح قطر الندى و بل الصدى (2)</w:t>
        </w:r>
        <w:r>
          <w:tab/>
        </w:r>
        <w:r>
          <w:fldChar w:fldCharType="begin"/>
        </w:r>
        <w:r>
          <w:instrText xml:space="preserve">PAGEREF 2310 \h</w:instrText>
        </w:r>
        <w:r>
          <w:fldChar w:fldCharType="end"/>
        </w:r>
      </w:hyperlink>
    </w:p>
    <w:p>
      <w:pPr>
        <w:tabs>
          <w:tab w:val="right" w:leader="dot" w:pos="9062"/>
        </w:tabs>
        <w:ind w:left="220"/>
      </w:pPr>
      <w:hyperlink w:anchor="_Toc2311" w:history="1">
        <w:r>
          <w:rPr>
            <w:rFonts w:ascii="IRNazanin" w:hAnsi="IRNazanin" w:eastAsia="IRNazanin" w:cs="IRNazanin"/>
            <w:color w:val="111111"/>
            <w:sz w:val="22"/>
            <w:szCs w:val="22"/>
            <w:b w:val="0"/>
            <w:bCs w:val="0"/>
            <w:i w:val="0"/>
            <w:iCs w:val="0"/>
          </w:rPr>
          <w:t>شواهد التلخيص</w:t>
        </w:r>
        <w:r>
          <w:tab/>
        </w:r>
        <w:r>
          <w:fldChar w:fldCharType="begin"/>
        </w:r>
        <w:r>
          <w:instrText xml:space="preserve">PAGEREF 2311 \h</w:instrText>
        </w:r>
        <w:r>
          <w:fldChar w:fldCharType="end"/>
        </w:r>
      </w:hyperlink>
    </w:p>
    <w:p>
      <w:pPr>
        <w:tabs>
          <w:tab w:val="right" w:leader="dot" w:pos="9062"/>
        </w:tabs>
        <w:ind w:left="220"/>
      </w:pPr>
      <w:hyperlink w:anchor="_Toc2312" w:history="1">
        <w:r>
          <w:rPr>
            <w:rFonts w:ascii="IRNazanin" w:hAnsi="IRNazanin" w:eastAsia="IRNazanin" w:cs="IRNazanin"/>
            <w:color w:val="111111"/>
            <w:sz w:val="22"/>
            <w:szCs w:val="22"/>
            <w:b w:val="0"/>
            <w:bCs w:val="0"/>
            <w:i w:val="0"/>
            <w:iCs w:val="0"/>
          </w:rPr>
          <w:t>المشاعر (1)</w:t>
        </w:r>
        <w:r>
          <w:tab/>
        </w:r>
        <w:r>
          <w:fldChar w:fldCharType="begin"/>
        </w:r>
        <w:r>
          <w:instrText xml:space="preserve">PAGEREF 2312 \h</w:instrText>
        </w:r>
        <w:r>
          <w:fldChar w:fldCharType="end"/>
        </w:r>
      </w:hyperlink>
    </w:p>
    <w:p>
      <w:pPr>
        <w:tabs>
          <w:tab w:val="right" w:leader="dot" w:pos="9062"/>
        </w:tabs>
        <w:ind w:left="220"/>
      </w:pPr>
      <w:hyperlink w:anchor="_Toc2313" w:history="1">
        <w:r>
          <w:rPr>
            <w:rFonts w:ascii="IRNazanin" w:hAnsi="IRNazanin" w:eastAsia="IRNazanin" w:cs="IRNazanin"/>
            <w:color w:val="111111"/>
            <w:sz w:val="22"/>
            <w:szCs w:val="22"/>
            <w:b w:val="0"/>
            <w:bCs w:val="0"/>
            <w:i w:val="0"/>
            <w:iCs w:val="0"/>
          </w:rPr>
          <w:t>قرآن (1)</w:t>
        </w:r>
        <w:r>
          <w:tab/>
        </w:r>
        <w:r>
          <w:fldChar w:fldCharType="begin"/>
        </w:r>
        <w:r>
          <w:instrText xml:space="preserve">PAGEREF 2313 \h</w:instrText>
        </w:r>
        <w:r>
          <w:fldChar w:fldCharType="end"/>
        </w:r>
      </w:hyperlink>
    </w:p>
    <w:p>
      <w:pPr>
        <w:tabs>
          <w:tab w:val="right" w:leader="dot" w:pos="9062"/>
        </w:tabs>
        <w:ind w:left="220"/>
      </w:pPr>
      <w:hyperlink w:anchor="_Toc2314" w:history="1">
        <w:r>
          <w:rPr>
            <w:rFonts w:ascii="IRNazanin" w:hAnsi="IRNazanin" w:eastAsia="IRNazanin" w:cs="IRNazanin"/>
            <w:color w:val="111111"/>
            <w:sz w:val="22"/>
            <w:szCs w:val="22"/>
            <w:b w:val="0"/>
            <w:bCs w:val="0"/>
            <w:i w:val="0"/>
            <w:iCs w:val="0"/>
          </w:rPr>
          <w:t>معيار العرفان</w:t>
        </w:r>
        <w:r>
          <w:tab/>
        </w:r>
        <w:r>
          <w:fldChar w:fldCharType="begin"/>
        </w:r>
        <w:r>
          <w:instrText xml:space="preserve">PAGEREF 2314 \h</w:instrText>
        </w:r>
        <w:r>
          <w:fldChar w:fldCharType="end"/>
        </w:r>
      </w:hyperlink>
    </w:p>
    <w:p>
      <w:pPr>
        <w:tabs>
          <w:tab w:val="right" w:leader="dot" w:pos="9062"/>
        </w:tabs>
        <w:ind w:left="220"/>
      </w:pPr>
      <w:hyperlink w:anchor="_Toc2315" w:history="1">
        <w:r>
          <w:rPr>
            <w:rFonts w:ascii="IRNazanin" w:hAnsi="IRNazanin" w:eastAsia="IRNazanin" w:cs="IRNazanin"/>
            <w:color w:val="111111"/>
            <w:sz w:val="22"/>
            <w:szCs w:val="22"/>
            <w:b w:val="0"/>
            <w:bCs w:val="0"/>
            <w:i w:val="0"/>
            <w:iCs w:val="0"/>
          </w:rPr>
          <w:t>الصافى (21)</w:t>
        </w:r>
        <w:r>
          <w:tab/>
        </w:r>
        <w:r>
          <w:fldChar w:fldCharType="begin"/>
        </w:r>
        <w:r>
          <w:instrText xml:space="preserve">PAGEREF 2315 \h</w:instrText>
        </w:r>
        <w:r>
          <w:fldChar w:fldCharType="end"/>
        </w:r>
      </w:hyperlink>
    </w:p>
    <w:p>
      <w:pPr>
        <w:tabs>
          <w:tab w:val="right" w:leader="dot" w:pos="9062"/>
        </w:tabs>
        <w:ind w:left="220"/>
      </w:pPr>
      <w:hyperlink w:anchor="_Toc2316" w:history="1">
        <w:r>
          <w:rPr>
            <w:rFonts w:ascii="IRNazanin" w:hAnsi="IRNazanin" w:eastAsia="IRNazanin" w:cs="IRNazanin"/>
            <w:color w:val="111111"/>
            <w:sz w:val="22"/>
            <w:szCs w:val="22"/>
            <w:b w:val="0"/>
            <w:bCs w:val="0"/>
            <w:i w:val="0"/>
            <w:iCs w:val="0"/>
          </w:rPr>
          <w:t>صور الكواكب الثمانيه و الاربعين (كتاب-) (1)</w:t>
        </w:r>
        <w:r>
          <w:tab/>
        </w:r>
        <w:r>
          <w:fldChar w:fldCharType="begin"/>
        </w:r>
        <w:r>
          <w:instrText xml:space="preserve">PAGEREF 2316 \h</w:instrText>
        </w:r>
        <w:r>
          <w:fldChar w:fldCharType="end"/>
        </w:r>
      </w:hyperlink>
    </w:p>
    <w:p>
      <w:pPr>
        <w:tabs>
          <w:tab w:val="right" w:leader="dot" w:pos="9062"/>
        </w:tabs>
        <w:ind w:left="220"/>
      </w:pPr>
      <w:hyperlink w:anchor="_Toc2317" w:history="1">
        <w:r>
          <w:rPr>
            <w:rFonts w:ascii="IRNazanin" w:hAnsi="IRNazanin" w:eastAsia="IRNazanin" w:cs="IRNazanin"/>
            <w:color w:val="111111"/>
            <w:sz w:val="22"/>
            <w:szCs w:val="22"/>
            <w:b w:val="0"/>
            <w:bCs w:val="0"/>
            <w:i w:val="0"/>
            <w:iCs w:val="0"/>
          </w:rPr>
          <w:t>كبرى (7)</w:t>
        </w:r>
        <w:r>
          <w:tab/>
        </w:r>
        <w:r>
          <w:fldChar w:fldCharType="begin"/>
        </w:r>
        <w:r>
          <w:instrText xml:space="preserve">PAGEREF 2317 \h</w:instrText>
        </w:r>
        <w:r>
          <w:fldChar w:fldCharType="end"/>
        </w:r>
      </w:hyperlink>
    </w:p>
    <w:p>
      <w:pPr>
        <w:tabs>
          <w:tab w:val="right" w:leader="dot" w:pos="9062"/>
        </w:tabs>
        <w:ind w:left="220"/>
      </w:pPr>
      <w:hyperlink w:anchor="_Toc2318" w:history="1">
        <w:r>
          <w:rPr>
            <w:rFonts w:ascii="IRNazanin" w:hAnsi="IRNazanin" w:eastAsia="IRNazanin" w:cs="IRNazanin"/>
            <w:color w:val="111111"/>
            <w:sz w:val="22"/>
            <w:szCs w:val="22"/>
            <w:b w:val="0"/>
            <w:bCs w:val="0"/>
            <w:i w:val="0"/>
            <w:iCs w:val="0"/>
          </w:rPr>
          <w:t>صافى در ترجمه و شرح كافى (3)</w:t>
        </w:r>
        <w:r>
          <w:tab/>
        </w:r>
        <w:r>
          <w:fldChar w:fldCharType="begin"/>
        </w:r>
        <w:r>
          <w:instrText xml:space="preserve">PAGEREF 2318 \h</w:instrText>
        </w:r>
        <w:r>
          <w:fldChar w:fldCharType="end"/>
        </w:r>
      </w:hyperlink>
    </w:p>
    <w:p>
      <w:pPr>
        <w:tabs>
          <w:tab w:val="right" w:leader="dot" w:pos="9062"/>
        </w:tabs>
        <w:ind w:left="220"/>
      </w:pPr>
      <w:hyperlink w:anchor="_Toc2319" w:history="1">
        <w:r>
          <w:rPr>
            <w:rFonts w:ascii="IRNazanin" w:hAnsi="IRNazanin" w:eastAsia="IRNazanin" w:cs="IRNazanin"/>
            <w:color w:val="111111"/>
            <w:sz w:val="22"/>
            <w:szCs w:val="22"/>
            <w:b w:val="0"/>
            <w:bCs w:val="0"/>
            <w:i w:val="0"/>
            <w:iCs w:val="0"/>
          </w:rPr>
          <w:t>الفقه</w:t>
        </w:r>
        <w:r>
          <w:tab/>
        </w:r>
        <w:r>
          <w:fldChar w:fldCharType="begin"/>
        </w:r>
        <w:r>
          <w:instrText xml:space="preserve">PAGEREF 2319 \h</w:instrText>
        </w:r>
        <w:r>
          <w:fldChar w:fldCharType="end"/>
        </w:r>
      </w:hyperlink>
    </w:p>
    <w:p>
      <w:pPr>
        <w:tabs>
          <w:tab w:val="right" w:leader="dot" w:pos="9062"/>
        </w:tabs>
        <w:ind w:left="220"/>
      </w:pPr>
      <w:hyperlink w:anchor="_Toc2320" w:history="1">
        <w:r>
          <w:rPr>
            <w:rFonts w:ascii="IRNazanin" w:hAnsi="IRNazanin" w:eastAsia="IRNazanin" w:cs="IRNazanin"/>
            <w:color w:val="111111"/>
            <w:sz w:val="22"/>
            <w:szCs w:val="22"/>
            <w:b w:val="0"/>
            <w:bCs w:val="0"/>
            <w:i w:val="0"/>
            <w:iCs w:val="0"/>
          </w:rPr>
          <w:t>مواهب عليه (1)</w:t>
        </w:r>
        <w:r>
          <w:tab/>
        </w:r>
        <w:r>
          <w:fldChar w:fldCharType="begin"/>
        </w:r>
        <w:r>
          <w:instrText xml:space="preserve">PAGEREF 2320 \h</w:instrText>
        </w:r>
        <w:r>
          <w:fldChar w:fldCharType="end"/>
        </w:r>
      </w:hyperlink>
    </w:p>
    <w:p>
      <w:pPr>
        <w:tabs>
          <w:tab w:val="right" w:leader="dot" w:pos="9062"/>
        </w:tabs>
        <w:ind w:left="220"/>
      </w:pPr>
      <w:hyperlink w:anchor="_Toc2321" w:history="1">
        <w:r>
          <w:rPr>
            <w:rFonts w:ascii="IRNazanin" w:hAnsi="IRNazanin" w:eastAsia="IRNazanin" w:cs="IRNazanin"/>
            <w:color w:val="111111"/>
            <w:sz w:val="22"/>
            <w:szCs w:val="22"/>
            <w:b w:val="0"/>
            <w:bCs w:val="0"/>
            <w:i w:val="0"/>
            <w:iCs w:val="0"/>
          </w:rPr>
          <w:t>الفتح الوهبى على تاريخ ابى نصر العتبى</w:t>
        </w:r>
        <w:r>
          <w:tab/>
        </w:r>
        <w:r>
          <w:fldChar w:fldCharType="begin"/>
        </w:r>
        <w:r>
          <w:instrText xml:space="preserve">PAGEREF 2321 \h</w:instrText>
        </w:r>
        <w:r>
          <w:fldChar w:fldCharType="end"/>
        </w:r>
      </w:hyperlink>
    </w:p>
    <w:p>
      <w:pPr>
        <w:tabs>
          <w:tab w:val="right" w:leader="dot" w:pos="9062"/>
        </w:tabs>
        <w:ind w:left="220"/>
      </w:pPr>
      <w:hyperlink w:anchor="_Toc2322" w:history="1">
        <w:r>
          <w:rPr>
            <w:rFonts w:ascii="IRNazanin" w:hAnsi="IRNazanin" w:eastAsia="IRNazanin" w:cs="IRNazanin"/>
            <w:color w:val="111111"/>
            <w:sz w:val="22"/>
            <w:szCs w:val="22"/>
            <w:b w:val="0"/>
            <w:bCs w:val="0"/>
            <w:i w:val="0"/>
            <w:iCs w:val="0"/>
          </w:rPr>
          <w:t>عمده المفيد وعده المجيد فى معرفت التجويد</w:t>
        </w:r>
        <w:r>
          <w:tab/>
        </w:r>
        <w:r>
          <w:fldChar w:fldCharType="begin"/>
        </w:r>
        <w:r>
          <w:instrText xml:space="preserve">PAGEREF 2322 \h</w:instrText>
        </w:r>
        <w:r>
          <w:fldChar w:fldCharType="end"/>
        </w:r>
      </w:hyperlink>
    </w:p>
    <w:p>
      <w:pPr>
        <w:tabs>
          <w:tab w:val="right" w:leader="dot" w:pos="9062"/>
        </w:tabs>
        <w:ind w:left="220"/>
      </w:pPr>
      <w:hyperlink w:anchor="_Toc2323" w:history="1">
        <w:r>
          <w:rPr>
            <w:rFonts w:ascii="IRNazanin" w:hAnsi="IRNazanin" w:eastAsia="IRNazanin" w:cs="IRNazanin"/>
            <w:color w:val="111111"/>
            <w:sz w:val="22"/>
            <w:szCs w:val="22"/>
            <w:b w:val="0"/>
            <w:bCs w:val="0"/>
            <w:i w:val="0"/>
            <w:iCs w:val="0"/>
          </w:rPr>
          <w:t>عبرت نامه (2)</w:t>
        </w:r>
        <w:r>
          <w:tab/>
        </w:r>
        <w:r>
          <w:fldChar w:fldCharType="begin"/>
        </w:r>
        <w:r>
          <w:instrText xml:space="preserve">PAGEREF 2323 \h</w:instrText>
        </w:r>
        <w:r>
          <w:fldChar w:fldCharType="end"/>
        </w:r>
      </w:hyperlink>
    </w:p>
    <w:p>
      <w:pPr>
        <w:tabs>
          <w:tab w:val="right" w:leader="dot" w:pos="9062"/>
        </w:tabs>
        <w:ind w:left="220"/>
      </w:pPr>
      <w:hyperlink w:anchor="_Toc2324" w:history="1">
        <w:r>
          <w:rPr>
            <w:rFonts w:ascii="IRNazanin" w:hAnsi="IRNazanin" w:eastAsia="IRNazanin" w:cs="IRNazanin"/>
            <w:color w:val="111111"/>
            <w:sz w:val="22"/>
            <w:szCs w:val="22"/>
            <w:b w:val="0"/>
            <w:bCs w:val="0"/>
            <w:i w:val="0"/>
            <w:iCs w:val="0"/>
          </w:rPr>
          <w:t>قابوسنامه</w:t>
        </w:r>
        <w:r>
          <w:tab/>
        </w:r>
        <w:r>
          <w:fldChar w:fldCharType="begin"/>
        </w:r>
        <w:r>
          <w:instrText xml:space="preserve">PAGEREF 2324 \h</w:instrText>
        </w:r>
        <w:r>
          <w:fldChar w:fldCharType="end"/>
        </w:r>
      </w:hyperlink>
    </w:p>
    <w:p>
      <w:pPr>
        <w:tabs>
          <w:tab w:val="right" w:leader="dot" w:pos="9062"/>
        </w:tabs>
        <w:ind w:left="220"/>
      </w:pPr>
      <w:hyperlink w:anchor="_Toc2325" w:history="1">
        <w:r>
          <w:rPr>
            <w:rFonts w:ascii="IRNazanin" w:hAnsi="IRNazanin" w:eastAsia="IRNazanin" w:cs="IRNazanin"/>
            <w:color w:val="111111"/>
            <w:sz w:val="22"/>
            <w:szCs w:val="22"/>
            <w:b w:val="0"/>
            <w:bCs w:val="0"/>
            <w:i w:val="0"/>
            <w:iCs w:val="0"/>
          </w:rPr>
          <w:t>عروض وقافيه (رساله-) (3)</w:t>
        </w:r>
        <w:r>
          <w:tab/>
        </w:r>
        <w:r>
          <w:fldChar w:fldCharType="begin"/>
        </w:r>
        <w:r>
          <w:instrText xml:space="preserve">PAGEREF 2325 \h</w:instrText>
        </w:r>
        <w:r>
          <w:fldChar w:fldCharType="end"/>
        </w:r>
      </w:hyperlink>
    </w:p>
    <w:p>
      <w:pPr>
        <w:tabs>
          <w:tab w:val="right" w:leader="dot" w:pos="9062"/>
        </w:tabs>
        <w:ind w:left="220"/>
      </w:pPr>
      <w:hyperlink w:anchor="_Toc2326" w:history="1">
        <w:r>
          <w:rPr>
            <w:rFonts w:ascii="IRNazanin" w:hAnsi="IRNazanin" w:eastAsia="IRNazanin" w:cs="IRNazanin"/>
            <w:color w:val="111111"/>
            <w:sz w:val="22"/>
            <w:szCs w:val="22"/>
            <w:b w:val="0"/>
            <w:bCs w:val="0"/>
            <w:i w:val="0"/>
            <w:iCs w:val="0"/>
          </w:rPr>
          <w:t>شرح مراح الارواح</w:t>
        </w:r>
        <w:r>
          <w:tab/>
        </w:r>
        <w:r>
          <w:fldChar w:fldCharType="begin"/>
        </w:r>
        <w:r>
          <w:instrText xml:space="preserve">PAGEREF 2326 \h</w:instrText>
        </w:r>
        <w:r>
          <w:fldChar w:fldCharType="end"/>
        </w:r>
      </w:hyperlink>
    </w:p>
    <w:p>
      <w:pPr>
        <w:tabs>
          <w:tab w:val="right" w:leader="dot" w:pos="9062"/>
        </w:tabs>
        <w:ind w:left="220"/>
      </w:pPr>
      <w:hyperlink w:anchor="_Toc2327" w:history="1">
        <w:r>
          <w:rPr>
            <w:rFonts w:ascii="IRNazanin" w:hAnsi="IRNazanin" w:eastAsia="IRNazanin" w:cs="IRNazanin"/>
            <w:color w:val="111111"/>
            <w:sz w:val="22"/>
            <w:szCs w:val="22"/>
            <w:b w:val="0"/>
            <w:bCs w:val="0"/>
            <w:i w:val="0"/>
            <w:iCs w:val="0"/>
          </w:rPr>
          <w:t>الرساله العمليه (2)</w:t>
        </w:r>
        <w:r>
          <w:tab/>
        </w:r>
        <w:r>
          <w:fldChar w:fldCharType="begin"/>
        </w:r>
        <w:r>
          <w:instrText xml:space="preserve">PAGEREF 2327 \h</w:instrText>
        </w:r>
        <w:r>
          <w:fldChar w:fldCharType="end"/>
        </w:r>
      </w:hyperlink>
    </w:p>
    <w:p>
      <w:pPr>
        <w:tabs>
          <w:tab w:val="right" w:leader="dot" w:pos="9062"/>
        </w:tabs>
        <w:ind w:left="220"/>
      </w:pPr>
      <w:hyperlink w:anchor="_Toc2328" w:history="1">
        <w:r>
          <w:rPr>
            <w:rFonts w:ascii="IRNazanin" w:hAnsi="IRNazanin" w:eastAsia="IRNazanin" w:cs="IRNazanin"/>
            <w:color w:val="111111"/>
            <w:sz w:val="22"/>
            <w:szCs w:val="22"/>
            <w:b w:val="0"/>
            <w:bCs w:val="0"/>
            <w:i w:val="0"/>
            <w:iCs w:val="0"/>
          </w:rPr>
          <w:t>وبائيه</w:t>
        </w:r>
        <w:r>
          <w:tab/>
        </w:r>
        <w:r>
          <w:fldChar w:fldCharType="begin"/>
        </w:r>
        <w:r>
          <w:instrText xml:space="preserve">PAGEREF 2328 \h</w:instrText>
        </w:r>
        <w:r>
          <w:fldChar w:fldCharType="end"/>
        </w:r>
      </w:hyperlink>
    </w:p>
    <w:p>
      <w:pPr>
        <w:tabs>
          <w:tab w:val="right" w:leader="dot" w:pos="9062"/>
        </w:tabs>
        <w:ind w:left="220"/>
      </w:pPr>
      <w:hyperlink w:anchor="_Toc2329" w:history="1">
        <w:r>
          <w:rPr>
            <w:rFonts w:ascii="IRNazanin" w:hAnsi="IRNazanin" w:eastAsia="IRNazanin" w:cs="IRNazanin"/>
            <w:color w:val="111111"/>
            <w:sz w:val="22"/>
            <w:szCs w:val="22"/>
            <w:b w:val="0"/>
            <w:bCs w:val="0"/>
            <w:i w:val="0"/>
            <w:iCs w:val="0"/>
          </w:rPr>
          <w:t>لوامع صاحب قرانى (3)</w:t>
        </w:r>
        <w:r>
          <w:tab/>
        </w:r>
        <w:r>
          <w:fldChar w:fldCharType="begin"/>
        </w:r>
        <w:r>
          <w:instrText xml:space="preserve">PAGEREF 2329 \h</w:instrText>
        </w:r>
        <w:r>
          <w:fldChar w:fldCharType="end"/>
        </w:r>
      </w:hyperlink>
    </w:p>
    <w:p>
      <w:pPr>
        <w:tabs>
          <w:tab w:val="right" w:leader="dot" w:pos="9062"/>
        </w:tabs>
        <w:ind w:left="220"/>
      </w:pPr>
      <w:hyperlink w:anchor="_Toc2330" w:history="1">
        <w:r>
          <w:rPr>
            <w:rFonts w:ascii="IRNazanin" w:hAnsi="IRNazanin" w:eastAsia="IRNazanin" w:cs="IRNazanin"/>
            <w:color w:val="111111"/>
            <w:sz w:val="22"/>
            <w:szCs w:val="22"/>
            <w:b w:val="0"/>
            <w:bCs w:val="0"/>
            <w:i w:val="0"/>
            <w:iCs w:val="0"/>
          </w:rPr>
          <w:t>عين اليقين (الانوار و الاسرار) (3)</w:t>
        </w:r>
        <w:r>
          <w:tab/>
        </w:r>
        <w:r>
          <w:fldChar w:fldCharType="begin"/>
        </w:r>
        <w:r>
          <w:instrText xml:space="preserve">PAGEREF 2330 \h</w:instrText>
        </w:r>
        <w:r>
          <w:fldChar w:fldCharType="end"/>
        </w:r>
      </w:hyperlink>
    </w:p>
    <w:p>
      <w:pPr>
        <w:tabs>
          <w:tab w:val="right" w:leader="dot" w:pos="9062"/>
        </w:tabs>
        <w:ind w:left="220"/>
      </w:pPr>
      <w:hyperlink w:anchor="_Toc2331" w:history="1">
        <w:r>
          <w:rPr>
            <w:rFonts w:ascii="IRNazanin" w:hAnsi="IRNazanin" w:eastAsia="IRNazanin" w:cs="IRNazanin"/>
            <w:color w:val="111111"/>
            <w:sz w:val="22"/>
            <w:szCs w:val="22"/>
            <w:b w:val="0"/>
            <w:bCs w:val="0"/>
            <w:i w:val="0"/>
            <w:iCs w:val="0"/>
          </w:rPr>
          <w:t>روضه الصفاء فى سيره الانبياء و الملوك و الخلفاء (5)</w:t>
        </w:r>
        <w:r>
          <w:tab/>
        </w:r>
        <w:r>
          <w:fldChar w:fldCharType="begin"/>
        </w:r>
        <w:r>
          <w:instrText xml:space="preserve">PAGEREF 2331 \h</w:instrText>
        </w:r>
        <w:r>
          <w:fldChar w:fldCharType="end"/>
        </w:r>
      </w:hyperlink>
    </w:p>
    <w:p>
      <w:pPr>
        <w:tabs>
          <w:tab w:val="right" w:leader="dot" w:pos="9062"/>
        </w:tabs>
        <w:ind w:left="220"/>
      </w:pPr>
      <w:hyperlink w:anchor="_Toc2332" w:history="1">
        <w:r>
          <w:rPr>
            <w:rFonts w:ascii="IRNazanin" w:hAnsi="IRNazanin" w:eastAsia="IRNazanin" w:cs="IRNazanin"/>
            <w:color w:val="111111"/>
            <w:sz w:val="22"/>
            <w:szCs w:val="22"/>
            <w:b w:val="0"/>
            <w:bCs w:val="0"/>
            <w:i w:val="0"/>
            <w:iCs w:val="0"/>
          </w:rPr>
          <w:t>زبده التصانيف</w:t>
        </w:r>
        <w:r>
          <w:tab/>
        </w:r>
        <w:r>
          <w:fldChar w:fldCharType="begin"/>
        </w:r>
        <w:r>
          <w:instrText xml:space="preserve">PAGEREF 2332 \h</w:instrText>
        </w:r>
        <w:r>
          <w:fldChar w:fldCharType="end"/>
        </w:r>
      </w:hyperlink>
    </w:p>
    <w:p>
      <w:pPr>
        <w:tabs>
          <w:tab w:val="right" w:leader="dot" w:pos="9062"/>
        </w:tabs>
        <w:ind w:left="220"/>
      </w:pPr>
      <w:hyperlink w:anchor="_Toc2333" w:history="1">
        <w:r>
          <w:rPr>
            <w:rFonts w:ascii="IRNazanin" w:hAnsi="IRNazanin" w:eastAsia="IRNazanin" w:cs="IRNazanin"/>
            <w:color w:val="111111"/>
            <w:sz w:val="22"/>
            <w:szCs w:val="22"/>
            <w:b w:val="0"/>
            <w:bCs w:val="0"/>
            <w:i w:val="0"/>
            <w:iCs w:val="0"/>
          </w:rPr>
          <w:t>سر الانساب</w:t>
        </w:r>
        <w:r>
          <w:tab/>
        </w:r>
        <w:r>
          <w:fldChar w:fldCharType="begin"/>
        </w:r>
        <w:r>
          <w:instrText xml:space="preserve">PAGEREF 2333 \h</w:instrText>
        </w:r>
        <w:r>
          <w:fldChar w:fldCharType="end"/>
        </w:r>
      </w:hyperlink>
    </w:p>
    <w:p>
      <w:pPr>
        <w:tabs>
          <w:tab w:val="right" w:leader="dot" w:pos="9062"/>
        </w:tabs>
        <w:ind w:left="220"/>
      </w:pPr>
      <w:hyperlink w:anchor="_Toc2334" w:history="1">
        <w:r>
          <w:rPr>
            <w:rFonts w:ascii="IRNazanin" w:hAnsi="IRNazanin" w:eastAsia="IRNazanin" w:cs="IRNazanin"/>
            <w:color w:val="111111"/>
            <w:sz w:val="22"/>
            <w:szCs w:val="22"/>
            <w:b w:val="0"/>
            <w:bCs w:val="0"/>
            <w:i w:val="0"/>
            <w:iCs w:val="0"/>
          </w:rPr>
          <w:t>لمعات (2)</w:t>
        </w:r>
        <w:r>
          <w:tab/>
        </w:r>
        <w:r>
          <w:fldChar w:fldCharType="begin"/>
        </w:r>
        <w:r>
          <w:instrText xml:space="preserve">PAGEREF 2334 \h</w:instrText>
        </w:r>
        <w:r>
          <w:fldChar w:fldCharType="end"/>
        </w:r>
      </w:hyperlink>
    </w:p>
    <w:p>
      <w:pPr>
        <w:tabs>
          <w:tab w:val="right" w:leader="dot" w:pos="9062"/>
        </w:tabs>
        <w:ind w:left="220"/>
      </w:pPr>
      <w:hyperlink w:anchor="_Toc2335" w:history="1">
        <w:r>
          <w:rPr>
            <w:rFonts w:ascii="IRNazanin" w:hAnsi="IRNazanin" w:eastAsia="IRNazanin" w:cs="IRNazanin"/>
            <w:color w:val="111111"/>
            <w:sz w:val="22"/>
            <w:szCs w:val="22"/>
            <w:b w:val="0"/>
            <w:bCs w:val="0"/>
            <w:i w:val="0"/>
            <w:iCs w:val="0"/>
          </w:rPr>
          <w:t>شرح نهج البلاغه (5)</w:t>
        </w:r>
        <w:r>
          <w:tab/>
        </w:r>
        <w:r>
          <w:fldChar w:fldCharType="begin"/>
        </w:r>
        <w:r>
          <w:instrText xml:space="preserve">PAGEREF 2335 \h</w:instrText>
        </w:r>
        <w:r>
          <w:fldChar w:fldCharType="end"/>
        </w:r>
      </w:hyperlink>
    </w:p>
    <w:p>
      <w:pPr>
        <w:tabs>
          <w:tab w:val="right" w:leader="dot" w:pos="9062"/>
        </w:tabs>
        <w:ind w:left="220"/>
      </w:pPr>
      <w:hyperlink w:anchor="_Toc2336" w:history="1">
        <w:r>
          <w:rPr>
            <w:rFonts w:ascii="IRNazanin" w:hAnsi="IRNazanin" w:eastAsia="IRNazanin" w:cs="IRNazanin"/>
            <w:color w:val="111111"/>
            <w:sz w:val="22"/>
            <w:szCs w:val="22"/>
            <w:b w:val="0"/>
            <w:bCs w:val="0"/>
            <w:i w:val="0"/>
            <w:iCs w:val="0"/>
          </w:rPr>
          <w:t>المبدء و المعاد (1)</w:t>
        </w:r>
        <w:r>
          <w:tab/>
        </w:r>
        <w:r>
          <w:fldChar w:fldCharType="begin"/>
        </w:r>
        <w:r>
          <w:instrText xml:space="preserve">PAGEREF 2336 \h</w:instrText>
        </w:r>
        <w:r>
          <w:fldChar w:fldCharType="end"/>
        </w:r>
      </w:hyperlink>
    </w:p>
    <w:p>
      <w:pPr>
        <w:tabs>
          <w:tab w:val="right" w:leader="dot" w:pos="9062"/>
        </w:tabs>
        <w:ind w:left="220"/>
      </w:pPr>
      <w:hyperlink w:anchor="_Toc2337" w:history="1">
        <w:r>
          <w:rPr>
            <w:rFonts w:ascii="IRNazanin" w:hAnsi="IRNazanin" w:eastAsia="IRNazanin" w:cs="IRNazanin"/>
            <w:color w:val="111111"/>
            <w:sz w:val="22"/>
            <w:szCs w:val="22"/>
            <w:b w:val="0"/>
            <w:bCs w:val="0"/>
            <w:i w:val="0"/>
            <w:iCs w:val="0"/>
          </w:rPr>
          <w:t>الشبهات و الشكوك</w:t>
        </w:r>
        <w:r>
          <w:tab/>
        </w:r>
        <w:r>
          <w:fldChar w:fldCharType="begin"/>
        </w:r>
        <w:r>
          <w:instrText xml:space="preserve">PAGEREF 2337 \h</w:instrText>
        </w:r>
        <w:r>
          <w:fldChar w:fldCharType="end"/>
        </w:r>
      </w:hyperlink>
    </w:p>
    <w:p>
      <w:pPr>
        <w:tabs>
          <w:tab w:val="right" w:leader="dot" w:pos="9062"/>
        </w:tabs>
        <w:ind w:left="220"/>
      </w:pPr>
      <w:hyperlink w:anchor="_Toc2338" w:history="1">
        <w:r>
          <w:rPr>
            <w:rFonts w:ascii="IRNazanin" w:hAnsi="IRNazanin" w:eastAsia="IRNazanin" w:cs="IRNazanin"/>
            <w:color w:val="111111"/>
            <w:sz w:val="22"/>
            <w:szCs w:val="22"/>
            <w:b w:val="0"/>
            <w:bCs w:val="0"/>
            <w:i w:val="0"/>
            <w:iCs w:val="0"/>
          </w:rPr>
          <w:t>سرمايه ايمان (3)</w:t>
        </w:r>
        <w:r>
          <w:tab/>
        </w:r>
        <w:r>
          <w:fldChar w:fldCharType="begin"/>
        </w:r>
        <w:r>
          <w:instrText xml:space="preserve">PAGEREF 2338 \h</w:instrText>
        </w:r>
        <w:r>
          <w:fldChar w:fldCharType="end"/>
        </w:r>
      </w:hyperlink>
    </w:p>
    <w:p>
      <w:pPr>
        <w:tabs>
          <w:tab w:val="right" w:leader="dot" w:pos="9062"/>
        </w:tabs>
        <w:ind w:left="220"/>
      </w:pPr>
      <w:hyperlink w:anchor="_Toc2339" w:history="1">
        <w:r>
          <w:rPr>
            <w:rFonts w:ascii="IRNazanin" w:hAnsi="IRNazanin" w:eastAsia="IRNazanin" w:cs="IRNazanin"/>
            <w:color w:val="111111"/>
            <w:sz w:val="22"/>
            <w:szCs w:val="22"/>
            <w:b w:val="0"/>
            <w:bCs w:val="0"/>
            <w:i w:val="0"/>
            <w:iCs w:val="0"/>
          </w:rPr>
          <w:t>منهج السالكين و زاد العارفين</w:t>
        </w:r>
        <w:r>
          <w:tab/>
        </w:r>
        <w:r>
          <w:fldChar w:fldCharType="begin"/>
        </w:r>
        <w:r>
          <w:instrText xml:space="preserve">PAGEREF 2339 \h</w:instrText>
        </w:r>
        <w:r>
          <w:fldChar w:fldCharType="end"/>
        </w:r>
      </w:hyperlink>
    </w:p>
    <w:p>
      <w:pPr>
        <w:tabs>
          <w:tab w:val="right" w:leader="dot" w:pos="9062"/>
        </w:tabs>
        <w:ind w:left="220"/>
      </w:pPr>
      <w:hyperlink w:anchor="_Toc2340" w:history="1">
        <w:r>
          <w:rPr>
            <w:rFonts w:ascii="IRNazanin" w:hAnsi="IRNazanin" w:eastAsia="IRNazanin" w:cs="IRNazanin"/>
            <w:color w:val="111111"/>
            <w:sz w:val="22"/>
            <w:szCs w:val="22"/>
            <w:b w:val="0"/>
            <w:bCs w:val="0"/>
            <w:i w:val="0"/>
            <w:iCs w:val="0"/>
          </w:rPr>
          <w:t>نظام التواريخ</w:t>
        </w:r>
        <w:r>
          <w:tab/>
        </w:r>
        <w:r>
          <w:fldChar w:fldCharType="begin"/>
        </w:r>
        <w:r>
          <w:instrText xml:space="preserve">PAGEREF 2340 \h</w:instrText>
        </w:r>
        <w:r>
          <w:fldChar w:fldCharType="end"/>
        </w:r>
      </w:hyperlink>
    </w:p>
    <w:p>
      <w:pPr>
        <w:tabs>
          <w:tab w:val="right" w:leader="dot" w:pos="9062"/>
        </w:tabs>
        <w:ind w:left="220"/>
      </w:pPr>
      <w:hyperlink w:anchor="_Toc2341" w:history="1">
        <w:r>
          <w:rPr>
            <w:rFonts w:ascii="IRNazanin" w:hAnsi="IRNazanin" w:eastAsia="IRNazanin" w:cs="IRNazanin"/>
            <w:color w:val="111111"/>
            <w:sz w:val="22"/>
            <w:szCs w:val="22"/>
            <w:b w:val="0"/>
            <w:bCs w:val="0"/>
            <w:i w:val="0"/>
            <w:iCs w:val="0"/>
          </w:rPr>
          <w:t>طالع مولود (معرفت استخراج-)</w:t>
        </w:r>
        <w:r>
          <w:tab/>
        </w:r>
        <w:r>
          <w:fldChar w:fldCharType="begin"/>
        </w:r>
        <w:r>
          <w:instrText xml:space="preserve">PAGEREF 2341 \h</w:instrText>
        </w:r>
        <w:r>
          <w:fldChar w:fldCharType="end"/>
        </w:r>
      </w:hyperlink>
    </w:p>
    <w:p>
      <w:pPr>
        <w:tabs>
          <w:tab w:val="right" w:leader="dot" w:pos="9062"/>
        </w:tabs>
        <w:ind w:left="220"/>
      </w:pPr>
      <w:hyperlink w:anchor="_Toc2342" w:history="1">
        <w:r>
          <w:rPr>
            <w:rFonts w:ascii="IRNazanin" w:hAnsi="IRNazanin" w:eastAsia="IRNazanin" w:cs="IRNazanin"/>
            <w:color w:val="111111"/>
            <w:sz w:val="22"/>
            <w:szCs w:val="22"/>
            <w:b w:val="0"/>
            <w:bCs w:val="0"/>
            <w:i w:val="0"/>
            <w:iCs w:val="0"/>
          </w:rPr>
          <w:t>ظفرنامه (2)</w:t>
        </w:r>
        <w:r>
          <w:tab/>
        </w:r>
        <w:r>
          <w:fldChar w:fldCharType="begin"/>
        </w:r>
        <w:r>
          <w:instrText xml:space="preserve">PAGEREF 2342 \h</w:instrText>
        </w:r>
        <w:r>
          <w:fldChar w:fldCharType="end"/>
        </w:r>
      </w:hyperlink>
    </w:p>
    <w:p>
      <w:pPr>
        <w:tabs>
          <w:tab w:val="right" w:leader="dot" w:pos="9062"/>
        </w:tabs>
        <w:ind w:left="220"/>
      </w:pPr>
      <w:hyperlink w:anchor="_Toc2343" w:history="1">
        <w:r>
          <w:rPr>
            <w:rFonts w:ascii="IRNazanin" w:hAnsi="IRNazanin" w:eastAsia="IRNazanin" w:cs="IRNazanin"/>
            <w:color w:val="111111"/>
            <w:sz w:val="22"/>
            <w:szCs w:val="22"/>
            <w:b w:val="0"/>
            <w:bCs w:val="0"/>
            <w:i w:val="0"/>
            <w:iCs w:val="0"/>
          </w:rPr>
          <w:t>شوارق الالهام (5)</w:t>
        </w:r>
        <w:r>
          <w:tab/>
        </w:r>
        <w:r>
          <w:fldChar w:fldCharType="begin"/>
        </w:r>
        <w:r>
          <w:instrText xml:space="preserve">PAGEREF 2343 \h</w:instrText>
        </w:r>
        <w:r>
          <w:fldChar w:fldCharType="end"/>
        </w:r>
      </w:hyperlink>
    </w:p>
    <w:p>
      <w:pPr>
        <w:tabs>
          <w:tab w:val="right" w:leader="dot" w:pos="9062"/>
        </w:tabs>
        <w:ind w:left="220"/>
      </w:pPr>
      <w:hyperlink w:anchor="_Toc2344" w:history="1">
        <w:r>
          <w:rPr>
            <w:rFonts w:ascii="IRNazanin" w:hAnsi="IRNazanin" w:eastAsia="IRNazanin" w:cs="IRNazanin"/>
            <w:color w:val="111111"/>
            <w:sz w:val="22"/>
            <w:szCs w:val="22"/>
            <w:b w:val="0"/>
            <w:bCs w:val="0"/>
            <w:i w:val="0"/>
            <w:iCs w:val="0"/>
          </w:rPr>
          <w:t>رياض الاحزان و حدائق الاشجان</w:t>
        </w:r>
        <w:r>
          <w:tab/>
        </w:r>
        <w:r>
          <w:fldChar w:fldCharType="begin"/>
        </w:r>
        <w:r>
          <w:instrText xml:space="preserve">PAGEREF 2344 \h</w:instrText>
        </w:r>
        <w:r>
          <w:fldChar w:fldCharType="end"/>
        </w:r>
      </w:hyperlink>
    </w:p>
    <w:p>
      <w:pPr>
        <w:tabs>
          <w:tab w:val="right" w:leader="dot" w:pos="9062"/>
        </w:tabs>
        <w:ind w:left="220"/>
      </w:pPr>
      <w:hyperlink w:anchor="_Toc2345" w:history="1">
        <w:r>
          <w:rPr>
            <w:rFonts w:ascii="IRNazanin" w:hAnsi="IRNazanin" w:eastAsia="IRNazanin" w:cs="IRNazanin"/>
            <w:color w:val="111111"/>
            <w:sz w:val="22"/>
            <w:szCs w:val="22"/>
            <w:b w:val="0"/>
            <w:bCs w:val="0"/>
            <w:i w:val="0"/>
            <w:iCs w:val="0"/>
          </w:rPr>
          <w:t>العقل</w:t>
        </w:r>
        <w:r>
          <w:tab/>
        </w:r>
        <w:r>
          <w:fldChar w:fldCharType="begin"/>
        </w:r>
        <w:r>
          <w:instrText xml:space="preserve">PAGEREF 2345 \h</w:instrText>
        </w:r>
        <w:r>
          <w:fldChar w:fldCharType="end"/>
        </w:r>
      </w:hyperlink>
    </w:p>
    <w:p>
      <w:pPr>
        <w:tabs>
          <w:tab w:val="right" w:leader="dot" w:pos="9062"/>
        </w:tabs>
        <w:ind w:left="220"/>
      </w:pPr>
      <w:hyperlink w:anchor="_Toc2346" w:history="1">
        <w:r>
          <w:rPr>
            <w:rFonts w:ascii="IRNazanin" w:hAnsi="IRNazanin" w:eastAsia="IRNazanin" w:cs="IRNazanin"/>
            <w:color w:val="111111"/>
            <w:sz w:val="22"/>
            <w:szCs w:val="22"/>
            <w:b w:val="0"/>
            <w:bCs w:val="0"/>
            <w:i w:val="0"/>
            <w:iCs w:val="0"/>
          </w:rPr>
          <w:t>ظفرنامه تيمورى (2)</w:t>
        </w:r>
        <w:r>
          <w:tab/>
        </w:r>
        <w:r>
          <w:fldChar w:fldCharType="begin"/>
        </w:r>
        <w:r>
          <w:instrText xml:space="preserve">PAGEREF 2346 \h</w:instrText>
        </w:r>
        <w:r>
          <w:fldChar w:fldCharType="end"/>
        </w:r>
      </w:hyperlink>
    </w:p>
    <w:p>
      <w:pPr>
        <w:tabs>
          <w:tab w:val="right" w:leader="dot" w:pos="9062"/>
        </w:tabs>
        <w:ind w:left="220"/>
      </w:pPr>
      <w:hyperlink w:anchor="_Toc2347" w:history="1">
        <w:r>
          <w:rPr>
            <w:rFonts w:ascii="IRNazanin" w:hAnsi="IRNazanin" w:eastAsia="IRNazanin" w:cs="IRNazanin"/>
            <w:color w:val="111111"/>
            <w:sz w:val="22"/>
            <w:szCs w:val="22"/>
            <w:b w:val="0"/>
            <w:bCs w:val="0"/>
            <w:i w:val="0"/>
            <w:iCs w:val="0"/>
          </w:rPr>
          <w:t>عوالم العلوم و المعارف (3)</w:t>
        </w:r>
        <w:r>
          <w:tab/>
        </w:r>
        <w:r>
          <w:fldChar w:fldCharType="begin"/>
        </w:r>
        <w:r>
          <w:instrText xml:space="preserve">PAGEREF 2347 \h</w:instrText>
        </w:r>
        <w:r>
          <w:fldChar w:fldCharType="end"/>
        </w:r>
      </w:hyperlink>
    </w:p>
    <w:p>
      <w:pPr>
        <w:tabs>
          <w:tab w:val="right" w:leader="dot" w:pos="9062"/>
        </w:tabs>
        <w:ind w:left="220"/>
      </w:pPr>
      <w:hyperlink w:anchor="_Toc2348" w:history="1">
        <w:r>
          <w:rPr>
            <w:rFonts w:ascii="IRNazanin" w:hAnsi="IRNazanin" w:eastAsia="IRNazanin" w:cs="IRNazanin"/>
            <w:color w:val="111111"/>
            <w:sz w:val="22"/>
            <w:szCs w:val="22"/>
            <w:b w:val="0"/>
            <w:bCs w:val="0"/>
            <w:i w:val="0"/>
            <w:iCs w:val="0"/>
          </w:rPr>
          <w:t>السرائر الحاوى لتحرير الفتاوى</w:t>
        </w:r>
        <w:r>
          <w:tab/>
        </w:r>
        <w:r>
          <w:fldChar w:fldCharType="begin"/>
        </w:r>
        <w:r>
          <w:instrText xml:space="preserve">PAGEREF 2348 \h</w:instrText>
        </w:r>
        <w:r>
          <w:fldChar w:fldCharType="end"/>
        </w:r>
      </w:hyperlink>
    </w:p>
    <w:p>
      <w:pPr>
        <w:tabs>
          <w:tab w:val="right" w:leader="dot" w:pos="9062"/>
        </w:tabs>
        <w:ind w:left="220"/>
      </w:pPr>
      <w:hyperlink w:anchor="_Toc2349" w:history="1">
        <w:r>
          <w:rPr>
            <w:rFonts w:ascii="IRNazanin" w:hAnsi="IRNazanin" w:eastAsia="IRNazanin" w:cs="IRNazanin"/>
            <w:color w:val="111111"/>
            <w:sz w:val="22"/>
            <w:szCs w:val="22"/>
            <w:b w:val="0"/>
            <w:bCs w:val="0"/>
            <w:i w:val="0"/>
            <w:iCs w:val="0"/>
          </w:rPr>
          <w:t>شرح الكافى (4)</w:t>
        </w:r>
        <w:r>
          <w:tab/>
        </w:r>
        <w:r>
          <w:fldChar w:fldCharType="begin"/>
        </w:r>
        <w:r>
          <w:instrText xml:space="preserve">PAGEREF 2349 \h</w:instrText>
        </w:r>
        <w:r>
          <w:fldChar w:fldCharType="end"/>
        </w:r>
      </w:hyperlink>
    </w:p>
    <w:p>
      <w:pPr>
        <w:tabs>
          <w:tab w:val="right" w:leader="dot" w:pos="9062"/>
        </w:tabs>
        <w:ind w:left="220"/>
      </w:pPr>
      <w:hyperlink w:anchor="_Toc2350" w:history="1">
        <w:r>
          <w:rPr>
            <w:rFonts w:ascii="IRNazanin" w:hAnsi="IRNazanin" w:eastAsia="IRNazanin" w:cs="IRNazanin"/>
            <w:color w:val="111111"/>
            <w:sz w:val="22"/>
            <w:szCs w:val="22"/>
            <w:b w:val="0"/>
            <w:bCs w:val="0"/>
            <w:i w:val="0"/>
            <w:iCs w:val="0"/>
          </w:rPr>
          <w:t>عمده الطالب</w:t>
        </w:r>
        <w:r>
          <w:tab/>
        </w:r>
        <w:r>
          <w:fldChar w:fldCharType="begin"/>
        </w:r>
        <w:r>
          <w:instrText xml:space="preserve">PAGEREF 2350 \h</w:instrText>
        </w:r>
        <w:r>
          <w:fldChar w:fldCharType="end"/>
        </w:r>
      </w:hyperlink>
    </w:p>
    <w:p>
      <w:pPr>
        <w:tabs>
          <w:tab w:val="right" w:leader="dot" w:pos="9062"/>
        </w:tabs>
        <w:ind w:left="220"/>
      </w:pPr>
      <w:hyperlink w:anchor="_Toc2351" w:history="1">
        <w:r>
          <w:rPr>
            <w:rFonts w:ascii="IRNazanin" w:hAnsi="IRNazanin" w:eastAsia="IRNazanin" w:cs="IRNazanin"/>
            <w:color w:val="111111"/>
            <w:sz w:val="22"/>
            <w:szCs w:val="22"/>
            <w:b w:val="0"/>
            <w:bCs w:val="0"/>
            <w:i w:val="0"/>
            <w:iCs w:val="0"/>
          </w:rPr>
          <w:t>مشارق الامان و لباب حقايق الايمان (2)</w:t>
        </w:r>
        <w:r>
          <w:tab/>
        </w:r>
        <w:r>
          <w:fldChar w:fldCharType="begin"/>
        </w:r>
        <w:r>
          <w:instrText xml:space="preserve">PAGEREF 2351 \h</w:instrText>
        </w:r>
        <w:r>
          <w:fldChar w:fldCharType="end"/>
        </w:r>
      </w:hyperlink>
    </w:p>
    <w:p>
      <w:pPr>
        <w:tabs>
          <w:tab w:val="right" w:leader="dot" w:pos="9062"/>
        </w:tabs>
        <w:ind w:left="220"/>
      </w:pPr>
      <w:hyperlink w:anchor="_Toc2352" w:history="1">
        <w:r>
          <w:rPr>
            <w:rFonts w:ascii="IRNazanin" w:hAnsi="IRNazanin" w:eastAsia="IRNazanin" w:cs="IRNazanin"/>
            <w:color w:val="111111"/>
            <w:sz w:val="22"/>
            <w:szCs w:val="22"/>
            <w:b w:val="0"/>
            <w:bCs w:val="0"/>
            <w:i w:val="0"/>
            <w:iCs w:val="0"/>
          </w:rPr>
          <w:t>گوهر مراد (5)</w:t>
        </w:r>
        <w:r>
          <w:tab/>
        </w:r>
        <w:r>
          <w:fldChar w:fldCharType="begin"/>
        </w:r>
        <w:r>
          <w:instrText xml:space="preserve">PAGEREF 2352 \h</w:instrText>
        </w:r>
        <w:r>
          <w:fldChar w:fldCharType="end"/>
        </w:r>
      </w:hyperlink>
    </w:p>
    <w:p>
      <w:pPr>
        <w:tabs>
          <w:tab w:val="right" w:leader="dot" w:pos="9062"/>
        </w:tabs>
        <w:ind w:left="220"/>
      </w:pPr>
      <w:hyperlink w:anchor="_Toc2353" w:history="1">
        <w:r>
          <w:rPr>
            <w:rFonts w:ascii="IRNazanin" w:hAnsi="IRNazanin" w:eastAsia="IRNazanin" w:cs="IRNazanin"/>
            <w:color w:val="111111"/>
            <w:sz w:val="22"/>
            <w:szCs w:val="22"/>
            <w:b w:val="0"/>
            <w:bCs w:val="0"/>
            <w:i w:val="0"/>
            <w:iCs w:val="0"/>
          </w:rPr>
          <w:t>شانه بينى</w:t>
        </w:r>
        <w:r>
          <w:tab/>
        </w:r>
        <w:r>
          <w:fldChar w:fldCharType="begin"/>
        </w:r>
        <w:r>
          <w:instrText xml:space="preserve">PAGEREF 2353 \h</w:instrText>
        </w:r>
        <w:r>
          <w:fldChar w:fldCharType="end"/>
        </w:r>
      </w:hyperlink>
    </w:p>
    <w:p>
      <w:pPr>
        <w:tabs>
          <w:tab w:val="right" w:leader="dot" w:pos="9062"/>
        </w:tabs>
        <w:ind w:left="220"/>
      </w:pPr>
      <w:hyperlink w:anchor="_Toc2354" w:history="1">
        <w:r>
          <w:rPr>
            <w:rFonts w:ascii="IRNazanin" w:hAnsi="IRNazanin" w:eastAsia="IRNazanin" w:cs="IRNazanin"/>
            <w:color w:val="111111"/>
            <w:sz w:val="22"/>
            <w:szCs w:val="22"/>
            <w:b w:val="0"/>
            <w:bCs w:val="0"/>
            <w:i w:val="0"/>
            <w:iCs w:val="0"/>
          </w:rPr>
          <w:t>الكافيه</w:t>
        </w:r>
        <w:r>
          <w:tab/>
        </w:r>
        <w:r>
          <w:fldChar w:fldCharType="begin"/>
        </w:r>
        <w:r>
          <w:instrText xml:space="preserve">PAGEREF 2354 \h</w:instrText>
        </w:r>
        <w:r>
          <w:fldChar w:fldCharType="end"/>
        </w:r>
      </w:hyperlink>
    </w:p>
    <w:p>
      <w:pPr>
        <w:tabs>
          <w:tab w:val="right" w:leader="dot" w:pos="9062"/>
        </w:tabs>
        <w:ind w:left="220"/>
      </w:pPr>
      <w:hyperlink w:anchor="_Toc2355" w:history="1">
        <w:r>
          <w:rPr>
            <w:rFonts w:ascii="IRNazanin" w:hAnsi="IRNazanin" w:eastAsia="IRNazanin" w:cs="IRNazanin"/>
            <w:color w:val="111111"/>
            <w:sz w:val="22"/>
            <w:szCs w:val="22"/>
            <w:b w:val="0"/>
            <w:bCs w:val="0"/>
            <w:i w:val="0"/>
            <w:iCs w:val="0"/>
          </w:rPr>
          <w:t>زايچه طالع</w:t>
        </w:r>
        <w:r>
          <w:tab/>
        </w:r>
        <w:r>
          <w:fldChar w:fldCharType="begin"/>
        </w:r>
        <w:r>
          <w:instrText xml:space="preserve">PAGEREF 2355 \h</w:instrText>
        </w:r>
        <w:r>
          <w:fldChar w:fldCharType="end"/>
        </w:r>
      </w:hyperlink>
    </w:p>
    <w:p>
      <w:pPr>
        <w:tabs>
          <w:tab w:val="right" w:leader="dot" w:pos="9062"/>
        </w:tabs>
        <w:ind w:left="220"/>
      </w:pPr>
      <w:hyperlink w:anchor="_Toc2356" w:history="1">
        <w:r>
          <w:rPr>
            <w:rFonts w:ascii="IRNazanin" w:hAnsi="IRNazanin" w:eastAsia="IRNazanin" w:cs="IRNazanin"/>
            <w:color w:val="111111"/>
            <w:sz w:val="22"/>
            <w:szCs w:val="22"/>
            <w:b w:val="0"/>
            <w:bCs w:val="0"/>
            <w:i w:val="0"/>
            <w:iCs w:val="0"/>
          </w:rPr>
          <w:t>صلاه</w:t>
        </w:r>
        <w:r>
          <w:tab/>
        </w:r>
        <w:r>
          <w:fldChar w:fldCharType="begin"/>
        </w:r>
        <w:r>
          <w:instrText xml:space="preserve">PAGEREF 2356 \h</w:instrText>
        </w:r>
        <w:r>
          <w:fldChar w:fldCharType="end"/>
        </w:r>
      </w:hyperlink>
    </w:p>
    <w:p>
      <w:pPr>
        <w:tabs>
          <w:tab w:val="right" w:leader="dot" w:pos="9062"/>
        </w:tabs>
        <w:ind w:left="220"/>
      </w:pPr>
      <w:hyperlink w:anchor="_Toc2357" w:history="1">
        <w:r>
          <w:rPr>
            <w:rFonts w:ascii="IRNazanin" w:hAnsi="IRNazanin" w:eastAsia="IRNazanin" w:cs="IRNazanin"/>
            <w:color w:val="111111"/>
            <w:sz w:val="22"/>
            <w:szCs w:val="22"/>
            <w:b w:val="0"/>
            <w:bCs w:val="0"/>
            <w:i w:val="0"/>
            <w:iCs w:val="0"/>
          </w:rPr>
          <w:t>روضه المتقين فى شرح اخبار الائمه المعصومين (4)</w:t>
        </w:r>
        <w:r>
          <w:tab/>
        </w:r>
        <w:r>
          <w:fldChar w:fldCharType="begin"/>
        </w:r>
        <w:r>
          <w:instrText xml:space="preserve">PAGEREF 2357 \h</w:instrText>
        </w:r>
        <w:r>
          <w:fldChar w:fldCharType="end"/>
        </w:r>
      </w:hyperlink>
    </w:p>
    <w:p>
      <w:pPr>
        <w:tabs>
          <w:tab w:val="right" w:leader="dot" w:pos="9062"/>
        </w:tabs>
        <w:ind w:left="220"/>
      </w:pPr>
      <w:hyperlink w:anchor="_Toc2358" w:history="1">
        <w:r>
          <w:rPr>
            <w:rFonts w:ascii="IRNazanin" w:hAnsi="IRNazanin" w:eastAsia="IRNazanin" w:cs="IRNazanin"/>
            <w:color w:val="111111"/>
            <w:sz w:val="22"/>
            <w:szCs w:val="22"/>
            <w:b w:val="0"/>
            <w:bCs w:val="0"/>
            <w:i w:val="0"/>
            <w:iCs w:val="0"/>
          </w:rPr>
          <w:t>كفايه الاحكام (3)</w:t>
        </w:r>
        <w:r>
          <w:tab/>
        </w:r>
        <w:r>
          <w:fldChar w:fldCharType="begin"/>
        </w:r>
        <w:r>
          <w:instrText xml:space="preserve">PAGEREF 2358 \h</w:instrText>
        </w:r>
        <w:r>
          <w:fldChar w:fldCharType="end"/>
        </w:r>
      </w:hyperlink>
    </w:p>
    <w:p>
      <w:pPr>
        <w:tabs>
          <w:tab w:val="right" w:leader="dot" w:pos="9062"/>
        </w:tabs>
        <w:ind w:left="220"/>
      </w:pPr>
      <w:hyperlink w:anchor="_Toc2359" w:history="1">
        <w:r>
          <w:rPr>
            <w:rFonts w:ascii="IRNazanin" w:hAnsi="IRNazanin" w:eastAsia="IRNazanin" w:cs="IRNazanin"/>
            <w:color w:val="111111"/>
            <w:sz w:val="22"/>
            <w:szCs w:val="22"/>
            <w:b w:val="0"/>
            <w:bCs w:val="0"/>
            <w:i w:val="0"/>
            <w:iCs w:val="0"/>
          </w:rPr>
          <w:t>شواهد شرح التصريف (2)</w:t>
        </w:r>
        <w:r>
          <w:tab/>
        </w:r>
        <w:r>
          <w:fldChar w:fldCharType="begin"/>
        </w:r>
        <w:r>
          <w:instrText xml:space="preserve">PAGEREF 2359 \h</w:instrText>
        </w:r>
        <w:r>
          <w:fldChar w:fldCharType="end"/>
        </w:r>
      </w:hyperlink>
    </w:p>
    <w:p>
      <w:pPr>
        <w:tabs>
          <w:tab w:val="right" w:leader="dot" w:pos="9062"/>
        </w:tabs>
        <w:ind w:left="220"/>
      </w:pPr>
      <w:hyperlink w:anchor="_Toc2360" w:history="1">
        <w:r>
          <w:rPr>
            <w:rFonts w:ascii="IRNazanin" w:hAnsi="IRNazanin" w:eastAsia="IRNazanin" w:cs="IRNazanin"/>
            <w:color w:val="111111"/>
            <w:sz w:val="22"/>
            <w:szCs w:val="22"/>
            <w:b w:val="0"/>
            <w:bCs w:val="0"/>
            <w:i w:val="0"/>
            <w:iCs w:val="0"/>
          </w:rPr>
          <w:t>كنز الرموز</w:t>
        </w:r>
        <w:r>
          <w:tab/>
        </w:r>
        <w:r>
          <w:fldChar w:fldCharType="begin"/>
        </w:r>
        <w:r>
          <w:instrText xml:space="preserve">PAGEREF 2360 \h</w:instrText>
        </w:r>
        <w:r>
          <w:fldChar w:fldCharType="end"/>
        </w:r>
      </w:hyperlink>
    </w:p>
    <w:p>
      <w:pPr>
        <w:tabs>
          <w:tab w:val="right" w:leader="dot" w:pos="9062"/>
        </w:tabs>
        <w:ind w:left="220"/>
      </w:pPr>
      <w:hyperlink w:anchor="_Toc2361" w:history="1">
        <w:r>
          <w:rPr>
            <w:rFonts w:ascii="IRNazanin" w:hAnsi="IRNazanin" w:eastAsia="IRNazanin" w:cs="IRNazanin"/>
            <w:color w:val="111111"/>
            <w:sz w:val="22"/>
            <w:szCs w:val="22"/>
            <w:b w:val="0"/>
            <w:bCs w:val="0"/>
            <w:i w:val="0"/>
            <w:iCs w:val="0"/>
          </w:rPr>
          <w:t>شرح نهج البلاغه</w:t>
        </w:r>
        <w:r>
          <w:tab/>
        </w:r>
        <w:r>
          <w:fldChar w:fldCharType="begin"/>
        </w:r>
        <w:r>
          <w:instrText xml:space="preserve">PAGEREF 2361 \h</w:instrText>
        </w:r>
        <w:r>
          <w:fldChar w:fldCharType="end"/>
        </w:r>
      </w:hyperlink>
    </w:p>
    <w:p>
      <w:pPr>
        <w:tabs>
          <w:tab w:val="right" w:leader="dot" w:pos="9062"/>
        </w:tabs>
        <w:ind w:left="220"/>
      </w:pPr>
      <w:hyperlink w:anchor="_Toc2362" w:history="1">
        <w:r>
          <w:rPr>
            <w:rFonts w:ascii="IRNazanin" w:hAnsi="IRNazanin" w:eastAsia="IRNazanin" w:cs="IRNazanin"/>
            <w:color w:val="111111"/>
            <w:sz w:val="22"/>
            <w:szCs w:val="22"/>
            <w:b w:val="0"/>
            <w:bCs w:val="0"/>
            <w:i w:val="0"/>
            <w:iCs w:val="0"/>
          </w:rPr>
          <w:t>ابراهيم بن هاشم (اول)</w:t>
        </w:r>
        <w:r>
          <w:tab/>
        </w:r>
        <w:r>
          <w:fldChar w:fldCharType="begin"/>
        </w:r>
        <w:r>
          <w:instrText xml:space="preserve">PAGEREF 2362 \h</w:instrText>
        </w:r>
        <w:r>
          <w:fldChar w:fldCharType="end"/>
        </w:r>
      </w:hyperlink>
    </w:p>
    <w:p>
      <w:pPr>
        <w:tabs>
          <w:tab w:val="right" w:leader="dot" w:pos="9062"/>
        </w:tabs>
        <w:ind w:left="220"/>
      </w:pPr>
      <w:hyperlink w:anchor="_Toc2363" w:history="1">
        <w:r>
          <w:rPr>
            <w:rFonts w:ascii="IRNazanin" w:hAnsi="IRNazanin" w:eastAsia="IRNazanin" w:cs="IRNazanin"/>
            <w:color w:val="111111"/>
            <w:sz w:val="22"/>
            <w:szCs w:val="22"/>
            <w:b w:val="0"/>
            <w:bCs w:val="0"/>
            <w:i w:val="0"/>
            <w:iCs w:val="0"/>
          </w:rPr>
          <w:t>المجتنى من الدعاء المجتبى (3)</w:t>
        </w:r>
        <w:r>
          <w:tab/>
        </w:r>
        <w:r>
          <w:fldChar w:fldCharType="begin"/>
        </w:r>
        <w:r>
          <w:instrText xml:space="preserve">PAGEREF 2363 \h</w:instrText>
        </w:r>
        <w:r>
          <w:fldChar w:fldCharType="end"/>
        </w:r>
      </w:hyperlink>
    </w:p>
    <w:p>
      <w:pPr>
        <w:tabs>
          <w:tab w:val="right" w:leader="dot" w:pos="9062"/>
        </w:tabs>
        <w:ind w:left="220"/>
      </w:pPr>
      <w:hyperlink w:anchor="_Toc2364" w:history="1">
        <w:r>
          <w:rPr>
            <w:rFonts w:ascii="IRNazanin" w:hAnsi="IRNazanin" w:eastAsia="IRNazanin" w:cs="IRNazanin"/>
            <w:color w:val="111111"/>
            <w:sz w:val="22"/>
            <w:szCs w:val="22"/>
            <w:b w:val="0"/>
            <w:bCs w:val="0"/>
            <w:i w:val="0"/>
            <w:iCs w:val="0"/>
          </w:rPr>
          <w:t>ظفرنامه (1)</w:t>
        </w:r>
        <w:r>
          <w:tab/>
        </w:r>
        <w:r>
          <w:fldChar w:fldCharType="begin"/>
        </w:r>
        <w:r>
          <w:instrText xml:space="preserve">PAGEREF 2364 \h</w:instrText>
        </w:r>
        <w:r>
          <w:fldChar w:fldCharType="end"/>
        </w:r>
      </w:hyperlink>
    </w:p>
    <w:p>
      <w:pPr>
        <w:tabs>
          <w:tab w:val="right" w:leader="dot" w:pos="9062"/>
        </w:tabs>
        <w:ind w:left="220"/>
      </w:pPr>
      <w:hyperlink w:anchor="_Toc2365" w:history="1">
        <w:r>
          <w:rPr>
            <w:rFonts w:ascii="IRNazanin" w:hAnsi="IRNazanin" w:eastAsia="IRNazanin" w:cs="IRNazanin"/>
            <w:color w:val="111111"/>
            <w:sz w:val="22"/>
            <w:szCs w:val="22"/>
            <w:b w:val="0"/>
            <w:bCs w:val="0"/>
            <w:i w:val="0"/>
            <w:iCs w:val="0"/>
          </w:rPr>
          <w:t>نزهه النواظر و تنبيه الخواطر (3)</w:t>
        </w:r>
        <w:r>
          <w:tab/>
        </w:r>
        <w:r>
          <w:fldChar w:fldCharType="begin"/>
        </w:r>
        <w:r>
          <w:instrText xml:space="preserve">PAGEREF 2365 \h</w:instrText>
        </w:r>
        <w:r>
          <w:fldChar w:fldCharType="end"/>
        </w:r>
      </w:hyperlink>
    </w:p>
    <w:p>
      <w:pPr>
        <w:tabs>
          <w:tab w:val="right" w:leader="dot" w:pos="9062"/>
        </w:tabs>
        <w:ind w:left="220"/>
      </w:pPr>
      <w:hyperlink w:anchor="_Toc2366" w:history="1">
        <w:r>
          <w:rPr>
            <w:rFonts w:ascii="IRNazanin" w:hAnsi="IRNazanin" w:eastAsia="IRNazanin" w:cs="IRNazanin"/>
            <w:color w:val="111111"/>
            <w:sz w:val="22"/>
            <w:szCs w:val="22"/>
            <w:b w:val="0"/>
            <w:bCs w:val="0"/>
            <w:i w:val="0"/>
            <w:iCs w:val="0"/>
          </w:rPr>
          <w:t>مبادى الوصول الى علم الاصول</w:t>
        </w:r>
        <w:r>
          <w:tab/>
        </w:r>
        <w:r>
          <w:fldChar w:fldCharType="begin"/>
        </w:r>
        <w:r>
          <w:instrText xml:space="preserve">PAGEREF 2366 \h</w:instrText>
        </w:r>
        <w:r>
          <w:fldChar w:fldCharType="end"/>
        </w:r>
      </w:hyperlink>
    </w:p>
    <w:p>
      <w:pPr>
        <w:tabs>
          <w:tab w:val="right" w:leader="dot" w:pos="9062"/>
        </w:tabs>
        <w:ind w:left="220"/>
      </w:pPr>
      <w:hyperlink w:anchor="_Toc2367" w:history="1">
        <w:r>
          <w:rPr>
            <w:rFonts w:ascii="IRNazanin" w:hAnsi="IRNazanin" w:eastAsia="IRNazanin" w:cs="IRNazanin"/>
            <w:color w:val="111111"/>
            <w:sz w:val="22"/>
            <w:szCs w:val="22"/>
            <w:b w:val="0"/>
            <w:bCs w:val="0"/>
            <w:i w:val="0"/>
            <w:iCs w:val="0"/>
          </w:rPr>
          <w:t>الفرائد الجليله فى حل الفاظ الوسيله</w:t>
        </w:r>
        <w:r>
          <w:tab/>
        </w:r>
        <w:r>
          <w:fldChar w:fldCharType="begin"/>
        </w:r>
        <w:r>
          <w:instrText xml:space="preserve">PAGEREF 2367 \h</w:instrText>
        </w:r>
        <w:r>
          <w:fldChar w:fldCharType="end"/>
        </w:r>
      </w:hyperlink>
    </w:p>
    <w:p>
      <w:pPr>
        <w:tabs>
          <w:tab w:val="right" w:leader="dot" w:pos="9062"/>
        </w:tabs>
        <w:ind w:left="220"/>
      </w:pPr>
      <w:hyperlink w:anchor="_Toc2368" w:history="1">
        <w:r>
          <w:rPr>
            <w:rFonts w:ascii="IRNazanin" w:hAnsi="IRNazanin" w:eastAsia="IRNazanin" w:cs="IRNazanin"/>
            <w:color w:val="111111"/>
            <w:sz w:val="22"/>
            <w:szCs w:val="22"/>
            <w:b w:val="0"/>
            <w:bCs w:val="0"/>
            <w:i w:val="0"/>
            <w:iCs w:val="0"/>
          </w:rPr>
          <w:t>الفقر</w:t>
        </w:r>
        <w:r>
          <w:tab/>
        </w:r>
        <w:r>
          <w:fldChar w:fldCharType="begin"/>
        </w:r>
        <w:r>
          <w:instrText xml:space="preserve">PAGEREF 2368 \h</w:instrText>
        </w:r>
        <w:r>
          <w:fldChar w:fldCharType="end"/>
        </w:r>
      </w:hyperlink>
    </w:p>
    <w:p>
      <w:pPr>
        <w:tabs>
          <w:tab w:val="right" w:leader="dot" w:pos="9062"/>
        </w:tabs>
        <w:ind w:left="220"/>
      </w:pPr>
      <w:hyperlink w:anchor="_Toc2369" w:history="1">
        <w:r>
          <w:rPr>
            <w:rFonts w:ascii="IRNazanin" w:hAnsi="IRNazanin" w:eastAsia="IRNazanin" w:cs="IRNazanin"/>
            <w:color w:val="111111"/>
            <w:sz w:val="22"/>
            <w:szCs w:val="22"/>
            <w:b w:val="0"/>
            <w:bCs w:val="0"/>
            <w:i w:val="0"/>
            <w:iCs w:val="0"/>
          </w:rPr>
          <w:t>شرح الكافى (2)</w:t>
        </w:r>
        <w:r>
          <w:tab/>
        </w:r>
        <w:r>
          <w:fldChar w:fldCharType="begin"/>
        </w:r>
        <w:r>
          <w:instrText xml:space="preserve">PAGEREF 2369 \h</w:instrText>
        </w:r>
        <w:r>
          <w:fldChar w:fldCharType="end"/>
        </w:r>
      </w:hyperlink>
    </w:p>
    <w:p>
      <w:pPr>
        <w:tabs>
          <w:tab w:val="right" w:leader="dot" w:pos="9062"/>
        </w:tabs>
        <w:ind w:left="220"/>
      </w:pPr>
      <w:hyperlink w:anchor="_Toc2370" w:history="1">
        <w:r>
          <w:rPr>
            <w:rFonts w:ascii="IRNazanin" w:hAnsi="IRNazanin" w:eastAsia="IRNazanin" w:cs="IRNazanin"/>
            <w:color w:val="111111"/>
            <w:sz w:val="22"/>
            <w:szCs w:val="22"/>
            <w:b w:val="0"/>
            <w:bCs w:val="0"/>
            <w:i w:val="0"/>
            <w:iCs w:val="0"/>
          </w:rPr>
          <w:t>محمد بن احمد</w:t>
        </w:r>
        <w:r>
          <w:tab/>
        </w:r>
        <w:r>
          <w:fldChar w:fldCharType="begin"/>
        </w:r>
        <w:r>
          <w:instrText xml:space="preserve">PAGEREF 2370 \h</w:instrText>
        </w:r>
        <w:r>
          <w:fldChar w:fldCharType="end"/>
        </w:r>
      </w:hyperlink>
    </w:p>
    <w:p>
      <w:pPr>
        <w:tabs>
          <w:tab w:val="right" w:leader="dot" w:pos="9062"/>
        </w:tabs>
        <w:ind w:left="220"/>
      </w:pPr>
      <w:hyperlink w:anchor="_Toc2371" w:history="1">
        <w:r>
          <w:rPr>
            <w:rFonts w:ascii="IRNazanin" w:hAnsi="IRNazanin" w:eastAsia="IRNazanin" w:cs="IRNazanin"/>
            <w:color w:val="111111"/>
            <w:sz w:val="22"/>
            <w:szCs w:val="22"/>
            <w:b w:val="0"/>
            <w:bCs w:val="0"/>
            <w:i w:val="0"/>
            <w:iCs w:val="0"/>
          </w:rPr>
          <w:t>رساله هاى نسفى (15)</w:t>
        </w:r>
        <w:r>
          <w:tab/>
        </w:r>
        <w:r>
          <w:fldChar w:fldCharType="begin"/>
        </w:r>
        <w:r>
          <w:instrText xml:space="preserve">PAGEREF 2371 \h</w:instrText>
        </w:r>
        <w:r>
          <w:fldChar w:fldCharType="end"/>
        </w:r>
      </w:hyperlink>
    </w:p>
    <w:p>
      <w:pPr>
        <w:tabs>
          <w:tab w:val="right" w:leader="dot" w:pos="9062"/>
        </w:tabs>
        <w:ind w:left="220"/>
      </w:pPr>
      <w:hyperlink w:anchor="_Toc2372" w:history="1">
        <w:r>
          <w:rPr>
            <w:rFonts w:ascii="IRNazanin" w:hAnsi="IRNazanin" w:eastAsia="IRNazanin" w:cs="IRNazanin"/>
            <w:color w:val="111111"/>
            <w:sz w:val="22"/>
            <w:szCs w:val="22"/>
            <w:b w:val="0"/>
            <w:bCs w:val="0"/>
            <w:i w:val="0"/>
            <w:iCs w:val="0"/>
          </w:rPr>
          <w:t>شرح الملخص (7)</w:t>
        </w:r>
        <w:r>
          <w:tab/>
        </w:r>
        <w:r>
          <w:fldChar w:fldCharType="begin"/>
        </w:r>
        <w:r>
          <w:instrText xml:space="preserve">PAGEREF 2372 \h</w:instrText>
        </w:r>
        <w:r>
          <w:fldChar w:fldCharType="end"/>
        </w:r>
      </w:hyperlink>
    </w:p>
    <w:p>
      <w:pPr>
        <w:tabs>
          <w:tab w:val="right" w:leader="dot" w:pos="9062"/>
        </w:tabs>
        <w:ind w:left="220"/>
      </w:pPr>
      <w:hyperlink w:anchor="_Toc2373" w:history="1">
        <w:r>
          <w:rPr>
            <w:rFonts w:ascii="IRNazanin" w:hAnsi="IRNazanin" w:eastAsia="IRNazanin" w:cs="IRNazanin"/>
            <w:color w:val="111111"/>
            <w:sz w:val="22"/>
            <w:szCs w:val="22"/>
            <w:b w:val="0"/>
            <w:bCs w:val="0"/>
            <w:i w:val="0"/>
            <w:iCs w:val="0"/>
          </w:rPr>
          <w:t>معما (منظومه-)</w:t>
        </w:r>
        <w:r>
          <w:tab/>
        </w:r>
        <w:r>
          <w:fldChar w:fldCharType="begin"/>
        </w:r>
        <w:r>
          <w:instrText xml:space="preserve">PAGEREF 2373 \h</w:instrText>
        </w:r>
        <w:r>
          <w:fldChar w:fldCharType="end"/>
        </w:r>
      </w:hyperlink>
    </w:p>
    <w:p>
      <w:pPr>
        <w:tabs>
          <w:tab w:val="right" w:leader="dot" w:pos="9062"/>
        </w:tabs>
        <w:ind w:left="220"/>
      </w:pPr>
      <w:hyperlink w:anchor="_Toc2374" w:history="1">
        <w:r>
          <w:rPr>
            <w:rFonts w:ascii="IRNazanin" w:hAnsi="IRNazanin" w:eastAsia="IRNazanin" w:cs="IRNazanin"/>
            <w:color w:val="111111"/>
            <w:sz w:val="22"/>
            <w:szCs w:val="22"/>
            <w:b w:val="0"/>
            <w:bCs w:val="0"/>
            <w:i w:val="0"/>
            <w:iCs w:val="0"/>
          </w:rPr>
          <w:t>كامل الصناعه (الطب الملكى) (1)</w:t>
        </w:r>
        <w:r>
          <w:tab/>
        </w:r>
        <w:r>
          <w:fldChar w:fldCharType="begin"/>
        </w:r>
        <w:r>
          <w:instrText xml:space="preserve">PAGEREF 2374 \h</w:instrText>
        </w:r>
        <w:r>
          <w:fldChar w:fldCharType="end"/>
        </w:r>
      </w:hyperlink>
    </w:p>
    <w:p>
      <w:pPr>
        <w:tabs>
          <w:tab w:val="right" w:leader="dot" w:pos="9062"/>
        </w:tabs>
        <w:ind w:left="220"/>
      </w:pPr>
      <w:hyperlink w:anchor="_Toc2375" w:history="1">
        <w:r>
          <w:rPr>
            <w:rFonts w:ascii="IRNazanin" w:hAnsi="IRNazanin" w:eastAsia="IRNazanin" w:cs="IRNazanin"/>
            <w:color w:val="111111"/>
            <w:sz w:val="22"/>
            <w:szCs w:val="22"/>
            <w:b w:val="0"/>
            <w:bCs w:val="0"/>
            <w:i w:val="0"/>
            <w:iCs w:val="0"/>
          </w:rPr>
          <w:t>لاميه طغرايى</w:t>
        </w:r>
        <w:r>
          <w:tab/>
        </w:r>
        <w:r>
          <w:fldChar w:fldCharType="begin"/>
        </w:r>
        <w:r>
          <w:instrText xml:space="preserve">PAGEREF 2375 \h</w:instrText>
        </w:r>
        <w:r>
          <w:fldChar w:fldCharType="end"/>
        </w:r>
      </w:hyperlink>
    </w:p>
    <w:p>
      <w:pPr>
        <w:tabs>
          <w:tab w:val="right" w:leader="dot" w:pos="9062"/>
        </w:tabs>
        <w:ind w:left="220"/>
      </w:pPr>
      <w:hyperlink w:anchor="_Toc2376" w:history="1">
        <w:r>
          <w:rPr>
            <w:rFonts w:ascii="IRNazanin" w:hAnsi="IRNazanin" w:eastAsia="IRNazanin" w:cs="IRNazanin"/>
            <w:color w:val="111111"/>
            <w:sz w:val="22"/>
            <w:szCs w:val="22"/>
            <w:b w:val="0"/>
            <w:bCs w:val="0"/>
            <w:i w:val="0"/>
            <w:iCs w:val="0"/>
          </w:rPr>
          <w:t>عيون اخبار الرضا (2)</w:t>
        </w:r>
        <w:r>
          <w:tab/>
        </w:r>
        <w:r>
          <w:fldChar w:fldCharType="begin"/>
        </w:r>
        <w:r>
          <w:instrText xml:space="preserve">PAGEREF 2376 \h</w:instrText>
        </w:r>
        <w:r>
          <w:fldChar w:fldCharType="end"/>
        </w:r>
      </w:hyperlink>
    </w:p>
    <w:p>
      <w:pPr>
        <w:tabs>
          <w:tab w:val="right" w:leader="dot" w:pos="9062"/>
        </w:tabs>
        <w:ind w:left="220"/>
      </w:pPr>
      <w:hyperlink w:anchor="_Toc2377" w:history="1">
        <w:r>
          <w:rPr>
            <w:rFonts w:ascii="IRNazanin" w:hAnsi="IRNazanin" w:eastAsia="IRNazanin" w:cs="IRNazanin"/>
            <w:color w:val="111111"/>
            <w:sz w:val="22"/>
            <w:szCs w:val="22"/>
            <w:b w:val="0"/>
            <w:bCs w:val="0"/>
            <w:i w:val="0"/>
            <w:iCs w:val="0"/>
          </w:rPr>
          <w:t>سبعه سياره(1)</w:t>
        </w:r>
        <w:r>
          <w:tab/>
        </w:r>
        <w:r>
          <w:fldChar w:fldCharType="begin"/>
        </w:r>
        <w:r>
          <w:instrText xml:space="preserve">PAGEREF 2377 \h</w:instrText>
        </w:r>
        <w:r>
          <w:fldChar w:fldCharType="end"/>
        </w:r>
      </w:hyperlink>
    </w:p>
    <w:p>
      <w:pPr>
        <w:tabs>
          <w:tab w:val="right" w:leader="dot" w:pos="9062"/>
        </w:tabs>
        <w:ind w:left="220"/>
      </w:pPr>
      <w:hyperlink w:anchor="_Toc2378"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2378 \h</w:instrText>
        </w:r>
        <w:r>
          <w:fldChar w:fldCharType="end"/>
        </w:r>
      </w:hyperlink>
    </w:p>
    <w:p>
      <w:pPr>
        <w:tabs>
          <w:tab w:val="right" w:leader="dot" w:pos="9062"/>
        </w:tabs>
        <w:ind w:left="220"/>
      </w:pPr>
      <w:hyperlink w:anchor="_Toc2379" w:history="1">
        <w:r>
          <w:rPr>
            <w:rFonts w:ascii="IRNazanin" w:hAnsi="IRNazanin" w:eastAsia="IRNazanin" w:cs="IRNazanin"/>
            <w:color w:val="111111"/>
            <w:sz w:val="22"/>
            <w:szCs w:val="22"/>
            <w:b w:val="0"/>
            <w:bCs w:val="0"/>
            <w:i w:val="0"/>
            <w:iCs w:val="0"/>
          </w:rPr>
          <w:t>منتخب البحار</w:t>
        </w:r>
        <w:r>
          <w:tab/>
        </w:r>
        <w:r>
          <w:fldChar w:fldCharType="begin"/>
        </w:r>
        <w:r>
          <w:instrText xml:space="preserve">PAGEREF 2379 \h</w:instrText>
        </w:r>
        <w:r>
          <w:fldChar w:fldCharType="end"/>
        </w:r>
      </w:hyperlink>
    </w:p>
    <w:p>
      <w:pPr>
        <w:tabs>
          <w:tab w:val="right" w:leader="dot" w:pos="9062"/>
        </w:tabs>
        <w:ind w:left="220"/>
      </w:pPr>
      <w:hyperlink w:anchor="_Toc2380" w:history="1">
        <w:r>
          <w:rPr>
            <w:rFonts w:ascii="IRNazanin" w:hAnsi="IRNazanin" w:eastAsia="IRNazanin" w:cs="IRNazanin"/>
            <w:color w:val="111111"/>
            <w:sz w:val="22"/>
            <w:szCs w:val="22"/>
            <w:b w:val="0"/>
            <w:bCs w:val="0"/>
            <w:i w:val="0"/>
            <w:iCs w:val="0"/>
          </w:rPr>
          <w:t>الهدايه (1)</w:t>
        </w:r>
        <w:r>
          <w:tab/>
        </w:r>
        <w:r>
          <w:fldChar w:fldCharType="begin"/>
        </w:r>
        <w:r>
          <w:instrText xml:space="preserve">PAGEREF 2380 \h</w:instrText>
        </w:r>
        <w:r>
          <w:fldChar w:fldCharType="end"/>
        </w:r>
      </w:hyperlink>
    </w:p>
    <w:p>
      <w:pPr>
        <w:tabs>
          <w:tab w:val="right" w:leader="dot" w:pos="9062"/>
        </w:tabs>
        <w:ind w:left="220"/>
      </w:pPr>
      <w:hyperlink w:anchor="_Toc2381" w:history="1">
        <w:r>
          <w:rPr>
            <w:rFonts w:ascii="IRNazanin" w:hAnsi="IRNazanin" w:eastAsia="IRNazanin" w:cs="IRNazanin"/>
            <w:color w:val="111111"/>
            <w:sz w:val="22"/>
            <w:szCs w:val="22"/>
            <w:b w:val="0"/>
            <w:bCs w:val="0"/>
            <w:i w:val="0"/>
            <w:iCs w:val="0"/>
          </w:rPr>
          <w:t>غايه الحكيم</w:t>
        </w:r>
        <w:r>
          <w:tab/>
        </w:r>
        <w:r>
          <w:fldChar w:fldCharType="begin"/>
        </w:r>
        <w:r>
          <w:instrText xml:space="preserve">PAGEREF 2381 \h</w:instrText>
        </w:r>
        <w:r>
          <w:fldChar w:fldCharType="end"/>
        </w:r>
      </w:hyperlink>
    </w:p>
    <w:p>
      <w:pPr>
        <w:tabs>
          <w:tab w:val="right" w:leader="dot" w:pos="9062"/>
        </w:tabs>
        <w:ind w:left="220"/>
      </w:pPr>
      <w:hyperlink w:anchor="_Toc2382" w:history="1">
        <w:r>
          <w:rPr>
            <w:rFonts w:ascii="IRNazanin" w:hAnsi="IRNazanin" w:eastAsia="IRNazanin" w:cs="IRNazanin"/>
            <w:color w:val="111111"/>
            <w:sz w:val="22"/>
            <w:szCs w:val="22"/>
            <w:b w:val="0"/>
            <w:bCs w:val="0"/>
            <w:i w:val="0"/>
            <w:iCs w:val="0"/>
          </w:rPr>
          <w:t>الشواهد الربوبيه فى المناهج السلوكيه (6)</w:t>
        </w:r>
        <w:r>
          <w:tab/>
        </w:r>
        <w:r>
          <w:fldChar w:fldCharType="begin"/>
        </w:r>
        <w:r>
          <w:instrText xml:space="preserve">PAGEREF 2382 \h</w:instrText>
        </w:r>
        <w:r>
          <w:fldChar w:fldCharType="end"/>
        </w:r>
      </w:hyperlink>
    </w:p>
    <w:p>
      <w:pPr>
        <w:tabs>
          <w:tab w:val="right" w:leader="dot" w:pos="9062"/>
        </w:tabs>
        <w:ind w:left="220"/>
      </w:pPr>
      <w:hyperlink w:anchor="_Toc2383" w:history="1">
        <w:r>
          <w:rPr>
            <w:rFonts w:ascii="IRNazanin" w:hAnsi="IRNazanin" w:eastAsia="IRNazanin" w:cs="IRNazanin"/>
            <w:color w:val="111111"/>
            <w:sz w:val="22"/>
            <w:szCs w:val="22"/>
            <w:b w:val="0"/>
            <w:bCs w:val="0"/>
            <w:i w:val="0"/>
            <w:iCs w:val="0"/>
          </w:rPr>
          <w:t>شرح رساله هيئت (2)</w:t>
        </w:r>
        <w:r>
          <w:tab/>
        </w:r>
        <w:r>
          <w:fldChar w:fldCharType="begin"/>
        </w:r>
        <w:r>
          <w:instrText xml:space="preserve">PAGEREF 2383 \h</w:instrText>
        </w:r>
        <w:r>
          <w:fldChar w:fldCharType="end"/>
        </w:r>
      </w:hyperlink>
    </w:p>
    <w:p>
      <w:pPr>
        <w:tabs>
          <w:tab w:val="right" w:leader="dot" w:pos="9062"/>
        </w:tabs>
        <w:ind w:left="220"/>
      </w:pPr>
      <w:hyperlink w:anchor="_Toc2384" w:history="1">
        <w:r>
          <w:rPr>
            <w:rFonts w:ascii="IRNazanin" w:hAnsi="IRNazanin" w:eastAsia="IRNazanin" w:cs="IRNazanin"/>
            <w:color w:val="111111"/>
            <w:sz w:val="22"/>
            <w:szCs w:val="22"/>
            <w:b w:val="0"/>
            <w:bCs w:val="0"/>
            <w:i w:val="0"/>
            <w:iCs w:val="0"/>
          </w:rPr>
          <w:t>الكافيه (3)</w:t>
        </w:r>
        <w:r>
          <w:tab/>
        </w:r>
        <w:r>
          <w:fldChar w:fldCharType="begin"/>
        </w:r>
        <w:r>
          <w:instrText xml:space="preserve">PAGEREF 2384 \h</w:instrText>
        </w:r>
        <w:r>
          <w:fldChar w:fldCharType="end"/>
        </w:r>
      </w:hyperlink>
    </w:p>
    <w:p>
      <w:pPr>
        <w:tabs>
          <w:tab w:val="right" w:leader="dot" w:pos="9062"/>
        </w:tabs>
        <w:ind w:left="220"/>
      </w:pPr>
      <w:hyperlink w:anchor="_Toc2385" w:history="1">
        <w:r>
          <w:rPr>
            <w:rFonts w:ascii="IRNazanin" w:hAnsi="IRNazanin" w:eastAsia="IRNazanin" w:cs="IRNazanin"/>
            <w:color w:val="111111"/>
            <w:sz w:val="22"/>
            <w:szCs w:val="22"/>
            <w:b w:val="0"/>
            <w:bCs w:val="0"/>
            <w:i w:val="0"/>
            <w:iCs w:val="0"/>
          </w:rPr>
          <w:t>الروضه البهيه فى شرح اللمعه الدمشقيه (5)</w:t>
        </w:r>
        <w:r>
          <w:tab/>
        </w:r>
        <w:r>
          <w:fldChar w:fldCharType="begin"/>
        </w:r>
        <w:r>
          <w:instrText xml:space="preserve">PAGEREF 2385 \h</w:instrText>
        </w:r>
        <w:r>
          <w:fldChar w:fldCharType="end"/>
        </w:r>
      </w:hyperlink>
    </w:p>
    <w:p>
      <w:pPr>
        <w:tabs>
          <w:tab w:val="right" w:leader="dot" w:pos="9062"/>
        </w:tabs>
        <w:ind w:left="220"/>
      </w:pPr>
      <w:hyperlink w:anchor="_Toc2386" w:history="1">
        <w:r>
          <w:rPr>
            <w:rFonts w:ascii="IRNazanin" w:hAnsi="IRNazanin" w:eastAsia="IRNazanin" w:cs="IRNazanin"/>
            <w:color w:val="111111"/>
            <w:sz w:val="22"/>
            <w:szCs w:val="22"/>
            <w:b w:val="0"/>
            <w:bCs w:val="0"/>
            <w:i w:val="0"/>
            <w:iCs w:val="0"/>
          </w:rPr>
          <w:t>صراح اللغه يا" الصراح من الصحاح "</w:t>
        </w:r>
        <w:r>
          <w:tab/>
        </w:r>
        <w:r>
          <w:fldChar w:fldCharType="begin"/>
        </w:r>
        <w:r>
          <w:instrText xml:space="preserve">PAGEREF 2386 \h</w:instrText>
        </w:r>
        <w:r>
          <w:fldChar w:fldCharType="end"/>
        </w:r>
      </w:hyperlink>
    </w:p>
    <w:p>
      <w:pPr>
        <w:tabs>
          <w:tab w:val="right" w:leader="dot" w:pos="9062"/>
        </w:tabs>
        <w:ind w:left="220"/>
      </w:pPr>
      <w:hyperlink w:anchor="_Toc2387" w:history="1">
        <w:r>
          <w:rPr>
            <w:rFonts w:ascii="IRNazanin" w:hAnsi="IRNazanin" w:eastAsia="IRNazanin" w:cs="IRNazanin"/>
            <w:color w:val="111111"/>
            <w:sz w:val="22"/>
            <w:szCs w:val="22"/>
            <w:b w:val="0"/>
            <w:bCs w:val="0"/>
            <w:i w:val="0"/>
            <w:iCs w:val="0"/>
          </w:rPr>
          <w:t>المفصل</w:t>
        </w:r>
        <w:r>
          <w:tab/>
        </w:r>
        <w:r>
          <w:fldChar w:fldCharType="begin"/>
        </w:r>
        <w:r>
          <w:instrText xml:space="preserve">PAGEREF 2387 \h</w:instrText>
        </w:r>
        <w:r>
          <w:fldChar w:fldCharType="end"/>
        </w:r>
      </w:hyperlink>
    </w:p>
    <w:p>
      <w:pPr>
        <w:tabs>
          <w:tab w:val="right" w:leader="dot" w:pos="9062"/>
        </w:tabs>
        <w:ind w:left="220"/>
      </w:pPr>
      <w:hyperlink w:anchor="_Toc2388" w:history="1">
        <w:r>
          <w:rPr>
            <w:rFonts w:ascii="IRNazanin" w:hAnsi="IRNazanin" w:eastAsia="IRNazanin" w:cs="IRNazanin"/>
            <w:color w:val="111111"/>
            <w:sz w:val="22"/>
            <w:szCs w:val="22"/>
            <w:b w:val="0"/>
            <w:bCs w:val="0"/>
            <w:i w:val="0"/>
            <w:iCs w:val="0"/>
          </w:rPr>
          <w:t>عبرت نامه</w:t>
        </w:r>
        <w:r>
          <w:tab/>
        </w:r>
        <w:r>
          <w:fldChar w:fldCharType="begin"/>
        </w:r>
        <w:r>
          <w:instrText xml:space="preserve">PAGEREF 2388 \h</w:instrText>
        </w:r>
        <w:r>
          <w:fldChar w:fldCharType="end"/>
        </w:r>
      </w:hyperlink>
    </w:p>
    <w:p>
      <w:pPr>
        <w:tabs>
          <w:tab w:val="right" w:leader="dot" w:pos="9062"/>
        </w:tabs>
        <w:ind w:left="220"/>
      </w:pPr>
      <w:hyperlink w:anchor="_Toc2389" w:history="1">
        <w:r>
          <w:rPr>
            <w:rFonts w:ascii="IRNazanin" w:hAnsi="IRNazanin" w:eastAsia="IRNazanin" w:cs="IRNazanin"/>
            <w:color w:val="111111"/>
            <w:sz w:val="22"/>
            <w:szCs w:val="22"/>
            <w:b w:val="0"/>
            <w:bCs w:val="0"/>
            <w:i w:val="0"/>
            <w:iCs w:val="0"/>
          </w:rPr>
          <w:t>معالم الدين (16)</w:t>
        </w:r>
        <w:r>
          <w:tab/>
        </w:r>
        <w:r>
          <w:fldChar w:fldCharType="begin"/>
        </w:r>
        <w:r>
          <w:instrText xml:space="preserve">PAGEREF 2389 \h</w:instrText>
        </w:r>
        <w:r>
          <w:fldChar w:fldCharType="end"/>
        </w:r>
      </w:hyperlink>
    </w:p>
    <w:p>
      <w:pPr>
        <w:tabs>
          <w:tab w:val="right" w:leader="dot" w:pos="9062"/>
        </w:tabs>
        <w:ind w:left="220"/>
      </w:pPr>
      <w:hyperlink w:anchor="_Toc2390" w:history="1">
        <w:r>
          <w:rPr>
            <w:rFonts w:ascii="IRNazanin" w:hAnsi="IRNazanin" w:eastAsia="IRNazanin" w:cs="IRNazanin"/>
            <w:color w:val="111111"/>
            <w:sz w:val="22"/>
            <w:szCs w:val="22"/>
            <w:b w:val="0"/>
            <w:bCs w:val="0"/>
            <w:i w:val="0"/>
            <w:iCs w:val="0"/>
          </w:rPr>
          <w:t>الروضه البهيه فى شرح اللمعه الدمشقيه (4)</w:t>
        </w:r>
        <w:r>
          <w:tab/>
        </w:r>
        <w:r>
          <w:fldChar w:fldCharType="begin"/>
        </w:r>
        <w:r>
          <w:instrText xml:space="preserve">PAGEREF 2390 \h</w:instrText>
        </w:r>
        <w:r>
          <w:fldChar w:fldCharType="end"/>
        </w:r>
      </w:hyperlink>
    </w:p>
    <w:p>
      <w:pPr>
        <w:tabs>
          <w:tab w:val="right" w:leader="dot" w:pos="9062"/>
        </w:tabs>
        <w:ind w:left="220"/>
      </w:pPr>
      <w:hyperlink w:anchor="_Toc2391" w:history="1">
        <w:r>
          <w:rPr>
            <w:rFonts w:ascii="IRNazanin" w:hAnsi="IRNazanin" w:eastAsia="IRNazanin" w:cs="IRNazanin"/>
            <w:color w:val="111111"/>
            <w:sz w:val="22"/>
            <w:szCs w:val="22"/>
            <w:b w:val="0"/>
            <w:bCs w:val="0"/>
            <w:i w:val="0"/>
            <w:iCs w:val="0"/>
          </w:rPr>
          <w:t>روح القدس يا ديوان پيرجمالى</w:t>
        </w:r>
        <w:r>
          <w:tab/>
        </w:r>
        <w:r>
          <w:fldChar w:fldCharType="begin"/>
        </w:r>
        <w:r>
          <w:instrText xml:space="preserve">PAGEREF 2391 \h</w:instrText>
        </w:r>
        <w:r>
          <w:fldChar w:fldCharType="end"/>
        </w:r>
      </w:hyperlink>
    </w:p>
    <w:p>
      <w:pPr>
        <w:tabs>
          <w:tab w:val="right" w:leader="dot" w:pos="9062"/>
        </w:tabs>
        <w:ind w:left="220"/>
      </w:pPr>
      <w:hyperlink w:anchor="_Toc2392" w:history="1">
        <w:r>
          <w:rPr>
            <w:rFonts w:ascii="IRNazanin" w:hAnsi="IRNazanin" w:eastAsia="IRNazanin" w:cs="IRNazanin"/>
            <w:color w:val="111111"/>
            <w:sz w:val="22"/>
            <w:szCs w:val="22"/>
            <w:b w:val="0"/>
            <w:bCs w:val="0"/>
            <w:i w:val="0"/>
            <w:iCs w:val="0"/>
          </w:rPr>
          <w:t>كنز السالكين</w:t>
        </w:r>
        <w:r>
          <w:tab/>
        </w:r>
        <w:r>
          <w:fldChar w:fldCharType="begin"/>
        </w:r>
        <w:r>
          <w:instrText xml:space="preserve">PAGEREF 2392 \h</w:instrText>
        </w:r>
        <w:r>
          <w:fldChar w:fldCharType="end"/>
        </w:r>
      </w:hyperlink>
    </w:p>
    <w:p>
      <w:pPr>
        <w:tabs>
          <w:tab w:val="right" w:leader="dot" w:pos="9062"/>
        </w:tabs>
        <w:ind w:left="220"/>
      </w:pPr>
      <w:hyperlink w:anchor="_Toc2393" w:history="1">
        <w:r>
          <w:rPr>
            <w:rFonts w:ascii="IRNazanin" w:hAnsi="IRNazanin" w:eastAsia="IRNazanin" w:cs="IRNazanin"/>
            <w:color w:val="111111"/>
            <w:sz w:val="22"/>
            <w:szCs w:val="22"/>
            <w:b w:val="0"/>
            <w:bCs w:val="0"/>
            <w:i w:val="0"/>
            <w:iCs w:val="0"/>
          </w:rPr>
          <w:t>شبهه الدور</w:t>
        </w:r>
        <w:r>
          <w:tab/>
        </w:r>
        <w:r>
          <w:fldChar w:fldCharType="begin"/>
        </w:r>
        <w:r>
          <w:instrText xml:space="preserve">PAGEREF 2393 \h</w:instrText>
        </w:r>
        <w:r>
          <w:fldChar w:fldCharType="end"/>
        </w:r>
      </w:hyperlink>
    </w:p>
    <w:p>
      <w:pPr>
        <w:tabs>
          <w:tab w:val="right" w:leader="dot" w:pos="9062"/>
        </w:tabs>
        <w:ind w:left="220"/>
      </w:pPr>
      <w:hyperlink w:anchor="_Toc2394" w:history="1">
        <w:r>
          <w:rPr>
            <w:rFonts w:ascii="IRNazanin" w:hAnsi="IRNazanin" w:eastAsia="IRNazanin" w:cs="IRNazanin"/>
            <w:color w:val="111111"/>
            <w:sz w:val="22"/>
            <w:szCs w:val="22"/>
            <w:b w:val="0"/>
            <w:bCs w:val="0"/>
            <w:i w:val="0"/>
            <w:iCs w:val="0"/>
          </w:rPr>
          <w:t>مصباح السالكين لنهج البلاغه من كلام امير المومنين</w:t>
        </w:r>
        <w:r>
          <w:tab/>
        </w:r>
        <w:r>
          <w:fldChar w:fldCharType="begin"/>
        </w:r>
        <w:r>
          <w:instrText xml:space="preserve">PAGEREF 2394 \h</w:instrText>
        </w:r>
        <w:r>
          <w:fldChar w:fldCharType="end"/>
        </w:r>
      </w:hyperlink>
    </w:p>
    <w:p>
      <w:pPr>
        <w:tabs>
          <w:tab w:val="right" w:leader="dot" w:pos="9062"/>
        </w:tabs>
        <w:ind w:left="220"/>
      </w:pPr>
      <w:hyperlink w:anchor="_Toc2395" w:history="1">
        <w:r>
          <w:rPr>
            <w:rFonts w:ascii="IRNazanin" w:hAnsi="IRNazanin" w:eastAsia="IRNazanin" w:cs="IRNazanin"/>
            <w:color w:val="111111"/>
            <w:sz w:val="22"/>
            <w:szCs w:val="22"/>
            <w:b w:val="0"/>
            <w:bCs w:val="0"/>
            <w:i w:val="0"/>
            <w:iCs w:val="0"/>
          </w:rPr>
          <w:t>المجتنى من الدعاء المجتبى (2)</w:t>
        </w:r>
        <w:r>
          <w:tab/>
        </w:r>
        <w:r>
          <w:fldChar w:fldCharType="begin"/>
        </w:r>
        <w:r>
          <w:instrText xml:space="preserve">PAGEREF 2395 \h</w:instrText>
        </w:r>
        <w:r>
          <w:fldChar w:fldCharType="end"/>
        </w:r>
      </w:hyperlink>
    </w:p>
    <w:p>
      <w:pPr>
        <w:tabs>
          <w:tab w:val="right" w:leader="dot" w:pos="9062"/>
        </w:tabs>
        <w:ind w:left="220"/>
      </w:pPr>
      <w:hyperlink w:anchor="_Toc2396" w:history="1">
        <w:r>
          <w:rPr>
            <w:rFonts w:ascii="IRNazanin" w:hAnsi="IRNazanin" w:eastAsia="IRNazanin" w:cs="IRNazanin"/>
            <w:color w:val="111111"/>
            <w:sz w:val="22"/>
            <w:szCs w:val="22"/>
            <w:b w:val="0"/>
            <w:bCs w:val="0"/>
            <w:i w:val="0"/>
            <w:iCs w:val="0"/>
          </w:rPr>
          <w:t>العروض (رساله فى-)</w:t>
        </w:r>
        <w:r>
          <w:tab/>
        </w:r>
        <w:r>
          <w:fldChar w:fldCharType="begin"/>
        </w:r>
        <w:r>
          <w:instrText xml:space="preserve">PAGEREF 2396 \h</w:instrText>
        </w:r>
        <w:r>
          <w:fldChar w:fldCharType="end"/>
        </w:r>
      </w:hyperlink>
    </w:p>
    <w:p>
      <w:pPr>
        <w:tabs>
          <w:tab w:val="right" w:leader="dot" w:pos="9062"/>
        </w:tabs>
        <w:ind w:left="220"/>
      </w:pPr>
      <w:hyperlink w:anchor="_Toc2397" w:history="1">
        <w:r>
          <w:rPr>
            <w:rFonts w:ascii="IRNazanin" w:hAnsi="IRNazanin" w:eastAsia="IRNazanin" w:cs="IRNazanin"/>
            <w:color w:val="111111"/>
            <w:sz w:val="22"/>
            <w:szCs w:val="22"/>
            <w:b w:val="0"/>
            <w:bCs w:val="0"/>
            <w:i w:val="0"/>
            <w:iCs w:val="0"/>
          </w:rPr>
          <w:t>ميزان الحساب (3)</w:t>
        </w:r>
        <w:r>
          <w:tab/>
        </w:r>
        <w:r>
          <w:fldChar w:fldCharType="begin"/>
        </w:r>
        <w:r>
          <w:instrText xml:space="preserve">PAGEREF 2397 \h</w:instrText>
        </w:r>
        <w:r>
          <w:fldChar w:fldCharType="end"/>
        </w:r>
      </w:hyperlink>
    </w:p>
    <w:p>
      <w:pPr>
        <w:tabs>
          <w:tab w:val="right" w:leader="dot" w:pos="9062"/>
        </w:tabs>
        <w:ind w:left="220"/>
      </w:pPr>
      <w:hyperlink w:anchor="_Toc2398" w:history="1">
        <w:r>
          <w:rPr>
            <w:rFonts w:ascii="IRNazanin" w:hAnsi="IRNazanin" w:eastAsia="IRNazanin" w:cs="IRNazanin"/>
            <w:color w:val="111111"/>
            <w:sz w:val="22"/>
            <w:szCs w:val="22"/>
            <w:b w:val="0"/>
            <w:bCs w:val="0"/>
            <w:i w:val="0"/>
            <w:iCs w:val="0"/>
          </w:rPr>
          <w:t>سى فصل</w:t>
        </w:r>
        <w:r>
          <w:tab/>
        </w:r>
        <w:r>
          <w:fldChar w:fldCharType="begin"/>
        </w:r>
        <w:r>
          <w:instrText xml:space="preserve">PAGEREF 2398 \h</w:instrText>
        </w:r>
        <w:r>
          <w:fldChar w:fldCharType="end"/>
        </w:r>
      </w:hyperlink>
    </w:p>
    <w:p>
      <w:pPr>
        <w:tabs>
          <w:tab w:val="right" w:leader="dot" w:pos="9062"/>
        </w:tabs>
        <w:ind w:left="220"/>
      </w:pPr>
      <w:hyperlink w:anchor="_Toc2399" w:history="1">
        <w:r>
          <w:rPr>
            <w:rFonts w:ascii="IRNazanin" w:hAnsi="IRNazanin" w:eastAsia="IRNazanin" w:cs="IRNazanin"/>
            <w:color w:val="111111"/>
            <w:sz w:val="22"/>
            <w:szCs w:val="22"/>
            <w:b w:val="0"/>
            <w:bCs w:val="0"/>
            <w:i w:val="0"/>
            <w:iCs w:val="0"/>
          </w:rPr>
          <w:t>عمر بن يزيد</w:t>
        </w:r>
        <w:r>
          <w:tab/>
        </w:r>
        <w:r>
          <w:fldChar w:fldCharType="begin"/>
        </w:r>
        <w:r>
          <w:instrText xml:space="preserve">PAGEREF 2399 \h</w:instrText>
        </w:r>
        <w:r>
          <w:fldChar w:fldCharType="end"/>
        </w:r>
      </w:hyperlink>
    </w:p>
    <w:p>
      <w:pPr>
        <w:tabs>
          <w:tab w:val="right" w:leader="dot" w:pos="9062"/>
        </w:tabs>
        <w:ind w:left="220"/>
      </w:pPr>
      <w:hyperlink w:anchor="_Toc2400" w:history="1">
        <w:r>
          <w:rPr>
            <w:rFonts w:ascii="IRNazanin" w:hAnsi="IRNazanin" w:eastAsia="IRNazanin" w:cs="IRNazanin"/>
            <w:color w:val="111111"/>
            <w:sz w:val="22"/>
            <w:szCs w:val="22"/>
            <w:b w:val="0"/>
            <w:bCs w:val="0"/>
            <w:i w:val="0"/>
            <w:iCs w:val="0"/>
          </w:rPr>
          <w:t>الكافى (24)</w:t>
        </w:r>
        <w:r>
          <w:tab/>
        </w:r>
        <w:r>
          <w:fldChar w:fldCharType="begin"/>
        </w:r>
        <w:r>
          <w:instrText xml:space="preserve">PAGEREF 2400 \h</w:instrText>
        </w:r>
        <w:r>
          <w:fldChar w:fldCharType="end"/>
        </w:r>
      </w:hyperlink>
    </w:p>
    <w:p>
      <w:pPr>
        <w:tabs>
          <w:tab w:val="right" w:leader="dot" w:pos="9062"/>
        </w:tabs>
        <w:ind w:left="220"/>
      </w:pPr>
      <w:hyperlink w:anchor="_Toc2401" w:history="1">
        <w:r>
          <w:rPr>
            <w:rFonts w:ascii="IRNazanin" w:hAnsi="IRNazanin" w:eastAsia="IRNazanin" w:cs="IRNazanin"/>
            <w:color w:val="111111"/>
            <w:sz w:val="22"/>
            <w:szCs w:val="22"/>
            <w:b w:val="0"/>
            <w:bCs w:val="0"/>
            <w:i w:val="0"/>
            <w:iCs w:val="0"/>
          </w:rPr>
          <w:t>عروض (رساله در-)</w:t>
        </w:r>
        <w:r>
          <w:tab/>
        </w:r>
        <w:r>
          <w:fldChar w:fldCharType="begin"/>
        </w:r>
        <w:r>
          <w:instrText xml:space="preserve">PAGEREF 2401 \h</w:instrText>
        </w:r>
        <w:r>
          <w:fldChar w:fldCharType="end"/>
        </w:r>
      </w:hyperlink>
    </w:p>
    <w:p>
      <w:pPr>
        <w:tabs>
          <w:tab w:val="right" w:leader="dot" w:pos="9062"/>
        </w:tabs>
        <w:ind w:left="220"/>
      </w:pPr>
      <w:hyperlink w:anchor="_Toc2402" w:history="1">
        <w:r>
          <w:rPr>
            <w:rFonts w:ascii="IRNazanin" w:hAnsi="IRNazanin" w:eastAsia="IRNazanin" w:cs="IRNazanin"/>
            <w:color w:val="111111"/>
            <w:sz w:val="22"/>
            <w:szCs w:val="22"/>
            <w:b w:val="0"/>
            <w:bCs w:val="0"/>
            <w:i w:val="0"/>
            <w:iCs w:val="0"/>
          </w:rPr>
          <w:t>مقتل فارسى</w:t>
        </w:r>
        <w:r>
          <w:tab/>
        </w:r>
        <w:r>
          <w:fldChar w:fldCharType="begin"/>
        </w:r>
        <w:r>
          <w:instrText xml:space="preserve">PAGEREF 2402 \h</w:instrText>
        </w:r>
        <w:r>
          <w:fldChar w:fldCharType="end"/>
        </w:r>
      </w:hyperlink>
    </w:p>
    <w:p>
      <w:pPr>
        <w:tabs>
          <w:tab w:val="right" w:leader="dot" w:pos="9062"/>
        </w:tabs>
        <w:ind w:left="220"/>
      </w:pPr>
      <w:hyperlink w:anchor="_Toc2403" w:history="1">
        <w:r>
          <w:rPr>
            <w:rFonts w:ascii="IRNazanin" w:hAnsi="IRNazanin" w:eastAsia="IRNazanin" w:cs="IRNazanin"/>
            <w:color w:val="111111"/>
            <w:sz w:val="22"/>
            <w:szCs w:val="22"/>
            <w:b w:val="0"/>
            <w:bCs w:val="0"/>
            <w:i w:val="0"/>
            <w:iCs w:val="0"/>
          </w:rPr>
          <w:t>معالم الدين (1)</w:t>
        </w:r>
        <w:r>
          <w:tab/>
        </w:r>
        <w:r>
          <w:fldChar w:fldCharType="begin"/>
        </w:r>
        <w:r>
          <w:instrText xml:space="preserve">PAGEREF 2403 \h</w:instrText>
        </w:r>
        <w:r>
          <w:fldChar w:fldCharType="end"/>
        </w:r>
      </w:hyperlink>
    </w:p>
    <w:p>
      <w:pPr>
        <w:tabs>
          <w:tab w:val="right" w:leader="dot" w:pos="9062"/>
        </w:tabs>
        <w:ind w:left="220"/>
      </w:pPr>
      <w:hyperlink w:anchor="_Toc2404" w:history="1">
        <w:r>
          <w:rPr>
            <w:rFonts w:ascii="IRNazanin" w:hAnsi="IRNazanin" w:eastAsia="IRNazanin" w:cs="IRNazanin"/>
            <w:color w:val="111111"/>
            <w:sz w:val="22"/>
            <w:szCs w:val="22"/>
            <w:b w:val="0"/>
            <w:bCs w:val="0"/>
            <w:i w:val="0"/>
            <w:iCs w:val="0"/>
          </w:rPr>
          <w:t>كواكب السعد و النحس</w:t>
        </w:r>
        <w:r>
          <w:tab/>
        </w:r>
        <w:r>
          <w:fldChar w:fldCharType="begin"/>
        </w:r>
        <w:r>
          <w:instrText xml:space="preserve">PAGEREF 2404 \h</w:instrText>
        </w:r>
        <w:r>
          <w:fldChar w:fldCharType="end"/>
        </w:r>
      </w:hyperlink>
    </w:p>
    <w:p>
      <w:pPr>
        <w:tabs>
          <w:tab w:val="right" w:leader="dot" w:pos="9062"/>
        </w:tabs>
        <w:ind w:left="220"/>
      </w:pPr>
      <w:hyperlink w:anchor="_Toc2405" w:history="1">
        <w:r>
          <w:rPr>
            <w:rFonts w:ascii="IRNazanin" w:hAnsi="IRNazanin" w:eastAsia="IRNazanin" w:cs="IRNazanin"/>
            <w:color w:val="111111"/>
            <w:sz w:val="22"/>
            <w:szCs w:val="22"/>
            <w:b w:val="0"/>
            <w:bCs w:val="0"/>
            <w:i w:val="0"/>
            <w:iCs w:val="0"/>
          </w:rPr>
          <w:t>القوانين المحكمه</w:t>
        </w:r>
        <w:r>
          <w:tab/>
        </w:r>
        <w:r>
          <w:fldChar w:fldCharType="begin"/>
        </w:r>
        <w:r>
          <w:instrText xml:space="preserve">PAGEREF 2405 \h</w:instrText>
        </w:r>
        <w:r>
          <w:fldChar w:fldCharType="end"/>
        </w:r>
      </w:hyperlink>
    </w:p>
    <w:p>
      <w:pPr>
        <w:tabs>
          <w:tab w:val="right" w:leader="dot" w:pos="9062"/>
        </w:tabs>
        <w:ind w:left="220"/>
      </w:pPr>
      <w:hyperlink w:anchor="_Toc2406" w:history="1">
        <w:r>
          <w:rPr>
            <w:rFonts w:ascii="IRNazanin" w:hAnsi="IRNazanin" w:eastAsia="IRNazanin" w:cs="IRNazanin"/>
            <w:color w:val="111111"/>
            <w:sz w:val="22"/>
            <w:szCs w:val="22"/>
            <w:b w:val="0"/>
            <w:bCs w:val="0"/>
            <w:i w:val="0"/>
            <w:iCs w:val="0"/>
          </w:rPr>
          <w:t>كليله و دمنه بهرامشاهى</w:t>
        </w:r>
        <w:r>
          <w:tab/>
        </w:r>
        <w:r>
          <w:fldChar w:fldCharType="begin"/>
        </w:r>
        <w:r>
          <w:instrText xml:space="preserve">PAGEREF 2406 \h</w:instrText>
        </w:r>
        <w:r>
          <w:fldChar w:fldCharType="end"/>
        </w:r>
      </w:hyperlink>
    </w:p>
    <w:p>
      <w:pPr>
        <w:tabs>
          <w:tab w:val="right" w:leader="dot" w:pos="9062"/>
        </w:tabs>
        <w:ind w:left="220"/>
      </w:pPr>
      <w:hyperlink w:anchor="_Toc2407" w:history="1">
        <w:r>
          <w:rPr>
            <w:rFonts w:ascii="IRNazanin" w:hAnsi="IRNazanin" w:eastAsia="IRNazanin" w:cs="IRNazanin"/>
            <w:color w:val="111111"/>
            <w:sz w:val="22"/>
            <w:szCs w:val="22"/>
            <w:b w:val="0"/>
            <w:bCs w:val="0"/>
            <w:i w:val="0"/>
            <w:iCs w:val="0"/>
          </w:rPr>
          <w:t>سانح الكتب.</w:t>
        </w:r>
        <w:r>
          <w:tab/>
        </w:r>
        <w:r>
          <w:fldChar w:fldCharType="begin"/>
        </w:r>
        <w:r>
          <w:instrText xml:space="preserve">PAGEREF 2407 \h</w:instrText>
        </w:r>
        <w:r>
          <w:fldChar w:fldCharType="end"/>
        </w:r>
      </w:hyperlink>
    </w:p>
    <w:p>
      <w:pPr>
        <w:tabs>
          <w:tab w:val="right" w:leader="dot" w:pos="9062"/>
        </w:tabs>
        <w:ind w:left="220"/>
      </w:pPr>
      <w:hyperlink w:anchor="_Toc2408" w:history="1">
        <w:r>
          <w:rPr>
            <w:rFonts w:ascii="IRNazanin" w:hAnsi="IRNazanin" w:eastAsia="IRNazanin" w:cs="IRNazanin"/>
            <w:color w:val="111111"/>
            <w:sz w:val="22"/>
            <w:szCs w:val="22"/>
            <w:b w:val="0"/>
            <w:bCs w:val="0"/>
            <w:i w:val="0"/>
            <w:iCs w:val="0"/>
          </w:rPr>
          <w:t>مجمع المصائب فى نوائب الاطائب</w:t>
        </w:r>
        <w:r>
          <w:tab/>
        </w:r>
        <w:r>
          <w:fldChar w:fldCharType="begin"/>
        </w:r>
        <w:r>
          <w:instrText xml:space="preserve">PAGEREF 2408 \h</w:instrText>
        </w:r>
        <w:r>
          <w:fldChar w:fldCharType="end"/>
        </w:r>
      </w:hyperlink>
    </w:p>
    <w:p>
      <w:pPr>
        <w:tabs>
          <w:tab w:val="right" w:leader="dot" w:pos="9062"/>
        </w:tabs>
        <w:ind w:left="220"/>
      </w:pPr>
      <w:hyperlink w:anchor="_Toc2409" w:history="1">
        <w:r>
          <w:rPr>
            <w:rFonts w:ascii="IRNazanin" w:hAnsi="IRNazanin" w:eastAsia="IRNazanin" w:cs="IRNazanin"/>
            <w:color w:val="111111"/>
            <w:sz w:val="22"/>
            <w:szCs w:val="22"/>
            <w:b w:val="0"/>
            <w:bCs w:val="0"/>
            <w:i w:val="0"/>
            <w:iCs w:val="0"/>
          </w:rPr>
          <w:t>صحيفه الصفاء فى ذكر اهل الاجتباء و الاصطفاء</w:t>
        </w:r>
        <w:r>
          <w:tab/>
        </w:r>
        <w:r>
          <w:fldChar w:fldCharType="begin"/>
        </w:r>
        <w:r>
          <w:instrText xml:space="preserve">PAGEREF 2409 \h</w:instrText>
        </w:r>
        <w:r>
          <w:fldChar w:fldCharType="end"/>
        </w:r>
      </w:hyperlink>
    </w:p>
    <w:p>
      <w:pPr>
        <w:tabs>
          <w:tab w:val="right" w:leader="dot" w:pos="9062"/>
        </w:tabs>
        <w:ind w:left="220"/>
      </w:pPr>
      <w:hyperlink w:anchor="_Toc2410" w:history="1">
        <w:r>
          <w:rPr>
            <w:rFonts w:ascii="IRNazanin" w:hAnsi="IRNazanin" w:eastAsia="IRNazanin" w:cs="IRNazanin"/>
            <w:color w:val="111111"/>
            <w:sz w:val="22"/>
            <w:szCs w:val="22"/>
            <w:b w:val="0"/>
            <w:bCs w:val="0"/>
            <w:i w:val="0"/>
            <w:iCs w:val="0"/>
          </w:rPr>
          <w:t>المناجات و المكاشفات</w:t>
        </w:r>
        <w:r>
          <w:tab/>
        </w:r>
        <w:r>
          <w:fldChar w:fldCharType="begin"/>
        </w:r>
        <w:r>
          <w:instrText xml:space="preserve">PAGEREF 2410 \h</w:instrText>
        </w:r>
        <w:r>
          <w:fldChar w:fldCharType="end"/>
        </w:r>
      </w:hyperlink>
    </w:p>
    <w:p>
      <w:pPr>
        <w:tabs>
          <w:tab w:val="right" w:leader="dot" w:pos="9062"/>
        </w:tabs>
        <w:ind w:left="220"/>
      </w:pPr>
      <w:hyperlink w:anchor="_Toc2411" w:history="1">
        <w:r>
          <w:rPr>
            <w:rFonts w:ascii="IRNazanin" w:hAnsi="IRNazanin" w:eastAsia="IRNazanin" w:cs="IRNazanin"/>
            <w:color w:val="111111"/>
            <w:sz w:val="22"/>
            <w:szCs w:val="22"/>
            <w:b w:val="0"/>
            <w:bCs w:val="0"/>
            <w:i w:val="0"/>
            <w:iCs w:val="0"/>
          </w:rPr>
          <w:t>الفراسه (رساله فى-)</w:t>
        </w:r>
        <w:r>
          <w:tab/>
        </w:r>
        <w:r>
          <w:fldChar w:fldCharType="begin"/>
        </w:r>
        <w:r>
          <w:instrText xml:space="preserve">PAGEREF 2411 \h</w:instrText>
        </w:r>
        <w:r>
          <w:fldChar w:fldCharType="end"/>
        </w:r>
      </w:hyperlink>
    </w:p>
    <w:p>
      <w:pPr>
        <w:tabs>
          <w:tab w:val="right" w:leader="dot" w:pos="9062"/>
        </w:tabs>
        <w:ind w:left="220"/>
      </w:pPr>
      <w:hyperlink w:anchor="_Toc2412" w:history="1">
        <w:r>
          <w:rPr>
            <w:rFonts w:ascii="IRNazanin" w:hAnsi="IRNazanin" w:eastAsia="IRNazanin" w:cs="IRNazanin"/>
            <w:color w:val="111111"/>
            <w:sz w:val="22"/>
            <w:szCs w:val="22"/>
            <w:b w:val="0"/>
            <w:bCs w:val="0"/>
            <w:i w:val="0"/>
            <w:iCs w:val="0"/>
          </w:rPr>
          <w:t>كليات (1)</w:t>
        </w:r>
        <w:r>
          <w:tab/>
        </w:r>
        <w:r>
          <w:fldChar w:fldCharType="begin"/>
        </w:r>
        <w:r>
          <w:instrText xml:space="preserve">PAGEREF 2412 \h</w:instrText>
        </w:r>
        <w:r>
          <w:fldChar w:fldCharType="end"/>
        </w:r>
      </w:hyperlink>
    </w:p>
    <w:p>
      <w:pPr>
        <w:tabs>
          <w:tab w:val="right" w:leader="dot" w:pos="9062"/>
        </w:tabs>
        <w:ind w:left="220"/>
      </w:pPr>
      <w:hyperlink w:anchor="_Toc2413" w:history="1">
        <w:r>
          <w:rPr>
            <w:rFonts w:ascii="IRNazanin" w:hAnsi="IRNazanin" w:eastAsia="IRNazanin" w:cs="IRNazanin"/>
            <w:color w:val="111111"/>
            <w:sz w:val="22"/>
            <w:szCs w:val="22"/>
            <w:b w:val="0"/>
            <w:bCs w:val="0"/>
            <w:i w:val="0"/>
            <w:iCs w:val="0"/>
          </w:rPr>
          <w:t>صيغ العقود (2)</w:t>
        </w:r>
        <w:r>
          <w:tab/>
        </w:r>
        <w:r>
          <w:fldChar w:fldCharType="begin"/>
        </w:r>
        <w:r>
          <w:instrText xml:space="preserve">PAGEREF 2413 \h</w:instrText>
        </w:r>
        <w:r>
          <w:fldChar w:fldCharType="end"/>
        </w:r>
      </w:hyperlink>
    </w:p>
    <w:p>
      <w:pPr>
        <w:tabs>
          <w:tab w:val="right" w:leader="dot" w:pos="9062"/>
        </w:tabs>
        <w:ind w:left="220"/>
      </w:pPr>
      <w:hyperlink w:anchor="_Toc2414" w:history="1">
        <w:r>
          <w:rPr>
            <w:rFonts w:ascii="IRNazanin" w:hAnsi="IRNazanin" w:eastAsia="IRNazanin" w:cs="IRNazanin"/>
            <w:color w:val="111111"/>
            <w:sz w:val="22"/>
            <w:szCs w:val="22"/>
            <w:b w:val="0"/>
            <w:bCs w:val="0"/>
            <w:i w:val="0"/>
            <w:iCs w:val="0"/>
          </w:rPr>
          <w:t>الكشكول (2)</w:t>
        </w:r>
        <w:r>
          <w:tab/>
        </w:r>
        <w:r>
          <w:fldChar w:fldCharType="begin"/>
        </w:r>
        <w:r>
          <w:instrText xml:space="preserve">PAGEREF 2414 \h</w:instrText>
        </w:r>
        <w:r>
          <w:fldChar w:fldCharType="end"/>
        </w:r>
      </w:hyperlink>
    </w:p>
    <w:p>
      <w:pPr>
        <w:tabs>
          <w:tab w:val="right" w:leader="dot" w:pos="9062"/>
        </w:tabs>
        <w:ind w:left="220"/>
      </w:pPr>
      <w:hyperlink w:anchor="_Toc2415" w:history="1">
        <w:r>
          <w:rPr>
            <w:rFonts w:ascii="IRNazanin" w:hAnsi="IRNazanin" w:eastAsia="IRNazanin" w:cs="IRNazanin"/>
            <w:color w:val="111111"/>
            <w:sz w:val="22"/>
            <w:szCs w:val="22"/>
            <w:b w:val="0"/>
            <w:bCs w:val="0"/>
            <w:i w:val="0"/>
            <w:iCs w:val="0"/>
          </w:rPr>
          <w:t>من لايحضره الفقيه (كتاب-) (10)</w:t>
        </w:r>
        <w:r>
          <w:tab/>
        </w:r>
        <w:r>
          <w:fldChar w:fldCharType="begin"/>
        </w:r>
        <w:r>
          <w:instrText xml:space="preserve">PAGEREF 2415 \h</w:instrText>
        </w:r>
        <w:r>
          <w:fldChar w:fldCharType="end"/>
        </w:r>
      </w:hyperlink>
    </w:p>
    <w:p>
      <w:pPr>
        <w:tabs>
          <w:tab w:val="right" w:leader="dot" w:pos="9062"/>
        </w:tabs>
        <w:ind w:left="220"/>
      </w:pPr>
      <w:hyperlink w:anchor="_Toc2416" w:history="1">
        <w:r>
          <w:rPr>
            <w:rFonts w:ascii="IRNazanin" w:hAnsi="IRNazanin" w:eastAsia="IRNazanin" w:cs="IRNazanin"/>
            <w:color w:val="111111"/>
            <w:sz w:val="22"/>
            <w:szCs w:val="22"/>
            <w:b w:val="0"/>
            <w:bCs w:val="0"/>
            <w:i w:val="0"/>
            <w:iCs w:val="0"/>
          </w:rPr>
          <w:t>فرهنگ فارسى بفارسى</w:t>
        </w:r>
        <w:r>
          <w:tab/>
        </w:r>
        <w:r>
          <w:fldChar w:fldCharType="begin"/>
        </w:r>
        <w:r>
          <w:instrText xml:space="preserve">PAGEREF 2416 \h</w:instrText>
        </w:r>
        <w:r>
          <w:fldChar w:fldCharType="end"/>
        </w:r>
      </w:hyperlink>
    </w:p>
    <w:p>
      <w:pPr>
        <w:tabs>
          <w:tab w:val="right" w:leader="dot" w:pos="9062"/>
        </w:tabs>
        <w:ind w:left="220"/>
      </w:pPr>
      <w:hyperlink w:anchor="_Toc2417" w:history="1">
        <w:r>
          <w:rPr>
            <w:rFonts w:ascii="IRNazanin" w:hAnsi="IRNazanin" w:eastAsia="IRNazanin" w:cs="IRNazanin"/>
            <w:color w:val="111111"/>
            <w:sz w:val="22"/>
            <w:szCs w:val="22"/>
            <w:b w:val="0"/>
            <w:bCs w:val="0"/>
            <w:i w:val="0"/>
            <w:iCs w:val="0"/>
          </w:rPr>
          <w:t>منشات</w:t>
        </w:r>
        <w:r>
          <w:tab/>
        </w:r>
        <w:r>
          <w:fldChar w:fldCharType="begin"/>
        </w:r>
        <w:r>
          <w:instrText xml:space="preserve">PAGEREF 2417 \h</w:instrText>
        </w:r>
        <w:r>
          <w:fldChar w:fldCharType="end"/>
        </w:r>
      </w:hyperlink>
    </w:p>
    <w:p>
      <w:pPr>
        <w:tabs>
          <w:tab w:val="right" w:leader="dot" w:pos="9062"/>
        </w:tabs>
        <w:ind w:left="220"/>
      </w:pPr>
      <w:hyperlink w:anchor="_Toc2418" w:history="1">
        <w:r>
          <w:rPr>
            <w:rFonts w:ascii="IRNazanin" w:hAnsi="IRNazanin" w:eastAsia="IRNazanin" w:cs="IRNazanin"/>
            <w:color w:val="111111"/>
            <w:sz w:val="22"/>
            <w:szCs w:val="22"/>
            <w:b w:val="0"/>
            <w:bCs w:val="0"/>
            <w:i w:val="0"/>
            <w:iCs w:val="0"/>
          </w:rPr>
          <w:t>علم الله (رساله- فى)</w:t>
        </w:r>
        <w:r>
          <w:tab/>
        </w:r>
        <w:r>
          <w:fldChar w:fldCharType="begin"/>
        </w:r>
        <w:r>
          <w:instrText xml:space="preserve">PAGEREF 2418 \h</w:instrText>
        </w:r>
        <w:r>
          <w:fldChar w:fldCharType="end"/>
        </w:r>
      </w:hyperlink>
    </w:p>
    <w:p>
      <w:pPr>
        <w:tabs>
          <w:tab w:val="right" w:leader="dot" w:pos="9062"/>
        </w:tabs>
        <w:ind w:left="220"/>
      </w:pPr>
      <w:hyperlink w:anchor="_Toc2419" w:history="1">
        <w:r>
          <w:rPr>
            <w:rFonts w:ascii="IRNazanin" w:hAnsi="IRNazanin" w:eastAsia="IRNazanin" w:cs="IRNazanin"/>
            <w:color w:val="111111"/>
            <w:sz w:val="22"/>
            <w:szCs w:val="22"/>
            <w:b w:val="0"/>
            <w:bCs w:val="0"/>
            <w:i w:val="0"/>
            <w:iCs w:val="0"/>
          </w:rPr>
          <w:t>عله قيام الارض فى حيزها (رساله فى-)</w:t>
        </w:r>
        <w:r>
          <w:tab/>
        </w:r>
        <w:r>
          <w:fldChar w:fldCharType="begin"/>
        </w:r>
        <w:r>
          <w:instrText xml:space="preserve">PAGEREF 2419 \h</w:instrText>
        </w:r>
        <w:r>
          <w:fldChar w:fldCharType="end"/>
        </w:r>
      </w:hyperlink>
    </w:p>
    <w:p>
      <w:pPr>
        <w:tabs>
          <w:tab w:val="right" w:leader="dot" w:pos="9062"/>
        </w:tabs>
        <w:ind w:left="220"/>
      </w:pPr>
      <w:hyperlink w:anchor="_Toc2420" w:history="1">
        <w:r>
          <w:rPr>
            <w:rFonts w:ascii="IRNazanin" w:hAnsi="IRNazanin" w:eastAsia="IRNazanin" w:cs="IRNazanin"/>
            <w:color w:val="111111"/>
            <w:sz w:val="22"/>
            <w:szCs w:val="22"/>
            <w:b w:val="0"/>
            <w:bCs w:val="0"/>
            <w:i w:val="0"/>
            <w:iCs w:val="0"/>
          </w:rPr>
          <w:t>كشف اليقين فى فضائل امير المومنين (1)</w:t>
        </w:r>
        <w:r>
          <w:tab/>
        </w:r>
        <w:r>
          <w:fldChar w:fldCharType="begin"/>
        </w:r>
        <w:r>
          <w:instrText xml:space="preserve">PAGEREF 2420 \h</w:instrText>
        </w:r>
        <w:r>
          <w:fldChar w:fldCharType="end"/>
        </w:r>
      </w:hyperlink>
    </w:p>
    <w:p>
      <w:pPr>
        <w:tabs>
          <w:tab w:val="right" w:leader="dot" w:pos="9062"/>
        </w:tabs>
        <w:ind w:left="220"/>
      </w:pPr>
      <w:hyperlink w:anchor="_Toc2421" w:history="1">
        <w:r>
          <w:rPr>
            <w:rFonts w:ascii="IRNazanin" w:hAnsi="IRNazanin" w:eastAsia="IRNazanin" w:cs="IRNazanin"/>
            <w:color w:val="111111"/>
            <w:sz w:val="22"/>
            <w:szCs w:val="22"/>
            <w:b w:val="0"/>
            <w:bCs w:val="0"/>
            <w:i w:val="0"/>
            <w:iCs w:val="0"/>
          </w:rPr>
          <w:t>مجمع الامثال (3)</w:t>
        </w:r>
        <w:r>
          <w:tab/>
        </w:r>
        <w:r>
          <w:fldChar w:fldCharType="begin"/>
        </w:r>
        <w:r>
          <w:instrText xml:space="preserve">PAGEREF 2421 \h</w:instrText>
        </w:r>
        <w:r>
          <w:fldChar w:fldCharType="end"/>
        </w:r>
      </w:hyperlink>
    </w:p>
    <w:p>
      <w:pPr>
        <w:tabs>
          <w:tab w:val="right" w:leader="dot" w:pos="9062"/>
        </w:tabs>
        <w:ind w:left="220"/>
      </w:pPr>
      <w:hyperlink w:anchor="_Toc2422" w:history="1">
        <w:r>
          <w:rPr>
            <w:rFonts w:ascii="IRNazanin" w:hAnsi="IRNazanin" w:eastAsia="IRNazanin" w:cs="IRNazanin"/>
            <w:color w:val="111111"/>
            <w:sz w:val="22"/>
            <w:szCs w:val="22"/>
            <w:b w:val="0"/>
            <w:bCs w:val="0"/>
            <w:i w:val="0"/>
            <w:iCs w:val="0"/>
          </w:rPr>
          <w:t>شرح المختصر النافع (4)</w:t>
        </w:r>
        <w:r>
          <w:tab/>
        </w:r>
        <w:r>
          <w:fldChar w:fldCharType="begin"/>
        </w:r>
        <w:r>
          <w:instrText xml:space="preserve">PAGEREF 2422 \h</w:instrText>
        </w:r>
        <w:r>
          <w:fldChar w:fldCharType="end"/>
        </w:r>
      </w:hyperlink>
    </w:p>
    <w:p>
      <w:pPr>
        <w:tabs>
          <w:tab w:val="right" w:leader="dot" w:pos="9062"/>
        </w:tabs>
        <w:ind w:left="220"/>
      </w:pPr>
      <w:hyperlink w:anchor="_Toc2423" w:history="1">
        <w:r>
          <w:rPr>
            <w:rFonts w:ascii="IRNazanin" w:hAnsi="IRNazanin" w:eastAsia="IRNazanin" w:cs="IRNazanin"/>
            <w:color w:val="111111"/>
            <w:sz w:val="22"/>
            <w:szCs w:val="22"/>
            <w:b w:val="0"/>
            <w:bCs w:val="0"/>
            <w:i w:val="0"/>
            <w:iCs w:val="0"/>
          </w:rPr>
          <w:t>المقامات (1)</w:t>
        </w:r>
        <w:r>
          <w:tab/>
        </w:r>
        <w:r>
          <w:fldChar w:fldCharType="begin"/>
        </w:r>
        <w:r>
          <w:instrText xml:space="preserve">PAGEREF 2423 \h</w:instrText>
        </w:r>
        <w:r>
          <w:fldChar w:fldCharType="end"/>
        </w:r>
      </w:hyperlink>
    </w:p>
    <w:p>
      <w:pPr>
        <w:tabs>
          <w:tab w:val="right" w:leader="dot" w:pos="9062"/>
        </w:tabs>
        <w:ind w:left="220"/>
      </w:pPr>
      <w:hyperlink w:anchor="_Toc2424" w:history="1">
        <w:r>
          <w:rPr>
            <w:rFonts w:ascii="IRNazanin" w:hAnsi="IRNazanin" w:eastAsia="IRNazanin" w:cs="IRNazanin"/>
            <w:color w:val="111111"/>
            <w:sz w:val="22"/>
            <w:szCs w:val="22"/>
            <w:b w:val="0"/>
            <w:bCs w:val="0"/>
            <w:i w:val="0"/>
            <w:iCs w:val="0"/>
          </w:rPr>
          <w:t>الشواهد الربوبيه فى المناهج السلوكيه (1)</w:t>
        </w:r>
        <w:r>
          <w:tab/>
        </w:r>
        <w:r>
          <w:fldChar w:fldCharType="begin"/>
        </w:r>
        <w:r>
          <w:instrText xml:space="preserve">PAGEREF 2424 \h</w:instrText>
        </w:r>
        <w:r>
          <w:fldChar w:fldCharType="end"/>
        </w:r>
      </w:hyperlink>
    </w:p>
    <w:p>
      <w:pPr>
        <w:tabs>
          <w:tab w:val="right" w:leader="dot" w:pos="9062"/>
        </w:tabs>
        <w:ind w:left="220"/>
      </w:pPr>
      <w:hyperlink w:anchor="_Toc2425" w:history="1">
        <w:r>
          <w:rPr>
            <w:rFonts w:ascii="IRNazanin" w:hAnsi="IRNazanin" w:eastAsia="IRNazanin" w:cs="IRNazanin"/>
            <w:color w:val="111111"/>
            <w:sz w:val="22"/>
            <w:szCs w:val="22"/>
            <w:b w:val="0"/>
            <w:bCs w:val="0"/>
            <w:i w:val="0"/>
            <w:iCs w:val="0"/>
          </w:rPr>
          <w:t>الربيع المجيب (رساله فى-) (2)</w:t>
        </w:r>
        <w:r>
          <w:tab/>
        </w:r>
        <w:r>
          <w:fldChar w:fldCharType="begin"/>
        </w:r>
        <w:r>
          <w:instrText xml:space="preserve">PAGEREF 2425 \h</w:instrText>
        </w:r>
        <w:r>
          <w:fldChar w:fldCharType="end"/>
        </w:r>
      </w:hyperlink>
    </w:p>
    <w:p>
      <w:pPr>
        <w:tabs>
          <w:tab w:val="right" w:leader="dot" w:pos="9062"/>
        </w:tabs>
        <w:ind w:left="220"/>
      </w:pPr>
      <w:hyperlink w:anchor="_Toc2426" w:history="1">
        <w:r>
          <w:rPr>
            <w:rFonts w:ascii="IRNazanin" w:hAnsi="IRNazanin" w:eastAsia="IRNazanin" w:cs="IRNazanin"/>
            <w:color w:val="111111"/>
            <w:sz w:val="22"/>
            <w:szCs w:val="22"/>
            <w:b w:val="0"/>
            <w:bCs w:val="0"/>
            <w:i w:val="0"/>
            <w:iCs w:val="0"/>
          </w:rPr>
          <w:t>رساله الرضا الى المامون (2)</w:t>
        </w:r>
        <w:r>
          <w:tab/>
        </w:r>
        <w:r>
          <w:fldChar w:fldCharType="begin"/>
        </w:r>
        <w:r>
          <w:instrText xml:space="preserve">PAGEREF 2426 \h</w:instrText>
        </w:r>
        <w:r>
          <w:fldChar w:fldCharType="end"/>
        </w:r>
      </w:hyperlink>
    </w:p>
    <w:p>
      <w:pPr>
        <w:tabs>
          <w:tab w:val="right" w:leader="dot" w:pos="9062"/>
        </w:tabs>
        <w:ind w:left="220"/>
      </w:pPr>
      <w:hyperlink w:anchor="_Toc2427" w:history="1">
        <w:r>
          <w:rPr>
            <w:rFonts w:ascii="IRNazanin" w:hAnsi="IRNazanin" w:eastAsia="IRNazanin" w:cs="IRNazanin"/>
            <w:color w:val="111111"/>
            <w:sz w:val="22"/>
            <w:szCs w:val="22"/>
            <w:b w:val="0"/>
            <w:bCs w:val="0"/>
            <w:i w:val="0"/>
            <w:iCs w:val="0"/>
          </w:rPr>
          <w:t>مفتاح العلوم</w:t>
        </w:r>
        <w:r>
          <w:tab/>
        </w:r>
        <w:r>
          <w:fldChar w:fldCharType="begin"/>
        </w:r>
        <w:r>
          <w:instrText xml:space="preserve">PAGEREF 2427 \h</w:instrText>
        </w:r>
        <w:r>
          <w:fldChar w:fldCharType="end"/>
        </w:r>
      </w:hyperlink>
    </w:p>
    <w:p>
      <w:pPr>
        <w:tabs>
          <w:tab w:val="right" w:leader="dot" w:pos="9062"/>
        </w:tabs>
        <w:ind w:left="220"/>
      </w:pPr>
      <w:hyperlink w:anchor="_Toc2428" w:history="1">
        <w:r>
          <w:rPr>
            <w:rFonts w:ascii="IRNazanin" w:hAnsi="IRNazanin" w:eastAsia="IRNazanin" w:cs="IRNazanin"/>
            <w:color w:val="111111"/>
            <w:sz w:val="22"/>
            <w:szCs w:val="22"/>
            <w:b w:val="0"/>
            <w:bCs w:val="0"/>
            <w:i w:val="0"/>
            <w:iCs w:val="0"/>
          </w:rPr>
          <w:t>القامس المحيط و القابوس الوسيط فى جمع لغات العرب التى ذهبت شماطيط (11)</w:t>
        </w:r>
        <w:r>
          <w:tab/>
        </w:r>
        <w:r>
          <w:fldChar w:fldCharType="begin"/>
        </w:r>
        <w:r>
          <w:instrText xml:space="preserve">PAGEREF 2428 \h</w:instrText>
        </w:r>
        <w:r>
          <w:fldChar w:fldCharType="end"/>
        </w:r>
      </w:hyperlink>
    </w:p>
    <w:p>
      <w:pPr>
        <w:tabs>
          <w:tab w:val="right" w:leader="dot" w:pos="9062"/>
        </w:tabs>
        <w:ind w:left="220"/>
      </w:pPr>
      <w:hyperlink w:anchor="_Toc2429" w:history="1">
        <w:r>
          <w:rPr>
            <w:rFonts w:ascii="IRNazanin" w:hAnsi="IRNazanin" w:eastAsia="IRNazanin" w:cs="IRNazanin"/>
            <w:color w:val="111111"/>
            <w:sz w:val="22"/>
            <w:szCs w:val="22"/>
            <w:b w:val="0"/>
            <w:bCs w:val="0"/>
            <w:i w:val="0"/>
            <w:iCs w:val="0"/>
          </w:rPr>
          <w:t>شرح المناجات</w:t>
        </w:r>
        <w:r>
          <w:tab/>
        </w:r>
        <w:r>
          <w:fldChar w:fldCharType="begin"/>
        </w:r>
        <w:r>
          <w:instrText xml:space="preserve">PAGEREF 2429 \h</w:instrText>
        </w:r>
        <w:r>
          <w:fldChar w:fldCharType="end"/>
        </w:r>
      </w:hyperlink>
    </w:p>
    <w:p>
      <w:pPr>
        <w:tabs>
          <w:tab w:val="right" w:leader="dot" w:pos="9062"/>
        </w:tabs>
        <w:ind w:left="220"/>
      </w:pPr>
      <w:hyperlink w:anchor="_Toc2430" w:history="1">
        <w:r>
          <w:rPr>
            <w:rFonts w:ascii="IRNazanin" w:hAnsi="IRNazanin" w:eastAsia="IRNazanin" w:cs="IRNazanin"/>
            <w:color w:val="111111"/>
            <w:sz w:val="22"/>
            <w:szCs w:val="22"/>
            <w:b w:val="0"/>
            <w:bCs w:val="0"/>
            <w:i w:val="0"/>
            <w:iCs w:val="0"/>
          </w:rPr>
          <w:t>سلامان و ابسال (1)</w:t>
        </w:r>
        <w:r>
          <w:tab/>
        </w:r>
        <w:r>
          <w:fldChar w:fldCharType="begin"/>
        </w:r>
        <w:r>
          <w:instrText xml:space="preserve">PAGEREF 2430 \h</w:instrText>
        </w:r>
        <w:r>
          <w:fldChar w:fldCharType="end"/>
        </w:r>
      </w:hyperlink>
    </w:p>
    <w:p>
      <w:pPr>
        <w:tabs>
          <w:tab w:val="right" w:leader="dot" w:pos="9062"/>
        </w:tabs>
        <w:ind w:left="220"/>
      </w:pPr>
      <w:hyperlink w:anchor="_Toc2431" w:history="1">
        <w:r>
          <w:rPr>
            <w:rFonts w:ascii="IRNazanin" w:hAnsi="IRNazanin" w:eastAsia="IRNazanin" w:cs="IRNazanin"/>
            <w:color w:val="111111"/>
            <w:sz w:val="22"/>
            <w:szCs w:val="22"/>
            <w:b w:val="0"/>
            <w:bCs w:val="0"/>
            <w:i w:val="0"/>
            <w:iCs w:val="0"/>
          </w:rPr>
          <w:t>الغناء (رساله فى-)</w:t>
        </w:r>
        <w:r>
          <w:tab/>
        </w:r>
        <w:r>
          <w:fldChar w:fldCharType="begin"/>
        </w:r>
        <w:r>
          <w:instrText xml:space="preserve">PAGEREF 2431 \h</w:instrText>
        </w:r>
        <w:r>
          <w:fldChar w:fldCharType="end"/>
        </w:r>
      </w:hyperlink>
    </w:p>
    <w:p>
      <w:pPr>
        <w:tabs>
          <w:tab w:val="right" w:leader="dot" w:pos="9062"/>
        </w:tabs>
        <w:ind w:left="220"/>
      </w:pPr>
      <w:hyperlink w:anchor="_Toc2432" w:history="1">
        <w:r>
          <w:rPr>
            <w:rFonts w:ascii="IRNazanin" w:hAnsi="IRNazanin" w:eastAsia="IRNazanin" w:cs="IRNazanin"/>
            <w:color w:val="111111"/>
            <w:sz w:val="22"/>
            <w:szCs w:val="22"/>
            <w:b w:val="0"/>
            <w:bCs w:val="0"/>
            <w:i w:val="0"/>
            <w:iCs w:val="0"/>
          </w:rPr>
          <w:t>سه فائده</w:t>
        </w:r>
        <w:r>
          <w:tab/>
        </w:r>
        <w:r>
          <w:fldChar w:fldCharType="begin"/>
        </w:r>
        <w:r>
          <w:instrText xml:space="preserve">PAGEREF 2432 \h</w:instrText>
        </w:r>
        <w:r>
          <w:fldChar w:fldCharType="end"/>
        </w:r>
      </w:hyperlink>
    </w:p>
    <w:p>
      <w:pPr>
        <w:tabs>
          <w:tab w:val="right" w:leader="dot" w:pos="9062"/>
        </w:tabs>
        <w:ind w:left="220"/>
      </w:pPr>
      <w:hyperlink w:anchor="_Toc2433" w:history="1">
        <w:r>
          <w:rPr>
            <w:rFonts w:ascii="IRNazanin" w:hAnsi="IRNazanin" w:eastAsia="IRNazanin" w:cs="IRNazanin"/>
            <w:color w:val="111111"/>
            <w:sz w:val="22"/>
            <w:szCs w:val="22"/>
            <w:b w:val="0"/>
            <w:bCs w:val="0"/>
            <w:i w:val="0"/>
            <w:iCs w:val="0"/>
          </w:rPr>
          <w:t>عين الحيات (1)</w:t>
        </w:r>
        <w:r>
          <w:tab/>
        </w:r>
        <w:r>
          <w:fldChar w:fldCharType="begin"/>
        </w:r>
        <w:r>
          <w:instrText xml:space="preserve">PAGEREF 2433 \h</w:instrText>
        </w:r>
        <w:r>
          <w:fldChar w:fldCharType="end"/>
        </w:r>
      </w:hyperlink>
    </w:p>
    <w:p>
      <w:pPr>
        <w:tabs>
          <w:tab w:val="right" w:leader="dot" w:pos="9062"/>
        </w:tabs>
        <w:ind w:left="220"/>
      </w:pPr>
      <w:hyperlink w:anchor="_Toc2434" w:history="1">
        <w:r>
          <w:rPr>
            <w:rFonts w:ascii="IRNazanin" w:hAnsi="IRNazanin" w:eastAsia="IRNazanin" w:cs="IRNazanin"/>
            <w:color w:val="111111"/>
            <w:sz w:val="22"/>
            <w:szCs w:val="22"/>
            <w:b w:val="0"/>
            <w:bCs w:val="0"/>
            <w:i w:val="0"/>
            <w:iCs w:val="0"/>
          </w:rPr>
          <w:t>مولوديه</w:t>
        </w:r>
        <w:r>
          <w:tab/>
        </w:r>
        <w:r>
          <w:fldChar w:fldCharType="begin"/>
        </w:r>
        <w:r>
          <w:instrText xml:space="preserve">PAGEREF 2434 \h</w:instrText>
        </w:r>
        <w:r>
          <w:fldChar w:fldCharType="end"/>
        </w:r>
      </w:hyperlink>
    </w:p>
    <w:p>
      <w:pPr>
        <w:tabs>
          <w:tab w:val="right" w:leader="dot" w:pos="9062"/>
        </w:tabs>
        <w:ind w:left="220"/>
      </w:pPr>
      <w:hyperlink w:anchor="_Toc2435" w:history="1">
        <w:r>
          <w:rPr>
            <w:rFonts w:ascii="IRNazanin" w:hAnsi="IRNazanin" w:eastAsia="IRNazanin" w:cs="IRNazanin"/>
            <w:color w:val="111111"/>
            <w:sz w:val="22"/>
            <w:szCs w:val="22"/>
            <w:b w:val="0"/>
            <w:bCs w:val="0"/>
            <w:i w:val="0"/>
            <w:iCs w:val="0"/>
          </w:rPr>
          <w:t>كفايه التعليم فى صناعه التنجيم</w:t>
        </w:r>
        <w:r>
          <w:tab/>
        </w:r>
        <w:r>
          <w:fldChar w:fldCharType="begin"/>
        </w:r>
        <w:r>
          <w:instrText xml:space="preserve">PAGEREF 2435 \h</w:instrText>
        </w:r>
        <w:r>
          <w:fldChar w:fldCharType="end"/>
        </w:r>
      </w:hyperlink>
    </w:p>
    <w:p>
      <w:pPr>
        <w:tabs>
          <w:tab w:val="right" w:leader="dot" w:pos="9062"/>
        </w:tabs>
        <w:ind w:left="220"/>
      </w:pPr>
      <w:hyperlink w:anchor="_Toc2436" w:history="1">
        <w:r>
          <w:rPr>
            <w:rFonts w:ascii="IRNazanin" w:hAnsi="IRNazanin" w:eastAsia="IRNazanin" w:cs="IRNazanin"/>
            <w:color w:val="111111"/>
            <w:sz w:val="22"/>
            <w:szCs w:val="22"/>
            <w:b w:val="0"/>
            <w:bCs w:val="0"/>
            <w:i w:val="0"/>
            <w:iCs w:val="0"/>
          </w:rPr>
          <w:t>شوارق الالهام</w:t>
        </w:r>
        <w:r>
          <w:tab/>
        </w:r>
        <w:r>
          <w:fldChar w:fldCharType="begin"/>
        </w:r>
        <w:r>
          <w:instrText xml:space="preserve">PAGEREF 2436 \h</w:instrText>
        </w:r>
        <w:r>
          <w:fldChar w:fldCharType="end"/>
        </w:r>
      </w:hyperlink>
    </w:p>
    <w:p>
      <w:pPr>
        <w:tabs>
          <w:tab w:val="right" w:leader="dot" w:pos="9062"/>
        </w:tabs>
        <w:ind w:left="220"/>
      </w:pPr>
      <w:hyperlink w:anchor="_Toc2437" w:history="1">
        <w:r>
          <w:rPr>
            <w:rFonts w:ascii="IRNazanin" w:hAnsi="IRNazanin" w:eastAsia="IRNazanin" w:cs="IRNazanin"/>
            <w:color w:val="111111"/>
            <w:sz w:val="22"/>
            <w:szCs w:val="22"/>
            <w:b w:val="0"/>
            <w:bCs w:val="0"/>
            <w:i w:val="0"/>
            <w:iCs w:val="0"/>
          </w:rPr>
          <w:t>موسيقى</w:t>
        </w:r>
        <w:r>
          <w:tab/>
        </w:r>
        <w:r>
          <w:fldChar w:fldCharType="begin"/>
        </w:r>
        <w:r>
          <w:instrText xml:space="preserve">PAGEREF 2437 \h</w:instrText>
        </w:r>
        <w:r>
          <w:fldChar w:fldCharType="end"/>
        </w:r>
      </w:hyperlink>
    </w:p>
    <w:p>
      <w:pPr>
        <w:tabs>
          <w:tab w:val="right" w:leader="dot" w:pos="9062"/>
        </w:tabs>
        <w:ind w:left="220"/>
      </w:pPr>
      <w:hyperlink w:anchor="_Toc2438" w:history="1">
        <w:r>
          <w:rPr>
            <w:rFonts w:ascii="IRNazanin" w:hAnsi="IRNazanin" w:eastAsia="IRNazanin" w:cs="IRNazanin"/>
            <w:color w:val="111111"/>
            <w:sz w:val="22"/>
            <w:szCs w:val="22"/>
            <w:b w:val="0"/>
            <w:bCs w:val="0"/>
            <w:i w:val="0"/>
            <w:iCs w:val="0"/>
          </w:rPr>
          <w:t>الهلاليه</w:t>
        </w:r>
        <w:r>
          <w:tab/>
        </w:r>
        <w:r>
          <w:fldChar w:fldCharType="begin"/>
        </w:r>
        <w:r>
          <w:instrText xml:space="preserve">PAGEREF 2438 \h</w:instrText>
        </w:r>
        <w:r>
          <w:fldChar w:fldCharType="end"/>
        </w:r>
      </w:hyperlink>
    </w:p>
    <w:p>
      <w:pPr>
        <w:tabs>
          <w:tab w:val="right" w:leader="dot" w:pos="9062"/>
        </w:tabs>
        <w:ind w:left="220"/>
      </w:pPr>
      <w:hyperlink w:anchor="_Toc2439" w:history="1">
        <w:r>
          <w:rPr>
            <w:rFonts w:ascii="IRNazanin" w:hAnsi="IRNazanin" w:eastAsia="IRNazanin" w:cs="IRNazanin"/>
            <w:color w:val="111111"/>
            <w:sz w:val="22"/>
            <w:szCs w:val="22"/>
            <w:b w:val="0"/>
            <w:bCs w:val="0"/>
            <w:i w:val="0"/>
            <w:iCs w:val="0"/>
          </w:rPr>
          <w:t>مرقع (19)</w:t>
        </w:r>
        <w:r>
          <w:tab/>
        </w:r>
        <w:r>
          <w:fldChar w:fldCharType="begin"/>
        </w:r>
        <w:r>
          <w:instrText xml:space="preserve">PAGEREF 2439 \h</w:instrText>
        </w:r>
        <w:r>
          <w:fldChar w:fldCharType="end"/>
        </w:r>
      </w:hyperlink>
    </w:p>
    <w:p>
      <w:pPr>
        <w:tabs>
          <w:tab w:val="right" w:leader="dot" w:pos="9062"/>
        </w:tabs>
        <w:ind w:left="220"/>
      </w:pPr>
      <w:hyperlink w:anchor="_Toc2440" w:history="1">
        <w:r>
          <w:rPr>
            <w:rFonts w:ascii="IRNazanin" w:hAnsi="IRNazanin" w:eastAsia="IRNazanin" w:cs="IRNazanin"/>
            <w:color w:val="111111"/>
            <w:sz w:val="22"/>
            <w:szCs w:val="22"/>
            <w:b w:val="0"/>
            <w:bCs w:val="0"/>
            <w:i w:val="0"/>
            <w:iCs w:val="0"/>
          </w:rPr>
          <w:t>هزليات</w:t>
        </w:r>
        <w:r>
          <w:tab/>
        </w:r>
        <w:r>
          <w:fldChar w:fldCharType="begin"/>
        </w:r>
        <w:r>
          <w:instrText xml:space="preserve">PAGEREF 2440 \h</w:instrText>
        </w:r>
        <w:r>
          <w:fldChar w:fldCharType="end"/>
        </w:r>
      </w:hyperlink>
    </w:p>
    <w:p>
      <w:pPr>
        <w:tabs>
          <w:tab w:val="right" w:leader="dot" w:pos="9062"/>
        </w:tabs>
        <w:ind w:left="220"/>
      </w:pPr>
      <w:hyperlink w:anchor="_Toc2441" w:history="1">
        <w:r>
          <w:rPr>
            <w:rFonts w:ascii="IRNazanin" w:hAnsi="IRNazanin" w:eastAsia="IRNazanin" w:cs="IRNazanin"/>
            <w:color w:val="111111"/>
            <w:sz w:val="22"/>
            <w:szCs w:val="22"/>
            <w:b w:val="0"/>
            <w:bCs w:val="0"/>
            <w:i w:val="0"/>
            <w:iCs w:val="0"/>
          </w:rPr>
          <w:t>مواهب عليه (15)</w:t>
        </w:r>
        <w:r>
          <w:tab/>
        </w:r>
        <w:r>
          <w:fldChar w:fldCharType="begin"/>
        </w:r>
        <w:r>
          <w:instrText xml:space="preserve">PAGEREF 2441 \h</w:instrText>
        </w:r>
        <w:r>
          <w:fldChar w:fldCharType="end"/>
        </w:r>
      </w:hyperlink>
    </w:p>
    <w:p>
      <w:pPr>
        <w:tabs>
          <w:tab w:val="right" w:leader="dot" w:pos="9062"/>
        </w:tabs>
        <w:ind w:left="220"/>
      </w:pPr>
      <w:hyperlink w:anchor="_Toc2442" w:history="1">
        <w:r>
          <w:rPr>
            <w:rFonts w:ascii="IRNazanin" w:hAnsi="IRNazanin" w:eastAsia="IRNazanin" w:cs="IRNazanin"/>
            <w:color w:val="111111"/>
            <w:sz w:val="22"/>
            <w:szCs w:val="22"/>
            <w:b w:val="0"/>
            <w:bCs w:val="0"/>
            <w:i w:val="0"/>
            <w:iCs w:val="0"/>
          </w:rPr>
          <w:t>المستطرف من كل فن مستظرف (2)</w:t>
        </w:r>
        <w:r>
          <w:tab/>
        </w:r>
        <w:r>
          <w:fldChar w:fldCharType="begin"/>
        </w:r>
        <w:r>
          <w:instrText xml:space="preserve">PAGEREF 2442 \h</w:instrText>
        </w:r>
        <w:r>
          <w:fldChar w:fldCharType="end"/>
        </w:r>
      </w:hyperlink>
    </w:p>
    <w:p>
      <w:pPr>
        <w:tabs>
          <w:tab w:val="right" w:leader="dot" w:pos="9062"/>
        </w:tabs>
        <w:ind w:left="220"/>
      </w:pPr>
      <w:hyperlink w:anchor="_Toc2443" w:history="1">
        <w:r>
          <w:rPr>
            <w:rFonts w:ascii="IRNazanin" w:hAnsi="IRNazanin" w:eastAsia="IRNazanin" w:cs="IRNazanin"/>
            <w:color w:val="111111"/>
            <w:sz w:val="22"/>
            <w:szCs w:val="22"/>
            <w:b w:val="0"/>
            <w:bCs w:val="0"/>
            <w:i w:val="0"/>
            <w:iCs w:val="0"/>
          </w:rPr>
          <w:t>لوامع الاشراق (2)</w:t>
        </w:r>
        <w:r>
          <w:tab/>
        </w:r>
        <w:r>
          <w:fldChar w:fldCharType="begin"/>
        </w:r>
        <w:r>
          <w:instrText xml:space="preserve">PAGEREF 2443 \h</w:instrText>
        </w:r>
        <w:r>
          <w:fldChar w:fldCharType="end"/>
        </w:r>
      </w:hyperlink>
    </w:p>
    <w:p>
      <w:pPr>
        <w:tabs>
          <w:tab w:val="right" w:leader="dot" w:pos="9062"/>
        </w:tabs>
        <w:ind w:left="220"/>
      </w:pPr>
      <w:hyperlink w:anchor="_Toc2444" w:history="1">
        <w:r>
          <w:rPr>
            <w:rFonts w:ascii="IRNazanin" w:hAnsi="IRNazanin" w:eastAsia="IRNazanin" w:cs="IRNazanin"/>
            <w:color w:val="111111"/>
            <w:sz w:val="22"/>
            <w:szCs w:val="22"/>
            <w:b w:val="0"/>
            <w:bCs w:val="0"/>
            <w:i w:val="0"/>
            <w:iCs w:val="0"/>
          </w:rPr>
          <w:t>مسكن الفواد عند فقه الاحبه و الاولاد</w:t>
        </w:r>
        <w:r>
          <w:tab/>
        </w:r>
        <w:r>
          <w:fldChar w:fldCharType="begin"/>
        </w:r>
        <w:r>
          <w:instrText xml:space="preserve">PAGEREF 2444 \h</w:instrText>
        </w:r>
        <w:r>
          <w:fldChar w:fldCharType="end"/>
        </w:r>
      </w:hyperlink>
    </w:p>
    <w:p>
      <w:pPr>
        <w:tabs>
          <w:tab w:val="right" w:leader="dot" w:pos="9062"/>
        </w:tabs>
        <w:ind w:left="220"/>
      </w:pPr>
      <w:hyperlink w:anchor="_Toc2445" w:history="1">
        <w:r>
          <w:rPr>
            <w:rFonts w:ascii="IRNazanin" w:hAnsi="IRNazanin" w:eastAsia="IRNazanin" w:cs="IRNazanin"/>
            <w:color w:val="111111"/>
            <w:sz w:val="22"/>
            <w:szCs w:val="22"/>
            <w:b w:val="0"/>
            <w:bCs w:val="0"/>
            <w:i w:val="0"/>
            <w:iCs w:val="0"/>
          </w:rPr>
          <w:t>شرح الكافيه (2)</w:t>
        </w:r>
        <w:r>
          <w:tab/>
        </w:r>
        <w:r>
          <w:fldChar w:fldCharType="begin"/>
        </w:r>
        <w:r>
          <w:instrText xml:space="preserve">PAGEREF 2445 \h</w:instrText>
        </w:r>
        <w:r>
          <w:fldChar w:fldCharType="end"/>
        </w:r>
      </w:hyperlink>
    </w:p>
    <w:p>
      <w:pPr>
        <w:tabs>
          <w:tab w:val="right" w:leader="dot" w:pos="9062"/>
        </w:tabs>
        <w:ind w:left="220"/>
      </w:pPr>
      <w:hyperlink w:anchor="_Toc2446" w:history="1">
        <w:r>
          <w:rPr>
            <w:rFonts w:ascii="IRNazanin" w:hAnsi="IRNazanin" w:eastAsia="IRNazanin" w:cs="IRNazanin"/>
            <w:color w:val="111111"/>
            <w:sz w:val="22"/>
            <w:szCs w:val="22"/>
            <w:b w:val="0"/>
            <w:bCs w:val="0"/>
            <w:i w:val="0"/>
            <w:iCs w:val="0"/>
          </w:rPr>
          <w:t>كنز اللغات</w:t>
        </w:r>
        <w:r>
          <w:tab/>
        </w:r>
        <w:r>
          <w:fldChar w:fldCharType="begin"/>
        </w:r>
        <w:r>
          <w:instrText xml:space="preserve">PAGEREF 2446 \h</w:instrText>
        </w:r>
        <w:r>
          <w:fldChar w:fldCharType="end"/>
        </w:r>
      </w:hyperlink>
    </w:p>
    <w:p>
      <w:pPr>
        <w:tabs>
          <w:tab w:val="right" w:leader="dot" w:pos="9062"/>
        </w:tabs>
        <w:ind w:left="220"/>
      </w:pPr>
      <w:hyperlink w:anchor="_Toc2447" w:history="1">
        <w:r>
          <w:rPr>
            <w:rFonts w:ascii="IRNazanin" w:hAnsi="IRNazanin" w:eastAsia="IRNazanin" w:cs="IRNazanin"/>
            <w:color w:val="111111"/>
            <w:sz w:val="22"/>
            <w:szCs w:val="22"/>
            <w:b w:val="0"/>
            <w:bCs w:val="0"/>
            <w:i w:val="0"/>
            <w:iCs w:val="0"/>
          </w:rPr>
          <w:t>الصحيفه السجاديه (1)</w:t>
        </w:r>
        <w:r>
          <w:tab/>
        </w:r>
        <w:r>
          <w:fldChar w:fldCharType="begin"/>
        </w:r>
        <w:r>
          <w:instrText xml:space="preserve">PAGEREF 2447 \h</w:instrText>
        </w:r>
        <w:r>
          <w:fldChar w:fldCharType="end"/>
        </w:r>
      </w:hyperlink>
    </w:p>
    <w:p>
      <w:pPr>
        <w:tabs>
          <w:tab w:val="right" w:leader="dot" w:pos="9062"/>
        </w:tabs>
        <w:ind w:left="220"/>
      </w:pPr>
      <w:hyperlink w:anchor="_Toc2448" w:history="1">
        <w:r>
          <w:rPr>
            <w:rFonts w:ascii="IRNazanin" w:hAnsi="IRNazanin" w:eastAsia="IRNazanin" w:cs="IRNazanin"/>
            <w:color w:val="111111"/>
            <w:sz w:val="22"/>
            <w:szCs w:val="22"/>
            <w:b w:val="0"/>
            <w:bCs w:val="0"/>
            <w:i w:val="0"/>
            <w:iCs w:val="0"/>
          </w:rPr>
          <w:t>رياض المسائل فى تحقيق الاحكام بالدلائل (15)</w:t>
        </w:r>
        <w:r>
          <w:tab/>
        </w:r>
        <w:r>
          <w:fldChar w:fldCharType="begin"/>
        </w:r>
        <w:r>
          <w:instrText xml:space="preserve">PAGEREF 2448 \h</w:instrText>
        </w:r>
        <w:r>
          <w:fldChar w:fldCharType="end"/>
        </w:r>
      </w:hyperlink>
    </w:p>
    <w:p>
      <w:pPr>
        <w:tabs>
          <w:tab w:val="right" w:leader="dot" w:pos="9062"/>
        </w:tabs>
        <w:ind w:left="220"/>
      </w:pPr>
      <w:hyperlink w:anchor="_Toc2449" w:history="1">
        <w:r>
          <w:rPr>
            <w:rFonts w:ascii="IRNazanin" w:hAnsi="IRNazanin" w:eastAsia="IRNazanin" w:cs="IRNazanin"/>
            <w:color w:val="111111"/>
            <w:sz w:val="22"/>
            <w:szCs w:val="22"/>
            <w:b w:val="0"/>
            <w:bCs w:val="0"/>
            <w:i w:val="0"/>
            <w:iCs w:val="0"/>
          </w:rPr>
          <w:t>مرقع (3)</w:t>
        </w:r>
        <w:r>
          <w:tab/>
        </w:r>
        <w:r>
          <w:fldChar w:fldCharType="begin"/>
        </w:r>
        <w:r>
          <w:instrText xml:space="preserve">PAGEREF 2449 \h</w:instrText>
        </w:r>
        <w:r>
          <w:fldChar w:fldCharType="end"/>
        </w:r>
      </w:hyperlink>
    </w:p>
    <w:p>
      <w:pPr>
        <w:tabs>
          <w:tab w:val="right" w:leader="dot" w:pos="9062"/>
        </w:tabs>
        <w:ind w:left="220"/>
      </w:pPr>
      <w:hyperlink w:anchor="_Toc2450" w:history="1">
        <w:r>
          <w:rPr>
            <w:rFonts w:ascii="IRNazanin" w:hAnsi="IRNazanin" w:eastAsia="IRNazanin" w:cs="IRNazanin"/>
            <w:color w:val="111111"/>
            <w:sz w:val="22"/>
            <w:szCs w:val="22"/>
            <w:b w:val="0"/>
            <w:bCs w:val="0"/>
            <w:i w:val="0"/>
            <w:iCs w:val="0"/>
          </w:rPr>
          <w:t>رساله هاى نسفى (21)</w:t>
        </w:r>
        <w:r>
          <w:tab/>
        </w:r>
        <w:r>
          <w:fldChar w:fldCharType="begin"/>
        </w:r>
        <w:r>
          <w:instrText xml:space="preserve">PAGEREF 2450 \h</w:instrText>
        </w:r>
        <w:r>
          <w:fldChar w:fldCharType="end"/>
        </w:r>
      </w:hyperlink>
    </w:p>
    <w:p>
      <w:pPr>
        <w:tabs>
          <w:tab w:val="right" w:leader="dot" w:pos="9062"/>
        </w:tabs>
        <w:ind w:left="220"/>
      </w:pPr>
      <w:hyperlink w:anchor="_Toc2451" w:history="1">
        <w:r>
          <w:rPr>
            <w:rFonts w:ascii="IRNazanin" w:hAnsi="IRNazanin" w:eastAsia="IRNazanin" w:cs="IRNazanin"/>
            <w:color w:val="111111"/>
            <w:sz w:val="22"/>
            <w:szCs w:val="22"/>
            <w:b w:val="0"/>
            <w:bCs w:val="0"/>
            <w:i w:val="0"/>
            <w:iCs w:val="0"/>
          </w:rPr>
          <w:t>المختصر فى شرح التلخيص (2)</w:t>
        </w:r>
        <w:r>
          <w:tab/>
        </w:r>
        <w:r>
          <w:fldChar w:fldCharType="begin"/>
        </w:r>
        <w:r>
          <w:instrText xml:space="preserve">PAGEREF 2451 \h</w:instrText>
        </w:r>
        <w:r>
          <w:fldChar w:fldCharType="end"/>
        </w:r>
      </w:hyperlink>
    </w:p>
    <w:p>
      <w:pPr>
        <w:tabs>
          <w:tab w:val="right" w:leader="dot" w:pos="9062"/>
        </w:tabs>
        <w:ind w:left="220"/>
      </w:pPr>
      <w:hyperlink w:anchor="_Toc2452" w:history="1">
        <w:r>
          <w:rPr>
            <w:rFonts w:ascii="IRNazanin" w:hAnsi="IRNazanin" w:eastAsia="IRNazanin" w:cs="IRNazanin"/>
            <w:color w:val="111111"/>
            <w:sz w:val="22"/>
            <w:szCs w:val="22"/>
            <w:b w:val="0"/>
            <w:bCs w:val="0"/>
            <w:i w:val="0"/>
            <w:iCs w:val="0"/>
          </w:rPr>
          <w:t>شرح الكافى (3)</w:t>
        </w:r>
        <w:r>
          <w:tab/>
        </w:r>
        <w:r>
          <w:fldChar w:fldCharType="begin"/>
        </w:r>
        <w:r>
          <w:instrText xml:space="preserve">PAGEREF 2452 \h</w:instrText>
        </w:r>
        <w:r>
          <w:fldChar w:fldCharType="end"/>
        </w:r>
      </w:hyperlink>
    </w:p>
    <w:p>
      <w:pPr>
        <w:tabs>
          <w:tab w:val="right" w:leader="dot" w:pos="9062"/>
        </w:tabs>
        <w:ind w:left="220"/>
      </w:pPr>
      <w:hyperlink w:anchor="_Toc2453" w:history="1">
        <w:r>
          <w:rPr>
            <w:rFonts w:ascii="IRNazanin" w:hAnsi="IRNazanin" w:eastAsia="IRNazanin" w:cs="IRNazanin"/>
            <w:color w:val="111111"/>
            <w:sz w:val="22"/>
            <w:szCs w:val="22"/>
            <w:b w:val="0"/>
            <w:bCs w:val="0"/>
            <w:i w:val="0"/>
            <w:iCs w:val="0"/>
          </w:rPr>
          <w:t>نفس الامر (رساله فى-) (2)</w:t>
        </w:r>
        <w:r>
          <w:tab/>
        </w:r>
        <w:r>
          <w:fldChar w:fldCharType="begin"/>
        </w:r>
        <w:r>
          <w:instrText xml:space="preserve">PAGEREF 2453 \h</w:instrText>
        </w:r>
        <w:r>
          <w:fldChar w:fldCharType="end"/>
        </w:r>
      </w:hyperlink>
    </w:p>
    <w:p>
      <w:pPr>
        <w:tabs>
          <w:tab w:val="right" w:leader="dot" w:pos="9062"/>
        </w:tabs>
        <w:ind w:left="220"/>
      </w:pPr>
      <w:hyperlink w:anchor="_Toc2454" w:history="1">
        <w:r>
          <w:rPr>
            <w:rFonts w:ascii="IRNazanin" w:hAnsi="IRNazanin" w:eastAsia="IRNazanin" w:cs="IRNazanin"/>
            <w:color w:val="111111"/>
            <w:sz w:val="22"/>
            <w:szCs w:val="22"/>
            <w:b w:val="0"/>
            <w:bCs w:val="0"/>
            <w:i w:val="0"/>
            <w:iCs w:val="0"/>
          </w:rPr>
          <w:t>گلشن خيال (2)</w:t>
        </w:r>
        <w:r>
          <w:tab/>
        </w:r>
        <w:r>
          <w:fldChar w:fldCharType="begin"/>
        </w:r>
        <w:r>
          <w:instrText xml:space="preserve">PAGEREF 2454 \h</w:instrText>
        </w:r>
        <w:r>
          <w:fldChar w:fldCharType="end"/>
        </w:r>
      </w:hyperlink>
    </w:p>
    <w:p>
      <w:pPr>
        <w:tabs>
          <w:tab w:val="right" w:leader="dot" w:pos="9062"/>
        </w:tabs>
        <w:ind w:left="220"/>
      </w:pPr>
      <w:hyperlink w:anchor="_Toc2455" w:history="1">
        <w:r>
          <w:rPr>
            <w:rFonts w:ascii="IRNazanin" w:hAnsi="IRNazanin" w:eastAsia="IRNazanin" w:cs="IRNazanin"/>
            <w:color w:val="111111"/>
            <w:sz w:val="22"/>
            <w:szCs w:val="22"/>
            <w:b w:val="0"/>
            <w:bCs w:val="0"/>
            <w:i w:val="0"/>
            <w:iCs w:val="0"/>
          </w:rPr>
          <w:t>العزيز فى شرح الوجيز (1)</w:t>
        </w:r>
        <w:r>
          <w:tab/>
        </w:r>
        <w:r>
          <w:fldChar w:fldCharType="begin"/>
        </w:r>
        <w:r>
          <w:instrText xml:space="preserve">PAGEREF 2455 \h</w:instrText>
        </w:r>
        <w:r>
          <w:fldChar w:fldCharType="end"/>
        </w:r>
      </w:hyperlink>
    </w:p>
    <w:p>
      <w:pPr>
        <w:tabs>
          <w:tab w:val="right" w:leader="dot" w:pos="9062"/>
        </w:tabs>
        <w:ind w:left="220"/>
      </w:pPr>
      <w:hyperlink w:anchor="_Toc2456" w:history="1">
        <w:r>
          <w:rPr>
            <w:rFonts w:ascii="IRNazanin" w:hAnsi="IRNazanin" w:eastAsia="IRNazanin" w:cs="IRNazanin"/>
            <w:color w:val="111111"/>
            <w:sz w:val="22"/>
            <w:szCs w:val="22"/>
            <w:b w:val="0"/>
            <w:bCs w:val="0"/>
            <w:i w:val="0"/>
            <w:iCs w:val="0"/>
          </w:rPr>
          <w:t>النفس (رساله فى-) (2)</w:t>
        </w:r>
        <w:r>
          <w:tab/>
        </w:r>
        <w:r>
          <w:fldChar w:fldCharType="begin"/>
        </w:r>
        <w:r>
          <w:instrText xml:space="preserve">PAGEREF 2456 \h</w:instrText>
        </w:r>
        <w:r>
          <w:fldChar w:fldCharType="end"/>
        </w:r>
      </w:hyperlink>
    </w:p>
    <w:p>
      <w:pPr>
        <w:tabs>
          <w:tab w:val="right" w:leader="dot" w:pos="9062"/>
        </w:tabs>
        <w:ind w:left="220"/>
      </w:pPr>
      <w:hyperlink w:anchor="_Toc2457" w:history="1">
        <w:r>
          <w:rPr>
            <w:rFonts w:ascii="IRNazanin" w:hAnsi="IRNazanin" w:eastAsia="IRNazanin" w:cs="IRNazanin"/>
            <w:color w:val="111111"/>
            <w:sz w:val="22"/>
            <w:szCs w:val="22"/>
            <w:b w:val="0"/>
            <w:bCs w:val="0"/>
            <w:i w:val="0"/>
            <w:iCs w:val="0"/>
          </w:rPr>
          <w:t>عيون اخبار الرضا (9)</w:t>
        </w:r>
        <w:r>
          <w:tab/>
        </w:r>
        <w:r>
          <w:fldChar w:fldCharType="begin"/>
        </w:r>
        <w:r>
          <w:instrText xml:space="preserve">PAGEREF 2457 \h</w:instrText>
        </w:r>
        <w:r>
          <w:fldChar w:fldCharType="end"/>
        </w:r>
      </w:hyperlink>
    </w:p>
    <w:p>
      <w:pPr>
        <w:tabs>
          <w:tab w:val="right" w:leader="dot" w:pos="9062"/>
        </w:tabs>
        <w:ind w:left="220"/>
      </w:pPr>
      <w:hyperlink w:anchor="_Toc2458" w:history="1">
        <w:r>
          <w:rPr>
            <w:rFonts w:ascii="IRNazanin" w:hAnsi="IRNazanin" w:eastAsia="IRNazanin" w:cs="IRNazanin"/>
            <w:color w:val="111111"/>
            <w:sz w:val="22"/>
            <w:szCs w:val="22"/>
            <w:b w:val="0"/>
            <w:bCs w:val="0"/>
            <w:i w:val="0"/>
            <w:iCs w:val="0"/>
          </w:rPr>
          <w:t>النوم و الرويا</w:t>
        </w:r>
        <w:r>
          <w:tab/>
        </w:r>
        <w:r>
          <w:fldChar w:fldCharType="begin"/>
        </w:r>
        <w:r>
          <w:instrText xml:space="preserve">PAGEREF 2458 \h</w:instrText>
        </w:r>
        <w:r>
          <w:fldChar w:fldCharType="end"/>
        </w:r>
      </w:hyperlink>
    </w:p>
    <w:p>
      <w:pPr>
        <w:tabs>
          <w:tab w:val="right" w:leader="dot" w:pos="9062"/>
        </w:tabs>
        <w:ind w:left="220"/>
      </w:pPr>
      <w:hyperlink w:anchor="_Toc2459" w:history="1">
        <w:r>
          <w:rPr>
            <w:rFonts w:ascii="IRNazanin" w:hAnsi="IRNazanin" w:eastAsia="IRNazanin" w:cs="IRNazanin"/>
            <w:color w:val="111111"/>
            <w:sz w:val="22"/>
            <w:szCs w:val="22"/>
            <w:b w:val="0"/>
            <w:bCs w:val="0"/>
            <w:i w:val="0"/>
            <w:iCs w:val="0"/>
          </w:rPr>
          <w:t>سوال و جواب</w:t>
        </w:r>
        <w:r>
          <w:tab/>
        </w:r>
        <w:r>
          <w:fldChar w:fldCharType="begin"/>
        </w:r>
        <w:r>
          <w:instrText xml:space="preserve">PAGEREF 2459 \h</w:instrText>
        </w:r>
        <w:r>
          <w:fldChar w:fldCharType="end"/>
        </w:r>
      </w:hyperlink>
    </w:p>
    <w:p>
      <w:pPr>
        <w:tabs>
          <w:tab w:val="right" w:leader="dot" w:pos="9062"/>
        </w:tabs>
        <w:ind w:left="220"/>
      </w:pPr>
      <w:hyperlink w:anchor="_Toc2460" w:history="1">
        <w:r>
          <w:rPr>
            <w:rFonts w:ascii="IRNazanin" w:hAnsi="IRNazanin" w:eastAsia="IRNazanin" w:cs="IRNazanin"/>
            <w:color w:val="111111"/>
            <w:sz w:val="22"/>
            <w:szCs w:val="22"/>
            <w:b w:val="0"/>
            <w:bCs w:val="0"/>
            <w:i w:val="0"/>
            <w:iCs w:val="0"/>
          </w:rPr>
          <w:t>مصباح السالكين لنهج البلاغه من كلام امير المومنين (2)</w:t>
        </w:r>
        <w:r>
          <w:tab/>
        </w:r>
        <w:r>
          <w:fldChar w:fldCharType="begin"/>
        </w:r>
        <w:r>
          <w:instrText xml:space="preserve">PAGEREF 2460 \h</w:instrText>
        </w:r>
        <w:r>
          <w:fldChar w:fldCharType="end"/>
        </w:r>
      </w:hyperlink>
    </w:p>
    <w:p>
      <w:pPr>
        <w:tabs>
          <w:tab w:val="right" w:leader="dot" w:pos="9062"/>
        </w:tabs>
        <w:ind w:left="220"/>
      </w:pPr>
      <w:hyperlink w:anchor="_Toc2461" w:history="1">
        <w:r>
          <w:rPr>
            <w:rFonts w:ascii="IRNazanin" w:hAnsi="IRNazanin" w:eastAsia="IRNazanin" w:cs="IRNazanin"/>
            <w:color w:val="111111"/>
            <w:sz w:val="22"/>
            <w:szCs w:val="22"/>
            <w:b w:val="0"/>
            <w:bCs w:val="0"/>
            <w:i w:val="0"/>
            <w:iCs w:val="0"/>
          </w:rPr>
          <w:t>شهاب الاخبار فى الحكم و الامثال الاداب</w:t>
        </w:r>
        <w:r>
          <w:tab/>
        </w:r>
        <w:r>
          <w:fldChar w:fldCharType="begin"/>
        </w:r>
        <w:r>
          <w:instrText xml:space="preserve">PAGEREF 2461 \h</w:instrText>
        </w:r>
        <w:r>
          <w:fldChar w:fldCharType="end"/>
        </w:r>
      </w:hyperlink>
    </w:p>
    <w:p>
      <w:pPr>
        <w:tabs>
          <w:tab w:val="right" w:leader="dot" w:pos="9062"/>
        </w:tabs>
        <w:ind w:left="220"/>
      </w:pPr>
      <w:hyperlink w:anchor="_Toc2462" w:history="1">
        <w:r>
          <w:rPr>
            <w:rFonts w:ascii="IRNazanin" w:hAnsi="IRNazanin" w:eastAsia="IRNazanin" w:cs="IRNazanin"/>
            <w:color w:val="111111"/>
            <w:sz w:val="22"/>
            <w:szCs w:val="22"/>
            <w:b w:val="0"/>
            <w:bCs w:val="0"/>
            <w:i w:val="0"/>
            <w:iCs w:val="0"/>
          </w:rPr>
          <w:t>سعادت نامه</w:t>
        </w:r>
        <w:r>
          <w:tab/>
        </w:r>
        <w:r>
          <w:fldChar w:fldCharType="begin"/>
        </w:r>
        <w:r>
          <w:instrText xml:space="preserve">PAGEREF 2462 \h</w:instrText>
        </w:r>
        <w:r>
          <w:fldChar w:fldCharType="end"/>
        </w:r>
      </w:hyperlink>
    </w:p>
    <w:p>
      <w:pPr>
        <w:tabs>
          <w:tab w:val="right" w:leader="dot" w:pos="9062"/>
        </w:tabs>
        <w:ind w:left="220"/>
      </w:pPr>
      <w:hyperlink w:anchor="_Toc2463" w:history="1">
        <w:r>
          <w:rPr>
            <w:rFonts w:ascii="IRNazanin" w:hAnsi="IRNazanin" w:eastAsia="IRNazanin" w:cs="IRNazanin"/>
            <w:color w:val="111111"/>
            <w:sz w:val="22"/>
            <w:szCs w:val="22"/>
            <w:b w:val="0"/>
            <w:bCs w:val="0"/>
            <w:i w:val="0"/>
            <w:iCs w:val="0"/>
          </w:rPr>
          <w:t>گوهر مراد (8)</w:t>
        </w:r>
        <w:r>
          <w:tab/>
        </w:r>
        <w:r>
          <w:fldChar w:fldCharType="begin"/>
        </w:r>
        <w:r>
          <w:instrText xml:space="preserve">PAGEREF 2463 \h</w:instrText>
        </w:r>
        <w:r>
          <w:fldChar w:fldCharType="end"/>
        </w:r>
      </w:hyperlink>
    </w:p>
    <w:p>
      <w:pPr>
        <w:tabs>
          <w:tab w:val="right" w:leader="dot" w:pos="9062"/>
        </w:tabs>
        <w:ind w:left="220"/>
      </w:pPr>
      <w:hyperlink w:anchor="_Toc2464" w:history="1">
        <w:r>
          <w:rPr>
            <w:rFonts w:ascii="IRNazanin" w:hAnsi="IRNazanin" w:eastAsia="IRNazanin" w:cs="IRNazanin"/>
            <w:color w:val="111111"/>
            <w:sz w:val="22"/>
            <w:szCs w:val="22"/>
            <w:b w:val="0"/>
            <w:bCs w:val="0"/>
            <w:i w:val="0"/>
            <w:iCs w:val="0"/>
          </w:rPr>
          <w:t>النخبه الوجيزه (فقه عربى) (1)</w:t>
        </w:r>
        <w:r>
          <w:tab/>
        </w:r>
        <w:r>
          <w:fldChar w:fldCharType="begin"/>
        </w:r>
        <w:r>
          <w:instrText xml:space="preserve">PAGEREF 2464 \h</w:instrText>
        </w:r>
        <w:r>
          <w:fldChar w:fldCharType="end"/>
        </w:r>
      </w:hyperlink>
    </w:p>
    <w:p>
      <w:pPr>
        <w:tabs>
          <w:tab w:val="right" w:leader="dot" w:pos="9062"/>
        </w:tabs>
        <w:ind w:left="220"/>
      </w:pPr>
      <w:hyperlink w:anchor="_Toc2465" w:history="1">
        <w:r>
          <w:rPr>
            <w:rFonts w:ascii="IRNazanin" w:hAnsi="IRNazanin" w:eastAsia="IRNazanin" w:cs="IRNazanin"/>
            <w:color w:val="111111"/>
            <w:sz w:val="22"/>
            <w:szCs w:val="22"/>
            <w:b w:val="0"/>
            <w:bCs w:val="0"/>
            <w:i w:val="0"/>
            <w:iCs w:val="0"/>
          </w:rPr>
          <w:t>المطول</w:t>
        </w:r>
        <w:r>
          <w:tab/>
        </w:r>
        <w:r>
          <w:fldChar w:fldCharType="begin"/>
        </w:r>
        <w:r>
          <w:instrText xml:space="preserve">PAGEREF 2465 \h</w:instrText>
        </w:r>
        <w:r>
          <w:fldChar w:fldCharType="end"/>
        </w:r>
      </w:hyperlink>
    </w:p>
    <w:p>
      <w:pPr>
        <w:tabs>
          <w:tab w:val="right" w:leader="dot" w:pos="9062"/>
        </w:tabs>
        <w:ind w:left="220"/>
      </w:pPr>
      <w:hyperlink w:anchor="_Toc2466" w:history="1">
        <w:r>
          <w:rPr>
            <w:rFonts w:ascii="IRNazanin" w:hAnsi="IRNazanin" w:eastAsia="IRNazanin" w:cs="IRNazanin"/>
            <w:color w:val="111111"/>
            <w:sz w:val="22"/>
            <w:szCs w:val="22"/>
            <w:b w:val="0"/>
            <w:bCs w:val="0"/>
            <w:i w:val="0"/>
            <w:iCs w:val="0"/>
          </w:rPr>
          <w:t>لب لباب معنوى انتخاب انتخاب مثنوى (5)</w:t>
        </w:r>
        <w:r>
          <w:tab/>
        </w:r>
        <w:r>
          <w:fldChar w:fldCharType="begin"/>
        </w:r>
        <w:r>
          <w:instrText xml:space="preserve">PAGEREF 2466 \h</w:instrText>
        </w:r>
        <w:r>
          <w:fldChar w:fldCharType="end"/>
        </w:r>
      </w:hyperlink>
    </w:p>
    <w:p>
      <w:pPr>
        <w:tabs>
          <w:tab w:val="right" w:leader="dot" w:pos="9062"/>
        </w:tabs>
        <w:ind w:left="220"/>
      </w:pPr>
      <w:hyperlink w:anchor="_Toc2467" w:history="1">
        <w:r>
          <w:rPr>
            <w:rFonts w:ascii="IRNazanin" w:hAnsi="IRNazanin" w:eastAsia="IRNazanin" w:cs="IRNazanin"/>
            <w:color w:val="111111"/>
            <w:sz w:val="22"/>
            <w:szCs w:val="22"/>
            <w:b w:val="0"/>
            <w:bCs w:val="0"/>
            <w:i w:val="0"/>
            <w:iCs w:val="0"/>
          </w:rPr>
          <w:t>المختصر فى الفقه</w:t>
        </w:r>
        <w:r>
          <w:tab/>
        </w:r>
        <w:r>
          <w:fldChar w:fldCharType="begin"/>
        </w:r>
        <w:r>
          <w:instrText xml:space="preserve">PAGEREF 2467 \h</w:instrText>
        </w:r>
        <w:r>
          <w:fldChar w:fldCharType="end"/>
        </w:r>
      </w:hyperlink>
    </w:p>
    <w:p>
      <w:pPr>
        <w:tabs>
          <w:tab w:val="right" w:leader="dot" w:pos="9062"/>
        </w:tabs>
        <w:ind w:left="220"/>
      </w:pPr>
      <w:hyperlink w:anchor="_Toc2468" w:history="1">
        <w:r>
          <w:rPr>
            <w:rFonts w:ascii="IRNazanin" w:hAnsi="IRNazanin" w:eastAsia="IRNazanin" w:cs="IRNazanin"/>
            <w:color w:val="111111"/>
            <w:sz w:val="22"/>
            <w:szCs w:val="22"/>
            <w:b w:val="0"/>
            <w:bCs w:val="0"/>
            <w:i w:val="0"/>
            <w:iCs w:val="0"/>
          </w:rPr>
          <w:t>شرح المعلقات (4)</w:t>
        </w:r>
        <w:r>
          <w:tab/>
        </w:r>
        <w:r>
          <w:fldChar w:fldCharType="begin"/>
        </w:r>
        <w:r>
          <w:instrText xml:space="preserve">PAGEREF 2468 \h</w:instrText>
        </w:r>
        <w:r>
          <w:fldChar w:fldCharType="end"/>
        </w:r>
      </w:hyperlink>
    </w:p>
    <w:p>
      <w:pPr>
        <w:tabs>
          <w:tab w:val="right" w:leader="dot" w:pos="9062"/>
        </w:tabs>
        <w:ind w:left="220"/>
      </w:pPr>
      <w:hyperlink w:anchor="_Toc2469" w:history="1">
        <w:r>
          <w:rPr>
            <w:rFonts w:ascii="IRNazanin" w:hAnsi="IRNazanin" w:eastAsia="IRNazanin" w:cs="IRNazanin"/>
            <w:color w:val="111111"/>
            <w:sz w:val="22"/>
            <w:szCs w:val="22"/>
            <w:b w:val="0"/>
            <w:bCs w:val="0"/>
            <w:i w:val="0"/>
            <w:iCs w:val="0"/>
          </w:rPr>
          <w:t>من لايحضره الفقيه (كتاب-) (8)</w:t>
        </w:r>
        <w:r>
          <w:tab/>
        </w:r>
        <w:r>
          <w:fldChar w:fldCharType="begin"/>
        </w:r>
        <w:r>
          <w:instrText xml:space="preserve">PAGEREF 2469 \h</w:instrText>
        </w:r>
        <w:r>
          <w:fldChar w:fldCharType="end"/>
        </w:r>
      </w:hyperlink>
    </w:p>
    <w:p>
      <w:pPr>
        <w:tabs>
          <w:tab w:val="right" w:leader="dot" w:pos="9062"/>
        </w:tabs>
        <w:ind w:left="220"/>
      </w:pPr>
      <w:hyperlink w:anchor="_Toc2470" w:history="1">
        <w:r>
          <w:rPr>
            <w:rFonts w:ascii="IRNazanin" w:hAnsi="IRNazanin" w:eastAsia="IRNazanin" w:cs="IRNazanin"/>
            <w:color w:val="111111"/>
            <w:sz w:val="22"/>
            <w:szCs w:val="22"/>
            <w:b w:val="0"/>
            <w:bCs w:val="0"/>
            <w:i w:val="0"/>
            <w:iCs w:val="0"/>
          </w:rPr>
          <w:t>النهايه فى غريب الحديث و الخبر</w:t>
        </w:r>
        <w:r>
          <w:tab/>
        </w:r>
        <w:r>
          <w:fldChar w:fldCharType="begin"/>
        </w:r>
        <w:r>
          <w:instrText xml:space="preserve">PAGEREF 2470 \h</w:instrText>
        </w:r>
        <w:r>
          <w:fldChar w:fldCharType="end"/>
        </w:r>
      </w:hyperlink>
    </w:p>
    <w:p>
      <w:pPr>
        <w:tabs>
          <w:tab w:val="right" w:leader="dot" w:pos="9062"/>
        </w:tabs>
        <w:ind w:left="220"/>
      </w:pPr>
      <w:hyperlink w:anchor="_Toc2471" w:history="1">
        <w:r>
          <w:rPr>
            <w:rFonts w:ascii="IRNazanin" w:hAnsi="IRNazanin" w:eastAsia="IRNazanin" w:cs="IRNazanin"/>
            <w:color w:val="111111"/>
            <w:sz w:val="22"/>
            <w:szCs w:val="22"/>
            <w:b w:val="0"/>
            <w:bCs w:val="0"/>
            <w:i w:val="0"/>
            <w:iCs w:val="0"/>
          </w:rPr>
          <w:t>شرح الكافى و التوحيد</w:t>
        </w:r>
        <w:r>
          <w:tab/>
        </w:r>
        <w:r>
          <w:fldChar w:fldCharType="begin"/>
        </w:r>
        <w:r>
          <w:instrText xml:space="preserve">PAGEREF 2471 \h</w:instrText>
        </w:r>
        <w:r>
          <w:fldChar w:fldCharType="end"/>
        </w:r>
      </w:hyperlink>
    </w:p>
    <w:p>
      <w:pPr>
        <w:tabs>
          <w:tab w:val="right" w:leader="dot" w:pos="9062"/>
        </w:tabs>
        <w:ind w:left="220"/>
      </w:pPr>
      <w:hyperlink w:anchor="_Toc2472" w:history="1">
        <w:r>
          <w:rPr>
            <w:rFonts w:ascii="IRNazanin" w:hAnsi="IRNazanin" w:eastAsia="IRNazanin" w:cs="IRNazanin"/>
            <w:color w:val="111111"/>
            <w:sz w:val="22"/>
            <w:szCs w:val="22"/>
            <w:b w:val="0"/>
            <w:bCs w:val="0"/>
            <w:i w:val="0"/>
            <w:iCs w:val="0"/>
          </w:rPr>
          <w:t>نوادر الاخبار (1)</w:t>
        </w:r>
        <w:r>
          <w:tab/>
        </w:r>
        <w:r>
          <w:fldChar w:fldCharType="begin"/>
        </w:r>
        <w:r>
          <w:instrText xml:space="preserve">PAGEREF 2472 \h</w:instrText>
        </w:r>
        <w:r>
          <w:fldChar w:fldCharType="end"/>
        </w:r>
      </w:hyperlink>
    </w:p>
    <w:p>
      <w:pPr>
        <w:tabs>
          <w:tab w:val="right" w:leader="dot" w:pos="9062"/>
        </w:tabs>
        <w:ind w:left="220"/>
      </w:pPr>
      <w:hyperlink w:anchor="_Toc2473" w:history="1">
        <w:r>
          <w:rPr>
            <w:rFonts w:ascii="IRNazanin" w:hAnsi="IRNazanin" w:eastAsia="IRNazanin" w:cs="IRNazanin"/>
            <w:color w:val="111111"/>
            <w:sz w:val="22"/>
            <w:szCs w:val="22"/>
            <w:b w:val="0"/>
            <w:bCs w:val="0"/>
            <w:i w:val="0"/>
            <w:iCs w:val="0"/>
          </w:rPr>
          <w:t>مفتاح الكرامه (10)</w:t>
        </w:r>
        <w:r>
          <w:tab/>
        </w:r>
        <w:r>
          <w:fldChar w:fldCharType="begin"/>
        </w:r>
        <w:r>
          <w:instrText xml:space="preserve">PAGEREF 2473 \h</w:instrText>
        </w:r>
        <w:r>
          <w:fldChar w:fldCharType="end"/>
        </w:r>
      </w:hyperlink>
    </w:p>
    <w:p>
      <w:pPr>
        <w:tabs>
          <w:tab w:val="right" w:leader="dot" w:pos="9062"/>
        </w:tabs>
        <w:ind w:left="220"/>
      </w:pPr>
      <w:hyperlink w:anchor="_Toc2474" w:history="1">
        <w:r>
          <w:rPr>
            <w:rFonts w:ascii="IRNazanin" w:hAnsi="IRNazanin" w:eastAsia="IRNazanin" w:cs="IRNazanin"/>
            <w:color w:val="111111"/>
            <w:sz w:val="22"/>
            <w:szCs w:val="22"/>
            <w:b w:val="0"/>
            <w:bCs w:val="0"/>
            <w:i w:val="0"/>
            <w:iCs w:val="0"/>
          </w:rPr>
          <w:t>مصابيح القلوب (4)</w:t>
        </w:r>
        <w:r>
          <w:tab/>
        </w:r>
        <w:r>
          <w:fldChar w:fldCharType="begin"/>
        </w:r>
        <w:r>
          <w:instrText xml:space="preserve">PAGEREF 2474 \h</w:instrText>
        </w:r>
        <w:r>
          <w:fldChar w:fldCharType="end"/>
        </w:r>
      </w:hyperlink>
    </w:p>
    <w:p>
      <w:pPr>
        <w:tabs>
          <w:tab w:val="right" w:leader="dot" w:pos="9062"/>
        </w:tabs>
        <w:ind w:left="220"/>
      </w:pPr>
      <w:hyperlink w:anchor="_Toc2475" w:history="1">
        <w:r>
          <w:rPr>
            <w:rFonts w:ascii="IRNazanin" w:hAnsi="IRNazanin" w:eastAsia="IRNazanin" w:cs="IRNazanin"/>
            <w:color w:val="111111"/>
            <w:sz w:val="22"/>
            <w:szCs w:val="22"/>
            <w:b w:val="0"/>
            <w:bCs w:val="0"/>
            <w:i w:val="0"/>
            <w:iCs w:val="0"/>
          </w:rPr>
          <w:t>شرح المعلقات (1)</w:t>
        </w:r>
        <w:r>
          <w:tab/>
        </w:r>
        <w:r>
          <w:fldChar w:fldCharType="begin"/>
        </w:r>
        <w:r>
          <w:instrText xml:space="preserve">PAGEREF 2475 \h</w:instrText>
        </w:r>
        <w:r>
          <w:fldChar w:fldCharType="end"/>
        </w:r>
      </w:hyperlink>
    </w:p>
    <w:p>
      <w:pPr>
        <w:tabs>
          <w:tab w:val="right" w:leader="dot" w:pos="9062"/>
        </w:tabs>
        <w:ind w:left="220"/>
      </w:pPr>
      <w:hyperlink w:anchor="_Toc2476" w:history="1">
        <w:r>
          <w:rPr>
            <w:rFonts w:ascii="IRNazanin" w:hAnsi="IRNazanin" w:eastAsia="IRNazanin" w:cs="IRNazanin"/>
            <w:color w:val="111111"/>
            <w:sz w:val="22"/>
            <w:szCs w:val="22"/>
            <w:b w:val="0"/>
            <w:bCs w:val="0"/>
            <w:i w:val="0"/>
            <w:iCs w:val="0"/>
          </w:rPr>
          <w:t>لغت كبير اخترى</w:t>
        </w:r>
        <w:r>
          <w:tab/>
        </w:r>
        <w:r>
          <w:fldChar w:fldCharType="begin"/>
        </w:r>
        <w:r>
          <w:instrText xml:space="preserve">PAGEREF 2476 \h</w:instrText>
        </w:r>
        <w:r>
          <w:fldChar w:fldCharType="end"/>
        </w:r>
      </w:hyperlink>
    </w:p>
    <w:p>
      <w:pPr>
        <w:tabs>
          <w:tab w:val="right" w:leader="dot" w:pos="9062"/>
        </w:tabs>
        <w:ind w:left="220"/>
      </w:pPr>
      <w:hyperlink w:anchor="_Toc2477" w:history="1">
        <w:r>
          <w:rPr>
            <w:rFonts w:ascii="IRNazanin" w:hAnsi="IRNazanin" w:eastAsia="IRNazanin" w:cs="IRNazanin"/>
            <w:color w:val="111111"/>
            <w:sz w:val="22"/>
            <w:szCs w:val="22"/>
            <w:b w:val="0"/>
            <w:bCs w:val="0"/>
            <w:i w:val="0"/>
            <w:iCs w:val="0"/>
          </w:rPr>
          <w:t>قصيده ازرى</w:t>
        </w:r>
        <w:r>
          <w:tab/>
        </w:r>
        <w:r>
          <w:fldChar w:fldCharType="begin"/>
        </w:r>
        <w:r>
          <w:instrText xml:space="preserve">PAGEREF 2477 \h</w:instrText>
        </w:r>
        <w:r>
          <w:fldChar w:fldCharType="end"/>
        </w:r>
      </w:hyperlink>
    </w:p>
    <w:p>
      <w:pPr>
        <w:tabs>
          <w:tab w:val="right" w:leader="dot" w:pos="9062"/>
        </w:tabs>
        <w:ind w:left="220"/>
      </w:pPr>
      <w:hyperlink w:anchor="_Toc2478" w:history="1">
        <w:r>
          <w:rPr>
            <w:rFonts w:ascii="IRNazanin" w:hAnsi="IRNazanin" w:eastAsia="IRNazanin" w:cs="IRNazanin"/>
            <w:color w:val="111111"/>
            <w:sz w:val="22"/>
            <w:szCs w:val="22"/>
            <w:b w:val="0"/>
            <w:bCs w:val="0"/>
            <w:i w:val="0"/>
            <w:iCs w:val="0"/>
          </w:rPr>
          <w:t>نقد الرجال (2)</w:t>
        </w:r>
        <w:r>
          <w:tab/>
        </w:r>
        <w:r>
          <w:fldChar w:fldCharType="begin"/>
        </w:r>
        <w:r>
          <w:instrText xml:space="preserve">PAGEREF 2478 \h</w:instrText>
        </w:r>
        <w:r>
          <w:fldChar w:fldCharType="end"/>
        </w:r>
      </w:hyperlink>
    </w:p>
    <w:p>
      <w:pPr>
        <w:tabs>
          <w:tab w:val="right" w:leader="dot" w:pos="9062"/>
        </w:tabs>
        <w:ind w:left="220"/>
      </w:pPr>
      <w:hyperlink w:anchor="_Toc2479" w:history="1">
        <w:r>
          <w:rPr>
            <w:rFonts w:ascii="IRNazanin" w:hAnsi="IRNazanin" w:eastAsia="IRNazanin" w:cs="IRNazanin"/>
            <w:color w:val="111111"/>
            <w:sz w:val="22"/>
            <w:szCs w:val="22"/>
            <w:b w:val="0"/>
            <w:bCs w:val="0"/>
            <w:i w:val="0"/>
            <w:iCs w:val="0"/>
          </w:rPr>
          <w:t>مدارك الاحكام فى شرح شرايع الاسلام</w:t>
        </w:r>
        <w:r>
          <w:tab/>
        </w:r>
        <w:r>
          <w:fldChar w:fldCharType="begin"/>
        </w:r>
        <w:r>
          <w:instrText xml:space="preserve">PAGEREF 2479 \h</w:instrText>
        </w:r>
        <w:r>
          <w:fldChar w:fldCharType="end"/>
        </w:r>
      </w:hyperlink>
    </w:p>
    <w:p>
      <w:pPr>
        <w:tabs>
          <w:tab w:val="right" w:leader="dot" w:pos="9062"/>
        </w:tabs>
        <w:ind w:left="220"/>
      </w:pPr>
      <w:hyperlink w:anchor="_Toc2480" w:history="1">
        <w:r>
          <w:rPr>
            <w:rFonts w:ascii="IRNazanin" w:hAnsi="IRNazanin" w:eastAsia="IRNazanin" w:cs="IRNazanin"/>
            <w:color w:val="111111"/>
            <w:sz w:val="22"/>
            <w:szCs w:val="22"/>
            <w:b w:val="0"/>
            <w:bCs w:val="0"/>
            <w:i w:val="0"/>
            <w:iCs w:val="0"/>
          </w:rPr>
          <w:t>الصافى (10)</w:t>
        </w:r>
        <w:r>
          <w:tab/>
        </w:r>
        <w:r>
          <w:fldChar w:fldCharType="begin"/>
        </w:r>
        <w:r>
          <w:instrText xml:space="preserve">PAGEREF 2480 \h</w:instrText>
        </w:r>
        <w:r>
          <w:fldChar w:fldCharType="end"/>
        </w:r>
      </w:hyperlink>
    </w:p>
    <w:p>
      <w:pPr>
        <w:tabs>
          <w:tab w:val="right" w:leader="dot" w:pos="9062"/>
        </w:tabs>
        <w:ind w:left="220"/>
      </w:pPr>
      <w:hyperlink w:anchor="_Toc2481" w:history="1">
        <w:r>
          <w:rPr>
            <w:rFonts w:ascii="IRNazanin" w:hAnsi="IRNazanin" w:eastAsia="IRNazanin" w:cs="IRNazanin"/>
            <w:color w:val="111111"/>
            <w:sz w:val="22"/>
            <w:szCs w:val="22"/>
            <w:b w:val="0"/>
            <w:bCs w:val="0"/>
            <w:i w:val="0"/>
            <w:iCs w:val="0"/>
          </w:rPr>
          <w:t>الروضه البهيه فى شرح اللمعه الدمشقيه (24)</w:t>
        </w:r>
        <w:r>
          <w:tab/>
        </w:r>
        <w:r>
          <w:fldChar w:fldCharType="begin"/>
        </w:r>
        <w:r>
          <w:instrText xml:space="preserve">PAGEREF 2481 \h</w:instrText>
        </w:r>
        <w:r>
          <w:fldChar w:fldCharType="end"/>
        </w:r>
      </w:hyperlink>
    </w:p>
    <w:p>
      <w:pPr>
        <w:tabs>
          <w:tab w:val="right" w:leader="dot" w:pos="9062"/>
        </w:tabs>
        <w:ind w:left="220"/>
      </w:pPr>
      <w:hyperlink w:anchor="_Toc2482" w:history="1">
        <w:r>
          <w:rPr>
            <w:rFonts w:ascii="IRNazanin" w:hAnsi="IRNazanin" w:eastAsia="IRNazanin" w:cs="IRNazanin"/>
            <w:color w:val="111111"/>
            <w:sz w:val="22"/>
            <w:szCs w:val="22"/>
            <w:b w:val="0"/>
            <w:bCs w:val="0"/>
            <w:i w:val="0"/>
            <w:iCs w:val="0"/>
          </w:rPr>
          <w:t>مجمع الفرس (2)</w:t>
        </w:r>
        <w:r>
          <w:tab/>
        </w:r>
        <w:r>
          <w:fldChar w:fldCharType="begin"/>
        </w:r>
        <w:r>
          <w:instrText xml:space="preserve">PAGEREF 2482 \h</w:instrText>
        </w:r>
        <w:r>
          <w:fldChar w:fldCharType="end"/>
        </w:r>
      </w:hyperlink>
    </w:p>
    <w:p>
      <w:pPr>
        <w:tabs>
          <w:tab w:val="right" w:leader="dot" w:pos="9062"/>
        </w:tabs>
        <w:ind w:left="220"/>
      </w:pPr>
      <w:hyperlink w:anchor="_Toc2483" w:history="1">
        <w:r>
          <w:rPr>
            <w:rFonts w:ascii="IRNazanin" w:hAnsi="IRNazanin" w:eastAsia="IRNazanin" w:cs="IRNazanin"/>
            <w:color w:val="111111"/>
            <w:sz w:val="22"/>
            <w:szCs w:val="22"/>
            <w:b w:val="0"/>
            <w:bCs w:val="0"/>
            <w:i w:val="0"/>
            <w:iCs w:val="0"/>
          </w:rPr>
          <w:t>ضياء الابصار فى معرفه حقيقه الملك الجبار</w:t>
        </w:r>
        <w:r>
          <w:tab/>
        </w:r>
        <w:r>
          <w:fldChar w:fldCharType="begin"/>
        </w:r>
        <w:r>
          <w:instrText xml:space="preserve">PAGEREF 2483 \h</w:instrText>
        </w:r>
        <w:r>
          <w:fldChar w:fldCharType="end"/>
        </w:r>
      </w:hyperlink>
    </w:p>
    <w:p>
      <w:pPr>
        <w:tabs>
          <w:tab w:val="right" w:leader="dot" w:pos="9062"/>
        </w:tabs>
        <w:ind w:left="220"/>
      </w:pPr>
      <w:hyperlink w:anchor="_Toc2484" w:history="1">
        <w:r>
          <w:rPr>
            <w:rFonts w:ascii="IRNazanin" w:hAnsi="IRNazanin" w:eastAsia="IRNazanin" w:cs="IRNazanin"/>
            <w:color w:val="111111"/>
            <w:sz w:val="22"/>
            <w:szCs w:val="22"/>
            <w:b w:val="0"/>
            <w:bCs w:val="0"/>
            <w:i w:val="0"/>
            <w:iCs w:val="0"/>
          </w:rPr>
          <w:t>مصادر الانوار فى تحقيق الاجتهاد و الاخبار</w:t>
        </w:r>
        <w:r>
          <w:tab/>
        </w:r>
        <w:r>
          <w:fldChar w:fldCharType="begin"/>
        </w:r>
        <w:r>
          <w:instrText xml:space="preserve">PAGEREF 2484 \h</w:instrText>
        </w:r>
        <w:r>
          <w:fldChar w:fldCharType="end"/>
        </w:r>
      </w:hyperlink>
    </w:p>
    <w:p>
      <w:pPr>
        <w:tabs>
          <w:tab w:val="right" w:leader="dot" w:pos="9062"/>
        </w:tabs>
        <w:ind w:left="220"/>
      </w:pPr>
      <w:hyperlink w:anchor="_Toc2485" w:history="1">
        <w:r>
          <w:rPr>
            <w:rFonts w:ascii="IRNazanin" w:hAnsi="IRNazanin" w:eastAsia="IRNazanin" w:cs="IRNazanin"/>
            <w:color w:val="111111"/>
            <w:sz w:val="22"/>
            <w:szCs w:val="22"/>
            <w:b w:val="0"/>
            <w:bCs w:val="0"/>
            <w:i w:val="0"/>
            <w:iCs w:val="0"/>
          </w:rPr>
          <w:t>الصيد (رساله فى-) يا الرحب و القيد فى الكلب و الصيد</w:t>
        </w:r>
        <w:r>
          <w:tab/>
        </w:r>
        <w:r>
          <w:fldChar w:fldCharType="begin"/>
        </w:r>
        <w:r>
          <w:instrText xml:space="preserve">PAGEREF 2485 \h</w:instrText>
        </w:r>
        <w:r>
          <w:fldChar w:fldCharType="end"/>
        </w:r>
      </w:hyperlink>
    </w:p>
    <w:p>
      <w:pPr>
        <w:tabs>
          <w:tab w:val="right" w:leader="dot" w:pos="9062"/>
        </w:tabs>
        <w:ind w:left="220"/>
      </w:pPr>
      <w:hyperlink w:anchor="_Toc2486" w:history="1">
        <w:r>
          <w:rPr>
            <w:rFonts w:ascii="IRNazanin" w:hAnsi="IRNazanin" w:eastAsia="IRNazanin" w:cs="IRNazanin"/>
            <w:color w:val="111111"/>
            <w:sz w:val="22"/>
            <w:szCs w:val="22"/>
            <w:b w:val="0"/>
            <w:bCs w:val="0"/>
            <w:i w:val="0"/>
            <w:iCs w:val="0"/>
          </w:rPr>
          <w:t>سعادت نامه (2)</w:t>
        </w:r>
        <w:r>
          <w:tab/>
        </w:r>
        <w:r>
          <w:fldChar w:fldCharType="begin"/>
        </w:r>
        <w:r>
          <w:instrText xml:space="preserve">PAGEREF 2486 \h</w:instrText>
        </w:r>
        <w:r>
          <w:fldChar w:fldCharType="end"/>
        </w:r>
      </w:hyperlink>
    </w:p>
    <w:p>
      <w:pPr>
        <w:tabs>
          <w:tab w:val="right" w:leader="dot" w:pos="9062"/>
        </w:tabs>
        <w:ind w:left="220"/>
      </w:pPr>
      <w:hyperlink w:anchor="_Toc2487" w:history="1">
        <w:r>
          <w:rPr>
            <w:rFonts w:ascii="IRNazanin" w:hAnsi="IRNazanin" w:eastAsia="IRNazanin" w:cs="IRNazanin"/>
            <w:color w:val="111111"/>
            <w:sz w:val="22"/>
            <w:szCs w:val="22"/>
            <w:b w:val="0"/>
            <w:bCs w:val="0"/>
            <w:i w:val="0"/>
            <w:iCs w:val="0"/>
          </w:rPr>
          <w:t>يتيمه الدهر فى محاسن اهل العصر (2)</w:t>
        </w:r>
        <w:r>
          <w:tab/>
        </w:r>
        <w:r>
          <w:fldChar w:fldCharType="begin"/>
        </w:r>
        <w:r>
          <w:instrText xml:space="preserve">PAGEREF 2487 \h</w:instrText>
        </w:r>
        <w:r>
          <w:fldChar w:fldCharType="end"/>
        </w:r>
      </w:hyperlink>
    </w:p>
    <w:p>
      <w:pPr>
        <w:tabs>
          <w:tab w:val="right" w:leader="dot" w:pos="9062"/>
        </w:tabs>
        <w:ind w:left="220"/>
      </w:pPr>
      <w:hyperlink w:anchor="_Toc2488" w:history="1">
        <w:r>
          <w:rPr>
            <w:rFonts w:ascii="IRNazanin" w:hAnsi="IRNazanin" w:eastAsia="IRNazanin" w:cs="IRNazanin"/>
            <w:color w:val="111111"/>
            <w:sz w:val="22"/>
            <w:szCs w:val="22"/>
            <w:b w:val="0"/>
            <w:bCs w:val="0"/>
            <w:i w:val="0"/>
            <w:iCs w:val="0"/>
          </w:rPr>
          <w:t>المنصف من الكلام على مغنى ابن هشام</w:t>
        </w:r>
        <w:r>
          <w:tab/>
        </w:r>
        <w:r>
          <w:fldChar w:fldCharType="begin"/>
        </w:r>
        <w:r>
          <w:instrText xml:space="preserve">PAGEREF 2488 \h</w:instrText>
        </w:r>
        <w:r>
          <w:fldChar w:fldCharType="end"/>
        </w:r>
      </w:hyperlink>
    </w:p>
    <w:p>
      <w:pPr>
        <w:tabs>
          <w:tab w:val="right" w:leader="dot" w:pos="9062"/>
        </w:tabs>
        <w:ind w:left="220"/>
      </w:pPr>
      <w:hyperlink w:anchor="_Toc2489" w:history="1">
        <w:r>
          <w:rPr>
            <w:rFonts w:ascii="IRNazanin" w:hAnsi="IRNazanin" w:eastAsia="IRNazanin" w:cs="IRNazanin"/>
            <w:color w:val="111111"/>
            <w:sz w:val="22"/>
            <w:szCs w:val="22"/>
            <w:b w:val="0"/>
            <w:bCs w:val="0"/>
            <w:i w:val="0"/>
            <w:iCs w:val="0"/>
          </w:rPr>
          <w:t>المغالطات (رساله فى-)</w:t>
        </w:r>
        <w:r>
          <w:tab/>
        </w:r>
        <w:r>
          <w:fldChar w:fldCharType="begin"/>
        </w:r>
        <w:r>
          <w:instrText xml:space="preserve">PAGEREF 2489 \h</w:instrText>
        </w:r>
        <w:r>
          <w:fldChar w:fldCharType="end"/>
        </w:r>
      </w:hyperlink>
    </w:p>
    <w:p>
      <w:pPr>
        <w:tabs>
          <w:tab w:val="right" w:leader="dot" w:pos="9062"/>
        </w:tabs>
        <w:ind w:left="220"/>
      </w:pPr>
      <w:hyperlink w:anchor="_Toc2490" w:history="1">
        <w:r>
          <w:rPr>
            <w:rFonts w:ascii="IRNazanin" w:hAnsi="IRNazanin" w:eastAsia="IRNazanin" w:cs="IRNazanin"/>
            <w:color w:val="111111"/>
            <w:sz w:val="22"/>
            <w:szCs w:val="22"/>
            <w:b w:val="0"/>
            <w:bCs w:val="0"/>
            <w:i w:val="0"/>
            <w:iCs w:val="0"/>
          </w:rPr>
          <w:t>المحاكمات بين الفقهاء و المتصوفه</w:t>
        </w:r>
        <w:r>
          <w:tab/>
        </w:r>
        <w:r>
          <w:fldChar w:fldCharType="begin"/>
        </w:r>
        <w:r>
          <w:instrText xml:space="preserve">PAGEREF 2490 \h</w:instrText>
        </w:r>
        <w:r>
          <w:fldChar w:fldCharType="end"/>
        </w:r>
      </w:hyperlink>
    </w:p>
    <w:p>
      <w:pPr>
        <w:tabs>
          <w:tab w:val="right" w:leader="dot" w:pos="9062"/>
        </w:tabs>
        <w:ind w:left="220"/>
      </w:pPr>
      <w:hyperlink w:anchor="_Toc2491" w:history="1">
        <w:r>
          <w:rPr>
            <w:rFonts w:ascii="IRNazanin" w:hAnsi="IRNazanin" w:eastAsia="IRNazanin" w:cs="IRNazanin"/>
            <w:color w:val="111111"/>
            <w:sz w:val="22"/>
            <w:szCs w:val="22"/>
            <w:b w:val="0"/>
            <w:bCs w:val="0"/>
            <w:i w:val="0"/>
            <w:iCs w:val="0"/>
          </w:rPr>
          <w:t>مفتاح الحساب</w:t>
        </w:r>
        <w:r>
          <w:tab/>
        </w:r>
        <w:r>
          <w:fldChar w:fldCharType="begin"/>
        </w:r>
        <w:r>
          <w:instrText xml:space="preserve">PAGEREF 2491 \h</w:instrText>
        </w:r>
        <w:r>
          <w:fldChar w:fldCharType="end"/>
        </w:r>
      </w:hyperlink>
    </w:p>
    <w:p>
      <w:pPr>
        <w:tabs>
          <w:tab w:val="right" w:leader="dot" w:pos="9062"/>
        </w:tabs>
        <w:ind w:left="220"/>
      </w:pPr>
      <w:hyperlink w:anchor="_Toc2492" w:history="1">
        <w:r>
          <w:rPr>
            <w:rFonts w:ascii="IRNazanin" w:hAnsi="IRNazanin" w:eastAsia="IRNazanin" w:cs="IRNazanin"/>
            <w:color w:val="111111"/>
            <w:sz w:val="22"/>
            <w:szCs w:val="22"/>
            <w:b w:val="0"/>
            <w:bCs w:val="0"/>
            <w:i w:val="0"/>
            <w:iCs w:val="0"/>
          </w:rPr>
          <w:t>الفوائد البرهانيه (2)</w:t>
        </w:r>
        <w:r>
          <w:tab/>
        </w:r>
        <w:r>
          <w:fldChar w:fldCharType="begin"/>
        </w:r>
        <w:r>
          <w:instrText xml:space="preserve">PAGEREF 2492 \h</w:instrText>
        </w:r>
        <w:r>
          <w:fldChar w:fldCharType="end"/>
        </w:r>
      </w:hyperlink>
    </w:p>
    <w:p>
      <w:pPr>
        <w:tabs>
          <w:tab w:val="right" w:leader="dot" w:pos="9062"/>
        </w:tabs>
        <w:ind w:left="220"/>
      </w:pPr>
      <w:hyperlink w:anchor="_Toc2493" w:history="1">
        <w:r>
          <w:rPr>
            <w:rFonts w:ascii="IRNazanin" w:hAnsi="IRNazanin" w:eastAsia="IRNazanin" w:cs="IRNazanin"/>
            <w:color w:val="111111"/>
            <w:sz w:val="22"/>
            <w:szCs w:val="22"/>
            <w:b w:val="0"/>
            <w:bCs w:val="0"/>
            <w:i w:val="0"/>
            <w:iCs w:val="0"/>
          </w:rPr>
          <w:t>زهر الربيع (1)</w:t>
        </w:r>
        <w:r>
          <w:tab/>
        </w:r>
        <w:r>
          <w:fldChar w:fldCharType="begin"/>
        </w:r>
        <w:r>
          <w:instrText xml:space="preserve">PAGEREF 2493 \h</w:instrText>
        </w:r>
        <w:r>
          <w:fldChar w:fldCharType="end"/>
        </w:r>
      </w:hyperlink>
    </w:p>
    <w:p>
      <w:pPr>
        <w:tabs>
          <w:tab w:val="right" w:leader="dot" w:pos="9062"/>
        </w:tabs>
        <w:ind w:left="220"/>
      </w:pPr>
      <w:hyperlink w:anchor="_Toc2494" w:history="1">
        <w:r>
          <w:rPr>
            <w:rFonts w:ascii="IRNazanin" w:hAnsi="IRNazanin" w:eastAsia="IRNazanin" w:cs="IRNazanin"/>
            <w:color w:val="111111"/>
            <w:sz w:val="22"/>
            <w:szCs w:val="22"/>
            <w:b w:val="0"/>
            <w:bCs w:val="0"/>
            <w:i w:val="0"/>
            <w:iCs w:val="0"/>
          </w:rPr>
          <w:t>منطق الطير (گزيده)</w:t>
        </w:r>
        <w:r>
          <w:tab/>
        </w:r>
        <w:r>
          <w:fldChar w:fldCharType="begin"/>
        </w:r>
        <w:r>
          <w:instrText xml:space="preserve">PAGEREF 2494 \h</w:instrText>
        </w:r>
        <w:r>
          <w:fldChar w:fldCharType="end"/>
        </w:r>
      </w:hyperlink>
    </w:p>
    <w:p>
      <w:pPr>
        <w:tabs>
          <w:tab w:val="right" w:leader="dot" w:pos="9062"/>
        </w:tabs>
        <w:ind w:left="220"/>
      </w:pPr>
      <w:hyperlink w:anchor="_Toc2495" w:history="1">
        <w:r>
          <w:rPr>
            <w:rFonts w:ascii="IRNazanin" w:hAnsi="IRNazanin" w:eastAsia="IRNazanin" w:cs="IRNazanin"/>
            <w:color w:val="111111"/>
            <w:sz w:val="22"/>
            <w:szCs w:val="22"/>
            <w:b w:val="0"/>
            <w:bCs w:val="0"/>
            <w:i w:val="0"/>
            <w:iCs w:val="0"/>
          </w:rPr>
          <w:t>هدايه العباد</w:t>
        </w:r>
        <w:r>
          <w:tab/>
        </w:r>
        <w:r>
          <w:fldChar w:fldCharType="begin"/>
        </w:r>
        <w:r>
          <w:instrText xml:space="preserve">PAGEREF 2495 \h</w:instrText>
        </w:r>
        <w:r>
          <w:fldChar w:fldCharType="end"/>
        </w:r>
      </w:hyperlink>
    </w:p>
    <w:p>
      <w:pPr>
        <w:tabs>
          <w:tab w:val="right" w:leader="dot" w:pos="9062"/>
        </w:tabs>
        <w:ind w:left="220"/>
      </w:pPr>
      <w:hyperlink w:anchor="_Toc2496" w:history="1">
        <w:r>
          <w:rPr>
            <w:rFonts w:ascii="IRNazanin" w:hAnsi="IRNazanin" w:eastAsia="IRNazanin" w:cs="IRNazanin"/>
            <w:color w:val="111111"/>
            <w:sz w:val="22"/>
            <w:szCs w:val="22"/>
            <w:b w:val="0"/>
            <w:bCs w:val="0"/>
            <w:i w:val="0"/>
            <w:iCs w:val="0"/>
          </w:rPr>
          <w:t>عوالم العلوم و المعارف</w:t>
        </w:r>
        <w:r>
          <w:tab/>
        </w:r>
        <w:r>
          <w:fldChar w:fldCharType="begin"/>
        </w:r>
        <w:r>
          <w:instrText xml:space="preserve">PAGEREF 2496 \h</w:instrText>
        </w:r>
        <w:r>
          <w:fldChar w:fldCharType="end"/>
        </w:r>
      </w:hyperlink>
    </w:p>
    <w:p>
      <w:pPr>
        <w:tabs>
          <w:tab w:val="right" w:leader="dot" w:pos="9062"/>
        </w:tabs>
        <w:ind w:left="220"/>
      </w:pPr>
      <w:hyperlink w:anchor="_Toc2497" w:history="1">
        <w:r>
          <w:rPr>
            <w:rFonts w:ascii="IRNazanin" w:hAnsi="IRNazanin" w:eastAsia="IRNazanin" w:cs="IRNazanin"/>
            <w:color w:val="111111"/>
            <w:sz w:val="22"/>
            <w:szCs w:val="22"/>
            <w:b w:val="0"/>
            <w:bCs w:val="0"/>
            <w:i w:val="0"/>
            <w:iCs w:val="0"/>
          </w:rPr>
          <w:t>النهايه فى غريب الحديث و الخبر (3)</w:t>
        </w:r>
        <w:r>
          <w:tab/>
        </w:r>
        <w:r>
          <w:fldChar w:fldCharType="begin"/>
        </w:r>
        <w:r>
          <w:instrText xml:space="preserve">PAGEREF 2497 \h</w:instrText>
        </w:r>
        <w:r>
          <w:fldChar w:fldCharType="end"/>
        </w:r>
      </w:hyperlink>
    </w:p>
    <w:p>
      <w:pPr>
        <w:tabs>
          <w:tab w:val="right" w:leader="dot" w:pos="9062"/>
        </w:tabs>
        <w:ind w:left="220"/>
      </w:pPr>
      <w:hyperlink w:anchor="_Toc2498" w:history="1">
        <w:r>
          <w:rPr>
            <w:rFonts w:ascii="IRNazanin" w:hAnsi="IRNazanin" w:eastAsia="IRNazanin" w:cs="IRNazanin"/>
            <w:color w:val="111111"/>
            <w:sz w:val="22"/>
            <w:szCs w:val="22"/>
            <w:b w:val="0"/>
            <w:bCs w:val="0"/>
            <w:i w:val="0"/>
            <w:iCs w:val="0"/>
          </w:rPr>
          <w:t>گفتار كاشانى</w:t>
        </w:r>
        <w:r>
          <w:tab/>
        </w:r>
        <w:r>
          <w:fldChar w:fldCharType="begin"/>
        </w:r>
        <w:r>
          <w:instrText xml:space="preserve">PAGEREF 2498 \h</w:instrText>
        </w:r>
        <w:r>
          <w:fldChar w:fldCharType="end"/>
        </w:r>
      </w:hyperlink>
    </w:p>
    <w:p>
      <w:pPr>
        <w:tabs>
          <w:tab w:val="right" w:leader="dot" w:pos="9062"/>
        </w:tabs>
        <w:ind w:left="220"/>
      </w:pPr>
      <w:hyperlink w:anchor="_Toc2499" w:history="1">
        <w:r>
          <w:rPr>
            <w:rFonts w:ascii="IRNazanin" w:hAnsi="IRNazanin" w:eastAsia="IRNazanin" w:cs="IRNazanin"/>
            <w:color w:val="111111"/>
            <w:sz w:val="22"/>
            <w:szCs w:val="22"/>
            <w:b w:val="0"/>
            <w:bCs w:val="0"/>
            <w:i w:val="0"/>
            <w:iCs w:val="0"/>
          </w:rPr>
          <w:t>مشكاه الانوار (1)</w:t>
        </w:r>
        <w:r>
          <w:tab/>
        </w:r>
        <w:r>
          <w:fldChar w:fldCharType="begin"/>
        </w:r>
        <w:r>
          <w:instrText xml:space="preserve">PAGEREF 2499 \h</w:instrText>
        </w:r>
        <w:r>
          <w:fldChar w:fldCharType="end"/>
        </w:r>
      </w:hyperlink>
    </w:p>
    <w:p>
      <w:pPr>
        <w:tabs>
          <w:tab w:val="right" w:leader="dot" w:pos="9062"/>
        </w:tabs>
        <w:ind w:left="220"/>
      </w:pPr>
      <w:hyperlink w:anchor="_Toc2500" w:history="1">
        <w:r>
          <w:rPr>
            <w:rFonts w:ascii="IRNazanin" w:hAnsi="IRNazanin" w:eastAsia="IRNazanin" w:cs="IRNazanin"/>
            <w:color w:val="111111"/>
            <w:sz w:val="22"/>
            <w:szCs w:val="22"/>
            <w:b w:val="0"/>
            <w:bCs w:val="0"/>
            <w:i w:val="0"/>
            <w:iCs w:val="0"/>
          </w:rPr>
          <w:t>اللمعه الالهيه</w:t>
        </w:r>
        <w:r>
          <w:tab/>
        </w:r>
        <w:r>
          <w:fldChar w:fldCharType="begin"/>
        </w:r>
        <w:r>
          <w:instrText xml:space="preserve">PAGEREF 2500 \h</w:instrText>
        </w:r>
        <w:r>
          <w:fldChar w:fldCharType="end"/>
        </w:r>
      </w:hyperlink>
    </w:p>
    <w:p>
      <w:pPr>
        <w:tabs>
          <w:tab w:val="right" w:leader="dot" w:pos="9062"/>
        </w:tabs>
        <w:ind w:left="220"/>
      </w:pPr>
      <w:hyperlink w:anchor="_Toc2501" w:history="1">
        <w:r>
          <w:rPr>
            <w:rFonts w:ascii="IRNazanin" w:hAnsi="IRNazanin" w:eastAsia="IRNazanin" w:cs="IRNazanin"/>
            <w:color w:val="111111"/>
            <w:sz w:val="22"/>
            <w:szCs w:val="22"/>
            <w:b w:val="0"/>
            <w:bCs w:val="0"/>
            <w:i w:val="0"/>
            <w:iCs w:val="0"/>
          </w:rPr>
          <w:t>نكت النهايه</w:t>
        </w:r>
        <w:r>
          <w:tab/>
        </w:r>
        <w:r>
          <w:fldChar w:fldCharType="begin"/>
        </w:r>
        <w:r>
          <w:instrText xml:space="preserve">PAGEREF 2501 \h</w:instrText>
        </w:r>
        <w:r>
          <w:fldChar w:fldCharType="end"/>
        </w:r>
      </w:hyperlink>
    </w:p>
    <w:p>
      <w:pPr>
        <w:tabs>
          <w:tab w:val="right" w:leader="dot" w:pos="9062"/>
        </w:tabs>
        <w:ind w:left="220"/>
      </w:pPr>
      <w:hyperlink w:anchor="_Toc2502" w:history="1">
        <w:r>
          <w:rPr>
            <w:rFonts w:ascii="IRNazanin" w:hAnsi="IRNazanin" w:eastAsia="IRNazanin" w:cs="IRNazanin"/>
            <w:color w:val="111111"/>
            <w:sz w:val="22"/>
            <w:szCs w:val="22"/>
            <w:b w:val="0"/>
            <w:bCs w:val="0"/>
            <w:i w:val="0"/>
            <w:iCs w:val="0"/>
          </w:rPr>
          <w:t>النافع يوم الحشر فى شرح الباب الحاديعشر (8)</w:t>
        </w:r>
        <w:r>
          <w:tab/>
        </w:r>
        <w:r>
          <w:fldChar w:fldCharType="begin"/>
        </w:r>
        <w:r>
          <w:instrText xml:space="preserve">PAGEREF 2502 \h</w:instrText>
        </w:r>
        <w:r>
          <w:fldChar w:fldCharType="end"/>
        </w:r>
      </w:hyperlink>
    </w:p>
    <w:p>
      <w:pPr>
        <w:tabs>
          <w:tab w:val="right" w:leader="dot" w:pos="9062"/>
        </w:tabs>
        <w:ind w:left="220"/>
      </w:pPr>
      <w:hyperlink w:anchor="_Toc2503" w:history="1">
        <w:r>
          <w:rPr>
            <w:rFonts w:ascii="IRNazanin" w:hAnsi="IRNazanin" w:eastAsia="IRNazanin" w:cs="IRNazanin"/>
            <w:color w:val="111111"/>
            <w:sz w:val="22"/>
            <w:szCs w:val="22"/>
            <w:b w:val="0"/>
            <w:bCs w:val="0"/>
            <w:i w:val="0"/>
            <w:iCs w:val="0"/>
          </w:rPr>
          <w:t>شرح الشافيه (4)</w:t>
        </w:r>
        <w:r>
          <w:tab/>
        </w:r>
        <w:r>
          <w:fldChar w:fldCharType="begin"/>
        </w:r>
        <w:r>
          <w:instrText xml:space="preserve">PAGEREF 2503 \h</w:instrText>
        </w:r>
        <w:r>
          <w:fldChar w:fldCharType="end"/>
        </w:r>
      </w:hyperlink>
    </w:p>
    <w:p>
      <w:pPr>
        <w:tabs>
          <w:tab w:val="right" w:leader="dot" w:pos="9062"/>
        </w:tabs>
        <w:ind w:left="220"/>
      </w:pPr>
      <w:hyperlink w:anchor="_Toc2504" w:history="1">
        <w:r>
          <w:rPr>
            <w:rFonts w:ascii="IRNazanin" w:hAnsi="IRNazanin" w:eastAsia="IRNazanin" w:cs="IRNazanin"/>
            <w:color w:val="111111"/>
            <w:sz w:val="22"/>
            <w:szCs w:val="22"/>
            <w:b w:val="0"/>
            <w:bCs w:val="0"/>
            <w:i w:val="0"/>
            <w:iCs w:val="0"/>
          </w:rPr>
          <w:t>نهج المسترشدين الى اصول الدين</w:t>
        </w:r>
        <w:r>
          <w:tab/>
        </w:r>
        <w:r>
          <w:fldChar w:fldCharType="begin"/>
        </w:r>
        <w:r>
          <w:instrText xml:space="preserve">PAGEREF 2504 \h</w:instrText>
        </w:r>
        <w:r>
          <w:fldChar w:fldCharType="end"/>
        </w:r>
      </w:hyperlink>
    </w:p>
    <w:p>
      <w:pPr>
        <w:tabs>
          <w:tab w:val="right" w:leader="dot" w:pos="9062"/>
        </w:tabs>
        <w:ind w:left="220"/>
      </w:pPr>
      <w:hyperlink w:anchor="_Toc2505" w:history="1">
        <w:r>
          <w:rPr>
            <w:rFonts w:ascii="IRNazanin" w:hAnsi="IRNazanin" w:eastAsia="IRNazanin" w:cs="IRNazanin"/>
            <w:color w:val="111111"/>
            <w:sz w:val="22"/>
            <w:szCs w:val="22"/>
            <w:b w:val="0"/>
            <w:bCs w:val="0"/>
            <w:i w:val="0"/>
            <w:iCs w:val="0"/>
          </w:rPr>
          <w:t>شرح قصيده فندرسكى (1)</w:t>
        </w:r>
        <w:r>
          <w:tab/>
        </w:r>
        <w:r>
          <w:fldChar w:fldCharType="begin"/>
        </w:r>
        <w:r>
          <w:instrText xml:space="preserve">PAGEREF 2505 \h</w:instrText>
        </w:r>
        <w:r>
          <w:fldChar w:fldCharType="end"/>
        </w:r>
      </w:hyperlink>
    </w:p>
    <w:p>
      <w:pPr>
        <w:tabs>
          <w:tab w:val="right" w:leader="dot" w:pos="9062"/>
        </w:tabs>
        <w:ind w:left="220"/>
      </w:pPr>
      <w:hyperlink w:anchor="_Toc2506" w:history="1">
        <w:r>
          <w:rPr>
            <w:rFonts w:ascii="IRNazanin" w:hAnsi="IRNazanin" w:eastAsia="IRNazanin" w:cs="IRNazanin"/>
            <w:color w:val="111111"/>
            <w:sz w:val="22"/>
            <w:szCs w:val="22"/>
            <w:b w:val="0"/>
            <w:bCs w:val="0"/>
            <w:i w:val="0"/>
            <w:iCs w:val="0"/>
          </w:rPr>
          <w:t>سراج السالكين</w:t>
        </w:r>
        <w:r>
          <w:tab/>
        </w:r>
        <w:r>
          <w:fldChar w:fldCharType="begin"/>
        </w:r>
        <w:r>
          <w:instrText xml:space="preserve">PAGEREF 2506 \h</w:instrText>
        </w:r>
        <w:r>
          <w:fldChar w:fldCharType="end"/>
        </w:r>
      </w:hyperlink>
    </w:p>
    <w:p>
      <w:pPr>
        <w:tabs>
          <w:tab w:val="right" w:leader="dot" w:pos="9062"/>
        </w:tabs>
        <w:ind w:left="220"/>
      </w:pPr>
      <w:hyperlink w:anchor="_Toc2507" w:history="1">
        <w:r>
          <w:rPr>
            <w:rFonts w:ascii="IRNazanin" w:hAnsi="IRNazanin" w:eastAsia="IRNazanin" w:cs="IRNazanin"/>
            <w:color w:val="111111"/>
            <w:sz w:val="22"/>
            <w:szCs w:val="22"/>
            <w:b w:val="0"/>
            <w:bCs w:val="0"/>
            <w:i w:val="0"/>
            <w:iCs w:val="0"/>
          </w:rPr>
          <w:t>شرح المقاله العاشره من اصول اقليدس</w:t>
        </w:r>
        <w:r>
          <w:tab/>
        </w:r>
        <w:r>
          <w:fldChar w:fldCharType="begin"/>
        </w:r>
        <w:r>
          <w:instrText xml:space="preserve">PAGEREF 2507 \h</w:instrText>
        </w:r>
        <w:r>
          <w:fldChar w:fldCharType="end"/>
        </w:r>
      </w:hyperlink>
    </w:p>
    <w:p>
      <w:pPr>
        <w:tabs>
          <w:tab w:val="right" w:leader="dot" w:pos="9062"/>
        </w:tabs>
        <w:ind w:left="220"/>
      </w:pPr>
      <w:hyperlink w:anchor="_Toc2508" w:history="1">
        <w:r>
          <w:rPr>
            <w:rFonts w:ascii="IRNazanin" w:hAnsi="IRNazanin" w:eastAsia="IRNazanin" w:cs="IRNazanin"/>
            <w:color w:val="111111"/>
            <w:sz w:val="22"/>
            <w:szCs w:val="22"/>
            <w:b w:val="0"/>
            <w:bCs w:val="0"/>
            <w:i w:val="0"/>
            <w:iCs w:val="0"/>
          </w:rPr>
          <w:t>لوامع الاشراق (3)</w:t>
        </w:r>
        <w:r>
          <w:tab/>
        </w:r>
        <w:r>
          <w:fldChar w:fldCharType="begin"/>
        </w:r>
        <w:r>
          <w:instrText xml:space="preserve">PAGEREF 2508 \h</w:instrText>
        </w:r>
        <w:r>
          <w:fldChar w:fldCharType="end"/>
        </w:r>
      </w:hyperlink>
    </w:p>
    <w:p>
      <w:pPr>
        <w:tabs>
          <w:tab w:val="right" w:leader="dot" w:pos="9062"/>
        </w:tabs>
        <w:ind w:left="220"/>
      </w:pPr>
      <w:hyperlink w:anchor="_Toc2509" w:history="1">
        <w:r>
          <w:rPr>
            <w:rFonts w:ascii="IRNazanin" w:hAnsi="IRNazanin" w:eastAsia="IRNazanin" w:cs="IRNazanin"/>
            <w:color w:val="111111"/>
            <w:sz w:val="22"/>
            <w:szCs w:val="22"/>
            <w:b w:val="0"/>
            <w:bCs w:val="0"/>
            <w:i w:val="0"/>
            <w:iCs w:val="0"/>
          </w:rPr>
          <w:t>صافى در ترجمه و شرح كافى (1)</w:t>
        </w:r>
        <w:r>
          <w:tab/>
        </w:r>
        <w:r>
          <w:fldChar w:fldCharType="begin"/>
        </w:r>
        <w:r>
          <w:instrText xml:space="preserve">PAGEREF 2509 \h</w:instrText>
        </w:r>
        <w:r>
          <w:fldChar w:fldCharType="end"/>
        </w:r>
      </w:hyperlink>
    </w:p>
    <w:p>
      <w:pPr>
        <w:tabs>
          <w:tab w:val="right" w:leader="dot" w:pos="9062"/>
        </w:tabs>
        <w:ind w:left="220"/>
      </w:pPr>
      <w:hyperlink w:anchor="_Toc2510" w:history="1">
        <w:r>
          <w:rPr>
            <w:rFonts w:ascii="IRNazanin" w:hAnsi="IRNazanin" w:eastAsia="IRNazanin" w:cs="IRNazanin"/>
            <w:color w:val="111111"/>
            <w:sz w:val="22"/>
            <w:szCs w:val="22"/>
            <w:b w:val="0"/>
            <w:bCs w:val="0"/>
            <w:i w:val="0"/>
            <w:iCs w:val="0"/>
          </w:rPr>
          <w:t>سهل بن زياد آدمى</w:t>
        </w:r>
        <w:r>
          <w:tab/>
        </w:r>
        <w:r>
          <w:fldChar w:fldCharType="begin"/>
        </w:r>
        <w:r>
          <w:instrText xml:space="preserve">PAGEREF 2510 \h</w:instrText>
        </w:r>
        <w:r>
          <w:fldChar w:fldCharType="end"/>
        </w:r>
      </w:hyperlink>
    </w:p>
    <w:p>
      <w:pPr>
        <w:tabs>
          <w:tab w:val="right" w:leader="dot" w:pos="9062"/>
        </w:tabs>
        <w:ind w:left="220"/>
      </w:pPr>
      <w:hyperlink w:anchor="_Toc2511" w:history="1">
        <w:r>
          <w:rPr>
            <w:rFonts w:ascii="IRNazanin" w:hAnsi="IRNazanin" w:eastAsia="IRNazanin" w:cs="IRNazanin"/>
            <w:color w:val="111111"/>
            <w:sz w:val="22"/>
            <w:szCs w:val="22"/>
            <w:b w:val="0"/>
            <w:bCs w:val="0"/>
            <w:i w:val="0"/>
            <w:iCs w:val="0"/>
          </w:rPr>
          <w:t>مرقع (32)</w:t>
        </w:r>
        <w:r>
          <w:tab/>
        </w:r>
        <w:r>
          <w:fldChar w:fldCharType="begin"/>
        </w:r>
        <w:r>
          <w:instrText xml:space="preserve">PAGEREF 2511 \h</w:instrText>
        </w:r>
        <w:r>
          <w:fldChar w:fldCharType="end"/>
        </w:r>
      </w:hyperlink>
    </w:p>
    <w:p>
      <w:pPr>
        <w:tabs>
          <w:tab w:val="right" w:leader="dot" w:pos="9062"/>
        </w:tabs>
        <w:ind w:left="220"/>
      </w:pPr>
      <w:hyperlink w:anchor="_Toc2512" w:history="1">
        <w:r>
          <w:rPr>
            <w:rFonts w:ascii="IRNazanin" w:hAnsi="IRNazanin" w:eastAsia="IRNazanin" w:cs="IRNazanin"/>
            <w:color w:val="111111"/>
            <w:sz w:val="22"/>
            <w:szCs w:val="22"/>
            <w:b w:val="0"/>
            <w:bCs w:val="0"/>
            <w:i w:val="0"/>
            <w:iCs w:val="0"/>
          </w:rPr>
          <w:t>شرح الهدايه (4)</w:t>
        </w:r>
        <w:r>
          <w:tab/>
        </w:r>
        <w:r>
          <w:fldChar w:fldCharType="begin"/>
        </w:r>
        <w:r>
          <w:instrText xml:space="preserve">PAGEREF 2512 \h</w:instrText>
        </w:r>
        <w:r>
          <w:fldChar w:fldCharType="end"/>
        </w:r>
      </w:hyperlink>
    </w:p>
    <w:p>
      <w:pPr>
        <w:tabs>
          <w:tab w:val="right" w:leader="dot" w:pos="9062"/>
        </w:tabs>
        <w:ind w:left="220"/>
      </w:pPr>
      <w:hyperlink w:anchor="_Toc2513" w:history="1">
        <w:r>
          <w:rPr>
            <w:rFonts w:ascii="IRNazanin" w:hAnsi="IRNazanin" w:eastAsia="IRNazanin" w:cs="IRNazanin"/>
            <w:color w:val="111111"/>
            <w:sz w:val="22"/>
            <w:szCs w:val="22"/>
            <w:b w:val="0"/>
            <w:bCs w:val="0"/>
            <w:i w:val="0"/>
            <w:iCs w:val="0"/>
          </w:rPr>
          <w:t>قبله الافاق</w:t>
        </w:r>
        <w:r>
          <w:tab/>
        </w:r>
        <w:r>
          <w:fldChar w:fldCharType="begin"/>
        </w:r>
        <w:r>
          <w:instrText xml:space="preserve">PAGEREF 2513 \h</w:instrText>
        </w:r>
        <w:r>
          <w:fldChar w:fldCharType="end"/>
        </w:r>
      </w:hyperlink>
    </w:p>
    <w:p>
      <w:pPr>
        <w:tabs>
          <w:tab w:val="right" w:leader="dot" w:pos="9062"/>
        </w:tabs>
        <w:ind w:left="220"/>
      </w:pPr>
      <w:hyperlink w:anchor="_Toc2514" w:history="1">
        <w:r>
          <w:rPr>
            <w:rFonts w:ascii="IRNazanin" w:hAnsi="IRNazanin" w:eastAsia="IRNazanin" w:cs="IRNazanin"/>
            <w:color w:val="111111"/>
            <w:sz w:val="22"/>
            <w:szCs w:val="22"/>
            <w:b w:val="0"/>
            <w:bCs w:val="0"/>
            <w:i w:val="0"/>
            <w:iCs w:val="0"/>
          </w:rPr>
          <w:t>رساله هاى احسائى (43)</w:t>
        </w:r>
        <w:r>
          <w:tab/>
        </w:r>
        <w:r>
          <w:fldChar w:fldCharType="begin"/>
        </w:r>
        <w:r>
          <w:instrText xml:space="preserve">PAGEREF 2514 \h</w:instrText>
        </w:r>
        <w:r>
          <w:fldChar w:fldCharType="end"/>
        </w:r>
      </w:hyperlink>
    </w:p>
    <w:p>
      <w:pPr>
        <w:tabs>
          <w:tab w:val="right" w:leader="dot" w:pos="9062"/>
        </w:tabs>
        <w:ind w:left="220"/>
      </w:pPr>
      <w:hyperlink w:anchor="_Toc2515" w:history="1">
        <w:r>
          <w:rPr>
            <w:rFonts w:ascii="IRNazanin" w:hAnsi="IRNazanin" w:eastAsia="IRNazanin" w:cs="IRNazanin"/>
            <w:color w:val="111111"/>
            <w:sz w:val="22"/>
            <w:szCs w:val="22"/>
            <w:b w:val="0"/>
            <w:bCs w:val="0"/>
            <w:i w:val="0"/>
            <w:iCs w:val="0"/>
          </w:rPr>
          <w:t>العشق (رساله-) (3)</w:t>
        </w:r>
        <w:r>
          <w:tab/>
        </w:r>
        <w:r>
          <w:fldChar w:fldCharType="begin"/>
        </w:r>
        <w:r>
          <w:instrText xml:space="preserve">PAGEREF 2515 \h</w:instrText>
        </w:r>
        <w:r>
          <w:fldChar w:fldCharType="end"/>
        </w:r>
      </w:hyperlink>
    </w:p>
    <w:p>
      <w:pPr>
        <w:tabs>
          <w:tab w:val="right" w:leader="dot" w:pos="9062"/>
        </w:tabs>
        <w:ind w:left="220"/>
      </w:pPr>
      <w:hyperlink w:anchor="_Toc2516" w:history="1">
        <w:r>
          <w:rPr>
            <w:rFonts w:ascii="IRNazanin" w:hAnsi="IRNazanin" w:eastAsia="IRNazanin" w:cs="IRNazanin"/>
            <w:color w:val="111111"/>
            <w:sz w:val="22"/>
            <w:szCs w:val="22"/>
            <w:b w:val="0"/>
            <w:bCs w:val="0"/>
            <w:i w:val="0"/>
            <w:iCs w:val="0"/>
          </w:rPr>
          <w:t>شرح نهج البلاغه (6)</w:t>
        </w:r>
        <w:r>
          <w:tab/>
        </w:r>
        <w:r>
          <w:fldChar w:fldCharType="begin"/>
        </w:r>
        <w:r>
          <w:instrText xml:space="preserve">PAGEREF 2516 \h</w:instrText>
        </w:r>
        <w:r>
          <w:fldChar w:fldCharType="end"/>
        </w:r>
      </w:hyperlink>
    </w:p>
    <w:p>
      <w:pPr>
        <w:tabs>
          <w:tab w:val="right" w:leader="dot" w:pos="9062"/>
        </w:tabs>
        <w:ind w:left="220"/>
      </w:pPr>
      <w:hyperlink w:anchor="_Toc2517" w:history="1">
        <w:r>
          <w:rPr>
            <w:rFonts w:ascii="IRNazanin" w:hAnsi="IRNazanin" w:eastAsia="IRNazanin" w:cs="IRNazanin"/>
            <w:color w:val="111111"/>
            <w:sz w:val="22"/>
            <w:szCs w:val="22"/>
            <w:b w:val="0"/>
            <w:bCs w:val="0"/>
            <w:i w:val="0"/>
            <w:iCs w:val="0"/>
          </w:rPr>
          <w:t>مجمع البحرين و مطلع النيرين (12)</w:t>
        </w:r>
        <w:r>
          <w:tab/>
        </w:r>
        <w:r>
          <w:fldChar w:fldCharType="begin"/>
        </w:r>
        <w:r>
          <w:instrText xml:space="preserve">PAGEREF 2517 \h</w:instrText>
        </w:r>
        <w:r>
          <w:fldChar w:fldCharType="end"/>
        </w:r>
      </w:hyperlink>
    </w:p>
    <w:p>
      <w:pPr>
        <w:tabs>
          <w:tab w:val="right" w:leader="dot" w:pos="9062"/>
        </w:tabs>
        <w:ind w:left="220"/>
      </w:pPr>
      <w:hyperlink w:anchor="_Toc2518" w:history="1">
        <w:r>
          <w:rPr>
            <w:rFonts w:ascii="IRNazanin" w:hAnsi="IRNazanin" w:eastAsia="IRNazanin" w:cs="IRNazanin"/>
            <w:color w:val="111111"/>
            <w:sz w:val="22"/>
            <w:szCs w:val="22"/>
            <w:b w:val="0"/>
            <w:bCs w:val="0"/>
            <w:i w:val="0"/>
            <w:iCs w:val="0"/>
          </w:rPr>
          <w:t>الفوائد الضيائيه (2)</w:t>
        </w:r>
        <w:r>
          <w:tab/>
        </w:r>
        <w:r>
          <w:fldChar w:fldCharType="begin"/>
        </w:r>
        <w:r>
          <w:instrText xml:space="preserve">PAGEREF 2518 \h</w:instrText>
        </w:r>
        <w:r>
          <w:fldChar w:fldCharType="end"/>
        </w:r>
      </w:hyperlink>
    </w:p>
    <w:p>
      <w:pPr>
        <w:tabs>
          <w:tab w:val="right" w:leader="dot" w:pos="9062"/>
        </w:tabs>
        <w:ind w:left="220"/>
      </w:pPr>
      <w:hyperlink w:anchor="_Toc2519" w:history="1">
        <w:r>
          <w:rPr>
            <w:rFonts w:ascii="IRNazanin" w:hAnsi="IRNazanin" w:eastAsia="IRNazanin" w:cs="IRNazanin"/>
            <w:color w:val="111111"/>
            <w:sz w:val="22"/>
            <w:szCs w:val="22"/>
            <w:b w:val="0"/>
            <w:bCs w:val="0"/>
            <w:i w:val="0"/>
            <w:iCs w:val="0"/>
          </w:rPr>
          <w:t>زبده البيان فى براهين احكام القرآن (7)</w:t>
        </w:r>
        <w:r>
          <w:tab/>
        </w:r>
        <w:r>
          <w:fldChar w:fldCharType="begin"/>
        </w:r>
        <w:r>
          <w:instrText xml:space="preserve">PAGEREF 2519 \h</w:instrText>
        </w:r>
        <w:r>
          <w:fldChar w:fldCharType="end"/>
        </w:r>
      </w:hyperlink>
    </w:p>
    <w:p>
      <w:pPr>
        <w:tabs>
          <w:tab w:val="right" w:leader="dot" w:pos="9062"/>
        </w:tabs>
        <w:ind w:left="220"/>
      </w:pPr>
      <w:hyperlink w:anchor="_Toc2520" w:history="1">
        <w:r>
          <w:rPr>
            <w:rFonts w:ascii="IRNazanin" w:hAnsi="IRNazanin" w:eastAsia="IRNazanin" w:cs="IRNazanin"/>
            <w:color w:val="111111"/>
            <w:sz w:val="22"/>
            <w:szCs w:val="22"/>
            <w:b w:val="0"/>
            <w:bCs w:val="0"/>
            <w:i w:val="0"/>
            <w:iCs w:val="0"/>
          </w:rPr>
          <w:t>ظفرنامه</w:t>
        </w:r>
        <w:r>
          <w:tab/>
        </w:r>
        <w:r>
          <w:fldChar w:fldCharType="begin"/>
        </w:r>
        <w:r>
          <w:instrText xml:space="preserve">PAGEREF 2520 \h</w:instrText>
        </w:r>
        <w:r>
          <w:fldChar w:fldCharType="end"/>
        </w:r>
      </w:hyperlink>
    </w:p>
    <w:p>
      <w:pPr>
        <w:tabs>
          <w:tab w:val="right" w:leader="dot" w:pos="9062"/>
        </w:tabs>
        <w:ind w:left="220"/>
      </w:pPr>
      <w:hyperlink w:anchor="_Toc2521" w:history="1">
        <w:r>
          <w:rPr>
            <w:rFonts w:ascii="IRNazanin" w:hAnsi="IRNazanin" w:eastAsia="IRNazanin" w:cs="IRNazanin"/>
            <w:color w:val="111111"/>
            <w:sz w:val="22"/>
            <w:szCs w:val="22"/>
            <w:b w:val="0"/>
            <w:bCs w:val="0"/>
            <w:i w:val="0"/>
            <w:iCs w:val="0"/>
          </w:rPr>
          <w:t>نهج المهجه</w:t>
        </w:r>
        <w:r>
          <w:tab/>
        </w:r>
        <w:r>
          <w:fldChar w:fldCharType="begin"/>
        </w:r>
        <w:r>
          <w:instrText xml:space="preserve">PAGEREF 2521 \h</w:instrText>
        </w:r>
        <w:r>
          <w:fldChar w:fldCharType="end"/>
        </w:r>
      </w:hyperlink>
    </w:p>
    <w:p>
      <w:pPr>
        <w:tabs>
          <w:tab w:val="right" w:leader="dot" w:pos="9062"/>
        </w:tabs>
        <w:ind w:left="220"/>
      </w:pPr>
      <w:hyperlink w:anchor="_Toc2522" w:history="1">
        <w:r>
          <w:rPr>
            <w:rFonts w:ascii="IRNazanin" w:hAnsi="IRNazanin" w:eastAsia="IRNazanin" w:cs="IRNazanin"/>
            <w:color w:val="111111"/>
            <w:sz w:val="22"/>
            <w:szCs w:val="22"/>
            <w:b w:val="0"/>
            <w:bCs w:val="0"/>
            <w:i w:val="0"/>
            <w:iCs w:val="0"/>
          </w:rPr>
          <w:t>المختارات فى علم الطب</w:t>
        </w:r>
        <w:r>
          <w:tab/>
        </w:r>
        <w:r>
          <w:fldChar w:fldCharType="begin"/>
        </w:r>
        <w:r>
          <w:instrText xml:space="preserve">PAGEREF 2522 \h</w:instrText>
        </w:r>
        <w:r>
          <w:fldChar w:fldCharType="end"/>
        </w:r>
      </w:hyperlink>
    </w:p>
    <w:p>
      <w:pPr>
        <w:tabs>
          <w:tab w:val="right" w:leader="dot" w:pos="9062"/>
        </w:tabs>
        <w:ind w:left="220"/>
      </w:pPr>
      <w:hyperlink w:anchor="_Toc2523" w:history="1">
        <w:r>
          <w:rPr>
            <w:rFonts w:ascii="IRNazanin" w:hAnsi="IRNazanin" w:eastAsia="IRNazanin" w:cs="IRNazanin"/>
            <w:color w:val="111111"/>
            <w:sz w:val="22"/>
            <w:szCs w:val="22"/>
            <w:b w:val="0"/>
            <w:bCs w:val="0"/>
            <w:i w:val="0"/>
            <w:iCs w:val="0"/>
          </w:rPr>
          <w:t>شرح الشافيه</w:t>
        </w:r>
        <w:r>
          <w:tab/>
        </w:r>
        <w:r>
          <w:fldChar w:fldCharType="begin"/>
        </w:r>
        <w:r>
          <w:instrText xml:space="preserve">PAGEREF 2523 \h</w:instrText>
        </w:r>
        <w:r>
          <w:fldChar w:fldCharType="end"/>
        </w:r>
      </w:hyperlink>
    </w:p>
    <w:p>
      <w:pPr>
        <w:tabs>
          <w:tab w:val="right" w:leader="dot" w:pos="9062"/>
        </w:tabs>
        <w:ind w:left="220"/>
      </w:pPr>
      <w:hyperlink w:anchor="_Toc2524" w:history="1">
        <w:r>
          <w:rPr>
            <w:rFonts w:ascii="IRNazanin" w:hAnsi="IRNazanin" w:eastAsia="IRNazanin" w:cs="IRNazanin"/>
            <w:color w:val="111111"/>
            <w:sz w:val="22"/>
            <w:szCs w:val="22"/>
            <w:b w:val="0"/>
            <w:bCs w:val="0"/>
            <w:i w:val="0"/>
            <w:iCs w:val="0"/>
          </w:rPr>
          <w:t>مقتل فارسى</w:t>
        </w:r>
        <w:r>
          <w:tab/>
        </w:r>
        <w:r>
          <w:fldChar w:fldCharType="begin"/>
        </w:r>
        <w:r>
          <w:instrText xml:space="preserve">PAGEREF 2524 \h</w:instrText>
        </w:r>
        <w:r>
          <w:fldChar w:fldCharType="end"/>
        </w:r>
      </w:hyperlink>
    </w:p>
    <w:p>
      <w:pPr>
        <w:tabs>
          <w:tab w:val="right" w:leader="dot" w:pos="9062"/>
        </w:tabs>
        <w:ind w:left="220"/>
      </w:pPr>
      <w:hyperlink w:anchor="_Toc2525" w:history="1">
        <w:r>
          <w:rPr>
            <w:rFonts w:ascii="IRNazanin" w:hAnsi="IRNazanin" w:eastAsia="IRNazanin" w:cs="IRNazanin"/>
            <w:color w:val="111111"/>
            <w:sz w:val="22"/>
            <w:szCs w:val="22"/>
            <w:b w:val="0"/>
            <w:bCs w:val="0"/>
            <w:i w:val="0"/>
            <w:iCs w:val="0"/>
          </w:rPr>
          <w:t>النقايه فى مختصر وقايه الروايه فى مسائل الهدايه</w:t>
        </w:r>
        <w:r>
          <w:tab/>
        </w:r>
        <w:r>
          <w:fldChar w:fldCharType="begin"/>
        </w:r>
        <w:r>
          <w:instrText xml:space="preserve">PAGEREF 2525 \h</w:instrText>
        </w:r>
        <w:r>
          <w:fldChar w:fldCharType="end"/>
        </w:r>
      </w:hyperlink>
    </w:p>
    <w:p>
      <w:pPr>
        <w:tabs>
          <w:tab w:val="right" w:leader="dot" w:pos="9062"/>
        </w:tabs>
        <w:ind w:left="220"/>
      </w:pPr>
      <w:hyperlink w:anchor="_Toc2526" w:history="1">
        <w:r>
          <w:rPr>
            <w:rFonts w:ascii="IRNazanin" w:hAnsi="IRNazanin" w:eastAsia="IRNazanin" w:cs="IRNazanin"/>
            <w:color w:val="111111"/>
            <w:sz w:val="22"/>
            <w:szCs w:val="22"/>
            <w:b w:val="0"/>
            <w:bCs w:val="0"/>
            <w:i w:val="0"/>
            <w:iCs w:val="0"/>
          </w:rPr>
          <w:t>مفاتيح الشرايع (3)</w:t>
        </w:r>
        <w:r>
          <w:tab/>
        </w:r>
        <w:r>
          <w:fldChar w:fldCharType="begin"/>
        </w:r>
        <w:r>
          <w:instrText xml:space="preserve">PAGEREF 2526 \h</w:instrText>
        </w:r>
        <w:r>
          <w:fldChar w:fldCharType="end"/>
        </w:r>
      </w:hyperlink>
    </w:p>
    <w:p>
      <w:pPr>
        <w:tabs>
          <w:tab w:val="right" w:leader="dot" w:pos="9062"/>
        </w:tabs>
        <w:ind w:left="220"/>
      </w:pPr>
      <w:hyperlink w:anchor="_Toc2527" w:history="1">
        <w:r>
          <w:rPr>
            <w:rFonts w:ascii="IRNazanin" w:hAnsi="IRNazanin" w:eastAsia="IRNazanin" w:cs="IRNazanin"/>
            <w:color w:val="111111"/>
            <w:sz w:val="22"/>
            <w:szCs w:val="22"/>
            <w:b w:val="0"/>
            <w:bCs w:val="0"/>
            <w:i w:val="0"/>
            <w:iCs w:val="0"/>
          </w:rPr>
          <w:t>قانون ادب</w:t>
        </w:r>
        <w:r>
          <w:tab/>
        </w:r>
        <w:r>
          <w:fldChar w:fldCharType="begin"/>
        </w:r>
        <w:r>
          <w:instrText xml:space="preserve">PAGEREF 2527 \h</w:instrText>
        </w:r>
        <w:r>
          <w:fldChar w:fldCharType="end"/>
        </w:r>
      </w:hyperlink>
    </w:p>
    <w:p>
      <w:pPr>
        <w:tabs>
          <w:tab w:val="right" w:leader="dot" w:pos="9062"/>
        </w:tabs>
        <w:ind w:left="220"/>
      </w:pPr>
      <w:hyperlink w:anchor="_Toc2528" w:history="1">
        <w:r>
          <w:rPr>
            <w:rFonts w:ascii="IRNazanin" w:hAnsi="IRNazanin" w:eastAsia="IRNazanin" w:cs="IRNazanin"/>
            <w:color w:val="111111"/>
            <w:sz w:val="22"/>
            <w:szCs w:val="22"/>
            <w:b w:val="0"/>
            <w:bCs w:val="0"/>
            <w:i w:val="0"/>
            <w:iCs w:val="0"/>
          </w:rPr>
          <w:t>الوافى (6)</w:t>
        </w:r>
        <w:r>
          <w:tab/>
        </w:r>
        <w:r>
          <w:fldChar w:fldCharType="begin"/>
        </w:r>
        <w:r>
          <w:instrText xml:space="preserve">PAGEREF 2528 \h</w:instrText>
        </w:r>
        <w:r>
          <w:fldChar w:fldCharType="end"/>
        </w:r>
      </w:hyperlink>
    </w:p>
    <w:p>
      <w:pPr>
        <w:tabs>
          <w:tab w:val="right" w:leader="dot" w:pos="9062"/>
        </w:tabs>
        <w:ind w:left="220"/>
      </w:pPr>
      <w:hyperlink w:anchor="_Toc2529" w:history="1">
        <w:r>
          <w:rPr>
            <w:rFonts w:ascii="IRNazanin" w:hAnsi="IRNazanin" w:eastAsia="IRNazanin" w:cs="IRNazanin"/>
            <w:color w:val="111111"/>
            <w:sz w:val="22"/>
            <w:szCs w:val="22"/>
            <w:b w:val="0"/>
            <w:bCs w:val="0"/>
            <w:i w:val="0"/>
            <w:iCs w:val="0"/>
          </w:rPr>
          <w:t>المعالجه البقراطيه</w:t>
        </w:r>
        <w:r>
          <w:tab/>
        </w:r>
        <w:r>
          <w:fldChar w:fldCharType="begin"/>
        </w:r>
        <w:r>
          <w:instrText xml:space="preserve">PAGEREF 2529 \h</w:instrText>
        </w:r>
        <w:r>
          <w:fldChar w:fldCharType="end"/>
        </w:r>
      </w:hyperlink>
    </w:p>
    <w:p>
      <w:pPr>
        <w:tabs>
          <w:tab w:val="right" w:leader="dot" w:pos="9062"/>
        </w:tabs>
        <w:ind w:left="220"/>
      </w:pPr>
      <w:hyperlink w:anchor="_Toc2530" w:history="1">
        <w:r>
          <w:rPr>
            <w:rFonts w:ascii="IRNazanin" w:hAnsi="IRNazanin" w:eastAsia="IRNazanin" w:cs="IRNazanin"/>
            <w:color w:val="111111"/>
            <w:sz w:val="22"/>
            <w:szCs w:val="22"/>
            <w:b w:val="0"/>
            <w:bCs w:val="0"/>
            <w:i w:val="0"/>
            <w:iCs w:val="0"/>
          </w:rPr>
          <w:t>غيث الادب فى شرح لاميه العرب</w:t>
        </w:r>
        <w:r>
          <w:tab/>
        </w:r>
        <w:r>
          <w:fldChar w:fldCharType="begin"/>
        </w:r>
        <w:r>
          <w:instrText xml:space="preserve">PAGEREF 2530 \h</w:instrText>
        </w:r>
        <w:r>
          <w:fldChar w:fldCharType="end"/>
        </w:r>
      </w:hyperlink>
    </w:p>
    <w:p>
      <w:pPr>
        <w:tabs>
          <w:tab w:val="right" w:leader="dot" w:pos="9062"/>
        </w:tabs>
        <w:ind w:left="220"/>
      </w:pPr>
      <w:hyperlink w:anchor="_Toc2531" w:history="1">
        <w:r>
          <w:rPr>
            <w:rFonts w:ascii="IRNazanin" w:hAnsi="IRNazanin" w:eastAsia="IRNazanin" w:cs="IRNazanin"/>
            <w:color w:val="111111"/>
            <w:sz w:val="22"/>
            <w:szCs w:val="22"/>
            <w:b w:val="0"/>
            <w:bCs w:val="0"/>
            <w:i w:val="0"/>
            <w:iCs w:val="0"/>
          </w:rPr>
          <w:t>الكشاف عن حقايق غوامض التنزيل و عيون الاقاويل فى وجوه التاويل (18)</w:t>
        </w:r>
        <w:r>
          <w:tab/>
        </w:r>
        <w:r>
          <w:fldChar w:fldCharType="begin"/>
        </w:r>
        <w:r>
          <w:instrText xml:space="preserve">PAGEREF 2531 \h</w:instrText>
        </w:r>
        <w:r>
          <w:fldChar w:fldCharType="end"/>
        </w:r>
      </w:hyperlink>
    </w:p>
    <w:p>
      <w:pPr>
        <w:tabs>
          <w:tab w:val="right" w:leader="dot" w:pos="9062"/>
        </w:tabs>
        <w:ind w:left="220"/>
      </w:pPr>
      <w:hyperlink w:anchor="_Toc2532" w:history="1">
        <w:r>
          <w:rPr>
            <w:rFonts w:ascii="IRNazanin" w:hAnsi="IRNazanin" w:eastAsia="IRNazanin" w:cs="IRNazanin"/>
            <w:color w:val="111111"/>
            <w:sz w:val="22"/>
            <w:szCs w:val="22"/>
            <w:b w:val="0"/>
            <w:bCs w:val="0"/>
            <w:i w:val="0"/>
            <w:iCs w:val="0"/>
          </w:rPr>
          <w:t>الوافى (2)</w:t>
        </w:r>
        <w:r>
          <w:tab/>
        </w:r>
        <w:r>
          <w:fldChar w:fldCharType="begin"/>
        </w:r>
        <w:r>
          <w:instrText xml:space="preserve">PAGEREF 2532 \h</w:instrText>
        </w:r>
        <w:r>
          <w:fldChar w:fldCharType="end"/>
        </w:r>
      </w:hyperlink>
    </w:p>
    <w:p>
      <w:pPr>
        <w:tabs>
          <w:tab w:val="right" w:leader="dot" w:pos="9062"/>
        </w:tabs>
        <w:ind w:left="220"/>
      </w:pPr>
      <w:hyperlink w:anchor="_Toc2533" w:history="1">
        <w:r>
          <w:rPr>
            <w:rFonts w:ascii="IRNazanin" w:hAnsi="IRNazanin" w:eastAsia="IRNazanin" w:cs="IRNazanin"/>
            <w:color w:val="111111"/>
            <w:sz w:val="22"/>
            <w:szCs w:val="22"/>
            <w:b w:val="0"/>
            <w:bCs w:val="0"/>
            <w:i w:val="0"/>
            <w:iCs w:val="0"/>
          </w:rPr>
          <w:t>نهايه الايضاح فى شرح باب المساحه من المفتاح</w:t>
        </w:r>
        <w:r>
          <w:tab/>
        </w:r>
        <w:r>
          <w:fldChar w:fldCharType="begin"/>
        </w:r>
        <w:r>
          <w:instrText xml:space="preserve">PAGEREF 2533 \h</w:instrText>
        </w:r>
        <w:r>
          <w:fldChar w:fldCharType="end"/>
        </w:r>
      </w:hyperlink>
    </w:p>
    <w:p>
      <w:pPr>
        <w:tabs>
          <w:tab w:val="right" w:leader="dot" w:pos="9062"/>
        </w:tabs>
        <w:ind w:left="220"/>
      </w:pPr>
      <w:hyperlink w:anchor="_Toc2534" w:history="1">
        <w:r>
          <w:rPr>
            <w:rFonts w:ascii="IRNazanin" w:hAnsi="IRNazanin" w:eastAsia="IRNazanin" w:cs="IRNazanin"/>
            <w:color w:val="111111"/>
            <w:sz w:val="22"/>
            <w:szCs w:val="22"/>
            <w:b w:val="0"/>
            <w:bCs w:val="0"/>
            <w:i w:val="0"/>
            <w:iCs w:val="0"/>
          </w:rPr>
          <w:t>مظهر العجايب</w:t>
        </w:r>
        <w:r>
          <w:tab/>
        </w:r>
        <w:r>
          <w:fldChar w:fldCharType="begin"/>
        </w:r>
        <w:r>
          <w:instrText xml:space="preserve">PAGEREF 2534 \h</w:instrText>
        </w:r>
        <w:r>
          <w:fldChar w:fldCharType="end"/>
        </w:r>
      </w:hyperlink>
    </w:p>
    <w:p>
      <w:pPr>
        <w:tabs>
          <w:tab w:val="right" w:leader="dot" w:pos="9062"/>
        </w:tabs>
        <w:ind w:left="220"/>
      </w:pPr>
      <w:hyperlink w:anchor="_Toc2535" w:history="1">
        <w:r>
          <w:rPr>
            <w:rFonts w:ascii="IRNazanin" w:hAnsi="IRNazanin" w:eastAsia="IRNazanin" w:cs="IRNazanin"/>
            <w:color w:val="111111"/>
            <w:sz w:val="22"/>
            <w:szCs w:val="22"/>
            <w:b w:val="0"/>
            <w:bCs w:val="0"/>
            <w:i w:val="0"/>
            <w:iCs w:val="0"/>
          </w:rPr>
          <w:t>ملحمه- آنرا اصول الملاحم هم خوانده اند</w:t>
        </w:r>
        <w:r>
          <w:tab/>
        </w:r>
        <w:r>
          <w:fldChar w:fldCharType="begin"/>
        </w:r>
        <w:r>
          <w:instrText xml:space="preserve">PAGEREF 2535 \h</w:instrText>
        </w:r>
        <w:r>
          <w:fldChar w:fldCharType="end"/>
        </w:r>
      </w:hyperlink>
    </w:p>
    <w:p>
      <w:pPr>
        <w:tabs>
          <w:tab w:val="right" w:leader="dot" w:pos="9062"/>
        </w:tabs>
        <w:ind w:left="220"/>
      </w:pPr>
      <w:hyperlink w:anchor="_Toc2536" w:history="1">
        <w:r>
          <w:rPr>
            <w:rFonts w:ascii="IRNazanin" w:hAnsi="IRNazanin" w:eastAsia="IRNazanin" w:cs="IRNazanin"/>
            <w:color w:val="111111"/>
            <w:sz w:val="22"/>
            <w:szCs w:val="22"/>
            <w:b w:val="0"/>
            <w:bCs w:val="0"/>
            <w:i w:val="0"/>
            <w:iCs w:val="0"/>
          </w:rPr>
          <w:t>المسائل</w:t>
        </w:r>
        <w:r>
          <w:tab/>
        </w:r>
        <w:r>
          <w:fldChar w:fldCharType="begin"/>
        </w:r>
        <w:r>
          <w:instrText xml:space="preserve">PAGEREF 2536 \h</w:instrText>
        </w:r>
        <w:r>
          <w:fldChar w:fldCharType="end"/>
        </w:r>
      </w:hyperlink>
    </w:p>
    <w:p>
      <w:pPr>
        <w:tabs>
          <w:tab w:val="right" w:leader="dot" w:pos="9062"/>
        </w:tabs>
        <w:ind w:left="220"/>
      </w:pPr>
      <w:hyperlink w:anchor="_Toc2537" w:history="1">
        <w:r>
          <w:rPr>
            <w:rFonts w:ascii="IRNazanin" w:hAnsi="IRNazanin" w:eastAsia="IRNazanin" w:cs="IRNazanin"/>
            <w:color w:val="111111"/>
            <w:sz w:val="22"/>
            <w:szCs w:val="22"/>
            <w:b w:val="0"/>
            <w:bCs w:val="0"/>
            <w:i w:val="0"/>
            <w:iCs w:val="0"/>
          </w:rPr>
          <w:t>مقايسه شعر سعدى و همام</w:t>
        </w:r>
        <w:r>
          <w:tab/>
        </w:r>
        <w:r>
          <w:fldChar w:fldCharType="begin"/>
        </w:r>
        <w:r>
          <w:instrText xml:space="preserve">PAGEREF 2537 \h</w:instrText>
        </w:r>
        <w:r>
          <w:fldChar w:fldCharType="end"/>
        </w:r>
      </w:hyperlink>
    </w:p>
    <w:p>
      <w:pPr>
        <w:tabs>
          <w:tab w:val="right" w:leader="dot" w:pos="9062"/>
        </w:tabs>
        <w:ind w:left="220"/>
      </w:pPr>
      <w:hyperlink w:anchor="_Toc2538" w:history="1">
        <w:r>
          <w:rPr>
            <w:rFonts w:ascii="IRNazanin" w:hAnsi="IRNazanin" w:eastAsia="IRNazanin" w:cs="IRNazanin"/>
            <w:color w:val="111111"/>
            <w:sz w:val="22"/>
            <w:szCs w:val="22"/>
            <w:b w:val="0"/>
            <w:bCs w:val="0"/>
            <w:i w:val="0"/>
            <w:iCs w:val="0"/>
          </w:rPr>
          <w:t>مخزن الاسرار</w:t>
        </w:r>
        <w:r>
          <w:tab/>
        </w:r>
        <w:r>
          <w:fldChar w:fldCharType="begin"/>
        </w:r>
        <w:r>
          <w:instrText xml:space="preserve">PAGEREF 2538 \h</w:instrText>
        </w:r>
        <w:r>
          <w:fldChar w:fldCharType="end"/>
        </w:r>
      </w:hyperlink>
    </w:p>
    <w:p>
      <w:pPr>
        <w:tabs>
          <w:tab w:val="right" w:leader="dot" w:pos="9062"/>
        </w:tabs>
        <w:ind w:left="220"/>
      </w:pPr>
      <w:hyperlink w:anchor="_Toc2539" w:history="1">
        <w:r>
          <w:rPr>
            <w:rFonts w:ascii="IRNazanin" w:hAnsi="IRNazanin" w:eastAsia="IRNazanin" w:cs="IRNazanin"/>
            <w:color w:val="111111"/>
            <w:sz w:val="22"/>
            <w:szCs w:val="22"/>
            <w:b w:val="0"/>
            <w:bCs w:val="0"/>
            <w:i w:val="0"/>
            <w:iCs w:val="0"/>
          </w:rPr>
          <w:t>المنتخب من خواص الحيوان</w:t>
        </w:r>
        <w:r>
          <w:tab/>
        </w:r>
        <w:r>
          <w:fldChar w:fldCharType="begin"/>
        </w:r>
        <w:r>
          <w:instrText xml:space="preserve">PAGEREF 2539 \h</w:instrText>
        </w:r>
        <w:r>
          <w:fldChar w:fldCharType="end"/>
        </w:r>
      </w:hyperlink>
    </w:p>
    <w:p>
      <w:pPr>
        <w:tabs>
          <w:tab w:val="right" w:leader="dot" w:pos="9062"/>
        </w:tabs>
        <w:ind w:left="220"/>
      </w:pPr>
      <w:hyperlink w:anchor="_Toc2540" w:history="1">
        <w:r>
          <w:rPr>
            <w:rFonts w:ascii="IRNazanin" w:hAnsi="IRNazanin" w:eastAsia="IRNazanin" w:cs="IRNazanin"/>
            <w:color w:val="111111"/>
            <w:sz w:val="22"/>
            <w:szCs w:val="22"/>
            <w:b w:val="0"/>
            <w:bCs w:val="0"/>
            <w:i w:val="0"/>
            <w:iCs w:val="0"/>
          </w:rPr>
          <w:t>مشارق الامان و لباب حقايق الايمان (1)</w:t>
        </w:r>
        <w:r>
          <w:tab/>
        </w:r>
        <w:r>
          <w:fldChar w:fldCharType="begin"/>
        </w:r>
        <w:r>
          <w:instrText xml:space="preserve">PAGEREF 2540 \h</w:instrText>
        </w:r>
        <w:r>
          <w:fldChar w:fldCharType="end"/>
        </w:r>
      </w:hyperlink>
    </w:p>
    <w:p>
      <w:pPr>
        <w:tabs>
          <w:tab w:val="right" w:leader="dot" w:pos="9062"/>
        </w:tabs>
        <w:ind w:left="220"/>
      </w:pPr>
      <w:hyperlink w:anchor="_Toc2541" w:history="1">
        <w:r>
          <w:rPr>
            <w:rFonts w:ascii="IRNazanin" w:hAnsi="IRNazanin" w:eastAsia="IRNazanin" w:cs="IRNazanin"/>
            <w:color w:val="111111"/>
            <w:sz w:val="22"/>
            <w:szCs w:val="22"/>
            <w:b w:val="0"/>
            <w:bCs w:val="0"/>
            <w:i w:val="0"/>
            <w:iCs w:val="0"/>
          </w:rPr>
          <w:t>سلسله الذهب (2)</w:t>
        </w:r>
        <w:r>
          <w:tab/>
        </w:r>
        <w:r>
          <w:fldChar w:fldCharType="begin"/>
        </w:r>
        <w:r>
          <w:instrText xml:space="preserve">PAGEREF 2541 \h</w:instrText>
        </w:r>
        <w:r>
          <w:fldChar w:fldCharType="end"/>
        </w:r>
      </w:hyperlink>
    </w:p>
    <w:p>
      <w:pPr>
        <w:tabs>
          <w:tab w:val="right" w:leader="dot" w:pos="9062"/>
        </w:tabs>
        <w:ind w:left="220"/>
      </w:pPr>
      <w:hyperlink w:anchor="_Toc2542" w:history="1">
        <w:r>
          <w:rPr>
            <w:rFonts w:ascii="IRNazanin" w:hAnsi="IRNazanin" w:eastAsia="IRNazanin" w:cs="IRNazanin"/>
            <w:color w:val="111111"/>
            <w:sz w:val="22"/>
            <w:szCs w:val="22"/>
            <w:b w:val="0"/>
            <w:bCs w:val="0"/>
            <w:i w:val="0"/>
            <w:iCs w:val="0"/>
          </w:rPr>
          <w:t>هشت بهشت</w:t>
        </w:r>
        <w:r>
          <w:tab/>
        </w:r>
        <w:r>
          <w:fldChar w:fldCharType="begin"/>
        </w:r>
        <w:r>
          <w:instrText xml:space="preserve">PAGEREF 2542 \h</w:instrText>
        </w:r>
        <w:r>
          <w:fldChar w:fldCharType="end"/>
        </w:r>
      </w:hyperlink>
    </w:p>
    <w:p>
      <w:pPr>
        <w:tabs>
          <w:tab w:val="right" w:leader="dot" w:pos="9062"/>
        </w:tabs>
        <w:ind w:left="220"/>
      </w:pPr>
      <w:hyperlink w:anchor="_Toc2543" w:history="1">
        <w:r>
          <w:rPr>
            <w:rFonts w:ascii="IRNazanin" w:hAnsi="IRNazanin" w:eastAsia="IRNazanin" w:cs="IRNazanin"/>
            <w:color w:val="111111"/>
            <w:sz w:val="22"/>
            <w:szCs w:val="22"/>
            <w:b w:val="0"/>
            <w:bCs w:val="0"/>
            <w:i w:val="0"/>
            <w:iCs w:val="0"/>
          </w:rPr>
          <w:t>لوامع (5)</w:t>
        </w:r>
        <w:r>
          <w:tab/>
        </w:r>
        <w:r>
          <w:fldChar w:fldCharType="begin"/>
        </w:r>
        <w:r>
          <w:instrText xml:space="preserve">PAGEREF 2543 \h</w:instrText>
        </w:r>
        <w:r>
          <w:fldChar w:fldCharType="end"/>
        </w:r>
      </w:hyperlink>
    </w:p>
    <w:p>
      <w:pPr>
        <w:tabs>
          <w:tab w:val="right" w:leader="dot" w:pos="9062"/>
        </w:tabs>
        <w:ind w:left="220"/>
      </w:pPr>
      <w:hyperlink w:anchor="_Toc2544" w:history="1">
        <w:r>
          <w:rPr>
            <w:rFonts w:ascii="IRNazanin" w:hAnsi="IRNazanin" w:eastAsia="IRNazanin" w:cs="IRNazanin"/>
            <w:color w:val="111111"/>
            <w:sz w:val="22"/>
            <w:szCs w:val="22"/>
            <w:b w:val="0"/>
            <w:bCs w:val="0"/>
            <w:i w:val="0"/>
            <w:iCs w:val="0"/>
          </w:rPr>
          <w:t>النصوص (1)</w:t>
        </w:r>
        <w:r>
          <w:tab/>
        </w:r>
        <w:r>
          <w:fldChar w:fldCharType="begin"/>
        </w:r>
        <w:r>
          <w:instrText xml:space="preserve">PAGEREF 2544 \h</w:instrText>
        </w:r>
        <w:r>
          <w:fldChar w:fldCharType="end"/>
        </w:r>
      </w:hyperlink>
    </w:p>
    <w:p>
      <w:pPr>
        <w:tabs>
          <w:tab w:val="right" w:leader="dot" w:pos="9062"/>
        </w:tabs>
        <w:ind w:left="220"/>
      </w:pPr>
      <w:hyperlink w:anchor="_Toc2545" w:history="1">
        <w:r>
          <w:rPr>
            <w:rFonts w:ascii="IRNazanin" w:hAnsi="IRNazanin" w:eastAsia="IRNazanin" w:cs="IRNazanin"/>
            <w:color w:val="111111"/>
            <w:sz w:val="22"/>
            <w:szCs w:val="22"/>
            <w:b w:val="0"/>
            <w:bCs w:val="0"/>
            <w:i w:val="0"/>
            <w:iCs w:val="0"/>
          </w:rPr>
          <w:t>نثر اللئالی</w:t>
        </w:r>
        <w:r>
          <w:tab/>
        </w:r>
        <w:r>
          <w:fldChar w:fldCharType="begin"/>
        </w:r>
        <w:r>
          <w:instrText xml:space="preserve">PAGEREF 2545 \h</w:instrText>
        </w:r>
        <w:r>
          <w:fldChar w:fldCharType="end"/>
        </w:r>
      </w:hyperlink>
    </w:p>
    <w:p>
      <w:pPr>
        <w:tabs>
          <w:tab w:val="right" w:leader="dot" w:pos="9062"/>
        </w:tabs>
        <w:ind w:left="220"/>
      </w:pPr>
      <w:hyperlink w:anchor="_Toc2546" w:history="1">
        <w:r>
          <w:rPr>
            <w:rFonts w:ascii="IRNazanin" w:hAnsi="IRNazanin" w:eastAsia="IRNazanin" w:cs="IRNazanin"/>
            <w:color w:val="111111"/>
            <w:sz w:val="22"/>
            <w:szCs w:val="22"/>
            <w:b w:val="0"/>
            <w:bCs w:val="0"/>
            <w:i w:val="0"/>
            <w:iCs w:val="0"/>
          </w:rPr>
          <w:t>رياض المسائل فى تحقيق الاحكام بالدلائل (22)</w:t>
        </w:r>
        <w:r>
          <w:tab/>
        </w:r>
        <w:r>
          <w:fldChar w:fldCharType="begin"/>
        </w:r>
        <w:r>
          <w:instrText xml:space="preserve">PAGEREF 2546 \h</w:instrText>
        </w:r>
        <w:r>
          <w:fldChar w:fldCharType="end"/>
        </w:r>
      </w:hyperlink>
    </w:p>
    <w:p>
      <w:pPr>
        <w:tabs>
          <w:tab w:val="right" w:leader="dot" w:pos="9062"/>
        </w:tabs>
        <w:ind w:left="220"/>
      </w:pPr>
      <w:hyperlink w:anchor="_Toc2547" w:history="1">
        <w:r>
          <w:rPr>
            <w:rFonts w:ascii="IRNazanin" w:hAnsi="IRNazanin" w:eastAsia="IRNazanin" w:cs="IRNazanin"/>
            <w:color w:val="111111"/>
            <w:sz w:val="22"/>
            <w:szCs w:val="22"/>
            <w:b w:val="0"/>
            <w:bCs w:val="0"/>
            <w:i w:val="0"/>
            <w:iCs w:val="0"/>
          </w:rPr>
          <w:t>القصيده الجرباويه</w:t>
        </w:r>
        <w:r>
          <w:tab/>
        </w:r>
        <w:r>
          <w:fldChar w:fldCharType="begin"/>
        </w:r>
        <w:r>
          <w:instrText xml:space="preserve">PAGEREF 2547 \h</w:instrText>
        </w:r>
        <w:r>
          <w:fldChar w:fldCharType="end"/>
        </w:r>
      </w:hyperlink>
    </w:p>
    <w:p>
      <w:pPr>
        <w:tabs>
          <w:tab w:val="right" w:leader="dot" w:pos="9062"/>
        </w:tabs>
        <w:ind w:left="220"/>
      </w:pPr>
      <w:hyperlink w:anchor="_Toc2548" w:history="1">
        <w:r>
          <w:rPr>
            <w:rFonts w:ascii="IRNazanin" w:hAnsi="IRNazanin" w:eastAsia="IRNazanin" w:cs="IRNazanin"/>
            <w:color w:val="111111"/>
            <w:sz w:val="22"/>
            <w:szCs w:val="22"/>
            <w:b w:val="0"/>
            <w:bCs w:val="0"/>
            <w:i w:val="0"/>
            <w:iCs w:val="0"/>
          </w:rPr>
          <w:t>فقه</w:t>
        </w:r>
        <w:r>
          <w:tab/>
        </w:r>
        <w:r>
          <w:fldChar w:fldCharType="begin"/>
        </w:r>
        <w:r>
          <w:instrText xml:space="preserve">PAGEREF 2548 \h</w:instrText>
        </w:r>
        <w:r>
          <w:fldChar w:fldCharType="end"/>
        </w:r>
      </w:hyperlink>
    </w:p>
    <w:p>
      <w:pPr>
        <w:tabs>
          <w:tab w:val="right" w:leader="dot" w:pos="9062"/>
        </w:tabs>
        <w:ind w:left="220"/>
      </w:pPr>
      <w:hyperlink w:anchor="_Toc2549" w:history="1">
        <w:r>
          <w:rPr>
            <w:rFonts w:ascii="IRNazanin" w:hAnsi="IRNazanin" w:eastAsia="IRNazanin" w:cs="IRNazanin"/>
            <w:color w:val="111111"/>
            <w:sz w:val="22"/>
            <w:szCs w:val="22"/>
            <w:b w:val="0"/>
            <w:bCs w:val="0"/>
            <w:i w:val="0"/>
            <w:iCs w:val="0"/>
          </w:rPr>
          <w:t>مجمع البيان (12)</w:t>
        </w:r>
        <w:r>
          <w:tab/>
        </w:r>
        <w:r>
          <w:fldChar w:fldCharType="begin"/>
        </w:r>
        <w:r>
          <w:instrText xml:space="preserve">PAGEREF 2549 \h</w:instrText>
        </w:r>
        <w:r>
          <w:fldChar w:fldCharType="end"/>
        </w:r>
      </w:hyperlink>
    </w:p>
    <w:p>
      <w:pPr>
        <w:tabs>
          <w:tab w:val="right" w:leader="dot" w:pos="9062"/>
        </w:tabs>
        <w:ind w:left="220"/>
      </w:pPr>
      <w:hyperlink w:anchor="_Toc2550" w:history="1">
        <w:r>
          <w:rPr>
            <w:rFonts w:ascii="IRNazanin" w:hAnsi="IRNazanin" w:eastAsia="IRNazanin" w:cs="IRNazanin"/>
            <w:color w:val="111111"/>
            <w:sz w:val="22"/>
            <w:szCs w:val="22"/>
            <w:b w:val="0"/>
            <w:bCs w:val="0"/>
            <w:i w:val="0"/>
            <w:iCs w:val="0"/>
          </w:rPr>
          <w:t>نقد الرجال (5)</w:t>
        </w:r>
        <w:r>
          <w:tab/>
        </w:r>
        <w:r>
          <w:fldChar w:fldCharType="begin"/>
        </w:r>
        <w:r>
          <w:instrText xml:space="preserve">PAGEREF 2550 \h</w:instrText>
        </w:r>
        <w:r>
          <w:fldChar w:fldCharType="end"/>
        </w:r>
      </w:hyperlink>
    </w:p>
    <w:p>
      <w:pPr>
        <w:tabs>
          <w:tab w:val="right" w:leader="dot" w:pos="9062"/>
        </w:tabs>
        <w:ind w:left="220"/>
      </w:pPr>
      <w:hyperlink w:anchor="_Toc2551" w:history="1">
        <w:r>
          <w:rPr>
            <w:rFonts w:ascii="IRNazanin" w:hAnsi="IRNazanin" w:eastAsia="IRNazanin" w:cs="IRNazanin"/>
            <w:color w:val="111111"/>
            <w:sz w:val="22"/>
            <w:szCs w:val="22"/>
            <w:b w:val="0"/>
            <w:bCs w:val="0"/>
            <w:i w:val="0"/>
            <w:iCs w:val="0"/>
          </w:rPr>
          <w:t>شرح رساله هيئت (1)</w:t>
        </w:r>
        <w:r>
          <w:tab/>
        </w:r>
        <w:r>
          <w:fldChar w:fldCharType="begin"/>
        </w:r>
        <w:r>
          <w:instrText xml:space="preserve">PAGEREF 2551 \h</w:instrText>
        </w:r>
        <w:r>
          <w:fldChar w:fldCharType="end"/>
        </w:r>
      </w:hyperlink>
    </w:p>
    <w:p>
      <w:pPr>
        <w:tabs>
          <w:tab w:val="right" w:leader="dot" w:pos="9062"/>
        </w:tabs>
        <w:ind w:left="220"/>
      </w:pPr>
      <w:hyperlink w:anchor="_Toc2552" w:history="1">
        <w:r>
          <w:rPr>
            <w:rFonts w:ascii="IRNazanin" w:hAnsi="IRNazanin" w:eastAsia="IRNazanin" w:cs="IRNazanin"/>
            <w:color w:val="111111"/>
            <w:sz w:val="22"/>
            <w:szCs w:val="22"/>
            <w:b w:val="0"/>
            <w:bCs w:val="0"/>
            <w:i w:val="0"/>
            <w:iCs w:val="0"/>
          </w:rPr>
          <w:t>المسائل الفقهيه</w:t>
        </w:r>
        <w:r>
          <w:tab/>
        </w:r>
        <w:r>
          <w:fldChar w:fldCharType="begin"/>
        </w:r>
        <w:r>
          <w:instrText xml:space="preserve">PAGEREF 2552 \h</w:instrText>
        </w:r>
        <w:r>
          <w:fldChar w:fldCharType="end"/>
        </w:r>
      </w:hyperlink>
    </w:p>
    <w:p>
      <w:pPr>
        <w:tabs>
          <w:tab w:val="right" w:leader="dot" w:pos="9062"/>
        </w:tabs>
        <w:ind w:left="220"/>
      </w:pPr>
      <w:hyperlink w:anchor="_Toc2553" w:history="1">
        <w:r>
          <w:rPr>
            <w:rFonts w:ascii="IRNazanin" w:hAnsi="IRNazanin" w:eastAsia="IRNazanin" w:cs="IRNazanin"/>
            <w:color w:val="111111"/>
            <w:sz w:val="22"/>
            <w:szCs w:val="22"/>
            <w:b w:val="0"/>
            <w:bCs w:val="0"/>
            <w:i w:val="0"/>
            <w:iCs w:val="0"/>
          </w:rPr>
          <w:t>نوحه الاحزان و صيحه الاشبحان</w:t>
        </w:r>
        <w:r>
          <w:tab/>
        </w:r>
        <w:r>
          <w:fldChar w:fldCharType="begin"/>
        </w:r>
        <w:r>
          <w:instrText xml:space="preserve">PAGEREF 2553 \h</w:instrText>
        </w:r>
        <w:r>
          <w:fldChar w:fldCharType="end"/>
        </w:r>
      </w:hyperlink>
    </w:p>
    <w:p>
      <w:pPr>
        <w:tabs>
          <w:tab w:val="right" w:leader="dot" w:pos="9062"/>
        </w:tabs>
        <w:ind w:left="220"/>
      </w:pPr>
      <w:hyperlink w:anchor="_Toc2554" w:history="1">
        <w:r>
          <w:rPr>
            <w:rFonts w:ascii="IRNazanin" w:hAnsi="IRNazanin" w:eastAsia="IRNazanin" w:cs="IRNazanin"/>
            <w:color w:val="111111"/>
            <w:sz w:val="22"/>
            <w:szCs w:val="22"/>
            <w:b w:val="0"/>
            <w:bCs w:val="0"/>
            <w:i w:val="0"/>
            <w:iCs w:val="0"/>
          </w:rPr>
          <w:t>الوجيزه (2)</w:t>
        </w:r>
        <w:r>
          <w:tab/>
        </w:r>
        <w:r>
          <w:fldChar w:fldCharType="begin"/>
        </w:r>
        <w:r>
          <w:instrText xml:space="preserve">PAGEREF 2554 \h</w:instrText>
        </w:r>
        <w:r>
          <w:fldChar w:fldCharType="end"/>
        </w:r>
      </w:hyperlink>
    </w:p>
    <w:p>
      <w:pPr>
        <w:tabs>
          <w:tab w:val="right" w:leader="dot" w:pos="9062"/>
        </w:tabs>
        <w:ind w:left="220"/>
      </w:pPr>
      <w:hyperlink w:anchor="_Toc2555" w:history="1">
        <w:r>
          <w:rPr>
            <w:rFonts w:ascii="IRNazanin" w:hAnsi="IRNazanin" w:eastAsia="IRNazanin" w:cs="IRNazanin"/>
            <w:color w:val="111111"/>
            <w:sz w:val="22"/>
            <w:szCs w:val="22"/>
            <w:b w:val="0"/>
            <w:bCs w:val="0"/>
            <w:i w:val="0"/>
            <w:iCs w:val="0"/>
          </w:rPr>
          <w:t>مكاتيب (2)</w:t>
        </w:r>
        <w:r>
          <w:tab/>
        </w:r>
        <w:r>
          <w:fldChar w:fldCharType="begin"/>
        </w:r>
        <w:r>
          <w:instrText xml:space="preserve">PAGEREF 2555 \h</w:instrText>
        </w:r>
        <w:r>
          <w:fldChar w:fldCharType="end"/>
        </w:r>
      </w:hyperlink>
    </w:p>
    <w:p>
      <w:pPr>
        <w:tabs>
          <w:tab w:val="right" w:leader="dot" w:pos="9062"/>
        </w:tabs>
        <w:ind w:left="220"/>
      </w:pPr>
      <w:hyperlink w:anchor="_Toc2556" w:history="1">
        <w:r>
          <w:rPr>
            <w:rFonts w:ascii="IRNazanin" w:hAnsi="IRNazanin" w:eastAsia="IRNazanin" w:cs="IRNazanin"/>
            <w:color w:val="111111"/>
            <w:sz w:val="22"/>
            <w:szCs w:val="22"/>
            <w:b w:val="0"/>
            <w:bCs w:val="0"/>
            <w:i w:val="0"/>
            <w:iCs w:val="0"/>
          </w:rPr>
          <w:t>المنتخب فى جمع المراثى و الخطب (1)</w:t>
        </w:r>
        <w:r>
          <w:tab/>
        </w:r>
        <w:r>
          <w:fldChar w:fldCharType="begin"/>
        </w:r>
        <w:r>
          <w:instrText xml:space="preserve">PAGEREF 2556 \h</w:instrText>
        </w:r>
        <w:r>
          <w:fldChar w:fldCharType="end"/>
        </w:r>
      </w:hyperlink>
    </w:p>
    <w:p>
      <w:pPr>
        <w:tabs>
          <w:tab w:val="right" w:leader="dot" w:pos="9062"/>
        </w:tabs>
        <w:ind w:left="220"/>
      </w:pPr>
      <w:hyperlink w:anchor="_Toc2557" w:history="1">
        <w:r>
          <w:rPr>
            <w:rFonts w:ascii="IRNazanin" w:hAnsi="IRNazanin" w:eastAsia="IRNazanin" w:cs="IRNazanin"/>
            <w:color w:val="111111"/>
            <w:sz w:val="22"/>
            <w:szCs w:val="22"/>
            <w:b w:val="0"/>
            <w:bCs w:val="0"/>
            <w:i w:val="0"/>
            <w:iCs w:val="0"/>
          </w:rPr>
          <w:t>نقد الرجال (6)</w:t>
        </w:r>
        <w:r>
          <w:tab/>
        </w:r>
        <w:r>
          <w:fldChar w:fldCharType="begin"/>
        </w:r>
        <w:r>
          <w:instrText xml:space="preserve">PAGEREF 2557 \h</w:instrText>
        </w:r>
        <w:r>
          <w:fldChar w:fldCharType="end"/>
        </w:r>
      </w:hyperlink>
    </w:p>
    <w:p>
      <w:pPr>
        <w:tabs>
          <w:tab w:val="right" w:leader="dot" w:pos="9062"/>
        </w:tabs>
        <w:ind w:left="220"/>
      </w:pPr>
      <w:hyperlink w:anchor="_Toc2558" w:history="1">
        <w:r>
          <w:rPr>
            <w:rFonts w:ascii="IRNazanin" w:hAnsi="IRNazanin" w:eastAsia="IRNazanin" w:cs="IRNazanin"/>
            <w:color w:val="111111"/>
            <w:sz w:val="22"/>
            <w:szCs w:val="22"/>
            <w:b w:val="0"/>
            <w:bCs w:val="0"/>
            <w:i w:val="0"/>
            <w:iCs w:val="0"/>
          </w:rPr>
          <w:t>القانون (8)</w:t>
        </w:r>
        <w:r>
          <w:tab/>
        </w:r>
        <w:r>
          <w:fldChar w:fldCharType="begin"/>
        </w:r>
        <w:r>
          <w:instrText xml:space="preserve">PAGEREF 2558 \h</w:instrText>
        </w:r>
        <w:r>
          <w:fldChar w:fldCharType="end"/>
        </w:r>
      </w:hyperlink>
    </w:p>
    <w:p>
      <w:pPr>
        <w:tabs>
          <w:tab w:val="right" w:leader="dot" w:pos="9062"/>
        </w:tabs>
        <w:ind w:left="220"/>
      </w:pPr>
      <w:hyperlink w:anchor="_Toc2559" w:history="1">
        <w:r>
          <w:rPr>
            <w:rFonts w:ascii="IRNazanin" w:hAnsi="IRNazanin" w:eastAsia="IRNazanin" w:cs="IRNazanin"/>
            <w:color w:val="111111"/>
            <w:sz w:val="22"/>
            <w:szCs w:val="22"/>
            <w:b w:val="0"/>
            <w:bCs w:val="0"/>
            <w:i w:val="0"/>
            <w:iCs w:val="0"/>
          </w:rPr>
          <w:t>الكافى (2)</w:t>
        </w:r>
        <w:r>
          <w:tab/>
        </w:r>
        <w:r>
          <w:fldChar w:fldCharType="begin"/>
        </w:r>
        <w:r>
          <w:instrText xml:space="preserve">PAGEREF 2559 \h</w:instrText>
        </w:r>
        <w:r>
          <w:fldChar w:fldCharType="end"/>
        </w:r>
      </w:hyperlink>
    </w:p>
    <w:p>
      <w:pPr>
        <w:tabs>
          <w:tab w:val="right" w:leader="dot" w:pos="9062"/>
        </w:tabs>
        <w:ind w:left="220"/>
      </w:pPr>
      <w:hyperlink w:anchor="_Toc2560" w:history="1">
        <w:r>
          <w:rPr>
            <w:rFonts w:ascii="IRNazanin" w:hAnsi="IRNazanin" w:eastAsia="IRNazanin" w:cs="IRNazanin"/>
            <w:color w:val="111111"/>
            <w:sz w:val="22"/>
            <w:szCs w:val="22"/>
            <w:b w:val="0"/>
            <w:bCs w:val="0"/>
            <w:i w:val="0"/>
            <w:iCs w:val="0"/>
          </w:rPr>
          <w:t>مجمع البحرين و مطلع النيرين (8)</w:t>
        </w:r>
        <w:r>
          <w:tab/>
        </w:r>
        <w:r>
          <w:fldChar w:fldCharType="begin"/>
        </w:r>
        <w:r>
          <w:instrText xml:space="preserve">PAGEREF 2560 \h</w:instrText>
        </w:r>
        <w:r>
          <w:fldChar w:fldCharType="end"/>
        </w:r>
      </w:hyperlink>
    </w:p>
    <w:p>
      <w:pPr>
        <w:tabs>
          <w:tab w:val="right" w:leader="dot" w:pos="9062"/>
        </w:tabs>
        <w:ind w:left="220"/>
      </w:pPr>
      <w:hyperlink w:anchor="_Toc2561" w:history="1">
        <w:r>
          <w:rPr>
            <w:rFonts w:ascii="IRNazanin" w:hAnsi="IRNazanin" w:eastAsia="IRNazanin" w:cs="IRNazanin"/>
            <w:color w:val="111111"/>
            <w:sz w:val="22"/>
            <w:szCs w:val="22"/>
            <w:b w:val="0"/>
            <w:bCs w:val="0"/>
            <w:i w:val="0"/>
            <w:iCs w:val="0"/>
          </w:rPr>
          <w:t>نامه كاشانى</w:t>
        </w:r>
        <w:r>
          <w:tab/>
        </w:r>
        <w:r>
          <w:fldChar w:fldCharType="begin"/>
        </w:r>
        <w:r>
          <w:instrText xml:space="preserve">PAGEREF 2561 \h</w:instrText>
        </w:r>
        <w:r>
          <w:fldChar w:fldCharType="end"/>
        </w:r>
      </w:hyperlink>
    </w:p>
    <w:p>
      <w:pPr>
        <w:tabs>
          <w:tab w:val="right" w:leader="dot" w:pos="9062"/>
        </w:tabs>
        <w:ind w:left="220"/>
      </w:pPr>
      <w:hyperlink w:anchor="_Toc2562" w:history="1">
        <w:r>
          <w:rPr>
            <w:rFonts w:ascii="IRNazanin" w:hAnsi="IRNazanin" w:eastAsia="IRNazanin" w:cs="IRNazanin"/>
            <w:color w:val="111111"/>
            <w:sz w:val="22"/>
            <w:szCs w:val="22"/>
            <w:b w:val="0"/>
            <w:bCs w:val="0"/>
            <w:i w:val="0"/>
            <w:iCs w:val="0"/>
          </w:rPr>
          <w:t>معما (رساله در-)</w:t>
        </w:r>
        <w:r>
          <w:tab/>
        </w:r>
        <w:r>
          <w:fldChar w:fldCharType="begin"/>
        </w:r>
        <w:r>
          <w:instrText xml:space="preserve">PAGEREF 2562 \h</w:instrText>
        </w:r>
        <w:r>
          <w:fldChar w:fldCharType="end"/>
        </w:r>
      </w:hyperlink>
    </w:p>
    <w:p>
      <w:pPr>
        <w:tabs>
          <w:tab w:val="right" w:leader="dot" w:pos="9062"/>
        </w:tabs>
        <w:ind w:left="220"/>
      </w:pPr>
      <w:hyperlink w:anchor="_Toc2563" w:history="1">
        <w:r>
          <w:rPr>
            <w:rFonts w:ascii="IRNazanin" w:hAnsi="IRNazanin" w:eastAsia="IRNazanin" w:cs="IRNazanin"/>
            <w:color w:val="111111"/>
            <w:sz w:val="22"/>
            <w:szCs w:val="22"/>
            <w:b w:val="0"/>
            <w:bCs w:val="0"/>
            <w:i w:val="0"/>
            <w:iCs w:val="0"/>
          </w:rPr>
          <w:t>فرهنگ عربى بفارسى</w:t>
        </w:r>
        <w:r>
          <w:tab/>
        </w:r>
        <w:r>
          <w:fldChar w:fldCharType="begin"/>
        </w:r>
        <w:r>
          <w:instrText xml:space="preserve">PAGEREF 2563 \h</w:instrText>
        </w:r>
        <w:r>
          <w:fldChar w:fldCharType="end"/>
        </w:r>
      </w:hyperlink>
    </w:p>
    <w:p>
      <w:pPr>
        <w:tabs>
          <w:tab w:val="right" w:leader="dot" w:pos="9062"/>
        </w:tabs>
        <w:ind w:left="220"/>
      </w:pPr>
      <w:hyperlink w:anchor="_Toc2564" w:history="1">
        <w:r>
          <w:rPr>
            <w:rFonts w:ascii="IRNazanin" w:hAnsi="IRNazanin" w:eastAsia="IRNazanin" w:cs="IRNazanin"/>
            <w:color w:val="111111"/>
            <w:sz w:val="22"/>
            <w:szCs w:val="22"/>
            <w:b w:val="0"/>
            <w:bCs w:val="0"/>
            <w:i w:val="0"/>
            <w:iCs w:val="0"/>
          </w:rPr>
          <w:t>مجمع البيان (4)</w:t>
        </w:r>
        <w:r>
          <w:tab/>
        </w:r>
        <w:r>
          <w:fldChar w:fldCharType="begin"/>
        </w:r>
        <w:r>
          <w:instrText xml:space="preserve">PAGEREF 2564 \h</w:instrText>
        </w:r>
        <w:r>
          <w:fldChar w:fldCharType="end"/>
        </w:r>
      </w:hyperlink>
    </w:p>
    <w:p>
      <w:pPr>
        <w:tabs>
          <w:tab w:val="right" w:leader="dot" w:pos="9062"/>
        </w:tabs>
        <w:ind w:left="220"/>
      </w:pPr>
      <w:hyperlink w:anchor="_Toc2565" w:history="1">
        <w:r>
          <w:rPr>
            <w:rFonts w:ascii="IRNazanin" w:hAnsi="IRNazanin" w:eastAsia="IRNazanin" w:cs="IRNazanin"/>
            <w:color w:val="111111"/>
            <w:sz w:val="22"/>
            <w:szCs w:val="22"/>
            <w:b w:val="0"/>
            <w:bCs w:val="0"/>
            <w:i w:val="0"/>
            <w:iCs w:val="0"/>
          </w:rPr>
          <w:t>القامس المحيط و القابوس الوسيط فى جمع لغات العرب التى ذهبت شماطيط (16)</w:t>
        </w:r>
        <w:r>
          <w:tab/>
        </w:r>
        <w:r>
          <w:fldChar w:fldCharType="begin"/>
        </w:r>
        <w:r>
          <w:instrText xml:space="preserve">PAGEREF 2565 \h</w:instrText>
        </w:r>
        <w:r>
          <w:fldChar w:fldCharType="end"/>
        </w:r>
      </w:hyperlink>
    </w:p>
    <w:p>
      <w:pPr>
        <w:tabs>
          <w:tab w:val="right" w:leader="dot" w:pos="9062"/>
        </w:tabs>
        <w:ind w:left="220"/>
      </w:pPr>
      <w:hyperlink w:anchor="_Toc2566" w:history="1">
        <w:r>
          <w:rPr>
            <w:rFonts w:ascii="IRNazanin" w:hAnsi="IRNazanin" w:eastAsia="IRNazanin" w:cs="IRNazanin"/>
            <w:color w:val="111111"/>
            <w:sz w:val="22"/>
            <w:szCs w:val="22"/>
            <w:b w:val="0"/>
            <w:bCs w:val="0"/>
            <w:i w:val="0"/>
            <w:iCs w:val="0"/>
          </w:rPr>
          <w:t>گنج نامه الهى</w:t>
        </w:r>
        <w:r>
          <w:tab/>
        </w:r>
        <w:r>
          <w:fldChar w:fldCharType="begin"/>
        </w:r>
        <w:r>
          <w:instrText xml:space="preserve">PAGEREF 2566 \h</w:instrText>
        </w:r>
        <w:r>
          <w:fldChar w:fldCharType="end"/>
        </w:r>
      </w:hyperlink>
    </w:p>
    <w:p>
      <w:pPr>
        <w:tabs>
          <w:tab w:val="right" w:leader="dot" w:pos="9062"/>
        </w:tabs>
        <w:ind w:left="220"/>
      </w:pPr>
      <w:hyperlink w:anchor="_Toc2567" w:history="1">
        <w:r>
          <w:rPr>
            <w:rFonts w:ascii="IRNazanin" w:hAnsi="IRNazanin" w:eastAsia="IRNazanin" w:cs="IRNazanin"/>
            <w:color w:val="111111"/>
            <w:sz w:val="22"/>
            <w:szCs w:val="22"/>
            <w:b w:val="0"/>
            <w:bCs w:val="0"/>
            <w:i w:val="0"/>
            <w:iCs w:val="0"/>
          </w:rPr>
          <w:t>هماى و همايون</w:t>
        </w:r>
        <w:r>
          <w:tab/>
        </w:r>
        <w:r>
          <w:fldChar w:fldCharType="begin"/>
        </w:r>
        <w:r>
          <w:instrText xml:space="preserve">PAGEREF 2567 \h</w:instrText>
        </w:r>
        <w:r>
          <w:fldChar w:fldCharType="end"/>
        </w:r>
      </w:hyperlink>
    </w:p>
    <w:p>
      <w:pPr>
        <w:tabs>
          <w:tab w:val="right" w:leader="dot" w:pos="9062"/>
        </w:tabs>
        <w:ind w:left="220"/>
      </w:pPr>
      <w:hyperlink w:anchor="_Toc2568" w:history="1">
        <w:r>
          <w:rPr>
            <w:rFonts w:ascii="IRNazanin" w:hAnsi="IRNazanin" w:eastAsia="IRNazanin" w:cs="IRNazanin"/>
            <w:color w:val="111111"/>
            <w:sz w:val="22"/>
            <w:szCs w:val="22"/>
            <w:b w:val="0"/>
            <w:bCs w:val="0"/>
            <w:i w:val="0"/>
            <w:iCs w:val="0"/>
          </w:rPr>
          <w:t>مسالك الافهام فى شرح شرايع الاسلام (15)</w:t>
        </w:r>
        <w:r>
          <w:tab/>
        </w:r>
        <w:r>
          <w:fldChar w:fldCharType="begin"/>
        </w:r>
        <w:r>
          <w:instrText xml:space="preserve">PAGEREF 2568 \h</w:instrText>
        </w:r>
        <w:r>
          <w:fldChar w:fldCharType="end"/>
        </w:r>
      </w:hyperlink>
    </w:p>
    <w:p>
      <w:pPr>
        <w:tabs>
          <w:tab w:val="right" w:leader="dot" w:pos="9062"/>
        </w:tabs>
        <w:ind w:left="220"/>
      </w:pPr>
      <w:hyperlink w:anchor="_Toc2569" w:history="1">
        <w:r>
          <w:rPr>
            <w:rFonts w:ascii="IRNazanin" w:hAnsi="IRNazanin" w:eastAsia="IRNazanin" w:cs="IRNazanin"/>
            <w:color w:val="111111"/>
            <w:sz w:val="22"/>
            <w:szCs w:val="22"/>
            <w:b w:val="0"/>
            <w:bCs w:val="0"/>
            <w:i w:val="0"/>
            <w:iCs w:val="0"/>
          </w:rPr>
          <w:t>نامه هاى عرفانى</w:t>
        </w:r>
        <w:r>
          <w:tab/>
        </w:r>
        <w:r>
          <w:fldChar w:fldCharType="begin"/>
        </w:r>
        <w:r>
          <w:instrText xml:space="preserve">PAGEREF 2569 \h</w:instrText>
        </w:r>
        <w:r>
          <w:fldChar w:fldCharType="end"/>
        </w:r>
      </w:hyperlink>
    </w:p>
    <w:p>
      <w:pPr>
        <w:tabs>
          <w:tab w:val="right" w:leader="dot" w:pos="9062"/>
        </w:tabs>
        <w:ind w:left="220"/>
      </w:pPr>
      <w:hyperlink w:anchor="_Toc2570" w:history="1">
        <w:r>
          <w:rPr>
            <w:rFonts w:ascii="IRNazanin" w:hAnsi="IRNazanin" w:eastAsia="IRNazanin" w:cs="IRNazanin"/>
            <w:color w:val="111111"/>
            <w:sz w:val="22"/>
            <w:szCs w:val="22"/>
            <w:b w:val="0"/>
            <w:bCs w:val="0"/>
            <w:i w:val="0"/>
            <w:iCs w:val="0"/>
          </w:rPr>
          <w:t>مغنى اللبيب عن كتب الاعاريب (11)</w:t>
        </w:r>
        <w:r>
          <w:tab/>
        </w:r>
        <w:r>
          <w:fldChar w:fldCharType="begin"/>
        </w:r>
        <w:r>
          <w:instrText xml:space="preserve">PAGEREF 2570 \h</w:instrText>
        </w:r>
        <w:r>
          <w:fldChar w:fldCharType="end"/>
        </w:r>
      </w:hyperlink>
    </w:p>
    <w:p>
      <w:pPr>
        <w:tabs>
          <w:tab w:val="right" w:leader="dot" w:pos="9062"/>
        </w:tabs>
        <w:ind w:left="220"/>
      </w:pPr>
      <w:hyperlink w:anchor="_Toc2571" w:history="1">
        <w:r>
          <w:rPr>
            <w:rFonts w:ascii="IRNazanin" w:hAnsi="IRNazanin" w:eastAsia="IRNazanin" w:cs="IRNazanin"/>
            <w:color w:val="111111"/>
            <w:sz w:val="22"/>
            <w:szCs w:val="22"/>
            <w:b w:val="0"/>
            <w:bCs w:val="0"/>
            <w:i w:val="0"/>
            <w:iCs w:val="0"/>
          </w:rPr>
          <w:t>منيه المريد فى آداب المفيد و المستفيد</w:t>
        </w:r>
        <w:r>
          <w:tab/>
        </w:r>
        <w:r>
          <w:fldChar w:fldCharType="begin"/>
        </w:r>
        <w:r>
          <w:instrText xml:space="preserve">PAGEREF 2571 \h</w:instrText>
        </w:r>
        <w:r>
          <w:fldChar w:fldCharType="end"/>
        </w:r>
      </w:hyperlink>
    </w:p>
    <w:p>
      <w:pPr>
        <w:tabs>
          <w:tab w:val="right" w:leader="dot" w:pos="9062"/>
        </w:tabs>
        <w:ind w:left="220"/>
      </w:pPr>
      <w:hyperlink w:anchor="_Toc2572" w:history="1">
        <w:r>
          <w:rPr>
            <w:rFonts w:ascii="IRNazanin" w:hAnsi="IRNazanin" w:eastAsia="IRNazanin" w:cs="IRNazanin"/>
            <w:color w:val="111111"/>
            <w:sz w:val="22"/>
            <w:szCs w:val="22"/>
            <w:b w:val="0"/>
            <w:bCs w:val="0"/>
            <w:i w:val="0"/>
            <w:iCs w:val="0"/>
          </w:rPr>
          <w:t>المطول (10)</w:t>
        </w:r>
        <w:r>
          <w:tab/>
        </w:r>
        <w:r>
          <w:fldChar w:fldCharType="begin"/>
        </w:r>
        <w:r>
          <w:instrText xml:space="preserve">PAGEREF 2572 \h</w:instrText>
        </w:r>
        <w:r>
          <w:fldChar w:fldCharType="end"/>
        </w:r>
      </w:hyperlink>
    </w:p>
    <w:p>
      <w:pPr>
        <w:tabs>
          <w:tab w:val="right" w:leader="dot" w:pos="9062"/>
        </w:tabs>
        <w:ind w:left="220"/>
      </w:pPr>
      <w:hyperlink w:anchor="_Toc2573" w:history="1">
        <w:r>
          <w:rPr>
            <w:rFonts w:ascii="IRNazanin" w:hAnsi="IRNazanin" w:eastAsia="IRNazanin" w:cs="IRNazanin"/>
            <w:color w:val="111111"/>
            <w:sz w:val="22"/>
            <w:szCs w:val="22"/>
            <w:b w:val="0"/>
            <w:bCs w:val="0"/>
            <w:i w:val="0"/>
            <w:iCs w:val="0"/>
          </w:rPr>
          <w:t>كشف المحجه لثمره المهجه (1)</w:t>
        </w:r>
        <w:r>
          <w:tab/>
        </w:r>
        <w:r>
          <w:fldChar w:fldCharType="begin"/>
        </w:r>
        <w:r>
          <w:instrText xml:space="preserve">PAGEREF 2573 \h</w:instrText>
        </w:r>
        <w:r>
          <w:fldChar w:fldCharType="end"/>
        </w:r>
      </w:hyperlink>
    </w:p>
    <w:p>
      <w:pPr>
        <w:tabs>
          <w:tab w:val="right" w:leader="dot" w:pos="9062"/>
        </w:tabs>
        <w:ind w:left="220"/>
      </w:pPr>
      <w:hyperlink w:anchor="_Toc2574" w:history="1">
        <w:r>
          <w:rPr>
            <w:rFonts w:ascii="IRNazanin" w:hAnsi="IRNazanin" w:eastAsia="IRNazanin" w:cs="IRNazanin"/>
            <w:color w:val="111111"/>
            <w:sz w:val="22"/>
            <w:szCs w:val="22"/>
            <w:b w:val="0"/>
            <w:bCs w:val="0"/>
            <w:i w:val="0"/>
            <w:iCs w:val="0"/>
          </w:rPr>
          <w:t>الوضوء (رساله فى-)</w:t>
        </w:r>
        <w:r>
          <w:tab/>
        </w:r>
        <w:r>
          <w:fldChar w:fldCharType="begin"/>
        </w:r>
        <w:r>
          <w:instrText xml:space="preserve">PAGEREF 2574 \h</w:instrText>
        </w:r>
        <w:r>
          <w:fldChar w:fldCharType="end"/>
        </w:r>
      </w:hyperlink>
    </w:p>
    <w:p>
      <w:pPr>
        <w:tabs>
          <w:tab w:val="right" w:leader="dot" w:pos="9062"/>
        </w:tabs>
        <w:ind w:left="220"/>
      </w:pPr>
      <w:hyperlink w:anchor="_Toc2575" w:history="1">
        <w:r>
          <w:rPr>
            <w:rFonts w:ascii="IRNazanin" w:hAnsi="IRNazanin" w:eastAsia="IRNazanin" w:cs="IRNazanin"/>
            <w:color w:val="111111"/>
            <w:sz w:val="22"/>
            <w:szCs w:val="22"/>
            <w:b w:val="0"/>
            <w:bCs w:val="0"/>
            <w:i w:val="0"/>
            <w:iCs w:val="0"/>
          </w:rPr>
          <w:t>مقتل فارسى</w:t>
        </w:r>
        <w:r>
          <w:tab/>
        </w:r>
        <w:r>
          <w:fldChar w:fldCharType="begin"/>
        </w:r>
        <w:r>
          <w:instrText xml:space="preserve">PAGEREF 2575 \h</w:instrText>
        </w:r>
        <w:r>
          <w:fldChar w:fldCharType="end"/>
        </w:r>
      </w:hyperlink>
    </w:p>
    <w:p>
      <w:pPr>
        <w:tabs>
          <w:tab w:val="right" w:leader="dot" w:pos="9062"/>
        </w:tabs>
        <w:ind w:left="220"/>
      </w:pPr>
      <w:hyperlink w:anchor="_Toc2576" w:history="1">
        <w:r>
          <w:rPr>
            <w:rFonts w:ascii="IRNazanin" w:hAnsi="IRNazanin" w:eastAsia="IRNazanin" w:cs="IRNazanin"/>
            <w:color w:val="111111"/>
            <w:sz w:val="22"/>
            <w:szCs w:val="22"/>
            <w:b w:val="0"/>
            <w:bCs w:val="0"/>
            <w:i w:val="0"/>
            <w:iCs w:val="0"/>
          </w:rPr>
          <w:t>المحكم و المتشابه</w:t>
        </w:r>
        <w:r>
          <w:tab/>
        </w:r>
        <w:r>
          <w:fldChar w:fldCharType="begin"/>
        </w:r>
        <w:r>
          <w:instrText xml:space="preserve">PAGEREF 2576 \h</w:instrText>
        </w:r>
        <w:r>
          <w:fldChar w:fldCharType="end"/>
        </w:r>
      </w:hyperlink>
    </w:p>
    <w:p>
      <w:pPr>
        <w:tabs>
          <w:tab w:val="right" w:leader="dot" w:pos="9062"/>
        </w:tabs>
        <w:ind w:left="220"/>
      </w:pPr>
      <w:hyperlink w:anchor="_Toc2577" w:history="1">
        <w:r>
          <w:rPr>
            <w:rFonts w:ascii="IRNazanin" w:hAnsi="IRNazanin" w:eastAsia="IRNazanin" w:cs="IRNazanin"/>
            <w:color w:val="111111"/>
            <w:sz w:val="22"/>
            <w:szCs w:val="22"/>
            <w:b w:val="0"/>
            <w:bCs w:val="0"/>
            <w:i w:val="0"/>
            <w:iCs w:val="0"/>
          </w:rPr>
          <w:t>المسائل السرويه</w:t>
        </w:r>
        <w:r>
          <w:tab/>
        </w:r>
        <w:r>
          <w:fldChar w:fldCharType="begin"/>
        </w:r>
        <w:r>
          <w:instrText xml:space="preserve">PAGEREF 2577 \h</w:instrText>
        </w:r>
        <w:r>
          <w:fldChar w:fldCharType="end"/>
        </w:r>
      </w:hyperlink>
    </w:p>
    <w:p>
      <w:pPr>
        <w:tabs>
          <w:tab w:val="right" w:leader="dot" w:pos="9062"/>
        </w:tabs>
        <w:ind w:left="220"/>
      </w:pPr>
      <w:hyperlink w:anchor="_Toc2578" w:history="1">
        <w:r>
          <w:rPr>
            <w:rFonts w:ascii="IRNazanin" w:hAnsi="IRNazanin" w:eastAsia="IRNazanin" w:cs="IRNazanin"/>
            <w:color w:val="111111"/>
            <w:sz w:val="22"/>
            <w:szCs w:val="22"/>
            <w:b w:val="0"/>
            <w:bCs w:val="0"/>
            <w:i w:val="0"/>
            <w:iCs w:val="0"/>
          </w:rPr>
          <w:t>مسائل</w:t>
        </w:r>
        <w:r>
          <w:tab/>
        </w:r>
        <w:r>
          <w:fldChar w:fldCharType="begin"/>
        </w:r>
        <w:r>
          <w:instrText xml:space="preserve">PAGEREF 2578 \h</w:instrText>
        </w:r>
        <w:r>
          <w:fldChar w:fldCharType="end"/>
        </w:r>
      </w:hyperlink>
    </w:p>
    <w:p>
      <w:pPr>
        <w:tabs>
          <w:tab w:val="right" w:leader="dot" w:pos="9062"/>
        </w:tabs>
        <w:ind w:left="220"/>
      </w:pPr>
      <w:hyperlink w:anchor="_Toc2579" w:history="1">
        <w:r>
          <w:rPr>
            <w:rFonts w:ascii="IRNazanin" w:hAnsi="IRNazanin" w:eastAsia="IRNazanin" w:cs="IRNazanin"/>
            <w:color w:val="111111"/>
            <w:sz w:val="22"/>
            <w:szCs w:val="22"/>
            <w:b w:val="0"/>
            <w:bCs w:val="0"/>
            <w:i w:val="0"/>
            <w:iCs w:val="0"/>
          </w:rPr>
          <w:t>وقف نامه مدرسه ناصرى</w:t>
        </w:r>
        <w:r>
          <w:tab/>
        </w:r>
        <w:r>
          <w:fldChar w:fldCharType="begin"/>
        </w:r>
        <w:r>
          <w:instrText xml:space="preserve">PAGEREF 2579 \h</w:instrText>
        </w:r>
        <w:r>
          <w:fldChar w:fldCharType="end"/>
        </w:r>
      </w:hyperlink>
    </w:p>
    <w:p>
      <w:pPr>
        <w:tabs>
          <w:tab w:val="right" w:leader="dot" w:pos="9062"/>
        </w:tabs>
        <w:ind w:left="220"/>
      </w:pPr>
      <w:hyperlink w:anchor="_Toc2580" w:history="1">
        <w:r>
          <w:rPr>
            <w:rFonts w:ascii="IRNazanin" w:hAnsi="IRNazanin" w:eastAsia="IRNazanin" w:cs="IRNazanin"/>
            <w:color w:val="111111"/>
            <w:sz w:val="22"/>
            <w:szCs w:val="22"/>
            <w:b w:val="0"/>
            <w:bCs w:val="0"/>
            <w:i w:val="0"/>
            <w:iCs w:val="0"/>
          </w:rPr>
          <w:t>وامق و عذرا (1)</w:t>
        </w:r>
        <w:r>
          <w:tab/>
        </w:r>
        <w:r>
          <w:fldChar w:fldCharType="begin"/>
        </w:r>
        <w:r>
          <w:instrText xml:space="preserve">PAGEREF 2580 \h</w:instrText>
        </w:r>
        <w:r>
          <w:fldChar w:fldCharType="end"/>
        </w:r>
      </w:hyperlink>
    </w:p>
    <w:p>
      <w:pPr>
        <w:tabs>
          <w:tab w:val="right" w:leader="dot" w:pos="9062"/>
        </w:tabs>
        <w:ind w:left="220"/>
      </w:pPr>
      <w:hyperlink w:anchor="_Toc2581" w:history="1">
        <w:r>
          <w:rPr>
            <w:rFonts w:ascii="IRNazanin" w:hAnsi="IRNazanin" w:eastAsia="IRNazanin" w:cs="IRNazanin"/>
            <w:color w:val="111111"/>
            <w:sz w:val="22"/>
            <w:szCs w:val="22"/>
            <w:b w:val="0"/>
            <w:bCs w:val="0"/>
            <w:i w:val="0"/>
            <w:iCs w:val="0"/>
          </w:rPr>
          <w:t>موسيقى (رساله در-)</w:t>
        </w:r>
        <w:r>
          <w:tab/>
        </w:r>
        <w:r>
          <w:fldChar w:fldCharType="begin"/>
        </w:r>
        <w:r>
          <w:instrText xml:space="preserve">PAGEREF 2581 \h</w:instrText>
        </w:r>
        <w:r>
          <w:fldChar w:fldCharType="end"/>
        </w:r>
      </w:hyperlink>
    </w:p>
    <w:p>
      <w:pPr>
        <w:tabs>
          <w:tab w:val="right" w:leader="dot" w:pos="9062"/>
        </w:tabs>
        <w:ind w:left="220"/>
      </w:pPr>
      <w:hyperlink w:anchor="_Toc2582" w:history="1">
        <w:r>
          <w:rPr>
            <w:rFonts w:ascii="IRNazanin" w:hAnsi="IRNazanin" w:eastAsia="IRNazanin" w:cs="IRNazanin"/>
            <w:color w:val="111111"/>
            <w:sz w:val="22"/>
            <w:szCs w:val="22"/>
            <w:b w:val="0"/>
            <w:bCs w:val="0"/>
            <w:i w:val="0"/>
            <w:iCs w:val="0"/>
          </w:rPr>
          <w:t>هيات (رساله در-)(6)</w:t>
        </w:r>
        <w:r>
          <w:tab/>
        </w:r>
        <w:r>
          <w:fldChar w:fldCharType="begin"/>
        </w:r>
        <w:r>
          <w:instrText xml:space="preserve">PAGEREF 2582 \h</w:instrText>
        </w:r>
        <w:r>
          <w:fldChar w:fldCharType="end"/>
        </w:r>
      </w:hyperlink>
    </w:p>
    <w:p>
      <w:pPr>
        <w:tabs>
          <w:tab w:val="right" w:leader="dot" w:pos="9062"/>
        </w:tabs>
        <w:ind w:left="220"/>
      </w:pPr>
      <w:hyperlink w:anchor="_Toc2583" w:history="1">
        <w:r>
          <w:rPr>
            <w:rFonts w:ascii="IRNazanin" w:hAnsi="IRNazanin" w:eastAsia="IRNazanin" w:cs="IRNazanin"/>
            <w:color w:val="111111"/>
            <w:sz w:val="22"/>
            <w:szCs w:val="22"/>
            <w:b w:val="0"/>
            <w:bCs w:val="0"/>
            <w:i w:val="0"/>
            <w:iCs w:val="0"/>
          </w:rPr>
          <w:t>مقدمه الواجب (رساله فى-) (1)</w:t>
        </w:r>
        <w:r>
          <w:tab/>
        </w:r>
        <w:r>
          <w:fldChar w:fldCharType="begin"/>
        </w:r>
        <w:r>
          <w:instrText xml:space="preserve">PAGEREF 2583 \h</w:instrText>
        </w:r>
        <w:r>
          <w:fldChar w:fldCharType="end"/>
        </w:r>
      </w:hyperlink>
    </w:p>
    <w:p>
      <w:pPr>
        <w:tabs>
          <w:tab w:val="right" w:leader="dot" w:pos="9062"/>
        </w:tabs>
        <w:ind w:left="220"/>
      </w:pPr>
      <w:hyperlink w:anchor="_Toc2584" w:history="1">
        <w:r>
          <w:rPr>
            <w:rFonts w:ascii="IRNazanin" w:hAnsi="IRNazanin" w:eastAsia="IRNazanin" w:cs="IRNazanin"/>
            <w:color w:val="111111"/>
            <w:sz w:val="22"/>
            <w:szCs w:val="22"/>
            <w:b w:val="0"/>
            <w:bCs w:val="0"/>
            <w:i w:val="0"/>
            <w:iCs w:val="0"/>
          </w:rPr>
          <w:t>مفتاح الفلاح (3)</w:t>
        </w:r>
        <w:r>
          <w:tab/>
        </w:r>
        <w:r>
          <w:fldChar w:fldCharType="begin"/>
        </w:r>
        <w:r>
          <w:instrText xml:space="preserve">PAGEREF 2584 \h</w:instrText>
        </w:r>
        <w:r>
          <w:fldChar w:fldCharType="end"/>
        </w:r>
      </w:hyperlink>
    </w:p>
    <w:p>
      <w:pPr>
        <w:tabs>
          <w:tab w:val="right" w:leader="dot" w:pos="9062"/>
        </w:tabs>
        <w:ind w:left="220"/>
      </w:pPr>
      <w:hyperlink w:anchor="_Toc2585" w:history="1">
        <w:r>
          <w:rPr>
            <w:rFonts w:ascii="IRNazanin" w:hAnsi="IRNazanin" w:eastAsia="IRNazanin" w:cs="IRNazanin"/>
            <w:color w:val="111111"/>
            <w:sz w:val="22"/>
            <w:szCs w:val="22"/>
            <w:b w:val="0"/>
            <w:bCs w:val="0"/>
            <w:i w:val="0"/>
            <w:iCs w:val="0"/>
          </w:rPr>
          <w:t>مجمع الامثال</w:t>
        </w:r>
        <w:r>
          <w:tab/>
        </w:r>
        <w:r>
          <w:fldChar w:fldCharType="begin"/>
        </w:r>
        <w:r>
          <w:instrText xml:space="preserve">PAGEREF 2585 \h</w:instrText>
        </w:r>
        <w:r>
          <w:fldChar w:fldCharType="end"/>
        </w:r>
      </w:hyperlink>
    </w:p>
    <w:p>
      <w:pPr>
        <w:tabs>
          <w:tab w:val="right" w:leader="dot" w:pos="9062"/>
        </w:tabs>
        <w:ind w:left="220"/>
      </w:pPr>
      <w:hyperlink w:anchor="_Toc2586" w:history="1">
        <w:r>
          <w:rPr>
            <w:rFonts w:ascii="IRNazanin" w:hAnsi="IRNazanin" w:eastAsia="IRNazanin" w:cs="IRNazanin"/>
            <w:color w:val="111111"/>
            <w:sz w:val="22"/>
            <w:szCs w:val="22"/>
            <w:b w:val="0"/>
            <w:bCs w:val="0"/>
            <w:i w:val="0"/>
            <w:iCs w:val="0"/>
          </w:rPr>
          <w:t>الكلمات المكنونه (2)</w:t>
        </w:r>
        <w:r>
          <w:tab/>
        </w:r>
        <w:r>
          <w:fldChar w:fldCharType="begin"/>
        </w:r>
        <w:r>
          <w:instrText xml:space="preserve">PAGEREF 2586 \h</w:instrText>
        </w:r>
        <w:r>
          <w:fldChar w:fldCharType="end"/>
        </w:r>
      </w:hyperlink>
    </w:p>
    <w:p>
      <w:pPr>
        <w:tabs>
          <w:tab w:val="right" w:leader="dot" w:pos="9062"/>
        </w:tabs>
        <w:ind w:left="220"/>
      </w:pPr>
      <w:hyperlink w:anchor="_Toc2587" w:history="1">
        <w:r>
          <w:rPr>
            <w:rFonts w:ascii="IRNazanin" w:hAnsi="IRNazanin" w:eastAsia="IRNazanin" w:cs="IRNazanin"/>
            <w:color w:val="111111"/>
            <w:sz w:val="22"/>
            <w:szCs w:val="22"/>
            <w:b w:val="0"/>
            <w:bCs w:val="0"/>
            <w:i w:val="0"/>
            <w:iCs w:val="0"/>
          </w:rPr>
          <w:t>شرح الكافى (3)</w:t>
        </w:r>
        <w:r>
          <w:tab/>
        </w:r>
        <w:r>
          <w:fldChar w:fldCharType="begin"/>
        </w:r>
        <w:r>
          <w:instrText xml:space="preserve">PAGEREF 2587 \h</w:instrText>
        </w:r>
        <w:r>
          <w:fldChar w:fldCharType="end"/>
        </w:r>
      </w:hyperlink>
    </w:p>
    <w:p>
      <w:pPr>
        <w:tabs>
          <w:tab w:val="right" w:leader="dot" w:pos="9062"/>
        </w:tabs>
        <w:ind w:left="220"/>
      </w:pPr>
      <w:hyperlink w:anchor="_Toc2588" w:history="1">
        <w:r>
          <w:rPr>
            <w:rFonts w:ascii="IRNazanin" w:hAnsi="IRNazanin" w:eastAsia="IRNazanin" w:cs="IRNazanin"/>
            <w:color w:val="111111"/>
            <w:sz w:val="22"/>
            <w:szCs w:val="22"/>
            <w:b w:val="0"/>
            <w:bCs w:val="0"/>
            <w:i w:val="0"/>
            <w:iCs w:val="0"/>
          </w:rPr>
          <w:t>مدارك الاحكام فى شرح شرايع الاسلام (1)</w:t>
        </w:r>
        <w:r>
          <w:tab/>
        </w:r>
        <w:r>
          <w:fldChar w:fldCharType="begin"/>
        </w:r>
        <w:r>
          <w:instrText xml:space="preserve">PAGEREF 2588 \h</w:instrText>
        </w:r>
        <w:r>
          <w:fldChar w:fldCharType="end"/>
        </w:r>
      </w:hyperlink>
    </w:p>
    <w:p>
      <w:pPr>
        <w:tabs>
          <w:tab w:val="right" w:leader="dot" w:pos="9062"/>
        </w:tabs>
        <w:ind w:left="220"/>
      </w:pPr>
      <w:hyperlink w:anchor="_Toc2589" w:history="1">
        <w:r>
          <w:rPr>
            <w:rFonts w:ascii="IRNazanin" w:hAnsi="IRNazanin" w:eastAsia="IRNazanin" w:cs="IRNazanin"/>
            <w:color w:val="111111"/>
            <w:sz w:val="22"/>
            <w:szCs w:val="22"/>
            <w:b w:val="0"/>
            <w:bCs w:val="0"/>
            <w:i w:val="0"/>
            <w:iCs w:val="0"/>
          </w:rPr>
          <w:t>عالم آراى عباسى</w:t>
        </w:r>
        <w:r>
          <w:tab/>
        </w:r>
        <w:r>
          <w:fldChar w:fldCharType="begin"/>
        </w:r>
        <w:r>
          <w:instrText xml:space="preserve">PAGEREF 2589 \h</w:instrText>
        </w:r>
        <w:r>
          <w:fldChar w:fldCharType="end"/>
        </w:r>
      </w:hyperlink>
    </w:p>
    <w:p>
      <w:pPr>
        <w:tabs>
          <w:tab w:val="right" w:leader="dot" w:pos="9062"/>
        </w:tabs>
        <w:ind w:left="220"/>
      </w:pPr>
      <w:hyperlink w:anchor="_Toc2590" w:history="1">
        <w:r>
          <w:rPr>
            <w:rFonts w:ascii="IRNazanin" w:hAnsi="IRNazanin" w:eastAsia="IRNazanin" w:cs="IRNazanin"/>
            <w:color w:val="111111"/>
            <w:sz w:val="22"/>
            <w:szCs w:val="22"/>
            <w:b w:val="0"/>
            <w:bCs w:val="0"/>
            <w:i w:val="0"/>
            <w:iCs w:val="0"/>
          </w:rPr>
          <w:t>پاسخ دو پرسش در باره ترادف</w:t>
        </w:r>
        <w:r>
          <w:tab/>
        </w:r>
        <w:r>
          <w:fldChar w:fldCharType="begin"/>
        </w:r>
        <w:r>
          <w:instrText xml:space="preserve">PAGEREF 2590 \h</w:instrText>
        </w:r>
        <w:r>
          <w:fldChar w:fldCharType="end"/>
        </w:r>
      </w:hyperlink>
    </w:p>
    <w:p>
      <w:pPr>
        <w:tabs>
          <w:tab w:val="right" w:leader="dot" w:pos="9062"/>
        </w:tabs>
        <w:ind w:left="220"/>
      </w:pPr>
      <w:hyperlink w:anchor="_Toc2591" w:history="1">
        <w:r>
          <w:rPr>
            <w:rFonts w:ascii="IRNazanin" w:hAnsi="IRNazanin" w:eastAsia="IRNazanin" w:cs="IRNazanin"/>
            <w:color w:val="111111"/>
            <w:sz w:val="22"/>
            <w:szCs w:val="22"/>
            <w:b w:val="0"/>
            <w:bCs w:val="0"/>
            <w:i w:val="0"/>
            <w:iCs w:val="0"/>
          </w:rPr>
          <w:t>الفوائد الغرويه فى شرح الاثنى عشريه</w:t>
        </w:r>
        <w:r>
          <w:tab/>
        </w:r>
        <w:r>
          <w:fldChar w:fldCharType="begin"/>
        </w:r>
        <w:r>
          <w:instrText xml:space="preserve">PAGEREF 2591 \h</w:instrText>
        </w:r>
        <w:r>
          <w:fldChar w:fldCharType="end"/>
        </w:r>
      </w:hyperlink>
    </w:p>
    <w:p>
      <w:pPr>
        <w:tabs>
          <w:tab w:val="right" w:leader="dot" w:pos="9062"/>
        </w:tabs>
        <w:ind w:left="220"/>
      </w:pPr>
      <w:hyperlink w:anchor="_Toc2592" w:history="1">
        <w:r>
          <w:rPr>
            <w:rFonts w:ascii="IRNazanin" w:hAnsi="IRNazanin" w:eastAsia="IRNazanin" w:cs="IRNazanin"/>
            <w:color w:val="111111"/>
            <w:sz w:val="22"/>
            <w:szCs w:val="22"/>
            <w:b w:val="0"/>
            <w:bCs w:val="0"/>
            <w:i w:val="0"/>
            <w:iCs w:val="0"/>
          </w:rPr>
          <w:t>شرح الهدايه (5)</w:t>
        </w:r>
        <w:r>
          <w:tab/>
        </w:r>
        <w:r>
          <w:fldChar w:fldCharType="begin"/>
        </w:r>
        <w:r>
          <w:instrText xml:space="preserve">PAGEREF 2592 \h</w:instrText>
        </w:r>
        <w:r>
          <w:fldChar w:fldCharType="end"/>
        </w:r>
      </w:hyperlink>
    </w:p>
    <w:p>
      <w:pPr>
        <w:tabs>
          <w:tab w:val="right" w:leader="dot" w:pos="9062"/>
        </w:tabs>
        <w:ind w:left="220"/>
      </w:pPr>
      <w:hyperlink w:anchor="_Toc2593" w:history="1">
        <w:r>
          <w:rPr>
            <w:rFonts w:ascii="IRNazanin" w:hAnsi="IRNazanin" w:eastAsia="IRNazanin" w:cs="IRNazanin"/>
            <w:color w:val="111111"/>
            <w:sz w:val="22"/>
            <w:szCs w:val="22"/>
            <w:b w:val="0"/>
            <w:bCs w:val="0"/>
            <w:i w:val="0"/>
            <w:iCs w:val="0"/>
          </w:rPr>
          <w:t>طراوه اللطائف در ترجمه طرائف (2)</w:t>
        </w:r>
        <w:r>
          <w:tab/>
        </w:r>
        <w:r>
          <w:fldChar w:fldCharType="begin"/>
        </w:r>
        <w:r>
          <w:instrText xml:space="preserve">PAGEREF 2593 \h</w:instrText>
        </w:r>
        <w:r>
          <w:fldChar w:fldCharType="end"/>
        </w:r>
      </w:hyperlink>
    </w:p>
    <w:p>
      <w:pPr>
        <w:tabs>
          <w:tab w:val="right" w:leader="dot" w:pos="9062"/>
        </w:tabs>
        <w:ind w:left="220"/>
      </w:pPr>
      <w:hyperlink w:anchor="_Toc2594" w:history="1">
        <w:r>
          <w:rPr>
            <w:rFonts w:ascii="IRNazanin" w:hAnsi="IRNazanin" w:eastAsia="IRNazanin" w:cs="IRNazanin"/>
            <w:color w:val="111111"/>
            <w:sz w:val="22"/>
            <w:szCs w:val="22"/>
            <w:b w:val="0"/>
            <w:bCs w:val="0"/>
            <w:i w:val="0"/>
            <w:iCs w:val="0"/>
          </w:rPr>
          <w:t>غايه المرام و حجه الخصام</w:t>
        </w:r>
        <w:r>
          <w:tab/>
        </w:r>
        <w:r>
          <w:fldChar w:fldCharType="begin"/>
        </w:r>
        <w:r>
          <w:instrText xml:space="preserve">PAGEREF 2594 \h</w:instrText>
        </w:r>
        <w:r>
          <w:fldChar w:fldCharType="end"/>
        </w:r>
      </w:hyperlink>
    </w:p>
    <w:p>
      <w:pPr>
        <w:tabs>
          <w:tab w:val="right" w:leader="dot" w:pos="9062"/>
        </w:tabs>
        <w:ind w:left="220"/>
      </w:pPr>
      <w:hyperlink w:anchor="_Toc2595" w:history="1">
        <w:r>
          <w:rPr>
            <w:rFonts w:ascii="IRNazanin" w:hAnsi="IRNazanin" w:eastAsia="IRNazanin" w:cs="IRNazanin"/>
            <w:color w:val="111111"/>
            <w:sz w:val="22"/>
            <w:szCs w:val="22"/>
            <w:b w:val="0"/>
            <w:bCs w:val="0"/>
            <w:i w:val="0"/>
            <w:iCs w:val="0"/>
          </w:rPr>
          <w:t>عين الحيات (2)</w:t>
        </w:r>
        <w:r>
          <w:tab/>
        </w:r>
        <w:r>
          <w:fldChar w:fldCharType="begin"/>
        </w:r>
        <w:r>
          <w:instrText xml:space="preserve">PAGEREF 2595 \h</w:instrText>
        </w:r>
        <w:r>
          <w:fldChar w:fldCharType="end"/>
        </w:r>
      </w:hyperlink>
    </w:p>
    <w:p>
      <w:pPr>
        <w:tabs>
          <w:tab w:val="right" w:leader="dot" w:pos="9062"/>
        </w:tabs>
        <w:ind w:left="220"/>
      </w:pPr>
      <w:hyperlink w:anchor="_Toc2596" w:history="1">
        <w:r>
          <w:rPr>
            <w:rFonts w:ascii="IRNazanin" w:hAnsi="IRNazanin" w:eastAsia="IRNazanin" w:cs="IRNazanin"/>
            <w:color w:val="111111"/>
            <w:sz w:val="22"/>
            <w:szCs w:val="22"/>
            <w:b w:val="0"/>
            <w:bCs w:val="0"/>
            <w:i w:val="0"/>
            <w:iCs w:val="0"/>
          </w:rPr>
          <w:t>كيمياء (رساله هاى) (1)</w:t>
        </w:r>
        <w:r>
          <w:tab/>
        </w:r>
        <w:r>
          <w:fldChar w:fldCharType="begin"/>
        </w:r>
        <w:r>
          <w:instrText xml:space="preserve">PAGEREF 2596 \h</w:instrText>
        </w:r>
        <w:r>
          <w:fldChar w:fldCharType="end"/>
        </w:r>
      </w:hyperlink>
    </w:p>
    <w:p>
      <w:pPr>
        <w:tabs>
          <w:tab w:val="right" w:leader="dot" w:pos="9062"/>
        </w:tabs>
        <w:ind w:left="220"/>
      </w:pPr>
      <w:hyperlink w:anchor="_Toc2597" w:history="1">
        <w:r>
          <w:rPr>
            <w:rFonts w:ascii="IRNazanin" w:hAnsi="IRNazanin" w:eastAsia="IRNazanin" w:cs="IRNazanin"/>
            <w:color w:val="111111"/>
            <w:sz w:val="22"/>
            <w:szCs w:val="22"/>
            <w:b w:val="0"/>
            <w:bCs w:val="0"/>
            <w:i w:val="0"/>
            <w:iCs w:val="0"/>
          </w:rPr>
          <w:t>رياض الاحزان و حدائق الاشجان (1)</w:t>
        </w:r>
        <w:r>
          <w:tab/>
        </w:r>
        <w:r>
          <w:fldChar w:fldCharType="begin"/>
        </w:r>
        <w:r>
          <w:instrText xml:space="preserve">PAGEREF 2597 \h</w:instrText>
        </w:r>
        <w:r>
          <w:fldChar w:fldCharType="end"/>
        </w:r>
      </w:hyperlink>
    </w:p>
    <w:p>
      <w:pPr>
        <w:tabs>
          <w:tab w:val="right" w:leader="dot" w:pos="9062"/>
        </w:tabs>
        <w:ind w:left="220"/>
      </w:pPr>
      <w:hyperlink w:anchor="_Toc2598" w:history="1">
        <w:r>
          <w:rPr>
            <w:rFonts w:ascii="IRNazanin" w:hAnsi="IRNazanin" w:eastAsia="IRNazanin" w:cs="IRNazanin"/>
            <w:color w:val="111111"/>
            <w:sz w:val="22"/>
            <w:szCs w:val="22"/>
            <w:b w:val="0"/>
            <w:bCs w:val="0"/>
            <w:i w:val="0"/>
            <w:iCs w:val="0"/>
          </w:rPr>
          <w:t>شهاب بن عبدربه</w:t>
        </w:r>
        <w:r>
          <w:tab/>
        </w:r>
        <w:r>
          <w:fldChar w:fldCharType="begin"/>
        </w:r>
        <w:r>
          <w:instrText xml:space="preserve">PAGEREF 2598 \h</w:instrText>
        </w:r>
        <w:r>
          <w:fldChar w:fldCharType="end"/>
        </w:r>
      </w:hyperlink>
    </w:p>
    <w:p>
      <w:pPr>
        <w:tabs>
          <w:tab w:val="right" w:leader="dot" w:pos="9062"/>
        </w:tabs>
        <w:ind w:left="220"/>
      </w:pPr>
      <w:hyperlink w:anchor="_Toc2599" w:history="1">
        <w:r>
          <w:rPr>
            <w:rFonts w:ascii="IRNazanin" w:hAnsi="IRNazanin" w:eastAsia="IRNazanin" w:cs="IRNazanin"/>
            <w:color w:val="111111"/>
            <w:sz w:val="22"/>
            <w:szCs w:val="22"/>
            <w:b w:val="0"/>
            <w:bCs w:val="0"/>
            <w:i w:val="0"/>
            <w:iCs w:val="0"/>
          </w:rPr>
          <w:t>المحبه (رساله فى-)</w:t>
        </w:r>
        <w:r>
          <w:tab/>
        </w:r>
        <w:r>
          <w:fldChar w:fldCharType="begin"/>
        </w:r>
        <w:r>
          <w:instrText xml:space="preserve">PAGEREF 2599 \h</w:instrText>
        </w:r>
        <w:r>
          <w:fldChar w:fldCharType="end"/>
        </w:r>
      </w:hyperlink>
    </w:p>
    <w:p>
      <w:pPr>
        <w:tabs>
          <w:tab w:val="right" w:leader="dot" w:pos="9062"/>
        </w:tabs>
        <w:ind w:left="220"/>
      </w:pPr>
      <w:hyperlink w:anchor="_Toc2600" w:history="1">
        <w:r>
          <w:rPr>
            <w:rFonts w:ascii="IRNazanin" w:hAnsi="IRNazanin" w:eastAsia="IRNazanin" w:cs="IRNazanin"/>
            <w:color w:val="111111"/>
            <w:sz w:val="22"/>
            <w:szCs w:val="22"/>
            <w:b w:val="0"/>
            <w:bCs w:val="0"/>
            <w:i w:val="0"/>
            <w:iCs w:val="0"/>
          </w:rPr>
          <w:t>المحاكمات بين شراح الاشارات (6)</w:t>
        </w:r>
        <w:r>
          <w:tab/>
        </w:r>
        <w:r>
          <w:fldChar w:fldCharType="begin"/>
        </w:r>
        <w:r>
          <w:instrText xml:space="preserve">PAGEREF 2600 \h</w:instrText>
        </w:r>
        <w:r>
          <w:fldChar w:fldCharType="end"/>
        </w:r>
      </w:hyperlink>
    </w:p>
    <w:p>
      <w:pPr>
        <w:tabs>
          <w:tab w:val="right" w:leader="dot" w:pos="9062"/>
        </w:tabs>
        <w:ind w:left="220"/>
      </w:pPr>
      <w:hyperlink w:anchor="_Toc2601" w:history="1">
        <w:r>
          <w:rPr>
            <w:rFonts w:ascii="IRNazanin" w:hAnsi="IRNazanin" w:eastAsia="IRNazanin" w:cs="IRNazanin"/>
            <w:color w:val="111111"/>
            <w:sz w:val="22"/>
            <w:szCs w:val="22"/>
            <w:b w:val="0"/>
            <w:bCs w:val="0"/>
            <w:i w:val="0"/>
            <w:iCs w:val="0"/>
          </w:rPr>
          <w:t>رباعيات (2)</w:t>
        </w:r>
        <w:r>
          <w:tab/>
        </w:r>
        <w:r>
          <w:fldChar w:fldCharType="begin"/>
        </w:r>
        <w:r>
          <w:instrText xml:space="preserve">PAGEREF 2601 \h</w:instrText>
        </w:r>
        <w:r>
          <w:fldChar w:fldCharType="end"/>
        </w:r>
      </w:hyperlink>
    </w:p>
    <w:p>
      <w:pPr>
        <w:tabs>
          <w:tab w:val="right" w:leader="dot" w:pos="9062"/>
        </w:tabs>
        <w:ind w:left="220"/>
      </w:pPr>
      <w:hyperlink w:anchor="_Toc2602" w:history="1">
        <w:r>
          <w:rPr>
            <w:rFonts w:ascii="IRNazanin" w:hAnsi="IRNazanin" w:eastAsia="IRNazanin" w:cs="IRNazanin"/>
            <w:color w:val="111111"/>
            <w:sz w:val="22"/>
            <w:szCs w:val="22"/>
            <w:b w:val="0"/>
            <w:bCs w:val="0"/>
            <w:i w:val="0"/>
            <w:iCs w:val="0"/>
          </w:rPr>
          <w:t>الشفاء (1)</w:t>
        </w:r>
        <w:r>
          <w:tab/>
        </w:r>
        <w:r>
          <w:fldChar w:fldCharType="begin"/>
        </w:r>
        <w:r>
          <w:instrText xml:space="preserve">PAGEREF 2602 \h</w:instrText>
        </w:r>
        <w:r>
          <w:fldChar w:fldCharType="end"/>
        </w:r>
      </w:hyperlink>
    </w:p>
    <w:p>
      <w:pPr>
        <w:tabs>
          <w:tab w:val="right" w:leader="dot" w:pos="9062"/>
        </w:tabs>
        <w:ind w:left="220"/>
      </w:pPr>
      <w:hyperlink w:anchor="_Toc2603" w:history="1">
        <w:r>
          <w:rPr>
            <w:rFonts w:ascii="IRNazanin" w:hAnsi="IRNazanin" w:eastAsia="IRNazanin" w:cs="IRNazanin"/>
            <w:color w:val="111111"/>
            <w:sz w:val="22"/>
            <w:szCs w:val="22"/>
            <w:b w:val="0"/>
            <w:bCs w:val="0"/>
            <w:i w:val="0"/>
            <w:iCs w:val="0"/>
          </w:rPr>
          <w:t>گوهر مراد (7)</w:t>
        </w:r>
        <w:r>
          <w:tab/>
        </w:r>
        <w:r>
          <w:fldChar w:fldCharType="begin"/>
        </w:r>
        <w:r>
          <w:instrText xml:space="preserve">PAGEREF 2603 \h</w:instrText>
        </w:r>
        <w:r>
          <w:fldChar w:fldCharType="end"/>
        </w:r>
      </w:hyperlink>
    </w:p>
    <w:p>
      <w:pPr>
        <w:tabs>
          <w:tab w:val="right" w:leader="dot" w:pos="9062"/>
        </w:tabs>
        <w:ind w:left="220"/>
      </w:pPr>
      <w:hyperlink w:anchor="_Toc2604" w:history="1">
        <w:r>
          <w:rPr>
            <w:rFonts w:ascii="IRNazanin" w:hAnsi="IRNazanin" w:eastAsia="IRNazanin" w:cs="IRNazanin"/>
            <w:color w:val="111111"/>
            <w:sz w:val="22"/>
            <w:szCs w:val="22"/>
            <w:b w:val="0"/>
            <w:bCs w:val="0"/>
            <w:i w:val="0"/>
            <w:iCs w:val="0"/>
          </w:rPr>
          <w:t>رساله هاى احسائى (40)</w:t>
        </w:r>
        <w:r>
          <w:tab/>
        </w:r>
        <w:r>
          <w:fldChar w:fldCharType="begin"/>
        </w:r>
        <w:r>
          <w:instrText xml:space="preserve">PAGEREF 2604 \h</w:instrText>
        </w:r>
        <w:r>
          <w:fldChar w:fldCharType="end"/>
        </w:r>
      </w:hyperlink>
    </w:p>
    <w:p>
      <w:pPr>
        <w:tabs>
          <w:tab w:val="right" w:leader="dot" w:pos="9062"/>
        </w:tabs>
        <w:ind w:left="220"/>
      </w:pPr>
      <w:hyperlink w:anchor="_Toc2605" w:history="1">
        <w:r>
          <w:rPr>
            <w:rFonts w:ascii="IRNazanin" w:hAnsi="IRNazanin" w:eastAsia="IRNazanin" w:cs="IRNazanin"/>
            <w:color w:val="111111"/>
            <w:sz w:val="22"/>
            <w:szCs w:val="22"/>
            <w:b w:val="0"/>
            <w:bCs w:val="0"/>
            <w:i w:val="0"/>
            <w:iCs w:val="0"/>
          </w:rPr>
          <w:t>گلشن خيال (1)</w:t>
        </w:r>
        <w:r>
          <w:tab/>
        </w:r>
        <w:r>
          <w:fldChar w:fldCharType="begin"/>
        </w:r>
        <w:r>
          <w:instrText xml:space="preserve">PAGEREF 2605 \h</w:instrText>
        </w:r>
        <w:r>
          <w:fldChar w:fldCharType="end"/>
        </w:r>
      </w:hyperlink>
    </w:p>
    <w:p>
      <w:pPr>
        <w:tabs>
          <w:tab w:val="right" w:leader="dot" w:pos="9062"/>
        </w:tabs>
        <w:ind w:left="220"/>
      </w:pPr>
      <w:hyperlink w:anchor="_Toc2606" w:history="1">
        <w:r>
          <w:rPr>
            <w:rFonts w:ascii="IRNazanin" w:hAnsi="IRNazanin" w:eastAsia="IRNazanin" w:cs="IRNazanin"/>
            <w:color w:val="111111"/>
            <w:sz w:val="22"/>
            <w:szCs w:val="22"/>
            <w:b w:val="0"/>
            <w:bCs w:val="0"/>
            <w:i w:val="0"/>
            <w:iCs w:val="0"/>
          </w:rPr>
          <w:t>قصص العلماء</w:t>
        </w:r>
        <w:r>
          <w:tab/>
        </w:r>
        <w:r>
          <w:fldChar w:fldCharType="begin"/>
        </w:r>
        <w:r>
          <w:instrText xml:space="preserve">PAGEREF 2606 \h</w:instrText>
        </w:r>
        <w:r>
          <w:fldChar w:fldCharType="end"/>
        </w:r>
      </w:hyperlink>
    </w:p>
    <w:p>
      <w:pPr>
        <w:tabs>
          <w:tab w:val="right" w:leader="dot" w:pos="9062"/>
        </w:tabs>
        <w:ind w:left="220"/>
      </w:pPr>
      <w:hyperlink w:anchor="_Toc2607" w:history="1">
        <w:r>
          <w:rPr>
            <w:rFonts w:ascii="IRNazanin" w:hAnsi="IRNazanin" w:eastAsia="IRNazanin" w:cs="IRNazanin"/>
            <w:color w:val="111111"/>
            <w:sz w:val="22"/>
            <w:szCs w:val="22"/>
            <w:b w:val="0"/>
            <w:bCs w:val="0"/>
            <w:i w:val="0"/>
            <w:iCs w:val="0"/>
          </w:rPr>
          <w:t>رساله فلسفيه:</w:t>
        </w:r>
        <w:r>
          <w:tab/>
        </w:r>
        <w:r>
          <w:fldChar w:fldCharType="begin"/>
        </w:r>
        <w:r>
          <w:instrText xml:space="preserve">PAGEREF 2607 \h</w:instrText>
        </w:r>
        <w:r>
          <w:fldChar w:fldCharType="end"/>
        </w:r>
      </w:hyperlink>
    </w:p>
    <w:p>
      <w:pPr>
        <w:tabs>
          <w:tab w:val="right" w:leader="dot" w:pos="9062"/>
        </w:tabs>
        <w:ind w:left="220"/>
      </w:pPr>
      <w:hyperlink w:anchor="_Toc2608" w:history="1">
        <w:r>
          <w:rPr>
            <w:rFonts w:ascii="IRNazanin" w:hAnsi="IRNazanin" w:eastAsia="IRNazanin" w:cs="IRNazanin"/>
            <w:color w:val="111111"/>
            <w:sz w:val="22"/>
            <w:szCs w:val="22"/>
            <w:b w:val="0"/>
            <w:bCs w:val="0"/>
            <w:i w:val="0"/>
            <w:iCs w:val="0"/>
          </w:rPr>
          <w:t>قره العيون (2)</w:t>
        </w:r>
        <w:r>
          <w:tab/>
        </w:r>
        <w:r>
          <w:fldChar w:fldCharType="begin"/>
        </w:r>
        <w:r>
          <w:instrText xml:space="preserve">PAGEREF 2608 \h</w:instrText>
        </w:r>
        <w:r>
          <w:fldChar w:fldCharType="end"/>
        </w:r>
      </w:hyperlink>
    </w:p>
    <w:p>
      <w:pPr>
        <w:tabs>
          <w:tab w:val="right" w:leader="dot" w:pos="9062"/>
        </w:tabs>
        <w:ind w:left="220"/>
      </w:pPr>
      <w:hyperlink w:anchor="_Toc2609" w:history="1">
        <w:r>
          <w:rPr>
            <w:rFonts w:ascii="IRNazanin" w:hAnsi="IRNazanin" w:eastAsia="IRNazanin" w:cs="IRNazanin"/>
            <w:color w:val="111111"/>
            <w:sz w:val="22"/>
            <w:szCs w:val="22"/>
            <w:b w:val="0"/>
            <w:bCs w:val="0"/>
            <w:i w:val="0"/>
            <w:iCs w:val="0"/>
          </w:rPr>
          <w:t>گفتگوى چهار عنصر</w:t>
        </w:r>
        <w:r>
          <w:tab/>
        </w:r>
        <w:r>
          <w:fldChar w:fldCharType="begin"/>
        </w:r>
        <w:r>
          <w:instrText xml:space="preserve">PAGEREF 2609 \h</w:instrText>
        </w:r>
        <w:r>
          <w:fldChar w:fldCharType="end"/>
        </w:r>
      </w:hyperlink>
    </w:p>
    <w:p>
      <w:pPr>
        <w:tabs>
          <w:tab w:val="right" w:leader="dot" w:pos="9062"/>
        </w:tabs>
        <w:ind w:left="220"/>
      </w:pPr>
      <w:hyperlink w:anchor="_Toc2610" w:history="1">
        <w:r>
          <w:rPr>
            <w:rFonts w:ascii="IRNazanin" w:hAnsi="IRNazanin" w:eastAsia="IRNazanin" w:cs="IRNazanin"/>
            <w:color w:val="111111"/>
            <w:sz w:val="22"/>
            <w:szCs w:val="22"/>
            <w:b w:val="0"/>
            <w:bCs w:val="0"/>
            <w:i w:val="0"/>
            <w:iCs w:val="0"/>
          </w:rPr>
          <w:t>نى نامه (3)</w:t>
        </w:r>
        <w:r>
          <w:tab/>
        </w:r>
        <w:r>
          <w:fldChar w:fldCharType="begin"/>
        </w:r>
        <w:r>
          <w:instrText xml:space="preserve">PAGEREF 2610 \h</w:instrText>
        </w:r>
        <w:r>
          <w:fldChar w:fldCharType="end"/>
        </w:r>
      </w:hyperlink>
    </w:p>
    <w:p>
      <w:pPr>
        <w:tabs>
          <w:tab w:val="right" w:leader="dot" w:pos="9062"/>
        </w:tabs>
        <w:ind w:left="220"/>
      </w:pPr>
      <w:hyperlink w:anchor="_Toc2611" w:history="1">
        <w:r>
          <w:rPr>
            <w:rFonts w:ascii="IRNazanin" w:hAnsi="IRNazanin" w:eastAsia="IRNazanin" w:cs="IRNazanin"/>
            <w:color w:val="111111"/>
            <w:sz w:val="22"/>
            <w:szCs w:val="22"/>
            <w:b w:val="0"/>
            <w:bCs w:val="0"/>
            <w:i w:val="0"/>
            <w:iCs w:val="0"/>
          </w:rPr>
          <w:t>هادى اليقين الى الصراط المستقيم</w:t>
        </w:r>
        <w:r>
          <w:tab/>
        </w:r>
        <w:r>
          <w:fldChar w:fldCharType="begin"/>
        </w:r>
        <w:r>
          <w:instrText xml:space="preserve">PAGEREF 2611 \h</w:instrText>
        </w:r>
        <w:r>
          <w:fldChar w:fldCharType="end"/>
        </w:r>
      </w:hyperlink>
    </w:p>
    <w:p>
      <w:pPr>
        <w:tabs>
          <w:tab w:val="right" w:leader="dot" w:pos="9062"/>
        </w:tabs>
        <w:ind w:left="220"/>
      </w:pPr>
      <w:hyperlink w:anchor="_Toc2612" w:history="1">
        <w:r>
          <w:rPr>
            <w:rFonts w:ascii="IRNazanin" w:hAnsi="IRNazanin" w:eastAsia="IRNazanin" w:cs="IRNazanin"/>
            <w:color w:val="111111"/>
            <w:sz w:val="22"/>
            <w:szCs w:val="22"/>
            <w:b w:val="0"/>
            <w:bCs w:val="0"/>
            <w:i w:val="0"/>
            <w:iCs w:val="0"/>
          </w:rPr>
          <w:t>رساله هاى نسفى (23)</w:t>
        </w:r>
        <w:r>
          <w:tab/>
        </w:r>
        <w:r>
          <w:fldChar w:fldCharType="begin"/>
        </w:r>
        <w:r>
          <w:instrText xml:space="preserve">PAGEREF 2612 \h</w:instrText>
        </w:r>
        <w:r>
          <w:fldChar w:fldCharType="end"/>
        </w:r>
      </w:hyperlink>
    </w:p>
    <w:p>
      <w:pPr>
        <w:tabs>
          <w:tab w:val="right" w:leader="dot" w:pos="9062"/>
        </w:tabs>
        <w:ind w:left="220"/>
      </w:pPr>
      <w:hyperlink w:anchor="_Toc2613" w:history="1">
        <w:r>
          <w:rPr>
            <w:rFonts w:ascii="IRNazanin" w:hAnsi="IRNazanin" w:eastAsia="IRNazanin" w:cs="IRNazanin"/>
            <w:color w:val="111111"/>
            <w:sz w:val="22"/>
            <w:szCs w:val="22"/>
            <w:b w:val="0"/>
            <w:bCs w:val="0"/>
            <w:i w:val="0"/>
            <w:iCs w:val="0"/>
          </w:rPr>
          <w:t>مسائل مابال</w:t>
        </w:r>
        <w:r>
          <w:tab/>
        </w:r>
        <w:r>
          <w:fldChar w:fldCharType="begin"/>
        </w:r>
        <w:r>
          <w:instrText xml:space="preserve">PAGEREF 2613 \h</w:instrText>
        </w:r>
        <w:r>
          <w:fldChar w:fldCharType="end"/>
        </w:r>
      </w:hyperlink>
    </w:p>
    <w:p>
      <w:pPr>
        <w:tabs>
          <w:tab w:val="right" w:leader="dot" w:pos="9062"/>
        </w:tabs>
        <w:ind w:left="220"/>
      </w:pPr>
      <w:hyperlink w:anchor="_Toc2614" w:history="1">
        <w:r>
          <w:rPr>
            <w:rFonts w:ascii="IRNazanin" w:hAnsi="IRNazanin" w:eastAsia="IRNazanin" w:cs="IRNazanin"/>
            <w:color w:val="111111"/>
            <w:sz w:val="22"/>
            <w:szCs w:val="22"/>
            <w:b w:val="0"/>
            <w:bCs w:val="0"/>
            <w:i w:val="0"/>
            <w:iCs w:val="0"/>
          </w:rPr>
          <w:t>الطر از الاول فيما عليه من لغه العرب معول (2)</w:t>
        </w:r>
        <w:r>
          <w:tab/>
        </w:r>
        <w:r>
          <w:fldChar w:fldCharType="begin"/>
        </w:r>
        <w:r>
          <w:instrText xml:space="preserve">PAGEREF 2614 \h</w:instrText>
        </w:r>
        <w:r>
          <w:fldChar w:fldCharType="end"/>
        </w:r>
      </w:hyperlink>
    </w:p>
    <w:p>
      <w:pPr>
        <w:tabs>
          <w:tab w:val="right" w:leader="dot" w:pos="9062"/>
        </w:tabs>
        <w:ind w:left="220"/>
      </w:pPr>
      <w:hyperlink w:anchor="_Toc2615" w:history="1">
        <w:r>
          <w:rPr>
            <w:rFonts w:ascii="IRNazanin" w:hAnsi="IRNazanin" w:eastAsia="IRNazanin" w:cs="IRNazanin"/>
            <w:color w:val="111111"/>
            <w:sz w:val="22"/>
            <w:szCs w:val="22"/>
            <w:b w:val="0"/>
            <w:bCs w:val="0"/>
            <w:i w:val="0"/>
            <w:iCs w:val="0"/>
          </w:rPr>
          <w:t>كفايه التعليم فى صناعه التنجيم (4)</w:t>
        </w:r>
        <w:r>
          <w:tab/>
        </w:r>
        <w:r>
          <w:fldChar w:fldCharType="begin"/>
        </w:r>
        <w:r>
          <w:instrText xml:space="preserve">PAGEREF 2615 \h</w:instrText>
        </w:r>
        <w:r>
          <w:fldChar w:fldCharType="end"/>
        </w:r>
      </w:hyperlink>
    </w:p>
    <w:p>
      <w:pPr>
        <w:tabs>
          <w:tab w:val="right" w:leader="dot" w:pos="9062"/>
        </w:tabs>
        <w:ind w:left="220"/>
      </w:pPr>
      <w:hyperlink w:anchor="_Toc2616" w:history="1">
        <w:r>
          <w:rPr>
            <w:rFonts w:ascii="IRNazanin" w:hAnsi="IRNazanin" w:eastAsia="IRNazanin" w:cs="IRNazanin"/>
            <w:color w:val="111111"/>
            <w:sz w:val="22"/>
            <w:szCs w:val="22"/>
            <w:b w:val="0"/>
            <w:bCs w:val="0"/>
            <w:i w:val="0"/>
            <w:iCs w:val="0"/>
          </w:rPr>
          <w:t>مصباح العابدين مصباح العابدين: از زين العابدين حسينى است كه در يك مقدمه و دوازده مطلب و خاتمه و در زمان شاه صفى نگاشته است) كشف الحجب 5740 (527: نستعليق 1077، عربيها نسخ، عنوانها شنگرف. آغاز: كه انوش داروى... سپاس بى قياس... دافع سموم مكروهات است... و اين اوراق مسمى شد به مصباح العابدين و مرتب است بمقدمه. انجام: فى زمره محمد و آل محمد. كاغذ اصفهانى نخودى- جلد تيماج مشكى مقوا حاشيه قهوه اى، 188 گ 5 * 15 12/5 س 11 * 20.</w:t>
        </w:r>
        <w:r>
          <w:tab/>
        </w:r>
        <w:r>
          <w:fldChar w:fldCharType="begin"/>
        </w:r>
        <w:r>
          <w:instrText xml:space="preserve">PAGEREF 2616 \h</w:instrText>
        </w:r>
        <w:r>
          <w:fldChar w:fldCharType="end"/>
        </w:r>
      </w:hyperlink>
    </w:p>
    <w:p>
      <w:pPr>
        <w:tabs>
          <w:tab w:val="right" w:leader="dot" w:pos="9062"/>
        </w:tabs>
        <w:ind w:left="220"/>
      </w:pPr>
      <w:hyperlink w:anchor="_Toc2617" w:history="1">
        <w:r>
          <w:rPr>
            <w:rFonts w:ascii="IRNazanin" w:hAnsi="IRNazanin" w:eastAsia="IRNazanin" w:cs="IRNazanin"/>
            <w:color w:val="111111"/>
            <w:sz w:val="22"/>
            <w:szCs w:val="22"/>
            <w:b w:val="0"/>
            <w:bCs w:val="0"/>
            <w:i w:val="0"/>
            <w:iCs w:val="0"/>
          </w:rPr>
          <w:t>الوافيه فى شرح الكافيه (4)</w:t>
        </w:r>
        <w:r>
          <w:tab/>
        </w:r>
        <w:r>
          <w:fldChar w:fldCharType="begin"/>
        </w:r>
        <w:r>
          <w:instrText xml:space="preserve">PAGEREF 2617 \h</w:instrText>
        </w:r>
        <w:r>
          <w:fldChar w:fldCharType="end"/>
        </w:r>
      </w:hyperlink>
    </w:p>
    <w:p>
      <w:pPr>
        <w:tabs>
          <w:tab w:val="right" w:leader="dot" w:pos="9062"/>
        </w:tabs>
        <w:ind w:left="220"/>
      </w:pPr>
      <w:hyperlink w:anchor="_Toc2618" w:history="1">
        <w:r>
          <w:rPr>
            <w:rFonts w:ascii="IRNazanin" w:hAnsi="IRNazanin" w:eastAsia="IRNazanin" w:cs="IRNazanin"/>
            <w:color w:val="111111"/>
            <w:sz w:val="22"/>
            <w:szCs w:val="22"/>
            <w:b w:val="0"/>
            <w:bCs w:val="0"/>
            <w:i w:val="0"/>
            <w:iCs w:val="0"/>
          </w:rPr>
          <w:t>لغت موران</w:t>
        </w:r>
        <w:r>
          <w:tab/>
        </w:r>
        <w:r>
          <w:fldChar w:fldCharType="begin"/>
        </w:r>
        <w:r>
          <w:instrText xml:space="preserve">PAGEREF 2618 \h</w:instrText>
        </w:r>
        <w:r>
          <w:fldChar w:fldCharType="end"/>
        </w:r>
      </w:hyperlink>
    </w:p>
    <w:p>
      <w:pPr>
        <w:tabs>
          <w:tab w:val="right" w:leader="dot" w:pos="9062"/>
        </w:tabs>
        <w:ind w:left="220"/>
      </w:pPr>
      <w:hyperlink w:anchor="_Toc2619" w:history="1">
        <w:r>
          <w:rPr>
            <w:rFonts w:ascii="IRNazanin" w:hAnsi="IRNazanin" w:eastAsia="IRNazanin" w:cs="IRNazanin"/>
            <w:color w:val="111111"/>
            <w:sz w:val="22"/>
            <w:szCs w:val="22"/>
            <w:b w:val="0"/>
            <w:bCs w:val="0"/>
            <w:i w:val="0"/>
            <w:iCs w:val="0"/>
          </w:rPr>
          <w:t>وافى در علم قوافى</w:t>
        </w:r>
        <w:r>
          <w:tab/>
        </w:r>
        <w:r>
          <w:fldChar w:fldCharType="begin"/>
        </w:r>
        <w:r>
          <w:instrText xml:space="preserve">PAGEREF 2619 \h</w:instrText>
        </w:r>
        <w:r>
          <w:fldChar w:fldCharType="end"/>
        </w:r>
      </w:hyperlink>
    </w:p>
    <w:p>
      <w:pPr>
        <w:tabs>
          <w:tab w:val="right" w:leader="dot" w:pos="9062"/>
        </w:tabs>
        <w:ind w:left="220"/>
      </w:pPr>
      <w:hyperlink w:anchor="_Toc2620" w:history="1">
        <w:r>
          <w:rPr>
            <w:rFonts w:ascii="IRNazanin" w:hAnsi="IRNazanin" w:eastAsia="IRNazanin" w:cs="IRNazanin"/>
            <w:color w:val="111111"/>
            <w:sz w:val="22"/>
            <w:szCs w:val="22"/>
            <w:b w:val="0"/>
            <w:bCs w:val="0"/>
            <w:i w:val="0"/>
            <w:iCs w:val="0"/>
          </w:rPr>
          <w:t>الكفايه فى علم الاعراب (2)</w:t>
        </w:r>
        <w:r>
          <w:tab/>
        </w:r>
        <w:r>
          <w:fldChar w:fldCharType="begin"/>
        </w:r>
        <w:r>
          <w:instrText xml:space="preserve">PAGEREF 2620 \h</w:instrText>
        </w:r>
        <w:r>
          <w:fldChar w:fldCharType="end"/>
        </w:r>
      </w:hyperlink>
    </w:p>
    <w:p>
      <w:pPr>
        <w:tabs>
          <w:tab w:val="right" w:leader="dot" w:pos="9062"/>
        </w:tabs>
        <w:ind w:left="220"/>
      </w:pPr>
      <w:hyperlink w:anchor="_Toc2621" w:history="1">
        <w:r>
          <w:rPr>
            <w:rFonts w:ascii="IRNazanin" w:hAnsi="IRNazanin" w:eastAsia="IRNazanin" w:cs="IRNazanin"/>
            <w:color w:val="111111"/>
            <w:sz w:val="22"/>
            <w:szCs w:val="22"/>
            <w:b w:val="0"/>
            <w:bCs w:val="0"/>
            <w:i w:val="0"/>
            <w:iCs w:val="0"/>
          </w:rPr>
          <w:t>الفوائد الصمديه</w:t>
        </w:r>
        <w:r>
          <w:tab/>
        </w:r>
        <w:r>
          <w:fldChar w:fldCharType="begin"/>
        </w:r>
        <w:r>
          <w:instrText xml:space="preserve">PAGEREF 2621 \h</w:instrText>
        </w:r>
        <w:r>
          <w:fldChar w:fldCharType="end"/>
        </w:r>
      </w:hyperlink>
    </w:p>
    <w:p>
      <w:pPr>
        <w:tabs>
          <w:tab w:val="right" w:leader="dot" w:pos="9062"/>
        </w:tabs>
        <w:ind w:left="220"/>
      </w:pPr>
      <w:hyperlink w:anchor="_Toc2622" w:history="1">
        <w:r>
          <w:rPr>
            <w:rFonts w:ascii="IRNazanin" w:hAnsi="IRNazanin" w:eastAsia="IRNazanin" w:cs="IRNazanin"/>
            <w:color w:val="111111"/>
            <w:sz w:val="22"/>
            <w:szCs w:val="22"/>
            <w:b w:val="0"/>
            <w:bCs w:val="0"/>
            <w:i w:val="0"/>
            <w:iCs w:val="0"/>
          </w:rPr>
          <w:t>قرآن (27)</w:t>
        </w:r>
        <w:r>
          <w:tab/>
        </w:r>
        <w:r>
          <w:fldChar w:fldCharType="begin"/>
        </w:r>
        <w:r>
          <w:instrText xml:space="preserve">PAGEREF 2622 \h</w:instrText>
        </w:r>
        <w:r>
          <w:fldChar w:fldCharType="end"/>
        </w:r>
      </w:hyperlink>
    </w:p>
    <w:p>
      <w:pPr>
        <w:tabs>
          <w:tab w:val="right" w:leader="dot" w:pos="9062"/>
        </w:tabs>
        <w:ind w:left="220"/>
      </w:pPr>
      <w:hyperlink w:anchor="_Toc2623" w:history="1">
        <w:r>
          <w:rPr>
            <w:rFonts w:ascii="IRNazanin" w:hAnsi="IRNazanin" w:eastAsia="IRNazanin" w:cs="IRNazanin"/>
            <w:color w:val="111111"/>
            <w:sz w:val="22"/>
            <w:szCs w:val="22"/>
            <w:b w:val="0"/>
            <w:bCs w:val="0"/>
            <w:i w:val="0"/>
            <w:iCs w:val="0"/>
          </w:rPr>
          <w:t>مسالك الافهام فى شرح شرايع الاسلام (19)</w:t>
        </w:r>
        <w:r>
          <w:tab/>
        </w:r>
        <w:r>
          <w:fldChar w:fldCharType="begin"/>
        </w:r>
        <w:r>
          <w:instrText xml:space="preserve">PAGEREF 2623 \h</w:instrText>
        </w:r>
        <w:r>
          <w:fldChar w:fldCharType="end"/>
        </w:r>
      </w:hyperlink>
    </w:p>
    <w:p>
      <w:pPr>
        <w:tabs>
          <w:tab w:val="right" w:leader="dot" w:pos="9062"/>
        </w:tabs>
        <w:ind w:left="220"/>
      </w:pPr>
      <w:hyperlink w:anchor="_Toc2624" w:history="1">
        <w:r>
          <w:rPr>
            <w:rFonts w:ascii="IRNazanin" w:hAnsi="IRNazanin" w:eastAsia="IRNazanin" w:cs="IRNazanin"/>
            <w:color w:val="111111"/>
            <w:sz w:val="22"/>
            <w:szCs w:val="22"/>
            <w:b w:val="0"/>
            <w:bCs w:val="0"/>
            <w:i w:val="0"/>
            <w:iCs w:val="0"/>
          </w:rPr>
          <w:t>قواعد الاحكام فى معرفه الحلال و الحرام</w:t>
        </w:r>
        <w:r>
          <w:tab/>
        </w:r>
        <w:r>
          <w:fldChar w:fldCharType="begin"/>
        </w:r>
        <w:r>
          <w:instrText xml:space="preserve">PAGEREF 2624 \h</w:instrText>
        </w:r>
        <w:r>
          <w:fldChar w:fldCharType="end"/>
        </w:r>
      </w:hyperlink>
    </w:p>
    <w:p>
      <w:pPr>
        <w:tabs>
          <w:tab w:val="right" w:leader="dot" w:pos="9062"/>
        </w:tabs>
        <w:ind w:left="220"/>
      </w:pPr>
      <w:hyperlink w:anchor="_Toc2625" w:history="1">
        <w:r>
          <w:rPr>
            <w:rFonts w:ascii="IRNazanin" w:hAnsi="IRNazanin" w:eastAsia="IRNazanin" w:cs="IRNazanin"/>
            <w:color w:val="111111"/>
            <w:sz w:val="22"/>
            <w:szCs w:val="22"/>
            <w:b w:val="0"/>
            <w:bCs w:val="0"/>
            <w:i w:val="0"/>
            <w:iCs w:val="0"/>
          </w:rPr>
          <w:t>شرح مراح الارواح (1)</w:t>
        </w:r>
        <w:r>
          <w:tab/>
        </w:r>
        <w:r>
          <w:fldChar w:fldCharType="begin"/>
        </w:r>
        <w:r>
          <w:instrText xml:space="preserve">PAGEREF 2625 \h</w:instrText>
        </w:r>
        <w:r>
          <w:fldChar w:fldCharType="end"/>
        </w:r>
      </w:hyperlink>
    </w:p>
    <w:p>
      <w:pPr>
        <w:tabs>
          <w:tab w:val="right" w:leader="dot" w:pos="9062"/>
        </w:tabs>
        <w:ind w:left="220"/>
      </w:pPr>
      <w:hyperlink w:anchor="_Toc2626" w:history="1">
        <w:r>
          <w:rPr>
            <w:rFonts w:ascii="IRNazanin" w:hAnsi="IRNazanin" w:eastAsia="IRNazanin" w:cs="IRNazanin"/>
            <w:color w:val="111111"/>
            <w:sz w:val="22"/>
            <w:szCs w:val="22"/>
            <w:b w:val="0"/>
            <w:bCs w:val="0"/>
            <w:i w:val="0"/>
            <w:iCs w:val="0"/>
          </w:rPr>
          <w:t>مدخل منظوم (2)</w:t>
        </w:r>
        <w:r>
          <w:tab/>
        </w:r>
        <w:r>
          <w:fldChar w:fldCharType="begin"/>
        </w:r>
        <w:r>
          <w:instrText xml:space="preserve">PAGEREF 2626 \h</w:instrText>
        </w:r>
        <w:r>
          <w:fldChar w:fldCharType="end"/>
        </w:r>
      </w:hyperlink>
    </w:p>
    <w:p>
      <w:pPr>
        <w:tabs>
          <w:tab w:val="right" w:leader="dot" w:pos="9062"/>
        </w:tabs>
        <w:ind w:left="220"/>
      </w:pPr>
      <w:hyperlink w:anchor="_Toc2627" w:history="1">
        <w:r>
          <w:rPr>
            <w:rFonts w:ascii="IRNazanin" w:hAnsi="IRNazanin" w:eastAsia="IRNazanin" w:cs="IRNazanin"/>
            <w:color w:val="111111"/>
            <w:sz w:val="22"/>
            <w:szCs w:val="22"/>
            <w:b w:val="0"/>
            <w:bCs w:val="0"/>
            <w:i w:val="0"/>
            <w:iCs w:val="0"/>
          </w:rPr>
          <w:t>شرح قصيده لاميه العرب</w:t>
        </w:r>
        <w:r>
          <w:tab/>
        </w:r>
        <w:r>
          <w:fldChar w:fldCharType="begin"/>
        </w:r>
        <w:r>
          <w:instrText xml:space="preserve">PAGEREF 2627 \h</w:instrText>
        </w:r>
        <w:r>
          <w:fldChar w:fldCharType="end"/>
        </w:r>
      </w:hyperlink>
    </w:p>
    <w:p>
      <w:pPr>
        <w:tabs>
          <w:tab w:val="right" w:leader="dot" w:pos="9062"/>
        </w:tabs>
        <w:ind w:left="220"/>
      </w:pPr>
      <w:hyperlink w:anchor="_Toc2628" w:history="1">
        <w:r>
          <w:rPr>
            <w:rFonts w:ascii="IRNazanin" w:hAnsi="IRNazanin" w:eastAsia="IRNazanin" w:cs="IRNazanin"/>
            <w:color w:val="111111"/>
            <w:sz w:val="22"/>
            <w:szCs w:val="22"/>
            <w:b w:val="0"/>
            <w:bCs w:val="0"/>
            <w:i w:val="0"/>
            <w:iCs w:val="0"/>
          </w:rPr>
          <w:t>زاد المسافر و لهنه المقيم (1)</w:t>
        </w:r>
        <w:r>
          <w:tab/>
        </w:r>
        <w:r>
          <w:fldChar w:fldCharType="begin"/>
        </w:r>
        <w:r>
          <w:instrText xml:space="preserve">PAGEREF 2628 \h</w:instrText>
        </w:r>
        <w:r>
          <w:fldChar w:fldCharType="end"/>
        </w:r>
      </w:hyperlink>
    </w:p>
    <w:p>
      <w:pPr>
        <w:tabs>
          <w:tab w:val="right" w:leader="dot" w:pos="9062"/>
        </w:tabs>
        <w:ind w:left="220"/>
      </w:pPr>
      <w:hyperlink w:anchor="_Toc2629" w:history="1">
        <w:r>
          <w:rPr>
            <w:rFonts w:ascii="IRNazanin" w:hAnsi="IRNazanin" w:eastAsia="IRNazanin" w:cs="IRNazanin"/>
            <w:color w:val="111111"/>
            <w:sz w:val="22"/>
            <w:szCs w:val="22"/>
            <w:b w:val="0"/>
            <w:bCs w:val="0"/>
            <w:i w:val="0"/>
            <w:iCs w:val="0"/>
          </w:rPr>
          <w:t>سبعه سياره</w:t>
        </w:r>
        <w:r>
          <w:tab/>
        </w:r>
        <w:r>
          <w:fldChar w:fldCharType="begin"/>
        </w:r>
        <w:r>
          <w:instrText xml:space="preserve">PAGEREF 2629 \h</w:instrText>
        </w:r>
        <w:r>
          <w:fldChar w:fldCharType="end"/>
        </w:r>
      </w:hyperlink>
    </w:p>
    <w:p>
      <w:pPr>
        <w:tabs>
          <w:tab w:val="right" w:leader="dot" w:pos="9062"/>
        </w:tabs>
        <w:ind w:left="220"/>
      </w:pPr>
      <w:hyperlink w:anchor="_Toc2630" w:history="1">
        <w:r>
          <w:rPr>
            <w:rFonts w:ascii="IRNazanin" w:hAnsi="IRNazanin" w:eastAsia="IRNazanin" w:cs="IRNazanin"/>
            <w:color w:val="111111"/>
            <w:sz w:val="22"/>
            <w:szCs w:val="22"/>
            <w:b w:val="0"/>
            <w:bCs w:val="0"/>
            <w:i w:val="0"/>
            <w:iCs w:val="0"/>
          </w:rPr>
          <w:t>صراح اللغه يا" الصراح من الصحاح "(2)</w:t>
        </w:r>
        <w:r>
          <w:tab/>
        </w:r>
        <w:r>
          <w:fldChar w:fldCharType="begin"/>
        </w:r>
        <w:r>
          <w:instrText xml:space="preserve">PAGEREF 2630 \h</w:instrText>
        </w:r>
        <w:r>
          <w:fldChar w:fldCharType="end"/>
        </w:r>
      </w:hyperlink>
    </w:p>
    <w:p>
      <w:pPr>
        <w:tabs>
          <w:tab w:val="right" w:leader="dot" w:pos="9062"/>
        </w:tabs>
        <w:ind w:left="220"/>
      </w:pPr>
      <w:hyperlink w:anchor="_Toc2631" w:history="1">
        <w:r>
          <w:rPr>
            <w:rFonts w:ascii="IRNazanin" w:hAnsi="IRNazanin" w:eastAsia="IRNazanin" w:cs="IRNazanin"/>
            <w:color w:val="111111"/>
            <w:sz w:val="22"/>
            <w:szCs w:val="22"/>
            <w:b w:val="0"/>
            <w:bCs w:val="0"/>
            <w:i w:val="0"/>
            <w:iCs w:val="0"/>
          </w:rPr>
          <w:t>روضه الصفاء فى سيره الانبياء و الملوك و الخلفاء (19)</w:t>
        </w:r>
        <w:r>
          <w:tab/>
        </w:r>
        <w:r>
          <w:fldChar w:fldCharType="begin"/>
        </w:r>
        <w:r>
          <w:instrText xml:space="preserve">PAGEREF 2631 \h</w:instrText>
        </w:r>
        <w:r>
          <w:fldChar w:fldCharType="end"/>
        </w:r>
      </w:hyperlink>
    </w:p>
    <w:p>
      <w:pPr>
        <w:tabs>
          <w:tab w:val="right" w:leader="dot" w:pos="9062"/>
        </w:tabs>
        <w:ind w:left="220"/>
      </w:pPr>
      <w:hyperlink w:anchor="_Toc2632" w:history="1">
        <w:r>
          <w:rPr>
            <w:rFonts w:ascii="IRNazanin" w:hAnsi="IRNazanin" w:eastAsia="IRNazanin" w:cs="IRNazanin"/>
            <w:color w:val="111111"/>
            <w:sz w:val="22"/>
            <w:szCs w:val="22"/>
            <w:b w:val="0"/>
            <w:bCs w:val="0"/>
            <w:i w:val="0"/>
            <w:iCs w:val="0"/>
          </w:rPr>
          <w:t>الكافيه (8)</w:t>
        </w:r>
        <w:r>
          <w:tab/>
        </w:r>
        <w:r>
          <w:fldChar w:fldCharType="begin"/>
        </w:r>
        <w:r>
          <w:instrText xml:space="preserve">PAGEREF 2632 \h</w:instrText>
        </w:r>
        <w:r>
          <w:fldChar w:fldCharType="end"/>
        </w:r>
      </w:hyperlink>
    </w:p>
    <w:p>
      <w:pPr>
        <w:tabs>
          <w:tab w:val="right" w:leader="dot" w:pos="9062"/>
        </w:tabs>
        <w:ind w:left="220"/>
      </w:pPr>
      <w:hyperlink w:anchor="_Toc2633" w:history="1">
        <w:r>
          <w:rPr>
            <w:rFonts w:ascii="IRNazanin" w:hAnsi="IRNazanin" w:eastAsia="IRNazanin" w:cs="IRNazanin"/>
            <w:color w:val="111111"/>
            <w:sz w:val="22"/>
            <w:szCs w:val="22"/>
            <w:b w:val="0"/>
            <w:bCs w:val="0"/>
            <w:i w:val="0"/>
            <w:iCs w:val="0"/>
          </w:rPr>
          <w:t>روضه الصفاء فى سيره الانبياء و الملوك و الخلفاء (1)</w:t>
        </w:r>
        <w:r>
          <w:tab/>
        </w:r>
        <w:r>
          <w:fldChar w:fldCharType="begin"/>
        </w:r>
        <w:r>
          <w:instrText xml:space="preserve">PAGEREF 2633 \h</w:instrText>
        </w:r>
        <w:r>
          <w:fldChar w:fldCharType="end"/>
        </w:r>
      </w:hyperlink>
    </w:p>
    <w:p>
      <w:pPr>
        <w:tabs>
          <w:tab w:val="right" w:leader="dot" w:pos="9062"/>
        </w:tabs>
        <w:ind w:left="220"/>
      </w:pPr>
      <w:hyperlink w:anchor="_Toc2634" w:history="1">
        <w:r>
          <w:rPr>
            <w:rFonts w:ascii="IRNazanin" w:hAnsi="IRNazanin" w:eastAsia="IRNazanin" w:cs="IRNazanin"/>
            <w:color w:val="111111"/>
            <w:sz w:val="22"/>
            <w:szCs w:val="22"/>
            <w:b w:val="0"/>
            <w:bCs w:val="0"/>
            <w:i w:val="0"/>
            <w:iCs w:val="0"/>
          </w:rPr>
          <w:t>ساقى نامه</w:t>
        </w:r>
        <w:r>
          <w:tab/>
        </w:r>
        <w:r>
          <w:fldChar w:fldCharType="begin"/>
        </w:r>
        <w:r>
          <w:instrText xml:space="preserve">PAGEREF 2634 \h</w:instrText>
        </w:r>
        <w:r>
          <w:fldChar w:fldCharType="end"/>
        </w:r>
      </w:hyperlink>
    </w:p>
    <w:p>
      <w:pPr>
        <w:tabs>
          <w:tab w:val="right" w:leader="dot" w:pos="9062"/>
        </w:tabs>
        <w:ind w:left="220"/>
      </w:pPr>
      <w:hyperlink w:anchor="_Toc2635" w:history="1">
        <w:r>
          <w:rPr>
            <w:rFonts w:ascii="IRNazanin" w:hAnsi="IRNazanin" w:eastAsia="IRNazanin" w:cs="IRNazanin"/>
            <w:color w:val="111111"/>
            <w:sz w:val="22"/>
            <w:szCs w:val="22"/>
            <w:b w:val="0"/>
            <w:bCs w:val="0"/>
            <w:i w:val="0"/>
            <w:iCs w:val="0"/>
          </w:rPr>
          <w:t>الرضاعيه</w:t>
        </w:r>
        <w:r>
          <w:tab/>
        </w:r>
        <w:r>
          <w:fldChar w:fldCharType="begin"/>
        </w:r>
        <w:r>
          <w:instrText xml:space="preserve">PAGEREF 2635 \h</w:instrText>
        </w:r>
        <w:r>
          <w:fldChar w:fldCharType="end"/>
        </w:r>
      </w:hyperlink>
    </w:p>
    <w:p>
      <w:pPr>
        <w:tabs>
          <w:tab w:val="right" w:leader="dot" w:pos="9062"/>
        </w:tabs>
        <w:ind w:left="220"/>
      </w:pPr>
      <w:hyperlink w:anchor="_Toc2636" w:history="1">
        <w:r>
          <w:rPr>
            <w:rFonts w:ascii="IRNazanin" w:hAnsi="IRNazanin" w:eastAsia="IRNazanin" w:cs="IRNazanin"/>
            <w:color w:val="111111"/>
            <w:sz w:val="22"/>
            <w:szCs w:val="22"/>
            <w:b w:val="0"/>
            <w:bCs w:val="0"/>
            <w:i w:val="0"/>
            <w:iCs w:val="0"/>
          </w:rPr>
          <w:t>القامس المحيط و القابوس الوسيط فى جمع لغات العرب التى ذهبت شماطيط (4)</w:t>
        </w:r>
        <w:r>
          <w:tab/>
        </w:r>
        <w:r>
          <w:fldChar w:fldCharType="begin"/>
        </w:r>
        <w:r>
          <w:instrText xml:space="preserve">PAGEREF 2636 \h</w:instrText>
        </w:r>
        <w:r>
          <w:fldChar w:fldCharType="end"/>
        </w:r>
      </w:hyperlink>
    </w:p>
    <w:p>
      <w:pPr>
        <w:tabs>
          <w:tab w:val="right" w:leader="dot" w:pos="9062"/>
        </w:tabs>
        <w:ind w:left="220"/>
      </w:pPr>
      <w:hyperlink w:anchor="_Toc2637" w:history="1">
        <w:r>
          <w:rPr>
            <w:rFonts w:ascii="IRNazanin" w:hAnsi="IRNazanin" w:eastAsia="IRNazanin" w:cs="IRNazanin"/>
            <w:color w:val="111111"/>
            <w:sz w:val="22"/>
            <w:szCs w:val="22"/>
            <w:b w:val="0"/>
            <w:bCs w:val="0"/>
            <w:i w:val="0"/>
            <w:iCs w:val="0"/>
          </w:rPr>
          <w:t>كشاورزى (نامه-)(1)</w:t>
        </w:r>
        <w:r>
          <w:tab/>
        </w:r>
        <w:r>
          <w:fldChar w:fldCharType="begin"/>
        </w:r>
        <w:r>
          <w:instrText xml:space="preserve">PAGEREF 2637 \h</w:instrText>
        </w:r>
        <w:r>
          <w:fldChar w:fldCharType="end"/>
        </w:r>
      </w:hyperlink>
    </w:p>
    <w:p>
      <w:pPr>
        <w:tabs>
          <w:tab w:val="right" w:leader="dot" w:pos="9062"/>
        </w:tabs>
        <w:ind w:left="220"/>
      </w:pPr>
      <w:hyperlink w:anchor="_Toc2638" w:history="1">
        <w:r>
          <w:rPr>
            <w:rFonts w:ascii="IRNazanin" w:hAnsi="IRNazanin" w:eastAsia="IRNazanin" w:cs="IRNazanin"/>
            <w:color w:val="111111"/>
            <w:sz w:val="22"/>
            <w:szCs w:val="22"/>
            <w:b w:val="0"/>
            <w:bCs w:val="0"/>
            <w:i w:val="0"/>
            <w:iCs w:val="0"/>
          </w:rPr>
          <w:t>روض الجنان</w:t>
        </w:r>
        <w:r>
          <w:tab/>
        </w:r>
        <w:r>
          <w:fldChar w:fldCharType="begin"/>
        </w:r>
        <w:r>
          <w:instrText xml:space="preserve">PAGEREF 2638 \h</w:instrText>
        </w:r>
        <w:r>
          <w:fldChar w:fldCharType="end"/>
        </w:r>
      </w:hyperlink>
    </w:p>
    <w:p>
      <w:pPr>
        <w:tabs>
          <w:tab w:val="right" w:leader="dot" w:pos="9062"/>
        </w:tabs>
        <w:ind w:left="220"/>
      </w:pPr>
      <w:hyperlink w:anchor="_Toc2639" w:history="1">
        <w:r>
          <w:rPr>
            <w:rFonts w:ascii="IRNazanin" w:hAnsi="IRNazanin" w:eastAsia="IRNazanin" w:cs="IRNazanin"/>
            <w:color w:val="111111"/>
            <w:sz w:val="22"/>
            <w:szCs w:val="22"/>
            <w:b w:val="0"/>
            <w:bCs w:val="0"/>
            <w:i w:val="0"/>
            <w:iCs w:val="0"/>
          </w:rPr>
          <w:t>كنز الكنز</w:t>
        </w:r>
        <w:r>
          <w:tab/>
        </w:r>
        <w:r>
          <w:fldChar w:fldCharType="begin"/>
        </w:r>
        <w:r>
          <w:instrText xml:space="preserve">PAGEREF 2639 \h</w:instrText>
        </w:r>
        <w:r>
          <w:fldChar w:fldCharType="end"/>
        </w:r>
      </w:hyperlink>
    </w:p>
    <w:p>
      <w:pPr>
        <w:tabs>
          <w:tab w:val="right" w:leader="dot" w:pos="9062"/>
        </w:tabs>
        <w:ind w:left="220"/>
      </w:pPr>
      <w:hyperlink w:anchor="_Toc2640" w:history="1">
        <w:r>
          <w:rPr>
            <w:rFonts w:ascii="IRNazanin" w:hAnsi="IRNazanin" w:eastAsia="IRNazanin" w:cs="IRNazanin"/>
            <w:color w:val="111111"/>
            <w:sz w:val="22"/>
            <w:szCs w:val="22"/>
            <w:b w:val="0"/>
            <w:bCs w:val="0"/>
            <w:i w:val="0"/>
            <w:iCs w:val="0"/>
          </w:rPr>
          <w:t>اللولوه الفريده فى شرح القصيده الحميريه</w:t>
        </w:r>
        <w:r>
          <w:tab/>
        </w:r>
        <w:r>
          <w:fldChar w:fldCharType="begin"/>
        </w:r>
        <w:r>
          <w:instrText xml:space="preserve">PAGEREF 2640 \h</w:instrText>
        </w:r>
        <w:r>
          <w:fldChar w:fldCharType="end"/>
        </w:r>
      </w:hyperlink>
    </w:p>
    <w:p>
      <w:pPr>
        <w:tabs>
          <w:tab w:val="right" w:leader="dot" w:pos="9062"/>
        </w:tabs>
        <w:ind w:left="220"/>
      </w:pPr>
      <w:hyperlink w:anchor="_Toc2641" w:history="1">
        <w:r>
          <w:rPr>
            <w:rFonts w:ascii="IRNazanin" w:hAnsi="IRNazanin" w:eastAsia="IRNazanin" w:cs="IRNazanin"/>
            <w:color w:val="111111"/>
            <w:sz w:val="22"/>
            <w:szCs w:val="22"/>
            <w:b w:val="0"/>
            <w:bCs w:val="0"/>
            <w:i w:val="0"/>
            <w:iCs w:val="0"/>
          </w:rPr>
          <w:t>شواهد شرح التصريف</w:t>
        </w:r>
        <w:r>
          <w:tab/>
        </w:r>
        <w:r>
          <w:fldChar w:fldCharType="begin"/>
        </w:r>
        <w:r>
          <w:instrText xml:space="preserve">PAGEREF 2641 \h</w:instrText>
        </w:r>
        <w:r>
          <w:fldChar w:fldCharType="end"/>
        </w:r>
      </w:hyperlink>
    </w:p>
    <w:p>
      <w:pPr>
        <w:tabs>
          <w:tab w:val="right" w:leader="dot" w:pos="9062"/>
        </w:tabs>
        <w:ind w:left="220"/>
      </w:pPr>
      <w:hyperlink w:anchor="_Toc2642" w:history="1">
        <w:r>
          <w:rPr>
            <w:rFonts w:ascii="IRNazanin" w:hAnsi="IRNazanin" w:eastAsia="IRNazanin" w:cs="IRNazanin"/>
            <w:color w:val="111111"/>
            <w:sz w:val="22"/>
            <w:szCs w:val="22"/>
            <w:b w:val="0"/>
            <w:bCs w:val="0"/>
            <w:i w:val="0"/>
            <w:iCs w:val="0"/>
          </w:rPr>
          <w:t>رساله هاى احسائى (21)</w:t>
        </w:r>
        <w:r>
          <w:tab/>
        </w:r>
        <w:r>
          <w:fldChar w:fldCharType="begin"/>
        </w:r>
        <w:r>
          <w:instrText xml:space="preserve">PAGEREF 2642 \h</w:instrText>
        </w:r>
        <w:r>
          <w:fldChar w:fldCharType="end"/>
        </w:r>
      </w:hyperlink>
    </w:p>
    <w:p>
      <w:pPr>
        <w:tabs>
          <w:tab w:val="right" w:leader="dot" w:pos="9062"/>
        </w:tabs>
        <w:ind w:left="220"/>
      </w:pPr>
      <w:hyperlink w:anchor="_Toc2643" w:history="1">
        <w:r>
          <w:rPr>
            <w:rFonts w:ascii="IRNazanin" w:hAnsi="IRNazanin" w:eastAsia="IRNazanin" w:cs="IRNazanin"/>
            <w:color w:val="111111"/>
            <w:sz w:val="22"/>
            <w:szCs w:val="22"/>
            <w:b w:val="0"/>
            <w:bCs w:val="0"/>
            <w:i w:val="0"/>
            <w:iCs w:val="0"/>
          </w:rPr>
          <w:t>الفوائد الصمديه (4)</w:t>
        </w:r>
        <w:r>
          <w:tab/>
        </w:r>
        <w:r>
          <w:fldChar w:fldCharType="begin"/>
        </w:r>
        <w:r>
          <w:instrText xml:space="preserve">PAGEREF 2643 \h</w:instrText>
        </w:r>
        <w:r>
          <w:fldChar w:fldCharType="end"/>
        </w:r>
      </w:hyperlink>
    </w:p>
    <w:p>
      <w:pPr>
        <w:tabs>
          <w:tab w:val="right" w:leader="dot" w:pos="9062"/>
        </w:tabs>
        <w:ind w:left="220"/>
      </w:pPr>
      <w:hyperlink w:anchor="_Toc2644" w:history="1">
        <w:r>
          <w:rPr>
            <w:rFonts w:ascii="IRNazanin" w:hAnsi="IRNazanin" w:eastAsia="IRNazanin" w:cs="IRNazanin"/>
            <w:color w:val="111111"/>
            <w:sz w:val="22"/>
            <w:szCs w:val="22"/>
            <w:b w:val="0"/>
            <w:bCs w:val="0"/>
            <w:i w:val="0"/>
            <w:iCs w:val="0"/>
          </w:rPr>
          <w:t>شرح المختصر النافع (5)</w:t>
        </w:r>
        <w:r>
          <w:tab/>
        </w:r>
        <w:r>
          <w:fldChar w:fldCharType="begin"/>
        </w:r>
        <w:r>
          <w:instrText xml:space="preserve">PAGEREF 2644 \h</w:instrText>
        </w:r>
        <w:r>
          <w:fldChar w:fldCharType="end"/>
        </w:r>
      </w:hyperlink>
    </w:p>
    <w:p>
      <w:pPr>
        <w:tabs>
          <w:tab w:val="right" w:leader="dot" w:pos="9062"/>
        </w:tabs>
        <w:ind w:left="220"/>
      </w:pPr>
      <w:hyperlink w:anchor="_Toc2645" w:history="1">
        <w:r>
          <w:rPr>
            <w:rFonts w:ascii="IRNazanin" w:hAnsi="IRNazanin" w:eastAsia="IRNazanin" w:cs="IRNazanin"/>
            <w:color w:val="111111"/>
            <w:sz w:val="22"/>
            <w:szCs w:val="22"/>
            <w:b w:val="0"/>
            <w:bCs w:val="0"/>
            <w:i w:val="0"/>
            <w:iCs w:val="0"/>
          </w:rPr>
          <w:t>علل الشرايع و الاحكام و الاسباب (2)</w:t>
        </w:r>
        <w:r>
          <w:tab/>
        </w:r>
        <w:r>
          <w:fldChar w:fldCharType="begin"/>
        </w:r>
        <w:r>
          <w:instrText xml:space="preserve">PAGEREF 2645 \h</w:instrText>
        </w:r>
        <w:r>
          <w:fldChar w:fldCharType="end"/>
        </w:r>
      </w:hyperlink>
    </w:p>
    <w:p>
      <w:pPr>
        <w:tabs>
          <w:tab w:val="right" w:leader="dot" w:pos="9062"/>
        </w:tabs>
        <w:ind w:left="220"/>
      </w:pPr>
      <w:hyperlink w:anchor="_Toc2646" w:history="1">
        <w:r>
          <w:rPr>
            <w:rFonts w:ascii="IRNazanin" w:hAnsi="IRNazanin" w:eastAsia="IRNazanin" w:cs="IRNazanin"/>
            <w:color w:val="111111"/>
            <w:sz w:val="22"/>
            <w:szCs w:val="22"/>
            <w:b w:val="0"/>
            <w:bCs w:val="0"/>
            <w:i w:val="0"/>
            <w:iCs w:val="0"/>
          </w:rPr>
          <w:t>ريحانه الصدور</w:t>
        </w:r>
        <w:r>
          <w:tab/>
        </w:r>
        <w:r>
          <w:fldChar w:fldCharType="begin"/>
        </w:r>
        <w:r>
          <w:instrText xml:space="preserve">PAGEREF 2646 \h</w:instrText>
        </w:r>
        <w:r>
          <w:fldChar w:fldCharType="end"/>
        </w:r>
      </w:hyperlink>
    </w:p>
    <w:p>
      <w:pPr>
        <w:tabs>
          <w:tab w:val="right" w:leader="dot" w:pos="9062"/>
        </w:tabs>
        <w:ind w:left="220"/>
      </w:pPr>
      <w:hyperlink w:anchor="_Toc2647" w:history="1">
        <w:r>
          <w:rPr>
            <w:rFonts w:ascii="IRNazanin" w:hAnsi="IRNazanin" w:eastAsia="IRNazanin" w:cs="IRNazanin"/>
            <w:color w:val="111111"/>
            <w:sz w:val="22"/>
            <w:szCs w:val="22"/>
            <w:b w:val="0"/>
            <w:bCs w:val="0"/>
            <w:i w:val="0"/>
            <w:iCs w:val="0"/>
          </w:rPr>
          <w:t>مخزن الاسرار (1)</w:t>
        </w:r>
        <w:r>
          <w:tab/>
        </w:r>
        <w:r>
          <w:fldChar w:fldCharType="begin"/>
        </w:r>
        <w:r>
          <w:instrText xml:space="preserve">PAGEREF 2647 \h</w:instrText>
        </w:r>
        <w:r>
          <w:fldChar w:fldCharType="end"/>
        </w:r>
      </w:hyperlink>
    </w:p>
    <w:p>
      <w:pPr>
        <w:tabs>
          <w:tab w:val="right" w:leader="dot" w:pos="9062"/>
        </w:tabs>
        <w:ind w:left="220"/>
      </w:pPr>
      <w:hyperlink w:anchor="_Toc2648" w:history="1">
        <w:r>
          <w:rPr>
            <w:rFonts w:ascii="IRNazanin" w:hAnsi="IRNazanin" w:eastAsia="IRNazanin" w:cs="IRNazanin"/>
            <w:color w:val="111111"/>
            <w:sz w:val="22"/>
            <w:szCs w:val="22"/>
            <w:b w:val="0"/>
            <w:bCs w:val="0"/>
            <w:i w:val="0"/>
            <w:iCs w:val="0"/>
          </w:rPr>
          <w:t>فرائد القلائد فى مختصر شرح الشواهد (1)</w:t>
        </w:r>
        <w:r>
          <w:tab/>
        </w:r>
        <w:r>
          <w:fldChar w:fldCharType="begin"/>
        </w:r>
        <w:r>
          <w:instrText xml:space="preserve">PAGEREF 2648 \h</w:instrText>
        </w:r>
        <w:r>
          <w:fldChar w:fldCharType="end"/>
        </w:r>
      </w:hyperlink>
    </w:p>
    <w:p>
      <w:pPr>
        <w:tabs>
          <w:tab w:val="right" w:leader="dot" w:pos="9062"/>
        </w:tabs>
        <w:ind w:left="220"/>
      </w:pPr>
      <w:hyperlink w:anchor="_Toc2649" w:history="1">
        <w:r>
          <w:rPr>
            <w:rFonts w:ascii="IRNazanin" w:hAnsi="IRNazanin" w:eastAsia="IRNazanin" w:cs="IRNazanin"/>
            <w:color w:val="111111"/>
            <w:sz w:val="22"/>
            <w:szCs w:val="22"/>
            <w:b w:val="0"/>
            <w:bCs w:val="0"/>
            <w:i w:val="0"/>
            <w:iCs w:val="0"/>
          </w:rPr>
          <w:t>فرهاد و شيرين (2)</w:t>
        </w:r>
        <w:r>
          <w:tab/>
        </w:r>
        <w:r>
          <w:fldChar w:fldCharType="begin"/>
        </w:r>
        <w:r>
          <w:instrText xml:space="preserve">PAGEREF 2649 \h</w:instrText>
        </w:r>
        <w:r>
          <w:fldChar w:fldCharType="end"/>
        </w:r>
      </w:hyperlink>
    </w:p>
    <w:p>
      <w:pPr>
        <w:tabs>
          <w:tab w:val="right" w:leader="dot" w:pos="9062"/>
        </w:tabs>
        <w:ind w:left="220"/>
      </w:pPr>
      <w:hyperlink w:anchor="_Toc2650" w:history="1">
        <w:r>
          <w:rPr>
            <w:rFonts w:ascii="IRNazanin" w:hAnsi="IRNazanin" w:eastAsia="IRNazanin" w:cs="IRNazanin"/>
            <w:color w:val="111111"/>
            <w:sz w:val="22"/>
            <w:szCs w:val="22"/>
            <w:b w:val="0"/>
            <w:bCs w:val="0"/>
            <w:i w:val="0"/>
            <w:iCs w:val="0"/>
          </w:rPr>
          <w:t>عيون اخبار الرضا (5)</w:t>
        </w:r>
        <w:r>
          <w:tab/>
        </w:r>
        <w:r>
          <w:fldChar w:fldCharType="begin"/>
        </w:r>
        <w:r>
          <w:instrText xml:space="preserve">PAGEREF 2650 \h</w:instrText>
        </w:r>
        <w:r>
          <w:fldChar w:fldCharType="end"/>
        </w:r>
      </w:hyperlink>
    </w:p>
    <w:p>
      <w:pPr>
        <w:tabs>
          <w:tab w:val="right" w:leader="dot" w:pos="9062"/>
        </w:tabs>
        <w:ind w:left="220"/>
      </w:pPr>
      <w:hyperlink w:anchor="_Toc2651" w:history="1">
        <w:r>
          <w:rPr>
            <w:rFonts w:ascii="IRNazanin" w:hAnsi="IRNazanin" w:eastAsia="IRNazanin" w:cs="IRNazanin"/>
            <w:color w:val="111111"/>
            <w:sz w:val="22"/>
            <w:szCs w:val="22"/>
            <w:b w:val="0"/>
            <w:bCs w:val="0"/>
            <w:i w:val="0"/>
            <w:iCs w:val="0"/>
          </w:rPr>
          <w:t>رساله عرفانى</w:t>
        </w:r>
        <w:r>
          <w:tab/>
        </w:r>
        <w:r>
          <w:fldChar w:fldCharType="begin"/>
        </w:r>
        <w:r>
          <w:instrText xml:space="preserve">PAGEREF 2651 \h</w:instrText>
        </w:r>
        <w:r>
          <w:fldChar w:fldCharType="end"/>
        </w:r>
      </w:hyperlink>
    </w:p>
    <w:p>
      <w:pPr>
        <w:tabs>
          <w:tab w:val="right" w:leader="dot" w:pos="9062"/>
        </w:tabs>
        <w:ind w:left="220"/>
      </w:pPr>
      <w:hyperlink w:anchor="_Toc2652" w:history="1">
        <w:r>
          <w:rPr>
            <w:rFonts w:ascii="IRNazanin" w:hAnsi="IRNazanin" w:eastAsia="IRNazanin" w:cs="IRNazanin"/>
            <w:color w:val="111111"/>
            <w:sz w:val="22"/>
            <w:szCs w:val="22"/>
            <w:b w:val="0"/>
            <w:bCs w:val="0"/>
            <w:i w:val="0"/>
            <w:iCs w:val="0"/>
          </w:rPr>
          <w:t>الكشاف عن حقايق غوامض التنزيل و عيون الاقاويل فى وجوه التاويل (5)</w:t>
        </w:r>
        <w:r>
          <w:tab/>
        </w:r>
        <w:r>
          <w:fldChar w:fldCharType="begin"/>
        </w:r>
        <w:r>
          <w:instrText xml:space="preserve">PAGEREF 2652 \h</w:instrText>
        </w:r>
        <w:r>
          <w:fldChar w:fldCharType="end"/>
        </w:r>
      </w:hyperlink>
    </w:p>
    <w:p>
      <w:pPr>
        <w:tabs>
          <w:tab w:val="right" w:leader="dot" w:pos="9062"/>
        </w:tabs>
        <w:ind w:left="220"/>
      </w:pPr>
      <w:hyperlink w:anchor="_Toc2653" w:history="1">
        <w:r>
          <w:rPr>
            <w:rFonts w:ascii="IRNazanin" w:hAnsi="IRNazanin" w:eastAsia="IRNazanin" w:cs="IRNazanin"/>
            <w:color w:val="111111"/>
            <w:sz w:val="22"/>
            <w:szCs w:val="22"/>
            <w:b w:val="0"/>
            <w:bCs w:val="0"/>
            <w:i w:val="0"/>
            <w:iCs w:val="0"/>
          </w:rPr>
          <w:t>الفرائد البهيه فى شرح الفوائد الصمديه (4)</w:t>
        </w:r>
        <w:r>
          <w:tab/>
        </w:r>
        <w:r>
          <w:fldChar w:fldCharType="begin"/>
        </w:r>
        <w:r>
          <w:instrText xml:space="preserve">PAGEREF 2653 \h</w:instrText>
        </w:r>
        <w:r>
          <w:fldChar w:fldCharType="end"/>
        </w:r>
      </w:hyperlink>
    </w:p>
    <w:p>
      <w:pPr>
        <w:tabs>
          <w:tab w:val="right" w:leader="dot" w:pos="9062"/>
        </w:tabs>
        <w:ind w:left="220"/>
      </w:pPr>
      <w:hyperlink w:anchor="_Toc2654" w:history="1">
        <w:r>
          <w:rPr>
            <w:rFonts w:ascii="IRNazanin" w:hAnsi="IRNazanin" w:eastAsia="IRNazanin" w:cs="IRNazanin"/>
            <w:color w:val="111111"/>
            <w:sz w:val="22"/>
            <w:szCs w:val="22"/>
            <w:b w:val="0"/>
            <w:bCs w:val="0"/>
            <w:i w:val="0"/>
            <w:iCs w:val="0"/>
          </w:rPr>
          <w:t>القامس المحيط و القابوس الوسيط فى جمع لغات العرب التى ذهبت شماطيط (5)</w:t>
        </w:r>
        <w:r>
          <w:tab/>
        </w:r>
        <w:r>
          <w:fldChar w:fldCharType="begin"/>
        </w:r>
        <w:r>
          <w:instrText xml:space="preserve">PAGEREF 2654 \h</w:instrText>
        </w:r>
        <w:r>
          <w:fldChar w:fldCharType="end"/>
        </w:r>
      </w:hyperlink>
    </w:p>
    <w:p>
      <w:pPr>
        <w:tabs>
          <w:tab w:val="right" w:leader="dot" w:pos="9062"/>
        </w:tabs>
        <w:ind w:left="220"/>
      </w:pPr>
      <w:hyperlink w:anchor="_Toc2655" w:history="1">
        <w:r>
          <w:rPr>
            <w:rFonts w:ascii="IRNazanin" w:hAnsi="IRNazanin" w:eastAsia="IRNazanin" w:cs="IRNazanin"/>
            <w:color w:val="111111"/>
            <w:sz w:val="22"/>
            <w:szCs w:val="22"/>
            <w:b w:val="0"/>
            <w:bCs w:val="0"/>
            <w:i w:val="0"/>
            <w:iCs w:val="0"/>
          </w:rPr>
          <w:t>الرضا علیه السلام (رساله فى-) (4)</w:t>
        </w:r>
        <w:r>
          <w:tab/>
        </w:r>
        <w:r>
          <w:fldChar w:fldCharType="begin"/>
        </w:r>
        <w:r>
          <w:instrText xml:space="preserve">PAGEREF 2655 \h</w:instrText>
        </w:r>
        <w:r>
          <w:fldChar w:fldCharType="end"/>
        </w:r>
      </w:hyperlink>
    </w:p>
    <w:p>
      <w:pPr>
        <w:tabs>
          <w:tab w:val="right" w:leader="dot" w:pos="9062"/>
        </w:tabs>
        <w:ind w:left="220"/>
      </w:pPr>
      <w:hyperlink w:anchor="_Toc2656" w:history="1">
        <w:r>
          <w:rPr>
            <w:rFonts w:ascii="IRNazanin" w:hAnsi="IRNazanin" w:eastAsia="IRNazanin" w:cs="IRNazanin"/>
            <w:color w:val="111111"/>
            <w:sz w:val="22"/>
            <w:szCs w:val="22"/>
            <w:b w:val="0"/>
            <w:bCs w:val="0"/>
            <w:i w:val="0"/>
            <w:iCs w:val="0"/>
          </w:rPr>
          <w:t>كنوز المعزمين (1)</w:t>
        </w:r>
        <w:r>
          <w:tab/>
        </w:r>
        <w:r>
          <w:fldChar w:fldCharType="begin"/>
        </w:r>
        <w:r>
          <w:instrText xml:space="preserve">PAGEREF 2656 \h</w:instrText>
        </w:r>
        <w:r>
          <w:fldChar w:fldCharType="end"/>
        </w:r>
      </w:hyperlink>
    </w:p>
    <w:p>
      <w:pPr>
        <w:tabs>
          <w:tab w:val="right" w:leader="dot" w:pos="9062"/>
        </w:tabs>
        <w:ind w:left="220"/>
      </w:pPr>
      <w:hyperlink w:anchor="_Toc2657" w:history="1">
        <w:r>
          <w:rPr>
            <w:rFonts w:ascii="IRNazanin" w:hAnsi="IRNazanin" w:eastAsia="IRNazanin" w:cs="IRNazanin"/>
            <w:color w:val="111111"/>
            <w:sz w:val="22"/>
            <w:szCs w:val="22"/>
            <w:b w:val="0"/>
            <w:bCs w:val="0"/>
            <w:i w:val="0"/>
            <w:iCs w:val="0"/>
          </w:rPr>
          <w:t>الروضه البهيه فى شرح اللمعه الدمشقيه (7)</w:t>
        </w:r>
        <w:r>
          <w:tab/>
        </w:r>
        <w:r>
          <w:fldChar w:fldCharType="begin"/>
        </w:r>
        <w:r>
          <w:instrText xml:space="preserve">PAGEREF 2657 \h</w:instrText>
        </w:r>
        <w:r>
          <w:fldChar w:fldCharType="end"/>
        </w:r>
      </w:hyperlink>
    </w:p>
    <w:p>
      <w:pPr>
        <w:tabs>
          <w:tab w:val="right" w:leader="dot" w:pos="9062"/>
        </w:tabs>
        <w:ind w:left="220"/>
      </w:pPr>
      <w:hyperlink w:anchor="_Toc2658" w:history="1">
        <w:r>
          <w:rPr>
            <w:rFonts w:ascii="IRNazanin" w:hAnsi="IRNazanin" w:eastAsia="IRNazanin" w:cs="IRNazanin"/>
            <w:color w:val="111111"/>
            <w:sz w:val="22"/>
            <w:szCs w:val="22"/>
            <w:b w:val="0"/>
            <w:bCs w:val="0"/>
            <w:i w:val="0"/>
            <w:iCs w:val="0"/>
          </w:rPr>
          <w:t>القامس المحيط و القابوس الوسيط فى جمع لغات العرب التى ذهبت شماطيط (9)</w:t>
        </w:r>
        <w:r>
          <w:tab/>
        </w:r>
        <w:r>
          <w:fldChar w:fldCharType="begin"/>
        </w:r>
        <w:r>
          <w:instrText xml:space="preserve">PAGEREF 2658 \h</w:instrText>
        </w:r>
        <w:r>
          <w:fldChar w:fldCharType="end"/>
        </w:r>
      </w:hyperlink>
    </w:p>
    <w:p>
      <w:pPr>
        <w:tabs>
          <w:tab w:val="right" w:leader="dot" w:pos="9062"/>
        </w:tabs>
        <w:ind w:left="220"/>
      </w:pPr>
      <w:hyperlink w:anchor="_Toc2659" w:history="1">
        <w:r>
          <w:rPr>
            <w:rFonts w:ascii="IRNazanin" w:hAnsi="IRNazanin" w:eastAsia="IRNazanin" w:cs="IRNazanin"/>
            <w:color w:val="111111"/>
            <w:sz w:val="22"/>
            <w:szCs w:val="22"/>
            <w:b w:val="0"/>
            <w:bCs w:val="0"/>
            <w:i w:val="0"/>
            <w:iCs w:val="0"/>
          </w:rPr>
          <w:t>نزهه الارواح (2)</w:t>
        </w:r>
        <w:r>
          <w:tab/>
        </w:r>
        <w:r>
          <w:fldChar w:fldCharType="begin"/>
        </w:r>
        <w:r>
          <w:instrText xml:space="preserve">PAGEREF 2659 \h</w:instrText>
        </w:r>
        <w:r>
          <w:fldChar w:fldCharType="end"/>
        </w:r>
      </w:hyperlink>
    </w:p>
    <w:p>
      <w:pPr>
        <w:tabs>
          <w:tab w:val="right" w:leader="dot" w:pos="9062"/>
        </w:tabs>
        <w:ind w:left="220"/>
      </w:pPr>
      <w:hyperlink w:anchor="_Toc2660" w:history="1">
        <w:r>
          <w:rPr>
            <w:rFonts w:ascii="IRNazanin" w:hAnsi="IRNazanin" w:eastAsia="IRNazanin" w:cs="IRNazanin"/>
            <w:color w:val="111111"/>
            <w:sz w:val="22"/>
            <w:szCs w:val="22"/>
            <w:b w:val="0"/>
            <w:bCs w:val="0"/>
            <w:i w:val="0"/>
            <w:iCs w:val="0"/>
          </w:rPr>
          <w:t>كنز الدقائق و بحر الغرائب</w:t>
        </w:r>
        <w:r>
          <w:tab/>
        </w:r>
        <w:r>
          <w:fldChar w:fldCharType="begin"/>
        </w:r>
        <w:r>
          <w:instrText xml:space="preserve">PAGEREF 2660 \h</w:instrText>
        </w:r>
        <w:r>
          <w:fldChar w:fldCharType="end"/>
        </w:r>
      </w:hyperlink>
    </w:p>
    <w:p>
      <w:pPr>
        <w:tabs>
          <w:tab w:val="right" w:leader="dot" w:pos="9062"/>
        </w:tabs>
        <w:ind w:left="220"/>
      </w:pPr>
      <w:hyperlink w:anchor="_Toc2661" w:history="1">
        <w:r>
          <w:rPr>
            <w:rFonts w:ascii="IRNazanin" w:hAnsi="IRNazanin" w:eastAsia="IRNazanin" w:cs="IRNazanin"/>
            <w:color w:val="111111"/>
            <w:sz w:val="22"/>
            <w:szCs w:val="22"/>
            <w:b w:val="0"/>
            <w:bCs w:val="0"/>
            <w:i w:val="0"/>
            <w:iCs w:val="0"/>
          </w:rPr>
          <w:t>رياض المسائل فى تحقيق الاحكام بالدلائل (19)</w:t>
        </w:r>
        <w:r>
          <w:tab/>
        </w:r>
        <w:r>
          <w:fldChar w:fldCharType="begin"/>
        </w:r>
        <w:r>
          <w:instrText xml:space="preserve">PAGEREF 2661 \h</w:instrText>
        </w:r>
        <w:r>
          <w:fldChar w:fldCharType="end"/>
        </w:r>
      </w:hyperlink>
    </w:p>
    <w:p>
      <w:pPr>
        <w:tabs>
          <w:tab w:val="right" w:leader="dot" w:pos="9062"/>
        </w:tabs>
        <w:ind w:left="220"/>
      </w:pPr>
      <w:hyperlink w:anchor="_Toc2662" w:history="1">
        <w:r>
          <w:rPr>
            <w:rFonts w:ascii="IRNazanin" w:hAnsi="IRNazanin" w:eastAsia="IRNazanin" w:cs="IRNazanin"/>
            <w:color w:val="111111"/>
            <w:sz w:val="22"/>
            <w:szCs w:val="22"/>
            <w:b w:val="0"/>
            <w:bCs w:val="0"/>
            <w:i w:val="0"/>
            <w:iCs w:val="0"/>
          </w:rPr>
          <w:t>مناقب الفضلاء</w:t>
        </w:r>
        <w:r>
          <w:tab/>
        </w:r>
        <w:r>
          <w:fldChar w:fldCharType="begin"/>
        </w:r>
        <w:r>
          <w:instrText xml:space="preserve">PAGEREF 2662 \h</w:instrText>
        </w:r>
        <w:r>
          <w:fldChar w:fldCharType="end"/>
        </w:r>
      </w:hyperlink>
    </w:p>
    <w:p>
      <w:pPr>
        <w:tabs>
          <w:tab w:val="right" w:leader="dot" w:pos="9062"/>
        </w:tabs>
        <w:ind w:left="220"/>
      </w:pPr>
      <w:hyperlink w:anchor="_Toc2663" w:history="1">
        <w:r>
          <w:rPr>
            <w:rFonts w:ascii="IRNazanin" w:hAnsi="IRNazanin" w:eastAsia="IRNazanin" w:cs="IRNazanin"/>
            <w:color w:val="111111"/>
            <w:sz w:val="22"/>
            <w:szCs w:val="22"/>
            <w:b w:val="0"/>
            <w:bCs w:val="0"/>
            <w:i w:val="0"/>
            <w:iCs w:val="0"/>
          </w:rPr>
          <w:t>مرقع (25)</w:t>
        </w:r>
        <w:r>
          <w:tab/>
        </w:r>
        <w:r>
          <w:fldChar w:fldCharType="begin"/>
        </w:r>
        <w:r>
          <w:instrText xml:space="preserve">PAGEREF 2663 \h</w:instrText>
        </w:r>
        <w:r>
          <w:fldChar w:fldCharType="end"/>
        </w:r>
      </w:hyperlink>
    </w:p>
    <w:p>
      <w:pPr>
        <w:tabs>
          <w:tab w:val="right" w:leader="dot" w:pos="9062"/>
        </w:tabs>
        <w:ind w:left="220"/>
      </w:pPr>
      <w:hyperlink w:anchor="_Toc2664" w:history="1">
        <w:r>
          <w:rPr>
            <w:rFonts w:ascii="IRNazanin" w:hAnsi="IRNazanin" w:eastAsia="IRNazanin" w:cs="IRNazanin"/>
            <w:color w:val="111111"/>
            <w:sz w:val="22"/>
            <w:szCs w:val="22"/>
            <w:b w:val="0"/>
            <w:bCs w:val="0"/>
            <w:i w:val="0"/>
            <w:iCs w:val="0"/>
          </w:rPr>
          <w:t>رساله عرفانى</w:t>
        </w:r>
        <w:r>
          <w:tab/>
        </w:r>
        <w:r>
          <w:fldChar w:fldCharType="begin"/>
        </w:r>
        <w:r>
          <w:instrText xml:space="preserve">PAGEREF 2664 \h</w:instrText>
        </w:r>
        <w:r>
          <w:fldChar w:fldCharType="end"/>
        </w:r>
      </w:hyperlink>
    </w:p>
    <w:p>
      <w:pPr>
        <w:tabs>
          <w:tab w:val="right" w:leader="dot" w:pos="9062"/>
        </w:tabs>
        <w:ind w:left="220"/>
      </w:pPr>
      <w:hyperlink w:anchor="_Toc2665" w:history="1">
        <w:r>
          <w:rPr>
            <w:rFonts w:ascii="IRNazanin" w:hAnsi="IRNazanin" w:eastAsia="IRNazanin" w:cs="IRNazanin"/>
            <w:color w:val="111111"/>
            <w:sz w:val="22"/>
            <w:szCs w:val="22"/>
            <w:b w:val="0"/>
            <w:bCs w:val="0"/>
            <w:i w:val="0"/>
            <w:iCs w:val="0"/>
          </w:rPr>
          <w:t>مفتاح المفتاح</w:t>
        </w:r>
        <w:r>
          <w:tab/>
        </w:r>
        <w:r>
          <w:fldChar w:fldCharType="begin"/>
        </w:r>
        <w:r>
          <w:instrText xml:space="preserve">PAGEREF 2665 \h</w:instrText>
        </w:r>
        <w:r>
          <w:fldChar w:fldCharType="end"/>
        </w:r>
      </w:hyperlink>
    </w:p>
    <w:p>
      <w:pPr>
        <w:tabs>
          <w:tab w:val="right" w:leader="dot" w:pos="9062"/>
        </w:tabs>
        <w:ind w:left="220"/>
      </w:pPr>
      <w:hyperlink w:anchor="_Toc2666" w:history="1">
        <w:r>
          <w:rPr>
            <w:rFonts w:ascii="IRNazanin" w:hAnsi="IRNazanin" w:eastAsia="IRNazanin" w:cs="IRNazanin"/>
            <w:color w:val="111111"/>
            <w:sz w:val="22"/>
            <w:szCs w:val="22"/>
            <w:b w:val="0"/>
            <w:bCs w:val="0"/>
            <w:i w:val="0"/>
            <w:iCs w:val="0"/>
          </w:rPr>
          <w:t>القصائد السبع العلويات</w:t>
        </w:r>
        <w:r>
          <w:tab/>
        </w:r>
        <w:r>
          <w:fldChar w:fldCharType="begin"/>
        </w:r>
        <w:r>
          <w:instrText xml:space="preserve">PAGEREF 2666 \h</w:instrText>
        </w:r>
        <w:r>
          <w:fldChar w:fldCharType="end"/>
        </w:r>
      </w:hyperlink>
    </w:p>
    <w:p>
      <w:pPr>
        <w:tabs>
          <w:tab w:val="right" w:leader="dot" w:pos="9062"/>
        </w:tabs>
        <w:ind w:left="220"/>
      </w:pPr>
      <w:hyperlink w:anchor="_Toc2667" w:history="1">
        <w:r>
          <w:rPr>
            <w:rFonts w:ascii="IRNazanin" w:hAnsi="IRNazanin" w:eastAsia="IRNazanin" w:cs="IRNazanin"/>
            <w:color w:val="111111"/>
            <w:sz w:val="22"/>
            <w:szCs w:val="22"/>
            <w:b w:val="0"/>
            <w:bCs w:val="0"/>
            <w:i w:val="0"/>
            <w:iCs w:val="0"/>
          </w:rPr>
          <w:t>مغنى اللبيب عن كتب الاعاريب (5)</w:t>
        </w:r>
        <w:r>
          <w:tab/>
        </w:r>
        <w:r>
          <w:fldChar w:fldCharType="begin"/>
        </w:r>
        <w:r>
          <w:instrText xml:space="preserve">PAGEREF 2667 \h</w:instrText>
        </w:r>
        <w:r>
          <w:fldChar w:fldCharType="end"/>
        </w:r>
      </w:hyperlink>
    </w:p>
    <w:p>
      <w:pPr>
        <w:tabs>
          <w:tab w:val="right" w:leader="dot" w:pos="9062"/>
        </w:tabs>
        <w:ind w:left="220"/>
      </w:pPr>
      <w:hyperlink w:anchor="_Toc2668" w:history="1">
        <w:r>
          <w:rPr>
            <w:rFonts w:ascii="IRNazanin" w:hAnsi="IRNazanin" w:eastAsia="IRNazanin" w:cs="IRNazanin"/>
            <w:color w:val="111111"/>
            <w:sz w:val="22"/>
            <w:szCs w:val="22"/>
            <w:b w:val="0"/>
            <w:bCs w:val="0"/>
            <w:i w:val="0"/>
            <w:iCs w:val="0"/>
          </w:rPr>
          <w:t>فهرست الشفاء</w:t>
        </w:r>
        <w:r>
          <w:tab/>
        </w:r>
        <w:r>
          <w:fldChar w:fldCharType="begin"/>
        </w:r>
        <w:r>
          <w:instrText xml:space="preserve">PAGEREF 2668 \h</w:instrText>
        </w:r>
        <w:r>
          <w:fldChar w:fldCharType="end"/>
        </w:r>
      </w:hyperlink>
    </w:p>
    <w:p>
      <w:pPr>
        <w:tabs>
          <w:tab w:val="right" w:leader="dot" w:pos="9062"/>
        </w:tabs>
        <w:ind w:left="220"/>
      </w:pPr>
      <w:hyperlink w:anchor="_Toc2669" w:history="1">
        <w:r>
          <w:rPr>
            <w:rFonts w:ascii="IRNazanin" w:hAnsi="IRNazanin" w:eastAsia="IRNazanin" w:cs="IRNazanin"/>
            <w:color w:val="111111"/>
            <w:sz w:val="22"/>
            <w:szCs w:val="22"/>
            <w:b w:val="0"/>
            <w:bCs w:val="0"/>
            <w:i w:val="0"/>
            <w:iCs w:val="0"/>
          </w:rPr>
          <w:t>لب لباب معنوى انتخاب انتخاب مثنوى (1)</w:t>
        </w:r>
        <w:r>
          <w:tab/>
        </w:r>
        <w:r>
          <w:fldChar w:fldCharType="begin"/>
        </w:r>
        <w:r>
          <w:instrText xml:space="preserve">PAGEREF 2669 \h</w:instrText>
        </w:r>
        <w:r>
          <w:fldChar w:fldCharType="end"/>
        </w:r>
      </w:hyperlink>
    </w:p>
    <w:p>
      <w:pPr>
        <w:tabs>
          <w:tab w:val="right" w:leader="dot" w:pos="9062"/>
        </w:tabs>
        <w:ind w:left="220"/>
      </w:pPr>
      <w:hyperlink w:anchor="_Toc2670" w:history="1">
        <w:r>
          <w:rPr>
            <w:rFonts w:ascii="IRNazanin" w:hAnsi="IRNazanin" w:eastAsia="IRNazanin" w:cs="IRNazanin"/>
            <w:color w:val="111111"/>
            <w:sz w:val="22"/>
            <w:szCs w:val="22"/>
            <w:b w:val="0"/>
            <w:bCs w:val="0"/>
            <w:i w:val="0"/>
            <w:iCs w:val="0"/>
          </w:rPr>
          <w:t>نفس الامر ر(ساله فى-) (1)</w:t>
        </w:r>
        <w:r>
          <w:tab/>
        </w:r>
        <w:r>
          <w:fldChar w:fldCharType="begin"/>
        </w:r>
        <w:r>
          <w:instrText xml:space="preserve">PAGEREF 2670 \h</w:instrText>
        </w:r>
        <w:r>
          <w:fldChar w:fldCharType="end"/>
        </w:r>
      </w:hyperlink>
    </w:p>
    <w:p>
      <w:pPr>
        <w:tabs>
          <w:tab w:val="right" w:leader="dot" w:pos="9062"/>
        </w:tabs>
        <w:ind w:left="220"/>
      </w:pPr>
      <w:hyperlink w:anchor="_Toc2671" w:history="1">
        <w:r>
          <w:rPr>
            <w:rFonts w:ascii="IRNazanin" w:hAnsi="IRNazanin" w:eastAsia="IRNazanin" w:cs="IRNazanin"/>
            <w:color w:val="111111"/>
            <w:sz w:val="22"/>
            <w:szCs w:val="22"/>
            <w:b w:val="0"/>
            <w:bCs w:val="0"/>
            <w:i w:val="0"/>
            <w:iCs w:val="0"/>
          </w:rPr>
          <w:t>الفوائد المليه بشرح الرساله النفليه (1)</w:t>
        </w:r>
        <w:r>
          <w:tab/>
        </w:r>
        <w:r>
          <w:fldChar w:fldCharType="begin"/>
        </w:r>
        <w:r>
          <w:instrText xml:space="preserve">PAGEREF 2671 \h</w:instrText>
        </w:r>
        <w:r>
          <w:fldChar w:fldCharType="end"/>
        </w:r>
      </w:hyperlink>
    </w:p>
    <w:p>
      <w:pPr>
        <w:tabs>
          <w:tab w:val="right" w:leader="dot" w:pos="9062"/>
        </w:tabs>
        <w:ind w:left="220"/>
      </w:pPr>
      <w:hyperlink w:anchor="_Toc2672" w:history="1">
        <w:r>
          <w:rPr>
            <w:rFonts w:ascii="IRNazanin" w:hAnsi="IRNazanin" w:eastAsia="IRNazanin" w:cs="IRNazanin"/>
            <w:color w:val="111111"/>
            <w:sz w:val="22"/>
            <w:szCs w:val="22"/>
            <w:b w:val="0"/>
            <w:bCs w:val="0"/>
            <w:i w:val="0"/>
            <w:iCs w:val="0"/>
          </w:rPr>
          <w:t>صحيفه الايام: يا شرح قواعد روزنامه الشيخ وفا</w:t>
        </w:r>
        <w:r>
          <w:tab/>
        </w:r>
        <w:r>
          <w:fldChar w:fldCharType="begin"/>
        </w:r>
        <w:r>
          <w:instrText xml:space="preserve">PAGEREF 2672 \h</w:instrText>
        </w:r>
        <w:r>
          <w:fldChar w:fldCharType="end"/>
        </w:r>
      </w:hyperlink>
    </w:p>
    <w:p>
      <w:pPr>
        <w:tabs>
          <w:tab w:val="right" w:leader="dot" w:pos="9062"/>
        </w:tabs>
        <w:ind w:left="220"/>
      </w:pPr>
      <w:hyperlink w:anchor="_Toc2673" w:history="1">
        <w:r>
          <w:rPr>
            <w:rFonts w:ascii="IRNazanin" w:hAnsi="IRNazanin" w:eastAsia="IRNazanin" w:cs="IRNazanin"/>
            <w:color w:val="111111"/>
            <w:sz w:val="22"/>
            <w:szCs w:val="22"/>
            <w:b w:val="0"/>
            <w:bCs w:val="0"/>
            <w:i w:val="0"/>
            <w:iCs w:val="0"/>
          </w:rPr>
          <w:t>كشف الاحتجاج</w:t>
        </w:r>
        <w:r>
          <w:tab/>
        </w:r>
        <w:r>
          <w:fldChar w:fldCharType="begin"/>
        </w:r>
        <w:r>
          <w:instrText xml:space="preserve">PAGEREF 2673 \h</w:instrText>
        </w:r>
        <w:r>
          <w:fldChar w:fldCharType="end"/>
        </w:r>
      </w:hyperlink>
    </w:p>
    <w:p>
      <w:pPr>
        <w:tabs>
          <w:tab w:val="right" w:leader="dot" w:pos="9062"/>
        </w:tabs>
        <w:ind w:left="220"/>
      </w:pPr>
      <w:hyperlink w:anchor="_Toc2674" w:history="1">
        <w:r>
          <w:rPr>
            <w:rFonts w:ascii="IRNazanin" w:hAnsi="IRNazanin" w:eastAsia="IRNazanin" w:cs="IRNazanin"/>
            <w:color w:val="111111"/>
            <w:sz w:val="22"/>
            <w:szCs w:val="22"/>
            <w:b w:val="0"/>
            <w:bCs w:val="0"/>
            <w:i w:val="0"/>
            <w:iCs w:val="0"/>
          </w:rPr>
          <w:t>عبد الحميد بن سالم العطار و محمد بن عبد الحميد</w:t>
        </w:r>
        <w:r>
          <w:tab/>
        </w:r>
        <w:r>
          <w:fldChar w:fldCharType="begin"/>
        </w:r>
        <w:r>
          <w:instrText xml:space="preserve">PAGEREF 2674 \h</w:instrText>
        </w:r>
        <w:r>
          <w:fldChar w:fldCharType="end"/>
        </w:r>
      </w:hyperlink>
    </w:p>
    <w:p>
      <w:pPr>
        <w:tabs>
          <w:tab w:val="right" w:leader="dot" w:pos="9062"/>
        </w:tabs>
        <w:ind w:left="220"/>
      </w:pPr>
      <w:hyperlink w:anchor="_Toc2675" w:history="1">
        <w:r>
          <w:rPr>
            <w:rFonts w:ascii="IRNazanin" w:hAnsi="IRNazanin" w:eastAsia="IRNazanin" w:cs="IRNazanin"/>
            <w:color w:val="111111"/>
            <w:sz w:val="22"/>
            <w:szCs w:val="22"/>
            <w:b w:val="0"/>
            <w:bCs w:val="0"/>
            <w:i w:val="0"/>
            <w:iCs w:val="0"/>
          </w:rPr>
          <w:t>الصافى (15)</w:t>
        </w:r>
        <w:r>
          <w:tab/>
        </w:r>
        <w:r>
          <w:fldChar w:fldCharType="begin"/>
        </w:r>
        <w:r>
          <w:instrText xml:space="preserve">PAGEREF 2675 \h</w:instrText>
        </w:r>
        <w:r>
          <w:fldChar w:fldCharType="end"/>
        </w:r>
      </w:hyperlink>
    </w:p>
    <w:p>
      <w:pPr>
        <w:tabs>
          <w:tab w:val="right" w:leader="dot" w:pos="9062"/>
        </w:tabs>
        <w:ind w:left="220"/>
      </w:pPr>
      <w:hyperlink w:anchor="_Toc2676" w:history="1">
        <w:r>
          <w:rPr>
            <w:rFonts w:ascii="IRNazanin" w:hAnsi="IRNazanin" w:eastAsia="IRNazanin" w:cs="IRNazanin"/>
            <w:color w:val="111111"/>
            <w:sz w:val="22"/>
            <w:szCs w:val="22"/>
            <w:b w:val="0"/>
            <w:bCs w:val="0"/>
            <w:i w:val="0"/>
            <w:iCs w:val="0"/>
          </w:rPr>
          <w:t>المنصص فى شرح الملخص</w:t>
        </w:r>
        <w:r>
          <w:tab/>
        </w:r>
        <w:r>
          <w:fldChar w:fldCharType="begin"/>
        </w:r>
        <w:r>
          <w:instrText xml:space="preserve">PAGEREF 2676 \h</w:instrText>
        </w:r>
        <w:r>
          <w:fldChar w:fldCharType="end"/>
        </w:r>
      </w:hyperlink>
    </w:p>
    <w:p>
      <w:pPr>
        <w:tabs>
          <w:tab w:val="right" w:leader="dot" w:pos="9062"/>
        </w:tabs>
        <w:ind w:left="220"/>
      </w:pPr>
      <w:hyperlink w:anchor="_Toc2677" w:history="1">
        <w:r>
          <w:rPr>
            <w:rFonts w:ascii="IRNazanin" w:hAnsi="IRNazanin" w:eastAsia="IRNazanin" w:cs="IRNazanin"/>
            <w:color w:val="111111"/>
            <w:sz w:val="22"/>
            <w:szCs w:val="22"/>
            <w:b w:val="0"/>
            <w:bCs w:val="0"/>
            <w:i w:val="0"/>
            <w:iCs w:val="0"/>
          </w:rPr>
          <w:t>نصاب الصبيان (3)</w:t>
        </w:r>
        <w:r>
          <w:tab/>
        </w:r>
        <w:r>
          <w:fldChar w:fldCharType="begin"/>
        </w:r>
        <w:r>
          <w:instrText xml:space="preserve">PAGEREF 2677 \h</w:instrText>
        </w:r>
        <w:r>
          <w:fldChar w:fldCharType="end"/>
        </w:r>
      </w:hyperlink>
    </w:p>
    <w:p>
      <w:pPr>
        <w:tabs>
          <w:tab w:val="right" w:leader="dot" w:pos="9062"/>
        </w:tabs>
        <w:ind w:left="220"/>
      </w:pPr>
      <w:hyperlink w:anchor="_Toc2678" w:history="1">
        <w:r>
          <w:rPr>
            <w:rFonts w:ascii="IRNazanin" w:hAnsi="IRNazanin" w:eastAsia="IRNazanin" w:cs="IRNazanin"/>
            <w:color w:val="111111"/>
            <w:sz w:val="22"/>
            <w:szCs w:val="22"/>
            <w:b w:val="0"/>
            <w:bCs w:val="0"/>
            <w:i w:val="0"/>
            <w:iCs w:val="0"/>
          </w:rPr>
          <w:t>مثنوى (16)</w:t>
        </w:r>
        <w:r>
          <w:tab/>
        </w:r>
        <w:r>
          <w:fldChar w:fldCharType="begin"/>
        </w:r>
        <w:r>
          <w:instrText xml:space="preserve">PAGEREF 2678 \h</w:instrText>
        </w:r>
        <w:r>
          <w:fldChar w:fldCharType="end"/>
        </w:r>
      </w:hyperlink>
    </w:p>
    <w:p>
      <w:pPr>
        <w:tabs>
          <w:tab w:val="right" w:leader="dot" w:pos="9062"/>
        </w:tabs>
        <w:ind w:left="220"/>
      </w:pPr>
      <w:hyperlink w:anchor="_Toc2679" w:history="1">
        <w:r>
          <w:rPr>
            <w:rFonts w:ascii="IRNazanin" w:hAnsi="IRNazanin" w:eastAsia="IRNazanin" w:cs="IRNazanin"/>
            <w:color w:val="111111"/>
            <w:sz w:val="22"/>
            <w:szCs w:val="22"/>
            <w:b w:val="0"/>
            <w:bCs w:val="0"/>
            <w:i w:val="0"/>
            <w:iCs w:val="0"/>
          </w:rPr>
          <w:t>الماكول و المشروب</w:t>
        </w:r>
        <w:r>
          <w:tab/>
        </w:r>
        <w:r>
          <w:fldChar w:fldCharType="begin"/>
        </w:r>
        <w:r>
          <w:instrText xml:space="preserve">PAGEREF 2679 \h</w:instrText>
        </w:r>
        <w:r>
          <w:fldChar w:fldCharType="end"/>
        </w:r>
      </w:hyperlink>
    </w:p>
    <w:p>
      <w:pPr>
        <w:tabs>
          <w:tab w:val="right" w:leader="dot" w:pos="9062"/>
        </w:tabs>
        <w:ind w:left="220"/>
      </w:pPr>
      <w:hyperlink w:anchor="_Toc2680" w:history="1">
        <w:r>
          <w:rPr>
            <w:rFonts w:ascii="IRNazanin" w:hAnsi="IRNazanin" w:eastAsia="IRNazanin" w:cs="IRNazanin"/>
            <w:color w:val="111111"/>
            <w:sz w:val="22"/>
            <w:szCs w:val="22"/>
            <w:b w:val="0"/>
            <w:bCs w:val="0"/>
            <w:i w:val="0"/>
            <w:iCs w:val="0"/>
          </w:rPr>
          <w:t>محمد بن عيسى بقاطيسى</w:t>
        </w:r>
        <w:r>
          <w:tab/>
        </w:r>
        <w:r>
          <w:fldChar w:fldCharType="begin"/>
        </w:r>
        <w:r>
          <w:instrText xml:space="preserve">PAGEREF 2680 \h</w:instrText>
        </w:r>
        <w:r>
          <w:fldChar w:fldCharType="end"/>
        </w:r>
      </w:hyperlink>
    </w:p>
    <w:p>
      <w:pPr>
        <w:tabs>
          <w:tab w:val="right" w:leader="dot" w:pos="9062"/>
        </w:tabs>
        <w:ind w:left="220"/>
      </w:pPr>
      <w:hyperlink w:anchor="_Toc2681" w:history="1">
        <w:r>
          <w:rPr>
            <w:rFonts w:ascii="IRNazanin" w:hAnsi="IRNazanin" w:eastAsia="IRNazanin" w:cs="IRNazanin"/>
            <w:color w:val="111111"/>
            <w:sz w:val="22"/>
            <w:szCs w:val="22"/>
            <w:b w:val="0"/>
            <w:bCs w:val="0"/>
            <w:i w:val="0"/>
            <w:iCs w:val="0"/>
          </w:rPr>
          <w:t>شرح الهدايه (9)</w:t>
        </w:r>
        <w:r>
          <w:tab/>
        </w:r>
        <w:r>
          <w:fldChar w:fldCharType="begin"/>
        </w:r>
        <w:r>
          <w:instrText xml:space="preserve">PAGEREF 2681 \h</w:instrText>
        </w:r>
        <w:r>
          <w:fldChar w:fldCharType="end"/>
        </w:r>
      </w:hyperlink>
    </w:p>
    <w:p>
      <w:pPr>
        <w:tabs>
          <w:tab w:val="right" w:leader="dot" w:pos="9062"/>
        </w:tabs>
        <w:ind w:left="220"/>
      </w:pPr>
      <w:hyperlink w:anchor="_Toc2682" w:history="1">
        <w:r>
          <w:rPr>
            <w:rFonts w:ascii="IRNazanin" w:hAnsi="IRNazanin" w:eastAsia="IRNazanin" w:cs="IRNazanin"/>
            <w:color w:val="111111"/>
            <w:sz w:val="22"/>
            <w:szCs w:val="22"/>
            <w:b w:val="0"/>
            <w:bCs w:val="0"/>
            <w:i w:val="0"/>
            <w:iCs w:val="0"/>
          </w:rPr>
          <w:t>عده</w:t>
        </w:r>
        <w:r>
          <w:tab/>
        </w:r>
        <w:r>
          <w:fldChar w:fldCharType="begin"/>
        </w:r>
        <w:r>
          <w:instrText xml:space="preserve">PAGEREF 2682 \h</w:instrText>
        </w:r>
        <w:r>
          <w:fldChar w:fldCharType="end"/>
        </w:r>
      </w:hyperlink>
    </w:p>
    <w:p>
      <w:pPr>
        <w:tabs>
          <w:tab w:val="right" w:leader="dot" w:pos="9062"/>
        </w:tabs>
        <w:ind w:left="220"/>
      </w:pPr>
      <w:hyperlink w:anchor="_Toc2683" w:history="1">
        <w:r>
          <w:rPr>
            <w:rFonts w:ascii="IRNazanin" w:hAnsi="IRNazanin" w:eastAsia="IRNazanin" w:cs="IRNazanin"/>
            <w:color w:val="111111"/>
            <w:sz w:val="22"/>
            <w:szCs w:val="22"/>
            <w:b w:val="0"/>
            <w:bCs w:val="0"/>
            <w:i w:val="0"/>
            <w:iCs w:val="0"/>
          </w:rPr>
          <w:t>المختصر فى شرح التلخيص (15)</w:t>
        </w:r>
        <w:r>
          <w:tab/>
        </w:r>
        <w:r>
          <w:fldChar w:fldCharType="begin"/>
        </w:r>
        <w:r>
          <w:instrText xml:space="preserve">PAGEREF 2683 \h</w:instrText>
        </w:r>
        <w:r>
          <w:fldChar w:fldCharType="end"/>
        </w:r>
      </w:hyperlink>
    </w:p>
    <w:p>
      <w:pPr>
        <w:tabs>
          <w:tab w:val="right" w:leader="dot" w:pos="9062"/>
        </w:tabs>
        <w:ind w:left="220"/>
      </w:pPr>
      <w:hyperlink w:anchor="_Toc2684" w:history="1">
        <w:r>
          <w:rPr>
            <w:rFonts w:ascii="IRNazanin" w:hAnsi="IRNazanin" w:eastAsia="IRNazanin" w:cs="IRNazanin"/>
            <w:color w:val="111111"/>
            <w:sz w:val="22"/>
            <w:szCs w:val="22"/>
            <w:b w:val="0"/>
            <w:bCs w:val="0"/>
            <w:i w:val="0"/>
            <w:iCs w:val="0"/>
          </w:rPr>
          <w:t>گنجينه نشاط (1)</w:t>
        </w:r>
        <w:r>
          <w:tab/>
        </w:r>
        <w:r>
          <w:fldChar w:fldCharType="begin"/>
        </w:r>
        <w:r>
          <w:instrText xml:space="preserve">PAGEREF 2684 \h</w:instrText>
        </w:r>
        <w:r>
          <w:fldChar w:fldCharType="end"/>
        </w:r>
      </w:hyperlink>
    </w:p>
    <w:p>
      <w:pPr>
        <w:tabs>
          <w:tab w:val="right" w:leader="dot" w:pos="9062"/>
        </w:tabs>
        <w:ind w:left="220"/>
      </w:pPr>
      <w:hyperlink w:anchor="_Toc2685" w:history="1">
        <w:r>
          <w:rPr>
            <w:rFonts w:ascii="IRNazanin" w:hAnsi="IRNazanin" w:eastAsia="IRNazanin" w:cs="IRNazanin"/>
            <w:color w:val="111111"/>
            <w:sz w:val="22"/>
            <w:szCs w:val="22"/>
            <w:b w:val="0"/>
            <w:bCs w:val="0"/>
            <w:i w:val="0"/>
            <w:iCs w:val="0"/>
          </w:rPr>
          <w:t>شرح الكافى (2)</w:t>
        </w:r>
        <w:r>
          <w:tab/>
        </w:r>
        <w:r>
          <w:fldChar w:fldCharType="begin"/>
        </w:r>
        <w:r>
          <w:instrText xml:space="preserve">PAGEREF 2685 \h</w:instrText>
        </w:r>
        <w:r>
          <w:fldChar w:fldCharType="end"/>
        </w:r>
      </w:hyperlink>
    </w:p>
    <w:p>
      <w:pPr>
        <w:tabs>
          <w:tab w:val="right" w:leader="dot" w:pos="9062"/>
        </w:tabs>
        <w:ind w:left="220"/>
      </w:pPr>
      <w:hyperlink w:anchor="_Toc2686" w:history="1">
        <w:r>
          <w:rPr>
            <w:rFonts w:ascii="IRNazanin" w:hAnsi="IRNazanin" w:eastAsia="IRNazanin" w:cs="IRNazanin"/>
            <w:color w:val="111111"/>
            <w:sz w:val="22"/>
            <w:szCs w:val="22"/>
            <w:b w:val="0"/>
            <w:bCs w:val="0"/>
            <w:i w:val="0"/>
            <w:iCs w:val="0"/>
          </w:rPr>
          <w:t>ليلى و مجنون (5)</w:t>
        </w:r>
        <w:r>
          <w:tab/>
        </w:r>
        <w:r>
          <w:fldChar w:fldCharType="begin"/>
        </w:r>
        <w:r>
          <w:instrText xml:space="preserve">PAGEREF 2686 \h</w:instrText>
        </w:r>
        <w:r>
          <w:fldChar w:fldCharType="end"/>
        </w:r>
      </w:hyperlink>
    </w:p>
    <w:p>
      <w:pPr>
        <w:tabs>
          <w:tab w:val="right" w:leader="dot" w:pos="9062"/>
        </w:tabs>
        <w:ind w:left="220"/>
      </w:pPr>
      <w:hyperlink w:anchor="_Toc2687" w:history="1">
        <w:r>
          <w:rPr>
            <w:rFonts w:ascii="IRNazanin" w:hAnsi="IRNazanin" w:eastAsia="IRNazanin" w:cs="IRNazanin"/>
            <w:color w:val="111111"/>
            <w:sz w:val="22"/>
            <w:szCs w:val="22"/>
            <w:b w:val="0"/>
            <w:bCs w:val="0"/>
            <w:i w:val="0"/>
            <w:iCs w:val="0"/>
          </w:rPr>
          <w:t>الروضه</w:t>
        </w:r>
        <w:r>
          <w:tab/>
        </w:r>
        <w:r>
          <w:fldChar w:fldCharType="begin"/>
        </w:r>
        <w:r>
          <w:instrText xml:space="preserve">PAGEREF 2687 \h</w:instrText>
        </w:r>
        <w:r>
          <w:fldChar w:fldCharType="end"/>
        </w:r>
      </w:hyperlink>
    </w:p>
    <w:p>
      <w:pPr>
        <w:tabs>
          <w:tab w:val="right" w:leader="dot" w:pos="9062"/>
        </w:tabs>
        <w:ind w:left="220"/>
      </w:pPr>
      <w:hyperlink w:anchor="_Toc2688" w:history="1">
        <w:r>
          <w:rPr>
            <w:rFonts w:ascii="IRNazanin" w:hAnsi="IRNazanin" w:eastAsia="IRNazanin" w:cs="IRNazanin"/>
            <w:color w:val="111111"/>
            <w:sz w:val="22"/>
            <w:szCs w:val="22"/>
            <w:b w:val="0"/>
            <w:bCs w:val="0"/>
            <w:i w:val="0"/>
            <w:iCs w:val="0"/>
          </w:rPr>
          <w:t>شرح دعاء سحر</w:t>
        </w:r>
        <w:r>
          <w:tab/>
        </w:r>
        <w:r>
          <w:fldChar w:fldCharType="begin"/>
        </w:r>
        <w:r>
          <w:instrText xml:space="preserve">PAGEREF 2688 \h</w:instrText>
        </w:r>
        <w:r>
          <w:fldChar w:fldCharType="end"/>
        </w:r>
      </w:hyperlink>
    </w:p>
    <w:p>
      <w:pPr>
        <w:tabs>
          <w:tab w:val="right" w:leader="dot" w:pos="9062"/>
        </w:tabs>
        <w:ind w:left="220"/>
      </w:pPr>
      <w:hyperlink w:anchor="_Toc2689" w:history="1">
        <w:r>
          <w:rPr>
            <w:rFonts w:ascii="IRNazanin" w:hAnsi="IRNazanin" w:eastAsia="IRNazanin" w:cs="IRNazanin"/>
            <w:color w:val="111111"/>
            <w:sz w:val="22"/>
            <w:szCs w:val="22"/>
            <w:b w:val="0"/>
            <w:bCs w:val="0"/>
            <w:i w:val="0"/>
            <w:iCs w:val="0"/>
          </w:rPr>
          <w:t>رساله هاى كرمانى: از حاجى محمد كريم بن ابراهيم كرمانى چندين اثر در دست هست كه در فهرست احسايى برشمرده شده است. در اين كتابخانه نيز رسائلى چند از او هست كه اينك ميشناسيم:</w:t>
        </w:r>
        <w:r>
          <w:tab/>
        </w:r>
        <w:r>
          <w:fldChar w:fldCharType="begin"/>
        </w:r>
        <w:r>
          <w:instrText xml:space="preserve">PAGEREF 2689 \h</w:instrText>
        </w:r>
        <w:r>
          <w:fldChar w:fldCharType="end"/>
        </w:r>
      </w:hyperlink>
    </w:p>
    <w:p>
      <w:pPr>
        <w:tabs>
          <w:tab w:val="right" w:leader="dot" w:pos="9062"/>
        </w:tabs>
        <w:ind w:left="220"/>
      </w:pPr>
      <w:hyperlink w:anchor="_Toc2690" w:history="1">
        <w:r>
          <w:rPr>
            <w:rFonts w:ascii="IRNazanin" w:hAnsi="IRNazanin" w:eastAsia="IRNazanin" w:cs="IRNazanin"/>
            <w:color w:val="111111"/>
            <w:sz w:val="22"/>
            <w:szCs w:val="22"/>
            <w:b w:val="0"/>
            <w:bCs w:val="0"/>
            <w:i w:val="0"/>
            <w:iCs w:val="0"/>
          </w:rPr>
          <w:t>روضه الانوار</w:t>
        </w:r>
        <w:r>
          <w:tab/>
        </w:r>
        <w:r>
          <w:fldChar w:fldCharType="begin"/>
        </w:r>
        <w:r>
          <w:instrText xml:space="preserve">PAGEREF 2690 \h</w:instrText>
        </w:r>
        <w:r>
          <w:fldChar w:fldCharType="end"/>
        </w:r>
      </w:hyperlink>
    </w:p>
    <w:p>
      <w:pPr>
        <w:tabs>
          <w:tab w:val="right" w:leader="dot" w:pos="9062"/>
        </w:tabs>
        <w:ind w:left="220"/>
      </w:pPr>
      <w:hyperlink w:anchor="_Toc2691" w:history="1">
        <w:r>
          <w:rPr>
            <w:rFonts w:ascii="IRNazanin" w:hAnsi="IRNazanin" w:eastAsia="IRNazanin" w:cs="IRNazanin"/>
            <w:color w:val="111111"/>
            <w:sz w:val="22"/>
            <w:szCs w:val="22"/>
            <w:b w:val="0"/>
            <w:bCs w:val="0"/>
            <w:i w:val="0"/>
            <w:iCs w:val="0"/>
          </w:rPr>
          <w:t>القامس المحيط و القابوس الوسيط فى جمع لغات العرب التى ذهبت شماطيط (3)</w:t>
        </w:r>
        <w:r>
          <w:tab/>
        </w:r>
        <w:r>
          <w:fldChar w:fldCharType="begin"/>
        </w:r>
        <w:r>
          <w:instrText xml:space="preserve">PAGEREF 2691 \h</w:instrText>
        </w:r>
        <w:r>
          <w:fldChar w:fldCharType="end"/>
        </w:r>
      </w:hyperlink>
    </w:p>
    <w:p>
      <w:pPr>
        <w:tabs>
          <w:tab w:val="right" w:leader="dot" w:pos="9062"/>
        </w:tabs>
        <w:ind w:left="220"/>
      </w:pPr>
      <w:hyperlink w:anchor="_Toc2692" w:history="1">
        <w:r>
          <w:rPr>
            <w:rFonts w:ascii="IRNazanin" w:hAnsi="IRNazanin" w:eastAsia="IRNazanin" w:cs="IRNazanin"/>
            <w:color w:val="111111"/>
            <w:sz w:val="22"/>
            <w:szCs w:val="22"/>
            <w:b w:val="0"/>
            <w:bCs w:val="0"/>
            <w:i w:val="0"/>
            <w:iCs w:val="0"/>
          </w:rPr>
          <w:t>سد سكندرى</w:t>
        </w:r>
        <w:r>
          <w:tab/>
        </w:r>
        <w:r>
          <w:fldChar w:fldCharType="begin"/>
        </w:r>
        <w:r>
          <w:instrText xml:space="preserve">PAGEREF 2692 \h</w:instrText>
        </w:r>
        <w:r>
          <w:fldChar w:fldCharType="end"/>
        </w:r>
      </w:hyperlink>
    </w:p>
    <w:p>
      <w:pPr>
        <w:tabs>
          <w:tab w:val="right" w:leader="dot" w:pos="9062"/>
        </w:tabs>
        <w:ind w:left="220"/>
      </w:pPr>
      <w:hyperlink w:anchor="_Toc2693" w:history="1">
        <w:r>
          <w:rPr>
            <w:rFonts w:ascii="IRNazanin" w:hAnsi="IRNazanin" w:eastAsia="IRNazanin" w:cs="IRNazanin"/>
            <w:color w:val="111111"/>
            <w:sz w:val="22"/>
            <w:szCs w:val="22"/>
            <w:b w:val="0"/>
            <w:bCs w:val="0"/>
            <w:i w:val="0"/>
            <w:iCs w:val="0"/>
          </w:rPr>
          <w:t>رساله كلاميه</w:t>
        </w:r>
        <w:r>
          <w:tab/>
        </w:r>
        <w:r>
          <w:fldChar w:fldCharType="begin"/>
        </w:r>
        <w:r>
          <w:instrText xml:space="preserve">PAGEREF 2693 \h</w:instrText>
        </w:r>
        <w:r>
          <w:fldChar w:fldCharType="end"/>
        </w:r>
      </w:hyperlink>
    </w:p>
    <w:p>
      <w:pPr>
        <w:tabs>
          <w:tab w:val="right" w:leader="dot" w:pos="9062"/>
        </w:tabs>
        <w:ind w:left="220"/>
      </w:pPr>
      <w:hyperlink w:anchor="_Toc2694" w:history="1">
        <w:r>
          <w:rPr>
            <w:rFonts w:ascii="IRNazanin" w:hAnsi="IRNazanin" w:eastAsia="IRNazanin" w:cs="IRNazanin"/>
            <w:color w:val="111111"/>
            <w:sz w:val="22"/>
            <w:szCs w:val="22"/>
            <w:b w:val="0"/>
            <w:bCs w:val="0"/>
            <w:i w:val="0"/>
            <w:iCs w:val="0"/>
          </w:rPr>
          <w:t>الصمصام الضوارب فى ولايه على بن ابى طالب (2)</w:t>
        </w:r>
        <w:r>
          <w:tab/>
        </w:r>
        <w:r>
          <w:fldChar w:fldCharType="begin"/>
        </w:r>
        <w:r>
          <w:instrText xml:space="preserve">PAGEREF 2694 \h</w:instrText>
        </w:r>
        <w:r>
          <w:fldChar w:fldCharType="end"/>
        </w:r>
      </w:hyperlink>
    </w:p>
    <w:p>
      <w:pPr>
        <w:tabs>
          <w:tab w:val="right" w:leader="dot" w:pos="9062"/>
        </w:tabs>
        <w:ind w:left="220"/>
      </w:pPr>
      <w:hyperlink w:anchor="_Toc2695" w:history="1">
        <w:r>
          <w:rPr>
            <w:rFonts w:ascii="IRNazanin" w:hAnsi="IRNazanin" w:eastAsia="IRNazanin" w:cs="IRNazanin"/>
            <w:color w:val="111111"/>
            <w:sz w:val="22"/>
            <w:szCs w:val="22"/>
            <w:b w:val="0"/>
            <w:bCs w:val="0"/>
            <w:i w:val="0"/>
            <w:iCs w:val="0"/>
          </w:rPr>
          <w:t>القضاء و القدر (رساله فى...)</w:t>
        </w:r>
        <w:r>
          <w:tab/>
        </w:r>
        <w:r>
          <w:fldChar w:fldCharType="begin"/>
        </w:r>
        <w:r>
          <w:instrText xml:space="preserve">PAGEREF 2695 \h</w:instrText>
        </w:r>
        <w:r>
          <w:fldChar w:fldCharType="end"/>
        </w:r>
      </w:hyperlink>
    </w:p>
    <w:p>
      <w:pPr>
        <w:tabs>
          <w:tab w:val="right" w:leader="dot" w:pos="9062"/>
        </w:tabs>
        <w:ind w:left="220"/>
      </w:pPr>
      <w:hyperlink w:anchor="_Toc2696" w:history="1">
        <w:r>
          <w:rPr>
            <w:rFonts w:ascii="IRNazanin" w:hAnsi="IRNazanin" w:eastAsia="IRNazanin" w:cs="IRNazanin"/>
            <w:color w:val="111111"/>
            <w:sz w:val="22"/>
            <w:szCs w:val="22"/>
            <w:b w:val="0"/>
            <w:bCs w:val="0"/>
            <w:i w:val="0"/>
            <w:iCs w:val="0"/>
          </w:rPr>
          <w:t>مدارج الاحكام</w:t>
        </w:r>
        <w:r>
          <w:tab/>
        </w:r>
        <w:r>
          <w:fldChar w:fldCharType="begin"/>
        </w:r>
        <w:r>
          <w:instrText xml:space="preserve">PAGEREF 2696 \h</w:instrText>
        </w:r>
        <w:r>
          <w:fldChar w:fldCharType="end"/>
        </w:r>
      </w:hyperlink>
    </w:p>
    <w:p>
      <w:pPr>
        <w:tabs>
          <w:tab w:val="right" w:leader="dot" w:pos="9062"/>
        </w:tabs>
        <w:ind w:left="220"/>
      </w:pPr>
      <w:hyperlink w:anchor="_Toc2697" w:history="1">
        <w:r>
          <w:rPr>
            <w:rFonts w:ascii="IRNazanin" w:hAnsi="IRNazanin" w:eastAsia="IRNazanin" w:cs="IRNazanin"/>
            <w:color w:val="111111"/>
            <w:sz w:val="22"/>
            <w:szCs w:val="22"/>
            <w:b w:val="0"/>
            <w:bCs w:val="0"/>
            <w:i w:val="0"/>
            <w:iCs w:val="0"/>
          </w:rPr>
          <w:t>شرح الموجز (3)</w:t>
        </w:r>
        <w:r>
          <w:tab/>
        </w:r>
        <w:r>
          <w:fldChar w:fldCharType="begin"/>
        </w:r>
        <w:r>
          <w:instrText xml:space="preserve">PAGEREF 2697 \h</w:instrText>
        </w:r>
        <w:r>
          <w:fldChar w:fldCharType="end"/>
        </w:r>
      </w:hyperlink>
    </w:p>
    <w:p>
      <w:pPr>
        <w:tabs>
          <w:tab w:val="right" w:leader="dot" w:pos="9062"/>
        </w:tabs>
        <w:ind w:left="220"/>
      </w:pPr>
      <w:hyperlink w:anchor="_Toc2698" w:history="1">
        <w:r>
          <w:rPr>
            <w:rFonts w:ascii="IRNazanin" w:hAnsi="IRNazanin" w:eastAsia="IRNazanin" w:cs="IRNazanin"/>
            <w:color w:val="111111"/>
            <w:sz w:val="22"/>
            <w:szCs w:val="22"/>
            <w:b w:val="0"/>
            <w:bCs w:val="0"/>
            <w:i w:val="0"/>
            <w:iCs w:val="0"/>
          </w:rPr>
          <w:t>الصافى (8)</w:t>
        </w:r>
        <w:r>
          <w:tab/>
        </w:r>
        <w:r>
          <w:fldChar w:fldCharType="begin"/>
        </w:r>
        <w:r>
          <w:instrText xml:space="preserve">PAGEREF 2698 \h</w:instrText>
        </w:r>
        <w:r>
          <w:fldChar w:fldCharType="end"/>
        </w:r>
      </w:hyperlink>
    </w:p>
    <w:p>
      <w:pPr>
        <w:tabs>
          <w:tab w:val="right" w:leader="dot" w:pos="9062"/>
        </w:tabs>
        <w:ind w:left="220"/>
      </w:pPr>
      <w:hyperlink w:anchor="_Toc2699" w:history="1">
        <w:r>
          <w:rPr>
            <w:rFonts w:ascii="IRNazanin" w:hAnsi="IRNazanin" w:eastAsia="IRNazanin" w:cs="IRNazanin"/>
            <w:color w:val="111111"/>
            <w:sz w:val="22"/>
            <w:szCs w:val="22"/>
            <w:b w:val="0"/>
            <w:bCs w:val="0"/>
            <w:i w:val="0"/>
            <w:iCs w:val="0"/>
          </w:rPr>
          <w:t>المضنون الصغير: اين رساله كه " النفخ و التسويه " هم خوانده مى شود (2)</w:t>
        </w:r>
        <w:r>
          <w:tab/>
        </w:r>
        <w:r>
          <w:fldChar w:fldCharType="begin"/>
        </w:r>
        <w:r>
          <w:instrText xml:space="preserve">PAGEREF 2699 \h</w:instrText>
        </w:r>
        <w:r>
          <w:fldChar w:fldCharType="end"/>
        </w:r>
      </w:hyperlink>
    </w:p>
    <w:p>
      <w:pPr>
        <w:tabs>
          <w:tab w:val="right" w:leader="dot" w:pos="9062"/>
        </w:tabs>
        <w:ind w:left="220"/>
      </w:pPr>
      <w:hyperlink w:anchor="_Toc2700" w:history="1">
        <w:r>
          <w:rPr>
            <w:rFonts w:ascii="IRNazanin" w:hAnsi="IRNazanin" w:eastAsia="IRNazanin" w:cs="IRNazanin"/>
            <w:color w:val="111111"/>
            <w:sz w:val="22"/>
            <w:szCs w:val="22"/>
            <w:b w:val="0"/>
            <w:bCs w:val="0"/>
            <w:i w:val="0"/>
            <w:iCs w:val="0"/>
          </w:rPr>
          <w:t>گفتار كاشانى (2)</w:t>
        </w:r>
        <w:r>
          <w:tab/>
        </w:r>
        <w:r>
          <w:fldChar w:fldCharType="begin"/>
        </w:r>
        <w:r>
          <w:instrText xml:space="preserve">PAGEREF 2700 \h</w:instrText>
        </w:r>
        <w:r>
          <w:fldChar w:fldCharType="end"/>
        </w:r>
      </w:hyperlink>
    </w:p>
    <w:p>
      <w:pPr>
        <w:tabs>
          <w:tab w:val="right" w:leader="dot" w:pos="9062"/>
        </w:tabs>
        <w:ind w:left="220"/>
      </w:pPr>
      <w:hyperlink w:anchor="_Toc2701" w:history="1">
        <w:r>
          <w:rPr>
            <w:rFonts w:ascii="IRNazanin" w:hAnsi="IRNazanin" w:eastAsia="IRNazanin" w:cs="IRNazanin"/>
            <w:color w:val="111111"/>
            <w:sz w:val="22"/>
            <w:szCs w:val="22"/>
            <w:b w:val="0"/>
            <w:bCs w:val="0"/>
            <w:i w:val="0"/>
            <w:iCs w:val="0"/>
          </w:rPr>
          <w:t>مفاتيح الشرايع (16)</w:t>
        </w:r>
        <w:r>
          <w:tab/>
        </w:r>
        <w:r>
          <w:fldChar w:fldCharType="begin"/>
        </w:r>
        <w:r>
          <w:instrText xml:space="preserve">PAGEREF 2701 \h</w:instrText>
        </w:r>
        <w:r>
          <w:fldChar w:fldCharType="end"/>
        </w:r>
      </w:hyperlink>
    </w:p>
    <w:p>
      <w:pPr>
        <w:tabs>
          <w:tab w:val="right" w:leader="dot" w:pos="9062"/>
        </w:tabs>
        <w:ind w:left="220"/>
      </w:pPr>
      <w:hyperlink w:anchor="_Toc2702" w:history="1">
        <w:r>
          <w:rPr>
            <w:rFonts w:ascii="IRNazanin" w:hAnsi="IRNazanin" w:eastAsia="IRNazanin" w:cs="IRNazanin"/>
            <w:color w:val="111111"/>
            <w:sz w:val="22"/>
            <w:szCs w:val="22"/>
            <w:b w:val="0"/>
            <w:bCs w:val="0"/>
            <w:i w:val="0"/>
            <w:iCs w:val="0"/>
          </w:rPr>
          <w:t>المختصر فى شرح التلخيص (10)</w:t>
        </w:r>
        <w:r>
          <w:tab/>
        </w:r>
        <w:r>
          <w:fldChar w:fldCharType="begin"/>
        </w:r>
        <w:r>
          <w:instrText xml:space="preserve">PAGEREF 2702 \h</w:instrText>
        </w:r>
        <w:r>
          <w:fldChar w:fldCharType="end"/>
        </w:r>
      </w:hyperlink>
    </w:p>
    <w:p>
      <w:pPr>
        <w:tabs>
          <w:tab w:val="right" w:leader="dot" w:pos="9062"/>
        </w:tabs>
        <w:ind w:left="220"/>
      </w:pPr>
      <w:hyperlink w:anchor="_Toc2703" w:history="1">
        <w:r>
          <w:rPr>
            <w:rFonts w:ascii="IRNazanin" w:hAnsi="IRNazanin" w:eastAsia="IRNazanin" w:cs="IRNazanin"/>
            <w:color w:val="111111"/>
            <w:sz w:val="22"/>
            <w:szCs w:val="22"/>
            <w:b w:val="0"/>
            <w:bCs w:val="0"/>
            <w:i w:val="0"/>
            <w:iCs w:val="0"/>
          </w:rPr>
          <w:t>صيغ العقود (1)</w:t>
        </w:r>
        <w:r>
          <w:tab/>
        </w:r>
        <w:r>
          <w:fldChar w:fldCharType="begin"/>
        </w:r>
        <w:r>
          <w:instrText xml:space="preserve">PAGEREF 2703 \h</w:instrText>
        </w:r>
        <w:r>
          <w:fldChar w:fldCharType="end"/>
        </w:r>
      </w:hyperlink>
    </w:p>
    <w:p>
      <w:pPr>
        <w:tabs>
          <w:tab w:val="right" w:leader="dot" w:pos="9062"/>
        </w:tabs>
        <w:ind w:left="220"/>
      </w:pPr>
      <w:hyperlink w:anchor="_Toc2704" w:history="1">
        <w:r>
          <w:rPr>
            <w:rFonts w:ascii="IRNazanin" w:hAnsi="IRNazanin" w:eastAsia="IRNazanin" w:cs="IRNazanin"/>
            <w:color w:val="111111"/>
            <w:sz w:val="22"/>
            <w:szCs w:val="22"/>
            <w:b w:val="0"/>
            <w:bCs w:val="0"/>
            <w:i w:val="0"/>
            <w:iCs w:val="0"/>
          </w:rPr>
          <w:t>روضه الصفاء فى سيره الانبياء و الملوك و الخلفاء (18)</w:t>
        </w:r>
        <w:r>
          <w:tab/>
        </w:r>
        <w:r>
          <w:fldChar w:fldCharType="begin"/>
        </w:r>
        <w:r>
          <w:instrText xml:space="preserve">PAGEREF 2704 \h</w:instrText>
        </w:r>
        <w:r>
          <w:fldChar w:fldCharType="end"/>
        </w:r>
      </w:hyperlink>
    </w:p>
    <w:p>
      <w:pPr>
        <w:tabs>
          <w:tab w:val="right" w:leader="dot" w:pos="9062"/>
        </w:tabs>
        <w:ind w:left="220"/>
      </w:pPr>
      <w:hyperlink w:anchor="_Toc2705" w:history="1">
        <w:r>
          <w:rPr>
            <w:rFonts w:ascii="IRNazanin" w:hAnsi="IRNazanin" w:eastAsia="IRNazanin" w:cs="IRNazanin"/>
            <w:color w:val="111111"/>
            <w:sz w:val="22"/>
            <w:szCs w:val="22"/>
            <w:b w:val="0"/>
            <w:bCs w:val="0"/>
            <w:i w:val="0"/>
            <w:iCs w:val="0"/>
          </w:rPr>
          <w:t>القامس المحيط و القابوس الوسيط فى جمع لغات العرب التى ذهبت شماطيط</w:t>
        </w:r>
        <w:r>
          <w:tab/>
        </w:r>
        <w:r>
          <w:fldChar w:fldCharType="begin"/>
        </w:r>
        <w:r>
          <w:instrText xml:space="preserve">PAGEREF 2705 \h</w:instrText>
        </w:r>
        <w:r>
          <w:fldChar w:fldCharType="end"/>
        </w:r>
      </w:hyperlink>
    </w:p>
    <w:p>
      <w:pPr>
        <w:tabs>
          <w:tab w:val="right" w:leader="dot" w:pos="9062"/>
        </w:tabs>
        <w:ind w:left="220"/>
      </w:pPr>
      <w:hyperlink w:anchor="_Toc2706" w:history="1">
        <w:r>
          <w:rPr>
            <w:rFonts w:ascii="IRNazanin" w:hAnsi="IRNazanin" w:eastAsia="IRNazanin" w:cs="IRNazanin"/>
            <w:color w:val="111111"/>
            <w:sz w:val="22"/>
            <w:szCs w:val="22"/>
            <w:b w:val="0"/>
            <w:bCs w:val="0"/>
            <w:i w:val="0"/>
            <w:iCs w:val="0"/>
          </w:rPr>
          <w:t>كيمياء (رساله هاى) (10)</w:t>
        </w:r>
        <w:r>
          <w:tab/>
        </w:r>
        <w:r>
          <w:fldChar w:fldCharType="begin"/>
        </w:r>
        <w:r>
          <w:instrText xml:space="preserve">PAGEREF 2706 \h</w:instrText>
        </w:r>
        <w:r>
          <w:fldChar w:fldCharType="end"/>
        </w:r>
      </w:hyperlink>
    </w:p>
    <w:p>
      <w:pPr>
        <w:tabs>
          <w:tab w:val="right" w:leader="dot" w:pos="9062"/>
        </w:tabs>
        <w:ind w:left="220"/>
      </w:pPr>
      <w:hyperlink w:anchor="_Toc2707" w:history="1">
        <w:r>
          <w:rPr>
            <w:rFonts w:ascii="IRNazanin" w:hAnsi="IRNazanin" w:eastAsia="IRNazanin" w:cs="IRNazanin"/>
            <w:color w:val="111111"/>
            <w:sz w:val="22"/>
            <w:szCs w:val="22"/>
            <w:b w:val="0"/>
            <w:bCs w:val="0"/>
            <w:i w:val="0"/>
            <w:iCs w:val="0"/>
          </w:rPr>
          <w:t>رسم الخط جديد</w:t>
        </w:r>
        <w:r>
          <w:tab/>
        </w:r>
        <w:r>
          <w:fldChar w:fldCharType="begin"/>
        </w:r>
        <w:r>
          <w:instrText xml:space="preserve">PAGEREF 2707 \h</w:instrText>
        </w:r>
        <w:r>
          <w:fldChar w:fldCharType="end"/>
        </w:r>
      </w:hyperlink>
    </w:p>
    <w:p>
      <w:pPr>
        <w:tabs>
          <w:tab w:val="right" w:leader="dot" w:pos="9062"/>
        </w:tabs>
        <w:ind w:left="220"/>
      </w:pPr>
      <w:hyperlink w:anchor="_Toc2708" w:history="1">
        <w:r>
          <w:rPr>
            <w:rFonts w:ascii="IRNazanin" w:hAnsi="IRNazanin" w:eastAsia="IRNazanin" w:cs="IRNazanin"/>
            <w:color w:val="111111"/>
            <w:sz w:val="22"/>
            <w:szCs w:val="22"/>
            <w:b w:val="0"/>
            <w:bCs w:val="0"/>
            <w:i w:val="0"/>
            <w:iCs w:val="0"/>
          </w:rPr>
          <w:t>گفتار انصارى (2)</w:t>
        </w:r>
        <w:r>
          <w:tab/>
        </w:r>
        <w:r>
          <w:fldChar w:fldCharType="begin"/>
        </w:r>
        <w:r>
          <w:instrText xml:space="preserve">PAGEREF 2708 \h</w:instrText>
        </w:r>
        <w:r>
          <w:fldChar w:fldCharType="end"/>
        </w:r>
      </w:hyperlink>
    </w:p>
    <w:p>
      <w:pPr>
        <w:tabs>
          <w:tab w:val="right" w:leader="dot" w:pos="9062"/>
        </w:tabs>
        <w:ind w:left="220"/>
      </w:pPr>
      <w:hyperlink w:anchor="_Toc2709" w:history="1">
        <w:r>
          <w:rPr>
            <w:rFonts w:ascii="IRNazanin" w:hAnsi="IRNazanin" w:eastAsia="IRNazanin" w:cs="IRNazanin"/>
            <w:color w:val="111111"/>
            <w:sz w:val="22"/>
            <w:szCs w:val="22"/>
            <w:b w:val="0"/>
            <w:bCs w:val="0"/>
            <w:i w:val="0"/>
            <w:iCs w:val="0"/>
          </w:rPr>
          <w:t>صناعيه (2)</w:t>
        </w:r>
        <w:r>
          <w:tab/>
        </w:r>
        <w:r>
          <w:fldChar w:fldCharType="begin"/>
        </w:r>
        <w:r>
          <w:instrText xml:space="preserve">PAGEREF 2709 \h</w:instrText>
        </w:r>
        <w:r>
          <w:fldChar w:fldCharType="end"/>
        </w:r>
      </w:hyperlink>
    </w:p>
    <w:p>
      <w:pPr>
        <w:tabs>
          <w:tab w:val="right" w:leader="dot" w:pos="9062"/>
        </w:tabs>
        <w:ind w:left="220"/>
      </w:pPr>
      <w:hyperlink w:anchor="_Toc2710" w:history="1">
        <w:r>
          <w:rPr>
            <w:rFonts w:ascii="IRNazanin" w:hAnsi="IRNazanin" w:eastAsia="IRNazanin" w:cs="IRNazanin"/>
            <w:color w:val="111111"/>
            <w:sz w:val="22"/>
            <w:szCs w:val="22"/>
            <w:b w:val="0"/>
            <w:bCs w:val="0"/>
            <w:i w:val="0"/>
            <w:iCs w:val="0"/>
          </w:rPr>
          <w:t>رساله هاى بهبهانى (9)</w:t>
        </w:r>
        <w:r>
          <w:tab/>
        </w:r>
        <w:r>
          <w:fldChar w:fldCharType="begin"/>
        </w:r>
        <w:r>
          <w:instrText xml:space="preserve">PAGEREF 2710 \h</w:instrText>
        </w:r>
        <w:r>
          <w:fldChar w:fldCharType="end"/>
        </w:r>
      </w:hyperlink>
    </w:p>
    <w:p>
      <w:pPr>
        <w:tabs>
          <w:tab w:val="right" w:leader="dot" w:pos="9062"/>
        </w:tabs>
        <w:ind w:left="220"/>
      </w:pPr>
      <w:hyperlink w:anchor="_Toc2711" w:history="1">
        <w:r>
          <w:rPr>
            <w:rFonts w:ascii="IRNazanin" w:hAnsi="IRNazanin" w:eastAsia="IRNazanin" w:cs="IRNazanin"/>
            <w:color w:val="111111"/>
            <w:sz w:val="22"/>
            <w:szCs w:val="22"/>
            <w:b w:val="0"/>
            <w:bCs w:val="0"/>
            <w:i w:val="0"/>
            <w:iCs w:val="0"/>
          </w:rPr>
          <w:t>قرآن (23)</w:t>
        </w:r>
        <w:r>
          <w:tab/>
        </w:r>
        <w:r>
          <w:fldChar w:fldCharType="begin"/>
        </w:r>
        <w:r>
          <w:instrText xml:space="preserve">PAGEREF 2711 \h</w:instrText>
        </w:r>
        <w:r>
          <w:fldChar w:fldCharType="end"/>
        </w:r>
      </w:hyperlink>
    </w:p>
    <w:p>
      <w:pPr>
        <w:tabs>
          <w:tab w:val="right" w:leader="dot" w:pos="9062"/>
        </w:tabs>
        <w:ind w:left="220"/>
      </w:pPr>
      <w:hyperlink w:anchor="_Toc2712" w:history="1">
        <w:r>
          <w:rPr>
            <w:rFonts w:ascii="IRNazanin" w:hAnsi="IRNazanin" w:eastAsia="IRNazanin" w:cs="IRNazanin"/>
            <w:color w:val="111111"/>
            <w:sz w:val="22"/>
            <w:szCs w:val="22"/>
            <w:b w:val="0"/>
            <w:bCs w:val="0"/>
            <w:i w:val="0"/>
            <w:iCs w:val="0"/>
          </w:rPr>
          <w:t>نقد الرجال (3)</w:t>
        </w:r>
        <w:r>
          <w:tab/>
        </w:r>
        <w:r>
          <w:fldChar w:fldCharType="begin"/>
        </w:r>
        <w:r>
          <w:instrText xml:space="preserve">PAGEREF 2712 \h</w:instrText>
        </w:r>
        <w:r>
          <w:fldChar w:fldCharType="end"/>
        </w:r>
      </w:hyperlink>
    </w:p>
    <w:p>
      <w:pPr>
        <w:tabs>
          <w:tab w:val="right" w:leader="dot" w:pos="9062"/>
        </w:tabs>
        <w:ind w:left="220"/>
      </w:pPr>
      <w:hyperlink w:anchor="_Toc2713" w:history="1">
        <w:r>
          <w:rPr>
            <w:rFonts w:ascii="IRNazanin" w:hAnsi="IRNazanin" w:eastAsia="IRNazanin" w:cs="IRNazanin"/>
            <w:color w:val="111111"/>
            <w:sz w:val="22"/>
            <w:szCs w:val="22"/>
            <w:b w:val="0"/>
            <w:bCs w:val="0"/>
            <w:i w:val="0"/>
            <w:iCs w:val="0"/>
          </w:rPr>
          <w:t>شرح الكافى (1)</w:t>
        </w:r>
        <w:r>
          <w:tab/>
        </w:r>
        <w:r>
          <w:fldChar w:fldCharType="begin"/>
        </w:r>
        <w:r>
          <w:instrText xml:space="preserve">PAGEREF 2713 \h</w:instrText>
        </w:r>
        <w:r>
          <w:fldChar w:fldCharType="end"/>
        </w:r>
      </w:hyperlink>
    </w:p>
    <w:p>
      <w:pPr>
        <w:tabs>
          <w:tab w:val="right" w:leader="dot" w:pos="9062"/>
        </w:tabs>
        <w:ind w:left="220"/>
      </w:pPr>
      <w:hyperlink w:anchor="_Toc2714" w:history="1">
        <w:r>
          <w:rPr>
            <w:rFonts w:ascii="IRNazanin" w:hAnsi="IRNazanin" w:eastAsia="IRNazanin" w:cs="IRNazanin"/>
            <w:color w:val="111111"/>
            <w:sz w:val="22"/>
            <w:szCs w:val="22"/>
            <w:b w:val="0"/>
            <w:bCs w:val="0"/>
            <w:i w:val="0"/>
            <w:iCs w:val="0"/>
          </w:rPr>
          <w:t>عقد الدرر الطهماسبى (1)</w:t>
        </w:r>
        <w:r>
          <w:tab/>
        </w:r>
        <w:r>
          <w:fldChar w:fldCharType="begin"/>
        </w:r>
        <w:r>
          <w:instrText xml:space="preserve">PAGEREF 2714 \h</w:instrText>
        </w:r>
        <w:r>
          <w:fldChar w:fldCharType="end"/>
        </w:r>
      </w:hyperlink>
    </w:p>
    <w:p>
      <w:pPr>
        <w:tabs>
          <w:tab w:val="right" w:leader="dot" w:pos="9062"/>
        </w:tabs>
        <w:ind w:left="220"/>
      </w:pPr>
      <w:hyperlink w:anchor="_Toc2715" w:history="1">
        <w:r>
          <w:rPr>
            <w:rFonts w:ascii="IRNazanin" w:hAnsi="IRNazanin" w:eastAsia="IRNazanin" w:cs="IRNazanin"/>
            <w:color w:val="111111"/>
            <w:sz w:val="22"/>
            <w:szCs w:val="22"/>
            <w:b w:val="0"/>
            <w:bCs w:val="0"/>
            <w:i w:val="0"/>
            <w:iCs w:val="0"/>
          </w:rPr>
          <w:t>شرح شافيه ابى فراس فى مناقب آل الرسول و مثالب بنى العباس (2)</w:t>
        </w:r>
        <w:r>
          <w:tab/>
        </w:r>
        <w:r>
          <w:fldChar w:fldCharType="begin"/>
        </w:r>
        <w:r>
          <w:instrText xml:space="preserve">PAGEREF 2715 \h</w:instrText>
        </w:r>
        <w:r>
          <w:fldChar w:fldCharType="end"/>
        </w:r>
      </w:hyperlink>
    </w:p>
    <w:p>
      <w:pPr>
        <w:tabs>
          <w:tab w:val="right" w:leader="dot" w:pos="9062"/>
        </w:tabs>
        <w:ind w:left="220"/>
      </w:pPr>
      <w:hyperlink w:anchor="_Toc2716" w:history="1">
        <w:r>
          <w:rPr>
            <w:rFonts w:ascii="IRNazanin" w:hAnsi="IRNazanin" w:eastAsia="IRNazanin" w:cs="IRNazanin"/>
            <w:color w:val="111111"/>
            <w:sz w:val="22"/>
            <w:szCs w:val="22"/>
            <w:b w:val="0"/>
            <w:bCs w:val="0"/>
            <w:i w:val="0"/>
            <w:iCs w:val="0"/>
          </w:rPr>
          <w:t>صد كلمه</w:t>
        </w:r>
        <w:r>
          <w:tab/>
        </w:r>
        <w:r>
          <w:fldChar w:fldCharType="begin"/>
        </w:r>
        <w:r>
          <w:instrText xml:space="preserve">PAGEREF 2716 \h</w:instrText>
        </w:r>
        <w:r>
          <w:fldChar w:fldCharType="end"/>
        </w:r>
      </w:hyperlink>
    </w:p>
    <w:p>
      <w:pPr>
        <w:tabs>
          <w:tab w:val="right" w:leader="dot" w:pos="9062"/>
        </w:tabs>
        <w:ind w:left="220"/>
      </w:pPr>
      <w:hyperlink w:anchor="_Toc2717" w:history="1">
        <w:r>
          <w:rPr>
            <w:rFonts w:ascii="IRNazanin" w:hAnsi="IRNazanin" w:eastAsia="IRNazanin" w:cs="IRNazanin"/>
            <w:color w:val="111111"/>
            <w:sz w:val="22"/>
            <w:szCs w:val="22"/>
            <w:b w:val="0"/>
            <w:bCs w:val="0"/>
            <w:i w:val="0"/>
            <w:iCs w:val="0"/>
          </w:rPr>
          <w:t>رساله هاى نسفى (2)</w:t>
        </w:r>
        <w:r>
          <w:tab/>
        </w:r>
        <w:r>
          <w:fldChar w:fldCharType="begin"/>
        </w:r>
        <w:r>
          <w:instrText xml:space="preserve">PAGEREF 2717 \h</w:instrText>
        </w:r>
        <w:r>
          <w:fldChar w:fldCharType="end"/>
        </w:r>
      </w:hyperlink>
    </w:p>
    <w:p>
      <w:pPr>
        <w:tabs>
          <w:tab w:val="right" w:leader="dot" w:pos="9062"/>
        </w:tabs>
        <w:ind w:left="220"/>
      </w:pPr>
      <w:hyperlink w:anchor="_Toc2718" w:history="1">
        <w:r>
          <w:rPr>
            <w:rFonts w:ascii="IRNazanin" w:hAnsi="IRNazanin" w:eastAsia="IRNazanin" w:cs="IRNazanin"/>
            <w:color w:val="111111"/>
            <w:sz w:val="22"/>
            <w:szCs w:val="22"/>
            <w:b w:val="0"/>
            <w:bCs w:val="0"/>
            <w:i w:val="0"/>
            <w:iCs w:val="0"/>
          </w:rPr>
          <w:t>و فيات الاعيان و انباء ابناء الزمان مما ثبت بالنقل او السماع او اثبته العيان</w:t>
        </w:r>
        <w:r>
          <w:tab/>
        </w:r>
        <w:r>
          <w:fldChar w:fldCharType="begin"/>
        </w:r>
        <w:r>
          <w:instrText xml:space="preserve">PAGEREF 2718 \h</w:instrText>
        </w:r>
        <w:r>
          <w:fldChar w:fldCharType="end"/>
        </w:r>
      </w:hyperlink>
    </w:p>
    <w:p>
      <w:pPr>
        <w:tabs>
          <w:tab w:val="right" w:leader="dot" w:pos="9062"/>
        </w:tabs>
        <w:ind w:left="220"/>
      </w:pPr>
      <w:hyperlink w:anchor="_Toc2719" w:history="1">
        <w:r>
          <w:rPr>
            <w:rFonts w:ascii="IRNazanin" w:hAnsi="IRNazanin" w:eastAsia="IRNazanin" w:cs="IRNazanin"/>
            <w:color w:val="111111"/>
            <w:sz w:val="22"/>
            <w:szCs w:val="22"/>
            <w:b w:val="0"/>
            <w:bCs w:val="0"/>
            <w:i w:val="0"/>
            <w:iCs w:val="0"/>
          </w:rPr>
          <w:t>مخزن الاسرار (2)</w:t>
        </w:r>
        <w:r>
          <w:tab/>
        </w:r>
        <w:r>
          <w:fldChar w:fldCharType="begin"/>
        </w:r>
        <w:r>
          <w:instrText xml:space="preserve">PAGEREF 2719 \h</w:instrText>
        </w:r>
        <w:r>
          <w:fldChar w:fldCharType="end"/>
        </w:r>
      </w:hyperlink>
    </w:p>
    <w:p>
      <w:pPr>
        <w:tabs>
          <w:tab w:val="right" w:leader="dot" w:pos="9062"/>
        </w:tabs>
        <w:ind w:left="220"/>
      </w:pPr>
      <w:hyperlink w:anchor="_Toc2720" w:history="1">
        <w:r>
          <w:rPr>
            <w:rFonts w:ascii="IRNazanin" w:hAnsi="IRNazanin" w:eastAsia="IRNazanin" w:cs="IRNazanin"/>
            <w:color w:val="111111"/>
            <w:sz w:val="22"/>
            <w:szCs w:val="22"/>
            <w:b w:val="0"/>
            <w:bCs w:val="0"/>
            <w:i w:val="0"/>
            <w:iCs w:val="0"/>
          </w:rPr>
          <w:t>كمامه الزهر و فريده العصر</w:t>
        </w:r>
        <w:r>
          <w:tab/>
        </w:r>
        <w:r>
          <w:fldChar w:fldCharType="begin"/>
        </w:r>
        <w:r>
          <w:instrText xml:space="preserve">PAGEREF 2720 \h</w:instrText>
        </w:r>
        <w:r>
          <w:fldChar w:fldCharType="end"/>
        </w:r>
      </w:hyperlink>
    </w:p>
    <w:p>
      <w:pPr>
        <w:tabs>
          <w:tab w:val="right" w:leader="dot" w:pos="9062"/>
        </w:tabs>
        <w:ind w:left="220"/>
      </w:pPr>
      <w:hyperlink w:anchor="_Toc2721" w:history="1">
        <w:r>
          <w:rPr>
            <w:rFonts w:ascii="IRNazanin" w:hAnsi="IRNazanin" w:eastAsia="IRNazanin" w:cs="IRNazanin"/>
            <w:color w:val="111111"/>
            <w:sz w:val="22"/>
            <w:szCs w:val="22"/>
            <w:b w:val="0"/>
            <w:bCs w:val="0"/>
            <w:i w:val="0"/>
            <w:iCs w:val="0"/>
          </w:rPr>
          <w:t>مجمع المصائب (تتمه-)</w:t>
        </w:r>
        <w:r>
          <w:tab/>
        </w:r>
        <w:r>
          <w:fldChar w:fldCharType="begin"/>
        </w:r>
        <w:r>
          <w:instrText xml:space="preserve">PAGEREF 2721 \h</w:instrText>
        </w:r>
        <w:r>
          <w:fldChar w:fldCharType="end"/>
        </w:r>
      </w:hyperlink>
    </w:p>
    <w:p>
      <w:pPr>
        <w:tabs>
          <w:tab w:val="right" w:leader="dot" w:pos="9062"/>
        </w:tabs>
        <w:ind w:left="220"/>
      </w:pPr>
      <w:hyperlink w:anchor="_Toc2722" w:history="1">
        <w:r>
          <w:rPr>
            <w:rFonts w:ascii="IRNazanin" w:hAnsi="IRNazanin" w:eastAsia="IRNazanin" w:cs="IRNazanin"/>
            <w:color w:val="111111"/>
            <w:sz w:val="22"/>
            <w:szCs w:val="22"/>
            <w:b w:val="0"/>
            <w:bCs w:val="0"/>
            <w:i w:val="0"/>
            <w:iCs w:val="0"/>
          </w:rPr>
          <w:t>الصافى (1)</w:t>
        </w:r>
        <w:r>
          <w:tab/>
        </w:r>
        <w:r>
          <w:fldChar w:fldCharType="begin"/>
        </w:r>
        <w:r>
          <w:instrText xml:space="preserve">PAGEREF 2722 \h</w:instrText>
        </w:r>
        <w:r>
          <w:fldChar w:fldCharType="end"/>
        </w:r>
      </w:hyperlink>
    </w:p>
    <w:p>
      <w:pPr>
        <w:tabs>
          <w:tab w:val="right" w:leader="dot" w:pos="9062"/>
        </w:tabs>
        <w:ind w:left="220"/>
      </w:pPr>
      <w:hyperlink w:anchor="_Toc2723" w:history="1">
        <w:r>
          <w:rPr>
            <w:rFonts w:ascii="IRNazanin" w:hAnsi="IRNazanin" w:eastAsia="IRNazanin" w:cs="IRNazanin"/>
            <w:color w:val="111111"/>
            <w:sz w:val="22"/>
            <w:szCs w:val="22"/>
            <w:b w:val="0"/>
            <w:bCs w:val="0"/>
            <w:i w:val="0"/>
            <w:iCs w:val="0"/>
          </w:rPr>
          <w:t>شرح الهدايه (2)</w:t>
        </w:r>
        <w:r>
          <w:tab/>
        </w:r>
        <w:r>
          <w:fldChar w:fldCharType="begin"/>
        </w:r>
        <w:r>
          <w:instrText xml:space="preserve">PAGEREF 2723 \h</w:instrText>
        </w:r>
        <w:r>
          <w:fldChar w:fldCharType="end"/>
        </w:r>
      </w:hyperlink>
    </w:p>
    <w:p>
      <w:pPr>
        <w:tabs>
          <w:tab w:val="right" w:leader="dot" w:pos="9062"/>
        </w:tabs>
        <w:ind w:left="220"/>
      </w:pPr>
      <w:hyperlink w:anchor="_Toc2724" w:history="1">
        <w:r>
          <w:rPr>
            <w:rFonts w:ascii="IRNazanin" w:hAnsi="IRNazanin" w:eastAsia="IRNazanin" w:cs="IRNazanin"/>
            <w:color w:val="111111"/>
            <w:sz w:val="22"/>
            <w:szCs w:val="22"/>
            <w:b w:val="0"/>
            <w:bCs w:val="0"/>
            <w:i w:val="0"/>
            <w:iCs w:val="0"/>
          </w:rPr>
          <w:t>عقد الدرر الطهماسبى (2)</w:t>
        </w:r>
        <w:r>
          <w:tab/>
        </w:r>
        <w:r>
          <w:fldChar w:fldCharType="begin"/>
        </w:r>
        <w:r>
          <w:instrText xml:space="preserve">PAGEREF 2724 \h</w:instrText>
        </w:r>
        <w:r>
          <w:fldChar w:fldCharType="end"/>
        </w:r>
      </w:hyperlink>
    </w:p>
    <w:p>
      <w:pPr>
        <w:tabs>
          <w:tab w:val="right" w:leader="dot" w:pos="9062"/>
        </w:tabs>
        <w:ind w:left="220"/>
      </w:pPr>
      <w:hyperlink w:anchor="_Toc2725" w:history="1">
        <w:r>
          <w:rPr>
            <w:rFonts w:ascii="IRNazanin" w:hAnsi="IRNazanin" w:eastAsia="IRNazanin" w:cs="IRNazanin"/>
            <w:color w:val="111111"/>
            <w:sz w:val="22"/>
            <w:szCs w:val="22"/>
            <w:b w:val="0"/>
            <w:bCs w:val="0"/>
            <w:i w:val="0"/>
            <w:iCs w:val="0"/>
          </w:rPr>
          <w:t>مجالس المومنين (7)</w:t>
        </w:r>
        <w:r>
          <w:tab/>
        </w:r>
        <w:r>
          <w:fldChar w:fldCharType="begin"/>
        </w:r>
        <w:r>
          <w:instrText xml:space="preserve">PAGEREF 2725 \h</w:instrText>
        </w:r>
        <w:r>
          <w:fldChar w:fldCharType="end"/>
        </w:r>
      </w:hyperlink>
    </w:p>
    <w:p>
      <w:pPr>
        <w:tabs>
          <w:tab w:val="right" w:leader="dot" w:pos="9062"/>
        </w:tabs>
        <w:ind w:left="220"/>
      </w:pPr>
      <w:hyperlink w:anchor="_Toc2726" w:history="1">
        <w:r>
          <w:rPr>
            <w:rFonts w:ascii="IRNazanin" w:hAnsi="IRNazanin" w:eastAsia="IRNazanin" w:cs="IRNazanin"/>
            <w:color w:val="111111"/>
            <w:sz w:val="22"/>
            <w:szCs w:val="22"/>
            <w:b w:val="0"/>
            <w:bCs w:val="0"/>
            <w:i w:val="0"/>
            <w:iCs w:val="0"/>
          </w:rPr>
          <w:t>ضوءالمصباح (2)</w:t>
        </w:r>
        <w:r>
          <w:tab/>
        </w:r>
        <w:r>
          <w:fldChar w:fldCharType="begin"/>
        </w:r>
        <w:r>
          <w:instrText xml:space="preserve">PAGEREF 2726 \h</w:instrText>
        </w:r>
        <w:r>
          <w:fldChar w:fldCharType="end"/>
        </w:r>
      </w:hyperlink>
    </w:p>
    <w:p>
      <w:pPr>
        <w:tabs>
          <w:tab w:val="right" w:leader="dot" w:pos="9062"/>
        </w:tabs>
        <w:ind w:left="220"/>
      </w:pPr>
      <w:hyperlink w:anchor="_Toc2727" w:history="1">
        <w:r>
          <w:rPr>
            <w:rFonts w:ascii="IRNazanin" w:hAnsi="IRNazanin" w:eastAsia="IRNazanin" w:cs="IRNazanin"/>
            <w:color w:val="111111"/>
            <w:sz w:val="22"/>
            <w:szCs w:val="22"/>
            <w:b w:val="0"/>
            <w:bCs w:val="0"/>
            <w:i w:val="0"/>
            <w:iCs w:val="0"/>
          </w:rPr>
          <w:t>سفر السعاده و سفير الافاده</w:t>
        </w:r>
        <w:r>
          <w:tab/>
        </w:r>
        <w:r>
          <w:fldChar w:fldCharType="begin"/>
        </w:r>
        <w:r>
          <w:instrText xml:space="preserve">PAGEREF 2727 \h</w:instrText>
        </w:r>
        <w:r>
          <w:fldChar w:fldCharType="end"/>
        </w:r>
      </w:hyperlink>
    </w:p>
    <w:p>
      <w:pPr>
        <w:tabs>
          <w:tab w:val="right" w:leader="dot" w:pos="9062"/>
        </w:tabs>
        <w:ind w:left="220"/>
      </w:pPr>
      <w:hyperlink w:anchor="_Toc2728" w:history="1">
        <w:r>
          <w:rPr>
            <w:rFonts w:ascii="IRNazanin" w:hAnsi="IRNazanin" w:eastAsia="IRNazanin" w:cs="IRNazanin"/>
            <w:color w:val="111111"/>
            <w:sz w:val="22"/>
            <w:szCs w:val="22"/>
            <w:b w:val="0"/>
            <w:bCs w:val="0"/>
            <w:i w:val="0"/>
            <w:iCs w:val="0"/>
          </w:rPr>
          <w:t>شرح الكافى</w:t>
        </w:r>
        <w:r>
          <w:tab/>
        </w:r>
        <w:r>
          <w:fldChar w:fldCharType="begin"/>
        </w:r>
        <w:r>
          <w:instrText xml:space="preserve">PAGEREF 2728 \h</w:instrText>
        </w:r>
        <w:r>
          <w:fldChar w:fldCharType="end"/>
        </w:r>
      </w:hyperlink>
    </w:p>
    <w:p>
      <w:pPr>
        <w:tabs>
          <w:tab w:val="right" w:leader="dot" w:pos="9062"/>
        </w:tabs>
        <w:ind w:left="220"/>
      </w:pPr>
      <w:hyperlink w:anchor="_Toc2729" w:history="1">
        <w:r>
          <w:rPr>
            <w:rFonts w:ascii="IRNazanin" w:hAnsi="IRNazanin" w:eastAsia="IRNazanin" w:cs="IRNazanin"/>
            <w:color w:val="111111"/>
            <w:sz w:val="22"/>
            <w:szCs w:val="22"/>
            <w:b w:val="0"/>
            <w:bCs w:val="0"/>
            <w:i w:val="0"/>
            <w:iCs w:val="0"/>
          </w:rPr>
          <w:t>الفتوحات المكيه فى معرفه اسرار المالكيه و الملكيه (3)</w:t>
        </w:r>
        <w:r>
          <w:tab/>
        </w:r>
        <w:r>
          <w:fldChar w:fldCharType="begin"/>
        </w:r>
        <w:r>
          <w:instrText xml:space="preserve">PAGEREF 2729 \h</w:instrText>
        </w:r>
        <w:r>
          <w:fldChar w:fldCharType="end"/>
        </w:r>
      </w:hyperlink>
    </w:p>
    <w:p>
      <w:pPr>
        <w:tabs>
          <w:tab w:val="right" w:leader="dot" w:pos="9062"/>
        </w:tabs>
        <w:ind w:left="220"/>
      </w:pPr>
      <w:hyperlink w:anchor="_Toc2730" w:history="1">
        <w:r>
          <w:rPr>
            <w:rFonts w:ascii="IRNazanin" w:hAnsi="IRNazanin" w:eastAsia="IRNazanin" w:cs="IRNazanin"/>
            <w:color w:val="111111"/>
            <w:sz w:val="22"/>
            <w:szCs w:val="22"/>
            <w:b w:val="0"/>
            <w:bCs w:val="0"/>
            <w:i w:val="0"/>
            <w:iCs w:val="0"/>
          </w:rPr>
          <w:t>نهج البلاغه (13)</w:t>
        </w:r>
        <w:r>
          <w:tab/>
        </w:r>
        <w:r>
          <w:fldChar w:fldCharType="begin"/>
        </w:r>
        <w:r>
          <w:instrText xml:space="preserve">PAGEREF 2730 \h</w:instrText>
        </w:r>
        <w:r>
          <w:fldChar w:fldCharType="end"/>
        </w:r>
      </w:hyperlink>
    </w:p>
    <w:p>
      <w:pPr>
        <w:tabs>
          <w:tab w:val="right" w:leader="dot" w:pos="9062"/>
        </w:tabs>
        <w:ind w:left="220"/>
      </w:pPr>
      <w:hyperlink w:anchor="_Toc2731" w:history="1">
        <w:r>
          <w:rPr>
            <w:rFonts w:ascii="IRNazanin" w:hAnsi="IRNazanin" w:eastAsia="IRNazanin" w:cs="IRNazanin"/>
            <w:color w:val="111111"/>
            <w:sz w:val="22"/>
            <w:szCs w:val="22"/>
            <w:b w:val="0"/>
            <w:bCs w:val="0"/>
            <w:i w:val="0"/>
            <w:iCs w:val="0"/>
          </w:rPr>
          <w:t>الفتوحات المكيه فى معرفه اسرار المالكيه و الملكيه (1)</w:t>
        </w:r>
        <w:r>
          <w:tab/>
        </w:r>
        <w:r>
          <w:fldChar w:fldCharType="begin"/>
        </w:r>
        <w:r>
          <w:instrText xml:space="preserve">PAGEREF 2731 \h</w:instrText>
        </w:r>
        <w:r>
          <w:fldChar w:fldCharType="end"/>
        </w:r>
      </w:hyperlink>
    </w:p>
    <w:p>
      <w:pPr>
        <w:tabs>
          <w:tab w:val="right" w:leader="dot" w:pos="9062"/>
        </w:tabs>
        <w:ind w:left="220"/>
      </w:pPr>
      <w:hyperlink w:anchor="_Toc2732" w:history="1">
        <w:r>
          <w:rPr>
            <w:rFonts w:ascii="IRNazanin" w:hAnsi="IRNazanin" w:eastAsia="IRNazanin" w:cs="IRNazanin"/>
            <w:color w:val="111111"/>
            <w:sz w:val="22"/>
            <w:szCs w:val="22"/>
            <w:b w:val="0"/>
            <w:bCs w:val="0"/>
            <w:i w:val="0"/>
            <w:iCs w:val="0"/>
          </w:rPr>
          <w:t>صفات سلبى و ثبوتى (رساله در-)</w:t>
        </w:r>
        <w:r>
          <w:tab/>
        </w:r>
        <w:r>
          <w:fldChar w:fldCharType="begin"/>
        </w:r>
        <w:r>
          <w:instrText xml:space="preserve">PAGEREF 2732 \h</w:instrText>
        </w:r>
        <w:r>
          <w:fldChar w:fldCharType="end"/>
        </w:r>
      </w:hyperlink>
    </w:p>
    <w:p>
      <w:pPr>
        <w:tabs>
          <w:tab w:val="right" w:leader="dot" w:pos="9062"/>
        </w:tabs>
        <w:ind w:left="220"/>
      </w:pPr>
      <w:hyperlink w:anchor="_Toc2733" w:history="1">
        <w:r>
          <w:rPr>
            <w:rFonts w:ascii="IRNazanin" w:hAnsi="IRNazanin" w:eastAsia="IRNazanin" w:cs="IRNazanin"/>
            <w:color w:val="111111"/>
            <w:sz w:val="22"/>
            <w:szCs w:val="22"/>
            <w:b w:val="0"/>
            <w:bCs w:val="0"/>
            <w:i w:val="0"/>
            <w:iCs w:val="0"/>
          </w:rPr>
          <w:t>شرح الملخص (6)</w:t>
        </w:r>
        <w:r>
          <w:tab/>
        </w:r>
        <w:r>
          <w:fldChar w:fldCharType="begin"/>
        </w:r>
        <w:r>
          <w:instrText xml:space="preserve">PAGEREF 2733 \h</w:instrText>
        </w:r>
        <w:r>
          <w:fldChar w:fldCharType="end"/>
        </w:r>
      </w:hyperlink>
    </w:p>
    <w:p>
      <w:pPr>
        <w:tabs>
          <w:tab w:val="right" w:leader="dot" w:pos="9062"/>
        </w:tabs>
        <w:ind w:left="220"/>
      </w:pPr>
      <w:hyperlink w:anchor="_Toc2734" w:history="1">
        <w:r>
          <w:rPr>
            <w:rFonts w:ascii="IRNazanin" w:hAnsi="IRNazanin" w:eastAsia="IRNazanin" w:cs="IRNazanin"/>
            <w:color w:val="111111"/>
            <w:sz w:val="22"/>
            <w:szCs w:val="22"/>
            <w:b w:val="0"/>
            <w:bCs w:val="0"/>
            <w:i w:val="0"/>
            <w:iCs w:val="0"/>
          </w:rPr>
          <w:t>رساله هاى احسائى (32)</w:t>
        </w:r>
        <w:r>
          <w:tab/>
        </w:r>
        <w:r>
          <w:fldChar w:fldCharType="begin"/>
        </w:r>
        <w:r>
          <w:instrText xml:space="preserve">PAGEREF 2734 \h</w:instrText>
        </w:r>
        <w:r>
          <w:fldChar w:fldCharType="end"/>
        </w:r>
      </w:hyperlink>
    </w:p>
    <w:p>
      <w:pPr>
        <w:tabs>
          <w:tab w:val="right" w:leader="dot" w:pos="9062"/>
        </w:tabs>
        <w:ind w:left="220"/>
      </w:pPr>
      <w:hyperlink w:anchor="_Toc2735" w:history="1">
        <w:r>
          <w:rPr>
            <w:rFonts w:ascii="IRNazanin" w:hAnsi="IRNazanin" w:eastAsia="IRNazanin" w:cs="IRNazanin"/>
            <w:color w:val="111111"/>
            <w:sz w:val="22"/>
            <w:szCs w:val="22"/>
            <w:b w:val="0"/>
            <w:bCs w:val="0"/>
            <w:i w:val="0"/>
            <w:iCs w:val="0"/>
          </w:rPr>
          <w:t>القوانين المحكمه (9)</w:t>
        </w:r>
        <w:r>
          <w:tab/>
        </w:r>
        <w:r>
          <w:fldChar w:fldCharType="begin"/>
        </w:r>
        <w:r>
          <w:instrText xml:space="preserve">PAGEREF 2735 \h</w:instrText>
        </w:r>
        <w:r>
          <w:fldChar w:fldCharType="end"/>
        </w:r>
      </w:hyperlink>
    </w:p>
    <w:p>
      <w:pPr>
        <w:tabs>
          <w:tab w:val="right" w:leader="dot" w:pos="9062"/>
        </w:tabs>
        <w:ind w:left="220"/>
      </w:pPr>
      <w:hyperlink w:anchor="_Toc2736" w:history="1">
        <w:r>
          <w:rPr>
            <w:rFonts w:ascii="IRNazanin" w:hAnsi="IRNazanin" w:eastAsia="IRNazanin" w:cs="IRNazanin"/>
            <w:color w:val="111111"/>
            <w:sz w:val="22"/>
            <w:szCs w:val="22"/>
            <w:b w:val="0"/>
            <w:bCs w:val="0"/>
            <w:i w:val="0"/>
            <w:iCs w:val="0"/>
          </w:rPr>
          <w:t>لباب الحساب</w:t>
        </w:r>
        <w:r>
          <w:tab/>
        </w:r>
        <w:r>
          <w:fldChar w:fldCharType="begin"/>
        </w:r>
        <w:r>
          <w:instrText xml:space="preserve">PAGEREF 2736 \h</w:instrText>
        </w:r>
        <w:r>
          <w:fldChar w:fldCharType="end"/>
        </w:r>
      </w:hyperlink>
    </w:p>
    <w:p>
      <w:pPr>
        <w:tabs>
          <w:tab w:val="right" w:leader="dot" w:pos="9062"/>
        </w:tabs>
        <w:ind w:left="220"/>
      </w:pPr>
      <w:hyperlink w:anchor="_Toc2737" w:history="1">
        <w:r>
          <w:rPr>
            <w:rFonts w:ascii="IRNazanin" w:hAnsi="IRNazanin" w:eastAsia="IRNazanin" w:cs="IRNazanin"/>
            <w:color w:val="111111"/>
            <w:sz w:val="22"/>
            <w:szCs w:val="22"/>
            <w:b w:val="0"/>
            <w:bCs w:val="0"/>
            <w:i w:val="0"/>
            <w:iCs w:val="0"/>
          </w:rPr>
          <w:t>شرفنامه منيرى</w:t>
        </w:r>
        <w:r>
          <w:tab/>
        </w:r>
        <w:r>
          <w:fldChar w:fldCharType="begin"/>
        </w:r>
        <w:r>
          <w:instrText xml:space="preserve">PAGEREF 2737 \h</w:instrText>
        </w:r>
        <w:r>
          <w:fldChar w:fldCharType="end"/>
        </w:r>
      </w:hyperlink>
    </w:p>
    <w:p>
      <w:pPr>
        <w:tabs>
          <w:tab w:val="right" w:leader="dot" w:pos="9062"/>
        </w:tabs>
        <w:ind w:left="220"/>
      </w:pPr>
      <w:hyperlink w:anchor="_Toc2738" w:history="1">
        <w:r>
          <w:rPr>
            <w:rFonts w:ascii="IRNazanin" w:hAnsi="IRNazanin" w:eastAsia="IRNazanin" w:cs="IRNazanin"/>
            <w:color w:val="111111"/>
            <w:sz w:val="22"/>
            <w:szCs w:val="22"/>
            <w:b w:val="0"/>
            <w:bCs w:val="0"/>
            <w:i w:val="0"/>
            <w:iCs w:val="0"/>
          </w:rPr>
          <w:t>كره يدور بذاتها (مقاله فى-)</w:t>
        </w:r>
        <w:r>
          <w:tab/>
        </w:r>
        <w:r>
          <w:fldChar w:fldCharType="begin"/>
        </w:r>
        <w:r>
          <w:instrText xml:space="preserve">PAGEREF 2738 \h</w:instrText>
        </w:r>
        <w:r>
          <w:fldChar w:fldCharType="end"/>
        </w:r>
      </w:hyperlink>
    </w:p>
    <w:p>
      <w:pPr>
        <w:tabs>
          <w:tab w:val="right" w:leader="dot" w:pos="9062"/>
        </w:tabs>
        <w:ind w:left="220"/>
      </w:pPr>
      <w:hyperlink w:anchor="_Toc2739" w:history="1">
        <w:r>
          <w:rPr>
            <w:rFonts w:ascii="IRNazanin" w:hAnsi="IRNazanin" w:eastAsia="IRNazanin" w:cs="IRNazanin"/>
            <w:color w:val="111111"/>
            <w:sz w:val="22"/>
            <w:szCs w:val="22"/>
            <w:b w:val="0"/>
            <w:bCs w:val="0"/>
            <w:i w:val="0"/>
            <w:iCs w:val="0"/>
          </w:rPr>
          <w:t>سيرت پيغمبر</w:t>
        </w:r>
        <w:r>
          <w:tab/>
        </w:r>
        <w:r>
          <w:fldChar w:fldCharType="begin"/>
        </w:r>
        <w:r>
          <w:instrText xml:space="preserve">PAGEREF 2739 \h</w:instrText>
        </w:r>
        <w:r>
          <w:fldChar w:fldCharType="end"/>
        </w:r>
      </w:hyperlink>
    </w:p>
    <w:p>
      <w:pPr>
        <w:tabs>
          <w:tab w:val="right" w:leader="dot" w:pos="9062"/>
        </w:tabs>
        <w:ind w:left="220"/>
      </w:pPr>
      <w:hyperlink w:anchor="_Toc2740" w:history="1">
        <w:r>
          <w:rPr>
            <w:rFonts w:ascii="IRNazanin" w:hAnsi="IRNazanin" w:eastAsia="IRNazanin" w:cs="IRNazanin"/>
            <w:color w:val="111111"/>
            <w:sz w:val="22"/>
            <w:szCs w:val="22"/>
            <w:b w:val="0"/>
            <w:bCs w:val="0"/>
            <w:i w:val="0"/>
            <w:iCs w:val="0"/>
          </w:rPr>
          <w:t>مختلف الشيعه (2)</w:t>
        </w:r>
        <w:r>
          <w:tab/>
        </w:r>
        <w:r>
          <w:fldChar w:fldCharType="begin"/>
        </w:r>
        <w:r>
          <w:instrText xml:space="preserve">PAGEREF 2740 \h</w:instrText>
        </w:r>
        <w:r>
          <w:fldChar w:fldCharType="end"/>
        </w:r>
      </w:hyperlink>
    </w:p>
    <w:p>
      <w:pPr>
        <w:tabs>
          <w:tab w:val="right" w:leader="dot" w:pos="9062"/>
        </w:tabs>
        <w:ind w:left="220"/>
      </w:pPr>
      <w:hyperlink w:anchor="_Toc2741" w:history="1">
        <w:r>
          <w:rPr>
            <w:rFonts w:ascii="IRNazanin" w:hAnsi="IRNazanin" w:eastAsia="IRNazanin" w:cs="IRNazanin"/>
            <w:color w:val="111111"/>
            <w:sz w:val="22"/>
            <w:szCs w:val="22"/>
            <w:b w:val="0"/>
            <w:bCs w:val="0"/>
            <w:i w:val="0"/>
            <w:iCs w:val="0"/>
          </w:rPr>
          <w:t>القبسات (2)</w:t>
        </w:r>
        <w:r>
          <w:tab/>
        </w:r>
        <w:r>
          <w:fldChar w:fldCharType="begin"/>
        </w:r>
        <w:r>
          <w:instrText xml:space="preserve">PAGEREF 2741 \h</w:instrText>
        </w:r>
        <w:r>
          <w:fldChar w:fldCharType="end"/>
        </w:r>
      </w:hyperlink>
    </w:p>
    <w:p>
      <w:pPr>
        <w:tabs>
          <w:tab w:val="right" w:leader="dot" w:pos="9062"/>
        </w:tabs>
        <w:ind w:left="220"/>
      </w:pPr>
      <w:hyperlink w:anchor="_Toc2742" w:history="1">
        <w:r>
          <w:rPr>
            <w:rFonts w:ascii="IRNazanin" w:hAnsi="IRNazanin" w:eastAsia="IRNazanin" w:cs="IRNazanin"/>
            <w:color w:val="111111"/>
            <w:sz w:val="22"/>
            <w:szCs w:val="22"/>
            <w:b w:val="0"/>
            <w:bCs w:val="0"/>
            <w:i w:val="0"/>
            <w:iCs w:val="0"/>
          </w:rPr>
          <w:t>شرايع الاسلام (3)</w:t>
        </w:r>
        <w:r>
          <w:tab/>
        </w:r>
        <w:r>
          <w:fldChar w:fldCharType="begin"/>
        </w:r>
        <w:r>
          <w:instrText xml:space="preserve">PAGEREF 2742 \h</w:instrText>
        </w:r>
        <w:r>
          <w:fldChar w:fldCharType="end"/>
        </w:r>
      </w:hyperlink>
    </w:p>
    <w:p>
      <w:pPr>
        <w:tabs>
          <w:tab w:val="right" w:leader="dot" w:pos="9062"/>
        </w:tabs>
        <w:ind w:left="220"/>
      </w:pPr>
      <w:hyperlink w:anchor="_Toc2743" w:history="1">
        <w:r>
          <w:rPr>
            <w:rFonts w:ascii="IRNazanin" w:hAnsi="IRNazanin" w:eastAsia="IRNazanin" w:cs="IRNazanin"/>
            <w:color w:val="111111"/>
            <w:sz w:val="22"/>
            <w:szCs w:val="22"/>
            <w:b w:val="0"/>
            <w:bCs w:val="0"/>
            <w:i w:val="0"/>
            <w:iCs w:val="0"/>
          </w:rPr>
          <w:t>نجوم (رساله در...)</w:t>
        </w:r>
        <w:r>
          <w:tab/>
        </w:r>
        <w:r>
          <w:fldChar w:fldCharType="begin"/>
        </w:r>
        <w:r>
          <w:instrText xml:space="preserve">PAGEREF 2743 \h</w:instrText>
        </w:r>
        <w:r>
          <w:fldChar w:fldCharType="end"/>
        </w:r>
      </w:hyperlink>
    </w:p>
    <w:p>
      <w:pPr>
        <w:tabs>
          <w:tab w:val="right" w:leader="dot" w:pos="9062"/>
        </w:tabs>
        <w:ind w:left="220"/>
      </w:pPr>
      <w:hyperlink w:anchor="_Toc2744" w:history="1">
        <w:r>
          <w:rPr>
            <w:rFonts w:ascii="IRNazanin" w:hAnsi="IRNazanin" w:eastAsia="IRNazanin" w:cs="IRNazanin"/>
            <w:color w:val="111111"/>
            <w:sz w:val="22"/>
            <w:szCs w:val="22"/>
            <w:b w:val="0"/>
            <w:bCs w:val="0"/>
            <w:i w:val="0"/>
            <w:iCs w:val="0"/>
          </w:rPr>
          <w:t>سراج منير</w:t>
        </w:r>
        <w:r>
          <w:tab/>
        </w:r>
        <w:r>
          <w:fldChar w:fldCharType="begin"/>
        </w:r>
        <w:r>
          <w:instrText xml:space="preserve">PAGEREF 2744 \h</w:instrText>
        </w:r>
        <w:r>
          <w:fldChar w:fldCharType="end"/>
        </w:r>
      </w:hyperlink>
    </w:p>
    <w:p>
      <w:pPr>
        <w:tabs>
          <w:tab w:val="right" w:leader="dot" w:pos="9062"/>
        </w:tabs>
        <w:ind w:left="220"/>
      </w:pPr>
      <w:hyperlink w:anchor="_Toc2745" w:history="1">
        <w:r>
          <w:rPr>
            <w:rFonts w:ascii="IRNazanin" w:hAnsi="IRNazanin" w:eastAsia="IRNazanin" w:cs="IRNazanin"/>
            <w:color w:val="111111"/>
            <w:sz w:val="22"/>
            <w:szCs w:val="22"/>
            <w:b w:val="0"/>
            <w:bCs w:val="0"/>
            <w:i w:val="0"/>
            <w:iCs w:val="0"/>
          </w:rPr>
          <w:t>مجمع الفرس (1)</w:t>
        </w:r>
        <w:r>
          <w:tab/>
        </w:r>
        <w:r>
          <w:fldChar w:fldCharType="begin"/>
        </w:r>
        <w:r>
          <w:instrText xml:space="preserve">PAGEREF 2745 \h</w:instrText>
        </w:r>
        <w:r>
          <w:fldChar w:fldCharType="end"/>
        </w:r>
      </w:hyperlink>
    </w:p>
    <w:p>
      <w:pPr>
        <w:tabs>
          <w:tab w:val="right" w:leader="dot" w:pos="9062"/>
        </w:tabs>
        <w:ind w:left="220"/>
      </w:pPr>
      <w:hyperlink w:anchor="_Toc2746" w:history="1">
        <w:r>
          <w:rPr>
            <w:rFonts w:ascii="IRNazanin" w:hAnsi="IRNazanin" w:eastAsia="IRNazanin" w:cs="IRNazanin"/>
            <w:color w:val="111111"/>
            <w:sz w:val="22"/>
            <w:szCs w:val="22"/>
            <w:b w:val="0"/>
            <w:bCs w:val="0"/>
            <w:i w:val="0"/>
            <w:iCs w:val="0"/>
          </w:rPr>
          <w:t>كلام الملوك ملوك الكلام (رساله خاقانيه)</w:t>
        </w:r>
        <w:r>
          <w:tab/>
        </w:r>
        <w:r>
          <w:fldChar w:fldCharType="begin"/>
        </w:r>
        <w:r>
          <w:instrText xml:space="preserve">PAGEREF 2746 \h</w:instrText>
        </w:r>
        <w:r>
          <w:fldChar w:fldCharType="end"/>
        </w:r>
      </w:hyperlink>
    </w:p>
    <w:p>
      <w:pPr>
        <w:tabs>
          <w:tab w:val="right" w:leader="dot" w:pos="9062"/>
        </w:tabs>
        <w:ind w:left="220"/>
      </w:pPr>
      <w:hyperlink w:anchor="_Toc2747" w:history="1">
        <w:r>
          <w:rPr>
            <w:rFonts w:ascii="IRNazanin" w:hAnsi="IRNazanin" w:eastAsia="IRNazanin" w:cs="IRNazanin"/>
            <w:color w:val="111111"/>
            <w:sz w:val="22"/>
            <w:szCs w:val="22"/>
            <w:b w:val="0"/>
            <w:bCs w:val="0"/>
            <w:i w:val="0"/>
            <w:iCs w:val="0"/>
          </w:rPr>
          <w:t>لوامع الاسرار فى شرح مطالع الانوار (3)</w:t>
        </w:r>
        <w:r>
          <w:tab/>
        </w:r>
        <w:r>
          <w:fldChar w:fldCharType="begin"/>
        </w:r>
        <w:r>
          <w:instrText xml:space="preserve">PAGEREF 2747 \h</w:instrText>
        </w:r>
        <w:r>
          <w:fldChar w:fldCharType="end"/>
        </w:r>
      </w:hyperlink>
    </w:p>
    <w:p>
      <w:pPr>
        <w:tabs>
          <w:tab w:val="right" w:leader="dot" w:pos="9062"/>
        </w:tabs>
        <w:ind w:left="220"/>
      </w:pPr>
      <w:hyperlink w:anchor="_Toc2748" w:history="1">
        <w:r>
          <w:rPr>
            <w:rFonts w:ascii="IRNazanin" w:hAnsi="IRNazanin" w:eastAsia="IRNazanin" w:cs="IRNazanin"/>
            <w:color w:val="111111"/>
            <w:sz w:val="22"/>
            <w:szCs w:val="22"/>
            <w:b w:val="0"/>
            <w:bCs w:val="0"/>
            <w:i w:val="0"/>
            <w:iCs w:val="0"/>
          </w:rPr>
          <w:t>صغرى</w:t>
        </w:r>
        <w:r>
          <w:tab/>
        </w:r>
        <w:r>
          <w:fldChar w:fldCharType="begin"/>
        </w:r>
        <w:r>
          <w:instrText xml:space="preserve">PAGEREF 2748 \h</w:instrText>
        </w:r>
        <w:r>
          <w:fldChar w:fldCharType="end"/>
        </w:r>
      </w:hyperlink>
    </w:p>
    <w:p>
      <w:pPr>
        <w:tabs>
          <w:tab w:val="right" w:leader="dot" w:pos="9062"/>
        </w:tabs>
        <w:ind w:left="220"/>
      </w:pPr>
      <w:hyperlink w:anchor="_Toc2749" w:history="1">
        <w:r>
          <w:rPr>
            <w:rFonts w:ascii="IRNazanin" w:hAnsi="IRNazanin" w:eastAsia="IRNazanin" w:cs="IRNazanin"/>
            <w:color w:val="111111"/>
            <w:sz w:val="22"/>
            <w:szCs w:val="22"/>
            <w:b w:val="0"/>
            <w:bCs w:val="0"/>
            <w:i w:val="0"/>
            <w:iCs w:val="0"/>
          </w:rPr>
          <w:t>مراتب الوهيت</w:t>
        </w:r>
        <w:r>
          <w:tab/>
        </w:r>
        <w:r>
          <w:fldChar w:fldCharType="begin"/>
        </w:r>
        <w:r>
          <w:instrText xml:space="preserve">PAGEREF 2749 \h</w:instrText>
        </w:r>
        <w:r>
          <w:fldChar w:fldCharType="end"/>
        </w:r>
      </w:hyperlink>
    </w:p>
    <w:p>
      <w:pPr>
        <w:tabs>
          <w:tab w:val="right" w:leader="dot" w:pos="9062"/>
        </w:tabs>
        <w:ind w:left="220"/>
      </w:pPr>
      <w:hyperlink w:anchor="_Toc2750" w:history="1">
        <w:r>
          <w:rPr>
            <w:rFonts w:ascii="IRNazanin" w:hAnsi="IRNazanin" w:eastAsia="IRNazanin" w:cs="IRNazanin"/>
            <w:color w:val="111111"/>
            <w:sz w:val="22"/>
            <w:szCs w:val="22"/>
            <w:b w:val="0"/>
            <w:bCs w:val="0"/>
            <w:i w:val="0"/>
            <w:iCs w:val="0"/>
          </w:rPr>
          <w:t>مشارق انوار اليقين فى حقايق اسرار امير المومنين (3)</w:t>
        </w:r>
        <w:r>
          <w:tab/>
        </w:r>
        <w:r>
          <w:fldChar w:fldCharType="begin"/>
        </w:r>
        <w:r>
          <w:instrText xml:space="preserve">PAGEREF 2750 \h</w:instrText>
        </w:r>
        <w:r>
          <w:fldChar w:fldCharType="end"/>
        </w:r>
      </w:hyperlink>
    </w:p>
    <w:p>
      <w:pPr>
        <w:tabs>
          <w:tab w:val="right" w:leader="dot" w:pos="9062"/>
        </w:tabs>
        <w:ind w:left="220"/>
      </w:pPr>
      <w:hyperlink w:anchor="_Toc2751" w:history="1">
        <w:r>
          <w:rPr>
            <w:rFonts w:ascii="IRNazanin" w:hAnsi="IRNazanin" w:eastAsia="IRNazanin" w:cs="IRNazanin"/>
            <w:color w:val="111111"/>
            <w:sz w:val="22"/>
            <w:szCs w:val="22"/>
            <w:b w:val="0"/>
            <w:bCs w:val="0"/>
            <w:i w:val="0"/>
            <w:iCs w:val="0"/>
          </w:rPr>
          <w:t>شرح المعلقات (2)</w:t>
        </w:r>
        <w:r>
          <w:tab/>
        </w:r>
        <w:r>
          <w:fldChar w:fldCharType="begin"/>
        </w:r>
        <w:r>
          <w:instrText xml:space="preserve">PAGEREF 2751 \h</w:instrText>
        </w:r>
        <w:r>
          <w:fldChar w:fldCharType="end"/>
        </w:r>
      </w:hyperlink>
    </w:p>
    <w:p>
      <w:pPr>
        <w:tabs>
          <w:tab w:val="right" w:leader="dot" w:pos="9062"/>
        </w:tabs>
        <w:ind w:left="220"/>
      </w:pPr>
      <w:hyperlink w:anchor="_Toc2752" w:history="1">
        <w:r>
          <w:rPr>
            <w:rFonts w:ascii="IRNazanin" w:hAnsi="IRNazanin" w:eastAsia="IRNazanin" w:cs="IRNazanin"/>
            <w:color w:val="111111"/>
            <w:sz w:val="22"/>
            <w:szCs w:val="22"/>
            <w:b w:val="0"/>
            <w:bCs w:val="0"/>
            <w:i w:val="0"/>
            <w:iCs w:val="0"/>
          </w:rPr>
          <w:t>گوهر مراد (3)</w:t>
        </w:r>
        <w:r>
          <w:tab/>
        </w:r>
        <w:r>
          <w:fldChar w:fldCharType="begin"/>
        </w:r>
        <w:r>
          <w:instrText xml:space="preserve">PAGEREF 2752 \h</w:instrText>
        </w:r>
        <w:r>
          <w:fldChar w:fldCharType="end"/>
        </w:r>
      </w:hyperlink>
    </w:p>
    <w:p>
      <w:pPr>
        <w:tabs>
          <w:tab w:val="right" w:leader="dot" w:pos="9062"/>
        </w:tabs>
        <w:ind w:left="220"/>
      </w:pPr>
      <w:hyperlink w:anchor="_Toc2753" w:history="1">
        <w:r>
          <w:rPr>
            <w:rFonts w:ascii="IRNazanin" w:hAnsi="IRNazanin" w:eastAsia="IRNazanin" w:cs="IRNazanin"/>
            <w:color w:val="111111"/>
            <w:sz w:val="22"/>
            <w:szCs w:val="22"/>
            <w:b w:val="0"/>
            <w:bCs w:val="0"/>
            <w:i w:val="0"/>
            <w:iCs w:val="0"/>
          </w:rPr>
          <w:t>العوامل المائه (1)</w:t>
        </w:r>
        <w:r>
          <w:tab/>
        </w:r>
        <w:r>
          <w:fldChar w:fldCharType="begin"/>
        </w:r>
        <w:r>
          <w:instrText xml:space="preserve">PAGEREF 2753 \h</w:instrText>
        </w:r>
        <w:r>
          <w:fldChar w:fldCharType="end"/>
        </w:r>
      </w:hyperlink>
    </w:p>
    <w:p>
      <w:pPr>
        <w:tabs>
          <w:tab w:val="right" w:leader="dot" w:pos="9062"/>
        </w:tabs>
        <w:ind w:left="220"/>
      </w:pPr>
      <w:hyperlink w:anchor="_Toc2754" w:history="1">
        <w:r>
          <w:rPr>
            <w:rFonts w:ascii="IRNazanin" w:hAnsi="IRNazanin" w:eastAsia="IRNazanin" w:cs="IRNazanin"/>
            <w:color w:val="111111"/>
            <w:sz w:val="22"/>
            <w:szCs w:val="22"/>
            <w:b w:val="0"/>
            <w:bCs w:val="0"/>
            <w:i w:val="0"/>
            <w:iCs w:val="0"/>
          </w:rPr>
          <w:t>سد سكندرى (1)</w:t>
        </w:r>
        <w:r>
          <w:tab/>
        </w:r>
        <w:r>
          <w:fldChar w:fldCharType="begin"/>
        </w:r>
        <w:r>
          <w:instrText xml:space="preserve">PAGEREF 2754 \h</w:instrText>
        </w:r>
        <w:r>
          <w:fldChar w:fldCharType="end"/>
        </w:r>
      </w:hyperlink>
    </w:p>
    <w:p>
      <w:pPr>
        <w:tabs>
          <w:tab w:val="right" w:leader="dot" w:pos="9062"/>
        </w:tabs>
        <w:ind w:left="220"/>
      </w:pPr>
      <w:hyperlink w:anchor="_Toc2755" w:history="1">
        <w:r>
          <w:rPr>
            <w:rFonts w:ascii="IRNazanin" w:hAnsi="IRNazanin" w:eastAsia="IRNazanin" w:cs="IRNazanin"/>
            <w:color w:val="111111"/>
            <w:sz w:val="22"/>
            <w:szCs w:val="22"/>
            <w:b w:val="0"/>
            <w:bCs w:val="0"/>
            <w:i w:val="0"/>
            <w:iCs w:val="0"/>
          </w:rPr>
          <w:t>عقد الدرر فى شرح بقر بطن عمر</w:t>
        </w:r>
        <w:r>
          <w:tab/>
        </w:r>
        <w:r>
          <w:fldChar w:fldCharType="begin"/>
        </w:r>
        <w:r>
          <w:instrText xml:space="preserve">PAGEREF 2755 \h</w:instrText>
        </w:r>
        <w:r>
          <w:fldChar w:fldCharType="end"/>
        </w:r>
      </w:hyperlink>
    </w:p>
    <w:p>
      <w:pPr>
        <w:tabs>
          <w:tab w:val="right" w:leader="dot" w:pos="9062"/>
        </w:tabs>
        <w:ind w:left="220"/>
      </w:pPr>
      <w:hyperlink w:anchor="_Toc2756" w:history="1">
        <w:r>
          <w:rPr>
            <w:rFonts w:ascii="IRNazanin" w:hAnsi="IRNazanin" w:eastAsia="IRNazanin" w:cs="IRNazanin"/>
            <w:color w:val="111111"/>
            <w:sz w:val="22"/>
            <w:szCs w:val="22"/>
            <w:b w:val="0"/>
            <w:bCs w:val="0"/>
            <w:i w:val="0"/>
            <w:iCs w:val="0"/>
          </w:rPr>
          <w:t>الروضه البهيه فى شرح اللمعه الدمشقيه</w:t>
        </w:r>
        <w:r>
          <w:tab/>
        </w:r>
        <w:r>
          <w:fldChar w:fldCharType="begin"/>
        </w:r>
        <w:r>
          <w:instrText xml:space="preserve">PAGEREF 2756 \h</w:instrText>
        </w:r>
        <w:r>
          <w:fldChar w:fldCharType="end"/>
        </w:r>
      </w:hyperlink>
    </w:p>
    <w:p>
      <w:pPr>
        <w:tabs>
          <w:tab w:val="right" w:leader="dot" w:pos="9062"/>
        </w:tabs>
        <w:ind w:left="220"/>
      </w:pPr>
      <w:hyperlink w:anchor="_Toc2757" w:history="1">
        <w:r>
          <w:rPr>
            <w:rFonts w:ascii="IRNazanin" w:hAnsi="IRNazanin" w:eastAsia="IRNazanin" w:cs="IRNazanin"/>
            <w:color w:val="111111"/>
            <w:sz w:val="22"/>
            <w:szCs w:val="22"/>
            <w:b w:val="0"/>
            <w:bCs w:val="0"/>
            <w:i w:val="0"/>
            <w:iCs w:val="0"/>
          </w:rPr>
          <w:t>شرح اللوايح</w:t>
        </w:r>
        <w:r>
          <w:tab/>
        </w:r>
        <w:r>
          <w:fldChar w:fldCharType="begin"/>
        </w:r>
        <w:r>
          <w:instrText xml:space="preserve">PAGEREF 2757 \h</w:instrText>
        </w:r>
        <w:r>
          <w:fldChar w:fldCharType="end"/>
        </w:r>
      </w:hyperlink>
    </w:p>
    <w:p>
      <w:pPr>
        <w:tabs>
          <w:tab w:val="right" w:leader="dot" w:pos="9062"/>
        </w:tabs>
        <w:ind w:left="220"/>
      </w:pPr>
      <w:hyperlink w:anchor="_Toc2758" w:history="1">
        <w:r>
          <w:rPr>
            <w:rFonts w:ascii="IRNazanin" w:hAnsi="IRNazanin" w:eastAsia="IRNazanin" w:cs="IRNazanin"/>
            <w:color w:val="111111"/>
            <w:sz w:val="22"/>
            <w:szCs w:val="22"/>
            <w:b w:val="0"/>
            <w:bCs w:val="0"/>
            <w:i w:val="0"/>
            <w:iCs w:val="0"/>
          </w:rPr>
          <w:t>كفايه الاحكام</w:t>
        </w:r>
        <w:r>
          <w:tab/>
        </w:r>
        <w:r>
          <w:fldChar w:fldCharType="begin"/>
        </w:r>
        <w:r>
          <w:instrText xml:space="preserve">PAGEREF 2758 \h</w:instrText>
        </w:r>
        <w:r>
          <w:fldChar w:fldCharType="end"/>
        </w:r>
      </w:hyperlink>
    </w:p>
    <w:p>
      <w:pPr>
        <w:tabs>
          <w:tab w:val="right" w:leader="dot" w:pos="9062"/>
        </w:tabs>
        <w:ind w:left="220"/>
      </w:pPr>
      <w:hyperlink w:anchor="_Toc2759" w:history="1">
        <w:r>
          <w:rPr>
            <w:rFonts w:ascii="IRNazanin" w:hAnsi="IRNazanin" w:eastAsia="IRNazanin" w:cs="IRNazanin"/>
            <w:color w:val="111111"/>
            <w:sz w:val="22"/>
            <w:szCs w:val="22"/>
            <w:b w:val="0"/>
            <w:bCs w:val="0"/>
            <w:i w:val="0"/>
            <w:iCs w:val="0"/>
          </w:rPr>
          <w:t>رياض المسائل فى تحقيق الاحكام بالدلائل (16)</w:t>
        </w:r>
        <w:r>
          <w:tab/>
        </w:r>
        <w:r>
          <w:fldChar w:fldCharType="begin"/>
        </w:r>
        <w:r>
          <w:instrText xml:space="preserve">PAGEREF 2759 \h</w:instrText>
        </w:r>
        <w:r>
          <w:fldChar w:fldCharType="end"/>
        </w:r>
      </w:hyperlink>
    </w:p>
    <w:p>
      <w:pPr>
        <w:tabs>
          <w:tab w:val="right" w:leader="dot" w:pos="9062"/>
        </w:tabs>
        <w:ind w:left="220"/>
      </w:pPr>
      <w:hyperlink w:anchor="_Toc2760" w:history="1">
        <w:r>
          <w:rPr>
            <w:rFonts w:ascii="IRNazanin" w:hAnsi="IRNazanin" w:eastAsia="IRNazanin" w:cs="IRNazanin"/>
            <w:color w:val="111111"/>
            <w:sz w:val="22"/>
            <w:szCs w:val="22"/>
            <w:b w:val="0"/>
            <w:bCs w:val="0"/>
            <w:i w:val="0"/>
            <w:iCs w:val="0"/>
          </w:rPr>
          <w:t>مبادى آراء اهل المدينه الفاضله (1)</w:t>
        </w:r>
        <w:r>
          <w:tab/>
        </w:r>
        <w:r>
          <w:fldChar w:fldCharType="begin"/>
        </w:r>
        <w:r>
          <w:instrText xml:space="preserve">PAGEREF 2760 \h</w:instrText>
        </w:r>
        <w:r>
          <w:fldChar w:fldCharType="end"/>
        </w:r>
      </w:hyperlink>
    </w:p>
    <w:p>
      <w:pPr>
        <w:tabs>
          <w:tab w:val="right" w:leader="dot" w:pos="9062"/>
        </w:tabs>
        <w:ind w:left="220"/>
      </w:pPr>
      <w:hyperlink w:anchor="_Toc2761" w:history="1">
        <w:r>
          <w:rPr>
            <w:rFonts w:ascii="IRNazanin" w:hAnsi="IRNazanin" w:eastAsia="IRNazanin" w:cs="IRNazanin"/>
            <w:color w:val="111111"/>
            <w:sz w:val="22"/>
            <w:szCs w:val="22"/>
            <w:b w:val="0"/>
            <w:bCs w:val="0"/>
            <w:i w:val="0"/>
            <w:iCs w:val="0"/>
          </w:rPr>
          <w:t>محصل الهيئه</w:t>
        </w:r>
        <w:r>
          <w:tab/>
        </w:r>
        <w:r>
          <w:fldChar w:fldCharType="begin"/>
        </w:r>
        <w:r>
          <w:instrText xml:space="preserve">PAGEREF 2761 \h</w:instrText>
        </w:r>
        <w:r>
          <w:fldChar w:fldCharType="end"/>
        </w:r>
      </w:hyperlink>
    </w:p>
    <w:p>
      <w:pPr>
        <w:tabs>
          <w:tab w:val="right" w:leader="dot" w:pos="9062"/>
        </w:tabs>
        <w:ind w:left="220"/>
      </w:pPr>
      <w:hyperlink w:anchor="_Toc2762" w:history="1">
        <w:r>
          <w:rPr>
            <w:rFonts w:ascii="IRNazanin" w:hAnsi="IRNazanin" w:eastAsia="IRNazanin" w:cs="IRNazanin"/>
            <w:color w:val="111111"/>
            <w:sz w:val="22"/>
            <w:szCs w:val="22"/>
            <w:b w:val="0"/>
            <w:bCs w:val="0"/>
            <w:i w:val="0"/>
            <w:iCs w:val="0"/>
          </w:rPr>
          <w:t>النيروزيه (1)</w:t>
        </w:r>
        <w:r>
          <w:tab/>
        </w:r>
        <w:r>
          <w:fldChar w:fldCharType="begin"/>
        </w:r>
        <w:r>
          <w:instrText xml:space="preserve">PAGEREF 2762 \h</w:instrText>
        </w:r>
        <w:r>
          <w:fldChar w:fldCharType="end"/>
        </w:r>
      </w:hyperlink>
    </w:p>
    <w:p>
      <w:pPr>
        <w:tabs>
          <w:tab w:val="right" w:leader="dot" w:pos="9062"/>
        </w:tabs>
        <w:ind w:left="220"/>
      </w:pPr>
      <w:hyperlink w:anchor="_Toc2763" w:history="1">
        <w:r>
          <w:rPr>
            <w:rFonts w:ascii="IRNazanin" w:hAnsi="IRNazanin" w:eastAsia="IRNazanin" w:cs="IRNazanin"/>
            <w:color w:val="111111"/>
            <w:sz w:val="22"/>
            <w:szCs w:val="22"/>
            <w:b w:val="0"/>
            <w:bCs w:val="0"/>
            <w:i w:val="0"/>
            <w:iCs w:val="0"/>
          </w:rPr>
          <w:t>المطول (5)</w:t>
        </w:r>
        <w:r>
          <w:tab/>
        </w:r>
        <w:r>
          <w:fldChar w:fldCharType="begin"/>
        </w:r>
        <w:r>
          <w:instrText xml:space="preserve">PAGEREF 2763 \h</w:instrText>
        </w:r>
        <w:r>
          <w:fldChar w:fldCharType="end"/>
        </w:r>
      </w:hyperlink>
    </w:p>
    <w:p>
      <w:pPr>
        <w:tabs>
          <w:tab w:val="right" w:leader="dot" w:pos="9062"/>
        </w:tabs>
        <w:ind w:left="220"/>
      </w:pPr>
      <w:hyperlink w:anchor="_Toc2764" w:history="1">
        <w:r>
          <w:rPr>
            <w:rFonts w:ascii="IRNazanin" w:hAnsi="IRNazanin" w:eastAsia="IRNazanin" w:cs="IRNazanin"/>
            <w:color w:val="111111"/>
            <w:sz w:val="22"/>
            <w:szCs w:val="22"/>
            <w:b w:val="0"/>
            <w:bCs w:val="0"/>
            <w:i w:val="0"/>
            <w:iCs w:val="0"/>
          </w:rPr>
          <w:t>شرح العوامل المائه</w:t>
        </w:r>
        <w:r>
          <w:tab/>
        </w:r>
        <w:r>
          <w:fldChar w:fldCharType="begin"/>
        </w:r>
        <w:r>
          <w:instrText xml:space="preserve">PAGEREF 2764 \h</w:instrText>
        </w:r>
        <w:r>
          <w:fldChar w:fldCharType="end"/>
        </w:r>
      </w:hyperlink>
    </w:p>
    <w:p>
      <w:pPr>
        <w:tabs>
          <w:tab w:val="right" w:leader="dot" w:pos="9062"/>
        </w:tabs>
        <w:ind w:left="220"/>
      </w:pPr>
      <w:hyperlink w:anchor="_Toc2765" w:history="1">
        <w:r>
          <w:rPr>
            <w:rFonts w:ascii="IRNazanin" w:hAnsi="IRNazanin" w:eastAsia="IRNazanin" w:cs="IRNazanin"/>
            <w:color w:val="111111"/>
            <w:sz w:val="22"/>
            <w:szCs w:val="22"/>
            <w:b w:val="0"/>
            <w:bCs w:val="0"/>
            <w:i w:val="0"/>
            <w:iCs w:val="0"/>
          </w:rPr>
          <w:t>الهمم الثواقب</w:t>
        </w:r>
        <w:r>
          <w:tab/>
        </w:r>
        <w:r>
          <w:fldChar w:fldCharType="begin"/>
        </w:r>
        <w:r>
          <w:instrText xml:space="preserve">PAGEREF 2765 \h</w:instrText>
        </w:r>
        <w:r>
          <w:fldChar w:fldCharType="end"/>
        </w:r>
      </w:hyperlink>
    </w:p>
    <w:p>
      <w:pPr>
        <w:tabs>
          <w:tab w:val="right" w:leader="dot" w:pos="9062"/>
        </w:tabs>
        <w:ind w:left="220"/>
      </w:pPr>
      <w:hyperlink w:anchor="_Toc2766" w:history="1">
        <w:r>
          <w:rPr>
            <w:rFonts w:ascii="IRNazanin" w:hAnsi="IRNazanin" w:eastAsia="IRNazanin" w:cs="IRNazanin"/>
            <w:color w:val="111111"/>
            <w:sz w:val="22"/>
            <w:szCs w:val="22"/>
            <w:b w:val="0"/>
            <w:bCs w:val="0"/>
            <w:i w:val="0"/>
            <w:iCs w:val="0"/>
          </w:rPr>
          <w:t>الكشكول (1)</w:t>
        </w:r>
        <w:r>
          <w:tab/>
        </w:r>
        <w:r>
          <w:fldChar w:fldCharType="begin"/>
        </w:r>
        <w:r>
          <w:instrText xml:space="preserve">PAGEREF 2766 \h</w:instrText>
        </w:r>
        <w:r>
          <w:fldChar w:fldCharType="end"/>
        </w:r>
      </w:hyperlink>
    </w:p>
    <w:p>
      <w:pPr>
        <w:tabs>
          <w:tab w:val="right" w:leader="dot" w:pos="9062"/>
        </w:tabs>
        <w:ind w:left="220"/>
      </w:pPr>
      <w:hyperlink w:anchor="_Toc2767" w:history="1">
        <w:r>
          <w:rPr>
            <w:rFonts w:ascii="IRNazanin" w:hAnsi="IRNazanin" w:eastAsia="IRNazanin" w:cs="IRNazanin"/>
            <w:color w:val="111111"/>
            <w:sz w:val="22"/>
            <w:szCs w:val="22"/>
            <w:b w:val="0"/>
            <w:bCs w:val="0"/>
            <w:i w:val="0"/>
            <w:iCs w:val="0"/>
          </w:rPr>
          <w:t>مستند الشيعه فى احكام الشريعه</w:t>
        </w:r>
        <w:r>
          <w:tab/>
        </w:r>
        <w:r>
          <w:fldChar w:fldCharType="begin"/>
        </w:r>
        <w:r>
          <w:instrText xml:space="preserve">PAGEREF 2767 \h</w:instrText>
        </w:r>
        <w:r>
          <w:fldChar w:fldCharType="end"/>
        </w:r>
      </w:hyperlink>
    </w:p>
    <w:p>
      <w:pPr>
        <w:tabs>
          <w:tab w:val="right" w:leader="dot" w:pos="9062"/>
        </w:tabs>
        <w:ind w:left="220"/>
      </w:pPr>
      <w:hyperlink w:anchor="_Toc2768" w:history="1">
        <w:r>
          <w:rPr>
            <w:rFonts w:ascii="IRNazanin" w:hAnsi="IRNazanin" w:eastAsia="IRNazanin" w:cs="IRNazanin"/>
            <w:color w:val="111111"/>
            <w:sz w:val="22"/>
            <w:szCs w:val="22"/>
            <w:b w:val="0"/>
            <w:bCs w:val="0"/>
            <w:i w:val="0"/>
            <w:iCs w:val="0"/>
          </w:rPr>
          <w:t>رساله عده</w:t>
        </w:r>
        <w:r>
          <w:tab/>
        </w:r>
        <w:r>
          <w:fldChar w:fldCharType="begin"/>
        </w:r>
        <w:r>
          <w:instrText xml:space="preserve">PAGEREF 2768 \h</w:instrText>
        </w:r>
        <w:r>
          <w:fldChar w:fldCharType="end"/>
        </w:r>
      </w:hyperlink>
    </w:p>
    <w:p>
      <w:pPr>
        <w:tabs>
          <w:tab w:val="right" w:leader="dot" w:pos="9062"/>
        </w:tabs>
        <w:ind w:left="220"/>
      </w:pPr>
      <w:hyperlink w:anchor="_Toc2769" w:history="1">
        <w:r>
          <w:rPr>
            <w:rFonts w:ascii="IRNazanin" w:hAnsi="IRNazanin" w:eastAsia="IRNazanin" w:cs="IRNazanin"/>
            <w:color w:val="111111"/>
            <w:sz w:val="22"/>
            <w:szCs w:val="22"/>
            <w:b w:val="0"/>
            <w:bCs w:val="0"/>
            <w:i w:val="0"/>
            <w:iCs w:val="0"/>
          </w:rPr>
          <w:t>مجمع الخواص</w:t>
        </w:r>
        <w:r>
          <w:tab/>
        </w:r>
        <w:r>
          <w:fldChar w:fldCharType="begin"/>
        </w:r>
        <w:r>
          <w:instrText xml:space="preserve">PAGEREF 2769 \h</w:instrText>
        </w:r>
        <w:r>
          <w:fldChar w:fldCharType="end"/>
        </w:r>
      </w:hyperlink>
    </w:p>
    <w:p>
      <w:pPr>
        <w:tabs>
          <w:tab w:val="right" w:leader="dot" w:pos="9062"/>
        </w:tabs>
        <w:ind w:left="220"/>
      </w:pPr>
      <w:hyperlink w:anchor="_Toc2770" w:history="1">
        <w:r>
          <w:rPr>
            <w:rFonts w:ascii="IRNazanin" w:hAnsi="IRNazanin" w:eastAsia="IRNazanin" w:cs="IRNazanin"/>
            <w:color w:val="111111"/>
            <w:sz w:val="22"/>
            <w:szCs w:val="22"/>
            <w:b w:val="0"/>
            <w:bCs w:val="0"/>
            <w:i w:val="0"/>
            <w:iCs w:val="0"/>
          </w:rPr>
          <w:t>الغناء (رساله فى تحريم...)</w:t>
        </w:r>
        <w:r>
          <w:tab/>
        </w:r>
        <w:r>
          <w:fldChar w:fldCharType="begin"/>
        </w:r>
        <w:r>
          <w:instrText xml:space="preserve">PAGEREF 2770 \h</w:instrText>
        </w:r>
        <w:r>
          <w:fldChar w:fldCharType="end"/>
        </w:r>
      </w:hyperlink>
    </w:p>
    <w:p>
      <w:pPr>
        <w:tabs>
          <w:tab w:val="right" w:leader="dot" w:pos="9062"/>
        </w:tabs>
        <w:ind w:left="220"/>
      </w:pPr>
      <w:hyperlink w:anchor="_Toc2771" w:history="1">
        <w:r>
          <w:rPr>
            <w:rFonts w:ascii="IRNazanin" w:hAnsi="IRNazanin" w:eastAsia="IRNazanin" w:cs="IRNazanin"/>
            <w:color w:val="111111"/>
            <w:sz w:val="22"/>
            <w:szCs w:val="22"/>
            <w:b w:val="0"/>
            <w:bCs w:val="0"/>
            <w:i w:val="0"/>
            <w:iCs w:val="0"/>
          </w:rPr>
          <w:t>نهج الحق و كشف الصدق (2)</w:t>
        </w:r>
        <w:r>
          <w:tab/>
        </w:r>
        <w:r>
          <w:fldChar w:fldCharType="begin"/>
        </w:r>
        <w:r>
          <w:instrText xml:space="preserve">PAGEREF 2771 \h</w:instrText>
        </w:r>
        <w:r>
          <w:fldChar w:fldCharType="end"/>
        </w:r>
      </w:hyperlink>
    </w:p>
    <w:p>
      <w:pPr>
        <w:tabs>
          <w:tab w:val="right" w:leader="dot" w:pos="9062"/>
        </w:tabs>
        <w:ind w:left="220"/>
      </w:pPr>
      <w:hyperlink w:anchor="_Toc2772" w:history="1">
        <w:r>
          <w:rPr>
            <w:rFonts w:ascii="IRNazanin" w:hAnsi="IRNazanin" w:eastAsia="IRNazanin" w:cs="IRNazanin"/>
            <w:color w:val="111111"/>
            <w:sz w:val="22"/>
            <w:szCs w:val="22"/>
            <w:b w:val="0"/>
            <w:bCs w:val="0"/>
            <w:i w:val="0"/>
            <w:iCs w:val="0"/>
          </w:rPr>
          <w:t>مبدء و معاد</w:t>
        </w:r>
        <w:r>
          <w:tab/>
        </w:r>
        <w:r>
          <w:fldChar w:fldCharType="begin"/>
        </w:r>
        <w:r>
          <w:instrText xml:space="preserve">PAGEREF 2772 \h</w:instrText>
        </w:r>
        <w:r>
          <w:fldChar w:fldCharType="end"/>
        </w:r>
      </w:hyperlink>
    </w:p>
    <w:p>
      <w:pPr>
        <w:tabs>
          <w:tab w:val="right" w:leader="dot" w:pos="9062"/>
        </w:tabs>
        <w:ind w:left="220"/>
      </w:pPr>
      <w:hyperlink w:anchor="_Toc2773" w:history="1">
        <w:r>
          <w:rPr>
            <w:rFonts w:ascii="IRNazanin" w:hAnsi="IRNazanin" w:eastAsia="IRNazanin" w:cs="IRNazanin"/>
            <w:color w:val="111111"/>
            <w:sz w:val="22"/>
            <w:szCs w:val="22"/>
            <w:b w:val="0"/>
            <w:bCs w:val="0"/>
            <w:i w:val="0"/>
            <w:iCs w:val="0"/>
          </w:rPr>
          <w:t>القبسات (1)</w:t>
        </w:r>
        <w:r>
          <w:tab/>
        </w:r>
        <w:r>
          <w:fldChar w:fldCharType="begin"/>
        </w:r>
        <w:r>
          <w:instrText xml:space="preserve">PAGEREF 2773 \h</w:instrText>
        </w:r>
        <w:r>
          <w:fldChar w:fldCharType="end"/>
        </w:r>
      </w:hyperlink>
    </w:p>
    <w:p>
      <w:pPr>
        <w:tabs>
          <w:tab w:val="right" w:leader="dot" w:pos="9062"/>
        </w:tabs>
        <w:ind w:left="220"/>
      </w:pPr>
      <w:hyperlink w:anchor="_Toc2774" w:history="1">
        <w:r>
          <w:rPr>
            <w:rFonts w:ascii="IRNazanin" w:hAnsi="IRNazanin" w:eastAsia="IRNazanin" w:cs="IRNazanin"/>
            <w:color w:val="111111"/>
            <w:sz w:val="22"/>
            <w:szCs w:val="22"/>
            <w:b w:val="0"/>
            <w:bCs w:val="0"/>
            <w:i w:val="0"/>
            <w:iCs w:val="0"/>
          </w:rPr>
          <w:t>الفوائد الضيائيه (11)</w:t>
        </w:r>
        <w:r>
          <w:tab/>
        </w:r>
        <w:r>
          <w:fldChar w:fldCharType="begin"/>
        </w:r>
        <w:r>
          <w:instrText xml:space="preserve">PAGEREF 2774 \h</w:instrText>
        </w:r>
        <w:r>
          <w:fldChar w:fldCharType="end"/>
        </w:r>
      </w:hyperlink>
    </w:p>
    <w:p>
      <w:pPr>
        <w:tabs>
          <w:tab w:val="right" w:leader="dot" w:pos="9062"/>
        </w:tabs>
        <w:ind w:left="220"/>
      </w:pPr>
      <w:hyperlink w:anchor="_Toc2775" w:history="1">
        <w:r>
          <w:rPr>
            <w:rFonts w:ascii="IRNazanin" w:hAnsi="IRNazanin" w:eastAsia="IRNazanin" w:cs="IRNazanin"/>
            <w:color w:val="111111"/>
            <w:sz w:val="22"/>
            <w:szCs w:val="22"/>
            <w:b w:val="0"/>
            <w:bCs w:val="0"/>
            <w:i w:val="0"/>
            <w:iCs w:val="0"/>
          </w:rPr>
          <w:t>شوارق الالهام (8)</w:t>
        </w:r>
        <w:r>
          <w:tab/>
        </w:r>
        <w:r>
          <w:fldChar w:fldCharType="begin"/>
        </w:r>
        <w:r>
          <w:instrText xml:space="preserve">PAGEREF 2775 \h</w:instrText>
        </w:r>
        <w:r>
          <w:fldChar w:fldCharType="end"/>
        </w:r>
      </w:hyperlink>
    </w:p>
    <w:p>
      <w:pPr>
        <w:tabs>
          <w:tab w:val="right" w:leader="dot" w:pos="9062"/>
        </w:tabs>
        <w:ind w:left="220"/>
      </w:pPr>
      <w:hyperlink w:anchor="_Toc2776" w:history="1">
        <w:r>
          <w:rPr>
            <w:rFonts w:ascii="IRNazanin" w:hAnsi="IRNazanin" w:eastAsia="IRNazanin" w:cs="IRNazanin"/>
            <w:color w:val="111111"/>
            <w:sz w:val="22"/>
            <w:szCs w:val="22"/>
            <w:b w:val="0"/>
            <w:bCs w:val="0"/>
            <w:i w:val="0"/>
            <w:iCs w:val="0"/>
          </w:rPr>
          <w:t>شرح رساله العلم</w:t>
        </w:r>
        <w:r>
          <w:tab/>
        </w:r>
        <w:r>
          <w:fldChar w:fldCharType="begin"/>
        </w:r>
        <w:r>
          <w:instrText xml:space="preserve">PAGEREF 2776 \h</w:instrText>
        </w:r>
        <w:r>
          <w:fldChar w:fldCharType="end"/>
        </w:r>
      </w:hyperlink>
    </w:p>
    <w:p>
      <w:pPr>
        <w:tabs>
          <w:tab w:val="right" w:leader="dot" w:pos="9062"/>
        </w:tabs>
        <w:ind w:left="220"/>
      </w:pPr>
      <w:hyperlink w:anchor="_Toc2777" w:history="1">
        <w:r>
          <w:rPr>
            <w:rFonts w:ascii="IRNazanin" w:hAnsi="IRNazanin" w:eastAsia="IRNazanin" w:cs="IRNazanin"/>
            <w:color w:val="111111"/>
            <w:sz w:val="22"/>
            <w:szCs w:val="22"/>
            <w:b w:val="0"/>
            <w:bCs w:val="0"/>
            <w:i w:val="0"/>
            <w:iCs w:val="0"/>
          </w:rPr>
          <w:t>الروضه البهيه</w:t>
        </w:r>
        <w:r>
          <w:tab/>
        </w:r>
        <w:r>
          <w:fldChar w:fldCharType="begin"/>
        </w:r>
        <w:r>
          <w:instrText xml:space="preserve">PAGEREF 2777 \h</w:instrText>
        </w:r>
        <w:r>
          <w:fldChar w:fldCharType="end"/>
        </w:r>
      </w:hyperlink>
    </w:p>
    <w:p>
      <w:pPr>
        <w:tabs>
          <w:tab w:val="right" w:leader="dot" w:pos="9062"/>
        </w:tabs>
        <w:ind w:left="220"/>
      </w:pPr>
      <w:hyperlink w:anchor="_Toc2778" w:history="1">
        <w:r>
          <w:rPr>
            <w:rFonts w:ascii="IRNazanin" w:hAnsi="IRNazanin" w:eastAsia="IRNazanin" w:cs="IRNazanin"/>
            <w:color w:val="111111"/>
            <w:sz w:val="22"/>
            <w:szCs w:val="22"/>
            <w:b w:val="0"/>
            <w:bCs w:val="0"/>
            <w:i w:val="0"/>
            <w:iCs w:val="0"/>
          </w:rPr>
          <w:t>شرح عقايد</w:t>
        </w:r>
        <w:r>
          <w:tab/>
        </w:r>
        <w:r>
          <w:fldChar w:fldCharType="begin"/>
        </w:r>
        <w:r>
          <w:instrText xml:space="preserve">PAGEREF 2778 \h</w:instrText>
        </w:r>
        <w:r>
          <w:fldChar w:fldCharType="end"/>
        </w:r>
      </w:hyperlink>
    </w:p>
    <w:p>
      <w:pPr>
        <w:tabs>
          <w:tab w:val="right" w:leader="dot" w:pos="9062"/>
        </w:tabs>
        <w:ind w:left="220"/>
      </w:pPr>
      <w:hyperlink w:anchor="_Toc2779" w:history="1">
        <w:r>
          <w:rPr>
            <w:rFonts w:ascii="IRNazanin" w:hAnsi="IRNazanin" w:eastAsia="IRNazanin" w:cs="IRNazanin"/>
            <w:color w:val="111111"/>
            <w:sz w:val="22"/>
            <w:szCs w:val="22"/>
            <w:b w:val="0"/>
            <w:bCs w:val="0"/>
            <w:i w:val="0"/>
            <w:iCs w:val="0"/>
          </w:rPr>
          <w:t>مثنوى (12)</w:t>
        </w:r>
        <w:r>
          <w:tab/>
        </w:r>
        <w:r>
          <w:fldChar w:fldCharType="begin"/>
        </w:r>
        <w:r>
          <w:instrText xml:space="preserve">PAGEREF 2779 \h</w:instrText>
        </w:r>
        <w:r>
          <w:fldChar w:fldCharType="end"/>
        </w:r>
      </w:hyperlink>
    </w:p>
    <w:p>
      <w:pPr>
        <w:tabs>
          <w:tab w:val="right" w:leader="dot" w:pos="9062"/>
        </w:tabs>
        <w:ind w:left="220"/>
      </w:pPr>
      <w:hyperlink w:anchor="_Toc2780" w:history="1">
        <w:r>
          <w:rPr>
            <w:rFonts w:ascii="IRNazanin" w:hAnsi="IRNazanin" w:eastAsia="IRNazanin" w:cs="IRNazanin"/>
            <w:color w:val="111111"/>
            <w:sz w:val="22"/>
            <w:szCs w:val="22"/>
            <w:b w:val="0"/>
            <w:bCs w:val="0"/>
            <w:i w:val="0"/>
            <w:iCs w:val="0"/>
          </w:rPr>
          <w:t>كنز اللغات (3)</w:t>
        </w:r>
        <w:r>
          <w:tab/>
        </w:r>
        <w:r>
          <w:fldChar w:fldCharType="begin"/>
        </w:r>
        <w:r>
          <w:instrText xml:space="preserve">PAGEREF 2780 \h</w:instrText>
        </w:r>
        <w:r>
          <w:fldChar w:fldCharType="end"/>
        </w:r>
      </w:hyperlink>
    </w:p>
    <w:p>
      <w:pPr>
        <w:tabs>
          <w:tab w:val="right" w:leader="dot" w:pos="9062"/>
        </w:tabs>
        <w:ind w:left="220"/>
      </w:pPr>
      <w:hyperlink w:anchor="_Toc2781" w:history="1">
        <w:r>
          <w:rPr>
            <w:rFonts w:ascii="IRNazanin" w:hAnsi="IRNazanin" w:eastAsia="IRNazanin" w:cs="IRNazanin"/>
            <w:color w:val="111111"/>
            <w:sz w:val="22"/>
            <w:szCs w:val="22"/>
            <w:b w:val="0"/>
            <w:bCs w:val="0"/>
            <w:i w:val="0"/>
            <w:iCs w:val="0"/>
          </w:rPr>
          <w:t>شبهه الاستلزام</w:t>
        </w:r>
        <w:r>
          <w:tab/>
        </w:r>
        <w:r>
          <w:fldChar w:fldCharType="begin"/>
        </w:r>
        <w:r>
          <w:instrText xml:space="preserve">PAGEREF 2781 \h</w:instrText>
        </w:r>
        <w:r>
          <w:fldChar w:fldCharType="end"/>
        </w:r>
      </w:hyperlink>
    </w:p>
    <w:p>
      <w:pPr>
        <w:tabs>
          <w:tab w:val="right" w:leader="dot" w:pos="9062"/>
        </w:tabs>
        <w:ind w:left="220"/>
      </w:pPr>
      <w:hyperlink w:anchor="_Toc2782" w:history="1">
        <w:r>
          <w:rPr>
            <w:rFonts w:ascii="IRNazanin" w:hAnsi="IRNazanin" w:eastAsia="IRNazanin" w:cs="IRNazanin"/>
            <w:color w:val="111111"/>
            <w:sz w:val="22"/>
            <w:szCs w:val="22"/>
            <w:b w:val="0"/>
            <w:bCs w:val="0"/>
            <w:i w:val="0"/>
            <w:iCs w:val="0"/>
          </w:rPr>
          <w:t>معما (رساله در-)</w:t>
        </w:r>
        <w:r>
          <w:tab/>
        </w:r>
        <w:r>
          <w:fldChar w:fldCharType="begin"/>
        </w:r>
        <w:r>
          <w:instrText xml:space="preserve">PAGEREF 2782 \h</w:instrText>
        </w:r>
        <w:r>
          <w:fldChar w:fldCharType="end"/>
        </w:r>
      </w:hyperlink>
    </w:p>
    <w:p>
      <w:pPr>
        <w:tabs>
          <w:tab w:val="right" w:leader="dot" w:pos="9062"/>
        </w:tabs>
        <w:ind w:left="220"/>
      </w:pPr>
      <w:hyperlink w:anchor="_Toc2783" w:history="1">
        <w:r>
          <w:rPr>
            <w:rFonts w:ascii="IRNazanin" w:hAnsi="IRNazanin" w:eastAsia="IRNazanin" w:cs="IRNazanin"/>
            <w:color w:val="111111"/>
            <w:sz w:val="22"/>
            <w:szCs w:val="22"/>
            <w:b w:val="0"/>
            <w:bCs w:val="0"/>
            <w:i w:val="0"/>
            <w:iCs w:val="0"/>
          </w:rPr>
          <w:t>طلاق الغائب (رساله فى-)</w:t>
        </w:r>
        <w:r>
          <w:tab/>
        </w:r>
        <w:r>
          <w:fldChar w:fldCharType="begin"/>
        </w:r>
        <w:r>
          <w:instrText xml:space="preserve">PAGEREF 2783 \h</w:instrText>
        </w:r>
        <w:r>
          <w:fldChar w:fldCharType="end"/>
        </w:r>
      </w:hyperlink>
    </w:p>
    <w:p>
      <w:pPr>
        <w:tabs>
          <w:tab w:val="right" w:leader="dot" w:pos="9062"/>
        </w:tabs>
        <w:ind w:left="220"/>
      </w:pPr>
      <w:hyperlink w:anchor="_Toc2784" w:history="1">
        <w:r>
          <w:rPr>
            <w:rFonts w:ascii="IRNazanin" w:hAnsi="IRNazanin" w:eastAsia="IRNazanin" w:cs="IRNazanin"/>
            <w:color w:val="111111"/>
            <w:sz w:val="22"/>
            <w:szCs w:val="22"/>
            <w:b w:val="0"/>
            <w:bCs w:val="0"/>
            <w:i w:val="0"/>
            <w:iCs w:val="0"/>
          </w:rPr>
          <w:t>صحاح اللغه: يا " تاج اللغه و صحاح العربيه " (1)</w:t>
        </w:r>
        <w:r>
          <w:tab/>
        </w:r>
        <w:r>
          <w:fldChar w:fldCharType="begin"/>
        </w:r>
        <w:r>
          <w:instrText xml:space="preserve">PAGEREF 2784 \h</w:instrText>
        </w:r>
        <w:r>
          <w:fldChar w:fldCharType="end"/>
        </w:r>
      </w:hyperlink>
    </w:p>
    <w:p>
      <w:pPr>
        <w:tabs>
          <w:tab w:val="right" w:leader="dot" w:pos="9062"/>
        </w:tabs>
        <w:ind w:left="220"/>
      </w:pPr>
      <w:hyperlink w:anchor="_Toc2785" w:history="1">
        <w:r>
          <w:rPr>
            <w:rFonts w:ascii="IRNazanin" w:hAnsi="IRNazanin" w:eastAsia="IRNazanin" w:cs="IRNazanin"/>
            <w:color w:val="111111"/>
            <w:sz w:val="22"/>
            <w:szCs w:val="22"/>
            <w:b w:val="0"/>
            <w:bCs w:val="0"/>
            <w:i w:val="0"/>
            <w:iCs w:val="0"/>
          </w:rPr>
          <w:t>المحجه البيضاء فى احياء الاحياء</w:t>
        </w:r>
        <w:r>
          <w:tab/>
        </w:r>
        <w:r>
          <w:fldChar w:fldCharType="begin"/>
        </w:r>
        <w:r>
          <w:instrText xml:space="preserve">PAGEREF 2785 \h</w:instrText>
        </w:r>
        <w:r>
          <w:fldChar w:fldCharType="end"/>
        </w:r>
      </w:hyperlink>
    </w:p>
    <w:p>
      <w:pPr>
        <w:tabs>
          <w:tab w:val="right" w:leader="dot" w:pos="9062"/>
        </w:tabs>
        <w:ind w:left="220"/>
      </w:pPr>
      <w:hyperlink w:anchor="_Toc2786" w:history="1">
        <w:r>
          <w:rPr>
            <w:rFonts w:ascii="IRNazanin" w:hAnsi="IRNazanin" w:eastAsia="IRNazanin" w:cs="IRNazanin"/>
            <w:color w:val="111111"/>
            <w:sz w:val="22"/>
            <w:szCs w:val="22"/>
            <w:b w:val="0"/>
            <w:bCs w:val="0"/>
            <w:i w:val="0"/>
            <w:iCs w:val="0"/>
          </w:rPr>
          <w:t>روضه الواعظين</w:t>
        </w:r>
        <w:r>
          <w:tab/>
        </w:r>
        <w:r>
          <w:fldChar w:fldCharType="begin"/>
        </w:r>
        <w:r>
          <w:instrText xml:space="preserve">PAGEREF 2786 \h</w:instrText>
        </w:r>
        <w:r>
          <w:fldChar w:fldCharType="end"/>
        </w:r>
      </w:hyperlink>
    </w:p>
    <w:p>
      <w:pPr>
        <w:tabs>
          <w:tab w:val="right" w:leader="dot" w:pos="9062"/>
        </w:tabs>
        <w:ind w:left="220"/>
      </w:pPr>
      <w:hyperlink w:anchor="_Toc2787" w:history="1">
        <w:r>
          <w:rPr>
            <w:rFonts w:ascii="IRNazanin" w:hAnsi="IRNazanin" w:eastAsia="IRNazanin" w:cs="IRNazanin"/>
            <w:color w:val="111111"/>
            <w:sz w:val="22"/>
            <w:szCs w:val="22"/>
            <w:b w:val="0"/>
            <w:bCs w:val="0"/>
            <w:i w:val="0"/>
            <w:iCs w:val="0"/>
          </w:rPr>
          <w:t>معرفت تقويم</w:t>
        </w:r>
        <w:r>
          <w:tab/>
        </w:r>
        <w:r>
          <w:fldChar w:fldCharType="begin"/>
        </w:r>
        <w:r>
          <w:instrText xml:space="preserve">PAGEREF 2787 \h</w:instrText>
        </w:r>
        <w:r>
          <w:fldChar w:fldCharType="end"/>
        </w:r>
      </w:hyperlink>
    </w:p>
    <w:p>
      <w:pPr>
        <w:tabs>
          <w:tab w:val="right" w:leader="dot" w:pos="9062"/>
        </w:tabs>
        <w:ind w:left="220"/>
      </w:pPr>
      <w:hyperlink w:anchor="_Toc2788" w:history="1">
        <w:r>
          <w:rPr>
            <w:rFonts w:ascii="IRNazanin" w:hAnsi="IRNazanin" w:eastAsia="IRNazanin" w:cs="IRNazanin"/>
            <w:color w:val="111111"/>
            <w:sz w:val="22"/>
            <w:szCs w:val="22"/>
            <w:b w:val="0"/>
            <w:bCs w:val="0"/>
            <w:i w:val="0"/>
            <w:iCs w:val="0"/>
          </w:rPr>
          <w:t>الفوائد الضيائيه (18)</w:t>
        </w:r>
        <w:r>
          <w:tab/>
        </w:r>
        <w:r>
          <w:fldChar w:fldCharType="begin"/>
        </w:r>
        <w:r>
          <w:instrText xml:space="preserve">PAGEREF 2788 \h</w:instrText>
        </w:r>
        <w:r>
          <w:fldChar w:fldCharType="end"/>
        </w:r>
      </w:hyperlink>
    </w:p>
    <w:p>
      <w:pPr>
        <w:tabs>
          <w:tab w:val="right" w:leader="dot" w:pos="9062"/>
        </w:tabs>
        <w:ind w:left="220"/>
      </w:pPr>
      <w:hyperlink w:anchor="_Toc2789" w:history="1">
        <w:r>
          <w:rPr>
            <w:rFonts w:ascii="IRNazanin" w:hAnsi="IRNazanin" w:eastAsia="IRNazanin" w:cs="IRNazanin"/>
            <w:color w:val="111111"/>
            <w:sz w:val="22"/>
            <w:szCs w:val="22"/>
            <w:b w:val="0"/>
            <w:bCs w:val="0"/>
            <w:i w:val="0"/>
            <w:iCs w:val="0"/>
          </w:rPr>
          <w:t>عده الداعى (7)</w:t>
        </w:r>
        <w:r>
          <w:tab/>
        </w:r>
        <w:r>
          <w:fldChar w:fldCharType="begin"/>
        </w:r>
        <w:r>
          <w:instrText xml:space="preserve">PAGEREF 2789 \h</w:instrText>
        </w:r>
        <w:r>
          <w:fldChar w:fldCharType="end"/>
        </w:r>
      </w:hyperlink>
    </w:p>
    <w:p>
      <w:pPr>
        <w:tabs>
          <w:tab w:val="right" w:leader="dot" w:pos="9062"/>
        </w:tabs>
        <w:ind w:left="220"/>
      </w:pPr>
      <w:hyperlink w:anchor="_Toc2790" w:history="1">
        <w:r>
          <w:rPr>
            <w:rFonts w:ascii="IRNazanin" w:hAnsi="IRNazanin" w:eastAsia="IRNazanin" w:cs="IRNazanin"/>
            <w:color w:val="111111"/>
            <w:sz w:val="22"/>
            <w:szCs w:val="22"/>
            <w:b w:val="0"/>
            <w:bCs w:val="0"/>
            <w:i w:val="0"/>
            <w:iCs w:val="0"/>
          </w:rPr>
          <w:t>سريان الوجود (رساله فى-)</w:t>
        </w:r>
        <w:r>
          <w:tab/>
        </w:r>
        <w:r>
          <w:fldChar w:fldCharType="begin"/>
        </w:r>
        <w:r>
          <w:instrText xml:space="preserve">PAGEREF 2790 \h</w:instrText>
        </w:r>
        <w:r>
          <w:fldChar w:fldCharType="end"/>
        </w:r>
      </w:hyperlink>
    </w:p>
    <w:p>
      <w:pPr>
        <w:tabs>
          <w:tab w:val="right" w:leader="dot" w:pos="9062"/>
        </w:tabs>
        <w:ind w:left="220"/>
      </w:pPr>
      <w:hyperlink w:anchor="_Toc2791" w:history="1">
        <w:r>
          <w:rPr>
            <w:rFonts w:ascii="IRNazanin" w:hAnsi="IRNazanin" w:eastAsia="IRNazanin" w:cs="IRNazanin"/>
            <w:color w:val="111111"/>
            <w:sz w:val="22"/>
            <w:szCs w:val="22"/>
            <w:b w:val="0"/>
            <w:bCs w:val="0"/>
            <w:i w:val="0"/>
            <w:iCs w:val="0"/>
          </w:rPr>
          <w:t>القامس المحيط و القابوس الوسيط فى جمع لغات العرب التى ذهبت شماطيط (7)</w:t>
        </w:r>
        <w:r>
          <w:tab/>
        </w:r>
        <w:r>
          <w:fldChar w:fldCharType="begin"/>
        </w:r>
        <w:r>
          <w:instrText xml:space="preserve">PAGEREF 2791 \h</w:instrText>
        </w:r>
        <w:r>
          <w:fldChar w:fldCharType="end"/>
        </w:r>
      </w:hyperlink>
    </w:p>
    <w:p>
      <w:pPr>
        <w:tabs>
          <w:tab w:val="right" w:leader="dot" w:pos="9062"/>
        </w:tabs>
        <w:ind w:left="220"/>
      </w:pPr>
      <w:hyperlink w:anchor="_Toc2792" w:history="1">
        <w:r>
          <w:rPr>
            <w:rFonts w:ascii="IRNazanin" w:hAnsi="IRNazanin" w:eastAsia="IRNazanin" w:cs="IRNazanin"/>
            <w:color w:val="111111"/>
            <w:sz w:val="22"/>
            <w:szCs w:val="22"/>
            <w:b w:val="0"/>
            <w:bCs w:val="0"/>
            <w:i w:val="0"/>
            <w:iCs w:val="0"/>
          </w:rPr>
          <w:t>غايه السرور فى شرح ابيات الشدوز</w:t>
        </w:r>
        <w:r>
          <w:tab/>
        </w:r>
        <w:r>
          <w:fldChar w:fldCharType="begin"/>
        </w:r>
        <w:r>
          <w:instrText xml:space="preserve">PAGEREF 2792 \h</w:instrText>
        </w:r>
        <w:r>
          <w:fldChar w:fldCharType="end"/>
        </w:r>
      </w:hyperlink>
    </w:p>
    <w:p>
      <w:pPr>
        <w:tabs>
          <w:tab w:val="right" w:leader="dot" w:pos="9062"/>
        </w:tabs>
        <w:ind w:left="220"/>
      </w:pPr>
      <w:hyperlink w:anchor="_Toc2793" w:history="1">
        <w:r>
          <w:rPr>
            <w:rFonts w:ascii="IRNazanin" w:hAnsi="IRNazanin" w:eastAsia="IRNazanin" w:cs="IRNazanin"/>
            <w:color w:val="111111"/>
            <w:sz w:val="22"/>
            <w:szCs w:val="22"/>
            <w:b w:val="0"/>
            <w:bCs w:val="0"/>
            <w:i w:val="0"/>
            <w:iCs w:val="0"/>
          </w:rPr>
          <w:t>المختارات فى علم الطب (2)</w:t>
        </w:r>
        <w:r>
          <w:tab/>
        </w:r>
        <w:r>
          <w:fldChar w:fldCharType="begin"/>
        </w:r>
        <w:r>
          <w:instrText xml:space="preserve">PAGEREF 2793 \h</w:instrText>
        </w:r>
        <w:r>
          <w:fldChar w:fldCharType="end"/>
        </w:r>
      </w:hyperlink>
    </w:p>
    <w:p>
      <w:pPr>
        <w:tabs>
          <w:tab w:val="right" w:leader="dot" w:pos="9062"/>
        </w:tabs>
        <w:ind w:left="220"/>
      </w:pPr>
      <w:hyperlink w:anchor="_Toc2794" w:history="1">
        <w:r>
          <w:rPr>
            <w:rFonts w:ascii="IRNazanin" w:hAnsi="IRNazanin" w:eastAsia="IRNazanin" w:cs="IRNazanin"/>
            <w:color w:val="111111"/>
            <w:sz w:val="22"/>
            <w:szCs w:val="22"/>
            <w:b w:val="0"/>
            <w:bCs w:val="0"/>
            <w:i w:val="0"/>
            <w:iCs w:val="0"/>
          </w:rPr>
          <w:t>سد سكندرى (3)</w:t>
        </w:r>
        <w:r>
          <w:tab/>
        </w:r>
        <w:r>
          <w:fldChar w:fldCharType="begin"/>
        </w:r>
        <w:r>
          <w:instrText xml:space="preserve">PAGEREF 2794 \h</w:instrText>
        </w:r>
        <w:r>
          <w:fldChar w:fldCharType="end"/>
        </w:r>
      </w:hyperlink>
    </w:p>
    <w:p>
      <w:pPr>
        <w:tabs>
          <w:tab w:val="right" w:leader="dot" w:pos="9062"/>
        </w:tabs>
        <w:ind w:left="220"/>
      </w:pPr>
      <w:hyperlink w:anchor="_Toc2795" w:history="1">
        <w:r>
          <w:rPr>
            <w:rFonts w:ascii="IRNazanin" w:hAnsi="IRNazanin" w:eastAsia="IRNazanin" w:cs="IRNazanin"/>
            <w:color w:val="111111"/>
            <w:sz w:val="22"/>
            <w:szCs w:val="22"/>
            <w:b w:val="0"/>
            <w:bCs w:val="0"/>
            <w:i w:val="0"/>
            <w:iCs w:val="0"/>
          </w:rPr>
          <w:t>مثنوى (7)</w:t>
        </w:r>
        <w:r>
          <w:tab/>
        </w:r>
        <w:r>
          <w:fldChar w:fldCharType="begin"/>
        </w:r>
        <w:r>
          <w:instrText xml:space="preserve">PAGEREF 2795 \h</w:instrText>
        </w:r>
        <w:r>
          <w:fldChar w:fldCharType="end"/>
        </w:r>
      </w:hyperlink>
    </w:p>
    <w:p>
      <w:pPr>
        <w:tabs>
          <w:tab w:val="right" w:leader="dot" w:pos="9062"/>
        </w:tabs>
        <w:ind w:left="220"/>
      </w:pPr>
      <w:hyperlink w:anchor="_Toc2796" w:history="1">
        <w:r>
          <w:rPr>
            <w:rFonts w:ascii="IRNazanin" w:hAnsi="IRNazanin" w:eastAsia="IRNazanin" w:cs="IRNazanin"/>
            <w:color w:val="111111"/>
            <w:sz w:val="22"/>
            <w:szCs w:val="22"/>
            <w:b w:val="0"/>
            <w:bCs w:val="0"/>
            <w:i w:val="0"/>
            <w:iCs w:val="0"/>
          </w:rPr>
          <w:t>سلسله الذهب</w:t>
        </w:r>
        <w:r>
          <w:tab/>
        </w:r>
        <w:r>
          <w:fldChar w:fldCharType="begin"/>
        </w:r>
        <w:r>
          <w:instrText xml:space="preserve">PAGEREF 2796 \h</w:instrText>
        </w:r>
        <w:r>
          <w:fldChar w:fldCharType="end"/>
        </w:r>
      </w:hyperlink>
    </w:p>
    <w:p>
      <w:pPr>
        <w:tabs>
          <w:tab w:val="right" w:leader="dot" w:pos="9062"/>
        </w:tabs>
        <w:ind w:left="220"/>
      </w:pPr>
      <w:hyperlink w:anchor="_Toc2797" w:history="1">
        <w:r>
          <w:rPr>
            <w:rFonts w:ascii="IRNazanin" w:hAnsi="IRNazanin" w:eastAsia="IRNazanin" w:cs="IRNazanin"/>
            <w:color w:val="111111"/>
            <w:sz w:val="22"/>
            <w:szCs w:val="22"/>
            <w:b w:val="0"/>
            <w:bCs w:val="0"/>
            <w:i w:val="0"/>
            <w:iCs w:val="0"/>
          </w:rPr>
          <w:t>مغنى اللبيب عن كتب الاعاريب (1)</w:t>
        </w:r>
        <w:r>
          <w:tab/>
        </w:r>
        <w:r>
          <w:fldChar w:fldCharType="begin"/>
        </w:r>
        <w:r>
          <w:instrText xml:space="preserve">PAGEREF 2797 \h</w:instrText>
        </w:r>
        <w:r>
          <w:fldChar w:fldCharType="end"/>
        </w:r>
      </w:hyperlink>
    </w:p>
    <w:p>
      <w:pPr>
        <w:tabs>
          <w:tab w:val="right" w:leader="dot" w:pos="9062"/>
        </w:tabs>
        <w:ind w:left="220"/>
      </w:pPr>
      <w:hyperlink w:anchor="_Toc2798" w:history="1">
        <w:r>
          <w:rPr>
            <w:rFonts w:ascii="IRNazanin" w:hAnsi="IRNazanin" w:eastAsia="IRNazanin" w:cs="IRNazanin"/>
            <w:color w:val="111111"/>
            <w:sz w:val="22"/>
            <w:szCs w:val="22"/>
            <w:b w:val="0"/>
            <w:bCs w:val="0"/>
            <w:i w:val="0"/>
            <w:iCs w:val="0"/>
          </w:rPr>
          <w:t>كشف الاسرار وعده الابرار</w:t>
        </w:r>
        <w:r>
          <w:tab/>
        </w:r>
        <w:r>
          <w:fldChar w:fldCharType="begin"/>
        </w:r>
        <w:r>
          <w:instrText xml:space="preserve">PAGEREF 2798 \h</w:instrText>
        </w:r>
        <w:r>
          <w:fldChar w:fldCharType="end"/>
        </w:r>
      </w:hyperlink>
    </w:p>
    <w:p>
      <w:pPr>
        <w:tabs>
          <w:tab w:val="right" w:leader="dot" w:pos="9062"/>
        </w:tabs>
        <w:ind w:left="220"/>
      </w:pPr>
      <w:hyperlink w:anchor="_Toc2799" w:history="1">
        <w:r>
          <w:rPr>
            <w:rFonts w:ascii="IRNazanin" w:hAnsi="IRNazanin" w:eastAsia="IRNazanin" w:cs="IRNazanin"/>
            <w:color w:val="111111"/>
            <w:sz w:val="22"/>
            <w:szCs w:val="22"/>
            <w:b w:val="0"/>
            <w:bCs w:val="0"/>
            <w:i w:val="0"/>
            <w:iCs w:val="0"/>
          </w:rPr>
          <w:t>الشواهد الربوبيه فى المناهج السلوكيه (4)</w:t>
        </w:r>
        <w:r>
          <w:tab/>
        </w:r>
        <w:r>
          <w:fldChar w:fldCharType="begin"/>
        </w:r>
        <w:r>
          <w:instrText xml:space="preserve">PAGEREF 2799 \h</w:instrText>
        </w:r>
        <w:r>
          <w:fldChar w:fldCharType="end"/>
        </w:r>
      </w:hyperlink>
    </w:p>
    <w:p>
      <w:pPr>
        <w:tabs>
          <w:tab w:val="right" w:leader="dot" w:pos="9062"/>
        </w:tabs>
        <w:ind w:left="220"/>
      </w:pPr>
      <w:hyperlink w:anchor="_Toc2800" w:history="1">
        <w:r>
          <w:rPr>
            <w:rFonts w:ascii="IRNazanin" w:hAnsi="IRNazanin" w:eastAsia="IRNazanin" w:cs="IRNazanin"/>
            <w:color w:val="111111"/>
            <w:sz w:val="22"/>
            <w:szCs w:val="22"/>
            <w:b w:val="0"/>
            <w:bCs w:val="0"/>
            <w:i w:val="0"/>
            <w:iCs w:val="0"/>
          </w:rPr>
          <w:t>العوامل المائه (3)</w:t>
        </w:r>
        <w:r>
          <w:tab/>
        </w:r>
        <w:r>
          <w:fldChar w:fldCharType="begin"/>
        </w:r>
        <w:r>
          <w:instrText xml:space="preserve">PAGEREF 2800 \h</w:instrText>
        </w:r>
        <w:r>
          <w:fldChar w:fldCharType="end"/>
        </w:r>
      </w:hyperlink>
    </w:p>
    <w:p>
      <w:pPr>
        <w:tabs>
          <w:tab w:val="right" w:leader="dot" w:pos="9062"/>
        </w:tabs>
        <w:ind w:left="220"/>
      </w:pPr>
      <w:hyperlink w:anchor="_Toc2801" w:history="1">
        <w:r>
          <w:rPr>
            <w:rFonts w:ascii="IRNazanin" w:hAnsi="IRNazanin" w:eastAsia="IRNazanin" w:cs="IRNazanin"/>
            <w:color w:val="111111"/>
            <w:sz w:val="22"/>
            <w:szCs w:val="22"/>
            <w:b w:val="0"/>
            <w:bCs w:val="0"/>
            <w:i w:val="0"/>
            <w:iCs w:val="0"/>
          </w:rPr>
          <w:t>المواعظ و الاعتبار (2)</w:t>
        </w:r>
        <w:r>
          <w:tab/>
        </w:r>
        <w:r>
          <w:fldChar w:fldCharType="begin"/>
        </w:r>
        <w:r>
          <w:instrText xml:space="preserve">PAGEREF 2801 \h</w:instrText>
        </w:r>
        <w:r>
          <w:fldChar w:fldCharType="end"/>
        </w:r>
      </w:hyperlink>
    </w:p>
    <w:p>
      <w:pPr>
        <w:tabs>
          <w:tab w:val="right" w:leader="dot" w:pos="9062"/>
        </w:tabs>
        <w:ind w:left="220"/>
      </w:pPr>
      <w:hyperlink w:anchor="_Toc2802" w:history="1">
        <w:r>
          <w:rPr>
            <w:rFonts w:ascii="IRNazanin" w:hAnsi="IRNazanin" w:eastAsia="IRNazanin" w:cs="IRNazanin"/>
            <w:color w:val="111111"/>
            <w:sz w:val="22"/>
            <w:szCs w:val="22"/>
            <w:b w:val="0"/>
            <w:bCs w:val="0"/>
            <w:i w:val="0"/>
            <w:iCs w:val="0"/>
          </w:rPr>
          <w:t>علل الشرايع و الاحكام و الاسباب (4)</w:t>
        </w:r>
        <w:r>
          <w:tab/>
        </w:r>
        <w:r>
          <w:fldChar w:fldCharType="begin"/>
        </w:r>
        <w:r>
          <w:instrText xml:space="preserve">PAGEREF 2802 \h</w:instrText>
        </w:r>
        <w:r>
          <w:fldChar w:fldCharType="end"/>
        </w:r>
      </w:hyperlink>
    </w:p>
    <w:p>
      <w:pPr>
        <w:tabs>
          <w:tab w:val="right" w:leader="dot" w:pos="9062"/>
        </w:tabs>
        <w:ind w:left="220"/>
      </w:pPr>
      <w:hyperlink w:anchor="_Toc2803" w:history="1">
        <w:r>
          <w:rPr>
            <w:rFonts w:ascii="IRNazanin" w:hAnsi="IRNazanin" w:eastAsia="IRNazanin" w:cs="IRNazanin"/>
            <w:color w:val="111111"/>
            <w:sz w:val="22"/>
            <w:szCs w:val="22"/>
            <w:b w:val="0"/>
            <w:bCs w:val="0"/>
            <w:i w:val="0"/>
            <w:iCs w:val="0"/>
          </w:rPr>
          <w:t>مفاتيح الغيب (3)</w:t>
        </w:r>
        <w:r>
          <w:tab/>
        </w:r>
        <w:r>
          <w:fldChar w:fldCharType="begin"/>
        </w:r>
        <w:r>
          <w:instrText xml:space="preserve">PAGEREF 2803 \h</w:instrText>
        </w:r>
        <w:r>
          <w:fldChar w:fldCharType="end"/>
        </w:r>
      </w:hyperlink>
    </w:p>
    <w:p>
      <w:pPr>
        <w:tabs>
          <w:tab w:val="right" w:leader="dot" w:pos="9062"/>
        </w:tabs>
        <w:ind w:left="220"/>
      </w:pPr>
      <w:hyperlink w:anchor="_Toc2804" w:history="1">
        <w:r>
          <w:rPr>
            <w:rFonts w:ascii="IRNazanin" w:hAnsi="IRNazanin" w:eastAsia="IRNazanin" w:cs="IRNazanin"/>
            <w:color w:val="111111"/>
            <w:sz w:val="22"/>
            <w:szCs w:val="22"/>
            <w:b w:val="0"/>
            <w:bCs w:val="0"/>
            <w:i w:val="0"/>
            <w:iCs w:val="0"/>
          </w:rPr>
          <w:t>شرح نهج البلاغه (9)</w:t>
        </w:r>
        <w:r>
          <w:tab/>
        </w:r>
        <w:r>
          <w:fldChar w:fldCharType="begin"/>
        </w:r>
        <w:r>
          <w:instrText xml:space="preserve">PAGEREF 2804 \h</w:instrText>
        </w:r>
        <w:r>
          <w:fldChar w:fldCharType="end"/>
        </w:r>
      </w:hyperlink>
    </w:p>
    <w:p>
      <w:pPr>
        <w:tabs>
          <w:tab w:val="right" w:leader="dot" w:pos="9062"/>
        </w:tabs>
        <w:ind w:left="220"/>
      </w:pPr>
      <w:hyperlink w:anchor="_Toc2805" w:history="1">
        <w:r>
          <w:rPr>
            <w:rFonts w:ascii="IRNazanin" w:hAnsi="IRNazanin" w:eastAsia="IRNazanin" w:cs="IRNazanin"/>
            <w:color w:val="111111"/>
            <w:sz w:val="22"/>
            <w:szCs w:val="22"/>
            <w:b w:val="0"/>
            <w:bCs w:val="0"/>
            <w:i w:val="0"/>
            <w:iCs w:val="0"/>
          </w:rPr>
          <w:t>زاد المسافرين</w:t>
        </w:r>
        <w:r>
          <w:tab/>
        </w:r>
        <w:r>
          <w:fldChar w:fldCharType="begin"/>
        </w:r>
        <w:r>
          <w:instrText xml:space="preserve">PAGEREF 2805 \h</w:instrText>
        </w:r>
        <w:r>
          <w:fldChar w:fldCharType="end"/>
        </w:r>
      </w:hyperlink>
    </w:p>
    <w:p>
      <w:pPr>
        <w:tabs>
          <w:tab w:val="right" w:leader="dot" w:pos="9062"/>
        </w:tabs>
        <w:ind w:left="220"/>
      </w:pPr>
      <w:hyperlink w:anchor="_Toc2806" w:history="1">
        <w:r>
          <w:rPr>
            <w:rFonts w:ascii="IRNazanin" w:hAnsi="IRNazanin" w:eastAsia="IRNazanin" w:cs="IRNazanin"/>
            <w:color w:val="111111"/>
            <w:sz w:val="22"/>
            <w:szCs w:val="22"/>
            <w:b w:val="0"/>
            <w:bCs w:val="0"/>
            <w:i w:val="0"/>
            <w:iCs w:val="0"/>
          </w:rPr>
          <w:t>رديكى از منجمان</w:t>
        </w:r>
        <w:r>
          <w:tab/>
        </w:r>
        <w:r>
          <w:fldChar w:fldCharType="begin"/>
        </w:r>
        <w:r>
          <w:instrText xml:space="preserve">PAGEREF 2806 \h</w:instrText>
        </w:r>
        <w:r>
          <w:fldChar w:fldCharType="end"/>
        </w:r>
      </w:hyperlink>
    </w:p>
    <w:p>
      <w:pPr>
        <w:tabs>
          <w:tab w:val="right" w:leader="dot" w:pos="9062"/>
        </w:tabs>
        <w:ind w:left="220"/>
      </w:pPr>
      <w:hyperlink w:anchor="_Toc2807" w:history="1">
        <w:r>
          <w:rPr>
            <w:rFonts w:ascii="IRNazanin" w:hAnsi="IRNazanin" w:eastAsia="IRNazanin" w:cs="IRNazanin"/>
            <w:color w:val="111111"/>
            <w:sz w:val="22"/>
            <w:szCs w:val="22"/>
            <w:b w:val="0"/>
            <w:bCs w:val="0"/>
            <w:i w:val="0"/>
            <w:iCs w:val="0"/>
          </w:rPr>
          <w:t>مراتب الموجودات (قول فى-)</w:t>
        </w:r>
        <w:r>
          <w:tab/>
        </w:r>
        <w:r>
          <w:fldChar w:fldCharType="begin"/>
        </w:r>
        <w:r>
          <w:instrText xml:space="preserve">PAGEREF 2807 \h</w:instrText>
        </w:r>
        <w:r>
          <w:fldChar w:fldCharType="end"/>
        </w:r>
      </w:hyperlink>
    </w:p>
    <w:p>
      <w:pPr>
        <w:tabs>
          <w:tab w:val="right" w:leader="dot" w:pos="9062"/>
        </w:tabs>
        <w:ind w:left="220"/>
      </w:pPr>
      <w:hyperlink w:anchor="_Toc2808" w:history="1">
        <w:r>
          <w:rPr>
            <w:rFonts w:ascii="IRNazanin" w:hAnsi="IRNazanin" w:eastAsia="IRNazanin" w:cs="IRNazanin"/>
            <w:color w:val="111111"/>
            <w:sz w:val="22"/>
            <w:szCs w:val="22"/>
            <w:b w:val="0"/>
            <w:bCs w:val="0"/>
            <w:i w:val="0"/>
            <w:iCs w:val="0"/>
          </w:rPr>
          <w:t>طب</w:t>
        </w:r>
        <w:r>
          <w:tab/>
        </w:r>
        <w:r>
          <w:fldChar w:fldCharType="begin"/>
        </w:r>
        <w:r>
          <w:instrText xml:space="preserve">PAGEREF 2808 \h</w:instrText>
        </w:r>
        <w:r>
          <w:fldChar w:fldCharType="end"/>
        </w:r>
      </w:hyperlink>
    </w:p>
    <w:p>
      <w:pPr>
        <w:tabs>
          <w:tab w:val="right" w:leader="dot" w:pos="9062"/>
        </w:tabs>
        <w:ind w:left="220"/>
      </w:pPr>
      <w:hyperlink w:anchor="_Toc2809" w:history="1">
        <w:r>
          <w:rPr>
            <w:rFonts w:ascii="IRNazanin" w:hAnsi="IRNazanin" w:eastAsia="IRNazanin" w:cs="IRNazanin"/>
            <w:color w:val="111111"/>
            <w:sz w:val="22"/>
            <w:szCs w:val="22"/>
            <w:b w:val="0"/>
            <w:bCs w:val="0"/>
            <w:i w:val="0"/>
            <w:iCs w:val="0"/>
          </w:rPr>
          <w:t>مصباح الطريق (1)</w:t>
        </w:r>
        <w:r>
          <w:tab/>
        </w:r>
        <w:r>
          <w:fldChar w:fldCharType="begin"/>
        </w:r>
        <w:r>
          <w:instrText xml:space="preserve">PAGEREF 2809 \h</w:instrText>
        </w:r>
        <w:r>
          <w:fldChar w:fldCharType="end"/>
        </w:r>
      </w:hyperlink>
    </w:p>
    <w:p>
      <w:pPr>
        <w:tabs>
          <w:tab w:val="right" w:leader="dot" w:pos="9062"/>
        </w:tabs>
        <w:ind w:left="220"/>
      </w:pPr>
      <w:hyperlink w:anchor="_Toc2810" w:history="1">
        <w:r>
          <w:rPr>
            <w:rFonts w:ascii="IRNazanin" w:hAnsi="IRNazanin" w:eastAsia="IRNazanin" w:cs="IRNazanin"/>
            <w:color w:val="111111"/>
            <w:sz w:val="22"/>
            <w:szCs w:val="22"/>
            <w:b w:val="0"/>
            <w:bCs w:val="0"/>
            <w:i w:val="0"/>
            <w:iCs w:val="0"/>
          </w:rPr>
          <w:t>منهاج الحق و اليقين فى تفضيل على امير المومنين على الانبياء</w:t>
        </w:r>
        <w:r>
          <w:tab/>
        </w:r>
        <w:r>
          <w:fldChar w:fldCharType="begin"/>
        </w:r>
        <w:r>
          <w:instrText xml:space="preserve">PAGEREF 2810 \h</w:instrText>
        </w:r>
        <w:r>
          <w:fldChar w:fldCharType="end"/>
        </w:r>
      </w:hyperlink>
    </w:p>
    <w:p>
      <w:pPr>
        <w:tabs>
          <w:tab w:val="right" w:leader="dot" w:pos="9062"/>
        </w:tabs>
        <w:ind w:left="220"/>
      </w:pPr>
      <w:hyperlink w:anchor="_Toc2811" w:history="1">
        <w:r>
          <w:rPr>
            <w:rFonts w:ascii="IRNazanin" w:hAnsi="IRNazanin" w:eastAsia="IRNazanin" w:cs="IRNazanin"/>
            <w:color w:val="111111"/>
            <w:sz w:val="22"/>
            <w:szCs w:val="22"/>
            <w:b w:val="0"/>
            <w:bCs w:val="0"/>
            <w:i w:val="0"/>
            <w:iCs w:val="0"/>
          </w:rPr>
          <w:t>العقل</w:t>
        </w:r>
        <w:r>
          <w:tab/>
        </w:r>
        <w:r>
          <w:fldChar w:fldCharType="begin"/>
        </w:r>
        <w:r>
          <w:instrText xml:space="preserve">PAGEREF 2811 \h</w:instrText>
        </w:r>
        <w:r>
          <w:fldChar w:fldCharType="end"/>
        </w:r>
      </w:hyperlink>
    </w:p>
    <w:p>
      <w:pPr>
        <w:tabs>
          <w:tab w:val="right" w:leader="dot" w:pos="9062"/>
        </w:tabs>
        <w:ind w:left="220"/>
      </w:pPr>
      <w:hyperlink w:anchor="_Toc2812" w:history="1">
        <w:r>
          <w:rPr>
            <w:rFonts w:ascii="IRNazanin" w:hAnsi="IRNazanin" w:eastAsia="IRNazanin" w:cs="IRNazanin"/>
            <w:color w:val="111111"/>
            <w:sz w:val="22"/>
            <w:szCs w:val="22"/>
            <w:b w:val="0"/>
            <w:bCs w:val="0"/>
            <w:i w:val="0"/>
            <w:iCs w:val="0"/>
          </w:rPr>
          <w:t>نخبه خير الاصل</w:t>
        </w:r>
        <w:r>
          <w:tab/>
        </w:r>
        <w:r>
          <w:fldChar w:fldCharType="begin"/>
        </w:r>
        <w:r>
          <w:instrText xml:space="preserve">PAGEREF 2812 \h</w:instrText>
        </w:r>
        <w:r>
          <w:fldChar w:fldCharType="end"/>
        </w:r>
      </w:hyperlink>
    </w:p>
    <w:p>
      <w:pPr>
        <w:tabs>
          <w:tab w:val="right" w:leader="dot" w:pos="9062"/>
        </w:tabs>
        <w:ind w:left="220"/>
      </w:pPr>
      <w:hyperlink w:anchor="_Toc2813" w:history="1">
        <w:r>
          <w:rPr>
            <w:rFonts w:ascii="IRNazanin" w:hAnsi="IRNazanin" w:eastAsia="IRNazanin" w:cs="IRNazanin"/>
            <w:color w:val="111111"/>
            <w:sz w:val="22"/>
            <w:szCs w:val="22"/>
            <w:b w:val="0"/>
            <w:bCs w:val="0"/>
            <w:i w:val="0"/>
            <w:iCs w:val="0"/>
          </w:rPr>
          <w:t>طلاق الصغير (رساله فى-)</w:t>
        </w:r>
        <w:r>
          <w:tab/>
        </w:r>
        <w:r>
          <w:fldChar w:fldCharType="begin"/>
        </w:r>
        <w:r>
          <w:instrText xml:space="preserve">PAGEREF 2813 \h</w:instrText>
        </w:r>
        <w:r>
          <w:fldChar w:fldCharType="end"/>
        </w:r>
      </w:hyperlink>
    </w:p>
    <w:p>
      <w:pPr>
        <w:tabs>
          <w:tab w:val="right" w:leader="dot" w:pos="9062"/>
        </w:tabs>
        <w:ind w:left="220"/>
      </w:pPr>
      <w:hyperlink w:anchor="_Toc2814" w:history="1">
        <w:r>
          <w:rPr>
            <w:rFonts w:ascii="IRNazanin" w:hAnsi="IRNazanin" w:eastAsia="IRNazanin" w:cs="IRNazanin"/>
            <w:color w:val="111111"/>
            <w:sz w:val="22"/>
            <w:szCs w:val="22"/>
            <w:b w:val="0"/>
            <w:bCs w:val="0"/>
            <w:i w:val="0"/>
            <w:iCs w:val="0"/>
          </w:rPr>
          <w:t>پاسخ به سيد ابوالقاسم تفتى يزدى</w:t>
        </w:r>
        <w:r>
          <w:tab/>
        </w:r>
        <w:r>
          <w:fldChar w:fldCharType="begin"/>
        </w:r>
        <w:r>
          <w:instrText xml:space="preserve">PAGEREF 2814 \h</w:instrText>
        </w:r>
        <w:r>
          <w:fldChar w:fldCharType="end"/>
        </w:r>
      </w:hyperlink>
    </w:p>
    <w:p>
      <w:pPr>
        <w:tabs>
          <w:tab w:val="right" w:leader="dot" w:pos="9062"/>
        </w:tabs>
        <w:ind w:left="220"/>
      </w:pPr>
      <w:hyperlink w:anchor="_Toc2815" w:history="1">
        <w:r>
          <w:rPr>
            <w:rFonts w:ascii="IRNazanin" w:hAnsi="IRNazanin" w:eastAsia="IRNazanin" w:cs="IRNazanin"/>
            <w:color w:val="111111"/>
            <w:sz w:val="22"/>
            <w:szCs w:val="22"/>
            <w:b w:val="0"/>
            <w:bCs w:val="0"/>
            <w:i w:val="0"/>
            <w:iCs w:val="0"/>
          </w:rPr>
          <w:t>كبرى (1)</w:t>
        </w:r>
        <w:r>
          <w:tab/>
        </w:r>
        <w:r>
          <w:fldChar w:fldCharType="begin"/>
        </w:r>
        <w:r>
          <w:instrText xml:space="preserve">PAGEREF 2815 \h</w:instrText>
        </w:r>
        <w:r>
          <w:fldChar w:fldCharType="end"/>
        </w:r>
      </w:hyperlink>
    </w:p>
    <w:p>
      <w:pPr>
        <w:tabs>
          <w:tab w:val="right" w:leader="dot" w:pos="9062"/>
        </w:tabs>
        <w:ind w:left="220"/>
      </w:pPr>
      <w:hyperlink w:anchor="_Toc2816" w:history="1">
        <w:r>
          <w:rPr>
            <w:rFonts w:ascii="IRNazanin" w:hAnsi="IRNazanin" w:eastAsia="IRNazanin" w:cs="IRNazanin"/>
            <w:color w:val="111111"/>
            <w:sz w:val="22"/>
            <w:szCs w:val="22"/>
            <w:b w:val="0"/>
            <w:bCs w:val="0"/>
            <w:i w:val="0"/>
            <w:iCs w:val="0"/>
          </w:rPr>
          <w:t>كاشف الحق</w:t>
        </w:r>
        <w:r>
          <w:tab/>
        </w:r>
        <w:r>
          <w:fldChar w:fldCharType="begin"/>
        </w:r>
        <w:r>
          <w:instrText xml:space="preserve">PAGEREF 2816 \h</w:instrText>
        </w:r>
        <w:r>
          <w:fldChar w:fldCharType="end"/>
        </w:r>
      </w:hyperlink>
    </w:p>
    <w:p>
      <w:pPr>
        <w:tabs>
          <w:tab w:val="right" w:leader="dot" w:pos="9062"/>
        </w:tabs>
        <w:ind w:left="220"/>
      </w:pPr>
      <w:hyperlink w:anchor="_Toc2817" w:history="1">
        <w:r>
          <w:rPr>
            <w:rFonts w:ascii="IRNazanin" w:hAnsi="IRNazanin" w:eastAsia="IRNazanin" w:cs="IRNazanin"/>
            <w:color w:val="111111"/>
            <w:sz w:val="22"/>
            <w:szCs w:val="22"/>
            <w:b w:val="0"/>
            <w:bCs w:val="0"/>
            <w:i w:val="0"/>
            <w:iCs w:val="0"/>
          </w:rPr>
          <w:t>لطائف غياثيه با ترجمه اسرار التنزيل (1)</w:t>
        </w:r>
        <w:r>
          <w:tab/>
        </w:r>
        <w:r>
          <w:fldChar w:fldCharType="begin"/>
        </w:r>
        <w:r>
          <w:instrText xml:space="preserve">PAGEREF 2817 \h</w:instrText>
        </w:r>
        <w:r>
          <w:fldChar w:fldCharType="end"/>
        </w:r>
      </w:hyperlink>
    </w:p>
    <w:p>
      <w:pPr>
        <w:tabs>
          <w:tab w:val="right" w:leader="dot" w:pos="9062"/>
        </w:tabs>
        <w:ind w:left="220"/>
      </w:pPr>
      <w:hyperlink w:anchor="_Toc2818" w:history="1">
        <w:r>
          <w:rPr>
            <w:rFonts w:ascii="IRNazanin" w:hAnsi="IRNazanin" w:eastAsia="IRNazanin" w:cs="IRNazanin"/>
            <w:color w:val="111111"/>
            <w:sz w:val="22"/>
            <w:szCs w:val="22"/>
            <w:b w:val="0"/>
            <w:bCs w:val="0"/>
            <w:i w:val="0"/>
            <w:iCs w:val="0"/>
          </w:rPr>
          <w:t>عجائب المخلوقات (1)</w:t>
        </w:r>
        <w:r>
          <w:tab/>
        </w:r>
        <w:r>
          <w:fldChar w:fldCharType="begin"/>
        </w:r>
        <w:r>
          <w:instrText xml:space="preserve">PAGEREF 2818 \h</w:instrText>
        </w:r>
        <w:r>
          <w:fldChar w:fldCharType="end"/>
        </w:r>
      </w:hyperlink>
    </w:p>
    <w:p>
      <w:pPr>
        <w:tabs>
          <w:tab w:val="right" w:leader="dot" w:pos="9062"/>
        </w:tabs>
        <w:ind w:left="220"/>
      </w:pPr>
      <w:hyperlink w:anchor="_Toc2819" w:history="1">
        <w:r>
          <w:rPr>
            <w:rFonts w:ascii="IRNazanin" w:hAnsi="IRNazanin" w:eastAsia="IRNazanin" w:cs="IRNazanin"/>
            <w:color w:val="111111"/>
            <w:sz w:val="22"/>
            <w:szCs w:val="22"/>
            <w:b w:val="0"/>
            <w:bCs w:val="0"/>
            <w:i w:val="0"/>
            <w:iCs w:val="0"/>
          </w:rPr>
          <w:t>المختصر النافع (1)</w:t>
        </w:r>
        <w:r>
          <w:tab/>
        </w:r>
        <w:r>
          <w:fldChar w:fldCharType="begin"/>
        </w:r>
        <w:r>
          <w:instrText xml:space="preserve">PAGEREF 2819 \h</w:instrText>
        </w:r>
        <w:r>
          <w:fldChar w:fldCharType="end"/>
        </w:r>
      </w:hyperlink>
    </w:p>
    <w:p>
      <w:pPr>
        <w:tabs>
          <w:tab w:val="right" w:leader="dot" w:pos="9062"/>
        </w:tabs>
        <w:ind w:left="220"/>
      </w:pPr>
      <w:hyperlink w:anchor="_Toc2820" w:history="1">
        <w:r>
          <w:rPr>
            <w:rFonts w:ascii="IRNazanin" w:hAnsi="IRNazanin" w:eastAsia="IRNazanin" w:cs="IRNazanin"/>
            <w:color w:val="111111"/>
            <w:sz w:val="22"/>
            <w:szCs w:val="22"/>
            <w:b w:val="0"/>
            <w:bCs w:val="0"/>
            <w:i w:val="0"/>
            <w:iCs w:val="0"/>
          </w:rPr>
          <w:t>طهاره القلوب</w:t>
        </w:r>
        <w:r>
          <w:tab/>
        </w:r>
        <w:r>
          <w:fldChar w:fldCharType="begin"/>
        </w:r>
        <w:r>
          <w:instrText xml:space="preserve">PAGEREF 2820 \h</w:instrText>
        </w:r>
        <w:r>
          <w:fldChar w:fldCharType="end"/>
        </w:r>
      </w:hyperlink>
    </w:p>
    <w:p>
      <w:pPr>
        <w:tabs>
          <w:tab w:val="right" w:leader="dot" w:pos="9062"/>
        </w:tabs>
        <w:ind w:left="220"/>
      </w:pPr>
      <w:hyperlink w:anchor="_Toc2821" w:history="1">
        <w:r>
          <w:rPr>
            <w:rFonts w:ascii="IRNazanin" w:hAnsi="IRNazanin" w:eastAsia="IRNazanin" w:cs="IRNazanin"/>
            <w:color w:val="111111"/>
            <w:sz w:val="22"/>
            <w:szCs w:val="22"/>
            <w:b w:val="0"/>
            <w:bCs w:val="0"/>
            <w:i w:val="0"/>
            <w:iCs w:val="0"/>
          </w:rPr>
          <w:t>مقدمه الواج (رساله فى-) (3)</w:t>
        </w:r>
        <w:r>
          <w:tab/>
        </w:r>
        <w:r>
          <w:fldChar w:fldCharType="begin"/>
        </w:r>
        <w:r>
          <w:instrText xml:space="preserve">PAGEREF 2821 \h</w:instrText>
        </w:r>
        <w:r>
          <w:fldChar w:fldCharType="end"/>
        </w:r>
      </w:hyperlink>
    </w:p>
    <w:p>
      <w:pPr>
        <w:tabs>
          <w:tab w:val="right" w:leader="dot" w:pos="9062"/>
        </w:tabs>
        <w:ind w:left="220"/>
      </w:pPr>
      <w:hyperlink w:anchor="_Toc2822" w:history="1">
        <w:r>
          <w:rPr>
            <w:rFonts w:ascii="IRNazanin" w:hAnsi="IRNazanin" w:eastAsia="IRNazanin" w:cs="IRNazanin"/>
            <w:color w:val="111111"/>
            <w:sz w:val="22"/>
            <w:szCs w:val="22"/>
            <w:b w:val="0"/>
            <w:bCs w:val="0"/>
            <w:i w:val="0"/>
            <w:iCs w:val="0"/>
          </w:rPr>
          <w:t>عده الداعى (3)</w:t>
        </w:r>
        <w:r>
          <w:tab/>
        </w:r>
        <w:r>
          <w:fldChar w:fldCharType="begin"/>
        </w:r>
        <w:r>
          <w:instrText xml:space="preserve">PAGEREF 2822 \h</w:instrText>
        </w:r>
        <w:r>
          <w:fldChar w:fldCharType="end"/>
        </w:r>
      </w:hyperlink>
    </w:p>
    <w:p>
      <w:pPr>
        <w:tabs>
          <w:tab w:val="right" w:leader="dot" w:pos="9062"/>
        </w:tabs>
        <w:ind w:left="220"/>
      </w:pPr>
      <w:hyperlink w:anchor="_Toc2823" w:history="1">
        <w:r>
          <w:rPr>
            <w:rFonts w:ascii="IRNazanin" w:hAnsi="IRNazanin" w:eastAsia="IRNazanin" w:cs="IRNazanin"/>
            <w:color w:val="111111"/>
            <w:sz w:val="22"/>
            <w:szCs w:val="22"/>
            <w:b w:val="0"/>
            <w:bCs w:val="0"/>
            <w:i w:val="0"/>
            <w:iCs w:val="0"/>
          </w:rPr>
          <w:t>زيج محمد شاهى (2)</w:t>
        </w:r>
        <w:r>
          <w:tab/>
        </w:r>
        <w:r>
          <w:fldChar w:fldCharType="begin"/>
        </w:r>
        <w:r>
          <w:instrText xml:space="preserve">PAGEREF 2823 \h</w:instrText>
        </w:r>
        <w:r>
          <w:fldChar w:fldCharType="end"/>
        </w:r>
      </w:hyperlink>
    </w:p>
    <w:p>
      <w:pPr>
        <w:tabs>
          <w:tab w:val="right" w:leader="dot" w:pos="9062"/>
        </w:tabs>
        <w:ind w:left="220"/>
      </w:pPr>
      <w:hyperlink w:anchor="_Toc2824" w:history="1">
        <w:r>
          <w:rPr>
            <w:rFonts w:ascii="IRNazanin" w:hAnsi="IRNazanin" w:eastAsia="IRNazanin" w:cs="IRNazanin"/>
            <w:color w:val="111111"/>
            <w:sz w:val="22"/>
            <w:szCs w:val="22"/>
            <w:b w:val="0"/>
            <w:bCs w:val="0"/>
            <w:i w:val="0"/>
            <w:iCs w:val="0"/>
          </w:rPr>
          <w:t>رساله عرفانيه</w:t>
        </w:r>
        <w:r>
          <w:tab/>
        </w:r>
        <w:r>
          <w:fldChar w:fldCharType="begin"/>
        </w:r>
        <w:r>
          <w:instrText xml:space="preserve">PAGEREF 2824 \h</w:instrText>
        </w:r>
        <w:r>
          <w:fldChar w:fldCharType="end"/>
        </w:r>
      </w:hyperlink>
    </w:p>
    <w:p>
      <w:pPr>
        <w:tabs>
          <w:tab w:val="right" w:leader="dot" w:pos="9062"/>
        </w:tabs>
        <w:ind w:left="220"/>
      </w:pPr>
      <w:hyperlink w:anchor="_Toc2825" w:history="1">
        <w:r>
          <w:rPr>
            <w:rFonts w:ascii="IRNazanin" w:hAnsi="IRNazanin" w:eastAsia="IRNazanin" w:cs="IRNazanin"/>
            <w:color w:val="111111"/>
            <w:sz w:val="22"/>
            <w:szCs w:val="22"/>
            <w:b w:val="0"/>
            <w:bCs w:val="0"/>
            <w:i w:val="0"/>
            <w:iCs w:val="0"/>
          </w:rPr>
          <w:t>الموت (رساله-)</w:t>
        </w:r>
        <w:r>
          <w:tab/>
        </w:r>
        <w:r>
          <w:fldChar w:fldCharType="begin"/>
        </w:r>
        <w:r>
          <w:instrText xml:space="preserve">PAGEREF 2825 \h</w:instrText>
        </w:r>
        <w:r>
          <w:fldChar w:fldCharType="end"/>
        </w:r>
      </w:hyperlink>
    </w:p>
    <w:p>
      <w:pPr>
        <w:tabs>
          <w:tab w:val="right" w:leader="dot" w:pos="9062"/>
        </w:tabs>
        <w:ind w:left="220"/>
      </w:pPr>
      <w:hyperlink w:anchor="_Toc2826" w:history="1">
        <w:r>
          <w:rPr>
            <w:rFonts w:ascii="IRNazanin" w:hAnsi="IRNazanin" w:eastAsia="IRNazanin" w:cs="IRNazanin"/>
            <w:color w:val="111111"/>
            <w:sz w:val="22"/>
            <w:szCs w:val="22"/>
            <w:b w:val="0"/>
            <w:bCs w:val="0"/>
            <w:i w:val="0"/>
            <w:iCs w:val="0"/>
          </w:rPr>
          <w:t>الكافى (21)</w:t>
        </w:r>
        <w:r>
          <w:tab/>
        </w:r>
        <w:r>
          <w:fldChar w:fldCharType="begin"/>
        </w:r>
        <w:r>
          <w:instrText xml:space="preserve">PAGEREF 2826 \h</w:instrText>
        </w:r>
        <w:r>
          <w:fldChar w:fldCharType="end"/>
        </w:r>
      </w:hyperlink>
    </w:p>
    <w:p>
      <w:pPr>
        <w:tabs>
          <w:tab w:val="right" w:leader="dot" w:pos="9062"/>
        </w:tabs>
        <w:ind w:left="220"/>
      </w:pPr>
      <w:hyperlink w:anchor="_Toc2827" w:history="1">
        <w:r>
          <w:rPr>
            <w:rFonts w:ascii="IRNazanin" w:hAnsi="IRNazanin" w:eastAsia="IRNazanin" w:cs="IRNazanin"/>
            <w:color w:val="111111"/>
            <w:sz w:val="22"/>
            <w:szCs w:val="22"/>
            <w:b w:val="0"/>
            <w:bCs w:val="0"/>
            <w:i w:val="0"/>
            <w:iCs w:val="0"/>
          </w:rPr>
          <w:t>شرح منازل السائرين (1)</w:t>
        </w:r>
        <w:r>
          <w:tab/>
        </w:r>
        <w:r>
          <w:fldChar w:fldCharType="begin"/>
        </w:r>
        <w:r>
          <w:instrText xml:space="preserve">PAGEREF 2827 \h</w:instrText>
        </w:r>
        <w:r>
          <w:fldChar w:fldCharType="end"/>
        </w:r>
      </w:hyperlink>
    </w:p>
    <w:p>
      <w:pPr>
        <w:tabs>
          <w:tab w:val="right" w:leader="dot" w:pos="9062"/>
        </w:tabs>
        <w:ind w:left="220"/>
      </w:pPr>
      <w:hyperlink w:anchor="_Toc2828" w:history="1">
        <w:r>
          <w:rPr>
            <w:rFonts w:ascii="IRNazanin" w:hAnsi="IRNazanin" w:eastAsia="IRNazanin" w:cs="IRNazanin"/>
            <w:color w:val="111111"/>
            <w:sz w:val="22"/>
            <w:szCs w:val="22"/>
            <w:b w:val="0"/>
            <w:bCs w:val="0"/>
            <w:i w:val="0"/>
            <w:iCs w:val="0"/>
          </w:rPr>
          <w:t>المشاعر (3)</w:t>
        </w:r>
        <w:r>
          <w:tab/>
        </w:r>
        <w:r>
          <w:fldChar w:fldCharType="begin"/>
        </w:r>
        <w:r>
          <w:instrText xml:space="preserve">PAGEREF 2828 \h</w:instrText>
        </w:r>
        <w:r>
          <w:fldChar w:fldCharType="end"/>
        </w:r>
      </w:hyperlink>
    </w:p>
    <w:p>
      <w:pPr>
        <w:tabs>
          <w:tab w:val="right" w:leader="dot" w:pos="9062"/>
        </w:tabs>
        <w:ind w:left="220"/>
      </w:pPr>
      <w:hyperlink w:anchor="_Toc2829" w:history="1">
        <w:r>
          <w:rPr>
            <w:rFonts w:ascii="IRNazanin" w:hAnsi="IRNazanin" w:eastAsia="IRNazanin" w:cs="IRNazanin"/>
            <w:color w:val="111111"/>
            <w:sz w:val="22"/>
            <w:szCs w:val="22"/>
            <w:b w:val="0"/>
            <w:bCs w:val="0"/>
            <w:i w:val="0"/>
            <w:iCs w:val="0"/>
          </w:rPr>
          <w:t>المسائل</w:t>
        </w:r>
        <w:r>
          <w:tab/>
        </w:r>
        <w:r>
          <w:fldChar w:fldCharType="begin"/>
        </w:r>
        <w:r>
          <w:instrText xml:space="preserve">PAGEREF 2829 \h</w:instrText>
        </w:r>
        <w:r>
          <w:fldChar w:fldCharType="end"/>
        </w:r>
      </w:hyperlink>
    </w:p>
    <w:p>
      <w:pPr>
        <w:tabs>
          <w:tab w:val="right" w:leader="dot" w:pos="9062"/>
        </w:tabs>
        <w:ind w:left="220"/>
      </w:pPr>
      <w:hyperlink w:anchor="_Toc2830" w:history="1">
        <w:r>
          <w:rPr>
            <w:rFonts w:ascii="IRNazanin" w:hAnsi="IRNazanin" w:eastAsia="IRNazanin" w:cs="IRNazanin"/>
            <w:color w:val="111111"/>
            <w:sz w:val="22"/>
            <w:szCs w:val="22"/>
            <w:b w:val="0"/>
            <w:bCs w:val="0"/>
            <w:i w:val="0"/>
            <w:iCs w:val="0"/>
          </w:rPr>
          <w:t>الشافيه عن الشك فى الخطوط المتوازيه (الرساله-) (2)</w:t>
        </w:r>
        <w:r>
          <w:tab/>
        </w:r>
        <w:r>
          <w:fldChar w:fldCharType="begin"/>
        </w:r>
        <w:r>
          <w:instrText xml:space="preserve">PAGEREF 2830 \h</w:instrText>
        </w:r>
        <w:r>
          <w:fldChar w:fldCharType="end"/>
        </w:r>
      </w:hyperlink>
    </w:p>
    <w:p>
      <w:pPr>
        <w:tabs>
          <w:tab w:val="right" w:leader="dot" w:pos="9062"/>
        </w:tabs>
        <w:ind w:left="220"/>
      </w:pPr>
      <w:hyperlink w:anchor="_Toc2831" w:history="1">
        <w:r>
          <w:rPr>
            <w:rFonts w:ascii="IRNazanin" w:hAnsi="IRNazanin" w:eastAsia="IRNazanin" w:cs="IRNazanin"/>
            <w:color w:val="111111"/>
            <w:sz w:val="22"/>
            <w:szCs w:val="22"/>
            <w:b w:val="0"/>
            <w:bCs w:val="0"/>
            <w:i w:val="0"/>
            <w:iCs w:val="0"/>
          </w:rPr>
          <w:t>الوجيز</w:t>
        </w:r>
        <w:r>
          <w:tab/>
        </w:r>
        <w:r>
          <w:fldChar w:fldCharType="begin"/>
        </w:r>
        <w:r>
          <w:instrText xml:space="preserve">PAGEREF 2831 \h</w:instrText>
        </w:r>
        <w:r>
          <w:fldChar w:fldCharType="end"/>
        </w:r>
      </w:hyperlink>
    </w:p>
    <w:p>
      <w:pPr>
        <w:tabs>
          <w:tab w:val="right" w:leader="dot" w:pos="9062"/>
        </w:tabs>
        <w:ind w:left="220"/>
      </w:pPr>
      <w:hyperlink w:anchor="_Toc2832" w:history="1">
        <w:r>
          <w:rPr>
            <w:rFonts w:ascii="IRNazanin" w:hAnsi="IRNazanin" w:eastAsia="IRNazanin" w:cs="IRNazanin"/>
            <w:color w:val="111111"/>
            <w:sz w:val="22"/>
            <w:szCs w:val="22"/>
            <w:b w:val="0"/>
            <w:bCs w:val="0"/>
            <w:i w:val="0"/>
            <w:iCs w:val="0"/>
          </w:rPr>
          <w:t>مظهر الخفيات</w:t>
        </w:r>
        <w:r>
          <w:tab/>
        </w:r>
        <w:r>
          <w:fldChar w:fldCharType="begin"/>
        </w:r>
        <w:r>
          <w:instrText xml:space="preserve">PAGEREF 2832 \h</w:instrText>
        </w:r>
        <w:r>
          <w:fldChar w:fldCharType="end"/>
        </w:r>
      </w:hyperlink>
    </w:p>
    <w:p>
      <w:pPr>
        <w:tabs>
          <w:tab w:val="right" w:leader="dot" w:pos="9062"/>
        </w:tabs>
        <w:ind w:left="220"/>
      </w:pPr>
      <w:hyperlink w:anchor="_Toc2833" w:history="1">
        <w:r>
          <w:rPr>
            <w:rFonts w:ascii="IRNazanin" w:hAnsi="IRNazanin" w:eastAsia="IRNazanin" w:cs="IRNazanin"/>
            <w:color w:val="111111"/>
            <w:sz w:val="22"/>
            <w:szCs w:val="22"/>
            <w:b w:val="0"/>
            <w:bCs w:val="0"/>
            <w:i w:val="0"/>
            <w:iCs w:val="0"/>
          </w:rPr>
          <w:t>شرح المختصر النافع</w:t>
        </w:r>
        <w:r>
          <w:tab/>
        </w:r>
        <w:r>
          <w:fldChar w:fldCharType="begin"/>
        </w:r>
        <w:r>
          <w:instrText xml:space="preserve">PAGEREF 2833 \h</w:instrText>
        </w:r>
        <w:r>
          <w:fldChar w:fldCharType="end"/>
        </w:r>
      </w:hyperlink>
    </w:p>
    <w:p>
      <w:pPr>
        <w:tabs>
          <w:tab w:val="right" w:leader="dot" w:pos="9062"/>
        </w:tabs>
        <w:ind w:left="220"/>
      </w:pPr>
      <w:hyperlink w:anchor="_Toc2834" w:history="1">
        <w:r>
          <w:rPr>
            <w:rFonts w:ascii="IRNazanin" w:hAnsi="IRNazanin" w:eastAsia="IRNazanin" w:cs="IRNazanin"/>
            <w:color w:val="111111"/>
            <w:sz w:val="22"/>
            <w:szCs w:val="22"/>
            <w:b w:val="0"/>
            <w:bCs w:val="0"/>
            <w:i w:val="0"/>
            <w:iCs w:val="0"/>
          </w:rPr>
          <w:t>رساله هاى نسفى (17)</w:t>
        </w:r>
        <w:r>
          <w:tab/>
        </w:r>
        <w:r>
          <w:fldChar w:fldCharType="begin"/>
        </w:r>
        <w:r>
          <w:instrText xml:space="preserve">PAGEREF 2834 \h</w:instrText>
        </w:r>
        <w:r>
          <w:fldChar w:fldCharType="end"/>
        </w:r>
      </w:hyperlink>
    </w:p>
    <w:p>
      <w:pPr>
        <w:tabs>
          <w:tab w:val="right" w:leader="dot" w:pos="9062"/>
        </w:tabs>
        <w:ind w:left="220"/>
      </w:pPr>
      <w:hyperlink w:anchor="_Toc2835" w:history="1">
        <w:r>
          <w:rPr>
            <w:rFonts w:ascii="IRNazanin" w:hAnsi="IRNazanin" w:eastAsia="IRNazanin" w:cs="IRNazanin"/>
            <w:color w:val="111111"/>
            <w:sz w:val="22"/>
            <w:szCs w:val="22"/>
            <w:b w:val="0"/>
            <w:bCs w:val="0"/>
            <w:i w:val="0"/>
            <w:iCs w:val="0"/>
          </w:rPr>
          <w:t>لولوتى البحرين فى الاجازه لقرتى العين</w:t>
        </w:r>
        <w:r>
          <w:tab/>
        </w:r>
        <w:r>
          <w:fldChar w:fldCharType="begin"/>
        </w:r>
        <w:r>
          <w:instrText xml:space="preserve">PAGEREF 2835 \h</w:instrText>
        </w:r>
        <w:r>
          <w:fldChar w:fldCharType="end"/>
        </w:r>
      </w:hyperlink>
    </w:p>
    <w:p>
      <w:pPr>
        <w:tabs>
          <w:tab w:val="right" w:leader="dot" w:pos="9062"/>
        </w:tabs>
        <w:ind w:left="220"/>
      </w:pPr>
      <w:hyperlink w:anchor="_Toc2836" w:history="1">
        <w:r>
          <w:rPr>
            <w:rFonts w:ascii="IRNazanin" w:hAnsi="IRNazanin" w:eastAsia="IRNazanin" w:cs="IRNazanin"/>
            <w:color w:val="111111"/>
            <w:sz w:val="22"/>
            <w:szCs w:val="22"/>
            <w:b w:val="0"/>
            <w:bCs w:val="0"/>
            <w:i w:val="0"/>
            <w:iCs w:val="0"/>
          </w:rPr>
          <w:t>القواعد و الفوائد</w:t>
        </w:r>
        <w:r>
          <w:tab/>
        </w:r>
        <w:r>
          <w:fldChar w:fldCharType="begin"/>
        </w:r>
        <w:r>
          <w:instrText xml:space="preserve">PAGEREF 2836 \h</w:instrText>
        </w:r>
        <w:r>
          <w:fldChar w:fldCharType="end"/>
        </w:r>
      </w:hyperlink>
    </w:p>
    <w:p>
      <w:pPr>
        <w:tabs>
          <w:tab w:val="right" w:leader="dot" w:pos="9062"/>
        </w:tabs>
        <w:ind w:left="220"/>
      </w:pPr>
      <w:hyperlink w:anchor="_Toc2837" w:history="1">
        <w:r>
          <w:rPr>
            <w:rFonts w:ascii="IRNazanin" w:hAnsi="IRNazanin" w:eastAsia="IRNazanin" w:cs="IRNazanin"/>
            <w:color w:val="111111"/>
            <w:sz w:val="22"/>
            <w:szCs w:val="22"/>
            <w:b w:val="0"/>
            <w:bCs w:val="0"/>
            <w:i w:val="0"/>
            <w:iCs w:val="0"/>
          </w:rPr>
          <w:t>وسيله النجاه</w:t>
        </w:r>
        <w:r>
          <w:tab/>
        </w:r>
        <w:r>
          <w:fldChar w:fldCharType="begin"/>
        </w:r>
        <w:r>
          <w:instrText xml:space="preserve">PAGEREF 2837 \h</w:instrText>
        </w:r>
        <w:r>
          <w:fldChar w:fldCharType="end"/>
        </w:r>
      </w:hyperlink>
    </w:p>
    <w:p>
      <w:pPr>
        <w:tabs>
          <w:tab w:val="right" w:leader="dot" w:pos="9062"/>
        </w:tabs>
        <w:ind w:left="220"/>
      </w:pPr>
      <w:hyperlink w:anchor="_Toc2838" w:history="1">
        <w:r>
          <w:rPr>
            <w:rFonts w:ascii="IRNazanin" w:hAnsi="IRNazanin" w:eastAsia="IRNazanin" w:cs="IRNazanin"/>
            <w:color w:val="111111"/>
            <w:sz w:val="22"/>
            <w:szCs w:val="22"/>
            <w:b w:val="0"/>
            <w:bCs w:val="0"/>
            <w:i w:val="0"/>
            <w:iCs w:val="0"/>
          </w:rPr>
          <w:t>فرهنگ پزشكى</w:t>
        </w:r>
        <w:r>
          <w:tab/>
        </w:r>
        <w:r>
          <w:fldChar w:fldCharType="begin"/>
        </w:r>
        <w:r>
          <w:instrText xml:space="preserve">PAGEREF 2838 \h</w:instrText>
        </w:r>
        <w:r>
          <w:fldChar w:fldCharType="end"/>
        </w:r>
      </w:hyperlink>
    </w:p>
    <w:p>
      <w:pPr>
        <w:tabs>
          <w:tab w:val="right" w:leader="dot" w:pos="9062"/>
        </w:tabs>
        <w:ind w:left="220"/>
      </w:pPr>
      <w:hyperlink w:anchor="_Toc2839" w:history="1">
        <w:r>
          <w:rPr>
            <w:rFonts w:ascii="IRNazanin" w:hAnsi="IRNazanin" w:eastAsia="IRNazanin" w:cs="IRNazanin"/>
            <w:color w:val="111111"/>
            <w:sz w:val="22"/>
            <w:szCs w:val="22"/>
            <w:b w:val="0"/>
            <w:bCs w:val="0"/>
            <w:i w:val="0"/>
            <w:iCs w:val="0"/>
          </w:rPr>
          <w:t>نهج البلاغه (9)</w:t>
        </w:r>
        <w:r>
          <w:tab/>
        </w:r>
        <w:r>
          <w:fldChar w:fldCharType="begin"/>
        </w:r>
        <w:r>
          <w:instrText xml:space="preserve">PAGEREF 2839 \h</w:instrText>
        </w:r>
        <w:r>
          <w:fldChar w:fldCharType="end"/>
        </w:r>
      </w:hyperlink>
    </w:p>
    <w:p>
      <w:pPr>
        <w:tabs>
          <w:tab w:val="right" w:leader="dot" w:pos="9062"/>
        </w:tabs>
        <w:ind w:left="220"/>
      </w:pPr>
      <w:hyperlink w:anchor="_Toc2840" w:history="1">
        <w:r>
          <w:rPr>
            <w:rFonts w:ascii="IRNazanin" w:hAnsi="IRNazanin" w:eastAsia="IRNazanin" w:cs="IRNazanin"/>
            <w:color w:val="111111"/>
            <w:sz w:val="22"/>
            <w:szCs w:val="22"/>
            <w:b w:val="0"/>
            <w:bCs w:val="0"/>
            <w:i w:val="0"/>
            <w:iCs w:val="0"/>
          </w:rPr>
          <w:t>شیر و شكر</w:t>
        </w:r>
        <w:r>
          <w:tab/>
        </w:r>
        <w:r>
          <w:fldChar w:fldCharType="begin"/>
        </w:r>
        <w:r>
          <w:instrText xml:space="preserve">PAGEREF 2840 \h</w:instrText>
        </w:r>
        <w:r>
          <w:fldChar w:fldCharType="end"/>
        </w:r>
      </w:hyperlink>
    </w:p>
    <w:p>
      <w:pPr>
        <w:tabs>
          <w:tab w:val="right" w:leader="dot" w:pos="9062"/>
        </w:tabs>
        <w:ind w:left="220"/>
      </w:pPr>
      <w:hyperlink w:anchor="_Toc2841" w:history="1">
        <w:r>
          <w:rPr>
            <w:rFonts w:ascii="IRNazanin" w:hAnsi="IRNazanin" w:eastAsia="IRNazanin" w:cs="IRNazanin"/>
            <w:color w:val="111111"/>
            <w:sz w:val="22"/>
            <w:szCs w:val="22"/>
            <w:b w:val="0"/>
            <w:bCs w:val="0"/>
            <w:i w:val="0"/>
            <w:iCs w:val="0"/>
          </w:rPr>
          <w:t>معاهد التنصيص على شواهد التلخيص (1)</w:t>
        </w:r>
        <w:r>
          <w:tab/>
        </w:r>
        <w:r>
          <w:fldChar w:fldCharType="begin"/>
        </w:r>
        <w:r>
          <w:instrText xml:space="preserve">PAGEREF 2841 \h</w:instrText>
        </w:r>
        <w:r>
          <w:fldChar w:fldCharType="end"/>
        </w:r>
      </w:hyperlink>
    </w:p>
    <w:p>
      <w:pPr>
        <w:tabs>
          <w:tab w:val="right" w:leader="dot" w:pos="9062"/>
        </w:tabs>
        <w:ind w:left="220"/>
      </w:pPr>
      <w:hyperlink w:anchor="_Toc2842" w:history="1">
        <w:r>
          <w:rPr>
            <w:rFonts w:ascii="IRNazanin" w:hAnsi="IRNazanin" w:eastAsia="IRNazanin" w:cs="IRNazanin"/>
            <w:color w:val="111111"/>
            <w:sz w:val="22"/>
            <w:szCs w:val="22"/>
            <w:b w:val="0"/>
            <w:bCs w:val="0"/>
            <w:i w:val="0"/>
            <w:iCs w:val="0"/>
          </w:rPr>
          <w:t>نوادر الشباب (3)</w:t>
        </w:r>
        <w:r>
          <w:tab/>
        </w:r>
        <w:r>
          <w:fldChar w:fldCharType="begin"/>
        </w:r>
        <w:r>
          <w:instrText xml:space="preserve">PAGEREF 2842 \h</w:instrText>
        </w:r>
        <w:r>
          <w:fldChar w:fldCharType="end"/>
        </w:r>
      </w:hyperlink>
    </w:p>
    <w:p>
      <w:pPr>
        <w:tabs>
          <w:tab w:val="right" w:leader="dot" w:pos="9062"/>
        </w:tabs>
        <w:ind w:left="220"/>
      </w:pPr>
      <w:hyperlink w:anchor="_Toc2843" w:history="1">
        <w:r>
          <w:rPr>
            <w:rFonts w:ascii="IRNazanin" w:hAnsi="IRNazanin" w:eastAsia="IRNazanin" w:cs="IRNazanin"/>
            <w:color w:val="111111"/>
            <w:sz w:val="22"/>
            <w:szCs w:val="22"/>
            <w:b w:val="0"/>
            <w:bCs w:val="0"/>
            <w:i w:val="0"/>
            <w:iCs w:val="0"/>
          </w:rPr>
          <w:t>رساله هاى احسائى (3)</w:t>
        </w:r>
        <w:r>
          <w:tab/>
        </w:r>
        <w:r>
          <w:fldChar w:fldCharType="begin"/>
        </w:r>
        <w:r>
          <w:instrText xml:space="preserve">PAGEREF 2843 \h</w:instrText>
        </w:r>
        <w:r>
          <w:fldChar w:fldCharType="end"/>
        </w:r>
      </w:hyperlink>
    </w:p>
    <w:p>
      <w:pPr>
        <w:tabs>
          <w:tab w:val="right" w:leader="dot" w:pos="9062"/>
        </w:tabs>
        <w:ind w:left="220"/>
      </w:pPr>
      <w:hyperlink w:anchor="_Toc2844" w:history="1">
        <w:r>
          <w:rPr>
            <w:rFonts w:ascii="IRNazanin" w:hAnsi="IRNazanin" w:eastAsia="IRNazanin" w:cs="IRNazanin"/>
            <w:color w:val="111111"/>
            <w:sz w:val="22"/>
            <w:szCs w:val="22"/>
            <w:b w:val="0"/>
            <w:bCs w:val="0"/>
            <w:i w:val="0"/>
            <w:iCs w:val="0"/>
          </w:rPr>
          <w:t>الكافى (33)</w:t>
        </w:r>
        <w:r>
          <w:tab/>
        </w:r>
        <w:r>
          <w:fldChar w:fldCharType="begin"/>
        </w:r>
        <w:r>
          <w:instrText xml:space="preserve">PAGEREF 2844 \h</w:instrText>
        </w:r>
        <w:r>
          <w:fldChar w:fldCharType="end"/>
        </w:r>
      </w:hyperlink>
    </w:p>
    <w:p>
      <w:pPr>
        <w:tabs>
          <w:tab w:val="right" w:leader="dot" w:pos="9062"/>
        </w:tabs>
        <w:ind w:left="220"/>
      </w:pPr>
      <w:hyperlink w:anchor="_Toc2845" w:history="1">
        <w:r>
          <w:rPr>
            <w:rFonts w:ascii="IRNazanin" w:hAnsi="IRNazanin" w:eastAsia="IRNazanin" w:cs="IRNazanin"/>
            <w:color w:val="111111"/>
            <w:sz w:val="22"/>
            <w:szCs w:val="22"/>
            <w:b w:val="0"/>
            <w:bCs w:val="0"/>
            <w:i w:val="0"/>
            <w:iCs w:val="0"/>
          </w:rPr>
          <w:t>شرفنامه شاهى " عبد الله نامه "</w:t>
        </w:r>
        <w:r>
          <w:tab/>
        </w:r>
        <w:r>
          <w:fldChar w:fldCharType="begin"/>
        </w:r>
        <w:r>
          <w:instrText xml:space="preserve">PAGEREF 2845 \h</w:instrText>
        </w:r>
        <w:r>
          <w:fldChar w:fldCharType="end"/>
        </w:r>
      </w:hyperlink>
    </w:p>
    <w:p>
      <w:pPr>
        <w:tabs>
          <w:tab w:val="right" w:leader="dot" w:pos="9062"/>
        </w:tabs>
        <w:ind w:left="220"/>
      </w:pPr>
      <w:hyperlink w:anchor="_Toc2846" w:history="1">
        <w:r>
          <w:rPr>
            <w:rFonts w:ascii="IRNazanin" w:hAnsi="IRNazanin" w:eastAsia="IRNazanin" w:cs="IRNazanin"/>
            <w:color w:val="111111"/>
            <w:sz w:val="22"/>
            <w:szCs w:val="22"/>
            <w:b w:val="0"/>
            <w:bCs w:val="0"/>
            <w:i w:val="0"/>
            <w:iCs w:val="0"/>
          </w:rPr>
          <w:t>نصاب عربى بتركى</w:t>
        </w:r>
        <w:r>
          <w:tab/>
        </w:r>
        <w:r>
          <w:fldChar w:fldCharType="begin"/>
        </w:r>
        <w:r>
          <w:instrText xml:space="preserve">PAGEREF 2846 \h</w:instrText>
        </w:r>
        <w:r>
          <w:fldChar w:fldCharType="end"/>
        </w:r>
      </w:hyperlink>
    </w:p>
    <w:p>
      <w:pPr>
        <w:tabs>
          <w:tab w:val="right" w:leader="dot" w:pos="9062"/>
        </w:tabs>
        <w:ind w:left="220"/>
      </w:pPr>
      <w:hyperlink w:anchor="_Toc2847" w:history="1">
        <w:r>
          <w:rPr>
            <w:rFonts w:ascii="IRNazanin" w:hAnsi="IRNazanin" w:eastAsia="IRNazanin" w:cs="IRNazanin"/>
            <w:color w:val="111111"/>
            <w:sz w:val="22"/>
            <w:szCs w:val="22"/>
            <w:b w:val="0"/>
            <w:bCs w:val="0"/>
            <w:i w:val="0"/>
            <w:iCs w:val="0"/>
          </w:rPr>
          <w:t>هدايه المسترشدين (2)</w:t>
        </w:r>
        <w:r>
          <w:tab/>
        </w:r>
        <w:r>
          <w:fldChar w:fldCharType="begin"/>
        </w:r>
        <w:r>
          <w:instrText xml:space="preserve">PAGEREF 2847 \h</w:instrText>
        </w:r>
        <w:r>
          <w:fldChar w:fldCharType="end"/>
        </w:r>
      </w:hyperlink>
    </w:p>
    <w:p>
      <w:pPr>
        <w:tabs>
          <w:tab w:val="right" w:leader="dot" w:pos="9062"/>
        </w:tabs>
        <w:ind w:left="220"/>
      </w:pPr>
      <w:hyperlink w:anchor="_Toc2848" w:history="1">
        <w:r>
          <w:rPr>
            <w:rFonts w:ascii="IRNazanin" w:hAnsi="IRNazanin" w:eastAsia="IRNazanin" w:cs="IRNazanin"/>
            <w:color w:val="111111"/>
            <w:sz w:val="22"/>
            <w:szCs w:val="22"/>
            <w:b w:val="0"/>
            <w:bCs w:val="0"/>
            <w:i w:val="0"/>
            <w:iCs w:val="0"/>
          </w:rPr>
          <w:t>فرحه الغرى (2)</w:t>
        </w:r>
        <w:r>
          <w:tab/>
        </w:r>
        <w:r>
          <w:fldChar w:fldCharType="begin"/>
        </w:r>
        <w:r>
          <w:instrText xml:space="preserve">PAGEREF 2848 \h</w:instrText>
        </w:r>
        <w:r>
          <w:fldChar w:fldCharType="end"/>
        </w:r>
      </w:hyperlink>
    </w:p>
    <w:p>
      <w:pPr>
        <w:tabs>
          <w:tab w:val="right" w:leader="dot" w:pos="9062"/>
        </w:tabs>
        <w:ind w:left="220"/>
      </w:pPr>
      <w:hyperlink w:anchor="_Toc2849" w:history="1">
        <w:r>
          <w:rPr>
            <w:rFonts w:ascii="IRNazanin" w:hAnsi="IRNazanin" w:eastAsia="IRNazanin" w:cs="IRNazanin"/>
            <w:color w:val="111111"/>
            <w:sz w:val="22"/>
            <w:szCs w:val="22"/>
            <w:b w:val="0"/>
            <w:bCs w:val="0"/>
            <w:i w:val="0"/>
            <w:iCs w:val="0"/>
          </w:rPr>
          <w:t>مصائب المعصومين (1)</w:t>
        </w:r>
        <w:r>
          <w:tab/>
        </w:r>
        <w:r>
          <w:fldChar w:fldCharType="begin"/>
        </w:r>
        <w:r>
          <w:instrText xml:space="preserve">PAGEREF 2849 \h</w:instrText>
        </w:r>
        <w:r>
          <w:fldChar w:fldCharType="end"/>
        </w:r>
      </w:hyperlink>
    </w:p>
    <w:p>
      <w:pPr>
        <w:tabs>
          <w:tab w:val="right" w:leader="dot" w:pos="9062"/>
        </w:tabs>
        <w:ind w:left="220"/>
      </w:pPr>
      <w:hyperlink w:anchor="_Toc2850" w:history="1">
        <w:r>
          <w:rPr>
            <w:rFonts w:ascii="IRNazanin" w:hAnsi="IRNazanin" w:eastAsia="IRNazanin" w:cs="IRNazanin"/>
            <w:color w:val="111111"/>
            <w:sz w:val="22"/>
            <w:szCs w:val="22"/>
            <w:b w:val="0"/>
            <w:bCs w:val="0"/>
            <w:i w:val="0"/>
            <w:iCs w:val="0"/>
          </w:rPr>
          <w:t>كشف الفوائد فى شرح قواعد العقائد</w:t>
        </w:r>
        <w:r>
          <w:tab/>
        </w:r>
        <w:r>
          <w:fldChar w:fldCharType="begin"/>
        </w:r>
        <w:r>
          <w:instrText xml:space="preserve">PAGEREF 2850 \h</w:instrText>
        </w:r>
        <w:r>
          <w:fldChar w:fldCharType="end"/>
        </w:r>
      </w:hyperlink>
    </w:p>
    <w:p>
      <w:pPr>
        <w:tabs>
          <w:tab w:val="right" w:leader="dot" w:pos="9062"/>
        </w:tabs>
        <w:ind w:left="220"/>
      </w:pPr>
      <w:hyperlink w:anchor="_Toc2851" w:history="1">
        <w:r>
          <w:rPr>
            <w:rFonts w:ascii="IRNazanin" w:hAnsi="IRNazanin" w:eastAsia="IRNazanin" w:cs="IRNazanin"/>
            <w:color w:val="111111"/>
            <w:sz w:val="22"/>
            <w:szCs w:val="22"/>
            <w:b w:val="0"/>
            <w:bCs w:val="0"/>
            <w:i w:val="0"/>
            <w:iCs w:val="0"/>
          </w:rPr>
          <w:t>صور الكواكب الثمانيه و الاربعين (كتاب-) (2)</w:t>
        </w:r>
        <w:r>
          <w:tab/>
        </w:r>
        <w:r>
          <w:fldChar w:fldCharType="begin"/>
        </w:r>
        <w:r>
          <w:instrText xml:space="preserve">PAGEREF 2851 \h</w:instrText>
        </w:r>
        <w:r>
          <w:fldChar w:fldCharType="end"/>
        </w:r>
      </w:hyperlink>
    </w:p>
    <w:p>
      <w:pPr>
        <w:tabs>
          <w:tab w:val="right" w:leader="dot" w:pos="9062"/>
        </w:tabs>
        <w:ind w:left="220"/>
      </w:pPr>
      <w:hyperlink w:anchor="_Toc2852" w:history="1">
        <w:r>
          <w:rPr>
            <w:rFonts w:ascii="IRNazanin" w:hAnsi="IRNazanin" w:eastAsia="IRNazanin" w:cs="IRNazanin"/>
            <w:color w:val="111111"/>
            <w:sz w:val="22"/>
            <w:szCs w:val="22"/>
            <w:b w:val="0"/>
            <w:bCs w:val="0"/>
            <w:i w:val="0"/>
            <w:iCs w:val="0"/>
          </w:rPr>
          <w:t>سراج المعرفه و منهاج الطريقه فى شرح مصباح الشريعه</w:t>
        </w:r>
        <w:r>
          <w:tab/>
        </w:r>
        <w:r>
          <w:fldChar w:fldCharType="begin"/>
        </w:r>
        <w:r>
          <w:instrText xml:space="preserve">PAGEREF 2852 \h</w:instrText>
        </w:r>
        <w:r>
          <w:fldChar w:fldCharType="end"/>
        </w:r>
      </w:hyperlink>
    </w:p>
    <w:p>
      <w:pPr>
        <w:tabs>
          <w:tab w:val="right" w:leader="dot" w:pos="9062"/>
        </w:tabs>
        <w:ind w:left="220"/>
      </w:pPr>
      <w:hyperlink w:anchor="_Toc2853" w:history="1">
        <w:r>
          <w:rPr>
            <w:rFonts w:ascii="IRNazanin" w:hAnsi="IRNazanin" w:eastAsia="IRNazanin" w:cs="IRNazanin"/>
            <w:color w:val="111111"/>
            <w:sz w:val="22"/>
            <w:szCs w:val="22"/>
            <w:b w:val="0"/>
            <w:bCs w:val="0"/>
            <w:i w:val="0"/>
            <w:iCs w:val="0"/>
          </w:rPr>
          <w:t>مطالع الانوار (5)</w:t>
        </w:r>
        <w:r>
          <w:tab/>
        </w:r>
        <w:r>
          <w:fldChar w:fldCharType="begin"/>
        </w:r>
        <w:r>
          <w:instrText xml:space="preserve">PAGEREF 2853 \h</w:instrText>
        </w:r>
        <w:r>
          <w:fldChar w:fldCharType="end"/>
        </w:r>
      </w:hyperlink>
    </w:p>
    <w:p>
      <w:pPr>
        <w:tabs>
          <w:tab w:val="right" w:leader="dot" w:pos="9062"/>
        </w:tabs>
        <w:ind w:left="220"/>
      </w:pPr>
      <w:hyperlink w:anchor="_Toc2854" w:history="1">
        <w:r>
          <w:rPr>
            <w:rFonts w:ascii="IRNazanin" w:hAnsi="IRNazanin" w:eastAsia="IRNazanin" w:cs="IRNazanin"/>
            <w:color w:val="111111"/>
            <w:sz w:val="22"/>
            <w:szCs w:val="22"/>
            <w:b w:val="0"/>
            <w:bCs w:val="0"/>
            <w:i w:val="0"/>
            <w:iCs w:val="0"/>
          </w:rPr>
          <w:t>عالم آراى عباسى (2)</w:t>
        </w:r>
        <w:r>
          <w:tab/>
        </w:r>
        <w:r>
          <w:fldChar w:fldCharType="begin"/>
        </w:r>
        <w:r>
          <w:instrText xml:space="preserve">PAGEREF 2854 \h</w:instrText>
        </w:r>
        <w:r>
          <w:fldChar w:fldCharType="end"/>
        </w:r>
      </w:hyperlink>
    </w:p>
    <w:p>
      <w:pPr>
        <w:tabs>
          <w:tab w:val="right" w:leader="dot" w:pos="9062"/>
        </w:tabs>
        <w:ind w:left="220"/>
      </w:pPr>
      <w:hyperlink w:anchor="_Toc2855" w:history="1">
        <w:r>
          <w:rPr>
            <w:rFonts w:ascii="IRNazanin" w:hAnsi="IRNazanin" w:eastAsia="IRNazanin" w:cs="IRNazanin"/>
            <w:color w:val="111111"/>
            <w:sz w:val="22"/>
            <w:szCs w:val="22"/>
            <w:b w:val="0"/>
            <w:bCs w:val="0"/>
            <w:i w:val="0"/>
            <w:iCs w:val="0"/>
          </w:rPr>
          <w:t>المطول (19)</w:t>
        </w:r>
        <w:r>
          <w:tab/>
        </w:r>
        <w:r>
          <w:fldChar w:fldCharType="begin"/>
        </w:r>
        <w:r>
          <w:instrText xml:space="preserve">PAGEREF 2855 \h</w:instrText>
        </w:r>
        <w:r>
          <w:fldChar w:fldCharType="end"/>
        </w:r>
      </w:hyperlink>
    </w:p>
    <w:p>
      <w:pPr>
        <w:tabs>
          <w:tab w:val="right" w:leader="dot" w:pos="9062"/>
        </w:tabs>
        <w:ind w:left="220"/>
      </w:pPr>
      <w:hyperlink w:anchor="_Toc2856" w:history="1">
        <w:r>
          <w:rPr>
            <w:rFonts w:ascii="IRNazanin" w:hAnsi="IRNazanin" w:eastAsia="IRNazanin" w:cs="IRNazanin"/>
            <w:color w:val="111111"/>
            <w:sz w:val="22"/>
            <w:szCs w:val="22"/>
            <w:b w:val="0"/>
            <w:bCs w:val="0"/>
            <w:i w:val="0"/>
            <w:iCs w:val="0"/>
          </w:rPr>
          <w:t>عمده الاحكام عن سيد الانام</w:t>
        </w:r>
        <w:r>
          <w:tab/>
        </w:r>
        <w:r>
          <w:fldChar w:fldCharType="begin"/>
        </w:r>
        <w:r>
          <w:instrText xml:space="preserve">PAGEREF 2856 \h</w:instrText>
        </w:r>
        <w:r>
          <w:fldChar w:fldCharType="end"/>
        </w:r>
      </w:hyperlink>
    </w:p>
    <w:p>
      <w:pPr>
        <w:tabs>
          <w:tab w:val="right" w:leader="dot" w:pos="9062"/>
        </w:tabs>
        <w:ind w:left="220"/>
      </w:pPr>
      <w:hyperlink w:anchor="_Toc2857" w:history="1">
        <w:r>
          <w:rPr>
            <w:rFonts w:ascii="IRNazanin" w:hAnsi="IRNazanin" w:eastAsia="IRNazanin" w:cs="IRNazanin"/>
            <w:color w:val="111111"/>
            <w:sz w:val="22"/>
            <w:szCs w:val="22"/>
            <w:b w:val="0"/>
            <w:bCs w:val="0"/>
            <w:i w:val="0"/>
            <w:iCs w:val="0"/>
          </w:rPr>
          <w:t>ميزان الحساب (2)</w:t>
        </w:r>
        <w:r>
          <w:tab/>
        </w:r>
        <w:r>
          <w:fldChar w:fldCharType="begin"/>
        </w:r>
        <w:r>
          <w:instrText xml:space="preserve">PAGEREF 2857 \h</w:instrText>
        </w:r>
        <w:r>
          <w:fldChar w:fldCharType="end"/>
        </w:r>
      </w:hyperlink>
    </w:p>
    <w:p>
      <w:pPr>
        <w:tabs>
          <w:tab w:val="right" w:leader="dot" w:pos="9062"/>
        </w:tabs>
        <w:ind w:left="220"/>
      </w:pPr>
      <w:hyperlink w:anchor="_Toc2858" w:history="1">
        <w:r>
          <w:rPr>
            <w:rFonts w:ascii="IRNazanin" w:hAnsi="IRNazanin" w:eastAsia="IRNazanin" w:cs="IRNazanin"/>
            <w:color w:val="111111"/>
            <w:sz w:val="22"/>
            <w:szCs w:val="22"/>
            <w:b w:val="0"/>
            <w:bCs w:val="0"/>
            <w:i w:val="0"/>
            <w:iCs w:val="0"/>
          </w:rPr>
          <w:t>فرهنگ رشيدى</w:t>
        </w:r>
        <w:r>
          <w:tab/>
        </w:r>
        <w:r>
          <w:fldChar w:fldCharType="begin"/>
        </w:r>
        <w:r>
          <w:instrText xml:space="preserve">PAGEREF 2858 \h</w:instrText>
        </w:r>
        <w:r>
          <w:fldChar w:fldCharType="end"/>
        </w:r>
      </w:hyperlink>
    </w:p>
    <w:p>
      <w:pPr>
        <w:tabs>
          <w:tab w:val="right" w:leader="dot" w:pos="9062"/>
        </w:tabs>
        <w:ind w:left="220"/>
      </w:pPr>
      <w:hyperlink w:anchor="_Toc2859" w:history="1">
        <w:r>
          <w:rPr>
            <w:rFonts w:ascii="IRNazanin" w:hAnsi="IRNazanin" w:eastAsia="IRNazanin" w:cs="IRNazanin"/>
            <w:color w:val="111111"/>
            <w:sz w:val="22"/>
            <w:szCs w:val="22"/>
            <w:b w:val="0"/>
            <w:bCs w:val="0"/>
            <w:i w:val="0"/>
            <w:iCs w:val="0"/>
          </w:rPr>
          <w:t>سفينه النجاه (1)</w:t>
        </w:r>
        <w:r>
          <w:tab/>
        </w:r>
        <w:r>
          <w:fldChar w:fldCharType="begin"/>
        </w:r>
        <w:r>
          <w:instrText xml:space="preserve">PAGEREF 2859 \h</w:instrText>
        </w:r>
        <w:r>
          <w:fldChar w:fldCharType="end"/>
        </w:r>
      </w:hyperlink>
    </w:p>
    <w:p>
      <w:pPr>
        <w:tabs>
          <w:tab w:val="right" w:leader="dot" w:pos="9062"/>
        </w:tabs>
        <w:ind w:left="220"/>
      </w:pPr>
      <w:hyperlink w:anchor="_Toc2860" w:history="1">
        <w:r>
          <w:rPr>
            <w:rFonts w:ascii="IRNazanin" w:hAnsi="IRNazanin" w:eastAsia="IRNazanin" w:cs="IRNazanin"/>
            <w:color w:val="111111"/>
            <w:sz w:val="22"/>
            <w:szCs w:val="22"/>
            <w:b w:val="0"/>
            <w:bCs w:val="0"/>
            <w:i w:val="0"/>
            <w:iCs w:val="0"/>
          </w:rPr>
          <w:t>مطالع الايمان</w:t>
        </w:r>
        <w:r>
          <w:tab/>
        </w:r>
        <w:r>
          <w:fldChar w:fldCharType="begin"/>
        </w:r>
        <w:r>
          <w:instrText xml:space="preserve">PAGEREF 2860 \h</w:instrText>
        </w:r>
        <w:r>
          <w:fldChar w:fldCharType="end"/>
        </w:r>
      </w:hyperlink>
    </w:p>
    <w:p>
      <w:pPr>
        <w:tabs>
          <w:tab w:val="right" w:leader="dot" w:pos="9062"/>
        </w:tabs>
        <w:ind w:left="220"/>
      </w:pPr>
      <w:hyperlink w:anchor="_Toc2861" w:history="1">
        <w:r>
          <w:rPr>
            <w:rFonts w:ascii="IRNazanin" w:hAnsi="IRNazanin" w:eastAsia="IRNazanin" w:cs="IRNazanin"/>
            <w:color w:val="111111"/>
            <w:sz w:val="22"/>
            <w:szCs w:val="22"/>
            <w:b w:val="0"/>
            <w:bCs w:val="0"/>
            <w:i w:val="0"/>
            <w:iCs w:val="0"/>
          </w:rPr>
          <w:t>الكشاف عن حقايق غوامض التنزيل و عيون الاقاويل فى وجوه التاويل</w:t>
        </w:r>
        <w:r>
          <w:tab/>
        </w:r>
        <w:r>
          <w:fldChar w:fldCharType="begin"/>
        </w:r>
        <w:r>
          <w:instrText xml:space="preserve">PAGEREF 2861 \h</w:instrText>
        </w:r>
        <w:r>
          <w:fldChar w:fldCharType="end"/>
        </w:r>
      </w:hyperlink>
    </w:p>
    <w:p>
      <w:pPr>
        <w:tabs>
          <w:tab w:val="right" w:leader="dot" w:pos="9062"/>
        </w:tabs>
        <w:ind w:left="220"/>
      </w:pPr>
      <w:hyperlink w:anchor="_Toc2862" w:history="1">
        <w:r>
          <w:rPr>
            <w:rFonts w:ascii="IRNazanin" w:hAnsi="IRNazanin" w:eastAsia="IRNazanin" w:cs="IRNazanin"/>
            <w:color w:val="111111"/>
            <w:sz w:val="22"/>
            <w:szCs w:val="22"/>
            <w:b w:val="0"/>
            <w:bCs w:val="0"/>
            <w:i w:val="0"/>
            <w:iCs w:val="0"/>
          </w:rPr>
          <w:t>مرقع (7)</w:t>
        </w:r>
        <w:r>
          <w:tab/>
        </w:r>
        <w:r>
          <w:fldChar w:fldCharType="begin"/>
        </w:r>
        <w:r>
          <w:instrText xml:space="preserve">PAGEREF 2862 \h</w:instrText>
        </w:r>
        <w:r>
          <w:fldChar w:fldCharType="end"/>
        </w:r>
      </w:hyperlink>
    </w:p>
    <w:p>
      <w:pPr>
        <w:tabs>
          <w:tab w:val="right" w:leader="dot" w:pos="9062"/>
        </w:tabs>
        <w:ind w:left="220"/>
      </w:pPr>
      <w:hyperlink w:anchor="_Toc2863" w:history="1">
        <w:r>
          <w:rPr>
            <w:rFonts w:ascii="IRNazanin" w:hAnsi="IRNazanin" w:eastAsia="IRNazanin" w:cs="IRNazanin"/>
            <w:color w:val="111111"/>
            <w:sz w:val="22"/>
            <w:szCs w:val="22"/>
            <w:b w:val="0"/>
            <w:bCs w:val="0"/>
            <w:i w:val="0"/>
            <w:iCs w:val="0"/>
          </w:rPr>
          <w:t>مسالك الافهام فى شرح شرايع الاسلام (16)</w:t>
        </w:r>
        <w:r>
          <w:tab/>
        </w:r>
        <w:r>
          <w:fldChar w:fldCharType="begin"/>
        </w:r>
        <w:r>
          <w:instrText xml:space="preserve">PAGEREF 2863 \h</w:instrText>
        </w:r>
        <w:r>
          <w:fldChar w:fldCharType="end"/>
        </w:r>
      </w:hyperlink>
    </w:p>
    <w:p>
      <w:pPr>
        <w:tabs>
          <w:tab w:val="right" w:leader="dot" w:pos="9062"/>
        </w:tabs>
        <w:ind w:left="220"/>
      </w:pPr>
      <w:hyperlink w:anchor="_Toc2864" w:history="1">
        <w:r>
          <w:rPr>
            <w:rFonts w:ascii="IRNazanin" w:hAnsi="IRNazanin" w:eastAsia="IRNazanin" w:cs="IRNazanin"/>
            <w:color w:val="111111"/>
            <w:sz w:val="22"/>
            <w:szCs w:val="22"/>
            <w:b w:val="0"/>
            <w:bCs w:val="0"/>
            <w:i w:val="0"/>
            <w:iCs w:val="0"/>
          </w:rPr>
          <w:t>العلم و النطق (2)</w:t>
        </w:r>
        <w:r>
          <w:tab/>
        </w:r>
        <w:r>
          <w:fldChar w:fldCharType="begin"/>
        </w:r>
        <w:r>
          <w:instrText xml:space="preserve">PAGEREF 2864 \h</w:instrText>
        </w:r>
        <w:r>
          <w:fldChar w:fldCharType="end"/>
        </w:r>
      </w:hyperlink>
    </w:p>
    <w:p>
      <w:pPr>
        <w:tabs>
          <w:tab w:val="right" w:leader="dot" w:pos="9062"/>
        </w:tabs>
        <w:ind w:left="220"/>
      </w:pPr>
      <w:hyperlink w:anchor="_Toc2865" w:history="1">
        <w:r>
          <w:rPr>
            <w:rFonts w:ascii="IRNazanin" w:hAnsi="IRNazanin" w:eastAsia="IRNazanin" w:cs="IRNazanin"/>
            <w:color w:val="111111"/>
            <w:sz w:val="22"/>
            <w:szCs w:val="22"/>
            <w:b w:val="0"/>
            <w:bCs w:val="0"/>
            <w:i w:val="0"/>
            <w:iCs w:val="0"/>
          </w:rPr>
          <w:t>شرايع الاسلام (10)</w:t>
        </w:r>
        <w:r>
          <w:tab/>
        </w:r>
        <w:r>
          <w:fldChar w:fldCharType="begin"/>
        </w:r>
        <w:r>
          <w:instrText xml:space="preserve">PAGEREF 2865 \h</w:instrText>
        </w:r>
        <w:r>
          <w:fldChar w:fldCharType="end"/>
        </w:r>
      </w:hyperlink>
    </w:p>
    <w:p>
      <w:pPr>
        <w:tabs>
          <w:tab w:val="right" w:leader="dot" w:pos="9062"/>
        </w:tabs>
        <w:ind w:left="220"/>
      </w:pPr>
      <w:hyperlink w:anchor="_Toc2866" w:history="1">
        <w:r>
          <w:rPr>
            <w:rFonts w:ascii="IRNazanin" w:hAnsi="IRNazanin" w:eastAsia="IRNazanin" w:cs="IRNazanin"/>
            <w:color w:val="111111"/>
            <w:sz w:val="22"/>
            <w:szCs w:val="22"/>
            <w:b w:val="0"/>
            <w:bCs w:val="0"/>
            <w:i w:val="0"/>
            <w:iCs w:val="0"/>
          </w:rPr>
          <w:t>مدارك الاحكام فى شرح شرايع الاسلام (7)</w:t>
        </w:r>
        <w:r>
          <w:tab/>
        </w:r>
        <w:r>
          <w:fldChar w:fldCharType="begin"/>
        </w:r>
        <w:r>
          <w:instrText xml:space="preserve">PAGEREF 2866 \h</w:instrText>
        </w:r>
        <w:r>
          <w:fldChar w:fldCharType="end"/>
        </w:r>
      </w:hyperlink>
    </w:p>
    <w:p>
      <w:pPr>
        <w:tabs>
          <w:tab w:val="right" w:leader="dot" w:pos="9062"/>
        </w:tabs>
        <w:ind w:left="220"/>
      </w:pPr>
      <w:hyperlink w:anchor="_Toc2867" w:history="1">
        <w:r>
          <w:rPr>
            <w:rFonts w:ascii="IRNazanin" w:hAnsi="IRNazanin" w:eastAsia="IRNazanin" w:cs="IRNazanin"/>
            <w:color w:val="111111"/>
            <w:sz w:val="22"/>
            <w:szCs w:val="22"/>
            <w:b w:val="0"/>
            <w:bCs w:val="0"/>
            <w:i w:val="0"/>
            <w:iCs w:val="0"/>
          </w:rPr>
          <w:t>نزهه النواظر و تنبيه الخواطر (5)</w:t>
        </w:r>
        <w:r>
          <w:tab/>
        </w:r>
        <w:r>
          <w:fldChar w:fldCharType="begin"/>
        </w:r>
        <w:r>
          <w:instrText xml:space="preserve">PAGEREF 2867 \h</w:instrText>
        </w:r>
        <w:r>
          <w:fldChar w:fldCharType="end"/>
        </w:r>
      </w:hyperlink>
    </w:p>
    <w:p>
      <w:pPr>
        <w:tabs>
          <w:tab w:val="right" w:leader="dot" w:pos="9062"/>
        </w:tabs>
        <w:ind w:left="220"/>
      </w:pPr>
      <w:hyperlink w:anchor="_Toc2868" w:history="1">
        <w:r>
          <w:rPr>
            <w:rFonts w:ascii="IRNazanin" w:hAnsi="IRNazanin" w:eastAsia="IRNazanin" w:cs="IRNazanin"/>
            <w:color w:val="111111"/>
            <w:sz w:val="22"/>
            <w:szCs w:val="22"/>
            <w:b w:val="0"/>
            <w:bCs w:val="0"/>
            <w:i w:val="0"/>
            <w:iCs w:val="0"/>
          </w:rPr>
          <w:t>منطق الطير (2)</w:t>
        </w:r>
        <w:r>
          <w:tab/>
        </w:r>
        <w:r>
          <w:fldChar w:fldCharType="begin"/>
        </w:r>
        <w:r>
          <w:instrText xml:space="preserve">PAGEREF 2868 \h</w:instrText>
        </w:r>
        <w:r>
          <w:fldChar w:fldCharType="end"/>
        </w:r>
      </w:hyperlink>
    </w:p>
    <w:p>
      <w:pPr>
        <w:tabs>
          <w:tab w:val="right" w:leader="dot" w:pos="9062"/>
        </w:tabs>
        <w:ind w:left="220"/>
      </w:pPr>
      <w:hyperlink w:anchor="_Toc2869" w:history="1">
        <w:r>
          <w:rPr>
            <w:rFonts w:ascii="IRNazanin" w:hAnsi="IRNazanin" w:eastAsia="IRNazanin" w:cs="IRNazanin"/>
            <w:color w:val="111111"/>
            <w:sz w:val="22"/>
            <w:szCs w:val="22"/>
            <w:b w:val="0"/>
            <w:bCs w:val="0"/>
            <w:i w:val="0"/>
            <w:iCs w:val="0"/>
          </w:rPr>
          <w:t>مثنوى (9)</w:t>
        </w:r>
        <w:r>
          <w:tab/>
        </w:r>
        <w:r>
          <w:fldChar w:fldCharType="begin"/>
        </w:r>
        <w:r>
          <w:instrText xml:space="preserve">PAGEREF 2869 \h</w:instrText>
        </w:r>
        <w:r>
          <w:fldChar w:fldCharType="end"/>
        </w:r>
      </w:hyperlink>
    </w:p>
    <w:p>
      <w:pPr>
        <w:tabs>
          <w:tab w:val="right" w:leader="dot" w:pos="9062"/>
        </w:tabs>
        <w:ind w:left="220"/>
      </w:pPr>
      <w:hyperlink w:anchor="_Toc2870" w:history="1">
        <w:r>
          <w:rPr>
            <w:rFonts w:ascii="IRNazanin" w:hAnsi="IRNazanin" w:eastAsia="IRNazanin" w:cs="IRNazanin"/>
            <w:color w:val="111111"/>
            <w:sz w:val="22"/>
            <w:szCs w:val="22"/>
            <w:b w:val="0"/>
            <w:bCs w:val="0"/>
            <w:i w:val="0"/>
            <w:iCs w:val="0"/>
          </w:rPr>
          <w:t>ابيات فاخره</w:t>
        </w:r>
        <w:r>
          <w:tab/>
        </w:r>
        <w:r>
          <w:fldChar w:fldCharType="begin"/>
        </w:r>
        <w:r>
          <w:instrText xml:space="preserve">PAGEREF 2870 \h</w:instrText>
        </w:r>
        <w:r>
          <w:fldChar w:fldCharType="end"/>
        </w:r>
      </w:hyperlink>
    </w:p>
    <w:p>
      <w:pPr>
        <w:tabs>
          <w:tab w:val="right" w:leader="dot" w:pos="9062"/>
        </w:tabs>
        <w:ind w:left="220"/>
      </w:pPr>
      <w:hyperlink w:anchor="_Toc2871" w:history="1">
        <w:r>
          <w:rPr>
            <w:rFonts w:ascii="IRNazanin" w:hAnsi="IRNazanin" w:eastAsia="IRNazanin" w:cs="IRNazanin"/>
            <w:color w:val="111111"/>
            <w:sz w:val="22"/>
            <w:szCs w:val="22"/>
            <w:b w:val="0"/>
            <w:bCs w:val="0"/>
            <w:i w:val="0"/>
            <w:iCs w:val="0"/>
          </w:rPr>
          <w:t>مشرق الشمسين و اكسير العارفين (1)</w:t>
        </w:r>
        <w:r>
          <w:tab/>
        </w:r>
        <w:r>
          <w:fldChar w:fldCharType="begin"/>
        </w:r>
        <w:r>
          <w:instrText xml:space="preserve">PAGEREF 2871 \h</w:instrText>
        </w:r>
        <w:r>
          <w:fldChar w:fldCharType="end"/>
        </w:r>
      </w:hyperlink>
    </w:p>
    <w:p>
      <w:pPr>
        <w:tabs>
          <w:tab w:val="right" w:leader="dot" w:pos="9062"/>
        </w:tabs>
        <w:ind w:left="220"/>
      </w:pPr>
      <w:hyperlink w:anchor="_Toc2872" w:history="1">
        <w:r>
          <w:rPr>
            <w:rFonts w:ascii="IRNazanin" w:hAnsi="IRNazanin" w:eastAsia="IRNazanin" w:cs="IRNazanin"/>
            <w:color w:val="111111"/>
            <w:sz w:val="22"/>
            <w:szCs w:val="22"/>
            <w:b w:val="0"/>
            <w:bCs w:val="0"/>
            <w:i w:val="0"/>
            <w:iCs w:val="0"/>
          </w:rPr>
          <w:t>العلم و النطق</w:t>
        </w:r>
        <w:r>
          <w:tab/>
        </w:r>
        <w:r>
          <w:fldChar w:fldCharType="begin"/>
        </w:r>
        <w:r>
          <w:instrText xml:space="preserve">PAGEREF 2872 \h</w:instrText>
        </w:r>
        <w:r>
          <w:fldChar w:fldCharType="end"/>
        </w:r>
      </w:hyperlink>
    </w:p>
    <w:p>
      <w:pPr>
        <w:tabs>
          <w:tab w:val="right" w:leader="dot" w:pos="9062"/>
        </w:tabs>
        <w:ind w:left="220"/>
      </w:pPr>
      <w:hyperlink w:anchor="_Toc2873" w:history="1">
        <w:r>
          <w:rPr>
            <w:rFonts w:ascii="IRNazanin" w:hAnsi="IRNazanin" w:eastAsia="IRNazanin" w:cs="IRNazanin"/>
            <w:color w:val="111111"/>
            <w:sz w:val="22"/>
            <w:szCs w:val="22"/>
            <w:b w:val="0"/>
            <w:bCs w:val="0"/>
            <w:i w:val="0"/>
            <w:iCs w:val="0"/>
          </w:rPr>
          <w:t>مواهب عليه (3)</w:t>
        </w:r>
        <w:r>
          <w:tab/>
        </w:r>
        <w:r>
          <w:fldChar w:fldCharType="begin"/>
        </w:r>
        <w:r>
          <w:instrText xml:space="preserve">PAGEREF 2873 \h</w:instrText>
        </w:r>
        <w:r>
          <w:fldChar w:fldCharType="end"/>
        </w:r>
      </w:hyperlink>
    </w:p>
    <w:p>
      <w:pPr>
        <w:tabs>
          <w:tab w:val="right" w:leader="dot" w:pos="9062"/>
        </w:tabs>
        <w:ind w:left="220"/>
      </w:pPr>
      <w:hyperlink w:anchor="_Toc2874" w:history="1">
        <w:r>
          <w:rPr>
            <w:rFonts w:ascii="IRNazanin" w:hAnsi="IRNazanin" w:eastAsia="IRNazanin" w:cs="IRNazanin"/>
            <w:color w:val="111111"/>
            <w:sz w:val="22"/>
            <w:szCs w:val="22"/>
            <w:b w:val="0"/>
            <w:bCs w:val="0"/>
            <w:i w:val="0"/>
            <w:iCs w:val="0"/>
          </w:rPr>
          <w:t>الصواعق المحرقه فى الر على اهل البدع و الزندقه</w:t>
        </w:r>
        <w:r>
          <w:tab/>
        </w:r>
        <w:r>
          <w:fldChar w:fldCharType="begin"/>
        </w:r>
        <w:r>
          <w:instrText xml:space="preserve">PAGEREF 2874 \h</w:instrText>
        </w:r>
        <w:r>
          <w:fldChar w:fldCharType="end"/>
        </w:r>
      </w:hyperlink>
    </w:p>
    <w:p>
      <w:pPr>
        <w:tabs>
          <w:tab w:val="right" w:leader="dot" w:pos="9062"/>
        </w:tabs>
        <w:ind w:left="220"/>
      </w:pPr>
      <w:hyperlink w:anchor="_Toc2875" w:history="1">
        <w:r>
          <w:rPr>
            <w:rFonts w:ascii="IRNazanin" w:hAnsi="IRNazanin" w:eastAsia="IRNazanin" w:cs="IRNazanin"/>
            <w:color w:val="111111"/>
            <w:sz w:val="22"/>
            <w:szCs w:val="22"/>
            <w:b w:val="0"/>
            <w:bCs w:val="0"/>
            <w:i w:val="0"/>
            <w:iCs w:val="0"/>
          </w:rPr>
          <w:t>سى فصل</w:t>
        </w:r>
        <w:r>
          <w:tab/>
        </w:r>
        <w:r>
          <w:fldChar w:fldCharType="begin"/>
        </w:r>
        <w:r>
          <w:instrText xml:space="preserve">PAGEREF 2875 \h</w:instrText>
        </w:r>
        <w:r>
          <w:fldChar w:fldCharType="end"/>
        </w:r>
      </w:hyperlink>
    </w:p>
    <w:p>
      <w:pPr>
        <w:tabs>
          <w:tab w:val="right" w:leader="dot" w:pos="9062"/>
        </w:tabs>
        <w:ind w:left="220"/>
      </w:pPr>
      <w:hyperlink w:anchor="_Toc2876" w:history="1">
        <w:r>
          <w:rPr>
            <w:rFonts w:ascii="IRNazanin" w:hAnsi="IRNazanin" w:eastAsia="IRNazanin" w:cs="IRNazanin"/>
            <w:color w:val="111111"/>
            <w:sz w:val="22"/>
            <w:szCs w:val="22"/>
            <w:b w:val="0"/>
            <w:bCs w:val="0"/>
            <w:i w:val="0"/>
            <w:iCs w:val="0"/>
          </w:rPr>
          <w:t>من لايحضره الفقيه (كتاب-) (3)</w:t>
        </w:r>
        <w:r>
          <w:tab/>
        </w:r>
        <w:r>
          <w:fldChar w:fldCharType="begin"/>
        </w:r>
        <w:r>
          <w:instrText xml:space="preserve">PAGEREF 2876 \h</w:instrText>
        </w:r>
        <w:r>
          <w:fldChar w:fldCharType="end"/>
        </w:r>
      </w:hyperlink>
    </w:p>
    <w:p>
      <w:pPr>
        <w:tabs>
          <w:tab w:val="right" w:leader="dot" w:pos="9062"/>
        </w:tabs>
        <w:ind w:left="220"/>
      </w:pPr>
      <w:hyperlink w:anchor="_Toc2877" w:history="1">
        <w:r>
          <w:rPr>
            <w:rFonts w:ascii="IRNazanin" w:hAnsi="IRNazanin" w:eastAsia="IRNazanin" w:cs="IRNazanin"/>
            <w:color w:val="111111"/>
            <w:sz w:val="22"/>
            <w:szCs w:val="22"/>
            <w:b w:val="0"/>
            <w:bCs w:val="0"/>
            <w:i w:val="0"/>
            <w:iCs w:val="0"/>
          </w:rPr>
          <w:t>مفاتيح الغيب (1)</w:t>
        </w:r>
        <w:r>
          <w:tab/>
        </w:r>
        <w:r>
          <w:fldChar w:fldCharType="begin"/>
        </w:r>
        <w:r>
          <w:instrText xml:space="preserve">PAGEREF 2877 \h</w:instrText>
        </w:r>
        <w:r>
          <w:fldChar w:fldCharType="end"/>
        </w:r>
      </w:hyperlink>
    </w:p>
    <w:p>
      <w:pPr>
        <w:tabs>
          <w:tab w:val="right" w:leader="dot" w:pos="9062"/>
        </w:tabs>
        <w:ind w:left="220"/>
      </w:pPr>
      <w:hyperlink w:anchor="_Toc2878" w:history="1">
        <w:r>
          <w:rPr>
            <w:rFonts w:ascii="IRNazanin" w:hAnsi="IRNazanin" w:eastAsia="IRNazanin" w:cs="IRNazanin"/>
            <w:color w:val="111111"/>
            <w:sz w:val="22"/>
            <w:szCs w:val="22"/>
            <w:b w:val="0"/>
            <w:bCs w:val="0"/>
            <w:i w:val="0"/>
            <w:iCs w:val="0"/>
          </w:rPr>
          <w:t>سئوال و جواب:</w:t>
        </w:r>
        <w:r>
          <w:tab/>
        </w:r>
        <w:r>
          <w:fldChar w:fldCharType="begin"/>
        </w:r>
        <w:r>
          <w:instrText xml:space="preserve">PAGEREF 2878 \h</w:instrText>
        </w:r>
        <w:r>
          <w:fldChar w:fldCharType="end"/>
        </w:r>
      </w:hyperlink>
    </w:p>
    <w:p>
      <w:pPr>
        <w:tabs>
          <w:tab w:val="right" w:leader="dot" w:pos="9062"/>
        </w:tabs>
        <w:ind w:left="220"/>
      </w:pPr>
      <w:hyperlink w:anchor="_Toc2879" w:history="1">
        <w:r>
          <w:rPr>
            <w:rFonts w:ascii="IRNazanin" w:hAnsi="IRNazanin" w:eastAsia="IRNazanin" w:cs="IRNazanin"/>
            <w:color w:val="111111"/>
            <w:sz w:val="22"/>
            <w:szCs w:val="22"/>
            <w:b w:val="0"/>
            <w:bCs w:val="0"/>
            <w:i w:val="0"/>
            <w:iCs w:val="0"/>
          </w:rPr>
          <w:t>لوامع الاسرار فى شرح مطالع الانوار (2)</w:t>
        </w:r>
        <w:r>
          <w:tab/>
        </w:r>
        <w:r>
          <w:fldChar w:fldCharType="begin"/>
        </w:r>
        <w:r>
          <w:instrText xml:space="preserve">PAGEREF 2879 \h</w:instrText>
        </w:r>
        <w:r>
          <w:fldChar w:fldCharType="end"/>
        </w:r>
      </w:hyperlink>
    </w:p>
    <w:p>
      <w:pPr>
        <w:tabs>
          <w:tab w:val="right" w:leader="dot" w:pos="9062"/>
        </w:tabs>
        <w:ind w:left="220"/>
      </w:pPr>
      <w:hyperlink w:anchor="_Toc2880" w:history="1">
        <w:r>
          <w:rPr>
            <w:rFonts w:ascii="IRNazanin" w:hAnsi="IRNazanin" w:eastAsia="IRNazanin" w:cs="IRNazanin"/>
            <w:color w:val="111111"/>
            <w:sz w:val="22"/>
            <w:szCs w:val="22"/>
            <w:b w:val="0"/>
            <w:bCs w:val="0"/>
            <w:i w:val="0"/>
            <w:iCs w:val="0"/>
          </w:rPr>
          <w:t>شرح نصاب</w:t>
        </w:r>
        <w:r>
          <w:tab/>
        </w:r>
        <w:r>
          <w:fldChar w:fldCharType="begin"/>
        </w:r>
        <w:r>
          <w:instrText xml:space="preserve">PAGEREF 2880 \h</w:instrText>
        </w:r>
        <w:r>
          <w:fldChar w:fldCharType="end"/>
        </w:r>
      </w:hyperlink>
    </w:p>
    <w:p>
      <w:pPr>
        <w:tabs>
          <w:tab w:val="right" w:leader="dot" w:pos="9062"/>
        </w:tabs>
        <w:ind w:left="220"/>
      </w:pPr>
      <w:hyperlink w:anchor="_Toc2881" w:history="1">
        <w:r>
          <w:rPr>
            <w:rFonts w:ascii="IRNazanin" w:hAnsi="IRNazanin" w:eastAsia="IRNazanin" w:cs="IRNazanin"/>
            <w:color w:val="111111"/>
            <w:sz w:val="22"/>
            <w:szCs w:val="22"/>
            <w:b w:val="0"/>
            <w:bCs w:val="0"/>
            <w:i w:val="0"/>
            <w:iCs w:val="0"/>
          </w:rPr>
          <w:t>الكافى (30)</w:t>
        </w:r>
        <w:r>
          <w:tab/>
        </w:r>
        <w:r>
          <w:fldChar w:fldCharType="begin"/>
        </w:r>
        <w:r>
          <w:instrText xml:space="preserve">PAGEREF 2881 \h</w:instrText>
        </w:r>
        <w:r>
          <w:fldChar w:fldCharType="end"/>
        </w:r>
      </w:hyperlink>
    </w:p>
    <w:p>
      <w:pPr>
        <w:tabs>
          <w:tab w:val="right" w:leader="dot" w:pos="9062"/>
        </w:tabs>
        <w:ind w:left="220"/>
      </w:pPr>
      <w:hyperlink w:anchor="_Toc2882" w:history="1">
        <w:r>
          <w:rPr>
            <w:rFonts w:ascii="IRNazanin" w:hAnsi="IRNazanin" w:eastAsia="IRNazanin" w:cs="IRNazanin"/>
            <w:color w:val="111111"/>
            <w:sz w:val="22"/>
            <w:szCs w:val="22"/>
            <w:b w:val="0"/>
            <w:bCs w:val="0"/>
            <w:i w:val="0"/>
            <w:iCs w:val="0"/>
          </w:rPr>
          <w:t>مراح الارواح (1)</w:t>
        </w:r>
        <w:r>
          <w:tab/>
        </w:r>
        <w:r>
          <w:fldChar w:fldCharType="begin"/>
        </w:r>
        <w:r>
          <w:instrText xml:space="preserve">PAGEREF 2882 \h</w:instrText>
        </w:r>
        <w:r>
          <w:fldChar w:fldCharType="end"/>
        </w:r>
      </w:hyperlink>
    </w:p>
    <w:p>
      <w:pPr>
        <w:tabs>
          <w:tab w:val="right" w:leader="dot" w:pos="9062"/>
        </w:tabs>
        <w:ind w:left="220"/>
      </w:pPr>
      <w:hyperlink w:anchor="_Toc2883" w:history="1">
        <w:r>
          <w:rPr>
            <w:rFonts w:ascii="IRNazanin" w:hAnsi="IRNazanin" w:eastAsia="IRNazanin" w:cs="IRNazanin"/>
            <w:color w:val="111111"/>
            <w:sz w:val="22"/>
            <w:szCs w:val="22"/>
            <w:b w:val="0"/>
            <w:bCs w:val="0"/>
            <w:i w:val="0"/>
            <w:iCs w:val="0"/>
          </w:rPr>
          <w:t>رساله هاى احسائى (19)</w:t>
        </w:r>
        <w:r>
          <w:tab/>
        </w:r>
        <w:r>
          <w:fldChar w:fldCharType="begin"/>
        </w:r>
        <w:r>
          <w:instrText xml:space="preserve">PAGEREF 2883 \h</w:instrText>
        </w:r>
        <w:r>
          <w:fldChar w:fldCharType="end"/>
        </w:r>
      </w:hyperlink>
    </w:p>
    <w:p>
      <w:pPr>
        <w:tabs>
          <w:tab w:val="right" w:leader="dot" w:pos="9062"/>
        </w:tabs>
        <w:ind w:left="220"/>
      </w:pPr>
      <w:hyperlink w:anchor="_Toc2884" w:history="1">
        <w:r>
          <w:rPr>
            <w:rFonts w:ascii="IRNazanin" w:hAnsi="IRNazanin" w:eastAsia="IRNazanin" w:cs="IRNazanin"/>
            <w:color w:val="111111"/>
            <w:sz w:val="22"/>
            <w:szCs w:val="22"/>
            <w:b w:val="0"/>
            <w:bCs w:val="0"/>
            <w:i w:val="0"/>
            <w:iCs w:val="0"/>
          </w:rPr>
          <w:t>سلافه العصر فى محاسن الشعراء بكل مصر (3)</w:t>
        </w:r>
        <w:r>
          <w:tab/>
        </w:r>
        <w:r>
          <w:fldChar w:fldCharType="begin"/>
        </w:r>
        <w:r>
          <w:instrText xml:space="preserve">PAGEREF 2884 \h</w:instrText>
        </w:r>
        <w:r>
          <w:fldChar w:fldCharType="end"/>
        </w:r>
      </w:hyperlink>
    </w:p>
    <w:p>
      <w:pPr>
        <w:tabs>
          <w:tab w:val="right" w:leader="dot" w:pos="9062"/>
        </w:tabs>
        <w:ind w:left="220"/>
      </w:pPr>
      <w:hyperlink w:anchor="_Toc2885" w:history="1">
        <w:r>
          <w:rPr>
            <w:rFonts w:ascii="IRNazanin" w:hAnsi="IRNazanin" w:eastAsia="IRNazanin" w:cs="IRNazanin"/>
            <w:color w:val="111111"/>
            <w:sz w:val="22"/>
            <w:szCs w:val="22"/>
            <w:b w:val="0"/>
            <w:bCs w:val="0"/>
            <w:i w:val="0"/>
            <w:iCs w:val="0"/>
          </w:rPr>
          <w:t>الفوائد الصمديه (8)</w:t>
        </w:r>
        <w:r>
          <w:tab/>
        </w:r>
        <w:r>
          <w:fldChar w:fldCharType="begin"/>
        </w:r>
        <w:r>
          <w:instrText xml:space="preserve">PAGEREF 2885 \h</w:instrText>
        </w:r>
        <w:r>
          <w:fldChar w:fldCharType="end"/>
        </w:r>
      </w:hyperlink>
    </w:p>
    <w:p>
      <w:pPr>
        <w:tabs>
          <w:tab w:val="right" w:leader="dot" w:pos="9062"/>
        </w:tabs>
        <w:ind w:left="220"/>
      </w:pPr>
      <w:hyperlink w:anchor="_Toc2886" w:history="1">
        <w:r>
          <w:rPr>
            <w:rFonts w:ascii="IRNazanin" w:hAnsi="IRNazanin" w:eastAsia="IRNazanin" w:cs="IRNazanin"/>
            <w:color w:val="111111"/>
            <w:sz w:val="22"/>
            <w:szCs w:val="22"/>
            <w:b w:val="0"/>
            <w:bCs w:val="0"/>
            <w:i w:val="0"/>
            <w:iCs w:val="0"/>
          </w:rPr>
          <w:t>كنز اللغات (1)</w:t>
        </w:r>
        <w:r>
          <w:tab/>
        </w:r>
        <w:r>
          <w:fldChar w:fldCharType="begin"/>
        </w:r>
        <w:r>
          <w:instrText xml:space="preserve">PAGEREF 2886 \h</w:instrText>
        </w:r>
        <w:r>
          <w:fldChar w:fldCharType="end"/>
        </w:r>
      </w:hyperlink>
    </w:p>
    <w:p>
      <w:pPr>
        <w:tabs>
          <w:tab w:val="right" w:leader="dot" w:pos="9062"/>
        </w:tabs>
        <w:ind w:left="220"/>
      </w:pPr>
      <w:hyperlink w:anchor="_Toc2887" w:history="1">
        <w:r>
          <w:rPr>
            <w:rFonts w:ascii="IRNazanin" w:hAnsi="IRNazanin" w:eastAsia="IRNazanin" w:cs="IRNazanin"/>
            <w:color w:val="111111"/>
            <w:sz w:val="22"/>
            <w:szCs w:val="22"/>
            <w:b w:val="0"/>
            <w:bCs w:val="0"/>
            <w:i w:val="0"/>
            <w:iCs w:val="0"/>
          </w:rPr>
          <w:t>كشكول</w:t>
        </w:r>
        <w:r>
          <w:tab/>
        </w:r>
        <w:r>
          <w:fldChar w:fldCharType="begin"/>
        </w:r>
        <w:r>
          <w:instrText xml:space="preserve">PAGEREF 2887 \h</w:instrText>
        </w:r>
        <w:r>
          <w:fldChar w:fldCharType="end"/>
        </w:r>
      </w:hyperlink>
    </w:p>
    <w:p>
      <w:pPr>
        <w:tabs>
          <w:tab w:val="right" w:leader="dot" w:pos="9062"/>
        </w:tabs>
        <w:ind w:left="220"/>
      </w:pPr>
      <w:hyperlink w:anchor="_Toc2888" w:history="1">
        <w:r>
          <w:rPr>
            <w:rFonts w:ascii="IRNazanin" w:hAnsi="IRNazanin" w:eastAsia="IRNazanin" w:cs="IRNazanin"/>
            <w:color w:val="111111"/>
            <w:sz w:val="22"/>
            <w:szCs w:val="22"/>
            <w:b w:val="0"/>
            <w:bCs w:val="0"/>
            <w:i w:val="0"/>
            <w:iCs w:val="0"/>
          </w:rPr>
          <w:t>هفت اقليم (3)</w:t>
        </w:r>
        <w:r>
          <w:tab/>
        </w:r>
        <w:r>
          <w:fldChar w:fldCharType="begin"/>
        </w:r>
        <w:r>
          <w:instrText xml:space="preserve">PAGEREF 2888 \h</w:instrText>
        </w:r>
        <w:r>
          <w:fldChar w:fldCharType="end"/>
        </w:r>
      </w:hyperlink>
    </w:p>
    <w:p>
      <w:pPr>
        <w:tabs>
          <w:tab w:val="right" w:leader="dot" w:pos="9062"/>
        </w:tabs>
        <w:ind w:left="220"/>
      </w:pPr>
      <w:hyperlink w:anchor="_Toc2889" w:history="1">
        <w:r>
          <w:rPr>
            <w:rFonts w:ascii="IRNazanin" w:hAnsi="IRNazanin" w:eastAsia="IRNazanin" w:cs="IRNazanin"/>
            <w:color w:val="111111"/>
            <w:sz w:val="22"/>
            <w:szCs w:val="22"/>
            <w:b w:val="0"/>
            <w:bCs w:val="0"/>
            <w:i w:val="0"/>
            <w:iCs w:val="0"/>
          </w:rPr>
          <w:t>گلشن راز (1)</w:t>
        </w:r>
        <w:r>
          <w:tab/>
        </w:r>
        <w:r>
          <w:fldChar w:fldCharType="begin"/>
        </w:r>
        <w:r>
          <w:instrText xml:space="preserve">PAGEREF 2889 \h</w:instrText>
        </w:r>
        <w:r>
          <w:fldChar w:fldCharType="end"/>
        </w:r>
      </w:hyperlink>
    </w:p>
    <w:p>
      <w:pPr>
        <w:tabs>
          <w:tab w:val="right" w:leader="dot" w:pos="9062"/>
        </w:tabs>
        <w:ind w:left="220"/>
      </w:pPr>
      <w:hyperlink w:anchor="_Toc2890" w:history="1">
        <w:r>
          <w:rPr>
            <w:rFonts w:ascii="IRNazanin" w:hAnsi="IRNazanin" w:eastAsia="IRNazanin" w:cs="IRNazanin"/>
            <w:color w:val="111111"/>
            <w:sz w:val="22"/>
            <w:szCs w:val="22"/>
            <w:b w:val="0"/>
            <w:bCs w:val="0"/>
            <w:i w:val="0"/>
            <w:iCs w:val="0"/>
          </w:rPr>
          <w:t>النهايه فى غريب الحديث و الخبر (2)</w:t>
        </w:r>
        <w:r>
          <w:tab/>
        </w:r>
        <w:r>
          <w:fldChar w:fldCharType="begin"/>
        </w:r>
        <w:r>
          <w:instrText xml:space="preserve">PAGEREF 2890 \h</w:instrText>
        </w:r>
        <w:r>
          <w:fldChar w:fldCharType="end"/>
        </w:r>
      </w:hyperlink>
    </w:p>
    <w:p>
      <w:pPr>
        <w:tabs>
          <w:tab w:val="right" w:leader="dot" w:pos="9062"/>
        </w:tabs>
        <w:ind w:left="220"/>
      </w:pPr>
      <w:hyperlink w:anchor="_Toc2891" w:history="1">
        <w:r>
          <w:rPr>
            <w:rFonts w:ascii="IRNazanin" w:hAnsi="IRNazanin" w:eastAsia="IRNazanin" w:cs="IRNazanin"/>
            <w:color w:val="111111"/>
            <w:sz w:val="22"/>
            <w:szCs w:val="22"/>
            <w:b w:val="0"/>
            <w:bCs w:val="0"/>
            <w:i w:val="0"/>
            <w:iCs w:val="0"/>
          </w:rPr>
          <w:t>نهج المسترشدين الى اصول الدين (1)</w:t>
        </w:r>
        <w:r>
          <w:tab/>
        </w:r>
        <w:r>
          <w:fldChar w:fldCharType="begin"/>
        </w:r>
        <w:r>
          <w:instrText xml:space="preserve">PAGEREF 2891 \h</w:instrText>
        </w:r>
        <w:r>
          <w:fldChar w:fldCharType="end"/>
        </w:r>
      </w:hyperlink>
    </w:p>
    <w:p>
      <w:pPr>
        <w:tabs>
          <w:tab w:val="right" w:leader="dot" w:pos="9062"/>
        </w:tabs>
        <w:ind w:left="220"/>
      </w:pPr>
      <w:hyperlink w:anchor="_Toc2892" w:history="1">
        <w:r>
          <w:rPr>
            <w:rFonts w:ascii="IRNazanin" w:hAnsi="IRNazanin" w:eastAsia="IRNazanin" w:cs="IRNazanin"/>
            <w:color w:val="111111"/>
            <w:sz w:val="22"/>
            <w:szCs w:val="22"/>
            <w:b w:val="0"/>
            <w:bCs w:val="0"/>
            <w:i w:val="0"/>
            <w:iCs w:val="0"/>
          </w:rPr>
          <w:t>منيه اللبيب فى شرح التهذيب (2)</w:t>
        </w:r>
        <w:r>
          <w:tab/>
        </w:r>
        <w:r>
          <w:fldChar w:fldCharType="begin"/>
        </w:r>
        <w:r>
          <w:instrText xml:space="preserve">PAGEREF 2892 \h</w:instrText>
        </w:r>
        <w:r>
          <w:fldChar w:fldCharType="end"/>
        </w:r>
      </w:hyperlink>
    </w:p>
    <w:p>
      <w:pPr>
        <w:tabs>
          <w:tab w:val="right" w:leader="dot" w:pos="9062"/>
        </w:tabs>
        <w:ind w:left="220"/>
      </w:pPr>
      <w:hyperlink w:anchor="_Toc2893" w:history="1">
        <w:r>
          <w:rPr>
            <w:rFonts w:ascii="IRNazanin" w:hAnsi="IRNazanin" w:eastAsia="IRNazanin" w:cs="IRNazanin"/>
            <w:color w:val="111111"/>
            <w:sz w:val="22"/>
            <w:szCs w:val="22"/>
            <w:b w:val="0"/>
            <w:bCs w:val="0"/>
            <w:i w:val="0"/>
            <w:iCs w:val="0"/>
          </w:rPr>
          <w:t>نهج البلاغه (6)</w:t>
        </w:r>
        <w:r>
          <w:tab/>
        </w:r>
        <w:r>
          <w:fldChar w:fldCharType="begin"/>
        </w:r>
        <w:r>
          <w:instrText xml:space="preserve">PAGEREF 2893 \h</w:instrText>
        </w:r>
        <w:r>
          <w:fldChar w:fldCharType="end"/>
        </w:r>
      </w:hyperlink>
    </w:p>
    <w:p>
      <w:pPr>
        <w:tabs>
          <w:tab w:val="right" w:leader="dot" w:pos="9062"/>
        </w:tabs>
        <w:ind w:left="220"/>
      </w:pPr>
      <w:hyperlink w:anchor="_Toc2894" w:history="1">
        <w:r>
          <w:rPr>
            <w:rFonts w:ascii="IRNazanin" w:hAnsi="IRNazanin" w:eastAsia="IRNazanin" w:cs="IRNazanin"/>
            <w:color w:val="111111"/>
            <w:sz w:val="22"/>
            <w:szCs w:val="22"/>
            <w:b w:val="0"/>
            <w:bCs w:val="0"/>
            <w:i w:val="0"/>
            <w:iCs w:val="0"/>
          </w:rPr>
          <w:t>الصحيفه السجاديه (4)</w:t>
        </w:r>
        <w:r>
          <w:tab/>
        </w:r>
        <w:r>
          <w:fldChar w:fldCharType="begin"/>
        </w:r>
        <w:r>
          <w:instrText xml:space="preserve">PAGEREF 2894 \h</w:instrText>
        </w:r>
        <w:r>
          <w:fldChar w:fldCharType="end"/>
        </w:r>
      </w:hyperlink>
    </w:p>
    <w:p>
      <w:pPr>
        <w:tabs>
          <w:tab w:val="right" w:leader="dot" w:pos="9062"/>
        </w:tabs>
        <w:ind w:left="220"/>
      </w:pPr>
      <w:hyperlink w:anchor="_Toc2895" w:history="1">
        <w:r>
          <w:rPr>
            <w:rFonts w:ascii="IRNazanin" w:hAnsi="IRNazanin" w:eastAsia="IRNazanin" w:cs="IRNazanin"/>
            <w:color w:val="111111"/>
            <w:sz w:val="22"/>
            <w:szCs w:val="22"/>
            <w:b w:val="0"/>
            <w:bCs w:val="0"/>
            <w:i w:val="0"/>
            <w:iCs w:val="0"/>
          </w:rPr>
          <w:t>شرح الشافيه (1)</w:t>
        </w:r>
        <w:r>
          <w:tab/>
        </w:r>
        <w:r>
          <w:fldChar w:fldCharType="begin"/>
        </w:r>
        <w:r>
          <w:instrText xml:space="preserve">PAGEREF 2895 \h</w:instrText>
        </w:r>
        <w:r>
          <w:fldChar w:fldCharType="end"/>
        </w:r>
      </w:hyperlink>
    </w:p>
    <w:p>
      <w:pPr>
        <w:tabs>
          <w:tab w:val="right" w:leader="dot" w:pos="9062"/>
        </w:tabs>
        <w:ind w:left="220"/>
      </w:pPr>
      <w:hyperlink w:anchor="_Toc2896" w:history="1">
        <w:r>
          <w:rPr>
            <w:rFonts w:ascii="IRNazanin" w:hAnsi="IRNazanin" w:eastAsia="IRNazanin" w:cs="IRNazanin"/>
            <w:color w:val="111111"/>
            <w:sz w:val="22"/>
            <w:szCs w:val="22"/>
            <w:b w:val="0"/>
            <w:bCs w:val="0"/>
            <w:i w:val="0"/>
            <w:iCs w:val="0"/>
          </w:rPr>
          <w:t>المقنعه</w:t>
        </w:r>
        <w:r>
          <w:tab/>
        </w:r>
        <w:r>
          <w:fldChar w:fldCharType="begin"/>
        </w:r>
        <w:r>
          <w:instrText xml:space="preserve">PAGEREF 2896 \h</w:instrText>
        </w:r>
        <w:r>
          <w:fldChar w:fldCharType="end"/>
        </w:r>
      </w:hyperlink>
    </w:p>
    <w:p>
      <w:pPr>
        <w:tabs>
          <w:tab w:val="right" w:leader="dot" w:pos="9062"/>
        </w:tabs>
        <w:ind w:left="220"/>
      </w:pPr>
      <w:hyperlink w:anchor="_Toc2897" w:history="1">
        <w:r>
          <w:rPr>
            <w:rFonts w:ascii="IRNazanin" w:hAnsi="IRNazanin" w:eastAsia="IRNazanin" w:cs="IRNazanin"/>
            <w:color w:val="111111"/>
            <w:sz w:val="22"/>
            <w:szCs w:val="22"/>
            <w:b w:val="0"/>
            <w:bCs w:val="0"/>
            <w:i w:val="0"/>
            <w:iCs w:val="0"/>
          </w:rPr>
          <w:t>لالى الاخبار</w:t>
        </w:r>
        <w:r>
          <w:tab/>
        </w:r>
        <w:r>
          <w:fldChar w:fldCharType="begin"/>
        </w:r>
        <w:r>
          <w:instrText xml:space="preserve">PAGEREF 2897 \h</w:instrText>
        </w:r>
        <w:r>
          <w:fldChar w:fldCharType="end"/>
        </w:r>
      </w:hyperlink>
    </w:p>
    <w:p>
      <w:pPr>
        <w:tabs>
          <w:tab w:val="right" w:leader="dot" w:pos="9062"/>
        </w:tabs>
        <w:ind w:left="220"/>
      </w:pPr>
      <w:hyperlink w:anchor="_Toc2898" w:history="1">
        <w:r>
          <w:rPr>
            <w:rFonts w:ascii="IRNazanin" w:hAnsi="IRNazanin" w:eastAsia="IRNazanin" w:cs="IRNazanin"/>
            <w:color w:val="111111"/>
            <w:sz w:val="22"/>
            <w:szCs w:val="22"/>
            <w:b w:val="0"/>
            <w:bCs w:val="0"/>
            <w:i w:val="0"/>
            <w:iCs w:val="0"/>
          </w:rPr>
          <w:t>وبائيه</w:t>
        </w:r>
        <w:r>
          <w:tab/>
        </w:r>
        <w:r>
          <w:fldChar w:fldCharType="begin"/>
        </w:r>
        <w:r>
          <w:instrText xml:space="preserve">PAGEREF 2898 \h</w:instrText>
        </w:r>
        <w:r>
          <w:fldChar w:fldCharType="end"/>
        </w:r>
      </w:hyperlink>
    </w:p>
    <w:p>
      <w:pPr>
        <w:tabs>
          <w:tab w:val="right" w:leader="dot" w:pos="9062"/>
        </w:tabs>
        <w:ind w:left="220"/>
      </w:pPr>
      <w:hyperlink w:anchor="_Toc2899" w:history="1">
        <w:r>
          <w:rPr>
            <w:rFonts w:ascii="IRNazanin" w:hAnsi="IRNazanin" w:eastAsia="IRNazanin" w:cs="IRNazanin"/>
            <w:color w:val="111111"/>
            <w:sz w:val="22"/>
            <w:szCs w:val="22"/>
            <w:b w:val="0"/>
            <w:bCs w:val="0"/>
            <w:i w:val="0"/>
            <w:iCs w:val="0"/>
          </w:rPr>
          <w:t>لوامع الاسرار فى شرح مطالع الانوار (1)</w:t>
        </w:r>
        <w:r>
          <w:tab/>
        </w:r>
        <w:r>
          <w:fldChar w:fldCharType="begin"/>
        </w:r>
        <w:r>
          <w:instrText xml:space="preserve">PAGEREF 2899 \h</w:instrText>
        </w:r>
        <w:r>
          <w:fldChar w:fldCharType="end"/>
        </w:r>
      </w:hyperlink>
    </w:p>
    <w:p>
      <w:pPr>
        <w:tabs>
          <w:tab w:val="right" w:leader="dot" w:pos="9062"/>
        </w:tabs>
        <w:ind w:left="220"/>
      </w:pPr>
      <w:hyperlink w:anchor="_Toc2900" w:history="1">
        <w:r>
          <w:rPr>
            <w:rFonts w:ascii="IRNazanin" w:hAnsi="IRNazanin" w:eastAsia="IRNazanin" w:cs="IRNazanin"/>
            <w:color w:val="111111"/>
            <w:sz w:val="22"/>
            <w:szCs w:val="22"/>
            <w:b w:val="0"/>
            <w:bCs w:val="0"/>
            <w:i w:val="0"/>
            <w:iCs w:val="0"/>
          </w:rPr>
          <w:t>مرقع (2)</w:t>
        </w:r>
        <w:r>
          <w:tab/>
        </w:r>
        <w:r>
          <w:fldChar w:fldCharType="begin"/>
        </w:r>
        <w:r>
          <w:instrText xml:space="preserve">PAGEREF 2900 \h</w:instrText>
        </w:r>
        <w:r>
          <w:fldChar w:fldCharType="end"/>
        </w:r>
      </w:hyperlink>
    </w:p>
    <w:p>
      <w:pPr>
        <w:tabs>
          <w:tab w:val="right" w:leader="dot" w:pos="9062"/>
        </w:tabs>
        <w:ind w:left="220"/>
      </w:pPr>
      <w:hyperlink w:anchor="_Toc2901" w:history="1">
        <w:r>
          <w:rPr>
            <w:rFonts w:ascii="IRNazanin" w:hAnsi="IRNazanin" w:eastAsia="IRNazanin" w:cs="IRNazanin"/>
            <w:color w:val="111111"/>
            <w:sz w:val="22"/>
            <w:szCs w:val="22"/>
            <w:b w:val="0"/>
            <w:bCs w:val="0"/>
            <w:i w:val="0"/>
            <w:iCs w:val="0"/>
          </w:rPr>
          <w:t>يوسف و زليخا</w:t>
        </w:r>
        <w:r>
          <w:tab/>
        </w:r>
        <w:r>
          <w:fldChar w:fldCharType="begin"/>
        </w:r>
        <w:r>
          <w:instrText xml:space="preserve">PAGEREF 2901 \h</w:instrText>
        </w:r>
        <w:r>
          <w:fldChar w:fldCharType="end"/>
        </w:r>
      </w:hyperlink>
    </w:p>
    <w:p>
      <w:pPr>
        <w:tabs>
          <w:tab w:val="right" w:leader="dot" w:pos="9062"/>
        </w:tabs>
        <w:ind w:left="220"/>
      </w:pPr>
      <w:hyperlink w:anchor="_Toc2902" w:history="1">
        <w:r>
          <w:rPr>
            <w:rFonts w:ascii="IRNazanin" w:hAnsi="IRNazanin" w:eastAsia="IRNazanin" w:cs="IRNazanin"/>
            <w:color w:val="111111"/>
            <w:sz w:val="22"/>
            <w:szCs w:val="22"/>
            <w:b w:val="0"/>
            <w:bCs w:val="0"/>
            <w:i w:val="0"/>
            <w:iCs w:val="0"/>
          </w:rPr>
          <w:t>شواهد شرح الكافيه</w:t>
        </w:r>
        <w:r>
          <w:tab/>
        </w:r>
        <w:r>
          <w:fldChar w:fldCharType="begin"/>
        </w:r>
        <w:r>
          <w:instrText xml:space="preserve">PAGEREF 2902 \h</w:instrText>
        </w:r>
        <w:r>
          <w:fldChar w:fldCharType="end"/>
        </w:r>
      </w:hyperlink>
    </w:p>
    <w:p>
      <w:pPr>
        <w:tabs>
          <w:tab w:val="right" w:leader="dot" w:pos="9062"/>
        </w:tabs>
        <w:ind w:left="220"/>
      </w:pPr>
      <w:hyperlink w:anchor="_Toc2903" w:history="1">
        <w:r>
          <w:rPr>
            <w:rFonts w:ascii="IRNazanin" w:hAnsi="IRNazanin" w:eastAsia="IRNazanin" w:cs="IRNazanin"/>
            <w:color w:val="111111"/>
            <w:sz w:val="22"/>
            <w:szCs w:val="22"/>
            <w:b w:val="0"/>
            <w:bCs w:val="0"/>
            <w:i w:val="0"/>
            <w:iCs w:val="0"/>
          </w:rPr>
          <w:t>مفتاح الكرامه (6)</w:t>
        </w:r>
        <w:r>
          <w:tab/>
        </w:r>
        <w:r>
          <w:fldChar w:fldCharType="begin"/>
        </w:r>
        <w:r>
          <w:instrText xml:space="preserve">PAGEREF 2903 \h</w:instrText>
        </w:r>
        <w:r>
          <w:fldChar w:fldCharType="end"/>
        </w:r>
      </w:hyperlink>
    </w:p>
    <w:p>
      <w:pPr>
        <w:tabs>
          <w:tab w:val="right" w:leader="dot" w:pos="9062"/>
        </w:tabs>
        <w:ind w:left="220"/>
      </w:pPr>
      <w:hyperlink w:anchor="_Toc2904" w:history="1">
        <w:r>
          <w:rPr>
            <w:rFonts w:ascii="IRNazanin" w:hAnsi="IRNazanin" w:eastAsia="IRNazanin" w:cs="IRNazanin"/>
            <w:color w:val="111111"/>
            <w:sz w:val="22"/>
            <w:szCs w:val="22"/>
            <w:b w:val="0"/>
            <w:bCs w:val="0"/>
            <w:i w:val="0"/>
            <w:iCs w:val="0"/>
          </w:rPr>
          <w:t>قرآن (16)</w:t>
        </w:r>
        <w:r>
          <w:tab/>
        </w:r>
        <w:r>
          <w:fldChar w:fldCharType="begin"/>
        </w:r>
        <w:r>
          <w:instrText xml:space="preserve">PAGEREF 2904 \h</w:instrText>
        </w:r>
        <w:r>
          <w:fldChar w:fldCharType="end"/>
        </w:r>
      </w:hyperlink>
    </w:p>
    <w:p>
      <w:pPr>
        <w:tabs>
          <w:tab w:val="right" w:leader="dot" w:pos="9062"/>
        </w:tabs>
        <w:ind w:left="220"/>
      </w:pPr>
      <w:hyperlink w:anchor="_Toc2905" w:history="1">
        <w:r>
          <w:rPr>
            <w:rFonts w:ascii="IRNazanin" w:hAnsi="IRNazanin" w:eastAsia="IRNazanin" w:cs="IRNazanin"/>
            <w:color w:val="111111"/>
            <w:sz w:val="22"/>
            <w:szCs w:val="22"/>
            <w:b w:val="0"/>
            <w:bCs w:val="0"/>
            <w:i w:val="0"/>
            <w:iCs w:val="0"/>
          </w:rPr>
          <w:t>السعديه (الرساله-): (1)</w:t>
        </w:r>
        <w:r>
          <w:tab/>
        </w:r>
        <w:r>
          <w:fldChar w:fldCharType="begin"/>
        </w:r>
        <w:r>
          <w:instrText xml:space="preserve">PAGEREF 2905 \h</w:instrText>
        </w:r>
        <w:r>
          <w:fldChar w:fldCharType="end"/>
        </w:r>
      </w:hyperlink>
    </w:p>
    <w:p>
      <w:pPr>
        <w:tabs>
          <w:tab w:val="right" w:leader="dot" w:pos="9062"/>
        </w:tabs>
        <w:ind w:left="220"/>
      </w:pPr>
      <w:hyperlink w:anchor="_Toc2906" w:history="1">
        <w:r>
          <w:rPr>
            <w:rFonts w:ascii="IRNazanin" w:hAnsi="IRNazanin" w:eastAsia="IRNazanin" w:cs="IRNazanin"/>
            <w:color w:val="111111"/>
            <w:sz w:val="22"/>
            <w:szCs w:val="22"/>
            <w:b w:val="0"/>
            <w:bCs w:val="0"/>
            <w:i w:val="0"/>
            <w:iCs w:val="0"/>
          </w:rPr>
          <w:t>مفتاح الجنان</w:t>
        </w:r>
        <w:r>
          <w:tab/>
        </w:r>
        <w:r>
          <w:fldChar w:fldCharType="begin"/>
        </w:r>
        <w:r>
          <w:instrText xml:space="preserve">PAGEREF 2906 \h</w:instrText>
        </w:r>
        <w:r>
          <w:fldChar w:fldCharType="end"/>
        </w:r>
      </w:hyperlink>
    </w:p>
    <w:p>
      <w:pPr>
        <w:tabs>
          <w:tab w:val="right" w:leader="dot" w:pos="9062"/>
        </w:tabs>
        <w:ind w:left="220"/>
      </w:pPr>
      <w:hyperlink w:anchor="_Toc2907" w:history="1">
        <w:r>
          <w:rPr>
            <w:rFonts w:ascii="IRNazanin" w:hAnsi="IRNazanin" w:eastAsia="IRNazanin" w:cs="IRNazanin"/>
            <w:color w:val="111111"/>
            <w:sz w:val="22"/>
            <w:szCs w:val="22"/>
            <w:b w:val="0"/>
            <w:bCs w:val="0"/>
            <w:i w:val="0"/>
            <w:iCs w:val="0"/>
          </w:rPr>
          <w:t>العينيه (القصيده-)</w:t>
        </w:r>
        <w:r>
          <w:tab/>
        </w:r>
        <w:r>
          <w:fldChar w:fldCharType="begin"/>
        </w:r>
        <w:r>
          <w:instrText xml:space="preserve">PAGEREF 2907 \h</w:instrText>
        </w:r>
        <w:r>
          <w:fldChar w:fldCharType="end"/>
        </w:r>
      </w:hyperlink>
    </w:p>
    <w:p>
      <w:pPr>
        <w:tabs>
          <w:tab w:val="right" w:leader="dot" w:pos="9062"/>
        </w:tabs>
        <w:ind w:left="220"/>
      </w:pPr>
      <w:hyperlink w:anchor="_Toc2908" w:history="1">
        <w:r>
          <w:rPr>
            <w:rFonts w:ascii="IRNazanin" w:hAnsi="IRNazanin" w:eastAsia="IRNazanin" w:cs="IRNazanin"/>
            <w:color w:val="111111"/>
            <w:sz w:val="22"/>
            <w:szCs w:val="22"/>
            <w:b w:val="0"/>
            <w:bCs w:val="0"/>
            <w:i w:val="0"/>
            <w:iCs w:val="0"/>
          </w:rPr>
          <w:t>المختصر فى شرح التلخيص (1)</w:t>
        </w:r>
        <w:r>
          <w:tab/>
        </w:r>
        <w:r>
          <w:fldChar w:fldCharType="begin"/>
        </w:r>
        <w:r>
          <w:instrText xml:space="preserve">PAGEREF 2908 \h</w:instrText>
        </w:r>
        <w:r>
          <w:fldChar w:fldCharType="end"/>
        </w:r>
      </w:hyperlink>
    </w:p>
    <w:p>
      <w:pPr>
        <w:tabs>
          <w:tab w:val="right" w:leader="dot" w:pos="9062"/>
        </w:tabs>
        <w:ind w:left="220"/>
      </w:pPr>
      <w:hyperlink w:anchor="_Toc2909" w:history="1">
        <w:r>
          <w:rPr>
            <w:rFonts w:ascii="IRNazanin" w:hAnsi="IRNazanin" w:eastAsia="IRNazanin" w:cs="IRNazanin"/>
            <w:color w:val="111111"/>
            <w:sz w:val="22"/>
            <w:szCs w:val="22"/>
            <w:b w:val="0"/>
            <w:bCs w:val="0"/>
            <w:i w:val="0"/>
            <w:iCs w:val="0"/>
          </w:rPr>
          <w:t>مكار الاخلاق و معالم الاغلاق (1)</w:t>
        </w:r>
        <w:r>
          <w:tab/>
        </w:r>
        <w:r>
          <w:fldChar w:fldCharType="begin"/>
        </w:r>
        <w:r>
          <w:instrText xml:space="preserve">PAGEREF 2909 \h</w:instrText>
        </w:r>
        <w:r>
          <w:fldChar w:fldCharType="end"/>
        </w:r>
      </w:hyperlink>
    </w:p>
    <w:p>
      <w:pPr>
        <w:tabs>
          <w:tab w:val="right" w:leader="dot" w:pos="9062"/>
        </w:tabs>
        <w:ind w:left="220"/>
      </w:pPr>
      <w:hyperlink w:anchor="_Toc2910" w:history="1">
        <w:r>
          <w:rPr>
            <w:rFonts w:ascii="IRNazanin" w:hAnsi="IRNazanin" w:eastAsia="IRNazanin" w:cs="IRNazanin"/>
            <w:color w:val="111111"/>
            <w:sz w:val="22"/>
            <w:szCs w:val="22"/>
            <w:b w:val="0"/>
            <w:bCs w:val="0"/>
            <w:i w:val="0"/>
            <w:iCs w:val="0"/>
          </w:rPr>
          <w:t>نامه فيضى</w:t>
        </w:r>
        <w:r>
          <w:tab/>
        </w:r>
        <w:r>
          <w:fldChar w:fldCharType="begin"/>
        </w:r>
        <w:r>
          <w:instrText xml:space="preserve">PAGEREF 2910 \h</w:instrText>
        </w:r>
        <w:r>
          <w:fldChar w:fldCharType="end"/>
        </w:r>
      </w:hyperlink>
    </w:p>
    <w:p>
      <w:pPr>
        <w:tabs>
          <w:tab w:val="right" w:leader="dot" w:pos="9062"/>
        </w:tabs>
        <w:ind w:left="220"/>
      </w:pPr>
      <w:hyperlink w:anchor="_Toc2911" w:history="1">
        <w:r>
          <w:rPr>
            <w:rFonts w:ascii="IRNazanin" w:hAnsi="IRNazanin" w:eastAsia="IRNazanin" w:cs="IRNazanin"/>
            <w:color w:val="111111"/>
            <w:sz w:val="22"/>
            <w:szCs w:val="22"/>
            <w:b w:val="0"/>
            <w:bCs w:val="0"/>
            <w:i w:val="0"/>
            <w:iCs w:val="0"/>
          </w:rPr>
          <w:t>العوامل المائه (2)</w:t>
        </w:r>
        <w:r>
          <w:tab/>
        </w:r>
        <w:r>
          <w:fldChar w:fldCharType="begin"/>
        </w:r>
        <w:r>
          <w:instrText xml:space="preserve">PAGEREF 2911 \h</w:instrText>
        </w:r>
        <w:r>
          <w:fldChar w:fldCharType="end"/>
        </w:r>
      </w:hyperlink>
    </w:p>
    <w:p>
      <w:pPr>
        <w:tabs>
          <w:tab w:val="right" w:leader="dot" w:pos="9062"/>
        </w:tabs>
        <w:ind w:left="220"/>
      </w:pPr>
      <w:hyperlink w:anchor="_Toc2912" w:history="1">
        <w:r>
          <w:rPr>
            <w:rFonts w:ascii="IRNazanin" w:hAnsi="IRNazanin" w:eastAsia="IRNazanin" w:cs="IRNazanin"/>
            <w:color w:val="111111"/>
            <w:sz w:val="22"/>
            <w:szCs w:val="22"/>
            <w:b w:val="0"/>
            <w:bCs w:val="0"/>
            <w:i w:val="0"/>
            <w:iCs w:val="0"/>
          </w:rPr>
          <w:t>اللوامع الرضويه</w:t>
        </w:r>
        <w:r>
          <w:tab/>
        </w:r>
        <w:r>
          <w:fldChar w:fldCharType="begin"/>
        </w:r>
        <w:r>
          <w:instrText xml:space="preserve">PAGEREF 2912 \h</w:instrText>
        </w:r>
        <w:r>
          <w:fldChar w:fldCharType="end"/>
        </w:r>
      </w:hyperlink>
    </w:p>
    <w:p>
      <w:pPr>
        <w:tabs>
          <w:tab w:val="right" w:leader="dot" w:pos="9062"/>
        </w:tabs>
        <w:ind w:left="220"/>
      </w:pPr>
      <w:hyperlink w:anchor="_Toc2913" w:history="1">
        <w:r>
          <w:rPr>
            <w:rFonts w:ascii="IRNazanin" w:hAnsi="IRNazanin" w:eastAsia="IRNazanin" w:cs="IRNazanin"/>
            <w:color w:val="111111"/>
            <w:sz w:val="22"/>
            <w:szCs w:val="22"/>
            <w:b w:val="0"/>
            <w:bCs w:val="0"/>
            <w:i w:val="0"/>
            <w:iCs w:val="0"/>
          </w:rPr>
          <w:t>منشات</w:t>
        </w:r>
        <w:r>
          <w:tab/>
        </w:r>
        <w:r>
          <w:fldChar w:fldCharType="begin"/>
        </w:r>
        <w:r>
          <w:instrText xml:space="preserve">PAGEREF 2913 \h</w:instrText>
        </w:r>
        <w:r>
          <w:fldChar w:fldCharType="end"/>
        </w:r>
      </w:hyperlink>
    </w:p>
    <w:p>
      <w:pPr>
        <w:tabs>
          <w:tab w:val="right" w:leader="dot" w:pos="9062"/>
        </w:tabs>
        <w:ind w:left="220"/>
      </w:pPr>
      <w:hyperlink w:anchor="_Toc2914" w:history="1">
        <w:r>
          <w:rPr>
            <w:rFonts w:ascii="IRNazanin" w:hAnsi="IRNazanin" w:eastAsia="IRNazanin" w:cs="IRNazanin"/>
            <w:color w:val="111111"/>
            <w:sz w:val="22"/>
            <w:szCs w:val="22"/>
            <w:b w:val="0"/>
            <w:bCs w:val="0"/>
            <w:i w:val="0"/>
            <w:iCs w:val="0"/>
          </w:rPr>
          <w:t>مواهب عليه (6)</w:t>
        </w:r>
        <w:r>
          <w:tab/>
        </w:r>
        <w:r>
          <w:fldChar w:fldCharType="begin"/>
        </w:r>
        <w:r>
          <w:instrText xml:space="preserve">PAGEREF 2914 \h</w:instrText>
        </w:r>
        <w:r>
          <w:fldChar w:fldCharType="end"/>
        </w:r>
      </w:hyperlink>
    </w:p>
    <w:p>
      <w:pPr>
        <w:tabs>
          <w:tab w:val="right" w:leader="dot" w:pos="9062"/>
        </w:tabs>
        <w:ind w:left="220"/>
      </w:pPr>
      <w:hyperlink w:anchor="_Toc2915" w:history="1">
        <w:r>
          <w:rPr>
            <w:rFonts w:ascii="IRNazanin" w:hAnsi="IRNazanin" w:eastAsia="IRNazanin" w:cs="IRNazanin"/>
            <w:color w:val="111111"/>
            <w:sz w:val="22"/>
            <w:szCs w:val="22"/>
            <w:b w:val="0"/>
            <w:bCs w:val="0"/>
            <w:i w:val="0"/>
            <w:iCs w:val="0"/>
          </w:rPr>
          <w:t>منهاج النجاه (1)</w:t>
        </w:r>
        <w:r>
          <w:tab/>
        </w:r>
        <w:r>
          <w:fldChar w:fldCharType="begin"/>
        </w:r>
        <w:r>
          <w:instrText xml:space="preserve">PAGEREF 2915 \h</w:instrText>
        </w:r>
        <w:r>
          <w:fldChar w:fldCharType="end"/>
        </w:r>
      </w:hyperlink>
    </w:p>
    <w:p>
      <w:pPr>
        <w:tabs>
          <w:tab w:val="right" w:leader="dot" w:pos="9062"/>
        </w:tabs>
        <w:ind w:left="220"/>
      </w:pPr>
      <w:hyperlink w:anchor="_Toc2916" w:history="1">
        <w:r>
          <w:rPr>
            <w:rFonts w:ascii="IRNazanin" w:hAnsi="IRNazanin" w:eastAsia="IRNazanin" w:cs="IRNazanin"/>
            <w:color w:val="111111"/>
            <w:sz w:val="22"/>
            <w:szCs w:val="22"/>
            <w:b w:val="0"/>
            <w:bCs w:val="0"/>
            <w:i w:val="0"/>
            <w:iCs w:val="0"/>
          </w:rPr>
          <w:t>منطق الطير</w:t>
        </w:r>
        <w:r>
          <w:tab/>
        </w:r>
        <w:r>
          <w:fldChar w:fldCharType="begin"/>
        </w:r>
        <w:r>
          <w:instrText xml:space="preserve">PAGEREF 2916 \h</w:instrText>
        </w:r>
        <w:r>
          <w:fldChar w:fldCharType="end"/>
        </w:r>
      </w:hyperlink>
    </w:p>
    <w:p>
      <w:pPr>
        <w:tabs>
          <w:tab w:val="right" w:leader="dot" w:pos="9062"/>
        </w:tabs>
        <w:ind w:left="220"/>
      </w:pPr>
      <w:hyperlink w:anchor="_Toc2917" w:history="1">
        <w:r>
          <w:rPr>
            <w:rFonts w:ascii="IRNazanin" w:hAnsi="IRNazanin" w:eastAsia="IRNazanin" w:cs="IRNazanin"/>
            <w:color w:val="111111"/>
            <w:sz w:val="22"/>
            <w:szCs w:val="22"/>
            <w:b w:val="0"/>
            <w:bCs w:val="0"/>
            <w:i w:val="0"/>
            <w:iCs w:val="0"/>
          </w:rPr>
          <w:t>مسالك الافهام فى شرح شرايع الاسلام (12)</w:t>
        </w:r>
        <w:r>
          <w:tab/>
        </w:r>
        <w:r>
          <w:fldChar w:fldCharType="begin"/>
        </w:r>
        <w:r>
          <w:instrText xml:space="preserve">PAGEREF 2917 \h</w:instrText>
        </w:r>
        <w:r>
          <w:fldChar w:fldCharType="end"/>
        </w:r>
      </w:hyperlink>
    </w:p>
    <w:p>
      <w:pPr>
        <w:tabs>
          <w:tab w:val="right" w:leader="dot" w:pos="9062"/>
        </w:tabs>
        <w:ind w:left="220"/>
      </w:pPr>
      <w:hyperlink w:anchor="_Toc2918" w:history="1">
        <w:r>
          <w:rPr>
            <w:rFonts w:ascii="IRNazanin" w:hAnsi="IRNazanin" w:eastAsia="IRNazanin" w:cs="IRNazanin"/>
            <w:color w:val="111111"/>
            <w:sz w:val="22"/>
            <w:szCs w:val="22"/>
            <w:b w:val="0"/>
            <w:bCs w:val="0"/>
            <w:i w:val="0"/>
            <w:iCs w:val="0"/>
          </w:rPr>
          <w:t>نماز آدينه (رساله در جواب-)</w:t>
        </w:r>
        <w:r>
          <w:tab/>
        </w:r>
        <w:r>
          <w:fldChar w:fldCharType="begin"/>
        </w:r>
        <w:r>
          <w:instrText xml:space="preserve">PAGEREF 2918 \h</w:instrText>
        </w:r>
        <w:r>
          <w:fldChar w:fldCharType="end"/>
        </w:r>
      </w:hyperlink>
    </w:p>
    <w:p>
      <w:pPr>
        <w:tabs>
          <w:tab w:val="right" w:leader="dot" w:pos="9062"/>
        </w:tabs>
        <w:ind w:left="220"/>
      </w:pPr>
      <w:hyperlink w:anchor="_Toc2919" w:history="1">
        <w:r>
          <w:rPr>
            <w:rFonts w:ascii="IRNazanin" w:hAnsi="IRNazanin" w:eastAsia="IRNazanin" w:cs="IRNazanin"/>
            <w:color w:val="111111"/>
            <w:sz w:val="22"/>
            <w:szCs w:val="22"/>
            <w:b w:val="0"/>
            <w:bCs w:val="0"/>
            <w:i w:val="0"/>
            <w:iCs w:val="0"/>
          </w:rPr>
          <w:t>مصباح الانس بين المعقول و المشهود فى مفتاح غيب الجمع و الوجود</w:t>
        </w:r>
        <w:r>
          <w:tab/>
        </w:r>
        <w:r>
          <w:fldChar w:fldCharType="begin"/>
        </w:r>
        <w:r>
          <w:instrText xml:space="preserve">PAGEREF 2919 \h</w:instrText>
        </w:r>
        <w:r>
          <w:fldChar w:fldCharType="end"/>
        </w:r>
      </w:hyperlink>
    </w:p>
    <w:p>
      <w:pPr>
        <w:tabs>
          <w:tab w:val="right" w:leader="dot" w:pos="9062"/>
        </w:tabs>
        <w:ind w:left="220"/>
      </w:pPr>
      <w:hyperlink w:anchor="_Toc2920" w:history="1">
        <w:r>
          <w:rPr>
            <w:rFonts w:ascii="IRNazanin" w:hAnsi="IRNazanin" w:eastAsia="IRNazanin" w:cs="IRNazanin"/>
            <w:color w:val="111111"/>
            <w:sz w:val="22"/>
            <w:szCs w:val="22"/>
            <w:b w:val="0"/>
            <w:bCs w:val="0"/>
            <w:i w:val="0"/>
            <w:iCs w:val="0"/>
          </w:rPr>
          <w:t>النافع يوم الحشر فى شرح الباب الحاديعشر (2)</w:t>
        </w:r>
        <w:r>
          <w:tab/>
        </w:r>
        <w:r>
          <w:fldChar w:fldCharType="begin"/>
        </w:r>
        <w:r>
          <w:instrText xml:space="preserve">PAGEREF 2920 \h</w:instrText>
        </w:r>
        <w:r>
          <w:fldChar w:fldCharType="end"/>
        </w:r>
      </w:hyperlink>
    </w:p>
    <w:p>
      <w:pPr>
        <w:tabs>
          <w:tab w:val="right" w:leader="dot" w:pos="9062"/>
        </w:tabs>
        <w:ind w:left="220"/>
      </w:pPr>
      <w:hyperlink w:anchor="_Toc2921" w:history="1">
        <w:r>
          <w:rPr>
            <w:rFonts w:ascii="IRNazanin" w:hAnsi="IRNazanin" w:eastAsia="IRNazanin" w:cs="IRNazanin"/>
            <w:color w:val="111111"/>
            <w:sz w:val="22"/>
            <w:szCs w:val="22"/>
            <w:b w:val="0"/>
            <w:bCs w:val="0"/>
            <w:i w:val="0"/>
            <w:iCs w:val="0"/>
          </w:rPr>
          <w:t>شرح الهدايه (10)</w:t>
        </w:r>
        <w:r>
          <w:tab/>
        </w:r>
        <w:r>
          <w:fldChar w:fldCharType="begin"/>
        </w:r>
        <w:r>
          <w:instrText xml:space="preserve">PAGEREF 2921 \h</w:instrText>
        </w:r>
        <w:r>
          <w:fldChar w:fldCharType="end"/>
        </w:r>
      </w:hyperlink>
    </w:p>
    <w:p>
      <w:pPr>
        <w:tabs>
          <w:tab w:val="right" w:leader="dot" w:pos="9062"/>
        </w:tabs>
        <w:ind w:left="220"/>
      </w:pPr>
      <w:hyperlink w:anchor="_Toc2922" w:history="1">
        <w:r>
          <w:rPr>
            <w:rFonts w:ascii="IRNazanin" w:hAnsi="IRNazanin" w:eastAsia="IRNazanin" w:cs="IRNazanin"/>
            <w:color w:val="111111"/>
            <w:sz w:val="22"/>
            <w:szCs w:val="22"/>
            <w:b w:val="0"/>
            <w:bCs w:val="0"/>
            <w:i w:val="0"/>
            <w:iCs w:val="0"/>
          </w:rPr>
          <w:t>يوسف و زليخا (1)</w:t>
        </w:r>
        <w:r>
          <w:tab/>
        </w:r>
        <w:r>
          <w:fldChar w:fldCharType="begin"/>
        </w:r>
        <w:r>
          <w:instrText xml:space="preserve">PAGEREF 2922 \h</w:instrText>
        </w:r>
        <w:r>
          <w:fldChar w:fldCharType="end"/>
        </w:r>
      </w:hyperlink>
    </w:p>
    <w:p>
      <w:pPr>
        <w:tabs>
          <w:tab w:val="right" w:leader="dot" w:pos="9062"/>
        </w:tabs>
        <w:ind w:left="220"/>
      </w:pPr>
      <w:hyperlink w:anchor="_Toc2923" w:history="1">
        <w:r>
          <w:rPr>
            <w:rFonts w:ascii="IRNazanin" w:hAnsi="IRNazanin" w:eastAsia="IRNazanin" w:cs="IRNazanin"/>
            <w:color w:val="111111"/>
            <w:sz w:val="22"/>
            <w:szCs w:val="22"/>
            <w:b w:val="0"/>
            <w:bCs w:val="0"/>
            <w:i w:val="0"/>
            <w:iCs w:val="0"/>
          </w:rPr>
          <w:t>مجمع البيان (8)</w:t>
        </w:r>
        <w:r>
          <w:tab/>
        </w:r>
        <w:r>
          <w:fldChar w:fldCharType="begin"/>
        </w:r>
        <w:r>
          <w:instrText xml:space="preserve">PAGEREF 2923 \h</w:instrText>
        </w:r>
        <w:r>
          <w:fldChar w:fldCharType="end"/>
        </w:r>
      </w:hyperlink>
    </w:p>
    <w:p>
      <w:pPr>
        <w:tabs>
          <w:tab w:val="right" w:leader="dot" w:pos="9062"/>
        </w:tabs>
        <w:ind w:left="220"/>
      </w:pPr>
      <w:hyperlink w:anchor="_Toc2924" w:history="1">
        <w:r>
          <w:rPr>
            <w:rFonts w:ascii="IRNazanin" w:hAnsi="IRNazanin" w:eastAsia="IRNazanin" w:cs="IRNazanin"/>
            <w:color w:val="111111"/>
            <w:sz w:val="22"/>
            <w:szCs w:val="22"/>
            <w:b w:val="0"/>
            <w:bCs w:val="0"/>
            <w:i w:val="0"/>
            <w:iCs w:val="0"/>
          </w:rPr>
          <w:t>نور اليقين فى شرح الاربعين</w:t>
        </w:r>
        <w:r>
          <w:tab/>
        </w:r>
        <w:r>
          <w:fldChar w:fldCharType="begin"/>
        </w:r>
        <w:r>
          <w:instrText xml:space="preserve">PAGEREF 2924 \h</w:instrText>
        </w:r>
        <w:r>
          <w:fldChar w:fldCharType="end"/>
        </w:r>
      </w:hyperlink>
    </w:p>
    <w:p>
      <w:pPr>
        <w:tabs>
          <w:tab w:val="right" w:leader="dot" w:pos="9062"/>
        </w:tabs>
        <w:ind w:left="220"/>
      </w:pPr>
      <w:hyperlink w:anchor="_Toc2925" w:history="1">
        <w:r>
          <w:rPr>
            <w:rFonts w:ascii="IRNazanin" w:hAnsi="IRNazanin" w:eastAsia="IRNazanin" w:cs="IRNazanin"/>
            <w:color w:val="111111"/>
            <w:sz w:val="22"/>
            <w:szCs w:val="22"/>
            <w:b w:val="0"/>
            <w:bCs w:val="0"/>
            <w:i w:val="0"/>
            <w:iCs w:val="0"/>
          </w:rPr>
          <w:t>الموتيه (الرساله-)</w:t>
        </w:r>
        <w:r>
          <w:tab/>
        </w:r>
        <w:r>
          <w:fldChar w:fldCharType="begin"/>
        </w:r>
        <w:r>
          <w:instrText xml:space="preserve">PAGEREF 2925 \h</w:instrText>
        </w:r>
        <w:r>
          <w:fldChar w:fldCharType="end"/>
        </w:r>
      </w:hyperlink>
    </w:p>
    <w:p>
      <w:pPr>
        <w:tabs>
          <w:tab w:val="right" w:leader="dot" w:pos="9062"/>
        </w:tabs>
        <w:ind w:left="220"/>
      </w:pPr>
      <w:hyperlink w:anchor="_Toc2926" w:history="1">
        <w:r>
          <w:rPr>
            <w:rFonts w:ascii="IRNazanin" w:hAnsi="IRNazanin" w:eastAsia="IRNazanin" w:cs="IRNazanin"/>
            <w:color w:val="111111"/>
            <w:sz w:val="22"/>
            <w:szCs w:val="22"/>
            <w:b w:val="0"/>
            <w:bCs w:val="0"/>
            <w:i w:val="0"/>
            <w:iCs w:val="0"/>
          </w:rPr>
          <w:t>زيج ايلخانى</w:t>
        </w:r>
        <w:r>
          <w:tab/>
        </w:r>
        <w:r>
          <w:fldChar w:fldCharType="begin"/>
        </w:r>
        <w:r>
          <w:instrText xml:space="preserve">PAGEREF 2926 \h</w:instrText>
        </w:r>
        <w:r>
          <w:fldChar w:fldCharType="end"/>
        </w:r>
      </w:hyperlink>
    </w:p>
    <w:p>
      <w:pPr>
        <w:tabs>
          <w:tab w:val="right" w:leader="dot" w:pos="9062"/>
        </w:tabs>
        <w:ind w:left="220"/>
      </w:pPr>
      <w:hyperlink w:anchor="_Toc2927" w:history="1">
        <w:r>
          <w:rPr>
            <w:rFonts w:ascii="IRNazanin" w:hAnsi="IRNazanin" w:eastAsia="IRNazanin" w:cs="IRNazanin"/>
            <w:color w:val="111111"/>
            <w:sz w:val="22"/>
            <w:szCs w:val="22"/>
            <w:b w:val="0"/>
            <w:bCs w:val="0"/>
            <w:i w:val="0"/>
            <w:iCs w:val="0"/>
          </w:rPr>
          <w:t>كبرى (9)</w:t>
        </w:r>
        <w:r>
          <w:tab/>
        </w:r>
        <w:r>
          <w:fldChar w:fldCharType="begin"/>
        </w:r>
        <w:r>
          <w:instrText xml:space="preserve">PAGEREF 2927 \h</w:instrText>
        </w:r>
        <w:r>
          <w:fldChar w:fldCharType="end"/>
        </w:r>
      </w:hyperlink>
    </w:p>
    <w:p>
      <w:pPr>
        <w:tabs>
          <w:tab w:val="right" w:leader="dot" w:pos="9062"/>
        </w:tabs>
        <w:ind w:left="220"/>
      </w:pPr>
      <w:hyperlink w:anchor="_Toc2928" w:history="1">
        <w:r>
          <w:rPr>
            <w:rFonts w:ascii="IRNazanin" w:hAnsi="IRNazanin" w:eastAsia="IRNazanin" w:cs="IRNazanin"/>
            <w:color w:val="111111"/>
            <w:sz w:val="22"/>
            <w:szCs w:val="22"/>
            <w:b w:val="0"/>
            <w:bCs w:val="0"/>
            <w:i w:val="0"/>
            <w:iCs w:val="0"/>
          </w:rPr>
          <w:t>الوقوف: سجاوندى (منظوم)</w:t>
        </w:r>
        <w:r>
          <w:tab/>
        </w:r>
        <w:r>
          <w:fldChar w:fldCharType="begin"/>
        </w:r>
        <w:r>
          <w:instrText xml:space="preserve">PAGEREF 2928 \h</w:instrText>
        </w:r>
        <w:r>
          <w:fldChar w:fldCharType="end"/>
        </w:r>
      </w:hyperlink>
    </w:p>
    <w:p>
      <w:pPr>
        <w:tabs>
          <w:tab w:val="right" w:leader="dot" w:pos="9062"/>
        </w:tabs>
        <w:ind w:left="220"/>
      </w:pPr>
      <w:hyperlink w:anchor="_Toc2929" w:history="1">
        <w:r>
          <w:rPr>
            <w:rFonts w:ascii="IRNazanin" w:hAnsi="IRNazanin" w:eastAsia="IRNazanin" w:cs="IRNazanin"/>
            <w:color w:val="111111"/>
            <w:sz w:val="22"/>
            <w:szCs w:val="22"/>
            <w:b w:val="0"/>
            <w:bCs w:val="0"/>
            <w:i w:val="0"/>
            <w:iCs w:val="0"/>
          </w:rPr>
          <w:t>مسكن الشجون فى حكم الفرار من الطاعون (2)</w:t>
        </w:r>
        <w:r>
          <w:tab/>
        </w:r>
        <w:r>
          <w:fldChar w:fldCharType="begin"/>
        </w:r>
        <w:r>
          <w:instrText xml:space="preserve">PAGEREF 2929 \h</w:instrText>
        </w:r>
        <w:r>
          <w:fldChar w:fldCharType="end"/>
        </w:r>
      </w:hyperlink>
    </w:p>
    <w:p>
      <w:pPr>
        <w:tabs>
          <w:tab w:val="right" w:leader="dot" w:pos="9062"/>
        </w:tabs>
        <w:ind w:left="220"/>
      </w:pPr>
      <w:hyperlink w:anchor="_Toc2930" w:history="1">
        <w:r>
          <w:rPr>
            <w:rFonts w:ascii="IRNazanin" w:hAnsi="IRNazanin" w:eastAsia="IRNazanin" w:cs="IRNazanin"/>
            <w:color w:val="111111"/>
            <w:sz w:val="22"/>
            <w:szCs w:val="22"/>
            <w:b w:val="0"/>
            <w:bCs w:val="0"/>
            <w:i w:val="0"/>
            <w:iCs w:val="0"/>
          </w:rPr>
          <w:t>هفت درويش</w:t>
        </w:r>
        <w:r>
          <w:tab/>
        </w:r>
        <w:r>
          <w:fldChar w:fldCharType="begin"/>
        </w:r>
        <w:r>
          <w:instrText xml:space="preserve">PAGEREF 2930 \h</w:instrText>
        </w:r>
        <w:r>
          <w:fldChar w:fldCharType="end"/>
        </w:r>
      </w:hyperlink>
    </w:p>
    <w:p>
      <w:pPr>
        <w:tabs>
          <w:tab w:val="right" w:leader="dot" w:pos="9062"/>
        </w:tabs>
        <w:ind w:left="220"/>
      </w:pPr>
      <w:hyperlink w:anchor="_Toc2931" w:history="1">
        <w:r>
          <w:rPr>
            <w:rFonts w:ascii="IRNazanin" w:hAnsi="IRNazanin" w:eastAsia="IRNazanin" w:cs="IRNazanin"/>
            <w:color w:val="111111"/>
            <w:sz w:val="22"/>
            <w:szCs w:val="22"/>
            <w:b w:val="0"/>
            <w:bCs w:val="0"/>
            <w:i w:val="0"/>
            <w:iCs w:val="0"/>
          </w:rPr>
          <w:t>نظام الترسل</w:t>
        </w:r>
        <w:r>
          <w:tab/>
        </w:r>
        <w:r>
          <w:fldChar w:fldCharType="begin"/>
        </w:r>
        <w:r>
          <w:instrText xml:space="preserve">PAGEREF 2931 \h</w:instrText>
        </w:r>
        <w:r>
          <w:fldChar w:fldCharType="end"/>
        </w:r>
      </w:hyperlink>
    </w:p>
    <w:p>
      <w:pPr>
        <w:tabs>
          <w:tab w:val="right" w:leader="dot" w:pos="9062"/>
        </w:tabs>
        <w:ind w:left="220"/>
      </w:pPr>
      <w:hyperlink w:anchor="_Toc2932" w:history="1">
        <w:r>
          <w:rPr>
            <w:rFonts w:ascii="IRNazanin" w:hAnsi="IRNazanin" w:eastAsia="IRNazanin" w:cs="IRNazanin"/>
            <w:color w:val="111111"/>
            <w:sz w:val="22"/>
            <w:szCs w:val="22"/>
            <w:b w:val="0"/>
            <w:bCs w:val="0"/>
            <w:i w:val="0"/>
            <w:iCs w:val="0"/>
          </w:rPr>
          <w:t>المشاعر</w:t>
        </w:r>
        <w:r>
          <w:tab/>
        </w:r>
        <w:r>
          <w:fldChar w:fldCharType="begin"/>
        </w:r>
        <w:r>
          <w:instrText xml:space="preserve">PAGEREF 2932 \h</w:instrText>
        </w:r>
        <w:r>
          <w:fldChar w:fldCharType="end"/>
        </w:r>
      </w:hyperlink>
    </w:p>
    <w:p>
      <w:pPr>
        <w:tabs>
          <w:tab w:val="right" w:leader="dot" w:pos="9062"/>
        </w:tabs>
        <w:ind w:left="220"/>
      </w:pPr>
      <w:hyperlink w:anchor="_Toc2933" w:history="1">
        <w:r>
          <w:rPr>
            <w:rFonts w:ascii="IRNazanin" w:hAnsi="IRNazanin" w:eastAsia="IRNazanin" w:cs="IRNazanin"/>
            <w:color w:val="111111"/>
            <w:sz w:val="22"/>
            <w:szCs w:val="22"/>
            <w:b w:val="0"/>
            <w:bCs w:val="0"/>
            <w:i w:val="0"/>
            <w:iCs w:val="0"/>
          </w:rPr>
          <w:t>عده الداعى (9)</w:t>
        </w:r>
        <w:r>
          <w:tab/>
        </w:r>
        <w:r>
          <w:fldChar w:fldCharType="begin"/>
        </w:r>
        <w:r>
          <w:instrText xml:space="preserve">PAGEREF 2933 \h</w:instrText>
        </w:r>
        <w:r>
          <w:fldChar w:fldCharType="end"/>
        </w:r>
      </w:hyperlink>
    </w:p>
    <w:p>
      <w:pPr>
        <w:tabs>
          <w:tab w:val="right" w:leader="dot" w:pos="9062"/>
        </w:tabs>
        <w:ind w:left="220"/>
      </w:pPr>
      <w:hyperlink w:anchor="_Toc2934" w:history="1">
        <w:r>
          <w:rPr>
            <w:rFonts w:ascii="IRNazanin" w:hAnsi="IRNazanin" w:eastAsia="IRNazanin" w:cs="IRNazanin"/>
            <w:color w:val="111111"/>
            <w:sz w:val="22"/>
            <w:szCs w:val="22"/>
            <w:b w:val="0"/>
            <w:bCs w:val="0"/>
            <w:i w:val="0"/>
            <w:iCs w:val="0"/>
          </w:rPr>
          <w:t>هيات (رساله در-(4)</w:t>
        </w:r>
        <w:r>
          <w:tab/>
        </w:r>
        <w:r>
          <w:fldChar w:fldCharType="begin"/>
        </w:r>
        <w:r>
          <w:instrText xml:space="preserve">PAGEREF 2934 \h</w:instrText>
        </w:r>
        <w:r>
          <w:fldChar w:fldCharType="end"/>
        </w:r>
      </w:hyperlink>
    </w:p>
    <w:p>
      <w:pPr>
        <w:tabs>
          <w:tab w:val="right" w:leader="dot" w:pos="9062"/>
        </w:tabs>
        <w:ind w:left="220"/>
      </w:pPr>
      <w:hyperlink w:anchor="_Toc2935" w:history="1">
        <w:r>
          <w:rPr>
            <w:rFonts w:ascii="IRNazanin" w:hAnsi="IRNazanin" w:eastAsia="IRNazanin" w:cs="IRNazanin"/>
            <w:color w:val="111111"/>
            <w:sz w:val="22"/>
            <w:szCs w:val="22"/>
            <w:b w:val="0"/>
            <w:bCs w:val="0"/>
            <w:i w:val="0"/>
            <w:iCs w:val="0"/>
          </w:rPr>
          <w:t>نامه هاى ازبكان و رستمدارى (1)</w:t>
        </w:r>
        <w:r>
          <w:tab/>
        </w:r>
        <w:r>
          <w:fldChar w:fldCharType="begin"/>
        </w:r>
        <w:r>
          <w:instrText xml:space="preserve">PAGEREF 2935 \h</w:instrText>
        </w:r>
        <w:r>
          <w:fldChar w:fldCharType="end"/>
        </w:r>
      </w:hyperlink>
    </w:p>
    <w:p>
      <w:pPr>
        <w:tabs>
          <w:tab w:val="right" w:leader="dot" w:pos="9062"/>
        </w:tabs>
        <w:ind w:left="220"/>
      </w:pPr>
      <w:hyperlink w:anchor="_Toc2936" w:history="1">
        <w:r>
          <w:rPr>
            <w:rFonts w:ascii="IRNazanin" w:hAnsi="IRNazanin" w:eastAsia="IRNazanin" w:cs="IRNazanin"/>
            <w:color w:val="111111"/>
            <w:sz w:val="22"/>
            <w:szCs w:val="22"/>
            <w:b w:val="0"/>
            <w:bCs w:val="0"/>
            <w:i w:val="0"/>
            <w:iCs w:val="0"/>
          </w:rPr>
          <w:t>من لايحضره الفقيه (كتاب-)(4)</w:t>
        </w:r>
        <w:r>
          <w:tab/>
        </w:r>
        <w:r>
          <w:fldChar w:fldCharType="begin"/>
        </w:r>
        <w:r>
          <w:instrText xml:space="preserve">PAGEREF 2936 \h</w:instrText>
        </w:r>
        <w:r>
          <w:fldChar w:fldCharType="end"/>
        </w:r>
      </w:hyperlink>
    </w:p>
    <w:p>
      <w:pPr>
        <w:tabs>
          <w:tab w:val="right" w:leader="dot" w:pos="9062"/>
        </w:tabs>
        <w:ind w:left="220"/>
      </w:pPr>
      <w:hyperlink w:anchor="_Toc2937" w:history="1">
        <w:r>
          <w:rPr>
            <w:rFonts w:ascii="IRNazanin" w:hAnsi="IRNazanin" w:eastAsia="IRNazanin" w:cs="IRNazanin"/>
            <w:color w:val="111111"/>
            <w:sz w:val="22"/>
            <w:szCs w:val="22"/>
            <w:b w:val="0"/>
            <w:bCs w:val="0"/>
            <w:i w:val="0"/>
            <w:iCs w:val="0"/>
          </w:rPr>
          <w:t>الوافى (12)</w:t>
        </w:r>
        <w:r>
          <w:tab/>
        </w:r>
        <w:r>
          <w:fldChar w:fldCharType="begin"/>
        </w:r>
        <w:r>
          <w:instrText xml:space="preserve">PAGEREF 2937 \h</w:instrText>
        </w:r>
        <w:r>
          <w:fldChar w:fldCharType="end"/>
        </w:r>
      </w:hyperlink>
    </w:p>
    <w:p>
      <w:pPr>
        <w:tabs>
          <w:tab w:val="right" w:leader="dot" w:pos="9062"/>
        </w:tabs>
        <w:ind w:left="220"/>
      </w:pPr>
      <w:hyperlink w:anchor="_Toc2938" w:history="1">
        <w:r>
          <w:rPr>
            <w:rFonts w:ascii="IRNazanin" w:hAnsi="IRNazanin" w:eastAsia="IRNazanin" w:cs="IRNazanin"/>
            <w:color w:val="111111"/>
            <w:sz w:val="22"/>
            <w:szCs w:val="22"/>
            <w:b w:val="0"/>
            <w:bCs w:val="0"/>
            <w:i w:val="0"/>
            <w:iCs w:val="0"/>
          </w:rPr>
          <w:t>قصبه الياقوت</w:t>
        </w:r>
        <w:r>
          <w:tab/>
        </w:r>
        <w:r>
          <w:fldChar w:fldCharType="begin"/>
        </w:r>
        <w:r>
          <w:instrText xml:space="preserve">PAGEREF 2938 \h</w:instrText>
        </w:r>
        <w:r>
          <w:fldChar w:fldCharType="end"/>
        </w:r>
      </w:hyperlink>
    </w:p>
    <w:p>
      <w:pPr>
        <w:tabs>
          <w:tab w:val="right" w:leader="dot" w:pos="9062"/>
        </w:tabs>
        <w:ind w:left="220"/>
      </w:pPr>
      <w:hyperlink w:anchor="_Toc2939" w:history="1">
        <w:r>
          <w:rPr>
            <w:rFonts w:ascii="IRNazanin" w:hAnsi="IRNazanin" w:eastAsia="IRNazanin" w:cs="IRNazanin"/>
            <w:color w:val="111111"/>
            <w:sz w:val="22"/>
            <w:szCs w:val="22"/>
            <w:b w:val="0"/>
            <w:bCs w:val="0"/>
            <w:i w:val="0"/>
            <w:iCs w:val="0"/>
          </w:rPr>
          <w:t>الكافى (12)</w:t>
        </w:r>
        <w:r>
          <w:tab/>
        </w:r>
        <w:r>
          <w:fldChar w:fldCharType="begin"/>
        </w:r>
        <w:r>
          <w:instrText xml:space="preserve">PAGEREF 2939 \h</w:instrText>
        </w:r>
        <w:r>
          <w:fldChar w:fldCharType="end"/>
        </w:r>
      </w:hyperlink>
    </w:p>
    <w:p>
      <w:pPr>
        <w:tabs>
          <w:tab w:val="right" w:leader="dot" w:pos="9062"/>
        </w:tabs>
        <w:ind w:left="220"/>
      </w:pPr>
      <w:hyperlink w:anchor="_Toc2940" w:history="1">
        <w:r>
          <w:rPr>
            <w:rFonts w:ascii="IRNazanin" w:hAnsi="IRNazanin" w:eastAsia="IRNazanin" w:cs="IRNazanin"/>
            <w:color w:val="111111"/>
            <w:sz w:val="22"/>
            <w:szCs w:val="22"/>
            <w:b w:val="0"/>
            <w:bCs w:val="0"/>
            <w:i w:val="0"/>
            <w:iCs w:val="0"/>
          </w:rPr>
          <w:t>المحاكمات بين شراح الاشارات (1)</w:t>
        </w:r>
        <w:r>
          <w:tab/>
        </w:r>
        <w:r>
          <w:fldChar w:fldCharType="begin"/>
        </w:r>
        <w:r>
          <w:instrText xml:space="preserve">PAGEREF 2940 \h</w:instrText>
        </w:r>
        <w:r>
          <w:fldChar w:fldCharType="end"/>
        </w:r>
      </w:hyperlink>
    </w:p>
    <w:p>
      <w:pPr>
        <w:tabs>
          <w:tab w:val="right" w:leader="dot" w:pos="9062"/>
        </w:tabs>
        <w:ind w:left="220"/>
      </w:pPr>
      <w:hyperlink w:anchor="_Toc2941" w:history="1">
        <w:r>
          <w:rPr>
            <w:rFonts w:ascii="IRNazanin" w:hAnsi="IRNazanin" w:eastAsia="IRNazanin" w:cs="IRNazanin"/>
            <w:color w:val="111111"/>
            <w:sz w:val="22"/>
            <w:szCs w:val="22"/>
            <w:b w:val="0"/>
            <w:bCs w:val="0"/>
            <w:i w:val="0"/>
            <w:iCs w:val="0"/>
          </w:rPr>
          <w:t>نتايج الافكار</w:t>
        </w:r>
        <w:r>
          <w:tab/>
        </w:r>
        <w:r>
          <w:fldChar w:fldCharType="begin"/>
        </w:r>
        <w:r>
          <w:instrText xml:space="preserve">PAGEREF 2941 \h</w:instrText>
        </w:r>
        <w:r>
          <w:fldChar w:fldCharType="end"/>
        </w:r>
      </w:hyperlink>
    </w:p>
    <w:p>
      <w:pPr>
        <w:tabs>
          <w:tab w:val="right" w:leader="dot" w:pos="9062"/>
        </w:tabs>
        <w:ind w:left="220"/>
      </w:pPr>
      <w:hyperlink w:anchor="_Toc2942" w:history="1">
        <w:r>
          <w:rPr>
            <w:rFonts w:ascii="IRNazanin" w:hAnsi="IRNazanin" w:eastAsia="IRNazanin" w:cs="IRNazanin"/>
            <w:color w:val="111111"/>
            <w:sz w:val="22"/>
            <w:szCs w:val="22"/>
            <w:b w:val="0"/>
            <w:bCs w:val="0"/>
            <w:i w:val="0"/>
            <w:iCs w:val="0"/>
          </w:rPr>
          <w:t>مفاتيح الاعجاز در شرح گلشن راز (1)</w:t>
        </w:r>
        <w:r>
          <w:tab/>
        </w:r>
        <w:r>
          <w:fldChar w:fldCharType="begin"/>
        </w:r>
        <w:r>
          <w:instrText xml:space="preserve">PAGEREF 2942 \h</w:instrText>
        </w:r>
        <w:r>
          <w:fldChar w:fldCharType="end"/>
        </w:r>
      </w:hyperlink>
    </w:p>
    <w:p>
      <w:pPr>
        <w:tabs>
          <w:tab w:val="right" w:leader="dot" w:pos="9062"/>
        </w:tabs>
        <w:ind w:left="220"/>
      </w:pPr>
      <w:hyperlink w:anchor="_Toc2943" w:history="1">
        <w:r>
          <w:rPr>
            <w:rFonts w:ascii="IRNazanin" w:hAnsi="IRNazanin" w:eastAsia="IRNazanin" w:cs="IRNazanin"/>
            <w:color w:val="111111"/>
            <w:sz w:val="22"/>
            <w:szCs w:val="22"/>
            <w:b w:val="0"/>
            <w:bCs w:val="0"/>
            <w:i w:val="0"/>
            <w:iCs w:val="0"/>
          </w:rPr>
          <w:t>يوسف و زليخا (3)</w:t>
        </w:r>
        <w:r>
          <w:tab/>
        </w:r>
        <w:r>
          <w:fldChar w:fldCharType="begin"/>
        </w:r>
        <w:r>
          <w:instrText xml:space="preserve">PAGEREF 2943 \h</w:instrText>
        </w:r>
        <w:r>
          <w:fldChar w:fldCharType="end"/>
        </w:r>
      </w:hyperlink>
    </w:p>
    <w:p>
      <w:pPr>
        <w:tabs>
          <w:tab w:val="right" w:leader="dot" w:pos="9062"/>
        </w:tabs>
        <w:ind w:left="220"/>
      </w:pPr>
      <w:hyperlink w:anchor="_Toc2944" w:history="1">
        <w:r>
          <w:rPr>
            <w:rFonts w:ascii="IRNazanin" w:hAnsi="IRNazanin" w:eastAsia="IRNazanin" w:cs="IRNazanin"/>
            <w:color w:val="111111"/>
            <w:sz w:val="22"/>
            <w:szCs w:val="22"/>
            <w:b w:val="0"/>
            <w:bCs w:val="0"/>
            <w:i w:val="0"/>
            <w:iCs w:val="0"/>
          </w:rPr>
          <w:t>الفوائد البرهانيه</w:t>
        </w:r>
        <w:r>
          <w:tab/>
        </w:r>
        <w:r>
          <w:fldChar w:fldCharType="begin"/>
        </w:r>
        <w:r>
          <w:instrText xml:space="preserve">PAGEREF 2944 \h</w:instrText>
        </w:r>
        <w:r>
          <w:fldChar w:fldCharType="end"/>
        </w:r>
      </w:hyperlink>
    </w:p>
    <w:p>
      <w:pPr>
        <w:tabs>
          <w:tab w:val="right" w:leader="dot" w:pos="9062"/>
        </w:tabs>
        <w:ind w:left="220"/>
      </w:pPr>
      <w:hyperlink w:anchor="_Toc2945" w:history="1">
        <w:r>
          <w:rPr>
            <w:rFonts w:ascii="IRNazanin" w:hAnsi="IRNazanin" w:eastAsia="IRNazanin" w:cs="IRNazanin"/>
            <w:color w:val="111111"/>
            <w:sz w:val="22"/>
            <w:szCs w:val="22"/>
            <w:b w:val="0"/>
            <w:bCs w:val="0"/>
            <w:i w:val="0"/>
            <w:iCs w:val="0"/>
          </w:rPr>
          <w:t>مرآت الزمان (2)</w:t>
        </w:r>
        <w:r>
          <w:tab/>
        </w:r>
        <w:r>
          <w:fldChar w:fldCharType="begin"/>
        </w:r>
        <w:r>
          <w:instrText xml:space="preserve">PAGEREF 2945 \h</w:instrText>
        </w:r>
        <w:r>
          <w:fldChar w:fldCharType="end"/>
        </w:r>
      </w:hyperlink>
    </w:p>
    <w:p>
      <w:pPr>
        <w:tabs>
          <w:tab w:val="right" w:leader="dot" w:pos="9062"/>
        </w:tabs>
        <w:ind w:left="220"/>
      </w:pPr>
      <w:hyperlink w:anchor="_Toc2946" w:history="1">
        <w:r>
          <w:rPr>
            <w:rFonts w:ascii="IRNazanin" w:hAnsi="IRNazanin" w:eastAsia="IRNazanin" w:cs="IRNazanin"/>
            <w:color w:val="111111"/>
            <w:sz w:val="22"/>
            <w:szCs w:val="22"/>
            <w:b w:val="0"/>
            <w:bCs w:val="0"/>
            <w:i w:val="0"/>
            <w:iCs w:val="0"/>
          </w:rPr>
          <w:t>مراح الارواح (5)</w:t>
        </w:r>
        <w:r>
          <w:tab/>
        </w:r>
        <w:r>
          <w:fldChar w:fldCharType="begin"/>
        </w:r>
        <w:r>
          <w:instrText xml:space="preserve">PAGEREF 2946 \h</w:instrText>
        </w:r>
        <w:r>
          <w:fldChar w:fldCharType="end"/>
        </w:r>
      </w:hyperlink>
    </w:p>
    <w:p>
      <w:pPr>
        <w:tabs>
          <w:tab w:val="right" w:leader="dot" w:pos="9062"/>
        </w:tabs>
        <w:ind w:left="220"/>
      </w:pPr>
      <w:hyperlink w:anchor="_Toc2947" w:history="1">
        <w:r>
          <w:rPr>
            <w:rFonts w:ascii="IRNazanin" w:hAnsi="IRNazanin" w:eastAsia="IRNazanin" w:cs="IRNazanin"/>
            <w:color w:val="111111"/>
            <w:sz w:val="22"/>
            <w:szCs w:val="22"/>
            <w:b w:val="0"/>
            <w:bCs w:val="0"/>
            <w:i w:val="0"/>
            <w:iCs w:val="0"/>
          </w:rPr>
          <w:t>مرشده المشتغلين فى احكام النون الساكنه و التنوين</w:t>
        </w:r>
        <w:r>
          <w:tab/>
        </w:r>
        <w:r>
          <w:fldChar w:fldCharType="begin"/>
        </w:r>
        <w:r>
          <w:instrText xml:space="preserve">PAGEREF 2947 \h</w:instrText>
        </w:r>
        <w:r>
          <w:fldChar w:fldCharType="end"/>
        </w:r>
      </w:hyperlink>
    </w:p>
    <w:p>
      <w:pPr>
        <w:tabs>
          <w:tab w:val="right" w:leader="dot" w:pos="9062"/>
        </w:tabs>
        <w:ind w:left="220"/>
      </w:pPr>
      <w:hyperlink w:anchor="_Toc2948" w:history="1">
        <w:r>
          <w:rPr>
            <w:rFonts w:ascii="IRNazanin" w:hAnsi="IRNazanin" w:eastAsia="IRNazanin" w:cs="IRNazanin"/>
            <w:color w:val="111111"/>
            <w:sz w:val="22"/>
            <w:szCs w:val="22"/>
            <w:b w:val="0"/>
            <w:bCs w:val="0"/>
            <w:i w:val="0"/>
            <w:iCs w:val="0"/>
          </w:rPr>
          <w:t>معارج الاحكام فى شرح شرايع الاسلام</w:t>
        </w:r>
        <w:r>
          <w:tab/>
        </w:r>
        <w:r>
          <w:fldChar w:fldCharType="begin"/>
        </w:r>
        <w:r>
          <w:instrText xml:space="preserve">PAGEREF 2948 \h</w:instrText>
        </w:r>
        <w:r>
          <w:fldChar w:fldCharType="end"/>
        </w:r>
      </w:hyperlink>
    </w:p>
    <w:p>
      <w:pPr>
        <w:tabs>
          <w:tab w:val="right" w:leader="dot" w:pos="9062"/>
        </w:tabs>
        <w:ind w:left="220"/>
      </w:pPr>
      <w:hyperlink w:anchor="_Toc2949" w:history="1">
        <w:r>
          <w:rPr>
            <w:rFonts w:ascii="IRNazanin" w:hAnsi="IRNazanin" w:eastAsia="IRNazanin" w:cs="IRNazanin"/>
            <w:color w:val="111111"/>
            <w:sz w:val="22"/>
            <w:szCs w:val="22"/>
            <w:b w:val="0"/>
            <w:bCs w:val="0"/>
            <w:i w:val="0"/>
            <w:iCs w:val="0"/>
          </w:rPr>
          <w:t>النافع يوم الحشر فى شرح الباب الحادي عشر (10)</w:t>
        </w:r>
        <w:r>
          <w:tab/>
        </w:r>
        <w:r>
          <w:fldChar w:fldCharType="begin"/>
        </w:r>
        <w:r>
          <w:instrText xml:space="preserve">PAGEREF 2949 \h</w:instrText>
        </w:r>
        <w:r>
          <w:fldChar w:fldCharType="end"/>
        </w:r>
      </w:hyperlink>
    </w:p>
    <w:p>
      <w:pPr>
        <w:tabs>
          <w:tab w:val="right" w:leader="dot" w:pos="9062"/>
        </w:tabs>
        <w:ind w:left="220"/>
      </w:pPr>
      <w:hyperlink w:anchor="_Toc2950" w:history="1">
        <w:r>
          <w:rPr>
            <w:rFonts w:ascii="IRNazanin" w:hAnsi="IRNazanin" w:eastAsia="IRNazanin" w:cs="IRNazanin"/>
            <w:color w:val="111111"/>
            <w:sz w:val="22"/>
            <w:szCs w:val="22"/>
            <w:b w:val="0"/>
            <w:bCs w:val="0"/>
            <w:i w:val="0"/>
            <w:iCs w:val="0"/>
          </w:rPr>
          <w:t>نامه ابن سينا</w:t>
        </w:r>
        <w:r>
          <w:tab/>
        </w:r>
        <w:r>
          <w:fldChar w:fldCharType="begin"/>
        </w:r>
        <w:r>
          <w:instrText xml:space="preserve">PAGEREF 2950 \h</w:instrText>
        </w:r>
        <w:r>
          <w:fldChar w:fldCharType="end"/>
        </w:r>
      </w:hyperlink>
    </w:p>
    <w:p>
      <w:pPr>
        <w:tabs>
          <w:tab w:val="right" w:leader="dot" w:pos="9062"/>
        </w:tabs>
        <w:ind w:left="220"/>
      </w:pPr>
      <w:hyperlink w:anchor="_Toc2951" w:history="1">
        <w:r>
          <w:rPr>
            <w:rFonts w:ascii="IRNazanin" w:hAnsi="IRNazanin" w:eastAsia="IRNazanin" w:cs="IRNazanin"/>
            <w:color w:val="111111"/>
            <w:sz w:val="22"/>
            <w:szCs w:val="22"/>
            <w:b w:val="0"/>
            <w:bCs w:val="0"/>
            <w:i w:val="0"/>
            <w:iCs w:val="0"/>
          </w:rPr>
          <w:t>النفس (مقاله فى-)</w:t>
        </w:r>
        <w:r>
          <w:tab/>
        </w:r>
        <w:r>
          <w:fldChar w:fldCharType="begin"/>
        </w:r>
        <w:r>
          <w:instrText xml:space="preserve">PAGEREF 2951 \h</w:instrText>
        </w:r>
        <w:r>
          <w:fldChar w:fldCharType="end"/>
        </w:r>
      </w:hyperlink>
    </w:p>
    <w:p>
      <w:pPr>
        <w:tabs>
          <w:tab w:val="right" w:leader="dot" w:pos="9062"/>
        </w:tabs>
        <w:ind w:left="220"/>
      </w:pPr>
      <w:hyperlink w:anchor="_Toc2952" w:history="1">
        <w:r>
          <w:rPr>
            <w:rFonts w:ascii="IRNazanin" w:hAnsi="IRNazanin" w:eastAsia="IRNazanin" w:cs="IRNazanin"/>
            <w:color w:val="111111"/>
            <w:sz w:val="22"/>
            <w:szCs w:val="22"/>
            <w:b w:val="0"/>
            <w:bCs w:val="0"/>
            <w:i w:val="0"/>
            <w:iCs w:val="0"/>
          </w:rPr>
          <w:t>منشات</w:t>
        </w:r>
        <w:r>
          <w:tab/>
        </w:r>
        <w:r>
          <w:fldChar w:fldCharType="begin"/>
        </w:r>
        <w:r>
          <w:instrText xml:space="preserve">PAGEREF 2952 \h</w:instrText>
        </w:r>
        <w:r>
          <w:fldChar w:fldCharType="end"/>
        </w:r>
      </w:hyperlink>
    </w:p>
    <w:p>
      <w:pPr>
        <w:tabs>
          <w:tab w:val="right" w:leader="dot" w:pos="9062"/>
        </w:tabs>
        <w:ind w:left="220"/>
      </w:pPr>
      <w:hyperlink w:anchor="_Toc2953" w:history="1">
        <w:r>
          <w:rPr>
            <w:rFonts w:ascii="IRNazanin" w:hAnsi="IRNazanin" w:eastAsia="IRNazanin" w:cs="IRNazanin"/>
            <w:color w:val="111111"/>
            <w:sz w:val="22"/>
            <w:szCs w:val="22"/>
            <w:b w:val="0"/>
            <w:bCs w:val="0"/>
            <w:i w:val="0"/>
            <w:iCs w:val="0"/>
          </w:rPr>
          <w:t>مصابيح الارواح</w:t>
        </w:r>
        <w:r>
          <w:tab/>
        </w:r>
        <w:r>
          <w:fldChar w:fldCharType="begin"/>
        </w:r>
        <w:r>
          <w:instrText xml:space="preserve">PAGEREF 2953 \h</w:instrText>
        </w:r>
        <w:r>
          <w:fldChar w:fldCharType="end"/>
        </w:r>
      </w:hyperlink>
    </w:p>
    <w:p>
      <w:pPr>
        <w:tabs>
          <w:tab w:val="right" w:leader="dot" w:pos="9062"/>
        </w:tabs>
        <w:ind w:left="220"/>
      </w:pPr>
      <w:hyperlink w:anchor="_Toc2954" w:history="1">
        <w:r>
          <w:rPr>
            <w:rFonts w:ascii="IRNazanin" w:hAnsi="IRNazanin" w:eastAsia="IRNazanin" w:cs="IRNazanin"/>
            <w:color w:val="111111"/>
            <w:sz w:val="22"/>
            <w:szCs w:val="22"/>
            <w:b w:val="0"/>
            <w:bCs w:val="0"/>
            <w:i w:val="0"/>
            <w:iCs w:val="0"/>
          </w:rPr>
          <w:t>ملل و نحل</w:t>
        </w:r>
        <w:r>
          <w:tab/>
        </w:r>
        <w:r>
          <w:fldChar w:fldCharType="begin"/>
        </w:r>
        <w:r>
          <w:instrText xml:space="preserve">PAGEREF 2954 \h</w:instrText>
        </w:r>
        <w:r>
          <w:fldChar w:fldCharType="end"/>
        </w:r>
      </w:hyperlink>
    </w:p>
    <w:p>
      <w:pPr>
        <w:tabs>
          <w:tab w:val="right" w:leader="dot" w:pos="9062"/>
        </w:tabs>
        <w:ind w:left="220"/>
      </w:pPr>
      <w:hyperlink w:anchor="_Toc2955" w:history="1">
        <w:r>
          <w:rPr>
            <w:rFonts w:ascii="IRNazanin" w:hAnsi="IRNazanin" w:eastAsia="IRNazanin" w:cs="IRNazanin"/>
            <w:color w:val="111111"/>
            <w:sz w:val="22"/>
            <w:szCs w:val="22"/>
            <w:b w:val="0"/>
            <w:bCs w:val="0"/>
            <w:i w:val="0"/>
            <w:iCs w:val="0"/>
          </w:rPr>
          <w:t>معراج السعاده (2)</w:t>
        </w:r>
        <w:r>
          <w:tab/>
        </w:r>
        <w:r>
          <w:fldChar w:fldCharType="begin"/>
        </w:r>
        <w:r>
          <w:instrText xml:space="preserve">PAGEREF 2955 \h</w:instrText>
        </w:r>
        <w:r>
          <w:fldChar w:fldCharType="end"/>
        </w:r>
      </w:hyperlink>
    </w:p>
    <w:p>
      <w:pPr>
        <w:tabs>
          <w:tab w:val="right" w:leader="dot" w:pos="9062"/>
        </w:tabs>
        <w:ind w:left="220"/>
      </w:pPr>
      <w:hyperlink w:anchor="_Toc2956" w:history="1">
        <w:r>
          <w:rPr>
            <w:rFonts w:ascii="IRNazanin" w:hAnsi="IRNazanin" w:eastAsia="IRNazanin" w:cs="IRNazanin"/>
            <w:color w:val="111111"/>
            <w:sz w:val="22"/>
            <w:szCs w:val="22"/>
            <w:b w:val="0"/>
            <w:bCs w:val="0"/>
            <w:i w:val="0"/>
            <w:iCs w:val="0"/>
          </w:rPr>
          <w:t>نوادر الشباب (1)</w:t>
        </w:r>
        <w:r>
          <w:tab/>
        </w:r>
        <w:r>
          <w:fldChar w:fldCharType="begin"/>
        </w:r>
        <w:r>
          <w:instrText xml:space="preserve">PAGEREF 2956 \h</w:instrText>
        </w:r>
        <w:r>
          <w:fldChar w:fldCharType="end"/>
        </w:r>
      </w:hyperlink>
    </w:p>
    <w:p>
      <w:pPr>
        <w:tabs>
          <w:tab w:val="right" w:leader="dot" w:pos="9062"/>
        </w:tabs>
        <w:ind w:left="220"/>
      </w:pPr>
      <w:hyperlink w:anchor="_Toc2957" w:history="1">
        <w:r>
          <w:rPr>
            <w:rFonts w:ascii="IRNazanin" w:hAnsi="IRNazanin" w:eastAsia="IRNazanin" w:cs="IRNazanin"/>
            <w:color w:val="111111"/>
            <w:sz w:val="22"/>
            <w:szCs w:val="22"/>
            <w:b w:val="0"/>
            <w:bCs w:val="0"/>
            <w:i w:val="0"/>
            <w:iCs w:val="0"/>
          </w:rPr>
          <w:t>نفس (ترجمه رساله-)</w:t>
        </w:r>
        <w:r>
          <w:tab/>
        </w:r>
        <w:r>
          <w:fldChar w:fldCharType="begin"/>
        </w:r>
        <w:r>
          <w:instrText xml:space="preserve">PAGEREF 2957 \h</w:instrText>
        </w:r>
        <w:r>
          <w:fldChar w:fldCharType="end"/>
        </w:r>
      </w:hyperlink>
    </w:p>
    <w:p>
      <w:pPr>
        <w:tabs>
          <w:tab w:val="right" w:leader="dot" w:pos="9062"/>
        </w:tabs>
        <w:ind w:left="220"/>
      </w:pPr>
      <w:hyperlink w:anchor="_Toc2958" w:history="1">
        <w:r>
          <w:rPr>
            <w:rFonts w:ascii="IRNazanin" w:hAnsi="IRNazanin" w:eastAsia="IRNazanin" w:cs="IRNazanin"/>
            <w:color w:val="111111"/>
            <w:sz w:val="22"/>
            <w:szCs w:val="22"/>
            <w:b w:val="0"/>
            <w:bCs w:val="0"/>
            <w:i w:val="0"/>
            <w:iCs w:val="0"/>
          </w:rPr>
          <w:t>كشف الغطاء عن خفيات مبهمات الشريعه الغراء (3)</w:t>
        </w:r>
        <w:r>
          <w:tab/>
        </w:r>
        <w:r>
          <w:fldChar w:fldCharType="begin"/>
        </w:r>
        <w:r>
          <w:instrText xml:space="preserve">PAGEREF 2958 \h</w:instrText>
        </w:r>
        <w:r>
          <w:fldChar w:fldCharType="end"/>
        </w:r>
      </w:hyperlink>
    </w:p>
    <w:p>
      <w:pPr>
        <w:tabs>
          <w:tab w:val="right" w:leader="dot" w:pos="9062"/>
        </w:tabs>
        <w:ind w:left="220"/>
      </w:pPr>
      <w:hyperlink w:anchor="_Toc2959" w:history="1">
        <w:r>
          <w:rPr>
            <w:rFonts w:ascii="IRNazanin" w:hAnsi="IRNazanin" w:eastAsia="IRNazanin" w:cs="IRNazanin"/>
            <w:color w:val="111111"/>
            <w:sz w:val="22"/>
            <w:szCs w:val="22"/>
            <w:b w:val="0"/>
            <w:bCs w:val="0"/>
            <w:i w:val="0"/>
            <w:iCs w:val="0"/>
          </w:rPr>
          <w:t>منهاج الهدايه (1)</w:t>
        </w:r>
        <w:r>
          <w:tab/>
        </w:r>
        <w:r>
          <w:fldChar w:fldCharType="begin"/>
        </w:r>
        <w:r>
          <w:instrText xml:space="preserve">PAGEREF 2959 \h</w:instrText>
        </w:r>
        <w:r>
          <w:fldChar w:fldCharType="end"/>
        </w:r>
      </w:hyperlink>
    </w:p>
    <w:p>
      <w:pPr>
        <w:tabs>
          <w:tab w:val="right" w:leader="dot" w:pos="9062"/>
        </w:tabs>
        <w:ind w:left="220"/>
      </w:pPr>
      <w:hyperlink w:anchor="_Toc2960" w:history="1">
        <w:r>
          <w:rPr>
            <w:rFonts w:ascii="IRNazanin" w:hAnsi="IRNazanin" w:eastAsia="IRNazanin" w:cs="IRNazanin"/>
            <w:color w:val="111111"/>
            <w:sz w:val="22"/>
            <w:szCs w:val="22"/>
            <w:b w:val="0"/>
            <w:bCs w:val="0"/>
            <w:i w:val="0"/>
            <w:iCs w:val="0"/>
          </w:rPr>
          <w:t>العروض (رساله فى-) (1)</w:t>
        </w:r>
        <w:r>
          <w:tab/>
        </w:r>
        <w:r>
          <w:fldChar w:fldCharType="begin"/>
        </w:r>
        <w:r>
          <w:instrText xml:space="preserve">PAGEREF 2960 \h</w:instrText>
        </w:r>
        <w:r>
          <w:fldChar w:fldCharType="end"/>
        </w:r>
      </w:hyperlink>
    </w:p>
    <w:p>
      <w:pPr>
        <w:tabs>
          <w:tab w:val="right" w:leader="dot" w:pos="9062"/>
        </w:tabs>
        <w:ind w:left="220"/>
      </w:pPr>
      <w:hyperlink w:anchor="_Toc2961" w:history="1">
        <w:r>
          <w:rPr>
            <w:rFonts w:ascii="IRNazanin" w:hAnsi="IRNazanin" w:eastAsia="IRNazanin" w:cs="IRNazanin"/>
            <w:color w:val="111111"/>
            <w:sz w:val="22"/>
            <w:szCs w:val="22"/>
            <w:b w:val="0"/>
            <w:bCs w:val="0"/>
            <w:i w:val="0"/>
            <w:iCs w:val="0"/>
          </w:rPr>
          <w:t>نفائس الفنون فى عرائس العيون (1)</w:t>
        </w:r>
        <w:r>
          <w:tab/>
        </w:r>
        <w:r>
          <w:fldChar w:fldCharType="begin"/>
        </w:r>
        <w:r>
          <w:instrText xml:space="preserve">PAGEREF 2961 \h</w:instrText>
        </w:r>
        <w:r>
          <w:fldChar w:fldCharType="end"/>
        </w:r>
      </w:hyperlink>
    </w:p>
    <w:p>
      <w:pPr>
        <w:tabs>
          <w:tab w:val="right" w:leader="dot" w:pos="9062"/>
        </w:tabs>
        <w:ind w:left="220"/>
      </w:pPr>
      <w:hyperlink w:anchor="_Toc2962" w:history="1">
        <w:r>
          <w:rPr>
            <w:rFonts w:ascii="IRNazanin" w:hAnsi="IRNazanin" w:eastAsia="IRNazanin" w:cs="IRNazanin"/>
            <w:color w:val="111111"/>
            <w:sz w:val="22"/>
            <w:szCs w:val="22"/>
            <w:b w:val="0"/>
            <w:bCs w:val="0"/>
            <w:i w:val="0"/>
            <w:iCs w:val="0"/>
          </w:rPr>
          <w:t>سى فصل (2)</w:t>
        </w:r>
        <w:r>
          <w:tab/>
        </w:r>
        <w:r>
          <w:fldChar w:fldCharType="begin"/>
        </w:r>
        <w:r>
          <w:instrText xml:space="preserve">PAGEREF 2962 \h</w:instrText>
        </w:r>
        <w:r>
          <w:fldChar w:fldCharType="end"/>
        </w:r>
      </w:hyperlink>
    </w:p>
    <w:p>
      <w:pPr>
        <w:tabs>
          <w:tab w:val="right" w:leader="dot" w:pos="9062"/>
        </w:tabs>
        <w:ind w:left="220"/>
      </w:pPr>
      <w:hyperlink w:anchor="_Toc2963" w:history="1">
        <w:r>
          <w:rPr>
            <w:rFonts w:ascii="IRNazanin" w:hAnsi="IRNazanin" w:eastAsia="IRNazanin" w:cs="IRNazanin"/>
            <w:color w:val="111111"/>
            <w:sz w:val="22"/>
            <w:szCs w:val="22"/>
            <w:b w:val="0"/>
            <w:bCs w:val="0"/>
            <w:i w:val="0"/>
            <w:iCs w:val="0"/>
          </w:rPr>
          <w:t>عده الداعى (2)</w:t>
        </w:r>
        <w:r>
          <w:tab/>
        </w:r>
        <w:r>
          <w:fldChar w:fldCharType="begin"/>
        </w:r>
        <w:r>
          <w:instrText xml:space="preserve">PAGEREF 2963 \h</w:instrText>
        </w:r>
        <w:r>
          <w:fldChar w:fldCharType="end"/>
        </w:r>
      </w:hyperlink>
    </w:p>
    <w:p>
      <w:pPr>
        <w:tabs>
          <w:tab w:val="right" w:leader="dot" w:pos="9062"/>
        </w:tabs>
        <w:ind w:left="220"/>
      </w:pPr>
      <w:hyperlink w:anchor="_Toc2964" w:history="1">
        <w:r>
          <w:rPr>
            <w:rFonts w:ascii="IRNazanin" w:hAnsi="IRNazanin" w:eastAsia="IRNazanin" w:cs="IRNazanin"/>
            <w:color w:val="111111"/>
            <w:sz w:val="22"/>
            <w:szCs w:val="22"/>
            <w:b w:val="0"/>
            <w:bCs w:val="0"/>
            <w:i w:val="0"/>
            <w:iCs w:val="0"/>
          </w:rPr>
          <w:t>گفتار انصارى (3)</w:t>
        </w:r>
        <w:r>
          <w:tab/>
        </w:r>
        <w:r>
          <w:fldChar w:fldCharType="begin"/>
        </w:r>
        <w:r>
          <w:instrText xml:space="preserve">PAGEREF 2964 \h</w:instrText>
        </w:r>
        <w:r>
          <w:fldChar w:fldCharType="end"/>
        </w:r>
      </w:hyperlink>
    </w:p>
    <w:p>
      <w:pPr>
        <w:tabs>
          <w:tab w:val="right" w:leader="dot" w:pos="9062"/>
        </w:tabs>
        <w:ind w:left="220"/>
      </w:pPr>
      <w:hyperlink w:anchor="_Toc2965" w:history="1">
        <w:r>
          <w:rPr>
            <w:rFonts w:ascii="IRNazanin" w:hAnsi="IRNazanin" w:eastAsia="IRNazanin" w:cs="IRNazanin"/>
            <w:color w:val="111111"/>
            <w:sz w:val="22"/>
            <w:szCs w:val="22"/>
            <w:b w:val="0"/>
            <w:bCs w:val="0"/>
            <w:i w:val="0"/>
            <w:iCs w:val="0"/>
          </w:rPr>
          <w:t>شرح الكافيه (3)</w:t>
        </w:r>
        <w:r>
          <w:tab/>
        </w:r>
        <w:r>
          <w:fldChar w:fldCharType="begin"/>
        </w:r>
        <w:r>
          <w:instrText xml:space="preserve">PAGEREF 2965 \h</w:instrText>
        </w:r>
        <w:r>
          <w:fldChar w:fldCharType="end"/>
        </w:r>
      </w:hyperlink>
    </w:p>
    <w:p>
      <w:pPr>
        <w:tabs>
          <w:tab w:val="right" w:leader="dot" w:pos="9062"/>
        </w:tabs>
        <w:ind w:left="220"/>
      </w:pPr>
      <w:hyperlink w:anchor="_Toc2966" w:history="1">
        <w:r>
          <w:rPr>
            <w:rFonts w:ascii="IRNazanin" w:hAnsi="IRNazanin" w:eastAsia="IRNazanin" w:cs="IRNazanin"/>
            <w:color w:val="111111"/>
            <w:sz w:val="22"/>
            <w:szCs w:val="22"/>
            <w:b w:val="0"/>
            <w:bCs w:val="0"/>
            <w:i w:val="0"/>
            <w:iCs w:val="0"/>
          </w:rPr>
          <w:t>المستطرف من كل فن مستظرف</w:t>
        </w:r>
        <w:r>
          <w:tab/>
        </w:r>
        <w:r>
          <w:fldChar w:fldCharType="begin"/>
        </w:r>
        <w:r>
          <w:instrText xml:space="preserve">PAGEREF 2966 \h</w:instrText>
        </w:r>
        <w:r>
          <w:fldChar w:fldCharType="end"/>
        </w:r>
      </w:hyperlink>
    </w:p>
    <w:p>
      <w:pPr>
        <w:tabs>
          <w:tab w:val="right" w:leader="dot" w:pos="9062"/>
        </w:tabs>
        <w:ind w:left="220"/>
      </w:pPr>
      <w:hyperlink w:anchor="_Toc2967" w:history="1">
        <w:r>
          <w:rPr>
            <w:rFonts w:ascii="IRNazanin" w:hAnsi="IRNazanin" w:eastAsia="IRNazanin" w:cs="IRNazanin"/>
            <w:color w:val="111111"/>
            <w:sz w:val="22"/>
            <w:szCs w:val="22"/>
            <w:b w:val="0"/>
            <w:bCs w:val="0"/>
            <w:i w:val="0"/>
            <w:iCs w:val="0"/>
          </w:rPr>
          <w:t>الروضه البهيه فى شرح اللمعه الدمشقيه (17)</w:t>
        </w:r>
        <w:r>
          <w:tab/>
        </w:r>
        <w:r>
          <w:fldChar w:fldCharType="begin"/>
        </w:r>
        <w:r>
          <w:instrText xml:space="preserve">PAGEREF 2967 \h</w:instrText>
        </w:r>
        <w:r>
          <w:fldChar w:fldCharType="end"/>
        </w:r>
      </w:hyperlink>
    </w:p>
    <w:p>
      <w:pPr>
        <w:tabs>
          <w:tab w:val="right" w:leader="dot" w:pos="9062"/>
        </w:tabs>
        <w:ind w:left="220"/>
      </w:pPr>
      <w:hyperlink w:anchor="_Toc2968" w:history="1">
        <w:r>
          <w:rPr>
            <w:rFonts w:ascii="IRNazanin" w:hAnsi="IRNazanin" w:eastAsia="IRNazanin" w:cs="IRNazanin"/>
            <w:color w:val="111111"/>
            <w:sz w:val="22"/>
            <w:szCs w:val="22"/>
            <w:b w:val="0"/>
            <w:bCs w:val="0"/>
            <w:i w:val="0"/>
            <w:iCs w:val="0"/>
          </w:rPr>
          <w:t>منتخب شرح شواهد مغنى اللبيب</w:t>
        </w:r>
        <w:r>
          <w:tab/>
        </w:r>
        <w:r>
          <w:fldChar w:fldCharType="begin"/>
        </w:r>
        <w:r>
          <w:instrText xml:space="preserve">PAGEREF 2968 \h</w:instrText>
        </w:r>
        <w:r>
          <w:fldChar w:fldCharType="end"/>
        </w:r>
      </w:hyperlink>
    </w:p>
    <w:p>
      <w:pPr>
        <w:tabs>
          <w:tab w:val="right" w:leader="dot" w:pos="9062"/>
        </w:tabs>
        <w:ind w:left="220"/>
      </w:pPr>
      <w:hyperlink w:anchor="_Toc2969" w:history="1">
        <w:r>
          <w:rPr>
            <w:rFonts w:ascii="IRNazanin" w:hAnsi="IRNazanin" w:eastAsia="IRNazanin" w:cs="IRNazanin"/>
            <w:color w:val="111111"/>
            <w:sz w:val="22"/>
            <w:szCs w:val="22"/>
            <w:b w:val="0"/>
            <w:bCs w:val="0"/>
            <w:i w:val="0"/>
            <w:iCs w:val="0"/>
          </w:rPr>
          <w:t>رياض السالكين فى شرح صحيفه سيد الساجدين (3)</w:t>
        </w:r>
        <w:r>
          <w:tab/>
        </w:r>
        <w:r>
          <w:fldChar w:fldCharType="begin"/>
        </w:r>
        <w:r>
          <w:instrText xml:space="preserve">PAGEREF 2969 \h</w:instrText>
        </w:r>
        <w:r>
          <w:fldChar w:fldCharType="end"/>
        </w:r>
      </w:hyperlink>
    </w:p>
    <w:p>
      <w:pPr>
        <w:tabs>
          <w:tab w:val="right" w:leader="dot" w:pos="9062"/>
        </w:tabs>
        <w:ind w:left="220"/>
      </w:pPr>
      <w:hyperlink w:anchor="_Toc2970" w:history="1">
        <w:r>
          <w:rPr>
            <w:rFonts w:ascii="IRNazanin" w:hAnsi="IRNazanin" w:eastAsia="IRNazanin" w:cs="IRNazanin"/>
            <w:color w:val="111111"/>
            <w:sz w:val="22"/>
            <w:szCs w:val="22"/>
            <w:b w:val="0"/>
            <w:bCs w:val="0"/>
            <w:i w:val="0"/>
            <w:iCs w:val="0"/>
          </w:rPr>
          <w:t>مشارق الشموس فى شرح الدروس (3)</w:t>
        </w:r>
        <w:r>
          <w:tab/>
        </w:r>
        <w:r>
          <w:fldChar w:fldCharType="begin"/>
        </w:r>
        <w:r>
          <w:instrText xml:space="preserve">PAGEREF 2970 \h</w:instrText>
        </w:r>
        <w:r>
          <w:fldChar w:fldCharType="end"/>
        </w:r>
      </w:hyperlink>
    </w:p>
    <w:p>
      <w:pPr>
        <w:tabs>
          <w:tab w:val="right" w:leader="dot" w:pos="9062"/>
        </w:tabs>
        <w:ind w:left="220"/>
      </w:pPr>
      <w:hyperlink w:anchor="_Toc2971" w:history="1">
        <w:r>
          <w:rPr>
            <w:rFonts w:ascii="IRNazanin" w:hAnsi="IRNazanin" w:eastAsia="IRNazanin" w:cs="IRNazanin"/>
            <w:color w:val="111111"/>
            <w:sz w:val="22"/>
            <w:szCs w:val="22"/>
            <w:b w:val="0"/>
            <w:bCs w:val="0"/>
            <w:i w:val="0"/>
            <w:iCs w:val="0"/>
          </w:rPr>
          <w:t>عياريه (رساله-)</w:t>
        </w:r>
        <w:r>
          <w:tab/>
        </w:r>
        <w:r>
          <w:fldChar w:fldCharType="begin"/>
        </w:r>
        <w:r>
          <w:instrText xml:space="preserve">PAGEREF 2971 \h</w:instrText>
        </w:r>
        <w:r>
          <w:fldChar w:fldCharType="end"/>
        </w:r>
      </w:hyperlink>
    </w:p>
    <w:p>
      <w:pPr>
        <w:tabs>
          <w:tab w:val="right" w:leader="dot" w:pos="9062"/>
        </w:tabs>
        <w:ind w:left="220"/>
      </w:pPr>
      <w:hyperlink w:anchor="_Toc2972" w:history="1">
        <w:r>
          <w:rPr>
            <w:rFonts w:ascii="IRNazanin" w:hAnsi="IRNazanin" w:eastAsia="IRNazanin" w:cs="IRNazanin"/>
            <w:color w:val="111111"/>
            <w:sz w:val="22"/>
            <w:szCs w:val="22"/>
            <w:b w:val="0"/>
            <w:bCs w:val="0"/>
            <w:i w:val="0"/>
            <w:iCs w:val="0"/>
          </w:rPr>
          <w:t>مستند الشيعه فى احكام الشريعه (2)</w:t>
        </w:r>
        <w:r>
          <w:tab/>
        </w:r>
        <w:r>
          <w:fldChar w:fldCharType="begin"/>
        </w:r>
        <w:r>
          <w:instrText xml:space="preserve">PAGEREF 2972 \h</w:instrText>
        </w:r>
        <w:r>
          <w:fldChar w:fldCharType="end"/>
        </w:r>
      </w:hyperlink>
    </w:p>
    <w:p>
      <w:pPr>
        <w:tabs>
          <w:tab w:val="right" w:leader="dot" w:pos="9062"/>
        </w:tabs>
        <w:ind w:left="220"/>
      </w:pPr>
      <w:hyperlink w:anchor="_Toc2973" w:history="1">
        <w:r>
          <w:rPr>
            <w:rFonts w:ascii="IRNazanin" w:hAnsi="IRNazanin" w:eastAsia="IRNazanin" w:cs="IRNazanin"/>
            <w:color w:val="111111"/>
            <w:sz w:val="22"/>
            <w:szCs w:val="22"/>
            <w:b w:val="0"/>
            <w:bCs w:val="0"/>
            <w:i w:val="0"/>
            <w:iCs w:val="0"/>
          </w:rPr>
          <w:t>الكشاف عن حقايق غوامض التنزيل و عيون الاقاويل فى وجوه التاويل (2)</w:t>
        </w:r>
        <w:r>
          <w:tab/>
        </w:r>
        <w:r>
          <w:fldChar w:fldCharType="begin"/>
        </w:r>
        <w:r>
          <w:instrText xml:space="preserve">PAGEREF 2973 \h</w:instrText>
        </w:r>
        <w:r>
          <w:fldChar w:fldCharType="end"/>
        </w:r>
      </w:hyperlink>
    </w:p>
    <w:p>
      <w:pPr>
        <w:tabs>
          <w:tab w:val="right" w:leader="dot" w:pos="9062"/>
        </w:tabs>
        <w:ind w:left="220"/>
      </w:pPr>
      <w:hyperlink w:anchor="_Toc2974" w:history="1">
        <w:r>
          <w:rPr>
            <w:rFonts w:ascii="IRNazanin" w:hAnsi="IRNazanin" w:eastAsia="IRNazanin" w:cs="IRNazanin"/>
            <w:color w:val="111111"/>
            <w:sz w:val="22"/>
            <w:szCs w:val="22"/>
            <w:b w:val="0"/>
            <w:bCs w:val="0"/>
            <w:i w:val="0"/>
            <w:iCs w:val="0"/>
          </w:rPr>
          <w:t>الكشاف عن حقايق غوامض التنزيل و عيون الاقاويل فى وجوه التاويل (8)</w:t>
        </w:r>
        <w:r>
          <w:tab/>
        </w:r>
        <w:r>
          <w:fldChar w:fldCharType="begin"/>
        </w:r>
        <w:r>
          <w:instrText xml:space="preserve">PAGEREF 2974 \h</w:instrText>
        </w:r>
        <w:r>
          <w:fldChar w:fldCharType="end"/>
        </w:r>
      </w:hyperlink>
    </w:p>
    <w:p>
      <w:pPr>
        <w:tabs>
          <w:tab w:val="right" w:leader="dot" w:pos="9062"/>
        </w:tabs>
        <w:ind w:left="220"/>
      </w:pPr>
      <w:hyperlink w:anchor="_Toc2975" w:history="1">
        <w:r>
          <w:rPr>
            <w:rFonts w:ascii="IRNazanin" w:hAnsi="IRNazanin" w:eastAsia="IRNazanin" w:cs="IRNazanin"/>
            <w:color w:val="111111"/>
            <w:sz w:val="22"/>
            <w:szCs w:val="22"/>
            <w:b w:val="0"/>
            <w:bCs w:val="0"/>
            <w:i w:val="0"/>
            <w:iCs w:val="0"/>
          </w:rPr>
          <w:t>صرف منظوم</w:t>
        </w:r>
        <w:r>
          <w:tab/>
        </w:r>
        <w:r>
          <w:fldChar w:fldCharType="begin"/>
        </w:r>
        <w:r>
          <w:instrText xml:space="preserve">PAGEREF 2975 \h</w:instrText>
        </w:r>
        <w:r>
          <w:fldChar w:fldCharType="end"/>
        </w:r>
      </w:hyperlink>
    </w:p>
    <w:p>
      <w:pPr>
        <w:tabs>
          <w:tab w:val="right" w:leader="dot" w:pos="9062"/>
        </w:tabs>
        <w:ind w:left="220"/>
      </w:pPr>
      <w:hyperlink w:anchor="_Toc2976" w:history="1">
        <w:r>
          <w:rPr>
            <w:rFonts w:ascii="IRNazanin" w:hAnsi="IRNazanin" w:eastAsia="IRNazanin" w:cs="IRNazanin"/>
            <w:color w:val="111111"/>
            <w:sz w:val="22"/>
            <w:szCs w:val="22"/>
            <w:b w:val="0"/>
            <w:bCs w:val="0"/>
            <w:i w:val="0"/>
            <w:iCs w:val="0"/>
          </w:rPr>
          <w:t>المختصر فى شرح التلخيص (17)</w:t>
        </w:r>
        <w:r>
          <w:tab/>
        </w:r>
        <w:r>
          <w:fldChar w:fldCharType="begin"/>
        </w:r>
        <w:r>
          <w:instrText xml:space="preserve">PAGEREF 2976 \h</w:instrText>
        </w:r>
        <w:r>
          <w:fldChar w:fldCharType="end"/>
        </w:r>
      </w:hyperlink>
    </w:p>
    <w:p>
      <w:pPr>
        <w:tabs>
          <w:tab w:val="right" w:leader="dot" w:pos="9062"/>
        </w:tabs>
        <w:ind w:left="220"/>
      </w:pPr>
      <w:hyperlink w:anchor="_Toc2977" w:history="1">
        <w:r>
          <w:rPr>
            <w:rFonts w:ascii="IRNazanin" w:hAnsi="IRNazanin" w:eastAsia="IRNazanin" w:cs="IRNazanin"/>
            <w:color w:val="111111"/>
            <w:sz w:val="22"/>
            <w:szCs w:val="22"/>
            <w:b w:val="0"/>
            <w:bCs w:val="0"/>
            <w:i w:val="0"/>
            <w:iCs w:val="0"/>
          </w:rPr>
          <w:t>قواعد الاحكام فى معرفه الحلال و الحرام (8)</w:t>
        </w:r>
        <w:r>
          <w:tab/>
        </w:r>
        <w:r>
          <w:fldChar w:fldCharType="begin"/>
        </w:r>
        <w:r>
          <w:instrText xml:space="preserve">PAGEREF 2977 \h</w:instrText>
        </w:r>
        <w:r>
          <w:fldChar w:fldCharType="end"/>
        </w:r>
      </w:hyperlink>
    </w:p>
    <w:p>
      <w:pPr>
        <w:tabs>
          <w:tab w:val="right" w:leader="dot" w:pos="9062"/>
        </w:tabs>
        <w:ind w:left="220"/>
      </w:pPr>
      <w:hyperlink w:anchor="_Toc2978" w:history="1">
        <w:r>
          <w:rPr>
            <w:rFonts w:ascii="IRNazanin" w:hAnsi="IRNazanin" w:eastAsia="IRNazanin" w:cs="IRNazanin"/>
            <w:color w:val="111111"/>
            <w:sz w:val="22"/>
            <w:szCs w:val="22"/>
            <w:b w:val="0"/>
            <w:bCs w:val="0"/>
            <w:i w:val="0"/>
            <w:iCs w:val="0"/>
          </w:rPr>
          <w:t>يوسف و زليخا (4)</w:t>
        </w:r>
        <w:r>
          <w:tab/>
        </w:r>
        <w:r>
          <w:fldChar w:fldCharType="begin"/>
        </w:r>
        <w:r>
          <w:instrText xml:space="preserve">PAGEREF 2978 \h</w:instrText>
        </w:r>
        <w:r>
          <w:fldChar w:fldCharType="end"/>
        </w:r>
      </w:hyperlink>
    </w:p>
    <w:p>
      <w:pPr>
        <w:tabs>
          <w:tab w:val="right" w:leader="dot" w:pos="9062"/>
        </w:tabs>
        <w:ind w:left="220"/>
      </w:pPr>
      <w:hyperlink w:anchor="_Toc2979" w:history="1">
        <w:r>
          <w:rPr>
            <w:rFonts w:ascii="IRNazanin" w:hAnsi="IRNazanin" w:eastAsia="IRNazanin" w:cs="IRNazanin"/>
            <w:color w:val="111111"/>
            <w:sz w:val="22"/>
            <w:szCs w:val="22"/>
            <w:b w:val="0"/>
            <w:bCs w:val="0"/>
            <w:i w:val="0"/>
            <w:iCs w:val="0"/>
          </w:rPr>
          <w:t>المطول (18)</w:t>
        </w:r>
        <w:r>
          <w:tab/>
        </w:r>
        <w:r>
          <w:fldChar w:fldCharType="begin"/>
        </w:r>
        <w:r>
          <w:instrText xml:space="preserve">PAGEREF 2979 \h</w:instrText>
        </w:r>
        <w:r>
          <w:fldChar w:fldCharType="end"/>
        </w:r>
      </w:hyperlink>
    </w:p>
    <w:p>
      <w:pPr>
        <w:tabs>
          <w:tab w:val="right" w:leader="dot" w:pos="9062"/>
        </w:tabs>
        <w:ind w:left="220"/>
      </w:pPr>
      <w:hyperlink w:anchor="_Toc2980" w:history="1">
        <w:r>
          <w:rPr>
            <w:rFonts w:ascii="IRNazanin" w:hAnsi="IRNazanin" w:eastAsia="IRNazanin" w:cs="IRNazanin"/>
            <w:color w:val="111111"/>
            <w:sz w:val="22"/>
            <w:szCs w:val="22"/>
            <w:b w:val="0"/>
            <w:bCs w:val="0"/>
            <w:i w:val="0"/>
            <w:iCs w:val="0"/>
          </w:rPr>
          <w:t>الفوز الاصغر</w:t>
        </w:r>
        <w:r>
          <w:tab/>
        </w:r>
        <w:r>
          <w:fldChar w:fldCharType="begin"/>
        </w:r>
        <w:r>
          <w:instrText xml:space="preserve">PAGEREF 2980 \h</w:instrText>
        </w:r>
        <w:r>
          <w:fldChar w:fldCharType="end"/>
        </w:r>
      </w:hyperlink>
    </w:p>
    <w:p>
      <w:pPr>
        <w:tabs>
          <w:tab w:val="right" w:leader="dot" w:pos="9062"/>
        </w:tabs>
        <w:ind w:left="220"/>
      </w:pPr>
      <w:hyperlink w:anchor="_Toc2981" w:history="1">
        <w:r>
          <w:rPr>
            <w:rFonts w:ascii="IRNazanin" w:hAnsi="IRNazanin" w:eastAsia="IRNazanin" w:cs="IRNazanin"/>
            <w:color w:val="111111"/>
            <w:sz w:val="22"/>
            <w:szCs w:val="22"/>
            <w:b w:val="0"/>
            <w:bCs w:val="0"/>
            <w:i w:val="0"/>
            <w:iCs w:val="0"/>
          </w:rPr>
          <w:t>محرق القلوب</w:t>
        </w:r>
        <w:r>
          <w:tab/>
        </w:r>
        <w:r>
          <w:fldChar w:fldCharType="begin"/>
        </w:r>
        <w:r>
          <w:instrText xml:space="preserve">PAGEREF 2981 \h</w:instrText>
        </w:r>
        <w:r>
          <w:fldChar w:fldCharType="end"/>
        </w:r>
      </w:hyperlink>
    </w:p>
    <w:p>
      <w:pPr>
        <w:tabs>
          <w:tab w:val="right" w:leader="dot" w:pos="9062"/>
        </w:tabs>
        <w:ind w:left="220"/>
      </w:pPr>
      <w:hyperlink w:anchor="_Toc2982" w:history="1">
        <w:r>
          <w:rPr>
            <w:rFonts w:ascii="IRNazanin" w:hAnsi="IRNazanin" w:eastAsia="IRNazanin" w:cs="IRNazanin"/>
            <w:color w:val="111111"/>
            <w:sz w:val="22"/>
            <w:szCs w:val="22"/>
            <w:b w:val="0"/>
            <w:bCs w:val="0"/>
            <w:i w:val="0"/>
            <w:iCs w:val="0"/>
          </w:rPr>
          <w:t>مهج الدعوات و منهج العبادات (5)</w:t>
        </w:r>
        <w:r>
          <w:tab/>
        </w:r>
        <w:r>
          <w:fldChar w:fldCharType="begin"/>
        </w:r>
        <w:r>
          <w:instrText xml:space="preserve">PAGEREF 2982 \h</w:instrText>
        </w:r>
        <w:r>
          <w:fldChar w:fldCharType="end"/>
        </w:r>
      </w:hyperlink>
    </w:p>
    <w:p>
      <w:pPr>
        <w:tabs>
          <w:tab w:val="right" w:leader="dot" w:pos="9062"/>
        </w:tabs>
        <w:ind w:left="220"/>
      </w:pPr>
      <w:hyperlink w:anchor="_Toc2983" w:history="1">
        <w:r>
          <w:rPr>
            <w:rFonts w:ascii="IRNazanin" w:hAnsi="IRNazanin" w:eastAsia="IRNazanin" w:cs="IRNazanin"/>
            <w:color w:val="111111"/>
            <w:sz w:val="22"/>
            <w:szCs w:val="22"/>
            <w:b w:val="0"/>
            <w:bCs w:val="0"/>
            <w:i w:val="0"/>
            <w:iCs w:val="0"/>
          </w:rPr>
          <w:t>القوانين المحكمه (4)</w:t>
        </w:r>
        <w:r>
          <w:tab/>
        </w:r>
        <w:r>
          <w:fldChar w:fldCharType="begin"/>
        </w:r>
        <w:r>
          <w:instrText xml:space="preserve">PAGEREF 2983 \h</w:instrText>
        </w:r>
        <w:r>
          <w:fldChar w:fldCharType="end"/>
        </w:r>
      </w:hyperlink>
    </w:p>
    <w:p>
      <w:pPr>
        <w:tabs>
          <w:tab w:val="right" w:leader="dot" w:pos="9062"/>
        </w:tabs>
        <w:ind w:left="220"/>
      </w:pPr>
      <w:hyperlink w:anchor="_Toc2984" w:history="1">
        <w:r>
          <w:rPr>
            <w:rFonts w:ascii="IRNazanin" w:hAnsi="IRNazanin" w:eastAsia="IRNazanin" w:cs="IRNazanin"/>
            <w:color w:val="111111"/>
            <w:sz w:val="22"/>
            <w:szCs w:val="22"/>
            <w:b w:val="0"/>
            <w:bCs w:val="0"/>
            <w:i w:val="0"/>
            <w:iCs w:val="0"/>
          </w:rPr>
          <w:t>المرئى من القمر اصغر من نصفه (مقاله فى ان-)</w:t>
        </w:r>
        <w:r>
          <w:tab/>
        </w:r>
        <w:r>
          <w:fldChar w:fldCharType="begin"/>
        </w:r>
        <w:r>
          <w:instrText xml:space="preserve">PAGEREF 2984 \h</w:instrText>
        </w:r>
        <w:r>
          <w:fldChar w:fldCharType="end"/>
        </w:r>
      </w:hyperlink>
    </w:p>
    <w:p>
      <w:pPr>
        <w:tabs>
          <w:tab w:val="right" w:leader="dot" w:pos="9062"/>
        </w:tabs>
        <w:ind w:left="220"/>
      </w:pPr>
      <w:hyperlink w:anchor="_Toc2985" w:history="1">
        <w:r>
          <w:rPr>
            <w:rFonts w:ascii="IRNazanin" w:hAnsi="IRNazanin" w:eastAsia="IRNazanin" w:cs="IRNazanin"/>
            <w:color w:val="111111"/>
            <w:sz w:val="22"/>
            <w:szCs w:val="22"/>
            <w:b w:val="0"/>
            <w:bCs w:val="0"/>
            <w:i w:val="0"/>
            <w:iCs w:val="0"/>
          </w:rPr>
          <w:t>قران علويين</w:t>
        </w:r>
        <w:r>
          <w:tab/>
        </w:r>
        <w:r>
          <w:fldChar w:fldCharType="begin"/>
        </w:r>
        <w:r>
          <w:instrText xml:space="preserve">PAGEREF 2985 \h</w:instrText>
        </w:r>
        <w:r>
          <w:fldChar w:fldCharType="end"/>
        </w:r>
      </w:hyperlink>
    </w:p>
    <w:p>
      <w:pPr>
        <w:tabs>
          <w:tab w:val="right" w:leader="dot" w:pos="9062"/>
        </w:tabs>
        <w:ind w:left="220"/>
      </w:pPr>
      <w:hyperlink w:anchor="_Toc2986" w:history="1">
        <w:r>
          <w:rPr>
            <w:rFonts w:ascii="IRNazanin" w:hAnsi="IRNazanin" w:eastAsia="IRNazanin" w:cs="IRNazanin"/>
            <w:color w:val="111111"/>
            <w:sz w:val="22"/>
            <w:szCs w:val="22"/>
            <w:b w:val="0"/>
            <w:bCs w:val="0"/>
            <w:i w:val="0"/>
            <w:iCs w:val="0"/>
          </w:rPr>
          <w:t>مراح الارواح (2)</w:t>
        </w:r>
        <w:r>
          <w:tab/>
        </w:r>
        <w:r>
          <w:fldChar w:fldCharType="begin"/>
        </w:r>
        <w:r>
          <w:instrText xml:space="preserve">PAGEREF 2986 \h</w:instrText>
        </w:r>
        <w:r>
          <w:fldChar w:fldCharType="end"/>
        </w:r>
      </w:hyperlink>
    </w:p>
    <w:p>
      <w:pPr>
        <w:tabs>
          <w:tab w:val="right" w:leader="dot" w:pos="9062"/>
        </w:tabs>
        <w:ind w:left="220"/>
      </w:pPr>
      <w:hyperlink w:anchor="_Toc2987" w:history="1">
        <w:r>
          <w:rPr>
            <w:rFonts w:ascii="IRNazanin" w:hAnsi="IRNazanin" w:eastAsia="IRNazanin" w:cs="IRNazanin"/>
            <w:color w:val="111111"/>
            <w:sz w:val="22"/>
            <w:szCs w:val="22"/>
            <w:b w:val="0"/>
            <w:bCs w:val="0"/>
            <w:i w:val="0"/>
            <w:iCs w:val="0"/>
          </w:rPr>
          <w:t>روضات الجنات فى اوصاف مدنيه هرات (1)</w:t>
        </w:r>
        <w:r>
          <w:tab/>
        </w:r>
        <w:r>
          <w:fldChar w:fldCharType="begin"/>
        </w:r>
        <w:r>
          <w:instrText xml:space="preserve">PAGEREF 2987 \h</w:instrText>
        </w:r>
        <w:r>
          <w:fldChar w:fldCharType="end"/>
        </w:r>
      </w:hyperlink>
    </w:p>
    <w:p>
      <w:pPr>
        <w:tabs>
          <w:tab w:val="right" w:leader="dot" w:pos="9062"/>
        </w:tabs>
        <w:ind w:left="220"/>
      </w:pPr>
      <w:hyperlink w:anchor="_Toc2988" w:history="1">
        <w:r>
          <w:rPr>
            <w:rFonts w:ascii="IRNazanin" w:hAnsi="IRNazanin" w:eastAsia="IRNazanin" w:cs="IRNazanin"/>
            <w:color w:val="111111"/>
            <w:sz w:val="22"/>
            <w:szCs w:val="22"/>
            <w:b w:val="0"/>
            <w:bCs w:val="0"/>
            <w:i w:val="0"/>
            <w:iCs w:val="0"/>
          </w:rPr>
          <w:t>المختصر النافع</w:t>
        </w:r>
        <w:r>
          <w:tab/>
        </w:r>
        <w:r>
          <w:fldChar w:fldCharType="begin"/>
        </w:r>
        <w:r>
          <w:instrText xml:space="preserve">PAGEREF 2988 \h</w:instrText>
        </w:r>
        <w:r>
          <w:fldChar w:fldCharType="end"/>
        </w:r>
      </w:hyperlink>
    </w:p>
    <w:p>
      <w:pPr>
        <w:tabs>
          <w:tab w:val="right" w:leader="dot" w:pos="9062"/>
        </w:tabs>
        <w:ind w:left="220"/>
      </w:pPr>
      <w:hyperlink w:anchor="_Toc2989" w:history="1">
        <w:r>
          <w:rPr>
            <w:rFonts w:ascii="IRNazanin" w:hAnsi="IRNazanin" w:eastAsia="IRNazanin" w:cs="IRNazanin"/>
            <w:color w:val="111111"/>
            <w:sz w:val="22"/>
            <w:szCs w:val="22"/>
            <w:b w:val="0"/>
            <w:bCs w:val="0"/>
            <w:i w:val="0"/>
            <w:iCs w:val="0"/>
          </w:rPr>
          <w:t>عالم آراى عباسى (3)</w:t>
        </w:r>
        <w:r>
          <w:tab/>
        </w:r>
        <w:r>
          <w:fldChar w:fldCharType="begin"/>
        </w:r>
        <w:r>
          <w:instrText xml:space="preserve">PAGEREF 2989 \h</w:instrText>
        </w:r>
        <w:r>
          <w:fldChar w:fldCharType="end"/>
        </w:r>
      </w:hyperlink>
    </w:p>
    <w:p>
      <w:pPr>
        <w:tabs>
          <w:tab w:val="right" w:leader="dot" w:pos="9062"/>
        </w:tabs>
        <w:ind w:left="220"/>
      </w:pPr>
      <w:hyperlink w:anchor="_Toc2990" w:history="1">
        <w:r>
          <w:rPr>
            <w:rFonts w:ascii="IRNazanin" w:hAnsi="IRNazanin" w:eastAsia="IRNazanin" w:cs="IRNazanin"/>
            <w:color w:val="111111"/>
            <w:sz w:val="22"/>
            <w:szCs w:val="22"/>
            <w:b w:val="0"/>
            <w:bCs w:val="0"/>
            <w:i w:val="0"/>
            <w:iCs w:val="0"/>
          </w:rPr>
          <w:t>الزوراء (2)</w:t>
        </w:r>
        <w:r>
          <w:tab/>
        </w:r>
        <w:r>
          <w:fldChar w:fldCharType="begin"/>
        </w:r>
        <w:r>
          <w:instrText xml:space="preserve">PAGEREF 2990 \h</w:instrText>
        </w:r>
        <w:r>
          <w:fldChar w:fldCharType="end"/>
        </w:r>
      </w:hyperlink>
    </w:p>
    <w:p>
      <w:pPr>
        <w:tabs>
          <w:tab w:val="right" w:leader="dot" w:pos="9062"/>
        </w:tabs>
        <w:ind w:left="220"/>
      </w:pPr>
      <w:hyperlink w:anchor="_Toc2991" w:history="1">
        <w:r>
          <w:rPr>
            <w:rFonts w:ascii="IRNazanin" w:hAnsi="IRNazanin" w:eastAsia="IRNazanin" w:cs="IRNazanin"/>
            <w:color w:val="111111"/>
            <w:sz w:val="22"/>
            <w:szCs w:val="22"/>
            <w:b w:val="0"/>
            <w:bCs w:val="0"/>
            <w:i w:val="0"/>
            <w:iCs w:val="0"/>
          </w:rPr>
          <w:t>غريب القران</w:t>
        </w:r>
        <w:r>
          <w:tab/>
        </w:r>
        <w:r>
          <w:fldChar w:fldCharType="begin"/>
        </w:r>
        <w:r>
          <w:instrText xml:space="preserve">PAGEREF 2991 \h</w:instrText>
        </w:r>
        <w:r>
          <w:fldChar w:fldCharType="end"/>
        </w:r>
      </w:hyperlink>
    </w:p>
    <w:p>
      <w:pPr>
        <w:tabs>
          <w:tab w:val="right" w:leader="dot" w:pos="9062"/>
        </w:tabs>
        <w:ind w:left="220"/>
      </w:pPr>
      <w:hyperlink w:anchor="_Toc2992" w:history="1">
        <w:r>
          <w:rPr>
            <w:rFonts w:ascii="IRNazanin" w:hAnsi="IRNazanin" w:eastAsia="IRNazanin" w:cs="IRNazanin"/>
            <w:color w:val="111111"/>
            <w:sz w:val="22"/>
            <w:szCs w:val="22"/>
            <w:b w:val="0"/>
            <w:bCs w:val="0"/>
            <w:i w:val="0"/>
            <w:iCs w:val="0"/>
          </w:rPr>
          <w:t>المنتخب فى جمع المراثى و الخطب</w:t>
        </w:r>
        <w:r>
          <w:tab/>
        </w:r>
        <w:r>
          <w:fldChar w:fldCharType="begin"/>
        </w:r>
        <w:r>
          <w:instrText xml:space="preserve">PAGEREF 2992 \h</w:instrText>
        </w:r>
        <w:r>
          <w:fldChar w:fldCharType="end"/>
        </w:r>
      </w:hyperlink>
    </w:p>
    <w:p>
      <w:pPr>
        <w:tabs>
          <w:tab w:val="right" w:leader="dot" w:pos="9062"/>
        </w:tabs>
        <w:ind w:left="220"/>
      </w:pPr>
      <w:hyperlink w:anchor="_Toc2993" w:history="1">
        <w:r>
          <w:rPr>
            <w:rFonts w:ascii="IRNazanin" w:hAnsi="IRNazanin" w:eastAsia="IRNazanin" w:cs="IRNazanin"/>
            <w:color w:val="111111"/>
            <w:sz w:val="22"/>
            <w:szCs w:val="22"/>
            <w:b w:val="0"/>
            <w:bCs w:val="0"/>
            <w:i w:val="0"/>
            <w:iCs w:val="0"/>
          </w:rPr>
          <w:t>منتخب البحار (3)</w:t>
        </w:r>
        <w:r>
          <w:tab/>
        </w:r>
        <w:r>
          <w:fldChar w:fldCharType="begin"/>
        </w:r>
        <w:r>
          <w:instrText xml:space="preserve">PAGEREF 2993 \h</w:instrText>
        </w:r>
        <w:r>
          <w:fldChar w:fldCharType="end"/>
        </w:r>
      </w:hyperlink>
    </w:p>
    <w:p>
      <w:pPr>
        <w:tabs>
          <w:tab w:val="right" w:leader="dot" w:pos="9062"/>
        </w:tabs>
        <w:ind w:left="220"/>
      </w:pPr>
      <w:hyperlink w:anchor="_Toc2994" w:history="1">
        <w:r>
          <w:rPr>
            <w:rFonts w:ascii="IRNazanin" w:hAnsi="IRNazanin" w:eastAsia="IRNazanin" w:cs="IRNazanin"/>
            <w:color w:val="111111"/>
            <w:sz w:val="22"/>
            <w:szCs w:val="22"/>
            <w:b w:val="0"/>
            <w:bCs w:val="0"/>
            <w:i w:val="0"/>
            <w:iCs w:val="0"/>
          </w:rPr>
          <w:t>كفايه الاحكام (2)</w:t>
        </w:r>
        <w:r>
          <w:tab/>
        </w:r>
        <w:r>
          <w:fldChar w:fldCharType="begin"/>
        </w:r>
        <w:r>
          <w:instrText xml:space="preserve">PAGEREF 2994 \h</w:instrText>
        </w:r>
        <w:r>
          <w:fldChar w:fldCharType="end"/>
        </w:r>
      </w:hyperlink>
    </w:p>
    <w:p>
      <w:pPr>
        <w:tabs>
          <w:tab w:val="right" w:leader="dot" w:pos="9062"/>
        </w:tabs>
        <w:ind w:left="220"/>
      </w:pPr>
      <w:hyperlink w:anchor="_Toc2995" w:history="1">
        <w:r>
          <w:rPr>
            <w:rFonts w:ascii="IRNazanin" w:hAnsi="IRNazanin" w:eastAsia="IRNazanin" w:cs="IRNazanin"/>
            <w:color w:val="111111"/>
            <w:sz w:val="22"/>
            <w:szCs w:val="22"/>
            <w:b w:val="0"/>
            <w:bCs w:val="0"/>
            <w:i w:val="0"/>
            <w:iCs w:val="0"/>
          </w:rPr>
          <w:t>هدايه الامه الى احكام الائمه (2)</w:t>
        </w:r>
        <w:r>
          <w:tab/>
        </w:r>
        <w:r>
          <w:fldChar w:fldCharType="begin"/>
        </w:r>
        <w:r>
          <w:instrText xml:space="preserve">PAGEREF 2995 \h</w:instrText>
        </w:r>
        <w:r>
          <w:fldChar w:fldCharType="end"/>
        </w:r>
      </w:hyperlink>
    </w:p>
    <w:p>
      <w:pPr>
        <w:tabs>
          <w:tab w:val="right" w:leader="dot" w:pos="9062"/>
        </w:tabs>
        <w:ind w:left="220"/>
      </w:pPr>
      <w:hyperlink w:anchor="_Toc2996" w:history="1">
        <w:r>
          <w:rPr>
            <w:rFonts w:ascii="IRNazanin" w:hAnsi="IRNazanin" w:eastAsia="IRNazanin" w:cs="IRNazanin"/>
            <w:color w:val="111111"/>
            <w:sz w:val="22"/>
            <w:szCs w:val="22"/>
            <w:b w:val="0"/>
            <w:bCs w:val="0"/>
            <w:i w:val="0"/>
            <w:iCs w:val="0"/>
          </w:rPr>
          <w:t>نوادر من لايحضره الفقيه</w:t>
        </w:r>
        <w:r>
          <w:tab/>
        </w:r>
        <w:r>
          <w:fldChar w:fldCharType="begin"/>
        </w:r>
        <w:r>
          <w:instrText xml:space="preserve">PAGEREF 2996 \h</w:instrText>
        </w:r>
        <w:r>
          <w:fldChar w:fldCharType="end"/>
        </w:r>
      </w:hyperlink>
    </w:p>
    <w:p>
      <w:pPr>
        <w:tabs>
          <w:tab w:val="right" w:leader="dot" w:pos="9062"/>
        </w:tabs>
        <w:ind w:left="220"/>
      </w:pPr>
      <w:hyperlink w:anchor="_Toc2997" w:history="1">
        <w:r>
          <w:rPr>
            <w:rFonts w:ascii="IRNazanin" w:hAnsi="IRNazanin" w:eastAsia="IRNazanin" w:cs="IRNazanin"/>
            <w:color w:val="111111"/>
            <w:sz w:val="22"/>
            <w:szCs w:val="22"/>
            <w:b w:val="0"/>
            <w:bCs w:val="0"/>
            <w:i w:val="0"/>
            <w:iCs w:val="0"/>
          </w:rPr>
          <w:t>نفائس الفنون فى عرائس العيون (2)</w:t>
        </w:r>
        <w:r>
          <w:tab/>
        </w:r>
        <w:r>
          <w:fldChar w:fldCharType="begin"/>
        </w:r>
        <w:r>
          <w:instrText xml:space="preserve">PAGEREF 2997 \h</w:instrText>
        </w:r>
        <w:r>
          <w:fldChar w:fldCharType="end"/>
        </w:r>
      </w:hyperlink>
    </w:p>
    <w:p>
      <w:pPr>
        <w:tabs>
          <w:tab w:val="right" w:leader="dot" w:pos="9062"/>
        </w:tabs>
        <w:ind w:left="220"/>
      </w:pPr>
      <w:hyperlink w:anchor="_Toc2998" w:history="1">
        <w:r>
          <w:rPr>
            <w:rFonts w:ascii="IRNazanin" w:hAnsi="IRNazanin" w:eastAsia="IRNazanin" w:cs="IRNazanin"/>
            <w:color w:val="111111"/>
            <w:sz w:val="22"/>
            <w:szCs w:val="22"/>
            <w:b w:val="0"/>
            <w:bCs w:val="0"/>
            <w:i w:val="0"/>
            <w:iCs w:val="0"/>
          </w:rPr>
          <w:t>روضه المتقين فى شرح اخبار الائمه المعصومين</w:t>
        </w:r>
        <w:r>
          <w:tab/>
        </w:r>
        <w:r>
          <w:fldChar w:fldCharType="begin"/>
        </w:r>
        <w:r>
          <w:instrText xml:space="preserve">PAGEREF 2998 \h</w:instrText>
        </w:r>
        <w:r>
          <w:fldChar w:fldCharType="end"/>
        </w:r>
      </w:hyperlink>
    </w:p>
    <w:p>
      <w:pPr>
        <w:tabs>
          <w:tab w:val="right" w:leader="dot" w:pos="9062"/>
        </w:tabs>
        <w:ind w:left="220"/>
      </w:pPr>
      <w:hyperlink w:anchor="_Toc2999" w:history="1">
        <w:r>
          <w:rPr>
            <w:rFonts w:ascii="IRNazanin" w:hAnsi="IRNazanin" w:eastAsia="IRNazanin" w:cs="IRNazanin"/>
            <w:color w:val="111111"/>
            <w:sz w:val="22"/>
            <w:szCs w:val="22"/>
            <w:b w:val="0"/>
            <w:bCs w:val="0"/>
            <w:i w:val="0"/>
            <w:iCs w:val="0"/>
          </w:rPr>
          <w:t>روضه الصفاء فى سيره الانبياء و الملوك و الخلفاء (15)</w:t>
        </w:r>
        <w:r>
          <w:tab/>
        </w:r>
        <w:r>
          <w:fldChar w:fldCharType="begin"/>
        </w:r>
        <w:r>
          <w:instrText xml:space="preserve">PAGEREF 2999 \h</w:instrText>
        </w:r>
        <w:r>
          <w:fldChar w:fldCharType="end"/>
        </w:r>
      </w:hyperlink>
    </w:p>
    <w:p>
      <w:pPr>
        <w:tabs>
          <w:tab w:val="right" w:leader="dot" w:pos="9062"/>
        </w:tabs>
        <w:ind w:left="220"/>
      </w:pPr>
      <w:hyperlink w:anchor="_Toc3000" w:history="1">
        <w:r>
          <w:rPr>
            <w:rFonts w:ascii="IRNazanin" w:hAnsi="IRNazanin" w:eastAsia="IRNazanin" w:cs="IRNazanin"/>
            <w:color w:val="111111"/>
            <w:sz w:val="22"/>
            <w:szCs w:val="22"/>
            <w:b w:val="0"/>
            <w:bCs w:val="0"/>
            <w:i w:val="0"/>
            <w:iCs w:val="0"/>
          </w:rPr>
          <w:t>شق القمر (1)</w:t>
        </w:r>
        <w:r>
          <w:tab/>
        </w:r>
        <w:r>
          <w:fldChar w:fldCharType="begin"/>
        </w:r>
        <w:r>
          <w:instrText xml:space="preserve">PAGEREF 3000 \h</w:instrText>
        </w:r>
        <w:r>
          <w:fldChar w:fldCharType="end"/>
        </w:r>
      </w:hyperlink>
    </w:p>
    <w:p>
      <w:pPr>
        <w:tabs>
          <w:tab w:val="right" w:leader="dot" w:pos="9062"/>
        </w:tabs>
        <w:ind w:left="220"/>
      </w:pPr>
      <w:hyperlink w:anchor="_Toc3001" w:history="1">
        <w:r>
          <w:rPr>
            <w:rFonts w:ascii="IRNazanin" w:hAnsi="IRNazanin" w:eastAsia="IRNazanin" w:cs="IRNazanin"/>
            <w:color w:val="111111"/>
            <w:sz w:val="22"/>
            <w:szCs w:val="22"/>
            <w:b w:val="0"/>
            <w:bCs w:val="0"/>
            <w:i w:val="0"/>
            <w:iCs w:val="0"/>
          </w:rPr>
          <w:t>شرح نهج البلاغه</w:t>
        </w:r>
        <w:r>
          <w:tab/>
        </w:r>
        <w:r>
          <w:fldChar w:fldCharType="begin"/>
        </w:r>
        <w:r>
          <w:instrText xml:space="preserve">PAGEREF 3001 \h</w:instrText>
        </w:r>
        <w:r>
          <w:fldChar w:fldCharType="end"/>
        </w:r>
      </w:hyperlink>
    </w:p>
    <w:p>
      <w:pPr>
        <w:tabs>
          <w:tab w:val="right" w:leader="dot" w:pos="9062"/>
        </w:tabs>
        <w:ind w:left="220"/>
      </w:pPr>
      <w:hyperlink w:anchor="_Toc3002" w:history="1">
        <w:r>
          <w:rPr>
            <w:rFonts w:ascii="IRNazanin" w:hAnsi="IRNazanin" w:eastAsia="IRNazanin" w:cs="IRNazanin"/>
            <w:color w:val="111111"/>
            <w:sz w:val="22"/>
            <w:szCs w:val="22"/>
            <w:b w:val="0"/>
            <w:bCs w:val="0"/>
            <w:i w:val="0"/>
            <w:iCs w:val="0"/>
          </w:rPr>
          <w:t>رباعيات (1)</w:t>
        </w:r>
        <w:r>
          <w:tab/>
        </w:r>
        <w:r>
          <w:fldChar w:fldCharType="begin"/>
        </w:r>
        <w:r>
          <w:instrText xml:space="preserve">PAGEREF 3002 \h</w:instrText>
        </w:r>
        <w:r>
          <w:fldChar w:fldCharType="end"/>
        </w:r>
      </w:hyperlink>
    </w:p>
    <w:p>
      <w:pPr>
        <w:tabs>
          <w:tab w:val="right" w:leader="dot" w:pos="9062"/>
        </w:tabs>
        <w:ind w:left="220"/>
      </w:pPr>
      <w:hyperlink w:anchor="_Toc3003" w:history="1">
        <w:r>
          <w:rPr>
            <w:rFonts w:ascii="IRNazanin" w:hAnsi="IRNazanin" w:eastAsia="IRNazanin" w:cs="IRNazanin"/>
            <w:color w:val="111111"/>
            <w:sz w:val="22"/>
            <w:szCs w:val="22"/>
            <w:b w:val="0"/>
            <w:bCs w:val="0"/>
            <w:i w:val="0"/>
            <w:iCs w:val="0"/>
          </w:rPr>
          <w:t>روحيه</w:t>
        </w:r>
        <w:r>
          <w:tab/>
        </w:r>
        <w:r>
          <w:fldChar w:fldCharType="begin"/>
        </w:r>
        <w:r>
          <w:instrText xml:space="preserve">PAGEREF 3003 \h</w:instrText>
        </w:r>
        <w:r>
          <w:fldChar w:fldCharType="end"/>
        </w:r>
      </w:hyperlink>
    </w:p>
    <w:p>
      <w:pPr>
        <w:tabs>
          <w:tab w:val="right" w:leader="dot" w:pos="9062"/>
        </w:tabs>
        <w:ind w:left="220"/>
      </w:pPr>
      <w:hyperlink w:anchor="_Toc3004" w:history="1">
        <w:r>
          <w:rPr>
            <w:rFonts w:ascii="IRNazanin" w:hAnsi="IRNazanin" w:eastAsia="IRNazanin" w:cs="IRNazanin"/>
            <w:color w:val="111111"/>
            <w:sz w:val="22"/>
            <w:szCs w:val="22"/>
            <w:b w:val="0"/>
            <w:bCs w:val="0"/>
            <w:i w:val="0"/>
            <w:iCs w:val="0"/>
          </w:rPr>
          <w:t>زيج گوركانى (3)</w:t>
        </w:r>
        <w:r>
          <w:tab/>
        </w:r>
        <w:r>
          <w:fldChar w:fldCharType="begin"/>
        </w:r>
        <w:r>
          <w:instrText xml:space="preserve">PAGEREF 3004 \h</w:instrText>
        </w:r>
        <w:r>
          <w:fldChar w:fldCharType="end"/>
        </w:r>
      </w:hyperlink>
    </w:p>
    <w:p>
      <w:pPr>
        <w:tabs>
          <w:tab w:val="right" w:leader="dot" w:pos="9062"/>
        </w:tabs>
        <w:ind w:left="220"/>
      </w:pPr>
      <w:hyperlink w:anchor="_Toc3005" w:history="1">
        <w:r>
          <w:rPr>
            <w:rFonts w:ascii="IRNazanin" w:hAnsi="IRNazanin" w:eastAsia="IRNazanin" w:cs="IRNazanin"/>
            <w:color w:val="111111"/>
            <w:sz w:val="22"/>
            <w:szCs w:val="22"/>
            <w:b w:val="0"/>
            <w:bCs w:val="0"/>
            <w:i w:val="0"/>
            <w:iCs w:val="0"/>
          </w:rPr>
          <w:t>شهرهاى مازندران</w:t>
        </w:r>
        <w:r>
          <w:tab/>
        </w:r>
        <w:r>
          <w:fldChar w:fldCharType="begin"/>
        </w:r>
        <w:r>
          <w:instrText xml:space="preserve">PAGEREF 3005 \h</w:instrText>
        </w:r>
        <w:r>
          <w:fldChar w:fldCharType="end"/>
        </w:r>
      </w:hyperlink>
    </w:p>
    <w:p>
      <w:pPr>
        <w:tabs>
          <w:tab w:val="right" w:leader="dot" w:pos="9062"/>
        </w:tabs>
        <w:ind w:left="220"/>
      </w:pPr>
      <w:hyperlink w:anchor="_Toc3006" w:history="1">
        <w:r>
          <w:rPr>
            <w:rFonts w:ascii="IRNazanin" w:hAnsi="IRNazanin" w:eastAsia="IRNazanin" w:cs="IRNazanin"/>
            <w:color w:val="111111"/>
            <w:sz w:val="22"/>
            <w:szCs w:val="22"/>
            <w:b w:val="0"/>
            <w:bCs w:val="0"/>
            <w:i w:val="0"/>
            <w:iCs w:val="0"/>
          </w:rPr>
          <w:t>كمال الدين و تمام النعمه فى اثبات الغيبه و كشف الحيره (1)</w:t>
        </w:r>
        <w:r>
          <w:tab/>
        </w:r>
        <w:r>
          <w:fldChar w:fldCharType="begin"/>
        </w:r>
        <w:r>
          <w:instrText xml:space="preserve">PAGEREF 3006 \h</w:instrText>
        </w:r>
        <w:r>
          <w:fldChar w:fldCharType="end"/>
        </w:r>
      </w:hyperlink>
    </w:p>
    <w:p>
      <w:pPr>
        <w:tabs>
          <w:tab w:val="right" w:leader="dot" w:pos="9062"/>
        </w:tabs>
        <w:ind w:left="220"/>
      </w:pPr>
      <w:hyperlink w:anchor="_Toc3007" w:history="1">
        <w:r>
          <w:rPr>
            <w:rFonts w:ascii="IRNazanin" w:hAnsi="IRNazanin" w:eastAsia="IRNazanin" w:cs="IRNazanin"/>
            <w:color w:val="111111"/>
            <w:sz w:val="22"/>
            <w:szCs w:val="22"/>
            <w:b w:val="0"/>
            <w:bCs w:val="0"/>
            <w:i w:val="0"/>
            <w:iCs w:val="0"/>
          </w:rPr>
          <w:t>السعديه (الرساله-): (3)</w:t>
        </w:r>
        <w:r>
          <w:tab/>
        </w:r>
        <w:r>
          <w:fldChar w:fldCharType="begin"/>
        </w:r>
        <w:r>
          <w:instrText xml:space="preserve">PAGEREF 3007 \h</w:instrText>
        </w:r>
        <w:r>
          <w:fldChar w:fldCharType="end"/>
        </w:r>
      </w:hyperlink>
    </w:p>
    <w:p>
      <w:pPr>
        <w:tabs>
          <w:tab w:val="right" w:leader="dot" w:pos="9062"/>
        </w:tabs>
        <w:ind w:left="220"/>
      </w:pPr>
      <w:hyperlink w:anchor="_Toc3008" w:history="1">
        <w:r>
          <w:rPr>
            <w:rFonts w:ascii="IRNazanin" w:hAnsi="IRNazanin" w:eastAsia="IRNazanin" w:cs="IRNazanin"/>
            <w:color w:val="111111"/>
            <w:sz w:val="22"/>
            <w:szCs w:val="22"/>
            <w:b w:val="0"/>
            <w:bCs w:val="0"/>
            <w:i w:val="0"/>
            <w:iCs w:val="0"/>
          </w:rPr>
          <w:t>رساله عرفانى</w:t>
        </w:r>
        <w:r>
          <w:tab/>
        </w:r>
        <w:r>
          <w:fldChar w:fldCharType="begin"/>
        </w:r>
        <w:r>
          <w:instrText xml:space="preserve">PAGEREF 3008 \h</w:instrText>
        </w:r>
        <w:r>
          <w:fldChar w:fldCharType="end"/>
        </w:r>
      </w:hyperlink>
    </w:p>
    <w:p>
      <w:pPr>
        <w:tabs>
          <w:tab w:val="right" w:leader="dot" w:pos="9062"/>
        </w:tabs>
        <w:ind w:left="220"/>
      </w:pPr>
      <w:hyperlink w:anchor="_Toc3009" w:history="1">
        <w:r>
          <w:rPr>
            <w:rFonts w:ascii="IRNazanin" w:hAnsi="IRNazanin" w:eastAsia="IRNazanin" w:cs="IRNazanin"/>
            <w:color w:val="111111"/>
            <w:sz w:val="22"/>
            <w:szCs w:val="22"/>
            <w:b w:val="0"/>
            <w:bCs w:val="0"/>
            <w:i w:val="0"/>
            <w:iCs w:val="0"/>
          </w:rPr>
          <w:t>الربيع المجيب (رساله فى-)</w:t>
        </w:r>
        <w:r>
          <w:tab/>
        </w:r>
        <w:r>
          <w:fldChar w:fldCharType="begin"/>
        </w:r>
        <w:r>
          <w:instrText xml:space="preserve">PAGEREF 3009 \h</w:instrText>
        </w:r>
        <w:r>
          <w:fldChar w:fldCharType="end"/>
        </w:r>
      </w:hyperlink>
    </w:p>
    <w:p>
      <w:pPr>
        <w:tabs>
          <w:tab w:val="right" w:leader="dot" w:pos="9062"/>
        </w:tabs>
        <w:ind w:left="220"/>
      </w:pPr>
      <w:hyperlink w:anchor="_Toc3010" w:history="1">
        <w:r>
          <w:rPr>
            <w:rFonts w:ascii="IRNazanin" w:hAnsi="IRNazanin" w:eastAsia="IRNazanin" w:cs="IRNazanin"/>
            <w:color w:val="111111"/>
            <w:sz w:val="22"/>
            <w:szCs w:val="22"/>
            <w:b w:val="0"/>
            <w:bCs w:val="0"/>
            <w:i w:val="0"/>
            <w:iCs w:val="0"/>
          </w:rPr>
          <w:t>صرف (رساله در-)</w:t>
        </w:r>
        <w:r>
          <w:tab/>
        </w:r>
        <w:r>
          <w:fldChar w:fldCharType="begin"/>
        </w:r>
        <w:r>
          <w:instrText xml:space="preserve">PAGEREF 3010 \h</w:instrText>
        </w:r>
        <w:r>
          <w:fldChar w:fldCharType="end"/>
        </w:r>
      </w:hyperlink>
    </w:p>
    <w:p>
      <w:pPr>
        <w:tabs>
          <w:tab w:val="right" w:leader="dot" w:pos="9062"/>
        </w:tabs>
        <w:ind w:left="220"/>
      </w:pPr>
      <w:hyperlink w:anchor="_Toc3011" w:history="1">
        <w:r>
          <w:rPr>
            <w:rFonts w:ascii="IRNazanin" w:hAnsi="IRNazanin" w:eastAsia="IRNazanin" w:cs="IRNazanin"/>
            <w:color w:val="111111"/>
            <w:sz w:val="22"/>
            <w:szCs w:val="22"/>
            <w:b w:val="0"/>
            <w:bCs w:val="0"/>
            <w:i w:val="0"/>
            <w:iCs w:val="0"/>
          </w:rPr>
          <w:t>سبحه الابرار (2)</w:t>
        </w:r>
        <w:r>
          <w:tab/>
        </w:r>
        <w:r>
          <w:fldChar w:fldCharType="begin"/>
        </w:r>
        <w:r>
          <w:instrText xml:space="preserve">PAGEREF 3011 \h</w:instrText>
        </w:r>
        <w:r>
          <w:fldChar w:fldCharType="end"/>
        </w:r>
      </w:hyperlink>
    </w:p>
    <w:p>
      <w:pPr>
        <w:tabs>
          <w:tab w:val="right" w:leader="dot" w:pos="9062"/>
        </w:tabs>
        <w:ind w:left="220"/>
      </w:pPr>
      <w:hyperlink w:anchor="_Toc3012" w:history="1">
        <w:r>
          <w:rPr>
            <w:rFonts w:ascii="IRNazanin" w:hAnsi="IRNazanin" w:eastAsia="IRNazanin" w:cs="IRNazanin"/>
            <w:color w:val="111111"/>
            <w:sz w:val="22"/>
            <w:szCs w:val="22"/>
            <w:b w:val="0"/>
            <w:bCs w:val="0"/>
            <w:i w:val="0"/>
            <w:iCs w:val="0"/>
          </w:rPr>
          <w:t>كشف الفوائد من تمهيد القوائد</w:t>
        </w:r>
        <w:r>
          <w:tab/>
        </w:r>
        <w:r>
          <w:fldChar w:fldCharType="begin"/>
        </w:r>
        <w:r>
          <w:instrText xml:space="preserve">PAGEREF 3012 \h</w:instrText>
        </w:r>
        <w:r>
          <w:fldChar w:fldCharType="end"/>
        </w:r>
      </w:hyperlink>
    </w:p>
    <w:p>
      <w:pPr>
        <w:tabs>
          <w:tab w:val="right" w:leader="dot" w:pos="9062"/>
        </w:tabs>
        <w:ind w:left="220"/>
      </w:pPr>
      <w:hyperlink w:anchor="_Toc3013" w:history="1">
        <w:r>
          <w:rPr>
            <w:rFonts w:ascii="IRNazanin" w:hAnsi="IRNazanin" w:eastAsia="IRNazanin" w:cs="IRNazanin"/>
            <w:color w:val="111111"/>
            <w:sz w:val="22"/>
            <w:szCs w:val="22"/>
            <w:b w:val="0"/>
            <w:bCs w:val="0"/>
            <w:i w:val="0"/>
            <w:iCs w:val="0"/>
          </w:rPr>
          <w:t>رساله هاى احسائى (28)</w:t>
        </w:r>
        <w:r>
          <w:tab/>
        </w:r>
        <w:r>
          <w:fldChar w:fldCharType="begin"/>
        </w:r>
        <w:r>
          <w:instrText xml:space="preserve">PAGEREF 3013 \h</w:instrText>
        </w:r>
        <w:r>
          <w:fldChar w:fldCharType="end"/>
        </w:r>
      </w:hyperlink>
    </w:p>
    <w:p>
      <w:pPr>
        <w:tabs>
          <w:tab w:val="right" w:leader="dot" w:pos="9062"/>
        </w:tabs>
        <w:ind w:left="220"/>
      </w:pPr>
      <w:hyperlink w:anchor="_Toc3014" w:history="1">
        <w:r>
          <w:rPr>
            <w:rFonts w:ascii="IRNazanin" w:hAnsi="IRNazanin" w:eastAsia="IRNazanin" w:cs="IRNazanin"/>
            <w:color w:val="111111"/>
            <w:sz w:val="22"/>
            <w:szCs w:val="22"/>
            <w:b w:val="0"/>
            <w:bCs w:val="0"/>
            <w:i w:val="0"/>
            <w:iCs w:val="0"/>
          </w:rPr>
          <w:t>رساله عرفانيه</w:t>
        </w:r>
        <w:r>
          <w:tab/>
        </w:r>
        <w:r>
          <w:fldChar w:fldCharType="begin"/>
        </w:r>
        <w:r>
          <w:instrText xml:space="preserve">PAGEREF 3014 \h</w:instrText>
        </w:r>
        <w:r>
          <w:fldChar w:fldCharType="end"/>
        </w:r>
      </w:hyperlink>
    </w:p>
    <w:p>
      <w:pPr>
        <w:tabs>
          <w:tab w:val="right" w:leader="dot" w:pos="9062"/>
        </w:tabs>
        <w:ind w:left="220"/>
      </w:pPr>
      <w:hyperlink w:anchor="_Toc3015" w:history="1">
        <w:r>
          <w:rPr>
            <w:rFonts w:ascii="IRNazanin" w:hAnsi="IRNazanin" w:eastAsia="IRNazanin" w:cs="IRNazanin"/>
            <w:color w:val="111111"/>
            <w:sz w:val="22"/>
            <w:szCs w:val="22"/>
            <w:b w:val="0"/>
            <w:bCs w:val="0"/>
            <w:i w:val="0"/>
            <w:iCs w:val="0"/>
          </w:rPr>
          <w:t>رساله هاى احسائى (1)</w:t>
        </w:r>
        <w:r>
          <w:tab/>
        </w:r>
        <w:r>
          <w:fldChar w:fldCharType="begin"/>
        </w:r>
        <w:r>
          <w:instrText xml:space="preserve">PAGEREF 3015 \h</w:instrText>
        </w:r>
        <w:r>
          <w:fldChar w:fldCharType="end"/>
        </w:r>
      </w:hyperlink>
    </w:p>
    <w:p>
      <w:pPr>
        <w:tabs>
          <w:tab w:val="right" w:leader="dot" w:pos="9062"/>
        </w:tabs>
        <w:ind w:left="220"/>
      </w:pPr>
      <w:hyperlink w:anchor="_Toc3016" w:history="1">
        <w:r>
          <w:rPr>
            <w:rFonts w:ascii="IRNazanin" w:hAnsi="IRNazanin" w:eastAsia="IRNazanin" w:cs="IRNazanin"/>
            <w:color w:val="111111"/>
            <w:sz w:val="22"/>
            <w:szCs w:val="22"/>
            <w:b w:val="0"/>
            <w:bCs w:val="0"/>
            <w:i w:val="0"/>
            <w:iCs w:val="0"/>
          </w:rPr>
          <w:t>رساله عرفانيه</w:t>
        </w:r>
        <w:r>
          <w:tab/>
        </w:r>
        <w:r>
          <w:fldChar w:fldCharType="begin"/>
        </w:r>
        <w:r>
          <w:instrText xml:space="preserve">PAGEREF 3016 \h</w:instrText>
        </w:r>
        <w:r>
          <w:fldChar w:fldCharType="end"/>
        </w:r>
      </w:hyperlink>
    </w:p>
    <w:p>
      <w:pPr>
        <w:tabs>
          <w:tab w:val="right" w:leader="dot" w:pos="9062"/>
        </w:tabs>
        <w:ind w:left="220"/>
      </w:pPr>
      <w:hyperlink w:anchor="_Toc3017" w:history="1">
        <w:r>
          <w:rPr>
            <w:rFonts w:ascii="IRNazanin" w:hAnsi="IRNazanin" w:eastAsia="IRNazanin" w:cs="IRNazanin"/>
            <w:color w:val="111111"/>
            <w:sz w:val="22"/>
            <w:szCs w:val="22"/>
            <w:b w:val="0"/>
            <w:bCs w:val="0"/>
            <w:i w:val="0"/>
            <w:iCs w:val="0"/>
          </w:rPr>
          <w:t>شرح كبرى</w:t>
        </w:r>
        <w:r>
          <w:tab/>
        </w:r>
        <w:r>
          <w:fldChar w:fldCharType="begin"/>
        </w:r>
        <w:r>
          <w:instrText xml:space="preserve">PAGEREF 3017 \h</w:instrText>
        </w:r>
        <w:r>
          <w:fldChar w:fldCharType="end"/>
        </w:r>
      </w:hyperlink>
    </w:p>
    <w:p>
      <w:pPr>
        <w:tabs>
          <w:tab w:val="right" w:leader="dot" w:pos="9062"/>
        </w:tabs>
        <w:ind w:left="220"/>
      </w:pPr>
      <w:hyperlink w:anchor="_Toc3018" w:history="1">
        <w:r>
          <w:rPr>
            <w:rFonts w:ascii="IRNazanin" w:hAnsi="IRNazanin" w:eastAsia="IRNazanin" w:cs="IRNazanin"/>
            <w:color w:val="111111"/>
            <w:sz w:val="22"/>
            <w:szCs w:val="22"/>
            <w:b w:val="0"/>
            <w:bCs w:val="0"/>
            <w:i w:val="0"/>
            <w:iCs w:val="0"/>
          </w:rPr>
          <w:t>الكامل</w:t>
        </w:r>
        <w:r>
          <w:tab/>
        </w:r>
        <w:r>
          <w:fldChar w:fldCharType="begin"/>
        </w:r>
        <w:r>
          <w:instrText xml:space="preserve">PAGEREF 3018 \h</w:instrText>
        </w:r>
        <w:r>
          <w:fldChar w:fldCharType="end"/>
        </w:r>
      </w:hyperlink>
    </w:p>
    <w:p>
      <w:pPr>
        <w:tabs>
          <w:tab w:val="right" w:leader="dot" w:pos="9062"/>
        </w:tabs>
        <w:ind w:left="220"/>
      </w:pPr>
      <w:hyperlink w:anchor="_Toc3019" w:history="1">
        <w:r>
          <w:rPr>
            <w:rFonts w:ascii="IRNazanin" w:hAnsi="IRNazanin" w:eastAsia="IRNazanin" w:cs="IRNazanin"/>
            <w:color w:val="111111"/>
            <w:sz w:val="22"/>
            <w:szCs w:val="22"/>
            <w:b w:val="0"/>
            <w:bCs w:val="0"/>
            <w:i w:val="0"/>
            <w:iCs w:val="0"/>
          </w:rPr>
          <w:t>سبحه الابرار (3)</w:t>
        </w:r>
        <w:r>
          <w:tab/>
        </w:r>
        <w:r>
          <w:fldChar w:fldCharType="begin"/>
        </w:r>
        <w:r>
          <w:instrText xml:space="preserve">PAGEREF 3019 \h</w:instrText>
        </w:r>
        <w:r>
          <w:fldChar w:fldCharType="end"/>
        </w:r>
      </w:hyperlink>
    </w:p>
    <w:p>
      <w:pPr>
        <w:tabs>
          <w:tab w:val="right" w:leader="dot" w:pos="9062"/>
        </w:tabs>
        <w:ind w:left="220"/>
      </w:pPr>
      <w:hyperlink w:anchor="_Toc3020" w:history="1">
        <w:r>
          <w:rPr>
            <w:rFonts w:ascii="IRNazanin" w:hAnsi="IRNazanin" w:eastAsia="IRNazanin" w:cs="IRNazanin"/>
            <w:color w:val="111111"/>
            <w:sz w:val="22"/>
            <w:szCs w:val="22"/>
            <w:b w:val="0"/>
            <w:bCs w:val="0"/>
            <w:i w:val="0"/>
            <w:iCs w:val="0"/>
          </w:rPr>
          <w:t>بندى براى محمد صادق</w:t>
        </w:r>
        <w:r>
          <w:tab/>
        </w:r>
        <w:r>
          <w:fldChar w:fldCharType="begin"/>
        </w:r>
        <w:r>
          <w:instrText xml:space="preserve">PAGEREF 3020 \h</w:instrText>
        </w:r>
        <w:r>
          <w:fldChar w:fldCharType="end"/>
        </w:r>
      </w:hyperlink>
    </w:p>
    <w:p>
      <w:pPr>
        <w:tabs>
          <w:tab w:val="right" w:leader="dot" w:pos="9062"/>
        </w:tabs>
        <w:ind w:left="220"/>
      </w:pPr>
      <w:hyperlink w:anchor="_Toc3021" w:history="1">
        <w:r>
          <w:rPr>
            <w:rFonts w:ascii="IRNazanin" w:hAnsi="IRNazanin" w:eastAsia="IRNazanin" w:cs="IRNazanin"/>
            <w:color w:val="111111"/>
            <w:sz w:val="22"/>
            <w:szCs w:val="22"/>
            <w:b w:val="0"/>
            <w:bCs w:val="0"/>
            <w:i w:val="0"/>
            <w:iCs w:val="0"/>
          </w:rPr>
          <w:t>صناعيه (1)</w:t>
        </w:r>
        <w:r>
          <w:tab/>
        </w:r>
        <w:r>
          <w:fldChar w:fldCharType="begin"/>
        </w:r>
        <w:r>
          <w:instrText xml:space="preserve">PAGEREF 3021 \h</w:instrText>
        </w:r>
        <w:r>
          <w:fldChar w:fldCharType="end"/>
        </w:r>
      </w:hyperlink>
    </w:p>
    <w:p>
      <w:pPr>
        <w:tabs>
          <w:tab w:val="right" w:leader="dot" w:pos="9062"/>
        </w:tabs>
        <w:ind w:left="220"/>
      </w:pPr>
      <w:hyperlink w:anchor="_Toc3022" w:history="1">
        <w:r>
          <w:rPr>
            <w:rFonts w:ascii="IRNazanin" w:hAnsi="IRNazanin" w:eastAsia="IRNazanin" w:cs="IRNazanin"/>
            <w:color w:val="111111"/>
            <w:sz w:val="22"/>
            <w:szCs w:val="22"/>
            <w:b w:val="0"/>
            <w:bCs w:val="0"/>
            <w:i w:val="0"/>
            <w:iCs w:val="0"/>
          </w:rPr>
          <w:t>فصوص سليمانى</w:t>
        </w:r>
        <w:r>
          <w:tab/>
        </w:r>
        <w:r>
          <w:fldChar w:fldCharType="begin"/>
        </w:r>
        <w:r>
          <w:instrText xml:space="preserve">PAGEREF 3022 \h</w:instrText>
        </w:r>
        <w:r>
          <w:fldChar w:fldCharType="end"/>
        </w:r>
      </w:hyperlink>
    </w:p>
    <w:p>
      <w:pPr>
        <w:tabs>
          <w:tab w:val="right" w:leader="dot" w:pos="9062"/>
        </w:tabs>
        <w:ind w:left="220"/>
      </w:pPr>
      <w:hyperlink w:anchor="_Toc3023" w:history="1">
        <w:r>
          <w:rPr>
            <w:rFonts w:ascii="IRNazanin" w:hAnsi="IRNazanin" w:eastAsia="IRNazanin" w:cs="IRNazanin"/>
            <w:color w:val="111111"/>
            <w:sz w:val="22"/>
            <w:szCs w:val="22"/>
            <w:b w:val="0"/>
            <w:bCs w:val="0"/>
            <w:i w:val="0"/>
            <w:iCs w:val="0"/>
          </w:rPr>
          <w:t>رساله عرفانى</w:t>
        </w:r>
        <w:r>
          <w:tab/>
        </w:r>
        <w:r>
          <w:fldChar w:fldCharType="begin"/>
        </w:r>
        <w:r>
          <w:instrText xml:space="preserve">PAGEREF 3023 \h</w:instrText>
        </w:r>
        <w:r>
          <w:fldChar w:fldCharType="end"/>
        </w:r>
      </w:hyperlink>
    </w:p>
    <w:p>
      <w:pPr>
        <w:tabs>
          <w:tab w:val="right" w:leader="dot" w:pos="9062"/>
        </w:tabs>
        <w:ind w:left="220"/>
      </w:pPr>
      <w:hyperlink w:anchor="_Toc3024" w:history="1">
        <w:r>
          <w:rPr>
            <w:rFonts w:ascii="IRNazanin" w:hAnsi="IRNazanin" w:eastAsia="IRNazanin" w:cs="IRNazanin"/>
            <w:color w:val="111111"/>
            <w:sz w:val="22"/>
            <w:szCs w:val="22"/>
            <w:b w:val="0"/>
            <w:bCs w:val="0"/>
            <w:i w:val="0"/>
            <w:iCs w:val="0"/>
          </w:rPr>
          <w:t>روضه الصفاء فى سيره الانبياء و الملوك و الخلفاء (8)</w:t>
        </w:r>
        <w:r>
          <w:tab/>
        </w:r>
        <w:r>
          <w:fldChar w:fldCharType="begin"/>
        </w:r>
        <w:r>
          <w:instrText xml:space="preserve">PAGEREF 3024 \h</w:instrText>
        </w:r>
        <w:r>
          <w:fldChar w:fldCharType="end"/>
        </w:r>
      </w:hyperlink>
    </w:p>
    <w:p>
      <w:pPr>
        <w:tabs>
          <w:tab w:val="right" w:leader="dot" w:pos="9062"/>
        </w:tabs>
        <w:ind w:left="220"/>
      </w:pPr>
      <w:hyperlink w:anchor="_Toc3025" w:history="1">
        <w:r>
          <w:rPr>
            <w:rFonts w:ascii="IRNazanin" w:hAnsi="IRNazanin" w:eastAsia="IRNazanin" w:cs="IRNazanin"/>
            <w:color w:val="111111"/>
            <w:sz w:val="22"/>
            <w:szCs w:val="22"/>
            <w:b w:val="0"/>
            <w:bCs w:val="0"/>
            <w:i w:val="0"/>
            <w:iCs w:val="0"/>
          </w:rPr>
          <w:t>الروضه البهيه فى شرح اللمعه الدمشقيه (16)</w:t>
        </w:r>
        <w:r>
          <w:tab/>
        </w:r>
        <w:r>
          <w:fldChar w:fldCharType="begin"/>
        </w:r>
        <w:r>
          <w:instrText xml:space="preserve">PAGEREF 3025 \h</w:instrText>
        </w:r>
        <w:r>
          <w:fldChar w:fldCharType="end"/>
        </w:r>
      </w:hyperlink>
    </w:p>
    <w:p>
      <w:pPr>
        <w:tabs>
          <w:tab w:val="right" w:leader="dot" w:pos="9062"/>
        </w:tabs>
        <w:ind w:left="220"/>
      </w:pPr>
      <w:hyperlink w:anchor="_Toc3026" w:history="1">
        <w:r>
          <w:rPr>
            <w:rFonts w:ascii="IRNazanin" w:hAnsi="IRNazanin" w:eastAsia="IRNazanin" w:cs="IRNazanin"/>
            <w:color w:val="111111"/>
            <w:sz w:val="22"/>
            <w:szCs w:val="22"/>
            <w:b w:val="0"/>
            <w:bCs w:val="0"/>
            <w:i w:val="0"/>
            <w:iCs w:val="0"/>
          </w:rPr>
          <w:t>الروضه البهيه فى شرح اللمعه الدمشقيه (2)</w:t>
        </w:r>
        <w:r>
          <w:tab/>
        </w:r>
        <w:r>
          <w:fldChar w:fldCharType="begin"/>
        </w:r>
        <w:r>
          <w:instrText xml:space="preserve">PAGEREF 3026 \h</w:instrText>
        </w:r>
        <w:r>
          <w:fldChar w:fldCharType="end"/>
        </w:r>
      </w:hyperlink>
    </w:p>
    <w:p>
      <w:pPr>
        <w:tabs>
          <w:tab w:val="right" w:leader="dot" w:pos="9062"/>
        </w:tabs>
        <w:ind w:left="220"/>
      </w:pPr>
      <w:hyperlink w:anchor="_Toc3027" w:history="1">
        <w:r>
          <w:rPr>
            <w:rFonts w:ascii="IRNazanin" w:hAnsi="IRNazanin" w:eastAsia="IRNazanin" w:cs="IRNazanin"/>
            <w:color w:val="111111"/>
            <w:sz w:val="22"/>
            <w:szCs w:val="22"/>
            <w:b w:val="0"/>
            <w:bCs w:val="0"/>
            <w:i w:val="0"/>
            <w:iCs w:val="0"/>
          </w:rPr>
          <w:t>العروه الوثقى</w:t>
        </w:r>
        <w:r>
          <w:tab/>
        </w:r>
        <w:r>
          <w:fldChar w:fldCharType="begin"/>
        </w:r>
        <w:r>
          <w:instrText xml:space="preserve">PAGEREF 3027 \h</w:instrText>
        </w:r>
        <w:r>
          <w:fldChar w:fldCharType="end"/>
        </w:r>
      </w:hyperlink>
    </w:p>
    <w:p>
      <w:pPr>
        <w:tabs>
          <w:tab w:val="right" w:leader="dot" w:pos="9062"/>
        </w:tabs>
        <w:ind w:left="220"/>
      </w:pPr>
      <w:hyperlink w:anchor="_Toc3028" w:history="1">
        <w:r>
          <w:rPr>
            <w:rFonts w:ascii="IRNazanin" w:hAnsi="IRNazanin" w:eastAsia="IRNazanin" w:cs="IRNazanin"/>
            <w:color w:val="111111"/>
            <w:sz w:val="22"/>
            <w:szCs w:val="22"/>
            <w:b w:val="0"/>
            <w:bCs w:val="0"/>
            <w:i w:val="0"/>
            <w:iCs w:val="0"/>
          </w:rPr>
          <w:t>الشافيه</w:t>
        </w:r>
        <w:r>
          <w:tab/>
        </w:r>
        <w:r>
          <w:fldChar w:fldCharType="begin"/>
        </w:r>
        <w:r>
          <w:instrText xml:space="preserve">PAGEREF 3028 \h</w:instrText>
        </w:r>
        <w:r>
          <w:fldChar w:fldCharType="end"/>
        </w:r>
      </w:hyperlink>
    </w:p>
    <w:p>
      <w:pPr>
        <w:tabs>
          <w:tab w:val="right" w:leader="dot" w:pos="9062"/>
        </w:tabs>
        <w:ind w:left="220"/>
      </w:pPr>
      <w:hyperlink w:anchor="_Toc3029" w:history="1">
        <w:r>
          <w:rPr>
            <w:rFonts w:ascii="IRNazanin" w:hAnsi="IRNazanin" w:eastAsia="IRNazanin" w:cs="IRNazanin"/>
            <w:color w:val="111111"/>
            <w:sz w:val="22"/>
            <w:szCs w:val="22"/>
            <w:b w:val="0"/>
            <w:bCs w:val="0"/>
            <w:i w:val="0"/>
            <w:iCs w:val="0"/>
          </w:rPr>
          <w:t>ساقى نامه</w:t>
        </w:r>
        <w:r>
          <w:tab/>
        </w:r>
        <w:r>
          <w:fldChar w:fldCharType="begin"/>
        </w:r>
        <w:r>
          <w:instrText xml:space="preserve">PAGEREF 3029 \h</w:instrText>
        </w:r>
        <w:r>
          <w:fldChar w:fldCharType="end"/>
        </w:r>
      </w:hyperlink>
    </w:p>
    <w:p>
      <w:pPr>
        <w:tabs>
          <w:tab w:val="right" w:leader="dot" w:pos="9062"/>
        </w:tabs>
        <w:ind w:left="220"/>
      </w:pPr>
      <w:hyperlink w:anchor="_Toc3030" w:history="1">
        <w:r>
          <w:rPr>
            <w:rFonts w:ascii="IRNazanin" w:hAnsi="IRNazanin" w:eastAsia="IRNazanin" w:cs="IRNazanin"/>
            <w:color w:val="111111"/>
            <w:sz w:val="22"/>
            <w:szCs w:val="22"/>
            <w:b w:val="0"/>
            <w:bCs w:val="0"/>
            <w:i w:val="0"/>
            <w:iCs w:val="0"/>
          </w:rPr>
          <w:t>مشرق التوحيد</w:t>
        </w:r>
        <w:r>
          <w:tab/>
        </w:r>
        <w:r>
          <w:fldChar w:fldCharType="begin"/>
        </w:r>
        <w:r>
          <w:instrText xml:space="preserve">PAGEREF 3030 \h</w:instrText>
        </w:r>
        <w:r>
          <w:fldChar w:fldCharType="end"/>
        </w:r>
      </w:hyperlink>
    </w:p>
    <w:p>
      <w:pPr>
        <w:tabs>
          <w:tab w:val="right" w:leader="dot" w:pos="9062"/>
        </w:tabs>
        <w:ind w:left="220"/>
      </w:pPr>
      <w:hyperlink w:anchor="_Toc3031" w:history="1">
        <w:r>
          <w:rPr>
            <w:rFonts w:ascii="IRNazanin" w:hAnsi="IRNazanin" w:eastAsia="IRNazanin" w:cs="IRNazanin"/>
            <w:color w:val="111111"/>
            <w:sz w:val="22"/>
            <w:szCs w:val="22"/>
            <w:b w:val="0"/>
            <w:bCs w:val="0"/>
            <w:i w:val="0"/>
            <w:iCs w:val="0"/>
          </w:rPr>
          <w:t>مثنوى (15)</w:t>
        </w:r>
        <w:r>
          <w:tab/>
        </w:r>
        <w:r>
          <w:fldChar w:fldCharType="begin"/>
        </w:r>
        <w:r>
          <w:instrText xml:space="preserve">PAGEREF 3031 \h</w:instrText>
        </w:r>
        <w:r>
          <w:fldChar w:fldCharType="end"/>
        </w:r>
      </w:hyperlink>
    </w:p>
    <w:p>
      <w:pPr>
        <w:tabs>
          <w:tab w:val="right" w:leader="dot" w:pos="9062"/>
        </w:tabs>
        <w:ind w:left="220"/>
      </w:pPr>
      <w:hyperlink w:anchor="_Toc3032" w:history="1">
        <w:r>
          <w:rPr>
            <w:rFonts w:ascii="IRNazanin" w:hAnsi="IRNazanin" w:eastAsia="IRNazanin" w:cs="IRNazanin"/>
            <w:color w:val="111111"/>
            <w:sz w:val="22"/>
            <w:szCs w:val="22"/>
            <w:b w:val="0"/>
            <w:bCs w:val="0"/>
            <w:i w:val="0"/>
            <w:iCs w:val="0"/>
          </w:rPr>
          <w:t>مرقع (22)</w:t>
        </w:r>
        <w:r>
          <w:tab/>
        </w:r>
        <w:r>
          <w:fldChar w:fldCharType="begin"/>
        </w:r>
        <w:r>
          <w:instrText xml:space="preserve">PAGEREF 3032 \h</w:instrText>
        </w:r>
        <w:r>
          <w:fldChar w:fldCharType="end"/>
        </w:r>
      </w:hyperlink>
    </w:p>
    <w:p>
      <w:pPr>
        <w:tabs>
          <w:tab w:val="right" w:leader="dot" w:pos="9062"/>
        </w:tabs>
        <w:ind w:left="220"/>
      </w:pPr>
      <w:hyperlink w:anchor="_Toc3033" w:history="1">
        <w:r>
          <w:rPr>
            <w:rFonts w:ascii="IRNazanin" w:hAnsi="IRNazanin" w:eastAsia="IRNazanin" w:cs="IRNazanin"/>
            <w:color w:val="111111"/>
            <w:sz w:val="22"/>
            <w:szCs w:val="22"/>
            <w:b w:val="0"/>
            <w:bCs w:val="0"/>
            <w:i w:val="0"/>
            <w:iCs w:val="0"/>
          </w:rPr>
          <w:t>روضه الانوار</w:t>
        </w:r>
        <w:r>
          <w:tab/>
        </w:r>
        <w:r>
          <w:fldChar w:fldCharType="begin"/>
        </w:r>
        <w:r>
          <w:instrText xml:space="preserve">PAGEREF 3033 \h</w:instrText>
        </w:r>
        <w:r>
          <w:fldChar w:fldCharType="end"/>
        </w:r>
      </w:hyperlink>
    </w:p>
    <w:p>
      <w:pPr>
        <w:tabs>
          <w:tab w:val="right" w:leader="dot" w:pos="9062"/>
        </w:tabs>
        <w:ind w:left="220"/>
      </w:pPr>
      <w:hyperlink w:anchor="_Toc3034" w:history="1">
        <w:r>
          <w:rPr>
            <w:rFonts w:ascii="IRNazanin" w:hAnsi="IRNazanin" w:eastAsia="IRNazanin" w:cs="IRNazanin"/>
            <w:color w:val="111111"/>
            <w:sz w:val="22"/>
            <w:szCs w:val="22"/>
            <w:b w:val="0"/>
            <w:bCs w:val="0"/>
            <w:i w:val="0"/>
            <w:iCs w:val="0"/>
          </w:rPr>
          <w:t>صرف</w:t>
        </w:r>
        <w:r>
          <w:tab/>
        </w:r>
        <w:r>
          <w:fldChar w:fldCharType="begin"/>
        </w:r>
        <w:r>
          <w:instrText xml:space="preserve">PAGEREF 3034 \h</w:instrText>
        </w:r>
        <w:r>
          <w:fldChar w:fldCharType="end"/>
        </w:r>
      </w:hyperlink>
    </w:p>
    <w:p>
      <w:pPr>
        <w:tabs>
          <w:tab w:val="right" w:leader="dot" w:pos="9062"/>
        </w:tabs>
        <w:ind w:left="220"/>
      </w:pPr>
      <w:hyperlink w:anchor="_Toc3035" w:history="1">
        <w:r>
          <w:rPr>
            <w:rFonts w:ascii="IRNazanin" w:hAnsi="IRNazanin" w:eastAsia="IRNazanin" w:cs="IRNazanin"/>
            <w:color w:val="111111"/>
            <w:sz w:val="22"/>
            <w:szCs w:val="22"/>
            <w:b w:val="0"/>
            <w:bCs w:val="0"/>
            <w:i w:val="0"/>
            <w:iCs w:val="0"/>
          </w:rPr>
          <w:t>كمال البلاغه</w:t>
        </w:r>
        <w:r>
          <w:tab/>
        </w:r>
        <w:r>
          <w:fldChar w:fldCharType="begin"/>
        </w:r>
        <w:r>
          <w:instrText xml:space="preserve">PAGEREF 3035 \h</w:instrText>
        </w:r>
        <w:r>
          <w:fldChar w:fldCharType="end"/>
        </w:r>
      </w:hyperlink>
    </w:p>
    <w:p>
      <w:pPr>
        <w:tabs>
          <w:tab w:val="right" w:leader="dot" w:pos="9062"/>
        </w:tabs>
        <w:ind w:left="220"/>
      </w:pPr>
      <w:hyperlink w:anchor="_Toc3036" w:history="1">
        <w:r>
          <w:rPr>
            <w:rFonts w:ascii="IRNazanin" w:hAnsi="IRNazanin" w:eastAsia="IRNazanin" w:cs="IRNazanin"/>
            <w:color w:val="111111"/>
            <w:sz w:val="22"/>
            <w:szCs w:val="22"/>
            <w:b w:val="0"/>
            <w:bCs w:val="0"/>
            <w:i w:val="0"/>
            <w:iCs w:val="0"/>
          </w:rPr>
          <w:t>شرايع الاسلام</w:t>
        </w:r>
        <w:r>
          <w:tab/>
        </w:r>
        <w:r>
          <w:fldChar w:fldCharType="begin"/>
        </w:r>
        <w:r>
          <w:instrText xml:space="preserve">PAGEREF 3036 \h</w:instrText>
        </w:r>
        <w:r>
          <w:fldChar w:fldCharType="end"/>
        </w:r>
      </w:hyperlink>
    </w:p>
    <w:p>
      <w:pPr>
        <w:tabs>
          <w:tab w:val="right" w:leader="dot" w:pos="9062"/>
        </w:tabs>
        <w:ind w:left="220"/>
      </w:pPr>
      <w:hyperlink w:anchor="_Toc3037" w:history="1">
        <w:r>
          <w:rPr>
            <w:rFonts w:ascii="IRNazanin" w:hAnsi="IRNazanin" w:eastAsia="IRNazanin" w:cs="IRNazanin"/>
            <w:color w:val="111111"/>
            <w:sz w:val="22"/>
            <w:szCs w:val="22"/>
            <w:b w:val="0"/>
            <w:bCs w:val="0"/>
            <w:i w:val="0"/>
            <w:iCs w:val="0"/>
          </w:rPr>
          <w:t>الروضه البهيه فى شرح اللمعه الدمشقيه (19)</w:t>
        </w:r>
        <w:r>
          <w:tab/>
        </w:r>
        <w:r>
          <w:fldChar w:fldCharType="begin"/>
        </w:r>
        <w:r>
          <w:instrText xml:space="preserve">PAGEREF 3037 \h</w:instrText>
        </w:r>
        <w:r>
          <w:fldChar w:fldCharType="end"/>
        </w:r>
      </w:hyperlink>
    </w:p>
    <w:p>
      <w:pPr>
        <w:tabs>
          <w:tab w:val="right" w:leader="dot" w:pos="9062"/>
        </w:tabs>
        <w:ind w:left="220"/>
      </w:pPr>
      <w:hyperlink w:anchor="_Toc3038" w:history="1">
        <w:r>
          <w:rPr>
            <w:rFonts w:ascii="IRNazanin" w:hAnsi="IRNazanin" w:eastAsia="IRNazanin" w:cs="IRNazanin"/>
            <w:color w:val="111111"/>
            <w:sz w:val="22"/>
            <w:szCs w:val="22"/>
            <w:b w:val="0"/>
            <w:bCs w:val="0"/>
            <w:i w:val="0"/>
            <w:iCs w:val="0"/>
          </w:rPr>
          <w:t>الفوائد الضيائيه (15)</w:t>
        </w:r>
        <w:r>
          <w:tab/>
        </w:r>
        <w:r>
          <w:fldChar w:fldCharType="begin"/>
        </w:r>
        <w:r>
          <w:instrText xml:space="preserve">PAGEREF 3038 \h</w:instrText>
        </w:r>
        <w:r>
          <w:fldChar w:fldCharType="end"/>
        </w:r>
      </w:hyperlink>
    </w:p>
    <w:p>
      <w:pPr>
        <w:tabs>
          <w:tab w:val="right" w:leader="dot" w:pos="9062"/>
        </w:tabs>
        <w:ind w:left="220"/>
      </w:pPr>
      <w:hyperlink w:anchor="_Toc3039" w:history="1">
        <w:r>
          <w:rPr>
            <w:rFonts w:ascii="IRNazanin" w:hAnsi="IRNazanin" w:eastAsia="IRNazanin" w:cs="IRNazanin"/>
            <w:color w:val="111111"/>
            <w:sz w:val="22"/>
            <w:szCs w:val="22"/>
            <w:b w:val="0"/>
            <w:bCs w:val="0"/>
            <w:i w:val="0"/>
            <w:iCs w:val="0"/>
          </w:rPr>
          <w:t>رساله فلسفيه</w:t>
        </w:r>
        <w:r>
          <w:tab/>
        </w:r>
        <w:r>
          <w:fldChar w:fldCharType="begin"/>
        </w:r>
        <w:r>
          <w:instrText xml:space="preserve">PAGEREF 3039 \h</w:instrText>
        </w:r>
        <w:r>
          <w:fldChar w:fldCharType="end"/>
        </w:r>
      </w:hyperlink>
    </w:p>
    <w:p>
      <w:pPr>
        <w:tabs>
          <w:tab w:val="right" w:leader="dot" w:pos="9062"/>
        </w:tabs>
        <w:ind w:left="220"/>
      </w:pPr>
      <w:hyperlink w:anchor="_Toc3040" w:history="1">
        <w:r>
          <w:rPr>
            <w:rFonts w:ascii="IRNazanin" w:hAnsi="IRNazanin" w:eastAsia="IRNazanin" w:cs="IRNazanin"/>
            <w:color w:val="111111"/>
            <w:sz w:val="22"/>
            <w:szCs w:val="22"/>
            <w:b w:val="0"/>
            <w:bCs w:val="0"/>
            <w:i w:val="0"/>
            <w:iCs w:val="0"/>
          </w:rPr>
          <w:t>شرح الهدايه (8)</w:t>
        </w:r>
        <w:r>
          <w:tab/>
        </w:r>
        <w:r>
          <w:fldChar w:fldCharType="begin"/>
        </w:r>
        <w:r>
          <w:instrText xml:space="preserve">PAGEREF 3040 \h</w:instrText>
        </w:r>
        <w:r>
          <w:fldChar w:fldCharType="end"/>
        </w:r>
      </w:hyperlink>
    </w:p>
    <w:p>
      <w:pPr>
        <w:tabs>
          <w:tab w:val="right" w:leader="dot" w:pos="9062"/>
        </w:tabs>
        <w:ind w:left="220"/>
      </w:pPr>
      <w:hyperlink w:anchor="_Toc3041" w:history="1">
        <w:r>
          <w:rPr>
            <w:rFonts w:ascii="IRNazanin" w:hAnsi="IRNazanin" w:eastAsia="IRNazanin" w:cs="IRNazanin"/>
            <w:color w:val="111111"/>
            <w:sz w:val="22"/>
            <w:szCs w:val="22"/>
            <w:b w:val="0"/>
            <w:bCs w:val="0"/>
            <w:i w:val="0"/>
            <w:iCs w:val="0"/>
          </w:rPr>
          <w:t>كشف القناع عن اسرار الشكل القطاع (3)</w:t>
        </w:r>
        <w:r>
          <w:tab/>
        </w:r>
        <w:r>
          <w:fldChar w:fldCharType="begin"/>
        </w:r>
        <w:r>
          <w:instrText xml:space="preserve">PAGEREF 3041 \h</w:instrText>
        </w:r>
        <w:r>
          <w:fldChar w:fldCharType="end"/>
        </w:r>
      </w:hyperlink>
    </w:p>
    <w:p>
      <w:pPr>
        <w:tabs>
          <w:tab w:val="right" w:leader="dot" w:pos="9062"/>
        </w:tabs>
        <w:ind w:left="220"/>
      </w:pPr>
      <w:hyperlink w:anchor="_Toc3042" w:history="1">
        <w:r>
          <w:rPr>
            <w:rFonts w:ascii="IRNazanin" w:hAnsi="IRNazanin" w:eastAsia="IRNazanin" w:cs="IRNazanin"/>
            <w:color w:val="111111"/>
            <w:sz w:val="22"/>
            <w:szCs w:val="22"/>
            <w:b w:val="0"/>
            <w:bCs w:val="0"/>
            <w:i w:val="0"/>
            <w:iCs w:val="0"/>
          </w:rPr>
          <w:t>رياض العابدين فى شرح صحيفه سيد الساجدين</w:t>
        </w:r>
        <w:r>
          <w:tab/>
        </w:r>
        <w:r>
          <w:fldChar w:fldCharType="begin"/>
        </w:r>
        <w:r>
          <w:instrText xml:space="preserve">PAGEREF 3042 \h</w:instrText>
        </w:r>
        <w:r>
          <w:fldChar w:fldCharType="end"/>
        </w:r>
      </w:hyperlink>
    </w:p>
    <w:p>
      <w:pPr>
        <w:tabs>
          <w:tab w:val="right" w:leader="dot" w:pos="9062"/>
        </w:tabs>
        <w:ind w:left="220"/>
      </w:pPr>
      <w:hyperlink w:anchor="_Toc3043" w:history="1">
        <w:r>
          <w:rPr>
            <w:rFonts w:ascii="IRNazanin" w:hAnsi="IRNazanin" w:eastAsia="IRNazanin" w:cs="IRNazanin"/>
            <w:color w:val="111111"/>
            <w:sz w:val="22"/>
            <w:szCs w:val="22"/>
            <w:b w:val="0"/>
            <w:bCs w:val="0"/>
            <w:i w:val="0"/>
            <w:iCs w:val="0"/>
          </w:rPr>
          <w:t>القامس المحيط و القابوس الوسيط فى جمع لغات العرب التى ذهبت شماطيط (6)</w:t>
        </w:r>
        <w:r>
          <w:tab/>
        </w:r>
        <w:r>
          <w:fldChar w:fldCharType="begin"/>
        </w:r>
        <w:r>
          <w:instrText xml:space="preserve">PAGEREF 3043 \h</w:instrText>
        </w:r>
        <w:r>
          <w:fldChar w:fldCharType="end"/>
        </w:r>
      </w:hyperlink>
    </w:p>
    <w:p>
      <w:pPr>
        <w:tabs>
          <w:tab w:val="right" w:leader="dot" w:pos="9062"/>
        </w:tabs>
        <w:ind w:left="220"/>
      </w:pPr>
      <w:hyperlink w:anchor="_Toc3044" w:history="1">
        <w:r>
          <w:rPr>
            <w:rFonts w:ascii="IRNazanin" w:hAnsi="IRNazanin" w:eastAsia="IRNazanin" w:cs="IRNazanin"/>
            <w:color w:val="111111"/>
            <w:sz w:val="22"/>
            <w:szCs w:val="22"/>
            <w:b w:val="0"/>
            <w:bCs w:val="0"/>
            <w:i w:val="0"/>
            <w:iCs w:val="0"/>
          </w:rPr>
          <w:t>الزواجر عن اقتراف الكبائر</w:t>
        </w:r>
        <w:r>
          <w:tab/>
        </w:r>
        <w:r>
          <w:fldChar w:fldCharType="begin"/>
        </w:r>
        <w:r>
          <w:instrText xml:space="preserve">PAGEREF 3044 \h</w:instrText>
        </w:r>
        <w:r>
          <w:fldChar w:fldCharType="end"/>
        </w:r>
      </w:hyperlink>
    </w:p>
    <w:p>
      <w:pPr>
        <w:tabs>
          <w:tab w:val="right" w:leader="dot" w:pos="9062"/>
        </w:tabs>
        <w:ind w:left="220"/>
      </w:pPr>
      <w:hyperlink w:anchor="_Toc3045" w:history="1">
        <w:r>
          <w:rPr>
            <w:rFonts w:ascii="IRNazanin" w:hAnsi="IRNazanin" w:eastAsia="IRNazanin" w:cs="IRNazanin"/>
            <w:color w:val="111111"/>
            <w:sz w:val="22"/>
            <w:szCs w:val="22"/>
            <w:b w:val="0"/>
            <w:bCs w:val="0"/>
            <w:i w:val="0"/>
            <w:iCs w:val="0"/>
          </w:rPr>
          <w:t>قنيه الفتيان</w:t>
        </w:r>
        <w:r>
          <w:tab/>
        </w:r>
        <w:r>
          <w:fldChar w:fldCharType="begin"/>
        </w:r>
        <w:r>
          <w:instrText xml:space="preserve">PAGEREF 3045 \h</w:instrText>
        </w:r>
        <w:r>
          <w:fldChar w:fldCharType="end"/>
        </w:r>
      </w:hyperlink>
    </w:p>
    <w:p>
      <w:pPr>
        <w:tabs>
          <w:tab w:val="right" w:leader="dot" w:pos="9062"/>
        </w:tabs>
        <w:ind w:left="220"/>
      </w:pPr>
      <w:hyperlink w:anchor="_Toc3046" w:history="1">
        <w:r>
          <w:rPr>
            <w:rFonts w:ascii="IRNazanin" w:hAnsi="IRNazanin" w:eastAsia="IRNazanin" w:cs="IRNazanin"/>
            <w:color w:val="111111"/>
            <w:sz w:val="22"/>
            <w:szCs w:val="22"/>
            <w:b w:val="0"/>
            <w:bCs w:val="0"/>
            <w:i w:val="0"/>
            <w:iCs w:val="0"/>
          </w:rPr>
          <w:t>شرح الشافيه</w:t>
        </w:r>
        <w:r>
          <w:tab/>
        </w:r>
        <w:r>
          <w:fldChar w:fldCharType="begin"/>
        </w:r>
        <w:r>
          <w:instrText xml:space="preserve">PAGEREF 3046 \h</w:instrText>
        </w:r>
        <w:r>
          <w:fldChar w:fldCharType="end"/>
        </w:r>
      </w:hyperlink>
    </w:p>
    <w:p>
      <w:pPr>
        <w:tabs>
          <w:tab w:val="right" w:leader="dot" w:pos="9062"/>
        </w:tabs>
        <w:ind w:left="220"/>
      </w:pPr>
      <w:hyperlink w:anchor="_Toc3047" w:history="1">
        <w:r>
          <w:rPr>
            <w:rFonts w:ascii="IRNazanin" w:hAnsi="IRNazanin" w:eastAsia="IRNazanin" w:cs="IRNazanin"/>
            <w:color w:val="111111"/>
            <w:sz w:val="22"/>
            <w:szCs w:val="22"/>
            <w:b w:val="0"/>
            <w:bCs w:val="0"/>
            <w:i w:val="0"/>
            <w:iCs w:val="0"/>
          </w:rPr>
          <w:t>لب لباب معنوى انتخاب انتخاب مثنوى</w:t>
        </w:r>
        <w:r>
          <w:tab/>
        </w:r>
        <w:r>
          <w:fldChar w:fldCharType="begin"/>
        </w:r>
        <w:r>
          <w:instrText xml:space="preserve">PAGEREF 3047 \h</w:instrText>
        </w:r>
        <w:r>
          <w:fldChar w:fldCharType="end"/>
        </w:r>
      </w:hyperlink>
    </w:p>
    <w:p>
      <w:pPr>
        <w:tabs>
          <w:tab w:val="right" w:leader="dot" w:pos="9062"/>
        </w:tabs>
        <w:ind w:left="220"/>
      </w:pPr>
      <w:hyperlink w:anchor="_Toc3048" w:history="1">
        <w:r>
          <w:rPr>
            <w:rFonts w:ascii="IRNazanin" w:hAnsi="IRNazanin" w:eastAsia="IRNazanin" w:cs="IRNazanin"/>
            <w:color w:val="111111"/>
            <w:sz w:val="22"/>
            <w:szCs w:val="22"/>
            <w:b w:val="0"/>
            <w:bCs w:val="0"/>
            <w:i w:val="0"/>
            <w:iCs w:val="0"/>
          </w:rPr>
          <w:t>احمد بن محمد بن عيسى</w:t>
        </w:r>
        <w:r>
          <w:tab/>
        </w:r>
        <w:r>
          <w:fldChar w:fldCharType="begin"/>
        </w:r>
        <w:r>
          <w:instrText xml:space="preserve">PAGEREF 3048 \h</w:instrText>
        </w:r>
        <w:r>
          <w:fldChar w:fldCharType="end"/>
        </w:r>
      </w:hyperlink>
    </w:p>
    <w:p>
      <w:pPr>
        <w:tabs>
          <w:tab w:val="right" w:leader="dot" w:pos="9062"/>
        </w:tabs>
        <w:ind w:left="220"/>
      </w:pPr>
      <w:hyperlink w:anchor="_Toc3049" w:history="1">
        <w:r>
          <w:rPr>
            <w:rFonts w:ascii="IRNazanin" w:hAnsi="IRNazanin" w:eastAsia="IRNazanin" w:cs="IRNazanin"/>
            <w:color w:val="111111"/>
            <w:sz w:val="22"/>
            <w:szCs w:val="22"/>
            <w:b w:val="0"/>
            <w:bCs w:val="0"/>
            <w:i w:val="0"/>
            <w:iCs w:val="0"/>
          </w:rPr>
          <w:t>شرح الكافيه (1)</w:t>
        </w:r>
        <w:r>
          <w:tab/>
        </w:r>
        <w:r>
          <w:fldChar w:fldCharType="begin"/>
        </w:r>
        <w:r>
          <w:instrText xml:space="preserve">PAGEREF 3049 \h</w:instrText>
        </w:r>
        <w:r>
          <w:fldChar w:fldCharType="end"/>
        </w:r>
      </w:hyperlink>
    </w:p>
    <w:p>
      <w:pPr>
        <w:tabs>
          <w:tab w:val="right" w:leader="dot" w:pos="9062"/>
        </w:tabs>
        <w:ind w:left="220"/>
      </w:pPr>
      <w:hyperlink w:anchor="_Toc3050" w:history="1">
        <w:r>
          <w:rPr>
            <w:rFonts w:ascii="IRNazanin" w:hAnsi="IRNazanin" w:eastAsia="IRNazanin" w:cs="IRNazanin"/>
            <w:color w:val="111111"/>
            <w:sz w:val="22"/>
            <w:szCs w:val="22"/>
            <w:b w:val="0"/>
            <w:bCs w:val="0"/>
            <w:i w:val="0"/>
            <w:iCs w:val="0"/>
          </w:rPr>
          <w:t>شرح الكافى</w:t>
        </w:r>
        <w:r>
          <w:tab/>
        </w:r>
        <w:r>
          <w:fldChar w:fldCharType="begin"/>
        </w:r>
        <w:r>
          <w:instrText xml:space="preserve">PAGEREF 3050 \h</w:instrText>
        </w:r>
        <w:r>
          <w:fldChar w:fldCharType="end"/>
        </w:r>
      </w:hyperlink>
    </w:p>
    <w:p>
      <w:pPr>
        <w:tabs>
          <w:tab w:val="right" w:leader="dot" w:pos="9062"/>
        </w:tabs>
        <w:ind w:left="220"/>
      </w:pPr>
      <w:hyperlink w:anchor="_Toc3051" w:history="1">
        <w:r>
          <w:rPr>
            <w:rFonts w:ascii="IRNazanin" w:hAnsi="IRNazanin" w:eastAsia="IRNazanin" w:cs="IRNazanin"/>
            <w:color w:val="111111"/>
            <w:sz w:val="22"/>
            <w:szCs w:val="22"/>
            <w:b w:val="0"/>
            <w:bCs w:val="0"/>
            <w:i w:val="0"/>
            <w:iCs w:val="0"/>
          </w:rPr>
          <w:t>شافع محشر</w:t>
        </w:r>
        <w:r>
          <w:tab/>
        </w:r>
        <w:r>
          <w:fldChar w:fldCharType="begin"/>
        </w:r>
        <w:r>
          <w:instrText xml:space="preserve">PAGEREF 3051 \h</w:instrText>
        </w:r>
        <w:r>
          <w:fldChar w:fldCharType="end"/>
        </w:r>
      </w:hyperlink>
    </w:p>
    <w:p>
      <w:pPr>
        <w:tabs>
          <w:tab w:val="right" w:leader="dot" w:pos="9062"/>
        </w:tabs>
        <w:ind w:left="220"/>
      </w:pPr>
      <w:hyperlink w:anchor="_Toc3052" w:history="1">
        <w:r>
          <w:rPr>
            <w:rFonts w:ascii="IRNazanin" w:hAnsi="IRNazanin" w:eastAsia="IRNazanin" w:cs="IRNazanin"/>
            <w:color w:val="111111"/>
            <w:sz w:val="22"/>
            <w:szCs w:val="22"/>
            <w:b w:val="0"/>
            <w:bCs w:val="0"/>
            <w:i w:val="0"/>
            <w:iCs w:val="0"/>
          </w:rPr>
          <w:t>سى فصل (4)</w:t>
        </w:r>
        <w:r>
          <w:tab/>
        </w:r>
        <w:r>
          <w:fldChar w:fldCharType="begin"/>
        </w:r>
        <w:r>
          <w:instrText xml:space="preserve">PAGEREF 3052 \h</w:instrText>
        </w:r>
        <w:r>
          <w:fldChar w:fldCharType="end"/>
        </w:r>
      </w:hyperlink>
    </w:p>
    <w:p>
      <w:pPr>
        <w:tabs>
          <w:tab w:val="right" w:leader="dot" w:pos="9062"/>
        </w:tabs>
        <w:ind w:left="220"/>
      </w:pPr>
      <w:hyperlink w:anchor="_Toc3053" w:history="1">
        <w:r>
          <w:rPr>
            <w:rFonts w:ascii="IRNazanin" w:hAnsi="IRNazanin" w:eastAsia="IRNazanin" w:cs="IRNazanin"/>
            <w:color w:val="111111"/>
            <w:sz w:val="22"/>
            <w:szCs w:val="22"/>
            <w:b w:val="0"/>
            <w:bCs w:val="0"/>
            <w:i w:val="0"/>
            <w:iCs w:val="0"/>
          </w:rPr>
          <w:t>الصلاه (رساله فى-)</w:t>
        </w:r>
        <w:r>
          <w:tab/>
        </w:r>
        <w:r>
          <w:fldChar w:fldCharType="begin"/>
        </w:r>
        <w:r>
          <w:instrText xml:space="preserve">PAGEREF 3053 \h</w:instrText>
        </w:r>
        <w:r>
          <w:fldChar w:fldCharType="end"/>
        </w:r>
      </w:hyperlink>
    </w:p>
    <w:p>
      <w:pPr>
        <w:tabs>
          <w:tab w:val="right" w:leader="dot" w:pos="9062"/>
        </w:tabs>
        <w:ind w:left="220"/>
      </w:pPr>
      <w:hyperlink w:anchor="_Toc3054" w:history="1">
        <w:r>
          <w:rPr>
            <w:rFonts w:ascii="IRNazanin" w:hAnsi="IRNazanin" w:eastAsia="IRNazanin" w:cs="IRNazanin"/>
            <w:color w:val="111111"/>
            <w:sz w:val="22"/>
            <w:szCs w:val="22"/>
            <w:b w:val="0"/>
            <w:bCs w:val="0"/>
            <w:i w:val="0"/>
            <w:iCs w:val="0"/>
          </w:rPr>
          <w:t>شرح المواقف السلطانيه (2)</w:t>
        </w:r>
        <w:r>
          <w:tab/>
        </w:r>
        <w:r>
          <w:fldChar w:fldCharType="begin"/>
        </w:r>
        <w:r>
          <w:instrText xml:space="preserve">PAGEREF 3054 \h</w:instrText>
        </w:r>
        <w:r>
          <w:fldChar w:fldCharType="end"/>
        </w:r>
      </w:hyperlink>
    </w:p>
    <w:p>
      <w:pPr>
        <w:tabs>
          <w:tab w:val="right" w:leader="dot" w:pos="9062"/>
        </w:tabs>
        <w:ind w:left="220"/>
      </w:pPr>
      <w:hyperlink w:anchor="_Toc3055" w:history="1">
        <w:r>
          <w:rPr>
            <w:rFonts w:ascii="IRNazanin" w:hAnsi="IRNazanin" w:eastAsia="IRNazanin" w:cs="IRNazanin"/>
            <w:color w:val="111111"/>
            <w:sz w:val="22"/>
            <w:szCs w:val="22"/>
            <w:b w:val="0"/>
            <w:bCs w:val="0"/>
            <w:i w:val="0"/>
            <w:iCs w:val="0"/>
          </w:rPr>
          <w:t>كلمه التصوف (1)</w:t>
        </w:r>
        <w:r>
          <w:tab/>
        </w:r>
        <w:r>
          <w:fldChar w:fldCharType="begin"/>
        </w:r>
        <w:r>
          <w:instrText xml:space="preserve">PAGEREF 3055 \h</w:instrText>
        </w:r>
        <w:r>
          <w:fldChar w:fldCharType="end"/>
        </w:r>
      </w:hyperlink>
    </w:p>
    <w:p>
      <w:pPr>
        <w:tabs>
          <w:tab w:val="right" w:leader="dot" w:pos="9062"/>
        </w:tabs>
        <w:ind w:left="220"/>
      </w:pPr>
      <w:hyperlink w:anchor="_Toc3056" w:history="1">
        <w:r>
          <w:rPr>
            <w:rFonts w:ascii="IRNazanin" w:hAnsi="IRNazanin" w:eastAsia="IRNazanin" w:cs="IRNazanin"/>
            <w:color w:val="111111"/>
            <w:sz w:val="22"/>
            <w:szCs w:val="22"/>
            <w:b w:val="0"/>
            <w:bCs w:val="0"/>
            <w:i w:val="0"/>
            <w:iCs w:val="0"/>
          </w:rPr>
          <w:t>شرح رساله طير</w:t>
        </w:r>
        <w:r>
          <w:tab/>
        </w:r>
        <w:r>
          <w:fldChar w:fldCharType="begin"/>
        </w:r>
        <w:r>
          <w:instrText xml:space="preserve">PAGEREF 3056 \h</w:instrText>
        </w:r>
        <w:r>
          <w:fldChar w:fldCharType="end"/>
        </w:r>
      </w:hyperlink>
    </w:p>
    <w:p>
      <w:pPr>
        <w:tabs>
          <w:tab w:val="right" w:leader="dot" w:pos="9062"/>
        </w:tabs>
        <w:ind w:left="220"/>
      </w:pPr>
      <w:hyperlink w:anchor="_Toc3057" w:history="1">
        <w:r>
          <w:rPr>
            <w:rFonts w:ascii="IRNazanin" w:hAnsi="IRNazanin" w:eastAsia="IRNazanin" w:cs="IRNazanin"/>
            <w:color w:val="111111"/>
            <w:sz w:val="22"/>
            <w:szCs w:val="22"/>
            <w:b w:val="0"/>
            <w:bCs w:val="0"/>
            <w:i w:val="0"/>
            <w:iCs w:val="0"/>
          </w:rPr>
          <w:t>مرقع (28)</w:t>
        </w:r>
        <w:r>
          <w:tab/>
        </w:r>
        <w:r>
          <w:fldChar w:fldCharType="begin"/>
        </w:r>
        <w:r>
          <w:instrText xml:space="preserve">PAGEREF 3057 \h</w:instrText>
        </w:r>
        <w:r>
          <w:fldChar w:fldCharType="end"/>
        </w:r>
      </w:hyperlink>
    </w:p>
    <w:p>
      <w:pPr>
        <w:tabs>
          <w:tab w:val="right" w:leader="dot" w:pos="9062"/>
        </w:tabs>
        <w:ind w:left="220"/>
      </w:pPr>
      <w:hyperlink w:anchor="_Toc3058" w:history="1">
        <w:r>
          <w:rPr>
            <w:rFonts w:ascii="IRNazanin" w:hAnsi="IRNazanin" w:eastAsia="IRNazanin" w:cs="IRNazanin"/>
            <w:color w:val="111111"/>
            <w:sz w:val="22"/>
            <w:szCs w:val="22"/>
            <w:b w:val="0"/>
            <w:bCs w:val="0"/>
            <w:i w:val="0"/>
            <w:iCs w:val="0"/>
          </w:rPr>
          <w:t>زبده التصانيف (2)</w:t>
        </w:r>
        <w:r>
          <w:tab/>
        </w:r>
        <w:r>
          <w:fldChar w:fldCharType="begin"/>
        </w:r>
        <w:r>
          <w:instrText xml:space="preserve">PAGEREF 3058 \h</w:instrText>
        </w:r>
        <w:r>
          <w:fldChar w:fldCharType="end"/>
        </w:r>
      </w:hyperlink>
    </w:p>
    <w:p>
      <w:pPr>
        <w:tabs>
          <w:tab w:val="right" w:leader="dot" w:pos="9062"/>
        </w:tabs>
        <w:ind w:left="220"/>
      </w:pPr>
      <w:hyperlink w:anchor="_Toc3059" w:history="1">
        <w:r>
          <w:rPr>
            <w:rFonts w:ascii="IRNazanin" w:hAnsi="IRNazanin" w:eastAsia="IRNazanin" w:cs="IRNazanin"/>
            <w:color w:val="111111"/>
            <w:sz w:val="22"/>
            <w:szCs w:val="22"/>
            <w:b w:val="0"/>
            <w:bCs w:val="0"/>
            <w:i w:val="0"/>
            <w:iCs w:val="0"/>
          </w:rPr>
          <w:t>عوائد الايام</w:t>
        </w:r>
        <w:r>
          <w:tab/>
        </w:r>
        <w:r>
          <w:fldChar w:fldCharType="begin"/>
        </w:r>
        <w:r>
          <w:instrText xml:space="preserve">PAGEREF 3059 \h</w:instrText>
        </w:r>
        <w:r>
          <w:fldChar w:fldCharType="end"/>
        </w:r>
      </w:hyperlink>
    </w:p>
    <w:p>
      <w:pPr>
        <w:tabs>
          <w:tab w:val="right" w:leader="dot" w:pos="9062"/>
        </w:tabs>
        <w:ind w:left="220"/>
      </w:pPr>
      <w:hyperlink w:anchor="_Toc3060" w:history="1">
        <w:r>
          <w:rPr>
            <w:rFonts w:ascii="IRNazanin" w:hAnsi="IRNazanin" w:eastAsia="IRNazanin" w:cs="IRNazanin"/>
            <w:color w:val="111111"/>
            <w:sz w:val="22"/>
            <w:szCs w:val="22"/>
            <w:b w:val="0"/>
            <w:bCs w:val="0"/>
            <w:i w:val="0"/>
            <w:iCs w:val="0"/>
          </w:rPr>
          <w:t>المحاكمات بين شراح الاشارات (4)</w:t>
        </w:r>
        <w:r>
          <w:tab/>
        </w:r>
        <w:r>
          <w:fldChar w:fldCharType="begin"/>
        </w:r>
        <w:r>
          <w:instrText xml:space="preserve">PAGEREF 3060 \h</w:instrText>
        </w:r>
        <w:r>
          <w:fldChar w:fldCharType="end"/>
        </w:r>
      </w:hyperlink>
    </w:p>
    <w:p>
      <w:pPr>
        <w:tabs>
          <w:tab w:val="right" w:leader="dot" w:pos="9062"/>
        </w:tabs>
        <w:ind w:left="220"/>
      </w:pPr>
      <w:hyperlink w:anchor="_Toc3061" w:history="1">
        <w:r>
          <w:rPr>
            <w:rFonts w:ascii="IRNazanin" w:hAnsi="IRNazanin" w:eastAsia="IRNazanin" w:cs="IRNazanin"/>
            <w:color w:val="111111"/>
            <w:sz w:val="22"/>
            <w:szCs w:val="22"/>
            <w:b w:val="0"/>
            <w:bCs w:val="0"/>
            <w:i w:val="0"/>
            <w:iCs w:val="0"/>
          </w:rPr>
          <w:t>رساله عمليه</w:t>
        </w:r>
        <w:r>
          <w:tab/>
        </w:r>
        <w:r>
          <w:fldChar w:fldCharType="begin"/>
        </w:r>
        <w:r>
          <w:instrText xml:space="preserve">PAGEREF 3061 \h</w:instrText>
        </w:r>
        <w:r>
          <w:fldChar w:fldCharType="end"/>
        </w:r>
      </w:hyperlink>
    </w:p>
    <w:p>
      <w:pPr>
        <w:tabs>
          <w:tab w:val="right" w:leader="dot" w:pos="9062"/>
        </w:tabs>
        <w:ind w:left="220"/>
      </w:pPr>
      <w:hyperlink w:anchor="_Toc3062" w:history="1">
        <w:r>
          <w:rPr>
            <w:rFonts w:ascii="IRNazanin" w:hAnsi="IRNazanin" w:eastAsia="IRNazanin" w:cs="IRNazanin"/>
            <w:color w:val="111111"/>
            <w:sz w:val="22"/>
            <w:szCs w:val="22"/>
            <w:b w:val="0"/>
            <w:bCs w:val="0"/>
            <w:i w:val="0"/>
            <w:iCs w:val="0"/>
          </w:rPr>
          <w:t>الكامل فى الاسطرلاب</w:t>
        </w:r>
        <w:r>
          <w:tab/>
        </w:r>
        <w:r>
          <w:fldChar w:fldCharType="begin"/>
        </w:r>
        <w:r>
          <w:instrText xml:space="preserve">PAGEREF 3062 \h</w:instrText>
        </w:r>
        <w:r>
          <w:fldChar w:fldCharType="end"/>
        </w:r>
      </w:hyperlink>
    </w:p>
    <w:p>
      <w:pPr>
        <w:tabs>
          <w:tab w:val="right" w:leader="dot" w:pos="9062"/>
        </w:tabs>
        <w:ind w:left="220"/>
      </w:pPr>
      <w:hyperlink w:anchor="_Toc3063" w:history="1">
        <w:r>
          <w:rPr>
            <w:rFonts w:ascii="IRNazanin" w:hAnsi="IRNazanin" w:eastAsia="IRNazanin" w:cs="IRNazanin"/>
            <w:color w:val="111111"/>
            <w:sz w:val="22"/>
            <w:szCs w:val="22"/>
            <w:b w:val="0"/>
            <w:bCs w:val="0"/>
            <w:i w:val="0"/>
            <w:iCs w:val="0"/>
          </w:rPr>
          <w:t>لوامع صاحب قرانى (6)</w:t>
        </w:r>
        <w:r>
          <w:tab/>
        </w:r>
        <w:r>
          <w:fldChar w:fldCharType="begin"/>
        </w:r>
        <w:r>
          <w:instrText xml:space="preserve">PAGEREF 3063 \h</w:instrText>
        </w:r>
        <w:r>
          <w:fldChar w:fldCharType="end"/>
        </w:r>
      </w:hyperlink>
    </w:p>
    <w:p>
      <w:pPr>
        <w:tabs>
          <w:tab w:val="right" w:leader="dot" w:pos="9062"/>
        </w:tabs>
        <w:ind w:left="220"/>
      </w:pPr>
      <w:hyperlink w:anchor="_Toc3064" w:history="1">
        <w:r>
          <w:rPr>
            <w:rFonts w:ascii="IRNazanin" w:hAnsi="IRNazanin" w:eastAsia="IRNazanin" w:cs="IRNazanin"/>
            <w:color w:val="111111"/>
            <w:sz w:val="22"/>
            <w:szCs w:val="22"/>
            <w:b w:val="0"/>
            <w:bCs w:val="0"/>
            <w:i w:val="0"/>
            <w:iCs w:val="0"/>
          </w:rPr>
          <w:t>غره الكمال</w:t>
        </w:r>
        <w:r>
          <w:tab/>
        </w:r>
        <w:r>
          <w:fldChar w:fldCharType="begin"/>
        </w:r>
        <w:r>
          <w:instrText xml:space="preserve">PAGEREF 3064 \h</w:instrText>
        </w:r>
        <w:r>
          <w:fldChar w:fldCharType="end"/>
        </w:r>
      </w:hyperlink>
    </w:p>
    <w:p>
      <w:pPr>
        <w:tabs>
          <w:tab w:val="right" w:leader="dot" w:pos="9062"/>
        </w:tabs>
        <w:ind w:left="220"/>
      </w:pPr>
      <w:hyperlink w:anchor="_Toc3065" w:history="1">
        <w:r>
          <w:rPr>
            <w:rFonts w:ascii="IRNazanin" w:hAnsi="IRNazanin" w:eastAsia="IRNazanin" w:cs="IRNazanin"/>
            <w:color w:val="111111"/>
            <w:sz w:val="22"/>
            <w:szCs w:val="22"/>
            <w:b w:val="0"/>
            <w:bCs w:val="0"/>
            <w:i w:val="0"/>
            <w:iCs w:val="0"/>
          </w:rPr>
          <w:t>مفاتيح الاعجاز در شرح گلشن راز</w:t>
        </w:r>
        <w:r>
          <w:tab/>
        </w:r>
        <w:r>
          <w:fldChar w:fldCharType="begin"/>
        </w:r>
        <w:r>
          <w:instrText xml:space="preserve">PAGEREF 3065 \h</w:instrText>
        </w:r>
        <w:r>
          <w:fldChar w:fldCharType="end"/>
        </w:r>
      </w:hyperlink>
    </w:p>
    <w:p>
      <w:pPr>
        <w:tabs>
          <w:tab w:val="right" w:leader="dot" w:pos="9062"/>
        </w:tabs>
        <w:ind w:left="220"/>
      </w:pPr>
      <w:hyperlink w:anchor="_Toc3066" w:history="1">
        <w:r>
          <w:rPr>
            <w:rFonts w:ascii="IRNazanin" w:hAnsi="IRNazanin" w:eastAsia="IRNazanin" w:cs="IRNazanin"/>
            <w:color w:val="111111"/>
            <w:sz w:val="22"/>
            <w:szCs w:val="22"/>
            <w:b w:val="0"/>
            <w:bCs w:val="0"/>
            <w:i w:val="0"/>
            <w:iCs w:val="0"/>
          </w:rPr>
          <w:t>شمس المعارف و لطايف العوارف (4)</w:t>
        </w:r>
        <w:r>
          <w:tab/>
        </w:r>
        <w:r>
          <w:fldChar w:fldCharType="begin"/>
        </w:r>
        <w:r>
          <w:instrText xml:space="preserve">PAGEREF 3066 \h</w:instrText>
        </w:r>
        <w:r>
          <w:fldChar w:fldCharType="end"/>
        </w:r>
      </w:hyperlink>
    </w:p>
    <w:p>
      <w:pPr>
        <w:tabs>
          <w:tab w:val="right" w:leader="dot" w:pos="9062"/>
        </w:tabs>
        <w:ind w:left="220"/>
      </w:pPr>
      <w:hyperlink w:anchor="_Toc3067" w:history="1">
        <w:r>
          <w:rPr>
            <w:rFonts w:ascii="IRNazanin" w:hAnsi="IRNazanin" w:eastAsia="IRNazanin" w:cs="IRNazanin"/>
            <w:color w:val="111111"/>
            <w:sz w:val="22"/>
            <w:szCs w:val="22"/>
            <w:b w:val="0"/>
            <w:bCs w:val="0"/>
            <w:i w:val="0"/>
            <w:iCs w:val="0"/>
          </w:rPr>
          <w:t>مجمع الابكار</w:t>
        </w:r>
        <w:r>
          <w:tab/>
        </w:r>
        <w:r>
          <w:fldChar w:fldCharType="begin"/>
        </w:r>
        <w:r>
          <w:instrText xml:space="preserve">PAGEREF 3067 \h</w:instrText>
        </w:r>
        <w:r>
          <w:fldChar w:fldCharType="end"/>
        </w:r>
      </w:hyperlink>
    </w:p>
    <w:p>
      <w:pPr>
        <w:tabs>
          <w:tab w:val="right" w:leader="dot" w:pos="9062"/>
        </w:tabs>
        <w:ind w:left="220"/>
      </w:pPr>
      <w:hyperlink w:anchor="_Toc3068" w:history="1">
        <w:r>
          <w:rPr>
            <w:rFonts w:ascii="IRNazanin" w:hAnsi="IRNazanin" w:eastAsia="IRNazanin" w:cs="IRNazanin"/>
            <w:color w:val="111111"/>
            <w:sz w:val="22"/>
            <w:szCs w:val="22"/>
            <w:b w:val="0"/>
            <w:bCs w:val="0"/>
            <w:i w:val="0"/>
            <w:iCs w:val="0"/>
          </w:rPr>
          <w:t>رساله هاى بهبهانى (16)</w:t>
        </w:r>
        <w:r>
          <w:tab/>
        </w:r>
        <w:r>
          <w:fldChar w:fldCharType="begin"/>
        </w:r>
        <w:r>
          <w:instrText xml:space="preserve">PAGEREF 3068 \h</w:instrText>
        </w:r>
        <w:r>
          <w:fldChar w:fldCharType="end"/>
        </w:r>
      </w:hyperlink>
    </w:p>
    <w:p>
      <w:pPr>
        <w:tabs>
          <w:tab w:val="right" w:leader="dot" w:pos="9062"/>
        </w:tabs>
        <w:ind w:left="220"/>
      </w:pPr>
      <w:hyperlink w:anchor="_Toc3069" w:history="1">
        <w:r>
          <w:rPr>
            <w:rFonts w:ascii="IRNazanin" w:hAnsi="IRNazanin" w:eastAsia="IRNazanin" w:cs="IRNazanin"/>
            <w:color w:val="111111"/>
            <w:sz w:val="22"/>
            <w:szCs w:val="22"/>
            <w:b w:val="0"/>
            <w:bCs w:val="0"/>
            <w:i w:val="0"/>
            <w:iCs w:val="0"/>
          </w:rPr>
          <w:t>سوال و جواب (1)</w:t>
        </w:r>
        <w:r>
          <w:tab/>
        </w:r>
        <w:r>
          <w:fldChar w:fldCharType="begin"/>
        </w:r>
        <w:r>
          <w:instrText xml:space="preserve">PAGEREF 3069 \h</w:instrText>
        </w:r>
        <w:r>
          <w:fldChar w:fldCharType="end"/>
        </w:r>
      </w:hyperlink>
    </w:p>
    <w:p>
      <w:pPr>
        <w:tabs>
          <w:tab w:val="right" w:leader="dot" w:pos="9062"/>
        </w:tabs>
        <w:ind w:left="220"/>
      </w:pPr>
      <w:hyperlink w:anchor="_Toc3070" w:history="1">
        <w:r>
          <w:rPr>
            <w:rFonts w:ascii="IRNazanin" w:hAnsi="IRNazanin" w:eastAsia="IRNazanin" w:cs="IRNazanin"/>
            <w:color w:val="111111"/>
            <w:sz w:val="22"/>
            <w:szCs w:val="22"/>
            <w:b w:val="0"/>
            <w:bCs w:val="0"/>
            <w:i w:val="0"/>
            <w:iCs w:val="0"/>
          </w:rPr>
          <w:t>شرح الزياره الجامعه (5)</w:t>
        </w:r>
        <w:r>
          <w:tab/>
        </w:r>
        <w:r>
          <w:fldChar w:fldCharType="begin"/>
        </w:r>
        <w:r>
          <w:instrText xml:space="preserve">PAGEREF 3070 \h</w:instrText>
        </w:r>
        <w:r>
          <w:fldChar w:fldCharType="end"/>
        </w:r>
      </w:hyperlink>
    </w:p>
    <w:p>
      <w:pPr>
        <w:tabs>
          <w:tab w:val="right" w:leader="dot" w:pos="9062"/>
        </w:tabs>
        <w:ind w:left="220"/>
      </w:pPr>
      <w:hyperlink w:anchor="_Toc3071" w:history="1">
        <w:r>
          <w:rPr>
            <w:rFonts w:ascii="IRNazanin" w:hAnsi="IRNazanin" w:eastAsia="IRNazanin" w:cs="IRNazanin"/>
            <w:color w:val="111111"/>
            <w:sz w:val="22"/>
            <w:szCs w:val="22"/>
            <w:b w:val="0"/>
            <w:bCs w:val="0"/>
            <w:i w:val="0"/>
            <w:iCs w:val="0"/>
          </w:rPr>
          <w:t>رساله عرفانيه</w:t>
        </w:r>
        <w:r>
          <w:tab/>
        </w:r>
        <w:r>
          <w:fldChar w:fldCharType="begin"/>
        </w:r>
        <w:r>
          <w:instrText xml:space="preserve">PAGEREF 3071 \h</w:instrText>
        </w:r>
        <w:r>
          <w:fldChar w:fldCharType="end"/>
        </w:r>
      </w:hyperlink>
    </w:p>
    <w:p>
      <w:pPr>
        <w:tabs>
          <w:tab w:val="right" w:leader="dot" w:pos="9062"/>
        </w:tabs>
        <w:ind w:left="220"/>
      </w:pPr>
      <w:hyperlink w:anchor="_Toc3072" w:history="1">
        <w:r>
          <w:rPr>
            <w:rFonts w:ascii="IRNazanin" w:hAnsi="IRNazanin" w:eastAsia="IRNazanin" w:cs="IRNazanin"/>
            <w:color w:val="111111"/>
            <w:sz w:val="22"/>
            <w:szCs w:val="22"/>
            <w:b w:val="0"/>
            <w:bCs w:val="0"/>
            <w:i w:val="0"/>
            <w:iCs w:val="0"/>
          </w:rPr>
          <w:t>زيج الخازنى</w:t>
        </w:r>
        <w:r>
          <w:tab/>
        </w:r>
        <w:r>
          <w:fldChar w:fldCharType="begin"/>
        </w:r>
        <w:r>
          <w:instrText xml:space="preserve">PAGEREF 3072 \h</w:instrText>
        </w:r>
        <w:r>
          <w:fldChar w:fldCharType="end"/>
        </w:r>
      </w:hyperlink>
    </w:p>
    <w:p>
      <w:pPr>
        <w:tabs>
          <w:tab w:val="right" w:leader="dot" w:pos="9062"/>
        </w:tabs>
        <w:ind w:left="220"/>
      </w:pPr>
      <w:hyperlink w:anchor="_Toc3073" w:history="1">
        <w:r>
          <w:rPr>
            <w:rFonts w:ascii="IRNazanin" w:hAnsi="IRNazanin" w:eastAsia="IRNazanin" w:cs="IRNazanin"/>
            <w:color w:val="111111"/>
            <w:sz w:val="22"/>
            <w:szCs w:val="22"/>
            <w:b w:val="0"/>
            <w:bCs w:val="0"/>
            <w:i w:val="0"/>
            <w:iCs w:val="0"/>
          </w:rPr>
          <w:t>عروض و بديع</w:t>
        </w:r>
        <w:r>
          <w:tab/>
        </w:r>
        <w:r>
          <w:fldChar w:fldCharType="begin"/>
        </w:r>
        <w:r>
          <w:instrText xml:space="preserve">PAGEREF 3073 \h</w:instrText>
        </w:r>
        <w:r>
          <w:fldChar w:fldCharType="end"/>
        </w:r>
      </w:hyperlink>
    </w:p>
    <w:p>
      <w:pPr>
        <w:tabs>
          <w:tab w:val="right" w:leader="dot" w:pos="9062"/>
        </w:tabs>
        <w:ind w:left="220"/>
      </w:pPr>
      <w:hyperlink w:anchor="_Toc3074" w:history="1">
        <w:r>
          <w:rPr>
            <w:rFonts w:ascii="IRNazanin" w:hAnsi="IRNazanin" w:eastAsia="IRNazanin" w:cs="IRNazanin"/>
            <w:color w:val="111111"/>
            <w:sz w:val="22"/>
            <w:szCs w:val="22"/>
            <w:b w:val="0"/>
            <w:bCs w:val="0"/>
            <w:i w:val="0"/>
            <w:iCs w:val="0"/>
          </w:rPr>
          <w:t>الروضه الصفويه</w:t>
        </w:r>
        <w:r>
          <w:tab/>
        </w:r>
        <w:r>
          <w:fldChar w:fldCharType="begin"/>
        </w:r>
        <w:r>
          <w:instrText xml:space="preserve">PAGEREF 3074 \h</w:instrText>
        </w:r>
        <w:r>
          <w:fldChar w:fldCharType="end"/>
        </w:r>
      </w:hyperlink>
    </w:p>
    <w:p>
      <w:pPr>
        <w:tabs>
          <w:tab w:val="right" w:leader="dot" w:pos="9062"/>
        </w:tabs>
        <w:ind w:left="220"/>
      </w:pPr>
      <w:hyperlink w:anchor="_Toc3075" w:history="1">
        <w:r>
          <w:rPr>
            <w:rFonts w:ascii="IRNazanin" w:hAnsi="IRNazanin" w:eastAsia="IRNazanin" w:cs="IRNazanin"/>
            <w:color w:val="111111"/>
            <w:sz w:val="22"/>
            <w:szCs w:val="22"/>
            <w:b w:val="0"/>
            <w:bCs w:val="0"/>
            <w:i w:val="0"/>
            <w:iCs w:val="0"/>
          </w:rPr>
          <w:t>عوالم العلوم و المعارف (1)</w:t>
        </w:r>
        <w:r>
          <w:tab/>
        </w:r>
        <w:r>
          <w:fldChar w:fldCharType="begin"/>
        </w:r>
        <w:r>
          <w:instrText xml:space="preserve">PAGEREF 3075 \h</w:instrText>
        </w:r>
        <w:r>
          <w:fldChar w:fldCharType="end"/>
        </w:r>
      </w:hyperlink>
    </w:p>
    <w:p>
      <w:pPr>
        <w:tabs>
          <w:tab w:val="right" w:leader="dot" w:pos="9062"/>
        </w:tabs>
        <w:ind w:left="220"/>
      </w:pPr>
      <w:hyperlink w:anchor="_Toc3076" w:history="1">
        <w:r>
          <w:rPr>
            <w:rFonts w:ascii="IRNazanin" w:hAnsi="IRNazanin" w:eastAsia="IRNazanin" w:cs="IRNazanin"/>
            <w:color w:val="111111"/>
            <w:sz w:val="22"/>
            <w:szCs w:val="22"/>
            <w:b w:val="0"/>
            <w:bCs w:val="0"/>
            <w:i w:val="0"/>
            <w:iCs w:val="0"/>
          </w:rPr>
          <w:t>مفتاح الفلاح (7)</w:t>
        </w:r>
        <w:r>
          <w:tab/>
        </w:r>
        <w:r>
          <w:fldChar w:fldCharType="begin"/>
        </w:r>
        <w:r>
          <w:instrText xml:space="preserve">PAGEREF 3076 \h</w:instrText>
        </w:r>
        <w:r>
          <w:fldChar w:fldCharType="end"/>
        </w:r>
      </w:hyperlink>
    </w:p>
    <w:p>
      <w:pPr>
        <w:tabs>
          <w:tab w:val="right" w:leader="dot" w:pos="9062"/>
        </w:tabs>
        <w:ind w:left="220"/>
      </w:pPr>
      <w:hyperlink w:anchor="_Toc3077" w:history="1">
        <w:r>
          <w:rPr>
            <w:rFonts w:ascii="IRNazanin" w:hAnsi="IRNazanin" w:eastAsia="IRNazanin" w:cs="IRNazanin"/>
            <w:color w:val="111111"/>
            <w:sz w:val="22"/>
            <w:szCs w:val="22"/>
            <w:b w:val="0"/>
            <w:bCs w:val="0"/>
            <w:i w:val="0"/>
            <w:iCs w:val="0"/>
          </w:rPr>
          <w:t>المباحث المشرقيه</w:t>
        </w:r>
        <w:r>
          <w:tab/>
        </w:r>
        <w:r>
          <w:fldChar w:fldCharType="begin"/>
        </w:r>
        <w:r>
          <w:instrText xml:space="preserve">PAGEREF 3077 \h</w:instrText>
        </w:r>
        <w:r>
          <w:fldChar w:fldCharType="end"/>
        </w:r>
      </w:hyperlink>
    </w:p>
    <w:p>
      <w:pPr>
        <w:tabs>
          <w:tab w:val="right" w:leader="dot" w:pos="9062"/>
        </w:tabs>
        <w:ind w:left="220"/>
      </w:pPr>
      <w:hyperlink w:anchor="_Toc3078" w:history="1">
        <w:r>
          <w:rPr>
            <w:rFonts w:ascii="IRNazanin" w:hAnsi="IRNazanin" w:eastAsia="IRNazanin" w:cs="IRNazanin"/>
            <w:color w:val="111111"/>
            <w:sz w:val="22"/>
            <w:szCs w:val="22"/>
            <w:b w:val="0"/>
            <w:bCs w:val="0"/>
            <w:i w:val="0"/>
            <w:iCs w:val="0"/>
          </w:rPr>
          <w:t>رساله هاى نسفى (6)</w:t>
        </w:r>
        <w:r>
          <w:tab/>
        </w:r>
        <w:r>
          <w:fldChar w:fldCharType="begin"/>
        </w:r>
        <w:r>
          <w:instrText xml:space="preserve">PAGEREF 3078 \h</w:instrText>
        </w:r>
        <w:r>
          <w:fldChar w:fldCharType="end"/>
        </w:r>
      </w:hyperlink>
    </w:p>
    <w:p>
      <w:pPr>
        <w:tabs>
          <w:tab w:val="right" w:leader="dot" w:pos="9062"/>
        </w:tabs>
        <w:ind w:left="220"/>
      </w:pPr>
      <w:hyperlink w:anchor="_Toc3079" w:history="1">
        <w:r>
          <w:rPr>
            <w:rFonts w:ascii="IRNazanin" w:hAnsi="IRNazanin" w:eastAsia="IRNazanin" w:cs="IRNazanin"/>
            <w:color w:val="111111"/>
            <w:sz w:val="22"/>
            <w:szCs w:val="22"/>
            <w:b w:val="0"/>
            <w:bCs w:val="0"/>
            <w:i w:val="0"/>
            <w:iCs w:val="0"/>
          </w:rPr>
          <w:t>الصحيفه الرضويه (2)</w:t>
        </w:r>
        <w:r>
          <w:tab/>
        </w:r>
        <w:r>
          <w:fldChar w:fldCharType="begin"/>
        </w:r>
        <w:r>
          <w:instrText xml:space="preserve">PAGEREF 3079 \h</w:instrText>
        </w:r>
        <w:r>
          <w:fldChar w:fldCharType="end"/>
        </w:r>
      </w:hyperlink>
    </w:p>
    <w:p>
      <w:pPr>
        <w:tabs>
          <w:tab w:val="right" w:leader="dot" w:pos="9062"/>
        </w:tabs>
        <w:ind w:left="220"/>
      </w:pPr>
      <w:hyperlink w:anchor="_Toc3080" w:history="1">
        <w:r>
          <w:rPr>
            <w:rFonts w:ascii="IRNazanin" w:hAnsi="IRNazanin" w:eastAsia="IRNazanin" w:cs="IRNazanin"/>
            <w:color w:val="111111"/>
            <w:sz w:val="22"/>
            <w:szCs w:val="22"/>
            <w:b w:val="0"/>
            <w:bCs w:val="0"/>
            <w:i w:val="0"/>
            <w:iCs w:val="0"/>
          </w:rPr>
          <w:t>رضاعيه (4)</w:t>
        </w:r>
        <w:r>
          <w:tab/>
        </w:r>
        <w:r>
          <w:fldChar w:fldCharType="begin"/>
        </w:r>
        <w:r>
          <w:instrText xml:space="preserve">PAGEREF 3080 \h</w:instrText>
        </w:r>
        <w:r>
          <w:fldChar w:fldCharType="end"/>
        </w:r>
      </w:hyperlink>
    </w:p>
    <w:p>
      <w:pPr>
        <w:tabs>
          <w:tab w:val="right" w:leader="dot" w:pos="9062"/>
        </w:tabs>
        <w:ind w:left="220"/>
      </w:pPr>
      <w:hyperlink w:anchor="_Toc3081" w:history="1">
        <w:r>
          <w:rPr>
            <w:rFonts w:ascii="IRNazanin" w:hAnsi="IRNazanin" w:eastAsia="IRNazanin" w:cs="IRNazanin"/>
            <w:color w:val="111111"/>
            <w:sz w:val="22"/>
            <w:szCs w:val="22"/>
            <w:b w:val="0"/>
            <w:bCs w:val="0"/>
            <w:i w:val="0"/>
            <w:iCs w:val="0"/>
          </w:rPr>
          <w:t>رباعيات (2)</w:t>
        </w:r>
        <w:r>
          <w:tab/>
        </w:r>
        <w:r>
          <w:fldChar w:fldCharType="begin"/>
        </w:r>
        <w:r>
          <w:instrText xml:space="preserve">PAGEREF 3081 \h</w:instrText>
        </w:r>
        <w:r>
          <w:fldChar w:fldCharType="end"/>
        </w:r>
      </w:hyperlink>
    </w:p>
    <w:p>
      <w:pPr>
        <w:tabs>
          <w:tab w:val="right" w:leader="dot" w:pos="9062"/>
        </w:tabs>
        <w:ind w:left="220"/>
      </w:pPr>
      <w:hyperlink w:anchor="_Toc3082" w:history="1">
        <w:r>
          <w:rPr>
            <w:rFonts w:ascii="IRNazanin" w:hAnsi="IRNazanin" w:eastAsia="IRNazanin" w:cs="IRNazanin"/>
            <w:color w:val="111111"/>
            <w:sz w:val="22"/>
            <w:szCs w:val="22"/>
            <w:b w:val="0"/>
            <w:bCs w:val="0"/>
            <w:i w:val="0"/>
            <w:iCs w:val="0"/>
          </w:rPr>
          <w:t>شرح الزياره الجامعه (3)</w:t>
        </w:r>
        <w:r>
          <w:tab/>
        </w:r>
        <w:r>
          <w:fldChar w:fldCharType="begin"/>
        </w:r>
        <w:r>
          <w:instrText xml:space="preserve">PAGEREF 3082 \h</w:instrText>
        </w:r>
        <w:r>
          <w:fldChar w:fldCharType="end"/>
        </w:r>
      </w:hyperlink>
    </w:p>
    <w:p>
      <w:pPr>
        <w:tabs>
          <w:tab w:val="right" w:leader="dot" w:pos="9062"/>
        </w:tabs>
        <w:ind w:left="220"/>
      </w:pPr>
      <w:hyperlink w:anchor="_Toc3083" w:history="1">
        <w:r>
          <w:rPr>
            <w:rFonts w:ascii="IRNazanin" w:hAnsi="IRNazanin" w:eastAsia="IRNazanin" w:cs="IRNazanin"/>
            <w:color w:val="111111"/>
            <w:sz w:val="22"/>
            <w:szCs w:val="22"/>
            <w:b w:val="0"/>
            <w:bCs w:val="0"/>
            <w:i w:val="0"/>
            <w:iCs w:val="0"/>
          </w:rPr>
          <w:t>رساله هاى شفتى</w:t>
        </w:r>
        <w:r>
          <w:tab/>
        </w:r>
        <w:r>
          <w:fldChar w:fldCharType="begin"/>
        </w:r>
        <w:r>
          <w:instrText xml:space="preserve">PAGEREF 3083 \h</w:instrText>
        </w:r>
        <w:r>
          <w:fldChar w:fldCharType="end"/>
        </w:r>
      </w:hyperlink>
    </w:p>
    <w:p>
      <w:pPr>
        <w:tabs>
          <w:tab w:val="right" w:leader="dot" w:pos="9062"/>
        </w:tabs>
        <w:ind w:left="220"/>
      </w:pPr>
      <w:hyperlink w:anchor="_Toc3084" w:history="1">
        <w:r>
          <w:rPr>
            <w:rFonts w:ascii="IRNazanin" w:hAnsi="IRNazanin" w:eastAsia="IRNazanin" w:cs="IRNazanin"/>
            <w:color w:val="111111"/>
            <w:sz w:val="22"/>
            <w:szCs w:val="22"/>
            <w:b w:val="0"/>
            <w:bCs w:val="0"/>
            <w:i w:val="0"/>
            <w:iCs w:val="0"/>
          </w:rPr>
          <w:t>شوارق الالهام (1)</w:t>
        </w:r>
        <w:r>
          <w:tab/>
        </w:r>
        <w:r>
          <w:fldChar w:fldCharType="begin"/>
        </w:r>
        <w:r>
          <w:instrText xml:space="preserve">PAGEREF 3084 \h</w:instrText>
        </w:r>
        <w:r>
          <w:fldChar w:fldCharType="end"/>
        </w:r>
      </w:hyperlink>
    </w:p>
    <w:p>
      <w:pPr>
        <w:tabs>
          <w:tab w:val="right" w:leader="dot" w:pos="9062"/>
        </w:tabs>
        <w:ind w:left="220"/>
      </w:pPr>
      <w:hyperlink w:anchor="_Toc3085" w:history="1">
        <w:r>
          <w:rPr>
            <w:rFonts w:ascii="IRNazanin" w:hAnsi="IRNazanin" w:eastAsia="IRNazanin" w:cs="IRNazanin"/>
            <w:color w:val="111111"/>
            <w:sz w:val="22"/>
            <w:szCs w:val="22"/>
            <w:b w:val="0"/>
            <w:bCs w:val="0"/>
            <w:i w:val="0"/>
            <w:iCs w:val="0"/>
          </w:rPr>
          <w:t>زاد المسافرين (2)</w:t>
        </w:r>
        <w:r>
          <w:tab/>
        </w:r>
        <w:r>
          <w:fldChar w:fldCharType="begin"/>
        </w:r>
        <w:r>
          <w:instrText xml:space="preserve">PAGEREF 3085 \h</w:instrText>
        </w:r>
        <w:r>
          <w:fldChar w:fldCharType="end"/>
        </w:r>
      </w:hyperlink>
    </w:p>
    <w:p>
      <w:pPr>
        <w:tabs>
          <w:tab w:val="right" w:leader="dot" w:pos="9062"/>
        </w:tabs>
        <w:ind w:left="220"/>
      </w:pPr>
      <w:hyperlink w:anchor="_Toc3086" w:history="1">
        <w:r>
          <w:rPr>
            <w:rFonts w:ascii="IRNazanin" w:hAnsi="IRNazanin" w:eastAsia="IRNazanin" w:cs="IRNazanin"/>
            <w:color w:val="111111"/>
            <w:sz w:val="22"/>
            <w:szCs w:val="22"/>
            <w:b w:val="0"/>
            <w:bCs w:val="0"/>
            <w:i w:val="0"/>
            <w:iCs w:val="0"/>
          </w:rPr>
          <w:t>فراديس</w:t>
        </w:r>
        <w:r>
          <w:tab/>
        </w:r>
        <w:r>
          <w:fldChar w:fldCharType="begin"/>
        </w:r>
        <w:r>
          <w:instrText xml:space="preserve">PAGEREF 3086 \h</w:instrText>
        </w:r>
        <w:r>
          <w:fldChar w:fldCharType="end"/>
        </w:r>
      </w:hyperlink>
    </w:p>
    <w:p>
      <w:pPr>
        <w:tabs>
          <w:tab w:val="right" w:leader="dot" w:pos="9062"/>
        </w:tabs>
        <w:ind w:left="220"/>
      </w:pPr>
      <w:hyperlink w:anchor="_Toc3087" w:history="1">
        <w:r>
          <w:rPr>
            <w:rFonts w:ascii="IRNazanin" w:hAnsi="IRNazanin" w:eastAsia="IRNazanin" w:cs="IRNazanin"/>
            <w:color w:val="111111"/>
            <w:sz w:val="22"/>
            <w:szCs w:val="22"/>
            <w:b w:val="0"/>
            <w:bCs w:val="0"/>
            <w:i w:val="0"/>
            <w:iCs w:val="0"/>
          </w:rPr>
          <w:t>شرح الصحيفه السجاديه</w:t>
        </w:r>
        <w:r>
          <w:tab/>
        </w:r>
        <w:r>
          <w:fldChar w:fldCharType="begin"/>
        </w:r>
        <w:r>
          <w:instrText xml:space="preserve">PAGEREF 3087 \h</w:instrText>
        </w:r>
        <w:r>
          <w:fldChar w:fldCharType="end"/>
        </w:r>
      </w:hyperlink>
    </w:p>
    <w:p>
      <w:pPr>
        <w:tabs>
          <w:tab w:val="right" w:leader="dot" w:pos="9062"/>
        </w:tabs>
        <w:ind w:left="220"/>
      </w:pPr>
      <w:hyperlink w:anchor="_Toc3088" w:history="1">
        <w:r>
          <w:rPr>
            <w:rFonts w:ascii="IRNazanin" w:hAnsi="IRNazanin" w:eastAsia="IRNazanin" w:cs="IRNazanin"/>
            <w:color w:val="111111"/>
            <w:sz w:val="22"/>
            <w:szCs w:val="22"/>
            <w:b w:val="0"/>
            <w:bCs w:val="0"/>
            <w:i w:val="0"/>
            <w:iCs w:val="0"/>
          </w:rPr>
          <w:t>فقه</w:t>
        </w:r>
        <w:r>
          <w:tab/>
        </w:r>
        <w:r>
          <w:fldChar w:fldCharType="begin"/>
        </w:r>
        <w:r>
          <w:instrText xml:space="preserve">PAGEREF 3088 \h</w:instrText>
        </w:r>
        <w:r>
          <w:fldChar w:fldCharType="end"/>
        </w:r>
      </w:hyperlink>
    </w:p>
    <w:p>
      <w:pPr>
        <w:tabs>
          <w:tab w:val="right" w:leader="dot" w:pos="9062"/>
        </w:tabs>
        <w:ind w:left="220"/>
      </w:pPr>
      <w:hyperlink w:anchor="_Toc3089" w:history="1">
        <w:r>
          <w:rPr>
            <w:rFonts w:ascii="IRNazanin" w:hAnsi="IRNazanin" w:eastAsia="IRNazanin" w:cs="IRNazanin"/>
            <w:color w:val="111111"/>
            <w:sz w:val="22"/>
            <w:szCs w:val="22"/>
            <w:b w:val="0"/>
            <w:bCs w:val="0"/>
            <w:i w:val="0"/>
            <w:iCs w:val="0"/>
          </w:rPr>
          <w:t>روضه القلوب</w:t>
        </w:r>
        <w:r>
          <w:tab/>
        </w:r>
        <w:r>
          <w:fldChar w:fldCharType="begin"/>
        </w:r>
        <w:r>
          <w:instrText xml:space="preserve">PAGEREF 3089 \h</w:instrText>
        </w:r>
        <w:r>
          <w:fldChar w:fldCharType="end"/>
        </w:r>
      </w:hyperlink>
    </w:p>
    <w:p>
      <w:pPr>
        <w:tabs>
          <w:tab w:val="right" w:leader="dot" w:pos="9062"/>
        </w:tabs>
        <w:ind w:left="220"/>
      </w:pPr>
      <w:hyperlink w:anchor="_Toc3090" w:history="1">
        <w:r>
          <w:rPr>
            <w:rFonts w:ascii="IRNazanin" w:hAnsi="IRNazanin" w:eastAsia="IRNazanin" w:cs="IRNazanin"/>
            <w:color w:val="111111"/>
            <w:sz w:val="22"/>
            <w:szCs w:val="22"/>
            <w:b w:val="0"/>
            <w:bCs w:val="0"/>
            <w:i w:val="0"/>
            <w:iCs w:val="0"/>
          </w:rPr>
          <w:t>فرهاد و شيرين (1)</w:t>
        </w:r>
        <w:r>
          <w:tab/>
        </w:r>
        <w:r>
          <w:fldChar w:fldCharType="begin"/>
        </w:r>
        <w:r>
          <w:instrText xml:space="preserve">PAGEREF 3090 \h</w:instrText>
        </w:r>
        <w:r>
          <w:fldChar w:fldCharType="end"/>
        </w:r>
      </w:hyperlink>
    </w:p>
    <w:p>
      <w:pPr>
        <w:tabs>
          <w:tab w:val="right" w:leader="dot" w:pos="9062"/>
        </w:tabs>
        <w:ind w:left="220"/>
      </w:pPr>
      <w:hyperlink w:anchor="_Toc3091" w:history="1">
        <w:r>
          <w:rPr>
            <w:rFonts w:ascii="IRNazanin" w:hAnsi="IRNazanin" w:eastAsia="IRNazanin" w:cs="IRNazanin"/>
            <w:color w:val="111111"/>
            <w:sz w:val="22"/>
            <w:szCs w:val="22"/>
            <w:b w:val="0"/>
            <w:bCs w:val="0"/>
            <w:i w:val="0"/>
            <w:iCs w:val="0"/>
          </w:rPr>
          <w:t>رضاعيه</w:t>
        </w:r>
        <w:r>
          <w:tab/>
        </w:r>
        <w:r>
          <w:fldChar w:fldCharType="begin"/>
        </w:r>
        <w:r>
          <w:instrText xml:space="preserve">PAGEREF 3091 \h</w:instrText>
        </w:r>
        <w:r>
          <w:fldChar w:fldCharType="end"/>
        </w:r>
      </w:hyperlink>
    </w:p>
    <w:p>
      <w:pPr>
        <w:tabs>
          <w:tab w:val="right" w:leader="dot" w:pos="9062"/>
        </w:tabs>
        <w:ind w:left="220"/>
      </w:pPr>
      <w:hyperlink w:anchor="_Toc3092" w:history="1">
        <w:r>
          <w:rPr>
            <w:rFonts w:ascii="IRNazanin" w:hAnsi="IRNazanin" w:eastAsia="IRNazanin" w:cs="IRNazanin"/>
            <w:color w:val="111111"/>
            <w:sz w:val="22"/>
            <w:szCs w:val="22"/>
            <w:b w:val="0"/>
            <w:bCs w:val="0"/>
            <w:i w:val="0"/>
            <w:iCs w:val="0"/>
          </w:rPr>
          <w:t>شرح السبع العلويات (5)</w:t>
        </w:r>
        <w:r>
          <w:tab/>
        </w:r>
        <w:r>
          <w:fldChar w:fldCharType="begin"/>
        </w:r>
        <w:r>
          <w:instrText xml:space="preserve">PAGEREF 3092 \h</w:instrText>
        </w:r>
        <w:r>
          <w:fldChar w:fldCharType="end"/>
        </w:r>
      </w:hyperlink>
    </w:p>
    <w:p>
      <w:pPr>
        <w:tabs>
          <w:tab w:val="right" w:leader="dot" w:pos="9062"/>
        </w:tabs>
        <w:ind w:left="220"/>
      </w:pPr>
      <w:hyperlink w:anchor="_Toc3093" w:history="1">
        <w:r>
          <w:rPr>
            <w:rFonts w:ascii="IRNazanin" w:hAnsi="IRNazanin" w:eastAsia="IRNazanin" w:cs="IRNazanin"/>
            <w:color w:val="111111"/>
            <w:sz w:val="22"/>
            <w:szCs w:val="22"/>
            <w:b w:val="0"/>
            <w:bCs w:val="0"/>
            <w:i w:val="0"/>
            <w:iCs w:val="0"/>
          </w:rPr>
          <w:t>لوايح (4)</w:t>
        </w:r>
        <w:r>
          <w:tab/>
        </w:r>
        <w:r>
          <w:fldChar w:fldCharType="begin"/>
        </w:r>
        <w:r>
          <w:instrText xml:space="preserve">PAGEREF 3093 \h</w:instrText>
        </w:r>
        <w:r>
          <w:fldChar w:fldCharType="end"/>
        </w:r>
      </w:hyperlink>
    </w:p>
    <w:p>
      <w:pPr>
        <w:tabs>
          <w:tab w:val="right" w:leader="dot" w:pos="9062"/>
        </w:tabs>
        <w:ind w:left="220"/>
      </w:pPr>
      <w:hyperlink w:anchor="_Toc3094" w:history="1">
        <w:r>
          <w:rPr>
            <w:rFonts w:ascii="IRNazanin" w:hAnsi="IRNazanin" w:eastAsia="IRNazanin" w:cs="IRNazanin"/>
            <w:color w:val="111111"/>
            <w:sz w:val="22"/>
            <w:szCs w:val="22"/>
            <w:b w:val="0"/>
            <w:bCs w:val="0"/>
            <w:i w:val="0"/>
            <w:iCs w:val="0"/>
          </w:rPr>
          <w:t>رباعيات (2)</w:t>
        </w:r>
        <w:r>
          <w:tab/>
        </w:r>
        <w:r>
          <w:fldChar w:fldCharType="begin"/>
        </w:r>
        <w:r>
          <w:instrText xml:space="preserve">PAGEREF 3094 \h</w:instrText>
        </w:r>
        <w:r>
          <w:fldChar w:fldCharType="end"/>
        </w:r>
      </w:hyperlink>
    </w:p>
    <w:p>
      <w:pPr>
        <w:tabs>
          <w:tab w:val="right" w:leader="dot" w:pos="9062"/>
        </w:tabs>
        <w:ind w:left="220"/>
      </w:pPr>
      <w:hyperlink w:anchor="_Toc3095" w:history="1">
        <w:r>
          <w:rPr>
            <w:rFonts w:ascii="IRNazanin" w:hAnsi="IRNazanin" w:eastAsia="IRNazanin" w:cs="IRNazanin"/>
            <w:color w:val="111111"/>
            <w:sz w:val="22"/>
            <w:szCs w:val="22"/>
            <w:b w:val="0"/>
            <w:bCs w:val="0"/>
            <w:i w:val="0"/>
            <w:iCs w:val="0"/>
          </w:rPr>
          <w:t>قواعد الاحكام فى معرفه الحلال و الحرام (6)</w:t>
        </w:r>
        <w:r>
          <w:tab/>
        </w:r>
        <w:r>
          <w:fldChar w:fldCharType="begin"/>
        </w:r>
        <w:r>
          <w:instrText xml:space="preserve">PAGEREF 3095 \h</w:instrText>
        </w:r>
        <w:r>
          <w:fldChar w:fldCharType="end"/>
        </w:r>
      </w:hyperlink>
    </w:p>
    <w:p>
      <w:pPr>
        <w:tabs>
          <w:tab w:val="right" w:leader="dot" w:pos="9062"/>
        </w:tabs>
        <w:ind w:left="220"/>
      </w:pPr>
      <w:hyperlink w:anchor="_Toc3096" w:history="1">
        <w:r>
          <w:rPr>
            <w:rFonts w:ascii="IRNazanin" w:hAnsi="IRNazanin" w:eastAsia="IRNazanin" w:cs="IRNazanin"/>
            <w:color w:val="111111"/>
            <w:sz w:val="22"/>
            <w:szCs w:val="22"/>
            <w:b w:val="0"/>
            <w:bCs w:val="0"/>
            <w:i w:val="0"/>
            <w:iCs w:val="0"/>
          </w:rPr>
          <w:t>مصباح الشريعه و مفتاح الحقيقه (2)</w:t>
        </w:r>
        <w:r>
          <w:tab/>
        </w:r>
        <w:r>
          <w:fldChar w:fldCharType="begin"/>
        </w:r>
        <w:r>
          <w:instrText xml:space="preserve">PAGEREF 3096 \h</w:instrText>
        </w:r>
        <w:r>
          <w:fldChar w:fldCharType="end"/>
        </w:r>
      </w:hyperlink>
    </w:p>
    <w:p>
      <w:pPr>
        <w:tabs>
          <w:tab w:val="right" w:leader="dot" w:pos="9062"/>
        </w:tabs>
        <w:ind w:left="220"/>
      </w:pPr>
      <w:hyperlink w:anchor="_Toc3097" w:history="1">
        <w:r>
          <w:rPr>
            <w:rFonts w:ascii="IRNazanin" w:hAnsi="IRNazanin" w:eastAsia="IRNazanin" w:cs="IRNazanin"/>
            <w:color w:val="111111"/>
            <w:sz w:val="22"/>
            <w:szCs w:val="22"/>
            <w:b w:val="0"/>
            <w:bCs w:val="0"/>
            <w:i w:val="0"/>
            <w:iCs w:val="0"/>
          </w:rPr>
          <w:t>طب يا علاج الامراض</w:t>
        </w:r>
        <w:r>
          <w:tab/>
        </w:r>
        <w:r>
          <w:fldChar w:fldCharType="begin"/>
        </w:r>
        <w:r>
          <w:instrText xml:space="preserve">PAGEREF 3097 \h</w:instrText>
        </w:r>
        <w:r>
          <w:fldChar w:fldCharType="end"/>
        </w:r>
      </w:hyperlink>
    </w:p>
    <w:p>
      <w:pPr>
        <w:tabs>
          <w:tab w:val="right" w:leader="dot" w:pos="9062"/>
        </w:tabs>
        <w:ind w:left="220"/>
      </w:pPr>
      <w:hyperlink w:anchor="_Toc3098" w:history="1">
        <w:r>
          <w:rPr>
            <w:rFonts w:ascii="IRNazanin" w:hAnsi="IRNazanin" w:eastAsia="IRNazanin" w:cs="IRNazanin"/>
            <w:color w:val="111111"/>
            <w:sz w:val="22"/>
            <w:szCs w:val="22"/>
            <w:b w:val="0"/>
            <w:bCs w:val="0"/>
            <w:i w:val="0"/>
            <w:iCs w:val="0"/>
          </w:rPr>
          <w:t>الصحيفه يا الصحيفه (1)</w:t>
        </w:r>
        <w:r>
          <w:tab/>
        </w:r>
        <w:r>
          <w:fldChar w:fldCharType="begin"/>
        </w:r>
        <w:r>
          <w:instrText xml:space="preserve">PAGEREF 3098 \h</w:instrText>
        </w:r>
        <w:r>
          <w:fldChar w:fldCharType="end"/>
        </w:r>
      </w:hyperlink>
    </w:p>
    <w:p>
      <w:pPr>
        <w:tabs>
          <w:tab w:val="right" w:leader="dot" w:pos="9062"/>
        </w:tabs>
        <w:ind w:left="220"/>
      </w:pPr>
      <w:hyperlink w:anchor="_Toc3099" w:history="1">
        <w:r>
          <w:rPr>
            <w:rFonts w:ascii="IRNazanin" w:hAnsi="IRNazanin" w:eastAsia="IRNazanin" w:cs="IRNazanin"/>
            <w:color w:val="111111"/>
            <w:sz w:val="22"/>
            <w:szCs w:val="22"/>
            <w:b w:val="0"/>
            <w:bCs w:val="0"/>
            <w:i w:val="0"/>
            <w:iCs w:val="0"/>
          </w:rPr>
          <w:t>رساله هاى نسفى (13)</w:t>
        </w:r>
        <w:r>
          <w:tab/>
        </w:r>
        <w:r>
          <w:fldChar w:fldCharType="begin"/>
        </w:r>
        <w:r>
          <w:instrText xml:space="preserve">PAGEREF 3099 \h</w:instrText>
        </w:r>
        <w:r>
          <w:fldChar w:fldCharType="end"/>
        </w:r>
      </w:hyperlink>
    </w:p>
    <w:p>
      <w:pPr>
        <w:tabs>
          <w:tab w:val="right" w:leader="dot" w:pos="9062"/>
        </w:tabs>
        <w:ind w:left="220"/>
      </w:pPr>
      <w:hyperlink w:anchor="_Toc3100" w:history="1">
        <w:r>
          <w:rPr>
            <w:rFonts w:ascii="IRNazanin" w:hAnsi="IRNazanin" w:eastAsia="IRNazanin" w:cs="IRNazanin"/>
            <w:color w:val="111111"/>
            <w:sz w:val="22"/>
            <w:szCs w:val="22"/>
            <w:b w:val="0"/>
            <w:bCs w:val="0"/>
            <w:i w:val="0"/>
            <w:iCs w:val="0"/>
          </w:rPr>
          <w:t>الطر از الاول فيما عليه من لغه العرب معول (3)</w:t>
        </w:r>
        <w:r>
          <w:tab/>
        </w:r>
        <w:r>
          <w:fldChar w:fldCharType="begin"/>
        </w:r>
        <w:r>
          <w:instrText xml:space="preserve">PAGEREF 3100 \h</w:instrText>
        </w:r>
        <w:r>
          <w:fldChar w:fldCharType="end"/>
        </w:r>
      </w:hyperlink>
    </w:p>
    <w:p>
      <w:pPr>
        <w:tabs>
          <w:tab w:val="right" w:leader="dot" w:pos="9062"/>
        </w:tabs>
        <w:ind w:left="220"/>
      </w:pPr>
      <w:hyperlink w:anchor="_Toc3101" w:history="1">
        <w:r>
          <w:rPr>
            <w:rFonts w:ascii="IRNazanin" w:hAnsi="IRNazanin" w:eastAsia="IRNazanin" w:cs="IRNazanin"/>
            <w:color w:val="111111"/>
            <w:sz w:val="22"/>
            <w:szCs w:val="22"/>
            <w:b w:val="0"/>
            <w:bCs w:val="0"/>
            <w:i w:val="0"/>
            <w:iCs w:val="0"/>
          </w:rPr>
          <w:t>الكلمات المكنونه (4)</w:t>
        </w:r>
        <w:r>
          <w:tab/>
        </w:r>
        <w:r>
          <w:fldChar w:fldCharType="begin"/>
        </w:r>
        <w:r>
          <w:instrText xml:space="preserve">PAGEREF 3101 \h</w:instrText>
        </w:r>
        <w:r>
          <w:fldChar w:fldCharType="end"/>
        </w:r>
      </w:hyperlink>
    </w:p>
    <w:p>
      <w:pPr>
        <w:tabs>
          <w:tab w:val="right" w:leader="dot" w:pos="9062"/>
        </w:tabs>
        <w:ind w:left="220"/>
      </w:pPr>
      <w:hyperlink w:anchor="_Toc3102" w:history="1">
        <w:r>
          <w:rPr>
            <w:rFonts w:ascii="IRNazanin" w:hAnsi="IRNazanin" w:eastAsia="IRNazanin" w:cs="IRNazanin"/>
            <w:color w:val="111111"/>
            <w:sz w:val="22"/>
            <w:szCs w:val="22"/>
            <w:b w:val="0"/>
            <w:bCs w:val="0"/>
            <w:i w:val="0"/>
            <w:iCs w:val="0"/>
          </w:rPr>
          <w:t>شرح الزبده</w:t>
        </w:r>
        <w:r>
          <w:tab/>
        </w:r>
        <w:r>
          <w:fldChar w:fldCharType="begin"/>
        </w:r>
        <w:r>
          <w:instrText xml:space="preserve">PAGEREF 3102 \h</w:instrText>
        </w:r>
        <w:r>
          <w:fldChar w:fldCharType="end"/>
        </w:r>
      </w:hyperlink>
    </w:p>
    <w:p>
      <w:pPr>
        <w:tabs>
          <w:tab w:val="right" w:leader="dot" w:pos="9062"/>
        </w:tabs>
        <w:ind w:left="220"/>
      </w:pPr>
      <w:hyperlink w:anchor="_Toc3103" w:history="1">
        <w:r>
          <w:rPr>
            <w:rFonts w:ascii="IRNazanin" w:hAnsi="IRNazanin" w:eastAsia="IRNazanin" w:cs="IRNazanin"/>
            <w:color w:val="111111"/>
            <w:sz w:val="22"/>
            <w:szCs w:val="22"/>
            <w:b w:val="0"/>
            <w:bCs w:val="0"/>
            <w:i w:val="0"/>
            <w:iCs w:val="0"/>
          </w:rPr>
          <w:t>المختصر فى شرح التلخيص (16)</w:t>
        </w:r>
        <w:r>
          <w:tab/>
        </w:r>
        <w:r>
          <w:fldChar w:fldCharType="begin"/>
        </w:r>
        <w:r>
          <w:instrText xml:space="preserve">PAGEREF 3103 \h</w:instrText>
        </w:r>
        <w:r>
          <w:fldChar w:fldCharType="end"/>
        </w:r>
      </w:hyperlink>
    </w:p>
    <w:p>
      <w:pPr>
        <w:tabs>
          <w:tab w:val="right" w:leader="dot" w:pos="9062"/>
        </w:tabs>
        <w:ind w:left="220"/>
      </w:pPr>
      <w:hyperlink w:anchor="_Toc3104" w:history="1">
        <w:r>
          <w:rPr>
            <w:rFonts w:ascii="IRNazanin" w:hAnsi="IRNazanin" w:eastAsia="IRNazanin" w:cs="IRNazanin"/>
            <w:color w:val="111111"/>
            <w:sz w:val="22"/>
            <w:szCs w:val="22"/>
            <w:b w:val="0"/>
            <w:bCs w:val="0"/>
            <w:i w:val="0"/>
            <w:iCs w:val="0"/>
          </w:rPr>
          <w:t>مجمع البيان</w:t>
        </w:r>
        <w:r>
          <w:tab/>
        </w:r>
        <w:r>
          <w:fldChar w:fldCharType="begin"/>
        </w:r>
        <w:r>
          <w:instrText xml:space="preserve">PAGEREF 3104 \h</w:instrText>
        </w:r>
        <w:r>
          <w:fldChar w:fldCharType="end"/>
        </w:r>
      </w:hyperlink>
    </w:p>
    <w:p>
      <w:pPr>
        <w:tabs>
          <w:tab w:val="right" w:leader="dot" w:pos="9062"/>
        </w:tabs>
        <w:ind w:left="220"/>
      </w:pPr>
      <w:hyperlink w:anchor="_Toc3105" w:history="1">
        <w:r>
          <w:rPr>
            <w:rFonts w:ascii="IRNazanin" w:hAnsi="IRNazanin" w:eastAsia="IRNazanin" w:cs="IRNazanin"/>
            <w:color w:val="111111"/>
            <w:sz w:val="22"/>
            <w:szCs w:val="22"/>
            <w:b w:val="0"/>
            <w:bCs w:val="0"/>
            <w:i w:val="0"/>
            <w:iCs w:val="0"/>
          </w:rPr>
          <w:t>منتخب تكميل الصناعع</w:t>
        </w:r>
        <w:r>
          <w:tab/>
        </w:r>
        <w:r>
          <w:fldChar w:fldCharType="begin"/>
        </w:r>
        <w:r>
          <w:instrText xml:space="preserve">PAGEREF 3105 \h</w:instrText>
        </w:r>
        <w:r>
          <w:fldChar w:fldCharType="end"/>
        </w:r>
      </w:hyperlink>
    </w:p>
    <w:p>
      <w:pPr>
        <w:tabs>
          <w:tab w:val="right" w:leader="dot" w:pos="9062"/>
        </w:tabs>
        <w:ind w:left="220"/>
      </w:pPr>
      <w:hyperlink w:anchor="_Toc3106" w:history="1">
        <w:r>
          <w:rPr>
            <w:rFonts w:ascii="IRNazanin" w:hAnsi="IRNazanin" w:eastAsia="IRNazanin" w:cs="IRNazanin"/>
            <w:color w:val="111111"/>
            <w:sz w:val="22"/>
            <w:szCs w:val="22"/>
            <w:b w:val="0"/>
            <w:bCs w:val="0"/>
            <w:i w:val="0"/>
            <w:iCs w:val="0"/>
          </w:rPr>
          <w:t>شرح الفوائد(3)</w:t>
        </w:r>
        <w:r>
          <w:tab/>
        </w:r>
        <w:r>
          <w:fldChar w:fldCharType="begin"/>
        </w:r>
        <w:r>
          <w:instrText xml:space="preserve">PAGEREF 3106 \h</w:instrText>
        </w:r>
        <w:r>
          <w:fldChar w:fldCharType="end"/>
        </w:r>
      </w:hyperlink>
    </w:p>
    <w:p>
      <w:pPr>
        <w:tabs>
          <w:tab w:val="right" w:leader="dot" w:pos="9062"/>
        </w:tabs>
        <w:ind w:left="220"/>
      </w:pPr>
      <w:hyperlink w:anchor="_Toc3107" w:history="1">
        <w:r>
          <w:rPr>
            <w:rFonts w:ascii="IRNazanin" w:hAnsi="IRNazanin" w:eastAsia="IRNazanin" w:cs="IRNazanin"/>
            <w:color w:val="111111"/>
            <w:sz w:val="22"/>
            <w:szCs w:val="22"/>
            <w:b w:val="0"/>
            <w:bCs w:val="0"/>
            <w:i w:val="0"/>
            <w:iCs w:val="0"/>
          </w:rPr>
          <w:t>شرح رساله هيئت</w:t>
        </w:r>
        <w:r>
          <w:tab/>
        </w:r>
        <w:r>
          <w:fldChar w:fldCharType="begin"/>
        </w:r>
        <w:r>
          <w:instrText xml:space="preserve">PAGEREF 3107 \h</w:instrText>
        </w:r>
        <w:r>
          <w:fldChar w:fldCharType="end"/>
        </w:r>
      </w:hyperlink>
    </w:p>
    <w:p>
      <w:pPr>
        <w:tabs>
          <w:tab w:val="right" w:leader="dot" w:pos="9062"/>
        </w:tabs>
        <w:ind w:left="220"/>
      </w:pPr>
      <w:hyperlink w:anchor="_Toc3108" w:history="1">
        <w:r>
          <w:rPr>
            <w:rFonts w:ascii="IRNazanin" w:hAnsi="IRNazanin" w:eastAsia="IRNazanin" w:cs="IRNazanin"/>
            <w:color w:val="111111"/>
            <w:sz w:val="22"/>
            <w:szCs w:val="22"/>
            <w:b w:val="0"/>
            <w:bCs w:val="0"/>
            <w:i w:val="0"/>
            <w:iCs w:val="0"/>
          </w:rPr>
          <w:t>شرح الفوائد(6)</w:t>
        </w:r>
        <w:r>
          <w:tab/>
        </w:r>
        <w:r>
          <w:fldChar w:fldCharType="begin"/>
        </w:r>
        <w:r>
          <w:instrText xml:space="preserve">PAGEREF 3108 \h</w:instrText>
        </w:r>
        <w:r>
          <w:fldChar w:fldCharType="end"/>
        </w:r>
      </w:hyperlink>
    </w:p>
    <w:p>
      <w:pPr>
        <w:tabs>
          <w:tab w:val="right" w:leader="dot" w:pos="9062"/>
        </w:tabs>
        <w:ind w:left="220"/>
      </w:pPr>
      <w:hyperlink w:anchor="_Toc3109" w:history="1">
        <w:r>
          <w:rPr>
            <w:rFonts w:ascii="IRNazanin" w:hAnsi="IRNazanin" w:eastAsia="IRNazanin" w:cs="IRNazanin"/>
            <w:color w:val="111111"/>
            <w:sz w:val="22"/>
            <w:szCs w:val="22"/>
            <w:b w:val="0"/>
            <w:bCs w:val="0"/>
            <w:i w:val="0"/>
            <w:iCs w:val="0"/>
          </w:rPr>
          <w:t>شرح الموجز (2)</w:t>
        </w:r>
        <w:r>
          <w:tab/>
        </w:r>
        <w:r>
          <w:fldChar w:fldCharType="begin"/>
        </w:r>
        <w:r>
          <w:instrText xml:space="preserve">PAGEREF 3109 \h</w:instrText>
        </w:r>
        <w:r>
          <w:fldChar w:fldCharType="end"/>
        </w:r>
      </w:hyperlink>
    </w:p>
    <w:p>
      <w:pPr>
        <w:tabs>
          <w:tab w:val="right" w:leader="dot" w:pos="9062"/>
        </w:tabs>
        <w:ind w:left="220"/>
      </w:pPr>
      <w:hyperlink w:anchor="_Toc3110" w:history="1">
        <w:r>
          <w:rPr>
            <w:rFonts w:ascii="IRNazanin" w:hAnsi="IRNazanin" w:eastAsia="IRNazanin" w:cs="IRNazanin"/>
            <w:color w:val="111111"/>
            <w:sz w:val="22"/>
            <w:szCs w:val="22"/>
            <w:b w:val="0"/>
            <w:bCs w:val="0"/>
            <w:i w:val="0"/>
            <w:iCs w:val="0"/>
          </w:rPr>
          <w:t>الصلاه</w:t>
        </w:r>
        <w:r>
          <w:tab/>
        </w:r>
        <w:r>
          <w:fldChar w:fldCharType="begin"/>
        </w:r>
        <w:r>
          <w:instrText xml:space="preserve">PAGEREF 3110 \h</w:instrText>
        </w:r>
        <w:r>
          <w:fldChar w:fldCharType="end"/>
        </w:r>
      </w:hyperlink>
    </w:p>
    <w:p>
      <w:pPr>
        <w:tabs>
          <w:tab w:val="right" w:leader="dot" w:pos="9062"/>
        </w:tabs>
        <w:ind w:left="220"/>
      </w:pPr>
      <w:hyperlink w:anchor="_Toc3111" w:history="1">
        <w:r>
          <w:rPr>
            <w:rFonts w:ascii="IRNazanin" w:hAnsi="IRNazanin" w:eastAsia="IRNazanin" w:cs="IRNazanin"/>
            <w:color w:val="111111"/>
            <w:sz w:val="22"/>
            <w:szCs w:val="22"/>
            <w:b w:val="0"/>
            <w:bCs w:val="0"/>
            <w:i w:val="0"/>
            <w:iCs w:val="0"/>
          </w:rPr>
          <w:t>گلستان (1)</w:t>
        </w:r>
        <w:r>
          <w:tab/>
        </w:r>
        <w:r>
          <w:fldChar w:fldCharType="begin"/>
        </w:r>
        <w:r>
          <w:instrText xml:space="preserve">PAGEREF 3111 \h</w:instrText>
        </w:r>
        <w:r>
          <w:fldChar w:fldCharType="end"/>
        </w:r>
      </w:hyperlink>
    </w:p>
    <w:p>
      <w:pPr>
        <w:tabs>
          <w:tab w:val="right" w:leader="dot" w:pos="9062"/>
        </w:tabs>
        <w:ind w:left="220"/>
      </w:pPr>
      <w:hyperlink w:anchor="_Toc3112" w:history="1">
        <w:r>
          <w:rPr>
            <w:rFonts w:ascii="IRNazanin" w:hAnsi="IRNazanin" w:eastAsia="IRNazanin" w:cs="IRNazanin"/>
            <w:color w:val="111111"/>
            <w:sz w:val="22"/>
            <w:szCs w:val="22"/>
            <w:b w:val="0"/>
            <w:bCs w:val="0"/>
            <w:i w:val="0"/>
            <w:iCs w:val="0"/>
          </w:rPr>
          <w:t>سلافه العصر فى محاسن الشعراء بكل مصر (2)</w:t>
        </w:r>
        <w:r>
          <w:tab/>
        </w:r>
        <w:r>
          <w:fldChar w:fldCharType="begin"/>
        </w:r>
        <w:r>
          <w:instrText xml:space="preserve">PAGEREF 3112 \h</w:instrText>
        </w:r>
        <w:r>
          <w:fldChar w:fldCharType="end"/>
        </w:r>
      </w:hyperlink>
    </w:p>
    <w:p>
      <w:pPr>
        <w:tabs>
          <w:tab w:val="right" w:leader="dot" w:pos="9062"/>
        </w:tabs>
        <w:ind w:left="220"/>
      </w:pPr>
      <w:hyperlink w:anchor="_Toc3113" w:history="1">
        <w:r>
          <w:rPr>
            <w:rFonts w:ascii="IRNazanin" w:hAnsi="IRNazanin" w:eastAsia="IRNazanin" w:cs="IRNazanin"/>
            <w:color w:val="111111"/>
            <w:sz w:val="22"/>
            <w:szCs w:val="22"/>
            <w:b w:val="0"/>
            <w:bCs w:val="0"/>
            <w:i w:val="0"/>
            <w:iCs w:val="0"/>
          </w:rPr>
          <w:t>الصافى (12)</w:t>
        </w:r>
        <w:r>
          <w:tab/>
        </w:r>
        <w:r>
          <w:fldChar w:fldCharType="begin"/>
        </w:r>
        <w:r>
          <w:instrText xml:space="preserve">PAGEREF 3113 \h</w:instrText>
        </w:r>
        <w:r>
          <w:fldChar w:fldCharType="end"/>
        </w:r>
      </w:hyperlink>
    </w:p>
    <w:p>
      <w:pPr>
        <w:tabs>
          <w:tab w:val="right" w:leader="dot" w:pos="9062"/>
        </w:tabs>
        <w:ind w:left="220"/>
      </w:pPr>
      <w:hyperlink w:anchor="_Toc3114" w:history="1">
        <w:r>
          <w:rPr>
            <w:rFonts w:ascii="IRNazanin" w:hAnsi="IRNazanin" w:eastAsia="IRNazanin" w:cs="IRNazanin"/>
            <w:color w:val="111111"/>
            <w:sz w:val="22"/>
            <w:szCs w:val="22"/>
            <w:b w:val="0"/>
            <w:bCs w:val="0"/>
            <w:i w:val="0"/>
            <w:iCs w:val="0"/>
          </w:rPr>
          <w:t>قواعد العقايد</w:t>
        </w:r>
        <w:r>
          <w:tab/>
        </w:r>
        <w:r>
          <w:fldChar w:fldCharType="begin"/>
        </w:r>
        <w:r>
          <w:instrText xml:space="preserve">PAGEREF 3114 \h</w:instrText>
        </w:r>
        <w:r>
          <w:fldChar w:fldCharType="end"/>
        </w:r>
      </w:hyperlink>
    </w:p>
    <w:p>
      <w:pPr>
        <w:tabs>
          <w:tab w:val="right" w:leader="dot" w:pos="9062"/>
        </w:tabs>
        <w:ind w:left="220"/>
      </w:pPr>
      <w:hyperlink w:anchor="_Toc3115" w:history="1">
        <w:r>
          <w:rPr>
            <w:rFonts w:ascii="IRNazanin" w:hAnsi="IRNazanin" w:eastAsia="IRNazanin" w:cs="IRNazanin"/>
            <w:color w:val="111111"/>
            <w:sz w:val="22"/>
            <w:szCs w:val="22"/>
            <w:b w:val="0"/>
            <w:bCs w:val="0"/>
            <w:i w:val="0"/>
            <w:iCs w:val="0"/>
          </w:rPr>
          <w:t>رساله هاى احسائى (25)</w:t>
        </w:r>
        <w:r>
          <w:tab/>
        </w:r>
        <w:r>
          <w:fldChar w:fldCharType="begin"/>
        </w:r>
        <w:r>
          <w:instrText xml:space="preserve">PAGEREF 3115 \h</w:instrText>
        </w:r>
        <w:r>
          <w:fldChar w:fldCharType="end"/>
        </w:r>
      </w:hyperlink>
    </w:p>
    <w:p>
      <w:pPr>
        <w:tabs>
          <w:tab w:val="right" w:leader="dot" w:pos="9062"/>
        </w:tabs>
        <w:ind w:left="220"/>
      </w:pPr>
      <w:hyperlink w:anchor="_Toc3116" w:history="1">
        <w:r>
          <w:rPr>
            <w:rFonts w:ascii="IRNazanin" w:hAnsi="IRNazanin" w:eastAsia="IRNazanin" w:cs="IRNazanin"/>
            <w:color w:val="111111"/>
            <w:sz w:val="22"/>
            <w:szCs w:val="22"/>
            <w:b w:val="0"/>
            <w:bCs w:val="0"/>
            <w:i w:val="0"/>
            <w:iCs w:val="0"/>
          </w:rPr>
          <w:t>شمس المعارف و لطايف العوارف (1)</w:t>
        </w:r>
        <w:r>
          <w:tab/>
        </w:r>
        <w:r>
          <w:fldChar w:fldCharType="begin"/>
        </w:r>
        <w:r>
          <w:instrText xml:space="preserve">PAGEREF 3116 \h</w:instrText>
        </w:r>
        <w:r>
          <w:fldChar w:fldCharType="end"/>
        </w:r>
      </w:hyperlink>
    </w:p>
    <w:p>
      <w:pPr>
        <w:tabs>
          <w:tab w:val="right" w:leader="dot" w:pos="9062"/>
        </w:tabs>
        <w:ind w:left="220"/>
      </w:pPr>
      <w:hyperlink w:anchor="_Toc3117" w:history="1">
        <w:r>
          <w:rPr>
            <w:rFonts w:ascii="IRNazanin" w:hAnsi="IRNazanin" w:eastAsia="IRNazanin" w:cs="IRNazanin"/>
            <w:color w:val="111111"/>
            <w:sz w:val="22"/>
            <w:szCs w:val="22"/>
            <w:b w:val="0"/>
            <w:bCs w:val="0"/>
            <w:i w:val="0"/>
            <w:iCs w:val="0"/>
          </w:rPr>
          <w:t>لوامع الانوار فى معرفه الائمه الاطهار</w:t>
        </w:r>
        <w:r>
          <w:tab/>
        </w:r>
        <w:r>
          <w:fldChar w:fldCharType="begin"/>
        </w:r>
        <w:r>
          <w:instrText xml:space="preserve">PAGEREF 3117 \h</w:instrText>
        </w:r>
        <w:r>
          <w:fldChar w:fldCharType="end"/>
        </w:r>
      </w:hyperlink>
    </w:p>
    <w:p>
      <w:pPr>
        <w:tabs>
          <w:tab w:val="right" w:leader="dot" w:pos="9062"/>
        </w:tabs>
        <w:ind w:left="220"/>
      </w:pPr>
      <w:hyperlink w:anchor="_Toc3118" w:history="1">
        <w:r>
          <w:rPr>
            <w:rFonts w:ascii="IRNazanin" w:hAnsi="IRNazanin" w:eastAsia="IRNazanin" w:cs="IRNazanin"/>
            <w:color w:val="111111"/>
            <w:sz w:val="22"/>
            <w:szCs w:val="22"/>
            <w:b w:val="0"/>
            <w:bCs w:val="0"/>
            <w:i w:val="0"/>
            <w:iCs w:val="0"/>
          </w:rPr>
          <w:t>ساقى نامه</w:t>
        </w:r>
        <w:r>
          <w:tab/>
        </w:r>
        <w:r>
          <w:fldChar w:fldCharType="begin"/>
        </w:r>
        <w:r>
          <w:instrText xml:space="preserve">PAGEREF 3118 \h</w:instrText>
        </w:r>
        <w:r>
          <w:fldChar w:fldCharType="end"/>
        </w:r>
      </w:hyperlink>
    </w:p>
    <w:p>
      <w:pPr>
        <w:tabs>
          <w:tab w:val="right" w:leader="dot" w:pos="9062"/>
        </w:tabs>
        <w:ind w:left="220"/>
      </w:pPr>
      <w:hyperlink w:anchor="_Toc3119" w:history="1">
        <w:r>
          <w:rPr>
            <w:rFonts w:ascii="IRNazanin" w:hAnsi="IRNazanin" w:eastAsia="IRNazanin" w:cs="IRNazanin"/>
            <w:color w:val="111111"/>
            <w:sz w:val="22"/>
            <w:szCs w:val="22"/>
            <w:b w:val="0"/>
            <w:bCs w:val="0"/>
            <w:i w:val="0"/>
            <w:iCs w:val="0"/>
          </w:rPr>
          <w:t>قره العيون فى اعز الفنون</w:t>
        </w:r>
        <w:r>
          <w:tab/>
        </w:r>
        <w:r>
          <w:fldChar w:fldCharType="begin"/>
        </w:r>
        <w:r>
          <w:instrText xml:space="preserve">PAGEREF 3119 \h</w:instrText>
        </w:r>
        <w:r>
          <w:fldChar w:fldCharType="end"/>
        </w:r>
      </w:hyperlink>
    </w:p>
    <w:p>
      <w:pPr>
        <w:tabs>
          <w:tab w:val="right" w:leader="dot" w:pos="9062"/>
        </w:tabs>
        <w:ind w:left="220"/>
      </w:pPr>
      <w:hyperlink w:anchor="_Toc3120" w:history="1">
        <w:r>
          <w:rPr>
            <w:rFonts w:ascii="IRNazanin" w:hAnsi="IRNazanin" w:eastAsia="IRNazanin" w:cs="IRNazanin"/>
            <w:color w:val="111111"/>
            <w:sz w:val="22"/>
            <w:szCs w:val="22"/>
            <w:b w:val="0"/>
            <w:bCs w:val="0"/>
            <w:i w:val="0"/>
            <w:iCs w:val="0"/>
          </w:rPr>
          <w:t>زبده الاصول (2)</w:t>
        </w:r>
        <w:r>
          <w:tab/>
        </w:r>
        <w:r>
          <w:fldChar w:fldCharType="begin"/>
        </w:r>
        <w:r>
          <w:instrText xml:space="preserve">PAGEREF 3120 \h</w:instrText>
        </w:r>
        <w:r>
          <w:fldChar w:fldCharType="end"/>
        </w:r>
      </w:hyperlink>
    </w:p>
    <w:p>
      <w:pPr>
        <w:tabs>
          <w:tab w:val="right" w:leader="dot" w:pos="9062"/>
        </w:tabs>
        <w:ind w:left="220"/>
      </w:pPr>
      <w:hyperlink w:anchor="_Toc3121" w:history="1">
        <w:r>
          <w:rPr>
            <w:rFonts w:ascii="IRNazanin" w:hAnsi="IRNazanin" w:eastAsia="IRNazanin" w:cs="IRNazanin"/>
            <w:color w:val="111111"/>
            <w:sz w:val="22"/>
            <w:szCs w:val="22"/>
            <w:b w:val="0"/>
            <w:bCs w:val="0"/>
            <w:i w:val="0"/>
            <w:iCs w:val="0"/>
          </w:rPr>
          <w:t>مختصر تحفه الازهار فى نسب ابناء الائمه الاطهار</w:t>
        </w:r>
        <w:r>
          <w:tab/>
        </w:r>
        <w:r>
          <w:fldChar w:fldCharType="begin"/>
        </w:r>
        <w:r>
          <w:instrText xml:space="preserve">PAGEREF 3121 \h</w:instrText>
        </w:r>
        <w:r>
          <w:fldChar w:fldCharType="end"/>
        </w:r>
      </w:hyperlink>
    </w:p>
    <w:p>
      <w:pPr>
        <w:tabs>
          <w:tab w:val="right" w:leader="dot" w:pos="9062"/>
        </w:tabs>
        <w:ind w:left="220"/>
      </w:pPr>
      <w:hyperlink w:anchor="_Toc3122" w:history="1">
        <w:r>
          <w:rPr>
            <w:rFonts w:ascii="IRNazanin" w:hAnsi="IRNazanin" w:eastAsia="IRNazanin" w:cs="IRNazanin"/>
            <w:color w:val="111111"/>
            <w:sz w:val="22"/>
            <w:szCs w:val="22"/>
            <w:b w:val="0"/>
            <w:bCs w:val="0"/>
            <w:i w:val="0"/>
            <w:iCs w:val="0"/>
          </w:rPr>
          <w:t>عين اليقين (الانوار و الاسرار)</w:t>
        </w:r>
        <w:r>
          <w:tab/>
        </w:r>
        <w:r>
          <w:fldChar w:fldCharType="begin"/>
        </w:r>
        <w:r>
          <w:instrText xml:space="preserve">PAGEREF 3122 \h</w:instrText>
        </w:r>
        <w:r>
          <w:fldChar w:fldCharType="end"/>
        </w:r>
      </w:hyperlink>
    </w:p>
    <w:p>
      <w:pPr>
        <w:tabs>
          <w:tab w:val="right" w:leader="dot" w:pos="9062"/>
        </w:tabs>
        <w:ind w:left="220"/>
      </w:pPr>
      <w:hyperlink w:anchor="_Toc3123" w:history="1">
        <w:r>
          <w:rPr>
            <w:rFonts w:ascii="IRNazanin" w:hAnsi="IRNazanin" w:eastAsia="IRNazanin" w:cs="IRNazanin"/>
            <w:color w:val="111111"/>
            <w:sz w:val="22"/>
            <w:szCs w:val="22"/>
            <w:b w:val="0"/>
            <w:bCs w:val="0"/>
            <w:i w:val="0"/>
            <w:iCs w:val="0"/>
          </w:rPr>
          <w:t>مكاتيب (1)</w:t>
        </w:r>
        <w:r>
          <w:tab/>
        </w:r>
        <w:r>
          <w:fldChar w:fldCharType="begin"/>
        </w:r>
        <w:r>
          <w:instrText xml:space="preserve">PAGEREF 3123 \h</w:instrText>
        </w:r>
        <w:r>
          <w:fldChar w:fldCharType="end"/>
        </w:r>
      </w:hyperlink>
    </w:p>
    <w:p>
      <w:pPr>
        <w:tabs>
          <w:tab w:val="right" w:leader="dot" w:pos="9062"/>
        </w:tabs>
        <w:ind w:left="220"/>
      </w:pPr>
      <w:hyperlink w:anchor="_Toc3124" w:history="1">
        <w:r>
          <w:rPr>
            <w:rFonts w:ascii="IRNazanin" w:hAnsi="IRNazanin" w:eastAsia="IRNazanin" w:cs="IRNazanin"/>
            <w:color w:val="111111"/>
            <w:sz w:val="22"/>
            <w:szCs w:val="22"/>
            <w:b w:val="0"/>
            <w:bCs w:val="0"/>
            <w:i w:val="0"/>
            <w:iCs w:val="0"/>
          </w:rPr>
          <w:t>زبده البيان فى براهين احكام القرآن (5)</w:t>
        </w:r>
        <w:r>
          <w:tab/>
        </w:r>
        <w:r>
          <w:fldChar w:fldCharType="begin"/>
        </w:r>
        <w:r>
          <w:instrText xml:space="preserve">PAGEREF 3124 \h</w:instrText>
        </w:r>
        <w:r>
          <w:fldChar w:fldCharType="end"/>
        </w:r>
      </w:hyperlink>
    </w:p>
    <w:p>
      <w:pPr>
        <w:tabs>
          <w:tab w:val="right" w:leader="dot" w:pos="9062"/>
        </w:tabs>
        <w:ind w:left="220"/>
      </w:pPr>
      <w:hyperlink w:anchor="_Toc3125" w:history="1">
        <w:r>
          <w:rPr>
            <w:rFonts w:ascii="IRNazanin" w:hAnsi="IRNazanin" w:eastAsia="IRNazanin" w:cs="IRNazanin"/>
            <w:color w:val="111111"/>
            <w:sz w:val="22"/>
            <w:szCs w:val="22"/>
            <w:b w:val="0"/>
            <w:bCs w:val="0"/>
            <w:i w:val="0"/>
            <w:iCs w:val="0"/>
          </w:rPr>
          <w:t>الصلاه (رساله فى-)(2)</w:t>
        </w:r>
        <w:r>
          <w:tab/>
        </w:r>
        <w:r>
          <w:fldChar w:fldCharType="begin"/>
        </w:r>
        <w:r>
          <w:instrText xml:space="preserve">PAGEREF 3125 \h</w:instrText>
        </w:r>
        <w:r>
          <w:fldChar w:fldCharType="end"/>
        </w:r>
      </w:hyperlink>
    </w:p>
    <w:p>
      <w:pPr>
        <w:tabs>
          <w:tab w:val="right" w:leader="dot" w:pos="9062"/>
        </w:tabs>
        <w:ind w:left="220"/>
      </w:pPr>
      <w:hyperlink w:anchor="_Toc3126" w:history="1">
        <w:r>
          <w:rPr>
            <w:rFonts w:ascii="IRNazanin" w:hAnsi="IRNazanin" w:eastAsia="IRNazanin" w:cs="IRNazanin"/>
            <w:color w:val="111111"/>
            <w:sz w:val="22"/>
            <w:szCs w:val="22"/>
            <w:b w:val="0"/>
            <w:bCs w:val="0"/>
            <w:i w:val="0"/>
            <w:iCs w:val="0"/>
          </w:rPr>
          <w:t>كامل الصناعه (الطب الملكى)(4)</w:t>
        </w:r>
        <w:r>
          <w:tab/>
        </w:r>
        <w:r>
          <w:fldChar w:fldCharType="begin"/>
        </w:r>
        <w:r>
          <w:instrText xml:space="preserve">PAGEREF 3126 \h</w:instrText>
        </w:r>
        <w:r>
          <w:fldChar w:fldCharType="end"/>
        </w:r>
      </w:hyperlink>
    </w:p>
    <w:p>
      <w:pPr>
        <w:tabs>
          <w:tab w:val="right" w:leader="dot" w:pos="9062"/>
        </w:tabs>
        <w:ind w:left="220"/>
      </w:pPr>
      <w:hyperlink w:anchor="_Toc3127" w:history="1">
        <w:r>
          <w:rPr>
            <w:rFonts w:ascii="IRNazanin" w:hAnsi="IRNazanin" w:eastAsia="IRNazanin" w:cs="IRNazanin"/>
            <w:color w:val="111111"/>
            <w:sz w:val="22"/>
            <w:szCs w:val="22"/>
            <w:b w:val="0"/>
            <w:bCs w:val="0"/>
            <w:i w:val="0"/>
            <w:iCs w:val="0"/>
          </w:rPr>
          <w:t>مفاتيح الغيب (4)</w:t>
        </w:r>
        <w:r>
          <w:tab/>
        </w:r>
        <w:r>
          <w:fldChar w:fldCharType="begin"/>
        </w:r>
        <w:r>
          <w:instrText xml:space="preserve">PAGEREF 3127 \h</w:instrText>
        </w:r>
        <w:r>
          <w:fldChar w:fldCharType="end"/>
        </w:r>
      </w:hyperlink>
    </w:p>
    <w:p>
      <w:pPr>
        <w:tabs>
          <w:tab w:val="right" w:leader="dot" w:pos="9062"/>
        </w:tabs>
        <w:ind w:left="220"/>
      </w:pPr>
      <w:hyperlink w:anchor="_Toc3128" w:history="1">
        <w:r>
          <w:rPr>
            <w:rFonts w:ascii="IRNazanin" w:hAnsi="IRNazanin" w:eastAsia="IRNazanin" w:cs="IRNazanin"/>
            <w:color w:val="111111"/>
            <w:sz w:val="22"/>
            <w:szCs w:val="22"/>
            <w:b w:val="0"/>
            <w:bCs w:val="0"/>
            <w:i w:val="0"/>
            <w:iCs w:val="0"/>
          </w:rPr>
          <w:t>عوامل منظوم</w:t>
        </w:r>
        <w:r>
          <w:tab/>
        </w:r>
        <w:r>
          <w:fldChar w:fldCharType="begin"/>
        </w:r>
        <w:r>
          <w:instrText xml:space="preserve">PAGEREF 3128 \h</w:instrText>
        </w:r>
        <w:r>
          <w:fldChar w:fldCharType="end"/>
        </w:r>
      </w:hyperlink>
    </w:p>
    <w:p>
      <w:pPr>
        <w:tabs>
          <w:tab w:val="right" w:leader="dot" w:pos="9062"/>
        </w:tabs>
        <w:ind w:left="220"/>
      </w:pPr>
      <w:hyperlink w:anchor="_Toc3129" w:history="1">
        <w:r>
          <w:rPr>
            <w:rFonts w:ascii="IRNazanin" w:hAnsi="IRNazanin" w:eastAsia="IRNazanin" w:cs="IRNazanin"/>
            <w:color w:val="111111"/>
            <w:sz w:val="22"/>
            <w:szCs w:val="22"/>
            <w:b w:val="0"/>
            <w:bCs w:val="0"/>
            <w:i w:val="0"/>
            <w:iCs w:val="0"/>
          </w:rPr>
          <w:t>كيمياى سعادت (1)</w:t>
        </w:r>
        <w:r>
          <w:tab/>
        </w:r>
        <w:r>
          <w:fldChar w:fldCharType="begin"/>
        </w:r>
        <w:r>
          <w:instrText xml:space="preserve">PAGEREF 3129 \h</w:instrText>
        </w:r>
        <w:r>
          <w:fldChar w:fldCharType="end"/>
        </w:r>
      </w:hyperlink>
    </w:p>
    <w:p>
      <w:pPr>
        <w:tabs>
          <w:tab w:val="right" w:leader="dot" w:pos="9062"/>
        </w:tabs>
        <w:ind w:left="220"/>
      </w:pPr>
      <w:hyperlink w:anchor="_Toc3130" w:history="1">
        <w:r>
          <w:rPr>
            <w:rFonts w:ascii="IRNazanin" w:hAnsi="IRNazanin" w:eastAsia="IRNazanin" w:cs="IRNazanin"/>
            <w:color w:val="111111"/>
            <w:sz w:val="22"/>
            <w:szCs w:val="22"/>
            <w:b w:val="0"/>
            <w:bCs w:val="0"/>
            <w:i w:val="0"/>
            <w:iCs w:val="0"/>
          </w:rPr>
          <w:t>زينه المجالس</w:t>
        </w:r>
        <w:r>
          <w:tab/>
        </w:r>
        <w:r>
          <w:fldChar w:fldCharType="begin"/>
        </w:r>
        <w:r>
          <w:instrText xml:space="preserve">PAGEREF 3130 \h</w:instrText>
        </w:r>
        <w:r>
          <w:fldChar w:fldCharType="end"/>
        </w:r>
      </w:hyperlink>
    </w:p>
    <w:p>
      <w:pPr>
        <w:tabs>
          <w:tab w:val="right" w:leader="dot" w:pos="9062"/>
        </w:tabs>
        <w:ind w:left="220"/>
      </w:pPr>
      <w:hyperlink w:anchor="_Toc3131" w:history="1">
        <w:r>
          <w:rPr>
            <w:rFonts w:ascii="IRNazanin" w:hAnsi="IRNazanin" w:eastAsia="IRNazanin" w:cs="IRNazanin"/>
            <w:color w:val="111111"/>
            <w:sz w:val="22"/>
            <w:szCs w:val="22"/>
            <w:b w:val="0"/>
            <w:bCs w:val="0"/>
            <w:i w:val="0"/>
            <w:iCs w:val="0"/>
          </w:rPr>
          <w:t>مفتاح الكرامه (11)</w:t>
        </w:r>
        <w:r>
          <w:tab/>
        </w:r>
        <w:r>
          <w:fldChar w:fldCharType="begin"/>
        </w:r>
        <w:r>
          <w:instrText xml:space="preserve">PAGEREF 3131 \h</w:instrText>
        </w:r>
        <w:r>
          <w:fldChar w:fldCharType="end"/>
        </w:r>
      </w:hyperlink>
    </w:p>
    <w:p>
      <w:pPr>
        <w:tabs>
          <w:tab w:val="right" w:leader="dot" w:pos="9062"/>
        </w:tabs>
        <w:ind w:left="220"/>
      </w:pPr>
      <w:hyperlink w:anchor="_Toc3132" w:history="1">
        <w:r>
          <w:rPr>
            <w:rFonts w:ascii="IRNazanin" w:hAnsi="IRNazanin" w:eastAsia="IRNazanin" w:cs="IRNazanin"/>
            <w:color w:val="111111"/>
            <w:sz w:val="22"/>
            <w:szCs w:val="22"/>
            <w:b w:val="0"/>
            <w:bCs w:val="0"/>
            <w:i w:val="0"/>
            <w:iCs w:val="0"/>
          </w:rPr>
          <w:t>مفاتيح الاصول</w:t>
        </w:r>
        <w:r>
          <w:tab/>
        </w:r>
        <w:r>
          <w:fldChar w:fldCharType="begin"/>
        </w:r>
        <w:r>
          <w:instrText xml:space="preserve">PAGEREF 3132 \h</w:instrText>
        </w:r>
        <w:r>
          <w:fldChar w:fldCharType="end"/>
        </w:r>
      </w:hyperlink>
    </w:p>
    <w:p>
      <w:pPr>
        <w:tabs>
          <w:tab w:val="right" w:leader="dot" w:pos="9062"/>
        </w:tabs>
        <w:ind w:left="220"/>
      </w:pPr>
      <w:hyperlink w:anchor="_Toc3133" w:history="1">
        <w:r>
          <w:rPr>
            <w:rFonts w:ascii="IRNazanin" w:hAnsi="IRNazanin" w:eastAsia="IRNazanin" w:cs="IRNazanin"/>
            <w:color w:val="111111"/>
            <w:sz w:val="22"/>
            <w:szCs w:val="22"/>
            <w:b w:val="0"/>
            <w:bCs w:val="0"/>
            <w:i w:val="0"/>
            <w:iCs w:val="0"/>
          </w:rPr>
          <w:t>رساله هاى بهبهانى (3)</w:t>
        </w:r>
        <w:r>
          <w:tab/>
        </w:r>
        <w:r>
          <w:fldChar w:fldCharType="begin"/>
        </w:r>
        <w:r>
          <w:instrText xml:space="preserve">PAGEREF 3133 \h</w:instrText>
        </w:r>
        <w:r>
          <w:fldChar w:fldCharType="end"/>
        </w:r>
      </w:hyperlink>
    </w:p>
    <w:p>
      <w:pPr>
        <w:tabs>
          <w:tab w:val="right" w:leader="dot" w:pos="9062"/>
        </w:tabs>
        <w:ind w:left="220"/>
      </w:pPr>
      <w:hyperlink w:anchor="_Toc3134" w:history="1">
        <w:r>
          <w:rPr>
            <w:rFonts w:ascii="IRNazanin" w:hAnsi="IRNazanin" w:eastAsia="IRNazanin" w:cs="IRNazanin"/>
            <w:color w:val="111111"/>
            <w:sz w:val="22"/>
            <w:szCs w:val="22"/>
            <w:b w:val="0"/>
            <w:bCs w:val="0"/>
            <w:i w:val="0"/>
            <w:iCs w:val="0"/>
          </w:rPr>
          <w:t>فرهاد و شيرين</w:t>
        </w:r>
        <w:r>
          <w:tab/>
        </w:r>
        <w:r>
          <w:fldChar w:fldCharType="begin"/>
        </w:r>
        <w:r>
          <w:instrText xml:space="preserve">PAGEREF 3134 \h</w:instrText>
        </w:r>
        <w:r>
          <w:fldChar w:fldCharType="end"/>
        </w:r>
      </w:hyperlink>
    </w:p>
    <w:p>
      <w:pPr>
        <w:tabs>
          <w:tab w:val="right" w:leader="dot" w:pos="9062"/>
        </w:tabs>
        <w:ind w:left="220"/>
      </w:pPr>
      <w:hyperlink w:anchor="_Toc3135" w:history="1">
        <w:r>
          <w:rPr>
            <w:rFonts w:ascii="IRNazanin" w:hAnsi="IRNazanin" w:eastAsia="IRNazanin" w:cs="IRNazanin"/>
            <w:color w:val="111111"/>
            <w:sz w:val="22"/>
            <w:szCs w:val="22"/>
            <w:b w:val="0"/>
            <w:bCs w:val="0"/>
            <w:i w:val="0"/>
            <w:iCs w:val="0"/>
          </w:rPr>
          <w:t>الصافى (20)</w:t>
        </w:r>
        <w:r>
          <w:tab/>
        </w:r>
        <w:r>
          <w:fldChar w:fldCharType="begin"/>
        </w:r>
        <w:r>
          <w:instrText xml:space="preserve">PAGEREF 3135 \h</w:instrText>
        </w:r>
        <w:r>
          <w:fldChar w:fldCharType="end"/>
        </w:r>
      </w:hyperlink>
    </w:p>
    <w:p>
      <w:pPr>
        <w:tabs>
          <w:tab w:val="right" w:leader="dot" w:pos="9062"/>
        </w:tabs>
        <w:ind w:left="220"/>
      </w:pPr>
      <w:hyperlink w:anchor="_Toc3136" w:history="1">
        <w:r>
          <w:rPr>
            <w:rFonts w:ascii="IRNazanin" w:hAnsi="IRNazanin" w:eastAsia="IRNazanin" w:cs="IRNazanin"/>
            <w:color w:val="111111"/>
            <w:sz w:val="22"/>
            <w:szCs w:val="22"/>
            <w:b w:val="0"/>
            <w:bCs w:val="0"/>
            <w:i w:val="0"/>
            <w:iCs w:val="0"/>
          </w:rPr>
          <w:t>الكشاف عن حقايق غوامض التنزيل و عيون الاقاويل فى وجوه التاويل (16)</w:t>
        </w:r>
        <w:r>
          <w:tab/>
        </w:r>
        <w:r>
          <w:fldChar w:fldCharType="begin"/>
        </w:r>
        <w:r>
          <w:instrText xml:space="preserve">PAGEREF 3136 \h</w:instrText>
        </w:r>
        <w:r>
          <w:fldChar w:fldCharType="end"/>
        </w:r>
      </w:hyperlink>
    </w:p>
    <w:p>
      <w:pPr>
        <w:tabs>
          <w:tab w:val="right" w:leader="dot" w:pos="9062"/>
        </w:tabs>
        <w:ind w:left="220"/>
      </w:pPr>
      <w:hyperlink w:anchor="_Toc3137" w:history="1">
        <w:r>
          <w:rPr>
            <w:rFonts w:ascii="IRNazanin" w:hAnsi="IRNazanin" w:eastAsia="IRNazanin" w:cs="IRNazanin"/>
            <w:color w:val="111111"/>
            <w:sz w:val="22"/>
            <w:szCs w:val="22"/>
            <w:b w:val="0"/>
            <w:bCs w:val="0"/>
            <w:i w:val="0"/>
            <w:iCs w:val="0"/>
          </w:rPr>
          <w:t>فصول من الحكمه</w:t>
        </w:r>
        <w:r>
          <w:tab/>
        </w:r>
        <w:r>
          <w:fldChar w:fldCharType="begin"/>
        </w:r>
        <w:r>
          <w:instrText xml:space="preserve">PAGEREF 3137 \h</w:instrText>
        </w:r>
        <w:r>
          <w:fldChar w:fldCharType="end"/>
        </w:r>
      </w:hyperlink>
    </w:p>
    <w:p>
      <w:pPr>
        <w:tabs>
          <w:tab w:val="right" w:leader="dot" w:pos="9062"/>
        </w:tabs>
        <w:ind w:left="220"/>
      </w:pPr>
      <w:hyperlink w:anchor="_Toc3138" w:history="1">
        <w:r>
          <w:rPr>
            <w:rFonts w:ascii="IRNazanin" w:hAnsi="IRNazanin" w:eastAsia="IRNazanin" w:cs="IRNazanin"/>
            <w:color w:val="111111"/>
            <w:sz w:val="22"/>
            <w:szCs w:val="22"/>
            <w:b w:val="0"/>
            <w:bCs w:val="0"/>
            <w:i w:val="0"/>
            <w:iCs w:val="0"/>
          </w:rPr>
          <w:t>مرشد العوام</w:t>
        </w:r>
        <w:r>
          <w:tab/>
        </w:r>
        <w:r>
          <w:fldChar w:fldCharType="begin"/>
        </w:r>
        <w:r>
          <w:instrText xml:space="preserve">PAGEREF 3138 \h</w:instrText>
        </w:r>
        <w:r>
          <w:fldChar w:fldCharType="end"/>
        </w:r>
      </w:hyperlink>
    </w:p>
    <w:p>
      <w:pPr>
        <w:tabs>
          <w:tab w:val="right" w:leader="dot" w:pos="9062"/>
        </w:tabs>
        <w:ind w:left="220"/>
      </w:pPr>
      <w:hyperlink w:anchor="_Toc3139" w:history="1">
        <w:r>
          <w:rPr>
            <w:rFonts w:ascii="IRNazanin" w:hAnsi="IRNazanin" w:eastAsia="IRNazanin" w:cs="IRNazanin"/>
            <w:color w:val="111111"/>
            <w:sz w:val="22"/>
            <w:szCs w:val="22"/>
            <w:b w:val="0"/>
            <w:bCs w:val="0"/>
            <w:i w:val="0"/>
            <w:iCs w:val="0"/>
          </w:rPr>
          <w:t>رساله هاى احسائى (24)</w:t>
        </w:r>
        <w:r>
          <w:tab/>
        </w:r>
        <w:r>
          <w:fldChar w:fldCharType="begin"/>
        </w:r>
        <w:r>
          <w:instrText xml:space="preserve">PAGEREF 3139 \h</w:instrText>
        </w:r>
        <w:r>
          <w:fldChar w:fldCharType="end"/>
        </w:r>
      </w:hyperlink>
    </w:p>
    <w:p>
      <w:pPr>
        <w:tabs>
          <w:tab w:val="right" w:leader="dot" w:pos="9062"/>
        </w:tabs>
        <w:ind w:left="220"/>
      </w:pPr>
      <w:hyperlink w:anchor="_Toc3140" w:history="1">
        <w:r>
          <w:rPr>
            <w:rFonts w:ascii="IRNazanin" w:hAnsi="IRNazanin" w:eastAsia="IRNazanin" w:cs="IRNazanin"/>
            <w:color w:val="111111"/>
            <w:sz w:val="22"/>
            <w:szCs w:val="22"/>
            <w:b w:val="0"/>
            <w:bCs w:val="0"/>
            <w:i w:val="0"/>
            <w:iCs w:val="0"/>
          </w:rPr>
          <w:t>قواعد و اصطلاحات نجوم (رساله در-)</w:t>
        </w:r>
        <w:r>
          <w:tab/>
        </w:r>
        <w:r>
          <w:fldChar w:fldCharType="begin"/>
        </w:r>
        <w:r>
          <w:instrText xml:space="preserve">PAGEREF 3140 \h</w:instrText>
        </w:r>
        <w:r>
          <w:fldChar w:fldCharType="end"/>
        </w:r>
      </w:hyperlink>
    </w:p>
    <w:p>
      <w:pPr>
        <w:tabs>
          <w:tab w:val="right" w:leader="dot" w:pos="9062"/>
        </w:tabs>
        <w:ind w:left="220"/>
      </w:pPr>
      <w:hyperlink w:anchor="_Toc3141" w:history="1">
        <w:r>
          <w:rPr>
            <w:rFonts w:ascii="IRNazanin" w:hAnsi="IRNazanin" w:eastAsia="IRNazanin" w:cs="IRNazanin"/>
            <w:color w:val="111111"/>
            <w:sz w:val="22"/>
            <w:szCs w:val="22"/>
            <w:b w:val="0"/>
            <w:bCs w:val="0"/>
            <w:i w:val="0"/>
            <w:iCs w:val="0"/>
          </w:rPr>
          <w:t>الشافيه</w:t>
        </w:r>
        <w:r>
          <w:tab/>
        </w:r>
        <w:r>
          <w:fldChar w:fldCharType="begin"/>
        </w:r>
        <w:r>
          <w:instrText xml:space="preserve">PAGEREF 3141 \h</w:instrText>
        </w:r>
        <w:r>
          <w:fldChar w:fldCharType="end"/>
        </w:r>
      </w:hyperlink>
    </w:p>
    <w:p>
      <w:pPr>
        <w:tabs>
          <w:tab w:val="right" w:leader="dot" w:pos="9062"/>
        </w:tabs>
        <w:ind w:left="220"/>
      </w:pPr>
      <w:hyperlink w:anchor="_Toc3142" w:history="1">
        <w:r>
          <w:rPr>
            <w:rFonts w:ascii="IRNazanin" w:hAnsi="IRNazanin" w:eastAsia="IRNazanin" w:cs="IRNazanin"/>
            <w:color w:val="111111"/>
            <w:sz w:val="22"/>
            <w:szCs w:val="22"/>
            <w:b w:val="0"/>
            <w:bCs w:val="0"/>
            <w:i w:val="0"/>
            <w:iCs w:val="0"/>
          </w:rPr>
          <w:t>المختصر النافع (12)</w:t>
        </w:r>
        <w:r>
          <w:tab/>
        </w:r>
        <w:r>
          <w:fldChar w:fldCharType="begin"/>
        </w:r>
        <w:r>
          <w:instrText xml:space="preserve">PAGEREF 3142 \h</w:instrText>
        </w:r>
        <w:r>
          <w:fldChar w:fldCharType="end"/>
        </w:r>
      </w:hyperlink>
    </w:p>
    <w:p>
      <w:pPr>
        <w:tabs>
          <w:tab w:val="right" w:leader="dot" w:pos="9062"/>
        </w:tabs>
        <w:ind w:left="220"/>
      </w:pPr>
      <w:hyperlink w:anchor="_Toc3143" w:history="1">
        <w:r>
          <w:rPr>
            <w:rFonts w:ascii="IRNazanin" w:hAnsi="IRNazanin" w:eastAsia="IRNazanin" w:cs="IRNazanin"/>
            <w:color w:val="111111"/>
            <w:sz w:val="22"/>
            <w:szCs w:val="22"/>
            <w:b w:val="0"/>
            <w:bCs w:val="0"/>
            <w:i w:val="0"/>
            <w:iCs w:val="0"/>
          </w:rPr>
          <w:t>العوامل المائه</w:t>
        </w:r>
        <w:r>
          <w:tab/>
        </w:r>
        <w:r>
          <w:fldChar w:fldCharType="begin"/>
        </w:r>
        <w:r>
          <w:instrText xml:space="preserve">PAGEREF 3143 \h</w:instrText>
        </w:r>
        <w:r>
          <w:fldChar w:fldCharType="end"/>
        </w:r>
      </w:hyperlink>
    </w:p>
    <w:p>
      <w:pPr>
        <w:tabs>
          <w:tab w:val="right" w:leader="dot" w:pos="9062"/>
        </w:tabs>
        <w:ind w:left="220"/>
      </w:pPr>
      <w:hyperlink w:anchor="_Toc3144" w:history="1">
        <w:r>
          <w:rPr>
            <w:rFonts w:ascii="IRNazanin" w:hAnsi="IRNazanin" w:eastAsia="IRNazanin" w:cs="IRNazanin"/>
            <w:color w:val="111111"/>
            <w:sz w:val="22"/>
            <w:szCs w:val="22"/>
            <w:b w:val="0"/>
            <w:bCs w:val="0"/>
            <w:i w:val="0"/>
            <w:iCs w:val="0"/>
          </w:rPr>
          <w:t>منيه المريد فى آداب المفيد و المستفيد (1)</w:t>
        </w:r>
        <w:r>
          <w:tab/>
        </w:r>
        <w:r>
          <w:fldChar w:fldCharType="begin"/>
        </w:r>
        <w:r>
          <w:instrText xml:space="preserve">PAGEREF 3144 \h</w:instrText>
        </w:r>
        <w:r>
          <w:fldChar w:fldCharType="end"/>
        </w:r>
      </w:hyperlink>
    </w:p>
    <w:p>
      <w:pPr>
        <w:tabs>
          <w:tab w:val="right" w:leader="dot" w:pos="9062"/>
        </w:tabs>
        <w:ind w:left="220"/>
      </w:pPr>
      <w:hyperlink w:anchor="_Toc3145" w:history="1">
        <w:r>
          <w:rPr>
            <w:rFonts w:ascii="IRNazanin" w:hAnsi="IRNazanin" w:eastAsia="IRNazanin" w:cs="IRNazanin"/>
            <w:color w:val="111111"/>
            <w:sz w:val="22"/>
            <w:szCs w:val="22"/>
            <w:b w:val="0"/>
            <w:bCs w:val="0"/>
            <w:i w:val="0"/>
            <w:iCs w:val="0"/>
          </w:rPr>
          <w:t>مثنوى</w:t>
        </w:r>
        <w:r>
          <w:tab/>
        </w:r>
        <w:r>
          <w:fldChar w:fldCharType="begin"/>
        </w:r>
        <w:r>
          <w:instrText xml:space="preserve">PAGEREF 3145 \h</w:instrText>
        </w:r>
        <w:r>
          <w:fldChar w:fldCharType="end"/>
        </w:r>
      </w:hyperlink>
    </w:p>
    <w:p>
      <w:pPr>
        <w:tabs>
          <w:tab w:val="right" w:leader="dot" w:pos="9062"/>
        </w:tabs>
        <w:ind w:left="220"/>
      </w:pPr>
      <w:hyperlink w:anchor="_Toc3146" w:history="1">
        <w:r>
          <w:rPr>
            <w:rFonts w:ascii="IRNazanin" w:hAnsi="IRNazanin" w:eastAsia="IRNazanin" w:cs="IRNazanin"/>
            <w:color w:val="111111"/>
            <w:sz w:val="22"/>
            <w:szCs w:val="22"/>
            <w:b w:val="0"/>
            <w:bCs w:val="0"/>
            <w:i w:val="0"/>
            <w:iCs w:val="0"/>
          </w:rPr>
          <w:t>رساله هاى احسائى (1)</w:t>
        </w:r>
        <w:r>
          <w:tab/>
        </w:r>
        <w:r>
          <w:fldChar w:fldCharType="begin"/>
        </w:r>
        <w:r>
          <w:instrText xml:space="preserve">PAGEREF 3146 \h</w:instrText>
        </w:r>
        <w:r>
          <w:fldChar w:fldCharType="end"/>
        </w:r>
      </w:hyperlink>
    </w:p>
    <w:p>
      <w:pPr>
        <w:tabs>
          <w:tab w:val="right" w:leader="dot" w:pos="9062"/>
        </w:tabs>
        <w:ind w:left="220"/>
      </w:pPr>
      <w:hyperlink w:anchor="_Toc3147" w:history="1">
        <w:r>
          <w:rPr>
            <w:rFonts w:ascii="IRNazanin" w:hAnsi="IRNazanin" w:eastAsia="IRNazanin" w:cs="IRNazanin"/>
            <w:color w:val="111111"/>
            <w:sz w:val="22"/>
            <w:szCs w:val="22"/>
            <w:b w:val="0"/>
            <w:bCs w:val="0"/>
            <w:i w:val="0"/>
            <w:iCs w:val="0"/>
          </w:rPr>
          <w:t>لوامع انوار التمجيد و جوامع اسراره (2)</w:t>
        </w:r>
        <w:r>
          <w:tab/>
        </w:r>
        <w:r>
          <w:fldChar w:fldCharType="begin"/>
        </w:r>
        <w:r>
          <w:instrText xml:space="preserve">PAGEREF 3147 \h</w:instrText>
        </w:r>
        <w:r>
          <w:fldChar w:fldCharType="end"/>
        </w:r>
      </w:hyperlink>
    </w:p>
    <w:p>
      <w:pPr>
        <w:tabs>
          <w:tab w:val="right" w:leader="dot" w:pos="9062"/>
        </w:tabs>
        <w:ind w:left="220"/>
      </w:pPr>
      <w:hyperlink w:anchor="_Toc3148" w:history="1">
        <w:r>
          <w:rPr>
            <w:rFonts w:ascii="IRNazanin" w:hAnsi="IRNazanin" w:eastAsia="IRNazanin" w:cs="IRNazanin"/>
            <w:color w:val="111111"/>
            <w:sz w:val="22"/>
            <w:szCs w:val="22"/>
            <w:b w:val="0"/>
            <w:bCs w:val="0"/>
            <w:i w:val="0"/>
            <w:iCs w:val="0"/>
          </w:rPr>
          <w:t>رساله هاى بهبهانى (12)</w:t>
        </w:r>
        <w:r>
          <w:tab/>
        </w:r>
        <w:r>
          <w:fldChar w:fldCharType="begin"/>
        </w:r>
        <w:r>
          <w:instrText xml:space="preserve">PAGEREF 3148 \h</w:instrText>
        </w:r>
        <w:r>
          <w:fldChar w:fldCharType="end"/>
        </w:r>
      </w:hyperlink>
    </w:p>
    <w:p>
      <w:pPr>
        <w:tabs>
          <w:tab w:val="right" w:leader="dot" w:pos="9062"/>
        </w:tabs>
        <w:ind w:left="220"/>
      </w:pPr>
      <w:hyperlink w:anchor="_Toc3149" w:history="1">
        <w:r>
          <w:rPr>
            <w:rFonts w:ascii="IRNazanin" w:hAnsi="IRNazanin" w:eastAsia="IRNazanin" w:cs="IRNazanin"/>
            <w:color w:val="111111"/>
            <w:sz w:val="22"/>
            <w:szCs w:val="22"/>
            <w:b w:val="0"/>
            <w:bCs w:val="0"/>
            <w:i w:val="0"/>
            <w:iCs w:val="0"/>
          </w:rPr>
          <w:t>عروض وقافيه (رساله-) (1)</w:t>
        </w:r>
        <w:r>
          <w:tab/>
        </w:r>
        <w:r>
          <w:fldChar w:fldCharType="begin"/>
        </w:r>
        <w:r>
          <w:instrText xml:space="preserve">PAGEREF 3149 \h</w:instrText>
        </w:r>
        <w:r>
          <w:fldChar w:fldCharType="end"/>
        </w:r>
      </w:hyperlink>
    </w:p>
    <w:p>
      <w:pPr>
        <w:tabs>
          <w:tab w:val="right" w:leader="dot" w:pos="9062"/>
        </w:tabs>
        <w:ind w:left="220"/>
      </w:pPr>
      <w:hyperlink w:anchor="_Toc3150" w:history="1">
        <w:r>
          <w:rPr>
            <w:rFonts w:ascii="IRNazanin" w:hAnsi="IRNazanin" w:eastAsia="IRNazanin" w:cs="IRNazanin"/>
            <w:color w:val="111111"/>
            <w:sz w:val="22"/>
            <w:szCs w:val="22"/>
            <w:b w:val="0"/>
            <w:bCs w:val="0"/>
            <w:i w:val="0"/>
            <w:iCs w:val="0"/>
          </w:rPr>
          <w:t>ربيع المنجمين فى شرح الفصول الثلاثين</w:t>
        </w:r>
        <w:r>
          <w:tab/>
        </w:r>
        <w:r>
          <w:fldChar w:fldCharType="begin"/>
        </w:r>
        <w:r>
          <w:instrText xml:space="preserve">PAGEREF 3150 \h</w:instrText>
        </w:r>
        <w:r>
          <w:fldChar w:fldCharType="end"/>
        </w:r>
      </w:hyperlink>
    </w:p>
    <w:p>
      <w:pPr>
        <w:tabs>
          <w:tab w:val="right" w:leader="dot" w:pos="9062"/>
        </w:tabs>
        <w:ind w:left="220"/>
      </w:pPr>
      <w:hyperlink w:anchor="_Toc3151" w:history="1">
        <w:r>
          <w:rPr>
            <w:rFonts w:ascii="IRNazanin" w:hAnsi="IRNazanin" w:eastAsia="IRNazanin" w:cs="IRNazanin"/>
            <w:color w:val="111111"/>
            <w:sz w:val="22"/>
            <w:szCs w:val="22"/>
            <w:b w:val="0"/>
            <w:bCs w:val="0"/>
            <w:i w:val="0"/>
            <w:iCs w:val="0"/>
          </w:rPr>
          <w:t>سفرنامه ديار خطا</w:t>
        </w:r>
        <w:r>
          <w:tab/>
        </w:r>
        <w:r>
          <w:fldChar w:fldCharType="begin"/>
        </w:r>
        <w:r>
          <w:instrText xml:space="preserve">PAGEREF 3151 \h</w:instrText>
        </w:r>
        <w:r>
          <w:fldChar w:fldCharType="end"/>
        </w:r>
      </w:hyperlink>
    </w:p>
    <w:p>
      <w:pPr>
        <w:tabs>
          <w:tab w:val="right" w:leader="dot" w:pos="9062"/>
        </w:tabs>
        <w:ind w:left="220"/>
      </w:pPr>
      <w:hyperlink w:anchor="_Toc3152" w:history="1">
        <w:r>
          <w:rPr>
            <w:rFonts w:ascii="IRNazanin" w:hAnsi="IRNazanin" w:eastAsia="IRNazanin" w:cs="IRNazanin"/>
            <w:color w:val="111111"/>
            <w:sz w:val="22"/>
            <w:szCs w:val="22"/>
            <w:b w:val="0"/>
            <w:bCs w:val="0"/>
            <w:i w:val="0"/>
            <w:iCs w:val="0"/>
          </w:rPr>
          <w:t>شرح الموجز</w:t>
        </w:r>
        <w:r>
          <w:tab/>
        </w:r>
        <w:r>
          <w:fldChar w:fldCharType="begin"/>
        </w:r>
        <w:r>
          <w:instrText xml:space="preserve">PAGEREF 3152 \h</w:instrText>
        </w:r>
        <w:r>
          <w:fldChar w:fldCharType="end"/>
        </w:r>
      </w:hyperlink>
    </w:p>
    <w:p>
      <w:pPr>
        <w:tabs>
          <w:tab w:val="right" w:leader="dot" w:pos="9062"/>
        </w:tabs>
        <w:ind w:left="220"/>
      </w:pPr>
      <w:hyperlink w:anchor="_Toc3153" w:history="1">
        <w:r>
          <w:rPr>
            <w:rFonts w:ascii="IRNazanin" w:hAnsi="IRNazanin" w:eastAsia="IRNazanin" w:cs="IRNazanin"/>
            <w:color w:val="111111"/>
            <w:sz w:val="22"/>
            <w:szCs w:val="22"/>
            <w:b w:val="0"/>
            <w:bCs w:val="0"/>
            <w:i w:val="0"/>
            <w:iCs w:val="0"/>
          </w:rPr>
          <w:t>قرآن (4)</w:t>
        </w:r>
        <w:r>
          <w:tab/>
        </w:r>
        <w:r>
          <w:fldChar w:fldCharType="begin"/>
        </w:r>
        <w:r>
          <w:instrText xml:space="preserve">PAGEREF 3153 \h</w:instrText>
        </w:r>
        <w:r>
          <w:fldChar w:fldCharType="end"/>
        </w:r>
      </w:hyperlink>
    </w:p>
    <w:p>
      <w:pPr>
        <w:tabs>
          <w:tab w:val="right" w:leader="dot" w:pos="9062"/>
        </w:tabs>
        <w:ind w:left="220"/>
      </w:pPr>
      <w:hyperlink w:anchor="_Toc3154" w:history="1">
        <w:r>
          <w:rPr>
            <w:rFonts w:ascii="IRNazanin" w:hAnsi="IRNazanin" w:eastAsia="IRNazanin" w:cs="IRNazanin"/>
            <w:color w:val="111111"/>
            <w:sz w:val="22"/>
            <w:szCs w:val="22"/>
            <w:b w:val="0"/>
            <w:bCs w:val="0"/>
            <w:i w:val="0"/>
            <w:iCs w:val="0"/>
          </w:rPr>
          <w:t>رساله عرفانى</w:t>
        </w:r>
        <w:r>
          <w:tab/>
        </w:r>
        <w:r>
          <w:fldChar w:fldCharType="begin"/>
        </w:r>
        <w:r>
          <w:instrText xml:space="preserve">PAGEREF 3154 \h</w:instrText>
        </w:r>
        <w:r>
          <w:fldChar w:fldCharType="end"/>
        </w:r>
      </w:hyperlink>
    </w:p>
    <w:p>
      <w:pPr>
        <w:tabs>
          <w:tab w:val="right" w:leader="dot" w:pos="9062"/>
        </w:tabs>
        <w:ind w:left="220"/>
      </w:pPr>
      <w:hyperlink w:anchor="_Toc3155" w:history="1">
        <w:r>
          <w:rPr>
            <w:rFonts w:ascii="IRNazanin" w:hAnsi="IRNazanin" w:eastAsia="IRNazanin" w:cs="IRNazanin"/>
            <w:color w:val="111111"/>
            <w:sz w:val="22"/>
            <w:szCs w:val="22"/>
            <w:b w:val="0"/>
            <w:bCs w:val="0"/>
            <w:i w:val="0"/>
            <w:iCs w:val="0"/>
          </w:rPr>
          <w:t>المعارف</w:t>
        </w:r>
        <w:r>
          <w:tab/>
        </w:r>
        <w:r>
          <w:fldChar w:fldCharType="begin"/>
        </w:r>
        <w:r>
          <w:instrText xml:space="preserve">PAGEREF 3155 \h</w:instrText>
        </w:r>
        <w:r>
          <w:fldChar w:fldCharType="end"/>
        </w:r>
      </w:hyperlink>
    </w:p>
    <w:p>
      <w:pPr>
        <w:tabs>
          <w:tab w:val="right" w:leader="dot" w:pos="9062"/>
        </w:tabs>
        <w:ind w:left="220"/>
      </w:pPr>
      <w:hyperlink w:anchor="_Toc3156" w:history="1">
        <w:r>
          <w:rPr>
            <w:rFonts w:ascii="IRNazanin" w:hAnsi="IRNazanin" w:eastAsia="IRNazanin" w:cs="IRNazanin"/>
            <w:color w:val="111111"/>
            <w:sz w:val="22"/>
            <w:szCs w:val="22"/>
            <w:b w:val="0"/>
            <w:bCs w:val="0"/>
            <w:i w:val="0"/>
            <w:iCs w:val="0"/>
          </w:rPr>
          <w:t>روض الجنان فى شرح ارشاد الاذهان (1)</w:t>
        </w:r>
        <w:r>
          <w:tab/>
        </w:r>
        <w:r>
          <w:fldChar w:fldCharType="begin"/>
        </w:r>
        <w:r>
          <w:instrText xml:space="preserve">PAGEREF 3156 \h</w:instrText>
        </w:r>
        <w:r>
          <w:fldChar w:fldCharType="end"/>
        </w:r>
      </w:hyperlink>
    </w:p>
    <w:p>
      <w:pPr>
        <w:tabs>
          <w:tab w:val="right" w:leader="dot" w:pos="9062"/>
        </w:tabs>
        <w:ind w:left="220"/>
      </w:pPr>
      <w:hyperlink w:anchor="_Toc3157" w:history="1">
        <w:r>
          <w:rPr>
            <w:rFonts w:ascii="IRNazanin" w:hAnsi="IRNazanin" w:eastAsia="IRNazanin" w:cs="IRNazanin"/>
            <w:color w:val="111111"/>
            <w:sz w:val="22"/>
            <w:szCs w:val="22"/>
            <w:b w:val="0"/>
            <w:bCs w:val="0"/>
            <w:i w:val="0"/>
            <w:iCs w:val="0"/>
          </w:rPr>
          <w:t>مشارب الاذواق</w:t>
        </w:r>
        <w:r>
          <w:tab/>
        </w:r>
        <w:r>
          <w:fldChar w:fldCharType="begin"/>
        </w:r>
        <w:r>
          <w:instrText xml:space="preserve">PAGEREF 3157 \h</w:instrText>
        </w:r>
        <w:r>
          <w:fldChar w:fldCharType="end"/>
        </w:r>
      </w:hyperlink>
    </w:p>
    <w:p>
      <w:pPr>
        <w:tabs>
          <w:tab w:val="right" w:leader="dot" w:pos="9062"/>
        </w:tabs>
        <w:ind w:left="220"/>
      </w:pPr>
      <w:hyperlink w:anchor="_Toc3158" w:history="1">
        <w:r>
          <w:rPr>
            <w:rFonts w:ascii="IRNazanin" w:hAnsi="IRNazanin" w:eastAsia="IRNazanin" w:cs="IRNazanin"/>
            <w:color w:val="111111"/>
            <w:sz w:val="22"/>
            <w:szCs w:val="22"/>
            <w:b w:val="0"/>
            <w:bCs w:val="0"/>
            <w:i w:val="0"/>
            <w:iCs w:val="0"/>
          </w:rPr>
          <w:t>رياض الشهاده فى مصائب الساده</w:t>
        </w:r>
        <w:r>
          <w:tab/>
        </w:r>
        <w:r>
          <w:fldChar w:fldCharType="begin"/>
        </w:r>
        <w:r>
          <w:instrText xml:space="preserve">PAGEREF 3158 \h</w:instrText>
        </w:r>
        <w:r>
          <w:fldChar w:fldCharType="end"/>
        </w:r>
      </w:hyperlink>
    </w:p>
    <w:p>
      <w:pPr>
        <w:tabs>
          <w:tab w:val="right" w:leader="dot" w:pos="9062"/>
        </w:tabs>
        <w:ind w:left="220"/>
      </w:pPr>
      <w:hyperlink w:anchor="_Toc3159" w:history="1">
        <w:r>
          <w:rPr>
            <w:rFonts w:ascii="IRNazanin" w:hAnsi="IRNazanin" w:eastAsia="IRNazanin" w:cs="IRNazanin"/>
            <w:color w:val="111111"/>
            <w:sz w:val="22"/>
            <w:szCs w:val="22"/>
            <w:b w:val="0"/>
            <w:bCs w:val="0"/>
            <w:i w:val="0"/>
            <w:iCs w:val="0"/>
          </w:rPr>
          <w:t>صيغ العقود و نكاح و كفاره افطار رمضان (رساله در-)</w:t>
        </w:r>
        <w:r>
          <w:tab/>
        </w:r>
        <w:r>
          <w:fldChar w:fldCharType="begin"/>
        </w:r>
        <w:r>
          <w:instrText xml:space="preserve">PAGEREF 3159 \h</w:instrText>
        </w:r>
        <w:r>
          <w:fldChar w:fldCharType="end"/>
        </w:r>
      </w:hyperlink>
    </w:p>
    <w:p>
      <w:pPr>
        <w:tabs>
          <w:tab w:val="right" w:leader="dot" w:pos="9062"/>
        </w:tabs>
        <w:ind w:left="220"/>
      </w:pPr>
      <w:hyperlink w:anchor="_Toc3160" w:history="1">
        <w:r>
          <w:rPr>
            <w:rFonts w:ascii="IRNazanin" w:hAnsi="IRNazanin" w:eastAsia="IRNazanin" w:cs="IRNazanin"/>
            <w:color w:val="111111"/>
            <w:sz w:val="22"/>
            <w:szCs w:val="22"/>
            <w:b w:val="0"/>
            <w:bCs w:val="0"/>
            <w:i w:val="0"/>
            <w:iCs w:val="0"/>
          </w:rPr>
          <w:t>كيمياء) رساله هاى ((9)</w:t>
        </w:r>
        <w:r>
          <w:tab/>
        </w:r>
        <w:r>
          <w:fldChar w:fldCharType="begin"/>
        </w:r>
        <w:r>
          <w:instrText xml:space="preserve">PAGEREF 3160 \h</w:instrText>
        </w:r>
        <w:r>
          <w:fldChar w:fldCharType="end"/>
        </w:r>
      </w:hyperlink>
    </w:p>
    <w:p>
      <w:pPr>
        <w:tabs>
          <w:tab w:val="right" w:leader="dot" w:pos="9062"/>
        </w:tabs>
        <w:ind w:left="220"/>
      </w:pPr>
      <w:hyperlink w:anchor="_Toc3161" w:history="1">
        <w:r>
          <w:rPr>
            <w:rFonts w:ascii="IRNazanin" w:hAnsi="IRNazanin" w:eastAsia="IRNazanin" w:cs="IRNazanin"/>
            <w:color w:val="111111"/>
            <w:sz w:val="22"/>
            <w:szCs w:val="22"/>
            <w:b w:val="0"/>
            <w:bCs w:val="0"/>
            <w:i w:val="0"/>
            <w:iCs w:val="0"/>
          </w:rPr>
          <w:t>مرقع (23)</w:t>
        </w:r>
        <w:r>
          <w:tab/>
        </w:r>
        <w:r>
          <w:fldChar w:fldCharType="begin"/>
        </w:r>
        <w:r>
          <w:instrText xml:space="preserve">PAGEREF 3161 \h</w:instrText>
        </w:r>
        <w:r>
          <w:fldChar w:fldCharType="end"/>
        </w:r>
      </w:hyperlink>
    </w:p>
    <w:p>
      <w:pPr>
        <w:tabs>
          <w:tab w:val="right" w:leader="dot" w:pos="9062"/>
        </w:tabs>
        <w:ind w:left="220"/>
      </w:pPr>
      <w:hyperlink w:anchor="_Toc3162" w:history="1">
        <w:r>
          <w:rPr>
            <w:rFonts w:ascii="IRNazanin" w:hAnsi="IRNazanin" w:eastAsia="IRNazanin" w:cs="IRNazanin"/>
            <w:color w:val="111111"/>
            <w:sz w:val="22"/>
            <w:szCs w:val="22"/>
            <w:b w:val="0"/>
            <w:bCs w:val="0"/>
            <w:i w:val="0"/>
            <w:iCs w:val="0"/>
          </w:rPr>
          <w:t>قرآن (10)</w:t>
        </w:r>
        <w:r>
          <w:tab/>
        </w:r>
        <w:r>
          <w:fldChar w:fldCharType="begin"/>
        </w:r>
        <w:r>
          <w:instrText xml:space="preserve">PAGEREF 3162 \h</w:instrText>
        </w:r>
        <w:r>
          <w:fldChar w:fldCharType="end"/>
        </w:r>
      </w:hyperlink>
    </w:p>
    <w:p>
      <w:pPr>
        <w:tabs>
          <w:tab w:val="right" w:leader="dot" w:pos="9062"/>
        </w:tabs>
        <w:ind w:left="220"/>
      </w:pPr>
      <w:hyperlink w:anchor="_Toc3163" w:history="1">
        <w:r>
          <w:rPr>
            <w:rFonts w:ascii="IRNazanin" w:hAnsi="IRNazanin" w:eastAsia="IRNazanin" w:cs="IRNazanin"/>
            <w:color w:val="111111"/>
            <w:sz w:val="22"/>
            <w:szCs w:val="22"/>
            <w:b w:val="0"/>
            <w:bCs w:val="0"/>
            <w:i w:val="0"/>
            <w:iCs w:val="0"/>
          </w:rPr>
          <w:t>عيون المسائل على راى ارسطوطاليس (2)</w:t>
        </w:r>
        <w:r>
          <w:tab/>
        </w:r>
        <w:r>
          <w:fldChar w:fldCharType="begin"/>
        </w:r>
        <w:r>
          <w:instrText xml:space="preserve">PAGEREF 3163 \h</w:instrText>
        </w:r>
        <w:r>
          <w:fldChar w:fldCharType="end"/>
        </w:r>
      </w:hyperlink>
    </w:p>
    <w:p>
      <w:pPr>
        <w:tabs>
          <w:tab w:val="right" w:leader="dot" w:pos="9062"/>
        </w:tabs>
        <w:ind w:left="220"/>
      </w:pPr>
      <w:hyperlink w:anchor="_Toc3164" w:history="1">
        <w:r>
          <w:rPr>
            <w:rFonts w:ascii="IRNazanin" w:hAnsi="IRNazanin" w:eastAsia="IRNazanin" w:cs="IRNazanin"/>
            <w:color w:val="111111"/>
            <w:sz w:val="22"/>
            <w:szCs w:val="22"/>
            <w:b w:val="0"/>
            <w:bCs w:val="0"/>
            <w:i w:val="0"/>
            <w:iCs w:val="0"/>
          </w:rPr>
          <w:t>السفير</w:t>
        </w:r>
        <w:r>
          <w:tab/>
        </w:r>
        <w:r>
          <w:fldChar w:fldCharType="begin"/>
        </w:r>
        <w:r>
          <w:instrText xml:space="preserve">PAGEREF 3164 \h</w:instrText>
        </w:r>
        <w:r>
          <w:fldChar w:fldCharType="end"/>
        </w:r>
      </w:hyperlink>
    </w:p>
    <w:p>
      <w:pPr>
        <w:tabs>
          <w:tab w:val="right" w:leader="dot" w:pos="9062"/>
        </w:tabs>
        <w:ind w:left="220"/>
      </w:pPr>
      <w:hyperlink w:anchor="_Toc3165" w:history="1">
        <w:r>
          <w:rPr>
            <w:rFonts w:ascii="IRNazanin" w:hAnsi="IRNazanin" w:eastAsia="IRNazanin" w:cs="IRNazanin"/>
            <w:color w:val="111111"/>
            <w:sz w:val="22"/>
            <w:szCs w:val="22"/>
            <w:b w:val="0"/>
            <w:bCs w:val="0"/>
            <w:i w:val="0"/>
            <w:iCs w:val="0"/>
          </w:rPr>
          <w:t>عقيله اتراب القصائد فى اسنى المقاصد</w:t>
        </w:r>
        <w:r>
          <w:tab/>
        </w:r>
        <w:r>
          <w:fldChar w:fldCharType="begin"/>
        </w:r>
        <w:r>
          <w:instrText xml:space="preserve">PAGEREF 3165 \h</w:instrText>
        </w:r>
        <w:r>
          <w:fldChar w:fldCharType="end"/>
        </w:r>
      </w:hyperlink>
    </w:p>
    <w:p>
      <w:pPr>
        <w:tabs>
          <w:tab w:val="right" w:leader="dot" w:pos="9062"/>
        </w:tabs>
        <w:ind w:left="220"/>
      </w:pPr>
      <w:hyperlink w:anchor="_Toc3166" w:history="1">
        <w:r>
          <w:rPr>
            <w:rFonts w:ascii="IRNazanin" w:hAnsi="IRNazanin" w:eastAsia="IRNazanin" w:cs="IRNazanin"/>
            <w:color w:val="111111"/>
            <w:sz w:val="22"/>
            <w:szCs w:val="22"/>
            <w:b w:val="0"/>
            <w:bCs w:val="0"/>
            <w:i w:val="0"/>
            <w:iCs w:val="0"/>
          </w:rPr>
          <w:t>شرح السبع العلويات</w:t>
        </w:r>
        <w:r>
          <w:tab/>
        </w:r>
        <w:r>
          <w:fldChar w:fldCharType="begin"/>
        </w:r>
        <w:r>
          <w:instrText xml:space="preserve">PAGEREF 3166 \h</w:instrText>
        </w:r>
        <w:r>
          <w:fldChar w:fldCharType="end"/>
        </w:r>
      </w:hyperlink>
    </w:p>
    <w:p>
      <w:pPr>
        <w:tabs>
          <w:tab w:val="right" w:leader="dot" w:pos="9062"/>
        </w:tabs>
        <w:ind w:left="220"/>
      </w:pPr>
      <w:hyperlink w:anchor="_Toc3167" w:history="1">
        <w:r>
          <w:rPr>
            <w:rFonts w:ascii="IRNazanin" w:hAnsi="IRNazanin" w:eastAsia="IRNazanin" w:cs="IRNazanin"/>
            <w:color w:val="111111"/>
            <w:sz w:val="22"/>
            <w:szCs w:val="22"/>
            <w:b w:val="0"/>
            <w:bCs w:val="0"/>
            <w:i w:val="0"/>
            <w:iCs w:val="0"/>
          </w:rPr>
          <w:t>مشكاه النجاه</w:t>
        </w:r>
        <w:r>
          <w:tab/>
        </w:r>
        <w:r>
          <w:fldChar w:fldCharType="begin"/>
        </w:r>
        <w:r>
          <w:instrText xml:space="preserve">PAGEREF 3167 \h</w:instrText>
        </w:r>
        <w:r>
          <w:fldChar w:fldCharType="end"/>
        </w:r>
      </w:hyperlink>
    </w:p>
    <w:p>
      <w:pPr>
        <w:tabs>
          <w:tab w:val="right" w:leader="dot" w:pos="9062"/>
        </w:tabs>
        <w:ind w:left="220"/>
      </w:pPr>
      <w:hyperlink w:anchor="_Toc3168" w:history="1">
        <w:r>
          <w:rPr>
            <w:rFonts w:ascii="IRNazanin" w:hAnsi="IRNazanin" w:eastAsia="IRNazanin" w:cs="IRNazanin"/>
            <w:color w:val="111111"/>
            <w:sz w:val="22"/>
            <w:szCs w:val="22"/>
            <w:b w:val="0"/>
            <w:bCs w:val="0"/>
            <w:i w:val="0"/>
            <w:iCs w:val="0"/>
          </w:rPr>
          <w:t>زبده البيان فى براهين احكام القرآن (8)</w:t>
        </w:r>
        <w:r>
          <w:tab/>
        </w:r>
        <w:r>
          <w:fldChar w:fldCharType="begin"/>
        </w:r>
        <w:r>
          <w:instrText xml:space="preserve">PAGEREF 3168 \h</w:instrText>
        </w:r>
        <w:r>
          <w:fldChar w:fldCharType="end"/>
        </w:r>
      </w:hyperlink>
    </w:p>
    <w:p>
      <w:pPr>
        <w:tabs>
          <w:tab w:val="right" w:leader="dot" w:pos="9062"/>
        </w:tabs>
        <w:ind w:left="220"/>
      </w:pPr>
      <w:hyperlink w:anchor="_Toc3169" w:history="1">
        <w:r>
          <w:rPr>
            <w:rFonts w:ascii="IRNazanin" w:hAnsi="IRNazanin" w:eastAsia="IRNazanin" w:cs="IRNazanin"/>
            <w:color w:val="111111"/>
            <w:sz w:val="22"/>
            <w:szCs w:val="22"/>
            <w:b w:val="0"/>
            <w:bCs w:val="0"/>
            <w:i w:val="0"/>
            <w:iCs w:val="0"/>
          </w:rPr>
          <w:t>قبله الافاق (1)</w:t>
        </w:r>
        <w:r>
          <w:tab/>
        </w:r>
        <w:r>
          <w:fldChar w:fldCharType="begin"/>
        </w:r>
        <w:r>
          <w:instrText xml:space="preserve">PAGEREF 3169 \h</w:instrText>
        </w:r>
        <w:r>
          <w:fldChar w:fldCharType="end"/>
        </w:r>
      </w:hyperlink>
    </w:p>
    <w:p>
      <w:pPr>
        <w:tabs>
          <w:tab w:val="right" w:leader="dot" w:pos="9062"/>
        </w:tabs>
        <w:ind w:left="220"/>
      </w:pPr>
      <w:hyperlink w:anchor="_Toc3170" w:history="1">
        <w:r>
          <w:rPr>
            <w:rFonts w:ascii="IRNazanin" w:hAnsi="IRNazanin" w:eastAsia="IRNazanin" w:cs="IRNazanin"/>
            <w:color w:val="111111"/>
            <w:sz w:val="22"/>
            <w:szCs w:val="22"/>
            <w:b w:val="0"/>
            <w:bCs w:val="0"/>
            <w:i w:val="0"/>
            <w:iCs w:val="0"/>
          </w:rPr>
          <w:t>مقدمه الواجب (رساله فى-)</w:t>
        </w:r>
        <w:r>
          <w:tab/>
        </w:r>
        <w:r>
          <w:fldChar w:fldCharType="begin"/>
        </w:r>
        <w:r>
          <w:instrText xml:space="preserve">PAGEREF 3170 \h</w:instrText>
        </w:r>
        <w:r>
          <w:fldChar w:fldCharType="end"/>
        </w:r>
      </w:hyperlink>
    </w:p>
    <w:p>
      <w:pPr>
        <w:tabs>
          <w:tab w:val="right" w:leader="dot" w:pos="9062"/>
        </w:tabs>
        <w:ind w:left="220"/>
      </w:pPr>
      <w:hyperlink w:anchor="_Toc3171" w:history="1">
        <w:r>
          <w:rPr>
            <w:rFonts w:ascii="IRNazanin" w:hAnsi="IRNazanin" w:eastAsia="IRNazanin" w:cs="IRNazanin"/>
            <w:color w:val="111111"/>
            <w:sz w:val="22"/>
            <w:szCs w:val="22"/>
            <w:b w:val="0"/>
            <w:bCs w:val="0"/>
            <w:i w:val="0"/>
            <w:iCs w:val="0"/>
          </w:rPr>
          <w:t>صحاح اللغه: يا " تاج اللغه و صحاح العربيه "</w:t>
        </w:r>
        <w:r>
          <w:tab/>
        </w:r>
        <w:r>
          <w:fldChar w:fldCharType="begin"/>
        </w:r>
        <w:r>
          <w:instrText xml:space="preserve">PAGEREF 3171 \h</w:instrText>
        </w:r>
        <w:r>
          <w:fldChar w:fldCharType="end"/>
        </w:r>
      </w:hyperlink>
    </w:p>
    <w:p>
      <w:pPr>
        <w:tabs>
          <w:tab w:val="right" w:leader="dot" w:pos="9062"/>
        </w:tabs>
        <w:ind w:left="220"/>
      </w:pPr>
      <w:hyperlink w:anchor="_Toc3172" w:history="1">
        <w:r>
          <w:rPr>
            <w:rFonts w:ascii="IRNazanin" w:hAnsi="IRNazanin" w:eastAsia="IRNazanin" w:cs="IRNazanin"/>
            <w:color w:val="111111"/>
            <w:sz w:val="22"/>
            <w:szCs w:val="22"/>
            <w:b w:val="0"/>
            <w:bCs w:val="0"/>
            <w:i w:val="0"/>
            <w:iCs w:val="0"/>
          </w:rPr>
          <w:t>" فائده عظيمه ".</w:t>
        </w:r>
        <w:r>
          <w:tab/>
        </w:r>
        <w:r>
          <w:fldChar w:fldCharType="begin"/>
        </w:r>
        <w:r>
          <w:instrText xml:space="preserve">PAGEREF 3172 \h</w:instrText>
        </w:r>
        <w:r>
          <w:fldChar w:fldCharType="end"/>
        </w:r>
      </w:hyperlink>
    </w:p>
    <w:p>
      <w:pPr>
        <w:tabs>
          <w:tab w:val="right" w:leader="dot" w:pos="9062"/>
        </w:tabs>
        <w:ind w:left="220"/>
      </w:pPr>
      <w:hyperlink w:anchor="_Toc3173" w:history="1">
        <w:r>
          <w:rPr>
            <w:rFonts w:ascii="IRNazanin" w:hAnsi="IRNazanin" w:eastAsia="IRNazanin" w:cs="IRNazanin"/>
            <w:color w:val="111111"/>
            <w:sz w:val="22"/>
            <w:szCs w:val="22"/>
            <w:b w:val="0"/>
            <w:bCs w:val="0"/>
            <w:i w:val="0"/>
            <w:iCs w:val="0"/>
          </w:rPr>
          <w:t>عشق و محبت و سلوك (رساله-)</w:t>
        </w:r>
        <w:r>
          <w:tab/>
        </w:r>
        <w:r>
          <w:fldChar w:fldCharType="begin"/>
        </w:r>
        <w:r>
          <w:instrText xml:space="preserve">PAGEREF 3173 \h</w:instrText>
        </w:r>
        <w:r>
          <w:fldChar w:fldCharType="end"/>
        </w:r>
      </w:hyperlink>
    </w:p>
    <w:p>
      <w:pPr>
        <w:tabs>
          <w:tab w:val="right" w:leader="dot" w:pos="9062"/>
        </w:tabs>
        <w:ind w:left="220"/>
      </w:pPr>
      <w:hyperlink w:anchor="_Toc3174" w:history="1">
        <w:r>
          <w:rPr>
            <w:rFonts w:ascii="IRNazanin" w:hAnsi="IRNazanin" w:eastAsia="IRNazanin" w:cs="IRNazanin"/>
            <w:color w:val="111111"/>
            <w:sz w:val="22"/>
            <w:szCs w:val="22"/>
            <w:b w:val="0"/>
            <w:bCs w:val="0"/>
            <w:i w:val="0"/>
            <w:iCs w:val="0"/>
          </w:rPr>
          <w:t>الفتوحات المكيه فى معرفه اسرار المالكيه و الملكيه (2)</w:t>
        </w:r>
        <w:r>
          <w:tab/>
        </w:r>
        <w:r>
          <w:fldChar w:fldCharType="begin"/>
        </w:r>
        <w:r>
          <w:instrText xml:space="preserve">PAGEREF 3174 \h</w:instrText>
        </w:r>
        <w:r>
          <w:fldChar w:fldCharType="end"/>
        </w:r>
      </w:hyperlink>
    </w:p>
    <w:p>
      <w:pPr>
        <w:tabs>
          <w:tab w:val="right" w:leader="dot" w:pos="9062"/>
        </w:tabs>
        <w:ind w:left="220"/>
      </w:pPr>
      <w:hyperlink w:anchor="_Toc3175" w:history="1">
        <w:r>
          <w:rPr>
            <w:rFonts w:ascii="IRNazanin" w:hAnsi="IRNazanin" w:eastAsia="IRNazanin" w:cs="IRNazanin"/>
            <w:color w:val="111111"/>
            <w:sz w:val="22"/>
            <w:szCs w:val="22"/>
            <w:b w:val="0"/>
            <w:bCs w:val="0"/>
            <w:i w:val="0"/>
            <w:iCs w:val="0"/>
          </w:rPr>
          <w:t>شرح مفاتيح الشرايع</w:t>
        </w:r>
        <w:r>
          <w:tab/>
        </w:r>
        <w:r>
          <w:fldChar w:fldCharType="begin"/>
        </w:r>
        <w:r>
          <w:instrText xml:space="preserve">PAGEREF 3175 \h</w:instrText>
        </w:r>
        <w:r>
          <w:fldChar w:fldCharType="end"/>
        </w:r>
      </w:hyperlink>
    </w:p>
    <w:p>
      <w:pPr>
        <w:tabs>
          <w:tab w:val="right" w:leader="dot" w:pos="9062"/>
        </w:tabs>
        <w:ind w:left="220"/>
      </w:pPr>
      <w:hyperlink w:anchor="_Toc3176" w:history="1">
        <w:r>
          <w:rPr>
            <w:rFonts w:ascii="IRNazanin" w:hAnsi="IRNazanin" w:eastAsia="IRNazanin" w:cs="IRNazanin"/>
            <w:color w:val="111111"/>
            <w:sz w:val="22"/>
            <w:szCs w:val="22"/>
            <w:b w:val="0"/>
            <w:bCs w:val="0"/>
            <w:i w:val="0"/>
            <w:iCs w:val="0"/>
          </w:rPr>
          <w:t>شرح شرح مختصر المنتهى (1)</w:t>
        </w:r>
        <w:r>
          <w:tab/>
        </w:r>
        <w:r>
          <w:fldChar w:fldCharType="begin"/>
        </w:r>
        <w:r>
          <w:instrText xml:space="preserve">PAGEREF 3176 \h</w:instrText>
        </w:r>
        <w:r>
          <w:fldChar w:fldCharType="end"/>
        </w:r>
      </w:hyperlink>
    </w:p>
    <w:p>
      <w:pPr>
        <w:tabs>
          <w:tab w:val="right" w:leader="dot" w:pos="9062"/>
        </w:tabs>
        <w:ind w:left="220"/>
      </w:pPr>
      <w:hyperlink w:anchor="_Toc3177" w:history="1">
        <w:r>
          <w:rPr>
            <w:rFonts w:ascii="IRNazanin" w:hAnsi="IRNazanin" w:eastAsia="IRNazanin" w:cs="IRNazanin"/>
            <w:color w:val="111111"/>
            <w:sz w:val="22"/>
            <w:szCs w:val="22"/>
            <w:b w:val="0"/>
            <w:bCs w:val="0"/>
            <w:i w:val="0"/>
            <w:iCs w:val="0"/>
          </w:rPr>
          <w:t>الفصول المهمه (فى اصول الائمه)</w:t>
        </w:r>
        <w:r>
          <w:tab/>
        </w:r>
        <w:r>
          <w:fldChar w:fldCharType="begin"/>
        </w:r>
        <w:r>
          <w:instrText xml:space="preserve">PAGEREF 3177 \h</w:instrText>
        </w:r>
        <w:r>
          <w:fldChar w:fldCharType="end"/>
        </w:r>
      </w:hyperlink>
    </w:p>
    <w:p>
      <w:pPr>
        <w:tabs>
          <w:tab w:val="right" w:leader="dot" w:pos="9062"/>
        </w:tabs>
        <w:ind w:left="220"/>
      </w:pPr>
      <w:hyperlink w:anchor="_Toc3178" w:history="1">
        <w:r>
          <w:rPr>
            <w:rFonts w:ascii="IRNazanin" w:hAnsi="IRNazanin" w:eastAsia="IRNazanin" w:cs="IRNazanin"/>
            <w:color w:val="111111"/>
            <w:sz w:val="22"/>
            <w:szCs w:val="22"/>
            <w:b w:val="0"/>
            <w:bCs w:val="0"/>
            <w:i w:val="0"/>
            <w:iCs w:val="0"/>
          </w:rPr>
          <w:t>لطائف الظرائف</w:t>
        </w:r>
        <w:r>
          <w:tab/>
        </w:r>
        <w:r>
          <w:fldChar w:fldCharType="begin"/>
        </w:r>
        <w:r>
          <w:instrText xml:space="preserve">PAGEREF 3178 \h</w:instrText>
        </w:r>
        <w:r>
          <w:fldChar w:fldCharType="end"/>
        </w:r>
      </w:hyperlink>
    </w:p>
    <w:p>
      <w:pPr>
        <w:tabs>
          <w:tab w:val="right" w:leader="dot" w:pos="9062"/>
        </w:tabs>
        <w:ind w:left="220"/>
      </w:pPr>
      <w:hyperlink w:anchor="_Toc3179" w:history="1">
        <w:r>
          <w:rPr>
            <w:rFonts w:ascii="IRNazanin" w:hAnsi="IRNazanin" w:eastAsia="IRNazanin" w:cs="IRNazanin"/>
            <w:color w:val="111111"/>
            <w:sz w:val="22"/>
            <w:szCs w:val="22"/>
            <w:b w:val="0"/>
            <w:bCs w:val="0"/>
            <w:i w:val="0"/>
            <w:iCs w:val="0"/>
          </w:rPr>
          <w:t>صلاه الجمعه (رساله فى-)</w:t>
        </w:r>
        <w:r>
          <w:tab/>
        </w:r>
        <w:r>
          <w:fldChar w:fldCharType="begin"/>
        </w:r>
        <w:r>
          <w:instrText xml:space="preserve">PAGEREF 3179 \h</w:instrText>
        </w:r>
        <w:r>
          <w:fldChar w:fldCharType="end"/>
        </w:r>
      </w:hyperlink>
    </w:p>
    <w:p>
      <w:pPr>
        <w:tabs>
          <w:tab w:val="right" w:leader="dot" w:pos="9062"/>
        </w:tabs>
        <w:ind w:left="220"/>
      </w:pPr>
      <w:hyperlink w:anchor="_Toc3180" w:history="1">
        <w:r>
          <w:rPr>
            <w:rFonts w:ascii="IRNazanin" w:hAnsi="IRNazanin" w:eastAsia="IRNazanin" w:cs="IRNazanin"/>
            <w:color w:val="111111"/>
            <w:sz w:val="22"/>
            <w:szCs w:val="22"/>
            <w:b w:val="0"/>
            <w:bCs w:val="0"/>
            <w:i w:val="0"/>
            <w:iCs w:val="0"/>
          </w:rPr>
          <w:t>شرح مقصوره ابن دريد</w:t>
        </w:r>
        <w:r>
          <w:tab/>
        </w:r>
        <w:r>
          <w:fldChar w:fldCharType="begin"/>
        </w:r>
        <w:r>
          <w:instrText xml:space="preserve">PAGEREF 3180 \h</w:instrText>
        </w:r>
        <w:r>
          <w:fldChar w:fldCharType="end"/>
        </w:r>
      </w:hyperlink>
    </w:p>
    <w:p>
      <w:pPr>
        <w:tabs>
          <w:tab w:val="right" w:leader="dot" w:pos="9062"/>
        </w:tabs>
        <w:ind w:left="220"/>
      </w:pPr>
      <w:hyperlink w:anchor="_Toc3181" w:history="1">
        <w:r>
          <w:rPr>
            <w:rFonts w:ascii="IRNazanin" w:hAnsi="IRNazanin" w:eastAsia="IRNazanin" w:cs="IRNazanin"/>
            <w:color w:val="111111"/>
            <w:sz w:val="22"/>
            <w:szCs w:val="22"/>
            <w:b w:val="0"/>
            <w:bCs w:val="0"/>
            <w:i w:val="0"/>
            <w:iCs w:val="0"/>
          </w:rPr>
          <w:t>اللالى المستخرجه من الكلمات المكنونه</w:t>
        </w:r>
        <w:r>
          <w:tab/>
        </w:r>
        <w:r>
          <w:fldChar w:fldCharType="begin"/>
        </w:r>
        <w:r>
          <w:instrText xml:space="preserve">PAGEREF 3181 \h</w:instrText>
        </w:r>
        <w:r>
          <w:fldChar w:fldCharType="end"/>
        </w:r>
      </w:hyperlink>
    </w:p>
    <w:p>
      <w:pPr>
        <w:tabs>
          <w:tab w:val="right" w:leader="dot" w:pos="9062"/>
        </w:tabs>
        <w:ind w:left="220"/>
      </w:pPr>
      <w:hyperlink w:anchor="_Toc3182" w:history="1">
        <w:r>
          <w:rPr>
            <w:rFonts w:ascii="IRNazanin" w:hAnsi="IRNazanin" w:eastAsia="IRNazanin" w:cs="IRNazanin"/>
            <w:color w:val="111111"/>
            <w:sz w:val="22"/>
            <w:szCs w:val="22"/>
            <w:b w:val="0"/>
            <w:bCs w:val="0"/>
            <w:i w:val="0"/>
            <w:iCs w:val="0"/>
          </w:rPr>
          <w:t>رساله هاى رشتى (5)</w:t>
        </w:r>
        <w:r>
          <w:tab/>
        </w:r>
        <w:r>
          <w:fldChar w:fldCharType="begin"/>
        </w:r>
        <w:r>
          <w:instrText xml:space="preserve">PAGEREF 3182 \h</w:instrText>
        </w:r>
        <w:r>
          <w:fldChar w:fldCharType="end"/>
        </w:r>
      </w:hyperlink>
    </w:p>
    <w:p>
      <w:pPr>
        <w:tabs>
          <w:tab w:val="right" w:leader="dot" w:pos="9062"/>
        </w:tabs>
        <w:ind w:left="220"/>
      </w:pPr>
      <w:hyperlink w:anchor="_Toc3183" w:history="1">
        <w:r>
          <w:rPr>
            <w:rFonts w:ascii="IRNazanin" w:hAnsi="IRNazanin" w:eastAsia="IRNazanin" w:cs="IRNazanin"/>
            <w:color w:val="111111"/>
            <w:sz w:val="22"/>
            <w:szCs w:val="22"/>
            <w:b w:val="0"/>
            <w:bCs w:val="0"/>
            <w:i w:val="0"/>
            <w:iCs w:val="0"/>
          </w:rPr>
          <w:t>شرح رساله نفس الامر(1)</w:t>
        </w:r>
        <w:r>
          <w:tab/>
        </w:r>
        <w:r>
          <w:fldChar w:fldCharType="begin"/>
        </w:r>
        <w:r>
          <w:instrText xml:space="preserve">PAGEREF 3183 \h</w:instrText>
        </w:r>
        <w:r>
          <w:fldChar w:fldCharType="end"/>
        </w:r>
      </w:hyperlink>
    </w:p>
    <w:p>
      <w:pPr>
        <w:tabs>
          <w:tab w:val="right" w:leader="dot" w:pos="9062"/>
        </w:tabs>
        <w:ind w:left="220"/>
      </w:pPr>
      <w:hyperlink w:anchor="_Toc3184" w:history="1">
        <w:r>
          <w:rPr>
            <w:rFonts w:ascii="IRNazanin" w:hAnsi="IRNazanin" w:eastAsia="IRNazanin" w:cs="IRNazanin"/>
            <w:color w:val="111111"/>
            <w:sz w:val="22"/>
            <w:szCs w:val="22"/>
            <w:b w:val="0"/>
            <w:bCs w:val="0"/>
            <w:i w:val="0"/>
            <w:iCs w:val="0"/>
          </w:rPr>
          <w:t>فضيله الصلوات (رساله-)</w:t>
        </w:r>
        <w:r>
          <w:tab/>
        </w:r>
        <w:r>
          <w:fldChar w:fldCharType="begin"/>
        </w:r>
        <w:r>
          <w:instrText xml:space="preserve">PAGEREF 3184 \h</w:instrText>
        </w:r>
        <w:r>
          <w:fldChar w:fldCharType="end"/>
        </w:r>
      </w:hyperlink>
    </w:p>
    <w:p>
      <w:pPr>
        <w:tabs>
          <w:tab w:val="right" w:leader="dot" w:pos="9062"/>
        </w:tabs>
        <w:ind w:left="220"/>
      </w:pPr>
      <w:hyperlink w:anchor="_Toc3185" w:history="1">
        <w:r>
          <w:rPr>
            <w:rFonts w:ascii="IRNazanin" w:hAnsi="IRNazanin" w:eastAsia="IRNazanin" w:cs="IRNazanin"/>
            <w:color w:val="111111"/>
            <w:sz w:val="22"/>
            <w:szCs w:val="22"/>
            <w:b w:val="0"/>
            <w:bCs w:val="0"/>
            <w:i w:val="0"/>
            <w:iCs w:val="0"/>
          </w:rPr>
          <w:t>اللمعه الحليه فى معرفه النيه</w:t>
        </w:r>
        <w:r>
          <w:tab/>
        </w:r>
        <w:r>
          <w:fldChar w:fldCharType="begin"/>
        </w:r>
        <w:r>
          <w:instrText xml:space="preserve">PAGEREF 3185 \h</w:instrText>
        </w:r>
        <w:r>
          <w:fldChar w:fldCharType="end"/>
        </w:r>
      </w:hyperlink>
    </w:p>
    <w:p>
      <w:pPr>
        <w:tabs>
          <w:tab w:val="right" w:leader="dot" w:pos="9062"/>
        </w:tabs>
        <w:ind w:left="220"/>
      </w:pPr>
      <w:hyperlink w:anchor="_Toc3186" w:history="1">
        <w:r>
          <w:rPr>
            <w:rFonts w:ascii="IRNazanin" w:hAnsi="IRNazanin" w:eastAsia="IRNazanin" w:cs="IRNazanin"/>
            <w:color w:val="111111"/>
            <w:sz w:val="22"/>
            <w:szCs w:val="22"/>
            <w:b w:val="0"/>
            <w:bCs w:val="0"/>
            <w:i w:val="0"/>
            <w:iCs w:val="0"/>
          </w:rPr>
          <w:t>فرهنگ خداپرستى (2)</w:t>
        </w:r>
        <w:r>
          <w:tab/>
        </w:r>
        <w:r>
          <w:fldChar w:fldCharType="begin"/>
        </w:r>
        <w:r>
          <w:instrText xml:space="preserve">PAGEREF 3186 \h</w:instrText>
        </w:r>
        <w:r>
          <w:fldChar w:fldCharType="end"/>
        </w:r>
      </w:hyperlink>
    </w:p>
    <w:p>
      <w:pPr>
        <w:tabs>
          <w:tab w:val="right" w:leader="dot" w:pos="9062"/>
        </w:tabs>
        <w:ind w:left="220"/>
      </w:pPr>
      <w:hyperlink w:anchor="_Toc3187" w:history="1">
        <w:r>
          <w:rPr>
            <w:rFonts w:ascii="IRNazanin" w:hAnsi="IRNazanin" w:eastAsia="IRNazanin" w:cs="IRNazanin"/>
            <w:color w:val="111111"/>
            <w:sz w:val="22"/>
            <w:szCs w:val="22"/>
            <w:b w:val="0"/>
            <w:bCs w:val="0"/>
            <w:i w:val="0"/>
            <w:iCs w:val="0"/>
          </w:rPr>
          <w:t>المختصر فى الفقه (1)</w:t>
        </w:r>
        <w:r>
          <w:tab/>
        </w:r>
        <w:r>
          <w:fldChar w:fldCharType="begin"/>
        </w:r>
        <w:r>
          <w:instrText xml:space="preserve">PAGEREF 3187 \h</w:instrText>
        </w:r>
        <w:r>
          <w:fldChar w:fldCharType="end"/>
        </w:r>
      </w:hyperlink>
    </w:p>
    <w:p>
      <w:pPr>
        <w:tabs>
          <w:tab w:val="right" w:leader="dot" w:pos="9062"/>
        </w:tabs>
        <w:ind w:left="220"/>
      </w:pPr>
      <w:hyperlink w:anchor="_Toc3188" w:history="1">
        <w:r>
          <w:rPr>
            <w:rFonts w:ascii="IRNazanin" w:hAnsi="IRNazanin" w:eastAsia="IRNazanin" w:cs="IRNazanin"/>
            <w:color w:val="111111"/>
            <w:sz w:val="22"/>
            <w:szCs w:val="22"/>
            <w:b w:val="0"/>
            <w:bCs w:val="0"/>
            <w:i w:val="0"/>
            <w:iCs w:val="0"/>
          </w:rPr>
          <w:t>الرد على الجبريه</w:t>
        </w:r>
        <w:r>
          <w:tab/>
        </w:r>
        <w:r>
          <w:fldChar w:fldCharType="begin"/>
        </w:r>
        <w:r>
          <w:instrText xml:space="preserve">PAGEREF 3188 \h</w:instrText>
        </w:r>
        <w:r>
          <w:fldChar w:fldCharType="end"/>
        </w:r>
      </w:hyperlink>
    </w:p>
    <w:p>
      <w:pPr>
        <w:tabs>
          <w:tab w:val="right" w:leader="dot" w:pos="9062"/>
        </w:tabs>
        <w:ind w:left="220"/>
      </w:pPr>
      <w:hyperlink w:anchor="_Toc3189" w:history="1">
        <w:r>
          <w:rPr>
            <w:rFonts w:ascii="IRNazanin" w:hAnsi="IRNazanin" w:eastAsia="IRNazanin" w:cs="IRNazanin"/>
            <w:color w:val="111111"/>
            <w:sz w:val="22"/>
            <w:szCs w:val="22"/>
            <w:b w:val="0"/>
            <w:bCs w:val="0"/>
            <w:i w:val="0"/>
            <w:iCs w:val="0"/>
          </w:rPr>
          <w:t>نزهه الحساب</w:t>
        </w:r>
        <w:r>
          <w:tab/>
        </w:r>
        <w:r>
          <w:fldChar w:fldCharType="begin"/>
        </w:r>
        <w:r>
          <w:instrText xml:space="preserve">PAGEREF 3189 \h</w:instrText>
        </w:r>
        <w:r>
          <w:fldChar w:fldCharType="end"/>
        </w:r>
      </w:hyperlink>
    </w:p>
    <w:p>
      <w:pPr>
        <w:tabs>
          <w:tab w:val="right" w:leader="dot" w:pos="9062"/>
        </w:tabs>
        <w:ind w:left="220"/>
      </w:pPr>
      <w:hyperlink w:anchor="_Toc3190" w:history="1">
        <w:r>
          <w:rPr>
            <w:rFonts w:ascii="IRNazanin" w:hAnsi="IRNazanin" w:eastAsia="IRNazanin" w:cs="IRNazanin"/>
            <w:color w:val="111111"/>
            <w:sz w:val="22"/>
            <w:szCs w:val="22"/>
            <w:b w:val="0"/>
            <w:bCs w:val="0"/>
            <w:i w:val="0"/>
            <w:iCs w:val="0"/>
          </w:rPr>
          <w:t>روضه الصفاء فى سيره الانبياء و الملوك و الخلفاء (11)</w:t>
        </w:r>
        <w:r>
          <w:tab/>
        </w:r>
        <w:r>
          <w:fldChar w:fldCharType="begin"/>
        </w:r>
        <w:r>
          <w:instrText xml:space="preserve">PAGEREF 3190 \h</w:instrText>
        </w:r>
        <w:r>
          <w:fldChar w:fldCharType="end"/>
        </w:r>
      </w:hyperlink>
    </w:p>
    <w:p>
      <w:pPr>
        <w:tabs>
          <w:tab w:val="right" w:leader="dot" w:pos="9062"/>
        </w:tabs>
        <w:ind w:left="220"/>
      </w:pPr>
      <w:hyperlink w:anchor="_Toc3191" w:history="1">
        <w:r>
          <w:rPr>
            <w:rFonts w:ascii="IRNazanin" w:hAnsi="IRNazanin" w:eastAsia="IRNazanin" w:cs="IRNazanin"/>
            <w:color w:val="111111"/>
            <w:sz w:val="22"/>
            <w:szCs w:val="22"/>
            <w:b w:val="0"/>
            <w:bCs w:val="0"/>
            <w:i w:val="0"/>
            <w:iCs w:val="0"/>
          </w:rPr>
          <w:t>شرح نهج البلاغه</w:t>
        </w:r>
        <w:r>
          <w:tab/>
        </w:r>
        <w:r>
          <w:fldChar w:fldCharType="begin"/>
        </w:r>
        <w:r>
          <w:instrText xml:space="preserve">PAGEREF 3191 \h</w:instrText>
        </w:r>
        <w:r>
          <w:fldChar w:fldCharType="end"/>
        </w:r>
      </w:hyperlink>
    </w:p>
    <w:p>
      <w:pPr>
        <w:tabs>
          <w:tab w:val="right" w:leader="dot" w:pos="9062"/>
        </w:tabs>
        <w:ind w:left="220"/>
      </w:pPr>
      <w:hyperlink w:anchor="_Toc3192" w:history="1">
        <w:r>
          <w:rPr>
            <w:rFonts w:ascii="IRNazanin" w:hAnsi="IRNazanin" w:eastAsia="IRNazanin" w:cs="IRNazanin"/>
            <w:color w:val="111111"/>
            <w:sz w:val="22"/>
            <w:szCs w:val="22"/>
            <w:b w:val="0"/>
            <w:bCs w:val="0"/>
            <w:i w:val="0"/>
            <w:iCs w:val="0"/>
          </w:rPr>
          <w:t>قرب الاسناد</w:t>
        </w:r>
        <w:r>
          <w:tab/>
        </w:r>
        <w:r>
          <w:fldChar w:fldCharType="begin"/>
        </w:r>
        <w:r>
          <w:instrText xml:space="preserve">PAGEREF 3192 \h</w:instrText>
        </w:r>
        <w:r>
          <w:fldChar w:fldCharType="end"/>
        </w:r>
      </w:hyperlink>
    </w:p>
    <w:p>
      <w:pPr>
        <w:tabs>
          <w:tab w:val="right" w:leader="dot" w:pos="9062"/>
        </w:tabs>
        <w:ind w:left="220"/>
      </w:pPr>
      <w:hyperlink w:anchor="_Toc3193" w:history="1">
        <w:r>
          <w:rPr>
            <w:rFonts w:ascii="IRNazanin" w:hAnsi="IRNazanin" w:eastAsia="IRNazanin" w:cs="IRNazanin"/>
            <w:color w:val="111111"/>
            <w:sz w:val="22"/>
            <w:szCs w:val="22"/>
            <w:b w:val="0"/>
            <w:bCs w:val="0"/>
            <w:i w:val="0"/>
            <w:iCs w:val="0"/>
          </w:rPr>
          <w:t>فرهنگ فارسى بفارسى</w:t>
        </w:r>
        <w:r>
          <w:tab/>
        </w:r>
        <w:r>
          <w:fldChar w:fldCharType="begin"/>
        </w:r>
        <w:r>
          <w:instrText xml:space="preserve">PAGEREF 3193 \h</w:instrText>
        </w:r>
        <w:r>
          <w:fldChar w:fldCharType="end"/>
        </w:r>
      </w:hyperlink>
    </w:p>
    <w:p>
      <w:pPr>
        <w:tabs>
          <w:tab w:val="right" w:leader="dot" w:pos="9062"/>
        </w:tabs>
        <w:ind w:left="220"/>
      </w:pPr>
      <w:hyperlink w:anchor="_Toc3194" w:history="1">
        <w:r>
          <w:rPr>
            <w:rFonts w:ascii="IRNazanin" w:hAnsi="IRNazanin" w:eastAsia="IRNazanin" w:cs="IRNazanin"/>
            <w:color w:val="111111"/>
            <w:sz w:val="22"/>
            <w:szCs w:val="22"/>
            <w:b w:val="0"/>
            <w:bCs w:val="0"/>
            <w:i w:val="0"/>
            <w:iCs w:val="0"/>
          </w:rPr>
          <w:t>شرايع الاسلام (8)</w:t>
        </w:r>
        <w:r>
          <w:tab/>
        </w:r>
        <w:r>
          <w:fldChar w:fldCharType="begin"/>
        </w:r>
        <w:r>
          <w:instrText xml:space="preserve">PAGEREF 3194 \h</w:instrText>
        </w:r>
        <w:r>
          <w:fldChar w:fldCharType="end"/>
        </w:r>
      </w:hyperlink>
    </w:p>
    <w:p>
      <w:pPr>
        <w:tabs>
          <w:tab w:val="right" w:leader="dot" w:pos="9062"/>
        </w:tabs>
        <w:ind w:left="220"/>
      </w:pPr>
      <w:hyperlink w:anchor="_Toc3195" w:history="1">
        <w:r>
          <w:rPr>
            <w:rFonts w:ascii="IRNazanin" w:hAnsi="IRNazanin" w:eastAsia="IRNazanin" w:cs="IRNazanin"/>
            <w:color w:val="111111"/>
            <w:sz w:val="22"/>
            <w:szCs w:val="22"/>
            <w:b w:val="0"/>
            <w:bCs w:val="0"/>
            <w:i w:val="0"/>
            <w:iCs w:val="0"/>
          </w:rPr>
          <w:t>فتاواى ابن تيميه</w:t>
        </w:r>
        <w:r>
          <w:tab/>
        </w:r>
        <w:r>
          <w:fldChar w:fldCharType="begin"/>
        </w:r>
        <w:r>
          <w:instrText xml:space="preserve">PAGEREF 3195 \h</w:instrText>
        </w:r>
        <w:r>
          <w:fldChar w:fldCharType="end"/>
        </w:r>
      </w:hyperlink>
    </w:p>
    <w:p>
      <w:pPr>
        <w:tabs>
          <w:tab w:val="right" w:leader="dot" w:pos="9062"/>
        </w:tabs>
        <w:ind w:left="220"/>
      </w:pPr>
      <w:hyperlink w:anchor="_Toc3196" w:history="1">
        <w:r>
          <w:rPr>
            <w:rFonts w:ascii="IRNazanin" w:hAnsi="IRNazanin" w:eastAsia="IRNazanin" w:cs="IRNazanin"/>
            <w:color w:val="111111"/>
            <w:sz w:val="22"/>
            <w:szCs w:val="22"/>
            <w:b w:val="0"/>
            <w:bCs w:val="0"/>
            <w:i w:val="0"/>
            <w:iCs w:val="0"/>
          </w:rPr>
          <w:t>فهرست كتب سپهسالار</w:t>
        </w:r>
        <w:r>
          <w:tab/>
        </w:r>
        <w:r>
          <w:fldChar w:fldCharType="begin"/>
        </w:r>
        <w:r>
          <w:instrText xml:space="preserve">PAGEREF 3196 \h</w:instrText>
        </w:r>
        <w:r>
          <w:fldChar w:fldCharType="end"/>
        </w:r>
      </w:hyperlink>
    </w:p>
    <w:p>
      <w:pPr>
        <w:tabs>
          <w:tab w:val="right" w:leader="dot" w:pos="9062"/>
        </w:tabs>
        <w:ind w:left="220"/>
      </w:pPr>
      <w:hyperlink w:anchor="_Toc3197" w:history="1">
        <w:r>
          <w:rPr>
            <w:rFonts w:ascii="IRNazanin" w:hAnsi="IRNazanin" w:eastAsia="IRNazanin" w:cs="IRNazanin"/>
            <w:color w:val="111111"/>
            <w:sz w:val="22"/>
            <w:szCs w:val="22"/>
            <w:b w:val="0"/>
            <w:bCs w:val="0"/>
            <w:i w:val="0"/>
            <w:iCs w:val="0"/>
          </w:rPr>
          <w:t>معالم الدين (2)</w:t>
        </w:r>
        <w:r>
          <w:tab/>
        </w:r>
        <w:r>
          <w:fldChar w:fldCharType="begin"/>
        </w:r>
        <w:r>
          <w:instrText xml:space="preserve">PAGEREF 3197 \h</w:instrText>
        </w:r>
        <w:r>
          <w:fldChar w:fldCharType="end"/>
        </w:r>
      </w:hyperlink>
    </w:p>
    <w:p>
      <w:pPr>
        <w:tabs>
          <w:tab w:val="right" w:leader="dot" w:pos="9062"/>
        </w:tabs>
        <w:ind w:left="220"/>
      </w:pPr>
      <w:hyperlink w:anchor="_Toc3198" w:history="1">
        <w:r>
          <w:rPr>
            <w:rFonts w:ascii="IRNazanin" w:hAnsi="IRNazanin" w:eastAsia="IRNazanin" w:cs="IRNazanin"/>
            <w:color w:val="111111"/>
            <w:sz w:val="22"/>
            <w:szCs w:val="22"/>
            <w:b w:val="0"/>
            <w:bCs w:val="0"/>
            <w:i w:val="0"/>
            <w:iCs w:val="0"/>
          </w:rPr>
          <w:t>غايه المرام و حجه الخصام (1)</w:t>
        </w:r>
        <w:r>
          <w:tab/>
        </w:r>
        <w:r>
          <w:fldChar w:fldCharType="begin"/>
        </w:r>
        <w:r>
          <w:instrText xml:space="preserve">PAGEREF 3198 \h</w:instrText>
        </w:r>
        <w:r>
          <w:fldChar w:fldCharType="end"/>
        </w:r>
      </w:hyperlink>
    </w:p>
    <w:p>
      <w:pPr>
        <w:tabs>
          <w:tab w:val="right" w:leader="dot" w:pos="9062"/>
        </w:tabs>
        <w:ind w:left="220"/>
      </w:pPr>
      <w:hyperlink w:anchor="_Toc3199" w:history="1">
        <w:r>
          <w:rPr>
            <w:rFonts w:ascii="IRNazanin" w:hAnsi="IRNazanin" w:eastAsia="IRNazanin" w:cs="IRNazanin"/>
            <w:color w:val="111111"/>
            <w:sz w:val="22"/>
            <w:szCs w:val="22"/>
            <w:b w:val="0"/>
            <w:bCs w:val="0"/>
            <w:i w:val="0"/>
            <w:iCs w:val="0"/>
          </w:rPr>
          <w:t>ماهيه الحزن</w:t>
        </w:r>
        <w:r>
          <w:tab/>
        </w:r>
        <w:r>
          <w:fldChar w:fldCharType="begin"/>
        </w:r>
        <w:r>
          <w:instrText xml:space="preserve">PAGEREF 3199 \h</w:instrText>
        </w:r>
        <w:r>
          <w:fldChar w:fldCharType="end"/>
        </w:r>
      </w:hyperlink>
    </w:p>
    <w:p>
      <w:pPr>
        <w:tabs>
          <w:tab w:val="right" w:leader="dot" w:pos="9062"/>
        </w:tabs>
        <w:ind w:left="220"/>
      </w:pPr>
      <w:hyperlink w:anchor="_Toc3200" w:history="1">
        <w:r>
          <w:rPr>
            <w:rFonts w:ascii="IRNazanin" w:hAnsi="IRNazanin" w:eastAsia="IRNazanin" w:cs="IRNazanin"/>
            <w:color w:val="111111"/>
            <w:sz w:val="22"/>
            <w:szCs w:val="22"/>
            <w:b w:val="0"/>
            <w:bCs w:val="0"/>
            <w:i w:val="0"/>
            <w:iCs w:val="0"/>
          </w:rPr>
          <w:t>رساله هاى احسائى (31)</w:t>
        </w:r>
        <w:r>
          <w:tab/>
        </w:r>
        <w:r>
          <w:fldChar w:fldCharType="begin"/>
        </w:r>
        <w:r>
          <w:instrText xml:space="preserve">PAGEREF 3200 \h</w:instrText>
        </w:r>
        <w:r>
          <w:fldChar w:fldCharType="end"/>
        </w:r>
      </w:hyperlink>
    </w:p>
    <w:p>
      <w:pPr>
        <w:tabs>
          <w:tab w:val="right" w:leader="dot" w:pos="9062"/>
        </w:tabs>
        <w:ind w:left="220"/>
      </w:pPr>
      <w:hyperlink w:anchor="_Toc3201" w:history="1">
        <w:r>
          <w:rPr>
            <w:rFonts w:ascii="IRNazanin" w:hAnsi="IRNazanin" w:eastAsia="IRNazanin" w:cs="IRNazanin"/>
            <w:color w:val="111111"/>
            <w:sz w:val="22"/>
            <w:szCs w:val="22"/>
            <w:b w:val="0"/>
            <w:bCs w:val="0"/>
            <w:i w:val="0"/>
            <w:iCs w:val="0"/>
          </w:rPr>
          <w:t>عروض وقافيه (رساله-)</w:t>
        </w:r>
        <w:r>
          <w:tab/>
        </w:r>
        <w:r>
          <w:fldChar w:fldCharType="begin"/>
        </w:r>
        <w:r>
          <w:instrText xml:space="preserve">PAGEREF 3201 \h</w:instrText>
        </w:r>
        <w:r>
          <w:fldChar w:fldCharType="end"/>
        </w:r>
      </w:hyperlink>
    </w:p>
    <w:p>
      <w:pPr>
        <w:tabs>
          <w:tab w:val="right" w:leader="dot" w:pos="9062"/>
        </w:tabs>
        <w:ind w:left="220"/>
      </w:pPr>
      <w:hyperlink w:anchor="_Toc3202" w:history="1">
        <w:r>
          <w:rPr>
            <w:rFonts w:ascii="IRNazanin" w:hAnsi="IRNazanin" w:eastAsia="IRNazanin" w:cs="IRNazanin"/>
            <w:color w:val="111111"/>
            <w:sz w:val="22"/>
            <w:szCs w:val="22"/>
            <w:b w:val="0"/>
            <w:bCs w:val="0"/>
            <w:i w:val="0"/>
            <w:iCs w:val="0"/>
          </w:rPr>
          <w:t>مشارق انوار اليقين فى حقايق اسرار امير المومنين (2)</w:t>
        </w:r>
        <w:r>
          <w:tab/>
        </w:r>
        <w:r>
          <w:fldChar w:fldCharType="begin"/>
        </w:r>
        <w:r>
          <w:instrText xml:space="preserve">PAGEREF 3202 \h</w:instrText>
        </w:r>
        <w:r>
          <w:fldChar w:fldCharType="end"/>
        </w:r>
      </w:hyperlink>
    </w:p>
    <w:p>
      <w:pPr>
        <w:tabs>
          <w:tab w:val="right" w:leader="dot" w:pos="9062"/>
        </w:tabs>
        <w:ind w:left="220"/>
      </w:pPr>
      <w:hyperlink w:anchor="_Toc3203" w:history="1">
        <w:r>
          <w:rPr>
            <w:rFonts w:ascii="IRNazanin" w:hAnsi="IRNazanin" w:eastAsia="IRNazanin" w:cs="IRNazanin"/>
            <w:color w:val="111111"/>
            <w:sz w:val="22"/>
            <w:szCs w:val="22"/>
            <w:b w:val="0"/>
            <w:bCs w:val="0"/>
            <w:i w:val="0"/>
            <w:iCs w:val="0"/>
          </w:rPr>
          <w:t>شرح الزوراء (4)</w:t>
        </w:r>
        <w:r>
          <w:tab/>
        </w:r>
        <w:r>
          <w:fldChar w:fldCharType="begin"/>
        </w:r>
        <w:r>
          <w:instrText xml:space="preserve">PAGEREF 3203 \h</w:instrText>
        </w:r>
        <w:r>
          <w:fldChar w:fldCharType="end"/>
        </w:r>
      </w:hyperlink>
    </w:p>
    <w:p>
      <w:pPr>
        <w:tabs>
          <w:tab w:val="right" w:leader="dot" w:pos="9062"/>
        </w:tabs>
        <w:ind w:left="220"/>
      </w:pPr>
      <w:hyperlink w:anchor="_Toc3204" w:history="1">
        <w:r>
          <w:rPr>
            <w:rFonts w:ascii="IRNazanin" w:hAnsi="IRNazanin" w:eastAsia="IRNazanin" w:cs="IRNazanin"/>
            <w:color w:val="111111"/>
            <w:sz w:val="22"/>
            <w:szCs w:val="22"/>
            <w:b w:val="0"/>
            <w:bCs w:val="0"/>
            <w:i w:val="0"/>
            <w:iCs w:val="0"/>
          </w:rPr>
          <w:t>المخزون (كتاب-)</w:t>
        </w:r>
        <w:r>
          <w:tab/>
        </w:r>
        <w:r>
          <w:fldChar w:fldCharType="begin"/>
        </w:r>
        <w:r>
          <w:instrText xml:space="preserve">PAGEREF 3204 \h</w:instrText>
        </w:r>
        <w:r>
          <w:fldChar w:fldCharType="end"/>
        </w:r>
      </w:hyperlink>
    </w:p>
    <w:p>
      <w:pPr>
        <w:tabs>
          <w:tab w:val="right" w:leader="dot" w:pos="9062"/>
        </w:tabs>
        <w:ind w:left="220"/>
      </w:pPr>
      <w:hyperlink w:anchor="_Toc3205" w:history="1">
        <w:r>
          <w:rPr>
            <w:rFonts w:ascii="IRNazanin" w:hAnsi="IRNazanin" w:eastAsia="IRNazanin" w:cs="IRNazanin"/>
            <w:color w:val="111111"/>
            <w:sz w:val="22"/>
            <w:szCs w:val="22"/>
            <w:b w:val="0"/>
            <w:bCs w:val="0"/>
            <w:i w:val="0"/>
            <w:iCs w:val="0"/>
          </w:rPr>
          <w:t>كنز الرموز</w:t>
        </w:r>
        <w:r>
          <w:tab/>
        </w:r>
        <w:r>
          <w:fldChar w:fldCharType="begin"/>
        </w:r>
        <w:r>
          <w:instrText xml:space="preserve">PAGEREF 3205 \h</w:instrText>
        </w:r>
        <w:r>
          <w:fldChar w:fldCharType="end"/>
        </w:r>
      </w:hyperlink>
    </w:p>
    <w:p>
      <w:pPr>
        <w:tabs>
          <w:tab w:val="right" w:leader="dot" w:pos="9062"/>
        </w:tabs>
        <w:ind w:left="220"/>
      </w:pPr>
      <w:hyperlink w:anchor="_Toc3206" w:history="1">
        <w:r>
          <w:rPr>
            <w:rFonts w:ascii="IRNazanin" w:hAnsi="IRNazanin" w:eastAsia="IRNazanin" w:cs="IRNazanin"/>
            <w:color w:val="111111"/>
            <w:sz w:val="22"/>
            <w:szCs w:val="22"/>
            <w:b w:val="0"/>
            <w:bCs w:val="0"/>
            <w:i w:val="0"/>
            <w:iCs w:val="0"/>
          </w:rPr>
          <w:t>المطول (14)</w:t>
        </w:r>
        <w:r>
          <w:tab/>
        </w:r>
        <w:r>
          <w:fldChar w:fldCharType="begin"/>
        </w:r>
        <w:r>
          <w:instrText xml:space="preserve">PAGEREF 3206 \h</w:instrText>
        </w:r>
        <w:r>
          <w:fldChar w:fldCharType="end"/>
        </w:r>
      </w:hyperlink>
    </w:p>
    <w:p>
      <w:pPr>
        <w:tabs>
          <w:tab w:val="right" w:leader="dot" w:pos="9062"/>
        </w:tabs>
        <w:ind w:left="220"/>
      </w:pPr>
      <w:hyperlink w:anchor="_Toc3207" w:history="1">
        <w:r>
          <w:rPr>
            <w:rFonts w:ascii="IRNazanin" w:hAnsi="IRNazanin" w:eastAsia="IRNazanin" w:cs="IRNazanin"/>
            <w:color w:val="111111"/>
            <w:sz w:val="22"/>
            <w:szCs w:val="22"/>
            <w:b w:val="0"/>
            <w:bCs w:val="0"/>
            <w:i w:val="0"/>
            <w:iCs w:val="0"/>
          </w:rPr>
          <w:t>ربيعيه</w:t>
        </w:r>
        <w:r>
          <w:tab/>
        </w:r>
        <w:r>
          <w:fldChar w:fldCharType="begin"/>
        </w:r>
        <w:r>
          <w:instrText xml:space="preserve">PAGEREF 3207 \h</w:instrText>
        </w:r>
        <w:r>
          <w:fldChar w:fldCharType="end"/>
        </w:r>
      </w:hyperlink>
    </w:p>
    <w:p>
      <w:pPr>
        <w:tabs>
          <w:tab w:val="right" w:leader="dot" w:pos="9062"/>
        </w:tabs>
        <w:ind w:left="220"/>
      </w:pPr>
      <w:hyperlink w:anchor="_Toc3208" w:history="1">
        <w:r>
          <w:rPr>
            <w:rFonts w:ascii="IRNazanin" w:hAnsi="IRNazanin" w:eastAsia="IRNazanin" w:cs="IRNazanin"/>
            <w:color w:val="111111"/>
            <w:sz w:val="22"/>
            <w:szCs w:val="22"/>
            <w:b w:val="0"/>
            <w:bCs w:val="0"/>
            <w:i w:val="0"/>
            <w:iCs w:val="0"/>
          </w:rPr>
          <w:t>الفوائد الضيائيه (4)</w:t>
        </w:r>
        <w:r>
          <w:tab/>
        </w:r>
        <w:r>
          <w:fldChar w:fldCharType="begin"/>
        </w:r>
        <w:r>
          <w:instrText xml:space="preserve">PAGEREF 3208 \h</w:instrText>
        </w:r>
        <w:r>
          <w:fldChar w:fldCharType="end"/>
        </w:r>
      </w:hyperlink>
    </w:p>
    <w:p>
      <w:pPr>
        <w:tabs>
          <w:tab w:val="right" w:leader="dot" w:pos="9062"/>
        </w:tabs>
        <w:ind w:left="220"/>
      </w:pPr>
      <w:hyperlink w:anchor="_Toc3209" w:history="1">
        <w:r>
          <w:rPr>
            <w:rFonts w:ascii="IRNazanin" w:hAnsi="IRNazanin" w:eastAsia="IRNazanin" w:cs="IRNazanin"/>
            <w:color w:val="111111"/>
            <w:sz w:val="22"/>
            <w:szCs w:val="22"/>
            <w:b w:val="0"/>
            <w:bCs w:val="0"/>
            <w:i w:val="0"/>
            <w:iCs w:val="0"/>
          </w:rPr>
          <w:t>وامق و عذرا</w:t>
        </w:r>
        <w:r>
          <w:tab/>
        </w:r>
        <w:r>
          <w:fldChar w:fldCharType="begin"/>
        </w:r>
        <w:r>
          <w:instrText xml:space="preserve">PAGEREF 3209 \h</w:instrText>
        </w:r>
        <w:r>
          <w:fldChar w:fldCharType="end"/>
        </w:r>
      </w:hyperlink>
    </w:p>
    <w:p>
      <w:pPr>
        <w:tabs>
          <w:tab w:val="right" w:leader="dot" w:pos="9062"/>
        </w:tabs>
        <w:ind w:left="220"/>
      </w:pPr>
      <w:hyperlink w:anchor="_Toc3210" w:history="1">
        <w:r>
          <w:rPr>
            <w:rFonts w:ascii="IRNazanin" w:hAnsi="IRNazanin" w:eastAsia="IRNazanin" w:cs="IRNazanin"/>
            <w:color w:val="111111"/>
            <w:sz w:val="22"/>
            <w:szCs w:val="22"/>
            <w:b w:val="0"/>
            <w:bCs w:val="0"/>
            <w:i w:val="0"/>
            <w:iCs w:val="0"/>
          </w:rPr>
          <w:t>مختلف الشيعه (5)</w:t>
        </w:r>
        <w:r>
          <w:tab/>
        </w:r>
        <w:r>
          <w:fldChar w:fldCharType="begin"/>
        </w:r>
        <w:r>
          <w:instrText xml:space="preserve">PAGEREF 3210 \h</w:instrText>
        </w:r>
        <w:r>
          <w:fldChar w:fldCharType="end"/>
        </w:r>
      </w:hyperlink>
    </w:p>
    <w:p>
      <w:pPr>
        <w:tabs>
          <w:tab w:val="right" w:leader="dot" w:pos="9062"/>
        </w:tabs>
        <w:ind w:left="220"/>
      </w:pPr>
      <w:hyperlink w:anchor="_Toc3211" w:history="1">
        <w:r>
          <w:rPr>
            <w:rFonts w:ascii="IRNazanin" w:hAnsi="IRNazanin" w:eastAsia="IRNazanin" w:cs="IRNazanin"/>
            <w:color w:val="111111"/>
            <w:sz w:val="22"/>
            <w:szCs w:val="22"/>
            <w:b w:val="0"/>
            <w:bCs w:val="0"/>
            <w:i w:val="0"/>
            <w:iCs w:val="0"/>
          </w:rPr>
          <w:t>مشارق انوار اليقين فى حقايق اسرار امير المومنين (1)</w:t>
        </w:r>
        <w:r>
          <w:tab/>
        </w:r>
        <w:r>
          <w:fldChar w:fldCharType="begin"/>
        </w:r>
        <w:r>
          <w:instrText xml:space="preserve">PAGEREF 3211 \h</w:instrText>
        </w:r>
        <w:r>
          <w:fldChar w:fldCharType="end"/>
        </w:r>
      </w:hyperlink>
    </w:p>
    <w:p>
      <w:pPr>
        <w:tabs>
          <w:tab w:val="right" w:leader="dot" w:pos="9062"/>
        </w:tabs>
        <w:ind w:left="220"/>
      </w:pPr>
      <w:hyperlink w:anchor="_Toc3212" w:history="1">
        <w:r>
          <w:rPr>
            <w:rFonts w:ascii="IRNazanin" w:hAnsi="IRNazanin" w:eastAsia="IRNazanin" w:cs="IRNazanin"/>
            <w:color w:val="111111"/>
            <w:sz w:val="22"/>
            <w:szCs w:val="22"/>
            <w:b w:val="0"/>
            <w:bCs w:val="0"/>
            <w:i w:val="0"/>
            <w:iCs w:val="0"/>
          </w:rPr>
          <w:t>المصابيح فى سنن المصطفى المليح</w:t>
        </w:r>
        <w:r>
          <w:tab/>
        </w:r>
        <w:r>
          <w:fldChar w:fldCharType="begin"/>
        </w:r>
        <w:r>
          <w:instrText xml:space="preserve">PAGEREF 3212 \h</w:instrText>
        </w:r>
        <w:r>
          <w:fldChar w:fldCharType="end"/>
        </w:r>
      </w:hyperlink>
    </w:p>
    <w:p>
      <w:pPr>
        <w:tabs>
          <w:tab w:val="right" w:leader="dot" w:pos="9062"/>
        </w:tabs>
        <w:ind w:left="220"/>
      </w:pPr>
      <w:hyperlink w:anchor="_Toc3213" w:history="1">
        <w:r>
          <w:rPr>
            <w:rFonts w:ascii="IRNazanin" w:hAnsi="IRNazanin" w:eastAsia="IRNazanin" w:cs="IRNazanin"/>
            <w:color w:val="111111"/>
            <w:sz w:val="22"/>
            <w:szCs w:val="22"/>
            <w:b w:val="0"/>
            <w:bCs w:val="0"/>
            <w:i w:val="0"/>
            <w:iCs w:val="0"/>
          </w:rPr>
          <w:t>كبرى (5)</w:t>
        </w:r>
        <w:r>
          <w:tab/>
        </w:r>
        <w:r>
          <w:fldChar w:fldCharType="begin"/>
        </w:r>
        <w:r>
          <w:instrText xml:space="preserve">PAGEREF 3213 \h</w:instrText>
        </w:r>
        <w:r>
          <w:fldChar w:fldCharType="end"/>
        </w:r>
      </w:hyperlink>
    </w:p>
    <w:p>
      <w:pPr>
        <w:tabs>
          <w:tab w:val="right" w:leader="dot" w:pos="9062"/>
        </w:tabs>
        <w:ind w:left="220"/>
      </w:pPr>
      <w:hyperlink w:anchor="_Toc3214" w:history="1">
        <w:r>
          <w:rPr>
            <w:rFonts w:ascii="IRNazanin" w:hAnsi="IRNazanin" w:eastAsia="IRNazanin" w:cs="IRNazanin"/>
            <w:color w:val="111111"/>
            <w:sz w:val="22"/>
            <w:szCs w:val="22"/>
            <w:b w:val="0"/>
            <w:bCs w:val="0"/>
            <w:i w:val="0"/>
            <w:iCs w:val="0"/>
          </w:rPr>
          <w:t>صافى در ترجمه و شرح كافى (9)</w:t>
        </w:r>
        <w:r>
          <w:tab/>
        </w:r>
        <w:r>
          <w:fldChar w:fldCharType="begin"/>
        </w:r>
        <w:r>
          <w:instrText xml:space="preserve">PAGEREF 3214 \h</w:instrText>
        </w:r>
        <w:r>
          <w:fldChar w:fldCharType="end"/>
        </w:r>
      </w:hyperlink>
    </w:p>
    <w:p>
      <w:pPr>
        <w:tabs>
          <w:tab w:val="right" w:leader="dot" w:pos="9062"/>
        </w:tabs>
        <w:ind w:left="220"/>
      </w:pPr>
      <w:hyperlink w:anchor="_Toc3215" w:history="1">
        <w:r>
          <w:rPr>
            <w:rFonts w:ascii="IRNazanin" w:hAnsi="IRNazanin" w:eastAsia="IRNazanin" w:cs="IRNazanin"/>
            <w:color w:val="111111"/>
            <w:sz w:val="22"/>
            <w:szCs w:val="22"/>
            <w:b w:val="0"/>
            <w:bCs w:val="0"/>
            <w:i w:val="0"/>
            <w:iCs w:val="0"/>
          </w:rPr>
          <w:t>زهر الرياض</w:t>
        </w:r>
        <w:r>
          <w:tab/>
        </w:r>
        <w:r>
          <w:fldChar w:fldCharType="begin"/>
        </w:r>
        <w:r>
          <w:instrText xml:space="preserve">PAGEREF 3215 \h</w:instrText>
        </w:r>
        <w:r>
          <w:fldChar w:fldCharType="end"/>
        </w:r>
      </w:hyperlink>
    </w:p>
    <w:p>
      <w:pPr>
        <w:tabs>
          <w:tab w:val="right" w:leader="dot" w:pos="9062"/>
        </w:tabs>
        <w:ind w:left="220"/>
      </w:pPr>
      <w:hyperlink w:anchor="_Toc3216" w:history="1">
        <w:r>
          <w:rPr>
            <w:rFonts w:ascii="IRNazanin" w:hAnsi="IRNazanin" w:eastAsia="IRNazanin" w:cs="IRNazanin"/>
            <w:color w:val="111111"/>
            <w:sz w:val="22"/>
            <w:szCs w:val="22"/>
            <w:b w:val="0"/>
            <w:bCs w:val="0"/>
            <w:i w:val="0"/>
            <w:iCs w:val="0"/>
          </w:rPr>
          <w:t>شق القمر</w:t>
        </w:r>
        <w:r>
          <w:tab/>
        </w:r>
        <w:r>
          <w:fldChar w:fldCharType="begin"/>
        </w:r>
        <w:r>
          <w:instrText xml:space="preserve">PAGEREF 3216 \h</w:instrText>
        </w:r>
        <w:r>
          <w:fldChar w:fldCharType="end"/>
        </w:r>
      </w:hyperlink>
    </w:p>
    <w:p>
      <w:pPr>
        <w:tabs>
          <w:tab w:val="right" w:leader="dot" w:pos="9062"/>
        </w:tabs>
        <w:ind w:left="220"/>
      </w:pPr>
      <w:hyperlink w:anchor="_Toc3217" w:history="1">
        <w:r>
          <w:rPr>
            <w:rFonts w:ascii="IRNazanin" w:hAnsi="IRNazanin" w:eastAsia="IRNazanin" w:cs="IRNazanin"/>
            <w:color w:val="111111"/>
            <w:sz w:val="22"/>
            <w:szCs w:val="22"/>
            <w:b w:val="0"/>
            <w:bCs w:val="0"/>
            <w:i w:val="0"/>
            <w:iCs w:val="0"/>
          </w:rPr>
          <w:t>قرائت عاصم (رساله در-)</w:t>
        </w:r>
        <w:r>
          <w:tab/>
        </w:r>
        <w:r>
          <w:fldChar w:fldCharType="begin"/>
        </w:r>
        <w:r>
          <w:instrText xml:space="preserve">PAGEREF 3217 \h</w:instrText>
        </w:r>
        <w:r>
          <w:fldChar w:fldCharType="end"/>
        </w:r>
      </w:hyperlink>
    </w:p>
    <w:p>
      <w:pPr>
        <w:tabs>
          <w:tab w:val="right" w:leader="dot" w:pos="9062"/>
        </w:tabs>
        <w:ind w:left="220"/>
      </w:pPr>
      <w:hyperlink w:anchor="_Toc3218" w:history="1">
        <w:r>
          <w:rPr>
            <w:rFonts w:ascii="IRNazanin" w:hAnsi="IRNazanin" w:eastAsia="IRNazanin" w:cs="IRNazanin"/>
            <w:color w:val="111111"/>
            <w:sz w:val="22"/>
            <w:szCs w:val="22"/>
            <w:b w:val="0"/>
            <w:bCs w:val="0"/>
            <w:i w:val="0"/>
            <w:iCs w:val="0"/>
          </w:rPr>
          <w:t>مجمع البحرين و مطلع النيرين (11)</w:t>
        </w:r>
        <w:r>
          <w:tab/>
        </w:r>
        <w:r>
          <w:fldChar w:fldCharType="begin"/>
        </w:r>
        <w:r>
          <w:instrText xml:space="preserve">PAGEREF 3218 \h</w:instrText>
        </w:r>
        <w:r>
          <w:fldChar w:fldCharType="end"/>
        </w:r>
      </w:hyperlink>
    </w:p>
    <w:p>
      <w:pPr>
        <w:tabs>
          <w:tab w:val="right" w:leader="dot" w:pos="9062"/>
        </w:tabs>
        <w:ind w:left="220"/>
      </w:pPr>
      <w:hyperlink w:anchor="_Toc3219" w:history="1">
        <w:r>
          <w:rPr>
            <w:rFonts w:ascii="IRNazanin" w:hAnsi="IRNazanin" w:eastAsia="IRNazanin" w:cs="IRNazanin"/>
            <w:color w:val="111111"/>
            <w:sz w:val="22"/>
            <w:szCs w:val="22"/>
            <w:b w:val="0"/>
            <w:bCs w:val="0"/>
            <w:i w:val="0"/>
            <w:iCs w:val="0"/>
          </w:rPr>
          <w:t>روضه الصفاء فى سيره الانبياء و الملوك و الخلفاء (7)</w:t>
        </w:r>
        <w:r>
          <w:tab/>
        </w:r>
        <w:r>
          <w:fldChar w:fldCharType="begin"/>
        </w:r>
        <w:r>
          <w:instrText xml:space="preserve">PAGEREF 3219 \h</w:instrText>
        </w:r>
        <w:r>
          <w:fldChar w:fldCharType="end"/>
        </w:r>
      </w:hyperlink>
    </w:p>
    <w:p>
      <w:pPr>
        <w:tabs>
          <w:tab w:val="right" w:leader="dot" w:pos="9062"/>
        </w:tabs>
        <w:ind w:left="220"/>
      </w:pPr>
      <w:hyperlink w:anchor="_Toc3220" w:history="1">
        <w:r>
          <w:rPr>
            <w:rFonts w:ascii="IRNazanin" w:hAnsi="IRNazanin" w:eastAsia="IRNazanin" w:cs="IRNazanin"/>
            <w:color w:val="111111"/>
            <w:sz w:val="22"/>
            <w:szCs w:val="22"/>
            <w:b w:val="0"/>
            <w:bCs w:val="0"/>
            <w:i w:val="0"/>
            <w:iCs w:val="0"/>
          </w:rPr>
          <w:t>الصافى (7)</w:t>
        </w:r>
        <w:r>
          <w:tab/>
        </w:r>
        <w:r>
          <w:fldChar w:fldCharType="begin"/>
        </w:r>
        <w:r>
          <w:instrText xml:space="preserve">PAGEREF 3220 \h</w:instrText>
        </w:r>
        <w:r>
          <w:fldChar w:fldCharType="end"/>
        </w:r>
      </w:hyperlink>
    </w:p>
    <w:p>
      <w:pPr>
        <w:tabs>
          <w:tab w:val="right" w:leader="dot" w:pos="9062"/>
        </w:tabs>
        <w:ind w:left="220"/>
      </w:pPr>
      <w:hyperlink w:anchor="_Toc3221" w:history="1">
        <w:r>
          <w:rPr>
            <w:rFonts w:ascii="IRNazanin" w:hAnsi="IRNazanin" w:eastAsia="IRNazanin" w:cs="IRNazanin"/>
            <w:color w:val="111111"/>
            <w:sz w:val="22"/>
            <w:szCs w:val="22"/>
            <w:b w:val="0"/>
            <w:bCs w:val="0"/>
            <w:i w:val="0"/>
            <w:iCs w:val="0"/>
          </w:rPr>
          <w:t>كشف الغمه فى معرفه الائمه (2)</w:t>
        </w:r>
        <w:r>
          <w:tab/>
        </w:r>
        <w:r>
          <w:fldChar w:fldCharType="begin"/>
        </w:r>
        <w:r>
          <w:instrText xml:space="preserve">PAGEREF 3221 \h</w:instrText>
        </w:r>
        <w:r>
          <w:fldChar w:fldCharType="end"/>
        </w:r>
      </w:hyperlink>
    </w:p>
    <w:p>
      <w:pPr>
        <w:tabs>
          <w:tab w:val="right" w:leader="dot" w:pos="9062"/>
        </w:tabs>
        <w:ind w:left="220"/>
      </w:pPr>
      <w:hyperlink w:anchor="_Toc3222" w:history="1">
        <w:r>
          <w:rPr>
            <w:rFonts w:ascii="IRNazanin" w:hAnsi="IRNazanin" w:eastAsia="IRNazanin" w:cs="IRNazanin"/>
            <w:color w:val="111111"/>
            <w:sz w:val="22"/>
            <w:szCs w:val="22"/>
            <w:b w:val="0"/>
            <w:bCs w:val="0"/>
            <w:i w:val="0"/>
            <w:iCs w:val="0"/>
          </w:rPr>
          <w:t>قواعد الاحكام فى معرفه الحلال و الحرام (1)</w:t>
        </w:r>
        <w:r>
          <w:tab/>
        </w:r>
        <w:r>
          <w:fldChar w:fldCharType="begin"/>
        </w:r>
        <w:r>
          <w:instrText xml:space="preserve">PAGEREF 3222 \h</w:instrText>
        </w:r>
        <w:r>
          <w:fldChar w:fldCharType="end"/>
        </w:r>
      </w:hyperlink>
    </w:p>
    <w:p>
      <w:pPr>
        <w:tabs>
          <w:tab w:val="right" w:leader="dot" w:pos="9062"/>
        </w:tabs>
        <w:ind w:left="220"/>
      </w:pPr>
      <w:hyperlink w:anchor="_Toc3223" w:history="1">
        <w:r>
          <w:rPr>
            <w:rFonts w:ascii="IRNazanin" w:hAnsi="IRNazanin" w:eastAsia="IRNazanin" w:cs="IRNazanin"/>
            <w:color w:val="111111"/>
            <w:sz w:val="22"/>
            <w:szCs w:val="22"/>
            <w:b w:val="0"/>
            <w:bCs w:val="0"/>
            <w:i w:val="0"/>
            <w:iCs w:val="0"/>
          </w:rPr>
          <w:t>شرح مقامات العارفين</w:t>
        </w:r>
        <w:r>
          <w:tab/>
        </w:r>
        <w:r>
          <w:fldChar w:fldCharType="begin"/>
        </w:r>
        <w:r>
          <w:instrText xml:space="preserve">PAGEREF 3223 \h</w:instrText>
        </w:r>
        <w:r>
          <w:fldChar w:fldCharType="end"/>
        </w:r>
      </w:hyperlink>
    </w:p>
    <w:p>
      <w:pPr>
        <w:tabs>
          <w:tab w:val="right" w:leader="dot" w:pos="9062"/>
        </w:tabs>
        <w:ind w:left="220"/>
      </w:pPr>
      <w:hyperlink w:anchor="_Toc3224" w:history="1">
        <w:r>
          <w:rPr>
            <w:rFonts w:ascii="IRNazanin" w:hAnsi="IRNazanin" w:eastAsia="IRNazanin" w:cs="IRNazanin"/>
            <w:color w:val="111111"/>
            <w:sz w:val="22"/>
            <w:szCs w:val="22"/>
            <w:b w:val="0"/>
            <w:bCs w:val="0"/>
            <w:i w:val="0"/>
            <w:iCs w:val="0"/>
          </w:rPr>
          <w:t>فهرست نهج البلاغه</w:t>
        </w:r>
        <w:r>
          <w:tab/>
        </w:r>
        <w:r>
          <w:fldChar w:fldCharType="begin"/>
        </w:r>
        <w:r>
          <w:instrText xml:space="preserve">PAGEREF 3224 \h</w:instrText>
        </w:r>
        <w:r>
          <w:fldChar w:fldCharType="end"/>
        </w:r>
      </w:hyperlink>
    </w:p>
    <w:p>
      <w:pPr>
        <w:tabs>
          <w:tab w:val="right" w:leader="dot" w:pos="9062"/>
        </w:tabs>
        <w:ind w:left="220"/>
      </w:pPr>
      <w:hyperlink w:anchor="_Toc3225" w:history="1">
        <w:r>
          <w:rPr>
            <w:rFonts w:ascii="IRNazanin" w:hAnsi="IRNazanin" w:eastAsia="IRNazanin" w:cs="IRNazanin"/>
            <w:color w:val="111111"/>
            <w:sz w:val="22"/>
            <w:szCs w:val="22"/>
            <w:b w:val="0"/>
            <w:bCs w:val="0"/>
            <w:i w:val="0"/>
            <w:iCs w:val="0"/>
          </w:rPr>
          <w:t>طهاره الاعراق (5)</w:t>
        </w:r>
        <w:r>
          <w:tab/>
        </w:r>
        <w:r>
          <w:fldChar w:fldCharType="begin"/>
        </w:r>
        <w:r>
          <w:instrText xml:space="preserve">PAGEREF 3225 \h</w:instrText>
        </w:r>
        <w:r>
          <w:fldChar w:fldCharType="end"/>
        </w:r>
      </w:hyperlink>
    </w:p>
    <w:p>
      <w:pPr>
        <w:tabs>
          <w:tab w:val="right" w:leader="dot" w:pos="9062"/>
        </w:tabs>
        <w:ind w:left="220"/>
      </w:pPr>
      <w:hyperlink w:anchor="_Toc3226" w:history="1">
        <w:r>
          <w:rPr>
            <w:rFonts w:ascii="IRNazanin" w:hAnsi="IRNazanin" w:eastAsia="IRNazanin" w:cs="IRNazanin"/>
            <w:color w:val="111111"/>
            <w:sz w:val="22"/>
            <w:szCs w:val="22"/>
            <w:b w:val="0"/>
            <w:bCs w:val="0"/>
            <w:i w:val="0"/>
            <w:iCs w:val="0"/>
          </w:rPr>
          <w:t>شرح فصوص الحكم</w:t>
        </w:r>
        <w:r>
          <w:tab/>
        </w:r>
        <w:r>
          <w:fldChar w:fldCharType="begin"/>
        </w:r>
        <w:r>
          <w:instrText xml:space="preserve">PAGEREF 3226 \h</w:instrText>
        </w:r>
        <w:r>
          <w:fldChar w:fldCharType="end"/>
        </w:r>
      </w:hyperlink>
    </w:p>
    <w:p>
      <w:pPr>
        <w:tabs>
          <w:tab w:val="right" w:leader="dot" w:pos="9062"/>
        </w:tabs>
        <w:ind w:left="220"/>
      </w:pPr>
      <w:hyperlink w:anchor="_Toc3227" w:history="1">
        <w:r>
          <w:rPr>
            <w:rFonts w:ascii="IRNazanin" w:hAnsi="IRNazanin" w:eastAsia="IRNazanin" w:cs="IRNazanin"/>
            <w:color w:val="111111"/>
            <w:sz w:val="22"/>
            <w:szCs w:val="22"/>
            <w:b w:val="0"/>
            <w:bCs w:val="0"/>
            <w:i w:val="0"/>
            <w:iCs w:val="0"/>
          </w:rPr>
          <w:t>غرر المعانى</w:t>
        </w:r>
        <w:r>
          <w:tab/>
        </w:r>
        <w:r>
          <w:fldChar w:fldCharType="begin"/>
        </w:r>
        <w:r>
          <w:instrText xml:space="preserve">PAGEREF 3227 \h</w:instrText>
        </w:r>
        <w:r>
          <w:fldChar w:fldCharType="end"/>
        </w:r>
      </w:hyperlink>
    </w:p>
    <w:p>
      <w:pPr>
        <w:tabs>
          <w:tab w:val="right" w:leader="dot" w:pos="9062"/>
        </w:tabs>
        <w:ind w:left="220"/>
      </w:pPr>
      <w:hyperlink w:anchor="_Toc3228" w:history="1">
        <w:r>
          <w:rPr>
            <w:rFonts w:ascii="IRNazanin" w:hAnsi="IRNazanin" w:eastAsia="IRNazanin" w:cs="IRNazanin"/>
            <w:color w:val="111111"/>
            <w:sz w:val="22"/>
            <w:szCs w:val="22"/>
            <w:b w:val="0"/>
            <w:bCs w:val="0"/>
            <w:i w:val="0"/>
            <w:iCs w:val="0"/>
          </w:rPr>
          <w:t>مرقع (1)</w:t>
        </w:r>
        <w:r>
          <w:tab/>
        </w:r>
        <w:r>
          <w:fldChar w:fldCharType="begin"/>
        </w:r>
        <w:r>
          <w:instrText xml:space="preserve">PAGEREF 3228 \h</w:instrText>
        </w:r>
        <w:r>
          <w:fldChar w:fldCharType="end"/>
        </w:r>
      </w:hyperlink>
    </w:p>
    <w:p>
      <w:pPr>
        <w:tabs>
          <w:tab w:val="right" w:leader="dot" w:pos="9062"/>
        </w:tabs>
        <w:ind w:left="220"/>
      </w:pPr>
      <w:hyperlink w:anchor="_Toc3229" w:history="1">
        <w:r>
          <w:rPr>
            <w:rFonts w:ascii="IRNazanin" w:hAnsi="IRNazanin" w:eastAsia="IRNazanin" w:cs="IRNazanin"/>
            <w:color w:val="111111"/>
            <w:sz w:val="22"/>
            <w:szCs w:val="22"/>
            <w:b w:val="0"/>
            <w:bCs w:val="0"/>
            <w:i w:val="0"/>
            <w:iCs w:val="0"/>
          </w:rPr>
          <w:t>رياض المسائل فى تحقيق الاحكام بالدلائل (17)</w:t>
        </w:r>
        <w:r>
          <w:tab/>
        </w:r>
        <w:r>
          <w:fldChar w:fldCharType="begin"/>
        </w:r>
        <w:r>
          <w:instrText xml:space="preserve">PAGEREF 3229 \h</w:instrText>
        </w:r>
        <w:r>
          <w:fldChar w:fldCharType="end"/>
        </w:r>
      </w:hyperlink>
    </w:p>
    <w:p>
      <w:pPr>
        <w:tabs>
          <w:tab w:val="right" w:leader="dot" w:pos="9062"/>
        </w:tabs>
        <w:ind w:left="220"/>
      </w:pPr>
      <w:hyperlink w:anchor="_Toc3230" w:history="1">
        <w:r>
          <w:rPr>
            <w:rFonts w:ascii="IRNazanin" w:hAnsi="IRNazanin" w:eastAsia="IRNazanin" w:cs="IRNazanin"/>
            <w:color w:val="111111"/>
            <w:sz w:val="22"/>
            <w:szCs w:val="22"/>
            <w:b w:val="0"/>
            <w:bCs w:val="0"/>
            <w:i w:val="0"/>
            <w:iCs w:val="0"/>
          </w:rPr>
          <w:t>علائم الامراض</w:t>
        </w:r>
        <w:r>
          <w:tab/>
        </w:r>
        <w:r>
          <w:fldChar w:fldCharType="begin"/>
        </w:r>
        <w:r>
          <w:instrText xml:space="preserve">PAGEREF 3230 \h</w:instrText>
        </w:r>
        <w:r>
          <w:fldChar w:fldCharType="end"/>
        </w:r>
      </w:hyperlink>
    </w:p>
    <w:p>
      <w:pPr>
        <w:tabs>
          <w:tab w:val="right" w:leader="dot" w:pos="9062"/>
        </w:tabs>
        <w:ind w:left="220"/>
      </w:pPr>
      <w:hyperlink w:anchor="_Toc3231" w:history="1">
        <w:r>
          <w:rPr>
            <w:rFonts w:ascii="IRNazanin" w:hAnsi="IRNazanin" w:eastAsia="IRNazanin" w:cs="IRNazanin"/>
            <w:color w:val="111111"/>
            <w:sz w:val="22"/>
            <w:szCs w:val="22"/>
            <w:b w:val="0"/>
            <w:bCs w:val="0"/>
            <w:i w:val="0"/>
            <w:iCs w:val="0"/>
          </w:rPr>
          <w:t>صحاح اللغه: يا " تاج اللغه و صحاح العربيه " (11)</w:t>
        </w:r>
        <w:r>
          <w:tab/>
        </w:r>
        <w:r>
          <w:fldChar w:fldCharType="begin"/>
        </w:r>
        <w:r>
          <w:instrText xml:space="preserve">PAGEREF 3231 \h</w:instrText>
        </w:r>
        <w:r>
          <w:fldChar w:fldCharType="end"/>
        </w:r>
      </w:hyperlink>
    </w:p>
    <w:p>
      <w:pPr>
        <w:tabs>
          <w:tab w:val="right" w:leader="dot" w:pos="9062"/>
        </w:tabs>
        <w:ind w:left="220"/>
      </w:pPr>
      <w:hyperlink w:anchor="_Toc3232" w:history="1">
        <w:r>
          <w:rPr>
            <w:rFonts w:ascii="IRNazanin" w:hAnsi="IRNazanin" w:eastAsia="IRNazanin" w:cs="IRNazanin"/>
            <w:color w:val="111111"/>
            <w:sz w:val="22"/>
            <w:szCs w:val="22"/>
            <w:b w:val="0"/>
            <w:bCs w:val="0"/>
            <w:i w:val="0"/>
            <w:iCs w:val="0"/>
          </w:rPr>
          <w:t>المسائل (1)</w:t>
        </w:r>
        <w:r>
          <w:tab/>
        </w:r>
        <w:r>
          <w:fldChar w:fldCharType="begin"/>
        </w:r>
        <w:r>
          <w:instrText xml:space="preserve">PAGEREF 3232 \h</w:instrText>
        </w:r>
        <w:r>
          <w:fldChar w:fldCharType="end"/>
        </w:r>
      </w:hyperlink>
    </w:p>
    <w:p>
      <w:pPr>
        <w:tabs>
          <w:tab w:val="right" w:leader="dot" w:pos="9062"/>
        </w:tabs>
        <w:ind w:left="220"/>
      </w:pPr>
      <w:hyperlink w:anchor="_Toc3233" w:history="1">
        <w:r>
          <w:rPr>
            <w:rFonts w:ascii="IRNazanin" w:hAnsi="IRNazanin" w:eastAsia="IRNazanin" w:cs="IRNazanin"/>
            <w:color w:val="111111"/>
            <w:sz w:val="22"/>
            <w:szCs w:val="22"/>
            <w:b w:val="0"/>
            <w:bCs w:val="0"/>
            <w:i w:val="0"/>
            <w:iCs w:val="0"/>
          </w:rPr>
          <w:t>وصاياى پيامبر به اباذر</w:t>
        </w:r>
        <w:r>
          <w:tab/>
        </w:r>
        <w:r>
          <w:fldChar w:fldCharType="begin"/>
        </w:r>
        <w:r>
          <w:instrText xml:space="preserve">PAGEREF 3233 \h</w:instrText>
        </w:r>
        <w:r>
          <w:fldChar w:fldCharType="end"/>
        </w:r>
      </w:hyperlink>
    </w:p>
    <w:p>
      <w:pPr>
        <w:tabs>
          <w:tab w:val="right" w:leader="dot" w:pos="9062"/>
        </w:tabs>
        <w:ind w:left="220"/>
      </w:pPr>
      <w:hyperlink w:anchor="_Toc3234" w:history="1">
        <w:r>
          <w:rPr>
            <w:rFonts w:ascii="IRNazanin" w:hAnsi="IRNazanin" w:eastAsia="IRNazanin" w:cs="IRNazanin"/>
            <w:color w:val="111111"/>
            <w:sz w:val="22"/>
            <w:szCs w:val="22"/>
            <w:b w:val="0"/>
            <w:bCs w:val="0"/>
            <w:i w:val="0"/>
            <w:iCs w:val="0"/>
          </w:rPr>
          <w:t>فرهنگ جهانگيرى (4)</w:t>
        </w:r>
        <w:r>
          <w:tab/>
        </w:r>
        <w:r>
          <w:fldChar w:fldCharType="begin"/>
        </w:r>
        <w:r>
          <w:instrText xml:space="preserve">PAGEREF 3234 \h</w:instrText>
        </w:r>
        <w:r>
          <w:fldChar w:fldCharType="end"/>
        </w:r>
      </w:hyperlink>
    </w:p>
    <w:p>
      <w:pPr>
        <w:tabs>
          <w:tab w:val="right" w:leader="dot" w:pos="9062"/>
        </w:tabs>
        <w:ind w:left="220"/>
      </w:pPr>
      <w:hyperlink w:anchor="_Toc3235" w:history="1">
        <w:r>
          <w:rPr>
            <w:rFonts w:ascii="IRNazanin" w:hAnsi="IRNazanin" w:eastAsia="IRNazanin" w:cs="IRNazanin"/>
            <w:color w:val="111111"/>
            <w:sz w:val="22"/>
            <w:szCs w:val="22"/>
            <w:b w:val="0"/>
            <w:bCs w:val="0"/>
            <w:i w:val="0"/>
            <w:iCs w:val="0"/>
          </w:rPr>
          <w:t>من لايحضره الفقيه (كتاب-) (7)</w:t>
        </w:r>
        <w:r>
          <w:tab/>
        </w:r>
        <w:r>
          <w:fldChar w:fldCharType="begin"/>
        </w:r>
        <w:r>
          <w:instrText xml:space="preserve">PAGEREF 3235 \h</w:instrText>
        </w:r>
        <w:r>
          <w:fldChar w:fldCharType="end"/>
        </w:r>
      </w:hyperlink>
    </w:p>
    <w:p>
      <w:pPr>
        <w:tabs>
          <w:tab w:val="right" w:leader="dot" w:pos="9062"/>
        </w:tabs>
        <w:ind w:left="220"/>
      </w:pPr>
      <w:hyperlink w:anchor="_Toc3236" w:history="1">
        <w:r>
          <w:rPr>
            <w:rFonts w:ascii="IRNazanin" w:hAnsi="IRNazanin" w:eastAsia="IRNazanin" w:cs="IRNazanin"/>
            <w:color w:val="111111"/>
            <w:sz w:val="22"/>
            <w:szCs w:val="22"/>
            <w:b w:val="0"/>
            <w:bCs w:val="0"/>
            <w:i w:val="0"/>
            <w:iCs w:val="0"/>
          </w:rPr>
          <w:t>شرح زوراء</w:t>
        </w:r>
        <w:r>
          <w:tab/>
        </w:r>
        <w:r>
          <w:fldChar w:fldCharType="begin"/>
        </w:r>
        <w:r>
          <w:instrText xml:space="preserve">PAGEREF 3236 \h</w:instrText>
        </w:r>
        <w:r>
          <w:fldChar w:fldCharType="end"/>
        </w:r>
      </w:hyperlink>
    </w:p>
    <w:p>
      <w:pPr>
        <w:tabs>
          <w:tab w:val="right" w:leader="dot" w:pos="9062"/>
        </w:tabs>
        <w:ind w:left="220"/>
      </w:pPr>
      <w:hyperlink w:anchor="_Toc3237" w:history="1">
        <w:r>
          <w:rPr>
            <w:rFonts w:ascii="IRNazanin" w:hAnsi="IRNazanin" w:eastAsia="IRNazanin" w:cs="IRNazanin"/>
            <w:color w:val="111111"/>
            <w:sz w:val="22"/>
            <w:szCs w:val="22"/>
            <w:b w:val="0"/>
            <w:bCs w:val="0"/>
            <w:i w:val="0"/>
            <w:iCs w:val="0"/>
          </w:rPr>
          <w:t>صيديه:</w:t>
        </w:r>
        <w:r>
          <w:tab/>
        </w:r>
        <w:r>
          <w:fldChar w:fldCharType="begin"/>
        </w:r>
        <w:r>
          <w:instrText xml:space="preserve">PAGEREF 3237 \h</w:instrText>
        </w:r>
        <w:r>
          <w:fldChar w:fldCharType="end"/>
        </w:r>
      </w:hyperlink>
    </w:p>
    <w:p>
      <w:pPr>
        <w:tabs>
          <w:tab w:val="right" w:leader="dot" w:pos="9062"/>
        </w:tabs>
        <w:ind w:left="220"/>
      </w:pPr>
      <w:hyperlink w:anchor="_Toc3238" w:history="1">
        <w:r>
          <w:rPr>
            <w:rFonts w:ascii="IRNazanin" w:hAnsi="IRNazanin" w:eastAsia="IRNazanin" w:cs="IRNazanin"/>
            <w:color w:val="111111"/>
            <w:sz w:val="22"/>
            <w:szCs w:val="22"/>
            <w:b w:val="0"/>
            <w:bCs w:val="0"/>
            <w:i w:val="0"/>
            <w:iCs w:val="0"/>
          </w:rPr>
          <w:t>الفرائد البهيه فى شرح الفوائد الصمديه (3)</w:t>
        </w:r>
        <w:r>
          <w:tab/>
        </w:r>
        <w:r>
          <w:fldChar w:fldCharType="begin"/>
        </w:r>
        <w:r>
          <w:instrText xml:space="preserve">PAGEREF 3238 \h</w:instrText>
        </w:r>
        <w:r>
          <w:fldChar w:fldCharType="end"/>
        </w:r>
      </w:hyperlink>
    </w:p>
    <w:p>
      <w:pPr>
        <w:tabs>
          <w:tab w:val="right" w:leader="dot" w:pos="9062"/>
        </w:tabs>
        <w:ind w:left="220"/>
      </w:pPr>
      <w:hyperlink w:anchor="_Toc3239" w:history="1">
        <w:r>
          <w:rPr>
            <w:rFonts w:ascii="IRNazanin" w:hAnsi="IRNazanin" w:eastAsia="IRNazanin" w:cs="IRNazanin"/>
            <w:color w:val="111111"/>
            <w:sz w:val="22"/>
            <w:szCs w:val="22"/>
            <w:b w:val="0"/>
            <w:bCs w:val="0"/>
            <w:i w:val="0"/>
            <w:iCs w:val="0"/>
          </w:rPr>
          <w:t>محمود واياز</w:t>
        </w:r>
        <w:r>
          <w:tab/>
        </w:r>
        <w:r>
          <w:fldChar w:fldCharType="begin"/>
        </w:r>
        <w:r>
          <w:instrText xml:space="preserve">PAGEREF 3239 \h</w:instrText>
        </w:r>
        <w:r>
          <w:fldChar w:fldCharType="end"/>
        </w:r>
      </w:hyperlink>
    </w:p>
    <w:p>
      <w:pPr>
        <w:tabs>
          <w:tab w:val="right" w:leader="dot" w:pos="9062"/>
        </w:tabs>
        <w:ind w:left="220"/>
      </w:pPr>
      <w:hyperlink w:anchor="_Toc3240" w:history="1">
        <w:r>
          <w:rPr>
            <w:rFonts w:ascii="IRNazanin" w:hAnsi="IRNazanin" w:eastAsia="IRNazanin" w:cs="IRNazanin"/>
            <w:color w:val="111111"/>
            <w:sz w:val="22"/>
            <w:szCs w:val="22"/>
            <w:b w:val="0"/>
            <w:bCs w:val="0"/>
            <w:i w:val="0"/>
            <w:iCs w:val="0"/>
          </w:rPr>
          <w:t>عجائب الاسرار</w:t>
        </w:r>
        <w:r>
          <w:tab/>
        </w:r>
        <w:r>
          <w:fldChar w:fldCharType="begin"/>
        </w:r>
        <w:r>
          <w:instrText xml:space="preserve">PAGEREF 3240 \h</w:instrText>
        </w:r>
        <w:r>
          <w:fldChar w:fldCharType="end"/>
        </w:r>
      </w:hyperlink>
    </w:p>
    <w:p>
      <w:pPr>
        <w:tabs>
          <w:tab w:val="right" w:leader="dot" w:pos="9062"/>
        </w:tabs>
        <w:ind w:left="220"/>
      </w:pPr>
      <w:hyperlink w:anchor="_Toc3241" w:history="1">
        <w:r>
          <w:rPr>
            <w:rFonts w:ascii="IRNazanin" w:hAnsi="IRNazanin" w:eastAsia="IRNazanin" w:cs="IRNazanin"/>
            <w:color w:val="111111"/>
            <w:sz w:val="22"/>
            <w:szCs w:val="22"/>
            <w:b w:val="0"/>
            <w:bCs w:val="0"/>
            <w:i w:val="0"/>
            <w:iCs w:val="0"/>
          </w:rPr>
          <w:t>مروج الذهب و معادن الجوهر (2)</w:t>
        </w:r>
        <w:r>
          <w:tab/>
        </w:r>
        <w:r>
          <w:fldChar w:fldCharType="begin"/>
        </w:r>
        <w:r>
          <w:instrText xml:space="preserve">PAGEREF 3241 \h</w:instrText>
        </w:r>
        <w:r>
          <w:fldChar w:fldCharType="end"/>
        </w:r>
      </w:hyperlink>
    </w:p>
    <w:p>
      <w:pPr>
        <w:tabs>
          <w:tab w:val="right" w:leader="dot" w:pos="9062"/>
        </w:tabs>
        <w:ind w:left="220"/>
      </w:pPr>
      <w:hyperlink w:anchor="_Toc3242" w:history="1">
        <w:r>
          <w:rPr>
            <w:rFonts w:ascii="IRNazanin" w:hAnsi="IRNazanin" w:eastAsia="IRNazanin" w:cs="IRNazanin"/>
            <w:color w:val="111111"/>
            <w:sz w:val="22"/>
            <w:szCs w:val="22"/>
            <w:b w:val="0"/>
            <w:bCs w:val="0"/>
            <w:i w:val="0"/>
            <w:iCs w:val="0"/>
          </w:rPr>
          <w:t>ماكول و مشروب</w:t>
        </w:r>
        <w:r>
          <w:tab/>
        </w:r>
        <w:r>
          <w:fldChar w:fldCharType="begin"/>
        </w:r>
        <w:r>
          <w:instrText xml:space="preserve">PAGEREF 3242 \h</w:instrText>
        </w:r>
        <w:r>
          <w:fldChar w:fldCharType="end"/>
        </w:r>
      </w:hyperlink>
    </w:p>
    <w:p>
      <w:pPr>
        <w:tabs>
          <w:tab w:val="right" w:leader="dot" w:pos="9062"/>
        </w:tabs>
        <w:ind w:left="220"/>
      </w:pPr>
      <w:hyperlink w:anchor="_Toc3243" w:history="1">
        <w:r>
          <w:rPr>
            <w:rFonts w:ascii="IRNazanin" w:hAnsi="IRNazanin" w:eastAsia="IRNazanin" w:cs="IRNazanin"/>
            <w:color w:val="111111"/>
            <w:sz w:val="22"/>
            <w:szCs w:val="22"/>
            <w:b w:val="0"/>
            <w:bCs w:val="0"/>
            <w:i w:val="0"/>
            <w:iCs w:val="0"/>
          </w:rPr>
          <w:t>معالم الدين (9)</w:t>
        </w:r>
        <w:r>
          <w:tab/>
        </w:r>
        <w:r>
          <w:fldChar w:fldCharType="begin"/>
        </w:r>
        <w:r>
          <w:instrText xml:space="preserve">PAGEREF 3243 \h</w:instrText>
        </w:r>
        <w:r>
          <w:fldChar w:fldCharType="end"/>
        </w:r>
      </w:hyperlink>
    </w:p>
    <w:p>
      <w:pPr>
        <w:tabs>
          <w:tab w:val="right" w:leader="dot" w:pos="9062"/>
        </w:tabs>
        <w:ind w:left="220"/>
      </w:pPr>
      <w:hyperlink w:anchor="_Toc3244" w:history="1">
        <w:r>
          <w:rPr>
            <w:rFonts w:ascii="IRNazanin" w:hAnsi="IRNazanin" w:eastAsia="IRNazanin" w:cs="IRNazanin"/>
            <w:color w:val="111111"/>
            <w:sz w:val="22"/>
            <w:szCs w:val="22"/>
            <w:b w:val="0"/>
            <w:bCs w:val="0"/>
            <w:i w:val="0"/>
            <w:iCs w:val="0"/>
          </w:rPr>
          <w:t>محاسبه النفس</w:t>
        </w:r>
        <w:r>
          <w:tab/>
        </w:r>
        <w:r>
          <w:fldChar w:fldCharType="begin"/>
        </w:r>
        <w:r>
          <w:instrText xml:space="preserve">PAGEREF 3244 \h</w:instrText>
        </w:r>
        <w:r>
          <w:fldChar w:fldCharType="end"/>
        </w:r>
      </w:hyperlink>
    </w:p>
    <w:p>
      <w:pPr>
        <w:tabs>
          <w:tab w:val="right" w:leader="dot" w:pos="9062"/>
        </w:tabs>
        <w:ind w:left="220"/>
      </w:pPr>
      <w:hyperlink w:anchor="_Toc3245" w:history="1">
        <w:r>
          <w:rPr>
            <w:rFonts w:ascii="IRNazanin" w:hAnsi="IRNazanin" w:eastAsia="IRNazanin" w:cs="IRNazanin"/>
            <w:color w:val="111111"/>
            <w:sz w:val="22"/>
            <w:szCs w:val="22"/>
            <w:b w:val="0"/>
            <w:bCs w:val="0"/>
            <w:i w:val="0"/>
            <w:iCs w:val="0"/>
          </w:rPr>
          <w:t>مفاتيح الشرايع (7)</w:t>
        </w:r>
        <w:r>
          <w:tab/>
        </w:r>
        <w:r>
          <w:fldChar w:fldCharType="begin"/>
        </w:r>
        <w:r>
          <w:instrText xml:space="preserve">PAGEREF 3245 \h</w:instrText>
        </w:r>
        <w:r>
          <w:fldChar w:fldCharType="end"/>
        </w:r>
      </w:hyperlink>
    </w:p>
    <w:p>
      <w:pPr>
        <w:tabs>
          <w:tab w:val="right" w:leader="dot" w:pos="9062"/>
        </w:tabs>
        <w:ind w:left="220"/>
      </w:pPr>
      <w:hyperlink w:anchor="_Toc3246" w:history="1">
        <w:r>
          <w:rPr>
            <w:rFonts w:ascii="IRNazanin" w:hAnsi="IRNazanin" w:eastAsia="IRNazanin" w:cs="IRNazanin"/>
            <w:color w:val="111111"/>
            <w:sz w:val="22"/>
            <w:szCs w:val="22"/>
            <w:b w:val="0"/>
            <w:bCs w:val="0"/>
            <w:i w:val="0"/>
            <w:iCs w:val="0"/>
          </w:rPr>
          <w:t>مفاتيح الشرايع (11)</w:t>
        </w:r>
        <w:r>
          <w:tab/>
        </w:r>
        <w:r>
          <w:fldChar w:fldCharType="begin"/>
        </w:r>
        <w:r>
          <w:instrText xml:space="preserve">PAGEREF 3246 \h</w:instrText>
        </w:r>
        <w:r>
          <w:fldChar w:fldCharType="end"/>
        </w:r>
      </w:hyperlink>
    </w:p>
    <w:p>
      <w:pPr>
        <w:tabs>
          <w:tab w:val="right" w:leader="dot" w:pos="9062"/>
        </w:tabs>
        <w:ind w:left="220"/>
      </w:pPr>
      <w:hyperlink w:anchor="_Toc3247" w:history="1">
        <w:r>
          <w:rPr>
            <w:rFonts w:ascii="IRNazanin" w:hAnsi="IRNazanin" w:eastAsia="IRNazanin" w:cs="IRNazanin"/>
            <w:color w:val="111111"/>
            <w:sz w:val="22"/>
            <w:szCs w:val="22"/>
            <w:b w:val="0"/>
            <w:bCs w:val="0"/>
            <w:i w:val="0"/>
            <w:iCs w:val="0"/>
          </w:rPr>
          <w:t>سفينه الانشاء</w:t>
        </w:r>
        <w:r>
          <w:tab/>
        </w:r>
        <w:r>
          <w:fldChar w:fldCharType="begin"/>
        </w:r>
        <w:r>
          <w:instrText xml:space="preserve">PAGEREF 3247 \h</w:instrText>
        </w:r>
        <w:r>
          <w:fldChar w:fldCharType="end"/>
        </w:r>
      </w:hyperlink>
    </w:p>
    <w:p>
      <w:pPr>
        <w:tabs>
          <w:tab w:val="right" w:leader="dot" w:pos="9062"/>
        </w:tabs>
        <w:ind w:left="220"/>
      </w:pPr>
      <w:hyperlink w:anchor="_Toc3248" w:history="1">
        <w:r>
          <w:rPr>
            <w:rFonts w:ascii="IRNazanin" w:hAnsi="IRNazanin" w:eastAsia="IRNazanin" w:cs="IRNazanin"/>
            <w:color w:val="111111"/>
            <w:sz w:val="22"/>
            <w:szCs w:val="22"/>
            <w:b w:val="0"/>
            <w:bCs w:val="0"/>
            <w:i w:val="0"/>
            <w:iCs w:val="0"/>
          </w:rPr>
          <w:t>قواعد الاحكام فى معرفه الحلال و الحرام (3)</w:t>
        </w:r>
        <w:r>
          <w:tab/>
        </w:r>
        <w:r>
          <w:fldChar w:fldCharType="begin"/>
        </w:r>
        <w:r>
          <w:instrText xml:space="preserve">PAGEREF 3248 \h</w:instrText>
        </w:r>
        <w:r>
          <w:fldChar w:fldCharType="end"/>
        </w:r>
      </w:hyperlink>
    </w:p>
    <w:p>
      <w:pPr>
        <w:tabs>
          <w:tab w:val="right" w:leader="dot" w:pos="9062"/>
        </w:tabs>
        <w:ind w:left="220"/>
      </w:pPr>
      <w:hyperlink w:anchor="_Toc3249" w:history="1">
        <w:r>
          <w:rPr>
            <w:rFonts w:ascii="IRNazanin" w:hAnsi="IRNazanin" w:eastAsia="IRNazanin" w:cs="IRNazanin"/>
            <w:color w:val="111111"/>
            <w:sz w:val="22"/>
            <w:szCs w:val="22"/>
            <w:b w:val="0"/>
            <w:bCs w:val="0"/>
            <w:i w:val="0"/>
            <w:iCs w:val="0"/>
          </w:rPr>
          <w:t>نزهه القلوب (2)</w:t>
        </w:r>
        <w:r>
          <w:tab/>
        </w:r>
        <w:r>
          <w:fldChar w:fldCharType="begin"/>
        </w:r>
        <w:r>
          <w:instrText xml:space="preserve">PAGEREF 3249 \h</w:instrText>
        </w:r>
        <w:r>
          <w:fldChar w:fldCharType="end"/>
        </w:r>
      </w:hyperlink>
    </w:p>
    <w:p>
      <w:pPr>
        <w:tabs>
          <w:tab w:val="right" w:leader="dot" w:pos="9062"/>
        </w:tabs>
        <w:ind w:left="220"/>
      </w:pPr>
      <w:hyperlink w:anchor="_Toc3250" w:history="1">
        <w:r>
          <w:rPr>
            <w:rFonts w:ascii="IRNazanin" w:hAnsi="IRNazanin" w:eastAsia="IRNazanin" w:cs="IRNazanin"/>
            <w:color w:val="111111"/>
            <w:sz w:val="22"/>
            <w:szCs w:val="22"/>
            <w:b w:val="0"/>
            <w:bCs w:val="0"/>
            <w:i w:val="0"/>
            <w:iCs w:val="0"/>
          </w:rPr>
          <w:t>فوائد الاخيار</w:t>
        </w:r>
        <w:r>
          <w:tab/>
        </w:r>
        <w:r>
          <w:fldChar w:fldCharType="begin"/>
        </w:r>
        <w:r>
          <w:instrText xml:space="preserve">PAGEREF 3250 \h</w:instrText>
        </w:r>
        <w:r>
          <w:fldChar w:fldCharType="end"/>
        </w:r>
      </w:hyperlink>
    </w:p>
    <w:p>
      <w:pPr>
        <w:tabs>
          <w:tab w:val="right" w:leader="dot" w:pos="9062"/>
        </w:tabs>
        <w:ind w:left="220"/>
      </w:pPr>
      <w:hyperlink w:anchor="_Toc3251" w:history="1">
        <w:r>
          <w:rPr>
            <w:rFonts w:ascii="IRNazanin" w:hAnsi="IRNazanin" w:eastAsia="IRNazanin" w:cs="IRNazanin"/>
            <w:color w:val="111111"/>
            <w:sz w:val="22"/>
            <w:szCs w:val="22"/>
            <w:b w:val="0"/>
            <w:bCs w:val="0"/>
            <w:i w:val="0"/>
            <w:iCs w:val="0"/>
          </w:rPr>
          <w:t>مقياس المصابيح (1)</w:t>
        </w:r>
        <w:r>
          <w:tab/>
        </w:r>
        <w:r>
          <w:fldChar w:fldCharType="begin"/>
        </w:r>
        <w:r>
          <w:instrText xml:space="preserve">PAGEREF 3251 \h</w:instrText>
        </w:r>
        <w:r>
          <w:fldChar w:fldCharType="end"/>
        </w:r>
      </w:hyperlink>
    </w:p>
    <w:p>
      <w:pPr>
        <w:tabs>
          <w:tab w:val="right" w:leader="dot" w:pos="9062"/>
        </w:tabs>
        <w:ind w:left="220"/>
      </w:pPr>
      <w:hyperlink w:anchor="_Toc3252" w:history="1">
        <w:r>
          <w:rPr>
            <w:rFonts w:ascii="IRNazanin" w:hAnsi="IRNazanin" w:eastAsia="IRNazanin" w:cs="IRNazanin"/>
            <w:color w:val="111111"/>
            <w:sz w:val="22"/>
            <w:szCs w:val="22"/>
            <w:b w:val="0"/>
            <w:bCs w:val="0"/>
            <w:i w:val="0"/>
            <w:iCs w:val="0"/>
          </w:rPr>
          <w:t>رياض المسائل فى تحقيق الاحكام بالدلائل (5)</w:t>
        </w:r>
        <w:r>
          <w:tab/>
        </w:r>
        <w:r>
          <w:fldChar w:fldCharType="begin"/>
        </w:r>
        <w:r>
          <w:instrText xml:space="preserve">PAGEREF 3252 \h</w:instrText>
        </w:r>
        <w:r>
          <w:fldChar w:fldCharType="end"/>
        </w:r>
      </w:hyperlink>
    </w:p>
    <w:p>
      <w:pPr>
        <w:tabs>
          <w:tab w:val="right" w:leader="dot" w:pos="9062"/>
        </w:tabs>
        <w:ind w:left="220"/>
      </w:pPr>
      <w:hyperlink w:anchor="_Toc3253" w:history="1">
        <w:r>
          <w:rPr>
            <w:rFonts w:ascii="IRNazanin" w:hAnsi="IRNazanin" w:eastAsia="IRNazanin" w:cs="IRNazanin"/>
            <w:color w:val="111111"/>
            <w:sz w:val="22"/>
            <w:szCs w:val="22"/>
            <w:b w:val="0"/>
            <w:bCs w:val="0"/>
            <w:i w:val="0"/>
            <w:iCs w:val="0"/>
          </w:rPr>
          <w:t>كليات (2)</w:t>
        </w:r>
        <w:r>
          <w:tab/>
        </w:r>
        <w:r>
          <w:fldChar w:fldCharType="begin"/>
        </w:r>
        <w:r>
          <w:instrText xml:space="preserve">PAGEREF 3253 \h</w:instrText>
        </w:r>
        <w:r>
          <w:fldChar w:fldCharType="end"/>
        </w:r>
      </w:hyperlink>
    </w:p>
    <w:p>
      <w:pPr>
        <w:tabs>
          <w:tab w:val="right" w:leader="dot" w:pos="9062"/>
        </w:tabs>
        <w:ind w:left="220"/>
      </w:pPr>
      <w:hyperlink w:anchor="_Toc3254" w:history="1">
        <w:r>
          <w:rPr>
            <w:rFonts w:ascii="IRNazanin" w:hAnsi="IRNazanin" w:eastAsia="IRNazanin" w:cs="IRNazanin"/>
            <w:color w:val="111111"/>
            <w:sz w:val="22"/>
            <w:szCs w:val="22"/>
            <w:b w:val="0"/>
            <w:bCs w:val="0"/>
            <w:i w:val="0"/>
            <w:iCs w:val="0"/>
          </w:rPr>
          <w:t>مسالك الافهام فى شرح شرايع الاسلام (6)</w:t>
        </w:r>
        <w:r>
          <w:tab/>
        </w:r>
        <w:r>
          <w:fldChar w:fldCharType="begin"/>
        </w:r>
        <w:r>
          <w:instrText xml:space="preserve">PAGEREF 3254 \h</w:instrText>
        </w:r>
        <w:r>
          <w:fldChar w:fldCharType="end"/>
        </w:r>
      </w:hyperlink>
    </w:p>
    <w:p>
      <w:pPr>
        <w:tabs>
          <w:tab w:val="right" w:leader="dot" w:pos="9062"/>
        </w:tabs>
        <w:ind w:left="220"/>
      </w:pPr>
      <w:hyperlink w:anchor="_Toc3255" w:history="1">
        <w:r>
          <w:rPr>
            <w:rFonts w:ascii="IRNazanin" w:hAnsi="IRNazanin" w:eastAsia="IRNazanin" w:cs="IRNazanin"/>
            <w:color w:val="111111"/>
            <w:sz w:val="22"/>
            <w:szCs w:val="22"/>
            <w:b w:val="0"/>
            <w:bCs w:val="0"/>
            <w:i w:val="0"/>
            <w:iCs w:val="0"/>
          </w:rPr>
          <w:t>النفس</w:t>
        </w:r>
        <w:r>
          <w:tab/>
        </w:r>
        <w:r>
          <w:fldChar w:fldCharType="begin"/>
        </w:r>
        <w:r>
          <w:instrText xml:space="preserve">PAGEREF 3255 \h</w:instrText>
        </w:r>
        <w:r>
          <w:fldChar w:fldCharType="end"/>
        </w:r>
      </w:hyperlink>
    </w:p>
    <w:p>
      <w:pPr>
        <w:tabs>
          <w:tab w:val="right" w:leader="dot" w:pos="9062"/>
        </w:tabs>
        <w:ind w:left="220"/>
      </w:pPr>
      <w:hyperlink w:anchor="_Toc3256" w:history="1">
        <w:r>
          <w:rPr>
            <w:rFonts w:ascii="IRNazanin" w:hAnsi="IRNazanin" w:eastAsia="IRNazanin" w:cs="IRNazanin"/>
            <w:color w:val="111111"/>
            <w:sz w:val="22"/>
            <w:szCs w:val="22"/>
            <w:b w:val="0"/>
            <w:bCs w:val="0"/>
            <w:i w:val="0"/>
            <w:iCs w:val="0"/>
          </w:rPr>
          <w:t>قصيده البرده (تخميس-)</w:t>
        </w:r>
        <w:r>
          <w:tab/>
        </w:r>
        <w:r>
          <w:fldChar w:fldCharType="begin"/>
        </w:r>
        <w:r>
          <w:instrText xml:space="preserve">PAGEREF 3256 \h</w:instrText>
        </w:r>
        <w:r>
          <w:fldChar w:fldCharType="end"/>
        </w:r>
      </w:hyperlink>
    </w:p>
    <w:p>
      <w:pPr>
        <w:tabs>
          <w:tab w:val="right" w:leader="dot" w:pos="9062"/>
        </w:tabs>
        <w:ind w:left="220"/>
      </w:pPr>
      <w:hyperlink w:anchor="_Toc3257" w:history="1">
        <w:r>
          <w:rPr>
            <w:rFonts w:ascii="IRNazanin" w:hAnsi="IRNazanin" w:eastAsia="IRNazanin" w:cs="IRNazanin"/>
            <w:color w:val="111111"/>
            <w:sz w:val="22"/>
            <w:szCs w:val="22"/>
            <w:b w:val="0"/>
            <w:bCs w:val="0"/>
            <w:i w:val="0"/>
            <w:iCs w:val="0"/>
          </w:rPr>
          <w:t>منتخب تحفه الاسرار</w:t>
        </w:r>
        <w:r>
          <w:tab/>
        </w:r>
        <w:r>
          <w:fldChar w:fldCharType="begin"/>
        </w:r>
        <w:r>
          <w:instrText xml:space="preserve">PAGEREF 3257 \h</w:instrText>
        </w:r>
        <w:r>
          <w:fldChar w:fldCharType="end"/>
        </w:r>
      </w:hyperlink>
    </w:p>
    <w:p>
      <w:pPr>
        <w:tabs>
          <w:tab w:val="right" w:leader="dot" w:pos="9062"/>
        </w:tabs>
        <w:ind w:left="220"/>
      </w:pPr>
      <w:hyperlink w:anchor="_Toc3258" w:history="1">
        <w:r>
          <w:rPr>
            <w:rFonts w:ascii="IRNazanin" w:hAnsi="IRNazanin" w:eastAsia="IRNazanin" w:cs="IRNazanin"/>
            <w:color w:val="111111"/>
            <w:sz w:val="22"/>
            <w:szCs w:val="22"/>
            <w:b w:val="0"/>
            <w:bCs w:val="0"/>
            <w:i w:val="0"/>
            <w:iCs w:val="0"/>
          </w:rPr>
          <w:t>الكشكول (5)</w:t>
        </w:r>
        <w:r>
          <w:tab/>
        </w:r>
        <w:r>
          <w:fldChar w:fldCharType="begin"/>
        </w:r>
        <w:r>
          <w:instrText xml:space="preserve">PAGEREF 3258 \h</w:instrText>
        </w:r>
        <w:r>
          <w:fldChar w:fldCharType="end"/>
        </w:r>
      </w:hyperlink>
    </w:p>
    <w:p>
      <w:pPr>
        <w:tabs>
          <w:tab w:val="right" w:leader="dot" w:pos="9062"/>
        </w:tabs>
        <w:ind w:left="220"/>
      </w:pPr>
      <w:hyperlink w:anchor="_Toc3259" w:history="1">
        <w:r>
          <w:rPr>
            <w:rFonts w:ascii="IRNazanin" w:hAnsi="IRNazanin" w:eastAsia="IRNazanin" w:cs="IRNazanin"/>
            <w:color w:val="111111"/>
            <w:sz w:val="22"/>
            <w:szCs w:val="22"/>
            <w:b w:val="0"/>
            <w:bCs w:val="0"/>
            <w:i w:val="0"/>
            <w:iCs w:val="0"/>
          </w:rPr>
          <w:t>الفيض الالهى (3)</w:t>
        </w:r>
        <w:r>
          <w:tab/>
        </w:r>
        <w:r>
          <w:fldChar w:fldCharType="begin"/>
        </w:r>
        <w:r>
          <w:instrText xml:space="preserve">PAGEREF 3259 \h</w:instrText>
        </w:r>
        <w:r>
          <w:fldChar w:fldCharType="end"/>
        </w:r>
      </w:hyperlink>
    </w:p>
    <w:p>
      <w:pPr>
        <w:tabs>
          <w:tab w:val="right" w:leader="dot" w:pos="9062"/>
        </w:tabs>
        <w:ind w:left="220"/>
      </w:pPr>
      <w:hyperlink w:anchor="_Toc3260" w:history="1">
        <w:r>
          <w:rPr>
            <w:rFonts w:ascii="IRNazanin" w:hAnsi="IRNazanin" w:eastAsia="IRNazanin" w:cs="IRNazanin"/>
            <w:color w:val="111111"/>
            <w:sz w:val="22"/>
            <w:szCs w:val="22"/>
            <w:b w:val="0"/>
            <w:bCs w:val="0"/>
            <w:i w:val="0"/>
            <w:iCs w:val="0"/>
          </w:rPr>
          <w:t>المجسطى</w:t>
        </w:r>
        <w:r>
          <w:tab/>
        </w:r>
        <w:r>
          <w:fldChar w:fldCharType="begin"/>
        </w:r>
        <w:r>
          <w:instrText xml:space="preserve">PAGEREF 3260 \h</w:instrText>
        </w:r>
        <w:r>
          <w:fldChar w:fldCharType="end"/>
        </w:r>
      </w:hyperlink>
    </w:p>
    <w:p>
      <w:pPr>
        <w:tabs>
          <w:tab w:val="right" w:leader="dot" w:pos="9062"/>
        </w:tabs>
        <w:ind w:left="220"/>
      </w:pPr>
      <w:hyperlink w:anchor="_Toc3261" w:history="1">
        <w:r>
          <w:rPr>
            <w:rFonts w:ascii="IRNazanin" w:hAnsi="IRNazanin" w:eastAsia="IRNazanin" w:cs="IRNazanin"/>
            <w:color w:val="111111"/>
            <w:sz w:val="22"/>
            <w:szCs w:val="22"/>
            <w:b w:val="0"/>
            <w:bCs w:val="0"/>
            <w:i w:val="0"/>
            <w:iCs w:val="0"/>
          </w:rPr>
          <w:t>الوجيزه (2)</w:t>
        </w:r>
        <w:r>
          <w:tab/>
        </w:r>
        <w:r>
          <w:fldChar w:fldCharType="begin"/>
        </w:r>
        <w:r>
          <w:instrText xml:space="preserve">PAGEREF 3261 \h</w:instrText>
        </w:r>
        <w:r>
          <w:fldChar w:fldCharType="end"/>
        </w:r>
      </w:hyperlink>
    </w:p>
    <w:p>
      <w:pPr>
        <w:tabs>
          <w:tab w:val="right" w:leader="dot" w:pos="9062"/>
        </w:tabs>
        <w:ind w:left="220"/>
      </w:pPr>
      <w:hyperlink w:anchor="_Toc3262" w:history="1">
        <w:r>
          <w:rPr>
            <w:rFonts w:ascii="IRNazanin" w:hAnsi="IRNazanin" w:eastAsia="IRNazanin" w:cs="IRNazanin"/>
            <w:color w:val="111111"/>
            <w:sz w:val="22"/>
            <w:szCs w:val="22"/>
            <w:b w:val="0"/>
            <w:bCs w:val="0"/>
            <w:i w:val="0"/>
            <w:iCs w:val="0"/>
          </w:rPr>
          <w:t>گلشن علاج</w:t>
        </w:r>
        <w:r>
          <w:tab/>
        </w:r>
        <w:r>
          <w:fldChar w:fldCharType="begin"/>
        </w:r>
        <w:r>
          <w:instrText xml:space="preserve">PAGEREF 3262 \h</w:instrText>
        </w:r>
        <w:r>
          <w:fldChar w:fldCharType="end"/>
        </w:r>
      </w:hyperlink>
    </w:p>
    <w:p>
      <w:pPr>
        <w:tabs>
          <w:tab w:val="right" w:leader="dot" w:pos="9062"/>
        </w:tabs>
        <w:ind w:left="220"/>
      </w:pPr>
      <w:hyperlink w:anchor="_Toc3263" w:history="1">
        <w:r>
          <w:rPr>
            <w:rFonts w:ascii="IRNazanin" w:hAnsi="IRNazanin" w:eastAsia="IRNazanin" w:cs="IRNazanin"/>
            <w:color w:val="111111"/>
            <w:sz w:val="22"/>
            <w:szCs w:val="22"/>
            <w:b w:val="0"/>
            <w:bCs w:val="0"/>
            <w:i w:val="0"/>
            <w:iCs w:val="0"/>
          </w:rPr>
          <w:t>مقولات عشر</w:t>
        </w:r>
        <w:r>
          <w:tab/>
        </w:r>
        <w:r>
          <w:fldChar w:fldCharType="begin"/>
        </w:r>
        <w:r>
          <w:instrText xml:space="preserve">PAGEREF 3263 \h</w:instrText>
        </w:r>
        <w:r>
          <w:fldChar w:fldCharType="end"/>
        </w:r>
      </w:hyperlink>
    </w:p>
    <w:p>
      <w:pPr>
        <w:tabs>
          <w:tab w:val="right" w:leader="dot" w:pos="9062"/>
        </w:tabs>
        <w:ind w:left="220"/>
      </w:pPr>
      <w:hyperlink w:anchor="_Toc3264" w:history="1">
        <w:r>
          <w:rPr>
            <w:rFonts w:ascii="IRNazanin" w:hAnsi="IRNazanin" w:eastAsia="IRNazanin" w:cs="IRNazanin"/>
            <w:color w:val="111111"/>
            <w:sz w:val="22"/>
            <w:szCs w:val="22"/>
            <w:b w:val="0"/>
            <w:bCs w:val="0"/>
            <w:i w:val="0"/>
            <w:iCs w:val="0"/>
          </w:rPr>
          <w:t>النصوص</w:t>
        </w:r>
        <w:r>
          <w:tab/>
        </w:r>
        <w:r>
          <w:fldChar w:fldCharType="begin"/>
        </w:r>
        <w:r>
          <w:instrText xml:space="preserve">PAGEREF 3264 \h</w:instrText>
        </w:r>
        <w:r>
          <w:fldChar w:fldCharType="end"/>
        </w:r>
      </w:hyperlink>
    </w:p>
    <w:p>
      <w:pPr>
        <w:tabs>
          <w:tab w:val="right" w:leader="dot" w:pos="9062"/>
        </w:tabs>
        <w:ind w:left="220"/>
      </w:pPr>
      <w:hyperlink w:anchor="_Toc3265" w:history="1">
        <w:r>
          <w:rPr>
            <w:rFonts w:ascii="IRNazanin" w:hAnsi="IRNazanin" w:eastAsia="IRNazanin" w:cs="IRNazanin"/>
            <w:color w:val="111111"/>
            <w:sz w:val="22"/>
            <w:szCs w:val="22"/>
            <w:b w:val="0"/>
            <w:bCs w:val="0"/>
            <w:i w:val="0"/>
            <w:iCs w:val="0"/>
          </w:rPr>
          <w:t>رساله هاى نسفى (22)</w:t>
        </w:r>
        <w:r>
          <w:tab/>
        </w:r>
        <w:r>
          <w:fldChar w:fldCharType="begin"/>
        </w:r>
        <w:r>
          <w:instrText xml:space="preserve">PAGEREF 3265 \h</w:instrText>
        </w:r>
        <w:r>
          <w:fldChar w:fldCharType="end"/>
        </w:r>
      </w:hyperlink>
    </w:p>
    <w:p>
      <w:pPr>
        <w:tabs>
          <w:tab w:val="right" w:leader="dot" w:pos="9062"/>
        </w:tabs>
        <w:ind w:left="220"/>
      </w:pPr>
      <w:hyperlink w:anchor="_Toc3266" w:history="1">
        <w:r>
          <w:rPr>
            <w:rFonts w:ascii="IRNazanin" w:hAnsi="IRNazanin" w:eastAsia="IRNazanin" w:cs="IRNazanin"/>
            <w:color w:val="111111"/>
            <w:sz w:val="22"/>
            <w:szCs w:val="22"/>
            <w:b w:val="0"/>
            <w:bCs w:val="0"/>
            <w:i w:val="0"/>
            <w:iCs w:val="0"/>
          </w:rPr>
          <w:t>فصوص الحكم</w:t>
        </w:r>
        <w:r>
          <w:tab/>
        </w:r>
        <w:r>
          <w:fldChar w:fldCharType="begin"/>
        </w:r>
        <w:r>
          <w:instrText xml:space="preserve">PAGEREF 3266 \h</w:instrText>
        </w:r>
        <w:r>
          <w:fldChar w:fldCharType="end"/>
        </w:r>
      </w:hyperlink>
    </w:p>
    <w:p>
      <w:pPr>
        <w:tabs>
          <w:tab w:val="right" w:leader="dot" w:pos="9062"/>
        </w:tabs>
        <w:ind w:left="220"/>
      </w:pPr>
      <w:hyperlink w:anchor="_Toc3267" w:history="1">
        <w:r>
          <w:rPr>
            <w:rFonts w:ascii="IRNazanin" w:hAnsi="IRNazanin" w:eastAsia="IRNazanin" w:cs="IRNazanin"/>
            <w:color w:val="111111"/>
            <w:sz w:val="22"/>
            <w:szCs w:val="22"/>
            <w:b w:val="0"/>
            <w:bCs w:val="0"/>
            <w:i w:val="0"/>
            <w:iCs w:val="0"/>
          </w:rPr>
          <w:t>گلستان (4)</w:t>
        </w:r>
        <w:r>
          <w:tab/>
        </w:r>
        <w:r>
          <w:fldChar w:fldCharType="begin"/>
        </w:r>
        <w:r>
          <w:instrText xml:space="preserve">PAGEREF 3267 \h</w:instrText>
        </w:r>
        <w:r>
          <w:fldChar w:fldCharType="end"/>
        </w:r>
      </w:hyperlink>
    </w:p>
    <w:p>
      <w:pPr>
        <w:tabs>
          <w:tab w:val="right" w:leader="dot" w:pos="9062"/>
        </w:tabs>
        <w:ind w:left="220"/>
      </w:pPr>
      <w:hyperlink w:anchor="_Toc3268" w:history="1">
        <w:r>
          <w:rPr>
            <w:rFonts w:ascii="IRNazanin" w:hAnsi="IRNazanin" w:eastAsia="IRNazanin" w:cs="IRNazanin"/>
            <w:color w:val="111111"/>
            <w:sz w:val="22"/>
            <w:szCs w:val="22"/>
            <w:b w:val="0"/>
            <w:bCs w:val="0"/>
            <w:i w:val="0"/>
            <w:iCs w:val="0"/>
          </w:rPr>
          <w:t>شرح رساله زينون</w:t>
        </w:r>
        <w:r>
          <w:tab/>
        </w:r>
        <w:r>
          <w:fldChar w:fldCharType="begin"/>
        </w:r>
        <w:r>
          <w:instrText xml:space="preserve">PAGEREF 3268 \h</w:instrText>
        </w:r>
        <w:r>
          <w:fldChar w:fldCharType="end"/>
        </w:r>
      </w:hyperlink>
    </w:p>
    <w:p>
      <w:pPr>
        <w:tabs>
          <w:tab w:val="right" w:leader="dot" w:pos="9062"/>
        </w:tabs>
        <w:ind w:left="220"/>
      </w:pPr>
      <w:hyperlink w:anchor="_Toc3269" w:history="1">
        <w:r>
          <w:rPr>
            <w:rFonts w:ascii="IRNazanin" w:hAnsi="IRNazanin" w:eastAsia="IRNazanin" w:cs="IRNazanin"/>
            <w:color w:val="111111"/>
            <w:sz w:val="22"/>
            <w:szCs w:val="22"/>
            <w:b w:val="0"/>
            <w:bCs w:val="0"/>
            <w:i w:val="0"/>
            <w:iCs w:val="0"/>
          </w:rPr>
          <w:t>كنوز المعزمين</w:t>
        </w:r>
        <w:r>
          <w:tab/>
        </w:r>
        <w:r>
          <w:fldChar w:fldCharType="begin"/>
        </w:r>
        <w:r>
          <w:instrText xml:space="preserve">PAGEREF 3269 \h</w:instrText>
        </w:r>
        <w:r>
          <w:fldChar w:fldCharType="end"/>
        </w:r>
      </w:hyperlink>
    </w:p>
    <w:p>
      <w:pPr>
        <w:tabs>
          <w:tab w:val="right" w:leader="dot" w:pos="9062"/>
        </w:tabs>
        <w:ind w:left="220"/>
      </w:pPr>
      <w:hyperlink w:anchor="_Toc3270" w:history="1">
        <w:r>
          <w:rPr>
            <w:rFonts w:ascii="IRNazanin" w:hAnsi="IRNazanin" w:eastAsia="IRNazanin" w:cs="IRNazanin"/>
            <w:color w:val="111111"/>
            <w:sz w:val="22"/>
            <w:szCs w:val="22"/>
            <w:b w:val="0"/>
            <w:bCs w:val="0"/>
            <w:i w:val="0"/>
            <w:iCs w:val="0"/>
          </w:rPr>
          <w:t>شرح رساله التوحيد (الشهيد فى-)</w:t>
        </w:r>
        <w:r>
          <w:tab/>
        </w:r>
        <w:r>
          <w:fldChar w:fldCharType="begin"/>
        </w:r>
        <w:r>
          <w:instrText xml:space="preserve">PAGEREF 3270 \h</w:instrText>
        </w:r>
        <w:r>
          <w:fldChar w:fldCharType="end"/>
        </w:r>
      </w:hyperlink>
    </w:p>
    <w:p>
      <w:pPr>
        <w:tabs>
          <w:tab w:val="right" w:leader="dot" w:pos="9062"/>
        </w:tabs>
        <w:ind w:left="220"/>
      </w:pPr>
      <w:hyperlink w:anchor="_Toc3271" w:history="1">
        <w:r>
          <w:rPr>
            <w:rFonts w:ascii="IRNazanin" w:hAnsi="IRNazanin" w:eastAsia="IRNazanin" w:cs="IRNazanin"/>
            <w:color w:val="111111"/>
            <w:sz w:val="22"/>
            <w:szCs w:val="22"/>
            <w:b w:val="0"/>
            <w:bCs w:val="0"/>
            <w:i w:val="0"/>
            <w:iCs w:val="0"/>
          </w:rPr>
          <w:t>عوامل منظوم</w:t>
        </w:r>
        <w:r>
          <w:tab/>
        </w:r>
        <w:r>
          <w:fldChar w:fldCharType="begin"/>
        </w:r>
        <w:r>
          <w:instrText xml:space="preserve">PAGEREF 3271 \h</w:instrText>
        </w:r>
        <w:r>
          <w:fldChar w:fldCharType="end"/>
        </w:r>
      </w:hyperlink>
    </w:p>
    <w:p>
      <w:pPr>
        <w:tabs>
          <w:tab w:val="right" w:leader="dot" w:pos="9062"/>
        </w:tabs>
        <w:ind w:left="220"/>
      </w:pPr>
      <w:hyperlink w:anchor="_Toc3272" w:history="1">
        <w:r>
          <w:rPr>
            <w:rFonts w:ascii="IRNazanin" w:hAnsi="IRNazanin" w:eastAsia="IRNazanin" w:cs="IRNazanin"/>
            <w:color w:val="111111"/>
            <w:sz w:val="22"/>
            <w:szCs w:val="22"/>
            <w:b w:val="0"/>
            <w:bCs w:val="0"/>
            <w:i w:val="0"/>
            <w:iCs w:val="0"/>
          </w:rPr>
          <w:t>الصحيفه يا الصحيفه (4)</w:t>
        </w:r>
        <w:r>
          <w:tab/>
        </w:r>
        <w:r>
          <w:fldChar w:fldCharType="begin"/>
        </w:r>
        <w:r>
          <w:instrText xml:space="preserve">PAGEREF 3272 \h</w:instrText>
        </w:r>
        <w:r>
          <w:fldChar w:fldCharType="end"/>
        </w:r>
      </w:hyperlink>
    </w:p>
    <w:p>
      <w:pPr>
        <w:tabs>
          <w:tab w:val="right" w:leader="dot" w:pos="9062"/>
        </w:tabs>
        <w:ind w:left="220"/>
      </w:pPr>
      <w:hyperlink w:anchor="_Toc3273" w:history="1">
        <w:r>
          <w:rPr>
            <w:rFonts w:ascii="IRNazanin" w:hAnsi="IRNazanin" w:eastAsia="IRNazanin" w:cs="IRNazanin"/>
            <w:color w:val="111111"/>
            <w:sz w:val="22"/>
            <w:szCs w:val="22"/>
            <w:b w:val="0"/>
            <w:bCs w:val="0"/>
            <w:i w:val="0"/>
            <w:iCs w:val="0"/>
          </w:rPr>
          <w:t>مقاليد الاسلام و معاقد عقايد اهل الاسلام</w:t>
        </w:r>
        <w:r>
          <w:tab/>
        </w:r>
        <w:r>
          <w:fldChar w:fldCharType="begin"/>
        </w:r>
        <w:r>
          <w:instrText xml:space="preserve">PAGEREF 3273 \h</w:instrText>
        </w:r>
        <w:r>
          <w:fldChar w:fldCharType="end"/>
        </w:r>
      </w:hyperlink>
    </w:p>
    <w:p>
      <w:pPr>
        <w:tabs>
          <w:tab w:val="right" w:leader="dot" w:pos="9062"/>
        </w:tabs>
        <w:ind w:left="220"/>
      </w:pPr>
      <w:hyperlink w:anchor="_Toc3274" w:history="1">
        <w:r>
          <w:rPr>
            <w:rFonts w:ascii="IRNazanin" w:hAnsi="IRNazanin" w:eastAsia="IRNazanin" w:cs="IRNazanin"/>
            <w:color w:val="111111"/>
            <w:sz w:val="22"/>
            <w:szCs w:val="22"/>
            <w:b w:val="0"/>
            <w:bCs w:val="0"/>
            <w:i w:val="0"/>
            <w:iCs w:val="0"/>
          </w:rPr>
          <w:t>رساله عرفانى</w:t>
        </w:r>
        <w:r>
          <w:tab/>
        </w:r>
        <w:r>
          <w:fldChar w:fldCharType="begin"/>
        </w:r>
        <w:r>
          <w:instrText xml:space="preserve">PAGEREF 3274 \h</w:instrText>
        </w:r>
        <w:r>
          <w:fldChar w:fldCharType="end"/>
        </w:r>
      </w:hyperlink>
    </w:p>
    <w:p>
      <w:pPr>
        <w:tabs>
          <w:tab w:val="right" w:leader="dot" w:pos="9062"/>
        </w:tabs>
        <w:ind w:left="220"/>
      </w:pPr>
      <w:hyperlink w:anchor="_Toc3275" w:history="1">
        <w:r>
          <w:rPr>
            <w:rFonts w:ascii="IRNazanin" w:hAnsi="IRNazanin" w:eastAsia="IRNazanin" w:cs="IRNazanin"/>
            <w:color w:val="111111"/>
            <w:sz w:val="22"/>
            <w:szCs w:val="22"/>
            <w:b w:val="0"/>
            <w:bCs w:val="0"/>
            <w:i w:val="0"/>
            <w:iCs w:val="0"/>
          </w:rPr>
          <w:t>المحجه فيما نزل فى القائم الحجه</w:t>
        </w:r>
        <w:r>
          <w:tab/>
        </w:r>
        <w:r>
          <w:fldChar w:fldCharType="begin"/>
        </w:r>
        <w:r>
          <w:instrText xml:space="preserve">PAGEREF 3275 \h</w:instrText>
        </w:r>
        <w:r>
          <w:fldChar w:fldCharType="end"/>
        </w:r>
      </w:hyperlink>
    </w:p>
    <w:p>
      <w:pPr>
        <w:tabs>
          <w:tab w:val="right" w:leader="dot" w:pos="9062"/>
        </w:tabs>
        <w:ind w:left="220"/>
      </w:pPr>
      <w:hyperlink w:anchor="_Toc3276" w:history="1">
        <w:r>
          <w:rPr>
            <w:rFonts w:ascii="IRNazanin" w:hAnsi="IRNazanin" w:eastAsia="IRNazanin" w:cs="IRNazanin"/>
            <w:color w:val="111111"/>
            <w:sz w:val="22"/>
            <w:szCs w:val="22"/>
            <w:b w:val="0"/>
            <w:bCs w:val="0"/>
            <w:i w:val="0"/>
            <w:iCs w:val="0"/>
          </w:rPr>
          <w:t>المفهوم المستقل و التبعى (قول فى-)</w:t>
        </w:r>
        <w:r>
          <w:tab/>
        </w:r>
        <w:r>
          <w:fldChar w:fldCharType="begin"/>
        </w:r>
        <w:r>
          <w:instrText xml:space="preserve">PAGEREF 3276 \h</w:instrText>
        </w:r>
        <w:r>
          <w:fldChar w:fldCharType="end"/>
        </w:r>
      </w:hyperlink>
    </w:p>
    <w:p>
      <w:pPr>
        <w:tabs>
          <w:tab w:val="right" w:leader="dot" w:pos="9062"/>
        </w:tabs>
        <w:ind w:left="220"/>
      </w:pPr>
      <w:hyperlink w:anchor="_Toc3277" w:history="1">
        <w:r>
          <w:rPr>
            <w:rFonts w:ascii="IRNazanin" w:hAnsi="IRNazanin" w:eastAsia="IRNazanin" w:cs="IRNazanin"/>
            <w:color w:val="111111"/>
            <w:sz w:val="22"/>
            <w:szCs w:val="22"/>
            <w:b w:val="0"/>
            <w:bCs w:val="0"/>
            <w:i w:val="0"/>
            <w:iCs w:val="0"/>
          </w:rPr>
          <w:t>شرح الزوراء (1)</w:t>
        </w:r>
        <w:r>
          <w:tab/>
        </w:r>
        <w:r>
          <w:fldChar w:fldCharType="begin"/>
        </w:r>
        <w:r>
          <w:instrText xml:space="preserve">PAGEREF 3277 \h</w:instrText>
        </w:r>
        <w:r>
          <w:fldChar w:fldCharType="end"/>
        </w:r>
      </w:hyperlink>
    </w:p>
    <w:p>
      <w:pPr>
        <w:tabs>
          <w:tab w:val="right" w:leader="dot" w:pos="9062"/>
        </w:tabs>
        <w:ind w:left="220"/>
      </w:pPr>
      <w:hyperlink w:anchor="_Toc3278" w:history="1">
        <w:r>
          <w:rPr>
            <w:rFonts w:ascii="IRNazanin" w:hAnsi="IRNazanin" w:eastAsia="IRNazanin" w:cs="IRNazanin"/>
            <w:color w:val="111111"/>
            <w:sz w:val="22"/>
            <w:szCs w:val="22"/>
            <w:b w:val="0"/>
            <w:bCs w:val="0"/>
            <w:i w:val="0"/>
            <w:iCs w:val="0"/>
          </w:rPr>
          <w:t>عقود الجمان</w:t>
        </w:r>
        <w:r>
          <w:tab/>
        </w:r>
        <w:r>
          <w:fldChar w:fldCharType="begin"/>
        </w:r>
        <w:r>
          <w:instrText xml:space="preserve">PAGEREF 3278 \h</w:instrText>
        </w:r>
        <w:r>
          <w:fldChar w:fldCharType="end"/>
        </w:r>
      </w:hyperlink>
    </w:p>
    <w:p>
      <w:pPr>
        <w:tabs>
          <w:tab w:val="right" w:leader="dot" w:pos="9062"/>
        </w:tabs>
        <w:ind w:left="220"/>
      </w:pPr>
      <w:hyperlink w:anchor="_Toc3279" w:history="1">
        <w:r>
          <w:rPr>
            <w:rFonts w:ascii="IRNazanin" w:hAnsi="IRNazanin" w:eastAsia="IRNazanin" w:cs="IRNazanin"/>
            <w:color w:val="111111"/>
            <w:sz w:val="22"/>
            <w:szCs w:val="22"/>
            <w:b w:val="0"/>
            <w:bCs w:val="0"/>
            <w:i w:val="0"/>
            <w:iCs w:val="0"/>
          </w:rPr>
          <w:t>نامه هاى ازبكان و رستمدارى (3)</w:t>
        </w:r>
        <w:r>
          <w:tab/>
        </w:r>
        <w:r>
          <w:fldChar w:fldCharType="begin"/>
        </w:r>
        <w:r>
          <w:instrText xml:space="preserve">PAGEREF 3279 \h</w:instrText>
        </w:r>
        <w:r>
          <w:fldChar w:fldCharType="end"/>
        </w:r>
      </w:hyperlink>
    </w:p>
    <w:p>
      <w:pPr>
        <w:tabs>
          <w:tab w:val="right" w:leader="dot" w:pos="9062"/>
        </w:tabs>
        <w:ind w:left="220"/>
      </w:pPr>
      <w:hyperlink w:anchor="_Toc3280" w:history="1">
        <w:r>
          <w:rPr>
            <w:rFonts w:ascii="IRNazanin" w:hAnsi="IRNazanin" w:eastAsia="IRNazanin" w:cs="IRNazanin"/>
            <w:color w:val="111111"/>
            <w:sz w:val="22"/>
            <w:szCs w:val="22"/>
            <w:b w:val="0"/>
            <w:bCs w:val="0"/>
            <w:i w:val="0"/>
            <w:iCs w:val="0"/>
          </w:rPr>
          <w:t>الشجره الطيبه يا الحركه و الزمان</w:t>
        </w:r>
        <w:r>
          <w:tab/>
        </w:r>
        <w:r>
          <w:fldChar w:fldCharType="begin"/>
        </w:r>
        <w:r>
          <w:instrText xml:space="preserve">PAGEREF 3280 \h</w:instrText>
        </w:r>
        <w:r>
          <w:fldChar w:fldCharType="end"/>
        </w:r>
      </w:hyperlink>
    </w:p>
    <w:p>
      <w:pPr>
        <w:tabs>
          <w:tab w:val="right" w:leader="dot" w:pos="9062"/>
        </w:tabs>
        <w:ind w:left="220"/>
      </w:pPr>
      <w:hyperlink w:anchor="_Toc3281" w:history="1">
        <w:r>
          <w:rPr>
            <w:rFonts w:ascii="IRNazanin" w:hAnsi="IRNazanin" w:eastAsia="IRNazanin" w:cs="IRNazanin"/>
            <w:color w:val="111111"/>
            <w:sz w:val="22"/>
            <w:szCs w:val="22"/>
            <w:b w:val="0"/>
            <w:bCs w:val="0"/>
            <w:i w:val="0"/>
            <w:iCs w:val="0"/>
          </w:rPr>
          <w:t>مجمع البحرين و مطلع النيرين (3)</w:t>
        </w:r>
        <w:r>
          <w:tab/>
        </w:r>
        <w:r>
          <w:fldChar w:fldCharType="begin"/>
        </w:r>
        <w:r>
          <w:instrText xml:space="preserve">PAGEREF 3281 \h</w:instrText>
        </w:r>
        <w:r>
          <w:fldChar w:fldCharType="end"/>
        </w:r>
      </w:hyperlink>
    </w:p>
    <w:p>
      <w:pPr>
        <w:tabs>
          <w:tab w:val="right" w:leader="dot" w:pos="9062"/>
        </w:tabs>
        <w:ind w:left="220"/>
      </w:pPr>
      <w:hyperlink w:anchor="_Toc3282" w:history="1">
        <w:r>
          <w:rPr>
            <w:rFonts w:ascii="IRNazanin" w:hAnsi="IRNazanin" w:eastAsia="IRNazanin" w:cs="IRNazanin"/>
            <w:color w:val="111111"/>
            <w:sz w:val="22"/>
            <w:szCs w:val="22"/>
            <w:b w:val="0"/>
            <w:bCs w:val="0"/>
            <w:i w:val="0"/>
            <w:iCs w:val="0"/>
          </w:rPr>
          <w:t>اشتقاق.</w:t>
        </w:r>
        <w:r>
          <w:tab/>
        </w:r>
        <w:r>
          <w:fldChar w:fldCharType="begin"/>
        </w:r>
        <w:r>
          <w:instrText xml:space="preserve">PAGEREF 3282 \h</w:instrText>
        </w:r>
        <w:r>
          <w:fldChar w:fldCharType="end"/>
        </w:r>
      </w:hyperlink>
    </w:p>
    <w:p>
      <w:pPr>
        <w:tabs>
          <w:tab w:val="right" w:leader="dot" w:pos="9062"/>
        </w:tabs>
        <w:ind w:left="220"/>
      </w:pPr>
      <w:hyperlink w:anchor="_Toc3283" w:history="1">
        <w:r>
          <w:rPr>
            <w:rFonts w:ascii="IRNazanin" w:hAnsi="IRNazanin" w:eastAsia="IRNazanin" w:cs="IRNazanin"/>
            <w:color w:val="111111"/>
            <w:sz w:val="22"/>
            <w:szCs w:val="22"/>
            <w:b w:val="0"/>
            <w:bCs w:val="0"/>
            <w:i w:val="0"/>
            <w:iCs w:val="0"/>
          </w:rPr>
          <w:t>غرر الفوائد درر القلائد (1)</w:t>
        </w:r>
        <w:r>
          <w:tab/>
        </w:r>
        <w:r>
          <w:fldChar w:fldCharType="begin"/>
        </w:r>
        <w:r>
          <w:instrText xml:space="preserve">PAGEREF 3283 \h</w:instrText>
        </w:r>
        <w:r>
          <w:fldChar w:fldCharType="end"/>
        </w:r>
      </w:hyperlink>
    </w:p>
    <w:p>
      <w:pPr>
        <w:tabs>
          <w:tab w:val="right" w:leader="dot" w:pos="9062"/>
        </w:tabs>
        <w:ind w:left="220"/>
      </w:pPr>
      <w:hyperlink w:anchor="_Toc3284" w:history="1">
        <w:r>
          <w:rPr>
            <w:rFonts w:ascii="IRNazanin" w:hAnsi="IRNazanin" w:eastAsia="IRNazanin" w:cs="IRNazanin"/>
            <w:color w:val="111111"/>
            <w:sz w:val="22"/>
            <w:szCs w:val="22"/>
            <w:b w:val="0"/>
            <w:bCs w:val="0"/>
            <w:i w:val="0"/>
            <w:iCs w:val="0"/>
          </w:rPr>
          <w:t>الكشاف عن حقايق غوامض التنزيل و عيون الاقاويل فى وجوه التاويل (1)</w:t>
        </w:r>
        <w:r>
          <w:tab/>
        </w:r>
        <w:r>
          <w:fldChar w:fldCharType="begin"/>
        </w:r>
        <w:r>
          <w:instrText xml:space="preserve">PAGEREF 3284 \h</w:instrText>
        </w:r>
        <w:r>
          <w:fldChar w:fldCharType="end"/>
        </w:r>
      </w:hyperlink>
    </w:p>
    <w:p>
      <w:pPr>
        <w:tabs>
          <w:tab w:val="right" w:leader="dot" w:pos="9062"/>
        </w:tabs>
        <w:ind w:left="220"/>
      </w:pPr>
      <w:hyperlink w:anchor="_Toc3285" w:history="1">
        <w:r>
          <w:rPr>
            <w:rFonts w:ascii="IRNazanin" w:hAnsi="IRNazanin" w:eastAsia="IRNazanin" w:cs="IRNazanin"/>
            <w:color w:val="111111"/>
            <w:sz w:val="22"/>
            <w:szCs w:val="22"/>
            <w:b w:val="0"/>
            <w:bCs w:val="0"/>
            <w:i w:val="0"/>
            <w:iCs w:val="0"/>
          </w:rPr>
          <w:t>كمال الدين و تمام النعمه فى اثبات الغيبه و كشف الحيره</w:t>
        </w:r>
        <w:r>
          <w:tab/>
        </w:r>
        <w:r>
          <w:fldChar w:fldCharType="begin"/>
        </w:r>
        <w:r>
          <w:instrText xml:space="preserve">PAGEREF 3285 \h</w:instrText>
        </w:r>
        <w:r>
          <w:fldChar w:fldCharType="end"/>
        </w:r>
      </w:hyperlink>
    </w:p>
    <w:p>
      <w:pPr>
        <w:tabs>
          <w:tab w:val="right" w:leader="dot" w:pos="9062"/>
        </w:tabs>
        <w:ind w:left="220"/>
      </w:pPr>
      <w:hyperlink w:anchor="_Toc3286" w:history="1">
        <w:r>
          <w:rPr>
            <w:rFonts w:ascii="IRNazanin" w:hAnsi="IRNazanin" w:eastAsia="IRNazanin" w:cs="IRNazanin"/>
            <w:color w:val="111111"/>
            <w:sz w:val="22"/>
            <w:szCs w:val="22"/>
            <w:b w:val="0"/>
            <w:bCs w:val="0"/>
            <w:i w:val="0"/>
            <w:iCs w:val="0"/>
          </w:rPr>
          <w:t>الصحيفه يا الصحيفه (2)</w:t>
        </w:r>
        <w:r>
          <w:tab/>
        </w:r>
        <w:r>
          <w:fldChar w:fldCharType="begin"/>
        </w:r>
        <w:r>
          <w:instrText xml:space="preserve">PAGEREF 3286 \h</w:instrText>
        </w:r>
        <w:r>
          <w:fldChar w:fldCharType="end"/>
        </w:r>
      </w:hyperlink>
    </w:p>
    <w:p>
      <w:pPr>
        <w:tabs>
          <w:tab w:val="right" w:leader="dot" w:pos="9062"/>
        </w:tabs>
        <w:ind w:left="220"/>
      </w:pPr>
      <w:hyperlink w:anchor="_Toc3287" w:history="1">
        <w:r>
          <w:rPr>
            <w:rFonts w:ascii="IRNazanin" w:hAnsi="IRNazanin" w:eastAsia="IRNazanin" w:cs="IRNazanin"/>
            <w:color w:val="111111"/>
            <w:sz w:val="22"/>
            <w:szCs w:val="22"/>
            <w:b w:val="0"/>
            <w:bCs w:val="0"/>
            <w:i w:val="0"/>
            <w:iCs w:val="0"/>
          </w:rPr>
          <w:t>المختصر النافع (11)</w:t>
        </w:r>
        <w:r>
          <w:tab/>
        </w:r>
        <w:r>
          <w:fldChar w:fldCharType="begin"/>
        </w:r>
        <w:r>
          <w:instrText xml:space="preserve">PAGEREF 3287 \h</w:instrText>
        </w:r>
        <w:r>
          <w:fldChar w:fldCharType="end"/>
        </w:r>
      </w:hyperlink>
    </w:p>
    <w:p>
      <w:pPr>
        <w:tabs>
          <w:tab w:val="right" w:leader="dot" w:pos="9062"/>
        </w:tabs>
        <w:ind w:left="220"/>
      </w:pPr>
      <w:hyperlink w:anchor="_Toc3288" w:history="1">
        <w:r>
          <w:rPr>
            <w:rFonts w:ascii="IRNazanin" w:hAnsi="IRNazanin" w:eastAsia="IRNazanin" w:cs="IRNazanin"/>
            <w:color w:val="111111"/>
            <w:sz w:val="22"/>
            <w:szCs w:val="22"/>
            <w:b w:val="0"/>
            <w:bCs w:val="0"/>
            <w:i w:val="0"/>
            <w:iCs w:val="0"/>
          </w:rPr>
          <w:t>رساله هاى احسائى (14)</w:t>
        </w:r>
        <w:r>
          <w:tab/>
        </w:r>
        <w:r>
          <w:fldChar w:fldCharType="begin"/>
        </w:r>
        <w:r>
          <w:instrText xml:space="preserve">PAGEREF 3288 \h</w:instrText>
        </w:r>
        <w:r>
          <w:fldChar w:fldCharType="end"/>
        </w:r>
      </w:hyperlink>
    </w:p>
    <w:p>
      <w:pPr>
        <w:tabs>
          <w:tab w:val="right" w:leader="dot" w:pos="9062"/>
        </w:tabs>
        <w:ind w:left="220"/>
      </w:pPr>
      <w:hyperlink w:anchor="_Toc3289" w:history="1">
        <w:r>
          <w:rPr>
            <w:rFonts w:ascii="IRNazanin" w:hAnsi="IRNazanin" w:eastAsia="IRNazanin" w:cs="IRNazanin"/>
            <w:color w:val="111111"/>
            <w:sz w:val="22"/>
            <w:szCs w:val="22"/>
            <w:b w:val="0"/>
            <w:bCs w:val="0"/>
            <w:i w:val="0"/>
            <w:iCs w:val="0"/>
          </w:rPr>
          <w:t>السرائر الحاوى لتحرير الفتاوى (3)</w:t>
        </w:r>
        <w:r>
          <w:tab/>
        </w:r>
        <w:r>
          <w:fldChar w:fldCharType="begin"/>
        </w:r>
        <w:r>
          <w:instrText xml:space="preserve">PAGEREF 3289 \h</w:instrText>
        </w:r>
        <w:r>
          <w:fldChar w:fldCharType="end"/>
        </w:r>
      </w:hyperlink>
    </w:p>
    <w:p>
      <w:pPr>
        <w:tabs>
          <w:tab w:val="right" w:leader="dot" w:pos="9062"/>
        </w:tabs>
        <w:ind w:left="220"/>
      </w:pPr>
      <w:hyperlink w:anchor="_Toc3290" w:history="1">
        <w:r>
          <w:rPr>
            <w:rFonts w:ascii="IRNazanin" w:hAnsi="IRNazanin" w:eastAsia="IRNazanin" w:cs="IRNazanin"/>
            <w:color w:val="111111"/>
            <w:sz w:val="22"/>
            <w:szCs w:val="22"/>
            <w:b w:val="0"/>
            <w:bCs w:val="0"/>
            <w:i w:val="0"/>
            <w:iCs w:val="0"/>
          </w:rPr>
          <w:t>الصافى (3)</w:t>
        </w:r>
        <w:r>
          <w:tab/>
        </w:r>
        <w:r>
          <w:fldChar w:fldCharType="begin"/>
        </w:r>
        <w:r>
          <w:instrText xml:space="preserve">PAGEREF 3290 \h</w:instrText>
        </w:r>
        <w:r>
          <w:fldChar w:fldCharType="end"/>
        </w:r>
      </w:hyperlink>
    </w:p>
    <w:p>
      <w:pPr>
        <w:tabs>
          <w:tab w:val="right" w:leader="dot" w:pos="9062"/>
        </w:tabs>
        <w:ind w:left="220"/>
      </w:pPr>
      <w:hyperlink w:anchor="_Toc3291" w:history="1">
        <w:r>
          <w:rPr>
            <w:rFonts w:ascii="IRNazanin" w:hAnsi="IRNazanin" w:eastAsia="IRNazanin" w:cs="IRNazanin"/>
            <w:color w:val="111111"/>
            <w:sz w:val="22"/>
            <w:szCs w:val="22"/>
            <w:b w:val="0"/>
            <w:bCs w:val="0"/>
            <w:i w:val="0"/>
            <w:iCs w:val="0"/>
          </w:rPr>
          <w:t>مستند الشيعه فى احكام الشريعه (1)</w:t>
        </w:r>
        <w:r>
          <w:tab/>
        </w:r>
        <w:r>
          <w:fldChar w:fldCharType="begin"/>
        </w:r>
        <w:r>
          <w:instrText xml:space="preserve">PAGEREF 3291 \h</w:instrText>
        </w:r>
        <w:r>
          <w:fldChar w:fldCharType="end"/>
        </w:r>
      </w:hyperlink>
    </w:p>
    <w:p>
      <w:pPr>
        <w:tabs>
          <w:tab w:val="right" w:leader="dot" w:pos="9062"/>
        </w:tabs>
        <w:ind w:left="220"/>
      </w:pPr>
      <w:hyperlink w:anchor="_Toc3292" w:history="1">
        <w:r>
          <w:rPr>
            <w:rFonts w:ascii="IRNazanin" w:hAnsi="IRNazanin" w:eastAsia="IRNazanin" w:cs="IRNazanin"/>
            <w:color w:val="111111"/>
            <w:sz w:val="22"/>
            <w:szCs w:val="22"/>
            <w:b w:val="0"/>
            <w:bCs w:val="0"/>
            <w:i w:val="0"/>
            <w:iCs w:val="0"/>
          </w:rPr>
          <w:t>نفائس الفنون فى عرائس العيون</w:t>
        </w:r>
        <w:r>
          <w:tab/>
        </w:r>
        <w:r>
          <w:fldChar w:fldCharType="begin"/>
        </w:r>
        <w:r>
          <w:instrText xml:space="preserve">PAGEREF 3292 \h</w:instrText>
        </w:r>
        <w:r>
          <w:fldChar w:fldCharType="end"/>
        </w:r>
      </w:hyperlink>
    </w:p>
    <w:p>
      <w:pPr>
        <w:tabs>
          <w:tab w:val="right" w:leader="dot" w:pos="9062"/>
        </w:tabs>
        <w:ind w:left="220"/>
      </w:pPr>
      <w:hyperlink w:anchor="_Toc3293" w:history="1">
        <w:r>
          <w:rPr>
            <w:rFonts w:ascii="IRNazanin" w:hAnsi="IRNazanin" w:eastAsia="IRNazanin" w:cs="IRNazanin"/>
            <w:color w:val="111111"/>
            <w:sz w:val="22"/>
            <w:szCs w:val="22"/>
            <w:b w:val="0"/>
            <w:bCs w:val="0"/>
            <w:i w:val="0"/>
            <w:iCs w:val="0"/>
          </w:rPr>
          <w:t>سى فصل</w:t>
        </w:r>
        <w:r>
          <w:tab/>
        </w:r>
        <w:r>
          <w:fldChar w:fldCharType="begin"/>
        </w:r>
        <w:r>
          <w:instrText xml:space="preserve">PAGEREF 3293 \h</w:instrText>
        </w:r>
        <w:r>
          <w:fldChar w:fldCharType="end"/>
        </w:r>
      </w:hyperlink>
    </w:p>
    <w:p>
      <w:pPr>
        <w:tabs>
          <w:tab w:val="right" w:leader="dot" w:pos="9062"/>
        </w:tabs>
        <w:ind w:left="220"/>
      </w:pPr>
      <w:hyperlink w:anchor="_Toc3294" w:history="1">
        <w:r>
          <w:rPr>
            <w:rFonts w:ascii="IRNazanin" w:hAnsi="IRNazanin" w:eastAsia="IRNazanin" w:cs="IRNazanin"/>
            <w:color w:val="111111"/>
            <w:sz w:val="22"/>
            <w:szCs w:val="22"/>
            <w:b w:val="0"/>
            <w:bCs w:val="0"/>
            <w:i w:val="0"/>
            <w:iCs w:val="0"/>
          </w:rPr>
          <w:t>القامس المحيط و القابوس الوسيط فى جمع لغات العرب التى ذهبت شماطيط (1)</w:t>
        </w:r>
        <w:r>
          <w:tab/>
        </w:r>
        <w:r>
          <w:fldChar w:fldCharType="begin"/>
        </w:r>
        <w:r>
          <w:instrText xml:space="preserve">PAGEREF 3294 \h</w:instrText>
        </w:r>
        <w:r>
          <w:fldChar w:fldCharType="end"/>
        </w:r>
      </w:hyperlink>
    </w:p>
    <w:p>
      <w:pPr>
        <w:tabs>
          <w:tab w:val="right" w:leader="dot" w:pos="9062"/>
        </w:tabs>
        <w:ind w:left="220"/>
      </w:pPr>
      <w:hyperlink w:anchor="_Toc3295" w:history="1">
        <w:r>
          <w:rPr>
            <w:rFonts w:ascii="IRNazanin" w:hAnsi="IRNazanin" w:eastAsia="IRNazanin" w:cs="IRNazanin"/>
            <w:color w:val="111111"/>
            <w:sz w:val="22"/>
            <w:szCs w:val="22"/>
            <w:b w:val="0"/>
            <w:bCs w:val="0"/>
            <w:i w:val="0"/>
            <w:iCs w:val="0"/>
          </w:rPr>
          <w:t>مفتاح الفلاح (4)</w:t>
        </w:r>
        <w:r>
          <w:tab/>
        </w:r>
        <w:r>
          <w:fldChar w:fldCharType="begin"/>
        </w:r>
        <w:r>
          <w:instrText xml:space="preserve">PAGEREF 3295 \h</w:instrText>
        </w:r>
        <w:r>
          <w:fldChar w:fldCharType="end"/>
        </w:r>
      </w:hyperlink>
    </w:p>
    <w:p>
      <w:pPr>
        <w:tabs>
          <w:tab w:val="right" w:leader="dot" w:pos="9062"/>
        </w:tabs>
        <w:ind w:left="220"/>
      </w:pPr>
      <w:hyperlink w:anchor="_Toc3296" w:history="1">
        <w:r>
          <w:rPr>
            <w:rFonts w:ascii="IRNazanin" w:hAnsi="IRNazanin" w:eastAsia="IRNazanin" w:cs="IRNazanin"/>
            <w:color w:val="111111"/>
            <w:sz w:val="22"/>
            <w:szCs w:val="22"/>
            <w:b w:val="0"/>
            <w:bCs w:val="0"/>
            <w:i w:val="0"/>
            <w:iCs w:val="0"/>
          </w:rPr>
          <w:t>السير و الطير (رساله فى-)</w:t>
        </w:r>
        <w:r>
          <w:tab/>
        </w:r>
        <w:r>
          <w:fldChar w:fldCharType="begin"/>
        </w:r>
        <w:r>
          <w:instrText xml:space="preserve">PAGEREF 3296 \h</w:instrText>
        </w:r>
        <w:r>
          <w:fldChar w:fldCharType="end"/>
        </w:r>
      </w:hyperlink>
    </w:p>
    <w:p>
      <w:pPr>
        <w:tabs>
          <w:tab w:val="right" w:leader="dot" w:pos="9062"/>
        </w:tabs>
        <w:ind w:left="220"/>
      </w:pPr>
      <w:hyperlink w:anchor="_Toc3297" w:history="1">
        <w:r>
          <w:rPr>
            <w:rFonts w:ascii="IRNazanin" w:hAnsi="IRNazanin" w:eastAsia="IRNazanin" w:cs="IRNazanin"/>
            <w:color w:val="111111"/>
            <w:sz w:val="22"/>
            <w:szCs w:val="22"/>
            <w:b w:val="0"/>
            <w:bCs w:val="0"/>
            <w:i w:val="0"/>
            <w:iCs w:val="0"/>
          </w:rPr>
          <w:t>لب عين البكاء</w:t>
        </w:r>
        <w:r>
          <w:tab/>
        </w:r>
        <w:r>
          <w:fldChar w:fldCharType="begin"/>
        </w:r>
        <w:r>
          <w:instrText xml:space="preserve">PAGEREF 3297 \h</w:instrText>
        </w:r>
        <w:r>
          <w:fldChar w:fldCharType="end"/>
        </w:r>
      </w:hyperlink>
    </w:p>
    <w:p>
      <w:pPr>
        <w:tabs>
          <w:tab w:val="right" w:leader="dot" w:pos="9062"/>
        </w:tabs>
        <w:ind w:left="220"/>
      </w:pPr>
      <w:hyperlink w:anchor="_Toc3298" w:history="1">
        <w:r>
          <w:rPr>
            <w:rFonts w:ascii="IRNazanin" w:hAnsi="IRNazanin" w:eastAsia="IRNazanin" w:cs="IRNazanin"/>
            <w:color w:val="111111"/>
            <w:sz w:val="22"/>
            <w:szCs w:val="22"/>
            <w:b w:val="0"/>
            <w:bCs w:val="0"/>
            <w:i w:val="0"/>
            <w:iCs w:val="0"/>
          </w:rPr>
          <w:t>وسائل النجاه</w:t>
        </w:r>
        <w:r>
          <w:tab/>
        </w:r>
        <w:r>
          <w:fldChar w:fldCharType="begin"/>
        </w:r>
        <w:r>
          <w:instrText xml:space="preserve">PAGEREF 3298 \h</w:instrText>
        </w:r>
        <w:r>
          <w:fldChar w:fldCharType="end"/>
        </w:r>
      </w:hyperlink>
    </w:p>
    <w:p>
      <w:pPr>
        <w:tabs>
          <w:tab w:val="right" w:leader="dot" w:pos="9062"/>
        </w:tabs>
        <w:ind w:left="220"/>
      </w:pPr>
      <w:hyperlink w:anchor="_Toc3299" w:history="1">
        <w:r>
          <w:rPr>
            <w:rFonts w:ascii="IRNazanin" w:hAnsi="IRNazanin" w:eastAsia="IRNazanin" w:cs="IRNazanin"/>
            <w:color w:val="111111"/>
            <w:sz w:val="22"/>
            <w:szCs w:val="22"/>
            <w:b w:val="0"/>
            <w:bCs w:val="0"/>
            <w:i w:val="0"/>
            <w:iCs w:val="0"/>
          </w:rPr>
          <w:t>الفوائد</w:t>
        </w:r>
        <w:r>
          <w:tab/>
        </w:r>
        <w:r>
          <w:fldChar w:fldCharType="begin"/>
        </w:r>
        <w:r>
          <w:instrText xml:space="preserve">PAGEREF 3299 \h</w:instrText>
        </w:r>
        <w:r>
          <w:fldChar w:fldCharType="end"/>
        </w:r>
      </w:hyperlink>
    </w:p>
    <w:p>
      <w:pPr>
        <w:tabs>
          <w:tab w:val="right" w:leader="dot" w:pos="9062"/>
        </w:tabs>
        <w:ind w:left="220"/>
      </w:pPr>
      <w:hyperlink w:anchor="_Toc3300" w:history="1">
        <w:r>
          <w:rPr>
            <w:rFonts w:ascii="IRNazanin" w:hAnsi="IRNazanin" w:eastAsia="IRNazanin" w:cs="IRNazanin"/>
            <w:color w:val="111111"/>
            <w:sz w:val="22"/>
            <w:szCs w:val="22"/>
            <w:b w:val="0"/>
            <w:bCs w:val="0"/>
            <w:i w:val="0"/>
            <w:iCs w:val="0"/>
          </w:rPr>
          <w:t>فتح الابواب</w:t>
        </w:r>
        <w:r>
          <w:tab/>
        </w:r>
        <w:r>
          <w:fldChar w:fldCharType="begin"/>
        </w:r>
        <w:r>
          <w:instrText xml:space="preserve">PAGEREF 3300 \h</w:instrText>
        </w:r>
        <w:r>
          <w:fldChar w:fldCharType="end"/>
        </w:r>
      </w:hyperlink>
    </w:p>
    <w:p>
      <w:pPr>
        <w:tabs>
          <w:tab w:val="right" w:leader="dot" w:pos="9062"/>
        </w:tabs>
        <w:ind w:left="220"/>
      </w:pPr>
      <w:hyperlink w:anchor="_Toc3301" w:history="1">
        <w:r>
          <w:rPr>
            <w:rFonts w:ascii="IRNazanin" w:hAnsi="IRNazanin" w:eastAsia="IRNazanin" w:cs="IRNazanin"/>
            <w:color w:val="111111"/>
            <w:sz w:val="22"/>
            <w:szCs w:val="22"/>
            <w:b w:val="0"/>
            <w:bCs w:val="0"/>
            <w:i w:val="0"/>
            <w:iCs w:val="0"/>
          </w:rPr>
          <w:t>منطق الطير (1)</w:t>
        </w:r>
        <w:r>
          <w:tab/>
        </w:r>
        <w:r>
          <w:fldChar w:fldCharType="begin"/>
        </w:r>
        <w:r>
          <w:instrText xml:space="preserve">PAGEREF 3301 \h</w:instrText>
        </w:r>
        <w:r>
          <w:fldChar w:fldCharType="end"/>
        </w:r>
      </w:hyperlink>
    </w:p>
    <w:p>
      <w:pPr>
        <w:tabs>
          <w:tab w:val="right" w:leader="dot" w:pos="9062"/>
        </w:tabs>
        <w:ind w:left="220"/>
      </w:pPr>
      <w:hyperlink w:anchor="_Toc3302" w:history="1">
        <w:r>
          <w:rPr>
            <w:rFonts w:ascii="IRNazanin" w:hAnsi="IRNazanin" w:eastAsia="IRNazanin" w:cs="IRNazanin"/>
            <w:color w:val="111111"/>
            <w:sz w:val="22"/>
            <w:szCs w:val="22"/>
            <w:b w:val="0"/>
            <w:bCs w:val="0"/>
            <w:i w:val="0"/>
            <w:iCs w:val="0"/>
          </w:rPr>
          <w:t>لمعات</w:t>
        </w:r>
        <w:r>
          <w:tab/>
        </w:r>
        <w:r>
          <w:fldChar w:fldCharType="begin"/>
        </w:r>
        <w:r>
          <w:instrText xml:space="preserve">PAGEREF 3302 \h</w:instrText>
        </w:r>
        <w:r>
          <w:fldChar w:fldCharType="end"/>
        </w:r>
      </w:hyperlink>
    </w:p>
    <w:p>
      <w:pPr>
        <w:tabs>
          <w:tab w:val="right" w:leader="dot" w:pos="9062"/>
        </w:tabs>
        <w:ind w:left="220"/>
      </w:pPr>
      <w:hyperlink w:anchor="_Toc3303" w:history="1">
        <w:r>
          <w:rPr>
            <w:rFonts w:ascii="IRNazanin" w:hAnsi="IRNazanin" w:eastAsia="IRNazanin" w:cs="IRNazanin"/>
            <w:color w:val="111111"/>
            <w:sz w:val="22"/>
            <w:szCs w:val="22"/>
            <w:b w:val="0"/>
            <w:bCs w:val="0"/>
            <w:i w:val="0"/>
            <w:iCs w:val="0"/>
          </w:rPr>
          <w:t>موسيقى (رساله در-)</w:t>
        </w:r>
        <w:r>
          <w:tab/>
        </w:r>
        <w:r>
          <w:fldChar w:fldCharType="begin"/>
        </w:r>
        <w:r>
          <w:instrText xml:space="preserve">PAGEREF 3303 \h</w:instrText>
        </w:r>
        <w:r>
          <w:fldChar w:fldCharType="end"/>
        </w:r>
      </w:hyperlink>
    </w:p>
    <w:p>
      <w:pPr>
        <w:tabs>
          <w:tab w:val="right" w:leader="dot" w:pos="9062"/>
        </w:tabs>
        <w:ind w:left="220"/>
      </w:pPr>
      <w:hyperlink w:anchor="_Toc3304" w:history="1">
        <w:r>
          <w:rPr>
            <w:rFonts w:ascii="IRNazanin" w:hAnsi="IRNazanin" w:eastAsia="IRNazanin" w:cs="IRNazanin"/>
            <w:color w:val="111111"/>
            <w:sz w:val="22"/>
            <w:szCs w:val="22"/>
            <w:b w:val="0"/>
            <w:bCs w:val="0"/>
            <w:i w:val="0"/>
            <w:iCs w:val="0"/>
          </w:rPr>
          <w:t>سنا برق فى شرح البارق من الشرق</w:t>
        </w:r>
        <w:r>
          <w:tab/>
        </w:r>
        <w:r>
          <w:fldChar w:fldCharType="begin"/>
        </w:r>
        <w:r>
          <w:instrText xml:space="preserve">PAGEREF 3304 \h</w:instrText>
        </w:r>
        <w:r>
          <w:fldChar w:fldCharType="end"/>
        </w:r>
      </w:hyperlink>
    </w:p>
    <w:p>
      <w:pPr>
        <w:tabs>
          <w:tab w:val="right" w:leader="dot" w:pos="9062"/>
        </w:tabs>
        <w:ind w:left="220"/>
      </w:pPr>
      <w:hyperlink w:anchor="_Toc3305" w:history="1">
        <w:r>
          <w:rPr>
            <w:rFonts w:ascii="IRNazanin" w:hAnsi="IRNazanin" w:eastAsia="IRNazanin" w:cs="IRNazanin"/>
            <w:color w:val="111111"/>
            <w:sz w:val="22"/>
            <w:szCs w:val="22"/>
            <w:b w:val="0"/>
            <w:bCs w:val="0"/>
            <w:i w:val="0"/>
            <w:iCs w:val="0"/>
          </w:rPr>
          <w:t>العوامل المنظومه</w:t>
        </w:r>
        <w:r>
          <w:tab/>
        </w:r>
        <w:r>
          <w:fldChar w:fldCharType="begin"/>
        </w:r>
        <w:r>
          <w:instrText xml:space="preserve">PAGEREF 3305 \h</w:instrText>
        </w:r>
        <w:r>
          <w:fldChar w:fldCharType="end"/>
        </w:r>
      </w:hyperlink>
    </w:p>
    <w:p>
      <w:pPr>
        <w:tabs>
          <w:tab w:val="right" w:leader="dot" w:pos="9062"/>
        </w:tabs>
        <w:ind w:left="220"/>
      </w:pPr>
      <w:hyperlink w:anchor="_Toc3306" w:history="1">
        <w:r>
          <w:rPr>
            <w:rFonts w:ascii="IRNazanin" w:hAnsi="IRNazanin" w:eastAsia="IRNazanin" w:cs="IRNazanin"/>
            <w:color w:val="111111"/>
            <w:sz w:val="22"/>
            <w:szCs w:val="22"/>
            <w:b w:val="0"/>
            <w:bCs w:val="0"/>
            <w:i w:val="0"/>
            <w:iCs w:val="0"/>
          </w:rPr>
          <w:t>قواعد الاحكام فى معرفه الحلال و الحرام (2)</w:t>
        </w:r>
        <w:r>
          <w:tab/>
        </w:r>
        <w:r>
          <w:fldChar w:fldCharType="begin"/>
        </w:r>
        <w:r>
          <w:instrText xml:space="preserve">PAGEREF 3306 \h</w:instrText>
        </w:r>
        <w:r>
          <w:fldChar w:fldCharType="end"/>
        </w:r>
      </w:hyperlink>
    </w:p>
    <w:p>
      <w:pPr>
        <w:tabs>
          <w:tab w:val="right" w:leader="dot" w:pos="9062"/>
        </w:tabs>
        <w:ind w:left="220"/>
      </w:pPr>
      <w:hyperlink w:anchor="_Toc3307" w:history="1">
        <w:r>
          <w:rPr>
            <w:rFonts w:ascii="IRNazanin" w:hAnsi="IRNazanin" w:eastAsia="IRNazanin" w:cs="IRNazanin"/>
            <w:color w:val="111111"/>
            <w:sz w:val="22"/>
            <w:szCs w:val="22"/>
            <w:b w:val="0"/>
            <w:bCs w:val="0"/>
            <w:i w:val="0"/>
            <w:iCs w:val="0"/>
          </w:rPr>
          <w:t>الاحراق</w:t>
        </w:r>
        <w:r>
          <w:tab/>
        </w:r>
        <w:r>
          <w:fldChar w:fldCharType="begin"/>
        </w:r>
        <w:r>
          <w:instrText xml:space="preserve">PAGEREF 3307 \h</w:instrText>
        </w:r>
        <w:r>
          <w:fldChar w:fldCharType="end"/>
        </w:r>
      </w:hyperlink>
    </w:p>
    <w:p>
      <w:pPr>
        <w:tabs>
          <w:tab w:val="right" w:leader="dot" w:pos="9062"/>
        </w:tabs>
        <w:ind w:left="220"/>
      </w:pPr>
      <w:hyperlink w:anchor="_Toc3308" w:history="1">
        <w:r>
          <w:rPr>
            <w:rFonts w:ascii="IRNazanin" w:hAnsi="IRNazanin" w:eastAsia="IRNazanin" w:cs="IRNazanin"/>
            <w:color w:val="111111"/>
            <w:sz w:val="22"/>
            <w:szCs w:val="22"/>
            <w:b w:val="0"/>
            <w:bCs w:val="0"/>
            <w:i w:val="0"/>
            <w:iCs w:val="0"/>
          </w:rPr>
          <w:t>مواقع النجوم و مطالع اهله الاسرار و العلوم</w:t>
        </w:r>
        <w:r>
          <w:tab/>
        </w:r>
        <w:r>
          <w:fldChar w:fldCharType="begin"/>
        </w:r>
        <w:r>
          <w:instrText xml:space="preserve">PAGEREF 3308 \h</w:instrText>
        </w:r>
        <w:r>
          <w:fldChar w:fldCharType="end"/>
        </w:r>
      </w:hyperlink>
    </w:p>
    <w:p>
      <w:pPr>
        <w:tabs>
          <w:tab w:val="right" w:leader="dot" w:pos="9062"/>
        </w:tabs>
        <w:ind w:left="220"/>
      </w:pPr>
      <w:hyperlink w:anchor="_Toc3309" w:history="1">
        <w:r>
          <w:rPr>
            <w:rFonts w:ascii="IRNazanin" w:hAnsi="IRNazanin" w:eastAsia="IRNazanin" w:cs="IRNazanin"/>
            <w:color w:val="111111"/>
            <w:sz w:val="22"/>
            <w:szCs w:val="22"/>
            <w:b w:val="0"/>
            <w:bCs w:val="0"/>
            <w:i w:val="0"/>
            <w:iCs w:val="0"/>
          </w:rPr>
          <w:t>صافى در ترجمه و شرح كافى (6)</w:t>
        </w:r>
        <w:r>
          <w:tab/>
        </w:r>
        <w:r>
          <w:fldChar w:fldCharType="begin"/>
        </w:r>
        <w:r>
          <w:instrText xml:space="preserve">PAGEREF 3309 \h</w:instrText>
        </w:r>
        <w:r>
          <w:fldChar w:fldCharType="end"/>
        </w:r>
      </w:hyperlink>
    </w:p>
    <w:p>
      <w:pPr>
        <w:tabs>
          <w:tab w:val="right" w:leader="dot" w:pos="9062"/>
        </w:tabs>
        <w:ind w:left="220"/>
      </w:pPr>
      <w:hyperlink w:anchor="_Toc3310" w:history="1">
        <w:r>
          <w:rPr>
            <w:rFonts w:ascii="IRNazanin" w:hAnsi="IRNazanin" w:eastAsia="IRNazanin" w:cs="IRNazanin"/>
            <w:color w:val="111111"/>
            <w:sz w:val="22"/>
            <w:szCs w:val="22"/>
            <w:b w:val="0"/>
            <w:bCs w:val="0"/>
            <w:i w:val="0"/>
            <w:iCs w:val="0"/>
          </w:rPr>
          <w:t>شرح غرر الحكم و درر الكلم</w:t>
        </w:r>
        <w:r>
          <w:tab/>
        </w:r>
        <w:r>
          <w:fldChar w:fldCharType="begin"/>
        </w:r>
        <w:r>
          <w:instrText xml:space="preserve">PAGEREF 3310 \h</w:instrText>
        </w:r>
        <w:r>
          <w:fldChar w:fldCharType="end"/>
        </w:r>
      </w:hyperlink>
    </w:p>
    <w:p>
      <w:pPr>
        <w:tabs>
          <w:tab w:val="right" w:leader="dot" w:pos="9062"/>
        </w:tabs>
        <w:ind w:left="220"/>
      </w:pPr>
      <w:hyperlink w:anchor="_Toc3311" w:history="1">
        <w:r>
          <w:rPr>
            <w:rFonts w:ascii="IRNazanin" w:hAnsi="IRNazanin" w:eastAsia="IRNazanin" w:cs="IRNazanin"/>
            <w:color w:val="111111"/>
            <w:sz w:val="22"/>
            <w:szCs w:val="22"/>
            <w:b w:val="0"/>
            <w:bCs w:val="0"/>
            <w:i w:val="0"/>
            <w:iCs w:val="0"/>
          </w:rPr>
          <w:t>مصائب المعصومين (2)</w:t>
        </w:r>
        <w:r>
          <w:tab/>
        </w:r>
        <w:r>
          <w:fldChar w:fldCharType="begin"/>
        </w:r>
        <w:r>
          <w:instrText xml:space="preserve">PAGEREF 3311 \h</w:instrText>
        </w:r>
        <w:r>
          <w:fldChar w:fldCharType="end"/>
        </w:r>
      </w:hyperlink>
    </w:p>
    <w:p>
      <w:pPr>
        <w:tabs>
          <w:tab w:val="right" w:leader="dot" w:pos="9062"/>
        </w:tabs>
        <w:ind w:left="220"/>
      </w:pPr>
      <w:hyperlink w:anchor="_Toc3312" w:history="1">
        <w:r>
          <w:rPr>
            <w:rFonts w:ascii="IRNazanin" w:hAnsi="IRNazanin" w:eastAsia="IRNazanin" w:cs="IRNazanin"/>
            <w:color w:val="111111"/>
            <w:sz w:val="22"/>
            <w:szCs w:val="22"/>
            <w:b w:val="0"/>
            <w:bCs w:val="0"/>
            <w:i w:val="0"/>
            <w:iCs w:val="0"/>
          </w:rPr>
          <w:t>رساله عرفانى</w:t>
        </w:r>
        <w:r>
          <w:tab/>
        </w:r>
        <w:r>
          <w:fldChar w:fldCharType="begin"/>
        </w:r>
        <w:r>
          <w:instrText xml:space="preserve">PAGEREF 3312 \h</w:instrText>
        </w:r>
        <w:r>
          <w:fldChar w:fldCharType="end"/>
        </w:r>
      </w:hyperlink>
    </w:p>
    <w:p>
      <w:pPr>
        <w:tabs>
          <w:tab w:val="right" w:leader="dot" w:pos="9062"/>
        </w:tabs>
        <w:ind w:left="220"/>
      </w:pPr>
      <w:hyperlink w:anchor="_Toc3313" w:history="1">
        <w:r>
          <w:rPr>
            <w:rFonts w:ascii="IRNazanin" w:hAnsi="IRNazanin" w:eastAsia="IRNazanin" w:cs="IRNazanin"/>
            <w:color w:val="111111"/>
            <w:sz w:val="22"/>
            <w:szCs w:val="22"/>
            <w:b w:val="0"/>
            <w:bCs w:val="0"/>
            <w:i w:val="0"/>
            <w:iCs w:val="0"/>
          </w:rPr>
          <w:t>شرح مختصر المنتهى (1)</w:t>
        </w:r>
        <w:r>
          <w:tab/>
        </w:r>
        <w:r>
          <w:fldChar w:fldCharType="begin"/>
        </w:r>
        <w:r>
          <w:instrText xml:space="preserve">PAGEREF 3313 \h</w:instrText>
        </w:r>
        <w:r>
          <w:fldChar w:fldCharType="end"/>
        </w:r>
      </w:hyperlink>
    </w:p>
    <w:p>
      <w:pPr>
        <w:tabs>
          <w:tab w:val="right" w:leader="dot" w:pos="9062"/>
        </w:tabs>
        <w:ind w:left="220"/>
      </w:pPr>
      <w:hyperlink w:anchor="_Toc3314" w:history="1">
        <w:r>
          <w:rPr>
            <w:rFonts w:ascii="IRNazanin" w:hAnsi="IRNazanin" w:eastAsia="IRNazanin" w:cs="IRNazanin"/>
            <w:color w:val="111111"/>
            <w:sz w:val="22"/>
            <w:szCs w:val="22"/>
            <w:b w:val="0"/>
            <w:bCs w:val="0"/>
            <w:i w:val="0"/>
            <w:iCs w:val="0"/>
          </w:rPr>
          <w:t>مرقع (20)</w:t>
        </w:r>
        <w:r>
          <w:tab/>
        </w:r>
        <w:r>
          <w:fldChar w:fldCharType="begin"/>
        </w:r>
        <w:r>
          <w:instrText xml:space="preserve">PAGEREF 3314 \h</w:instrText>
        </w:r>
        <w:r>
          <w:fldChar w:fldCharType="end"/>
        </w:r>
      </w:hyperlink>
    </w:p>
    <w:p>
      <w:pPr>
        <w:tabs>
          <w:tab w:val="right" w:leader="dot" w:pos="9062"/>
        </w:tabs>
        <w:ind w:left="220"/>
      </w:pPr>
      <w:hyperlink w:anchor="_Toc3315" w:history="1">
        <w:r>
          <w:rPr>
            <w:rFonts w:ascii="IRNazanin" w:hAnsi="IRNazanin" w:eastAsia="IRNazanin" w:cs="IRNazanin"/>
            <w:color w:val="111111"/>
            <w:sz w:val="22"/>
            <w:szCs w:val="22"/>
            <w:b w:val="0"/>
            <w:bCs w:val="0"/>
            <w:i w:val="0"/>
            <w:iCs w:val="0"/>
          </w:rPr>
          <w:t>قواعد الاحكام فى معرفه الحلال و الحرام (10)</w:t>
        </w:r>
        <w:r>
          <w:tab/>
        </w:r>
        <w:r>
          <w:fldChar w:fldCharType="begin"/>
        </w:r>
        <w:r>
          <w:instrText xml:space="preserve">PAGEREF 3315 \h</w:instrText>
        </w:r>
        <w:r>
          <w:fldChar w:fldCharType="end"/>
        </w:r>
      </w:hyperlink>
    </w:p>
    <w:p>
      <w:pPr>
        <w:tabs>
          <w:tab w:val="right" w:leader="dot" w:pos="9062"/>
        </w:tabs>
        <w:ind w:left="220"/>
      </w:pPr>
      <w:hyperlink w:anchor="_Toc3316" w:history="1">
        <w:r>
          <w:rPr>
            <w:rFonts w:ascii="IRNazanin" w:hAnsi="IRNazanin" w:eastAsia="IRNazanin" w:cs="IRNazanin"/>
            <w:color w:val="111111"/>
            <w:sz w:val="22"/>
            <w:szCs w:val="22"/>
            <w:b w:val="0"/>
            <w:bCs w:val="0"/>
            <w:i w:val="0"/>
            <w:iCs w:val="0"/>
          </w:rPr>
          <w:t>المختصر فى شرح التلخيص (13)</w:t>
        </w:r>
        <w:r>
          <w:tab/>
        </w:r>
        <w:r>
          <w:fldChar w:fldCharType="begin"/>
        </w:r>
        <w:r>
          <w:instrText xml:space="preserve">PAGEREF 3316 \h</w:instrText>
        </w:r>
        <w:r>
          <w:fldChar w:fldCharType="end"/>
        </w:r>
      </w:hyperlink>
    </w:p>
    <w:p>
      <w:pPr>
        <w:tabs>
          <w:tab w:val="right" w:leader="dot" w:pos="9062"/>
        </w:tabs>
        <w:ind w:left="220"/>
      </w:pPr>
      <w:hyperlink w:anchor="_Toc3317" w:history="1">
        <w:r>
          <w:rPr>
            <w:rFonts w:ascii="IRNazanin" w:hAnsi="IRNazanin" w:eastAsia="IRNazanin" w:cs="IRNazanin"/>
            <w:color w:val="111111"/>
            <w:sz w:val="22"/>
            <w:szCs w:val="22"/>
            <w:b w:val="0"/>
            <w:bCs w:val="0"/>
            <w:i w:val="0"/>
            <w:iCs w:val="0"/>
          </w:rPr>
          <w:t>قرآن (11)</w:t>
        </w:r>
        <w:r>
          <w:tab/>
        </w:r>
        <w:r>
          <w:fldChar w:fldCharType="begin"/>
        </w:r>
        <w:r>
          <w:instrText xml:space="preserve">PAGEREF 3317 \h</w:instrText>
        </w:r>
        <w:r>
          <w:fldChar w:fldCharType="end"/>
        </w:r>
      </w:hyperlink>
    </w:p>
    <w:p>
      <w:pPr>
        <w:tabs>
          <w:tab w:val="right" w:leader="dot" w:pos="9062"/>
        </w:tabs>
        <w:ind w:left="220"/>
      </w:pPr>
      <w:hyperlink w:anchor="_Toc3318" w:history="1">
        <w:r>
          <w:rPr>
            <w:rFonts w:ascii="IRNazanin" w:hAnsi="IRNazanin" w:eastAsia="IRNazanin" w:cs="IRNazanin"/>
            <w:color w:val="111111"/>
            <w:sz w:val="22"/>
            <w:szCs w:val="22"/>
            <w:b w:val="0"/>
            <w:bCs w:val="0"/>
            <w:i w:val="0"/>
            <w:iCs w:val="0"/>
          </w:rPr>
          <w:t>نان و پنير</w:t>
        </w:r>
        <w:r>
          <w:tab/>
        </w:r>
        <w:r>
          <w:fldChar w:fldCharType="begin"/>
        </w:r>
        <w:r>
          <w:instrText xml:space="preserve">PAGEREF 3318 \h</w:instrText>
        </w:r>
        <w:r>
          <w:fldChar w:fldCharType="end"/>
        </w:r>
      </w:hyperlink>
    </w:p>
    <w:p>
      <w:pPr>
        <w:tabs>
          <w:tab w:val="right" w:leader="dot" w:pos="9062"/>
        </w:tabs>
        <w:ind w:left="220"/>
      </w:pPr>
      <w:hyperlink w:anchor="_Toc3319" w:history="1">
        <w:r>
          <w:rPr>
            <w:rFonts w:ascii="IRNazanin" w:hAnsi="IRNazanin" w:eastAsia="IRNazanin" w:cs="IRNazanin"/>
            <w:color w:val="111111"/>
            <w:sz w:val="22"/>
            <w:szCs w:val="22"/>
            <w:b w:val="0"/>
            <w:bCs w:val="0"/>
            <w:i w:val="0"/>
            <w:iCs w:val="0"/>
          </w:rPr>
          <w:t>رساله هاى نسفى (14)</w:t>
        </w:r>
        <w:r>
          <w:tab/>
        </w:r>
        <w:r>
          <w:fldChar w:fldCharType="begin"/>
        </w:r>
        <w:r>
          <w:instrText xml:space="preserve">PAGEREF 3319 \h</w:instrText>
        </w:r>
        <w:r>
          <w:fldChar w:fldCharType="end"/>
        </w:r>
      </w:hyperlink>
    </w:p>
    <w:p>
      <w:pPr>
        <w:tabs>
          <w:tab w:val="right" w:leader="dot" w:pos="9062"/>
        </w:tabs>
        <w:ind w:left="220"/>
      </w:pPr>
      <w:hyperlink w:anchor="_Toc3320" w:history="1">
        <w:r>
          <w:rPr>
            <w:rFonts w:ascii="IRNazanin" w:hAnsi="IRNazanin" w:eastAsia="IRNazanin" w:cs="IRNazanin"/>
            <w:color w:val="111111"/>
            <w:sz w:val="22"/>
            <w:szCs w:val="22"/>
            <w:b w:val="0"/>
            <w:bCs w:val="0"/>
            <w:i w:val="0"/>
            <w:iCs w:val="0"/>
          </w:rPr>
          <w:t>شرح الهدايه (1)</w:t>
        </w:r>
        <w:r>
          <w:tab/>
        </w:r>
        <w:r>
          <w:fldChar w:fldCharType="begin"/>
        </w:r>
        <w:r>
          <w:instrText xml:space="preserve">PAGEREF 3320 \h</w:instrText>
        </w:r>
        <w:r>
          <w:fldChar w:fldCharType="end"/>
        </w:r>
      </w:hyperlink>
    </w:p>
    <w:p>
      <w:pPr>
        <w:tabs>
          <w:tab w:val="right" w:leader="dot" w:pos="9062"/>
        </w:tabs>
        <w:ind w:left="220"/>
      </w:pPr>
      <w:hyperlink w:anchor="_Toc3321" w:history="1">
        <w:r>
          <w:rPr>
            <w:rFonts w:ascii="IRNazanin" w:hAnsi="IRNazanin" w:eastAsia="IRNazanin" w:cs="IRNazanin"/>
            <w:color w:val="111111"/>
            <w:sz w:val="22"/>
            <w:szCs w:val="22"/>
            <w:b w:val="0"/>
            <w:bCs w:val="0"/>
            <w:i w:val="0"/>
            <w:iCs w:val="0"/>
          </w:rPr>
          <w:t>مجمع البيان (3)</w:t>
        </w:r>
        <w:r>
          <w:tab/>
        </w:r>
        <w:r>
          <w:fldChar w:fldCharType="begin"/>
        </w:r>
        <w:r>
          <w:instrText xml:space="preserve">PAGEREF 3321 \h</w:instrText>
        </w:r>
        <w:r>
          <w:fldChar w:fldCharType="end"/>
        </w:r>
      </w:hyperlink>
    </w:p>
    <w:p>
      <w:pPr>
        <w:tabs>
          <w:tab w:val="right" w:leader="dot" w:pos="9062"/>
        </w:tabs>
        <w:ind w:left="220"/>
      </w:pPr>
      <w:hyperlink w:anchor="_Toc3322" w:history="1">
        <w:r>
          <w:rPr>
            <w:rFonts w:ascii="IRNazanin" w:hAnsi="IRNazanin" w:eastAsia="IRNazanin" w:cs="IRNazanin"/>
            <w:color w:val="111111"/>
            <w:sz w:val="22"/>
            <w:szCs w:val="22"/>
            <w:b w:val="0"/>
            <w:bCs w:val="0"/>
            <w:i w:val="0"/>
            <w:iCs w:val="0"/>
          </w:rPr>
          <w:t>الكشاف عن حقايق غوامض التنزيل و عيون الاقاويل فى وجوه التاويل (17)</w:t>
        </w:r>
        <w:r>
          <w:tab/>
        </w:r>
        <w:r>
          <w:fldChar w:fldCharType="begin"/>
        </w:r>
        <w:r>
          <w:instrText xml:space="preserve">PAGEREF 3322 \h</w:instrText>
        </w:r>
        <w:r>
          <w:fldChar w:fldCharType="end"/>
        </w:r>
      </w:hyperlink>
    </w:p>
    <w:p>
      <w:pPr>
        <w:tabs>
          <w:tab w:val="right" w:leader="dot" w:pos="9062"/>
        </w:tabs>
        <w:ind w:left="220"/>
      </w:pPr>
      <w:hyperlink w:anchor="_Toc3323" w:history="1">
        <w:r>
          <w:rPr>
            <w:rFonts w:ascii="IRNazanin" w:hAnsi="IRNazanin" w:eastAsia="IRNazanin" w:cs="IRNazanin"/>
            <w:color w:val="111111"/>
            <w:sz w:val="22"/>
            <w:szCs w:val="22"/>
            <w:b w:val="0"/>
            <w:bCs w:val="0"/>
            <w:i w:val="0"/>
            <w:iCs w:val="0"/>
          </w:rPr>
          <w:t>سيمرغ و سليمان (داستان-).</w:t>
        </w:r>
        <w:r>
          <w:tab/>
        </w:r>
        <w:r>
          <w:fldChar w:fldCharType="begin"/>
        </w:r>
        <w:r>
          <w:instrText xml:space="preserve">PAGEREF 3323 \h</w:instrText>
        </w:r>
        <w:r>
          <w:fldChar w:fldCharType="end"/>
        </w:r>
      </w:hyperlink>
    </w:p>
    <w:p>
      <w:pPr>
        <w:tabs>
          <w:tab w:val="right" w:leader="dot" w:pos="9062"/>
        </w:tabs>
        <w:ind w:left="220"/>
      </w:pPr>
      <w:hyperlink w:anchor="_Toc3324" w:history="1">
        <w:r>
          <w:rPr>
            <w:rFonts w:ascii="IRNazanin" w:hAnsi="IRNazanin" w:eastAsia="IRNazanin" w:cs="IRNazanin"/>
            <w:color w:val="111111"/>
            <w:sz w:val="22"/>
            <w:szCs w:val="22"/>
            <w:b w:val="0"/>
            <w:bCs w:val="0"/>
            <w:i w:val="0"/>
            <w:iCs w:val="0"/>
          </w:rPr>
          <w:t>منهاج الايجاز فى شرح غايه الايجاز لخائف الاعواز</w:t>
        </w:r>
        <w:r>
          <w:tab/>
        </w:r>
        <w:r>
          <w:fldChar w:fldCharType="begin"/>
        </w:r>
        <w:r>
          <w:instrText xml:space="preserve">PAGEREF 3324 \h</w:instrText>
        </w:r>
        <w:r>
          <w:fldChar w:fldCharType="end"/>
        </w:r>
      </w:hyperlink>
    </w:p>
    <w:p>
      <w:pPr>
        <w:tabs>
          <w:tab w:val="right" w:leader="dot" w:pos="9062"/>
        </w:tabs>
        <w:ind w:left="220"/>
      </w:pPr>
      <w:hyperlink w:anchor="_Toc3325" w:history="1">
        <w:r>
          <w:rPr>
            <w:rFonts w:ascii="IRNazanin" w:hAnsi="IRNazanin" w:eastAsia="IRNazanin" w:cs="IRNazanin"/>
            <w:color w:val="111111"/>
            <w:sz w:val="22"/>
            <w:szCs w:val="22"/>
            <w:b w:val="0"/>
            <w:bCs w:val="0"/>
            <w:i w:val="0"/>
            <w:iCs w:val="0"/>
          </w:rPr>
          <w:t>شرح الكافى (2)</w:t>
        </w:r>
        <w:r>
          <w:tab/>
        </w:r>
        <w:r>
          <w:fldChar w:fldCharType="begin"/>
        </w:r>
        <w:r>
          <w:instrText xml:space="preserve">PAGEREF 3325 \h</w:instrText>
        </w:r>
        <w:r>
          <w:fldChar w:fldCharType="end"/>
        </w:r>
      </w:hyperlink>
    </w:p>
    <w:p>
      <w:pPr>
        <w:tabs>
          <w:tab w:val="right" w:leader="dot" w:pos="9062"/>
        </w:tabs>
        <w:ind w:left="220"/>
      </w:pPr>
      <w:hyperlink w:anchor="_Toc3326" w:history="1">
        <w:r>
          <w:rPr>
            <w:rFonts w:ascii="IRNazanin" w:hAnsi="IRNazanin" w:eastAsia="IRNazanin" w:cs="IRNazanin"/>
            <w:color w:val="111111"/>
            <w:sz w:val="22"/>
            <w:szCs w:val="22"/>
            <w:b w:val="0"/>
            <w:bCs w:val="0"/>
            <w:i w:val="0"/>
            <w:iCs w:val="0"/>
          </w:rPr>
          <w:t>عيون الحساب (2)</w:t>
        </w:r>
        <w:r>
          <w:tab/>
        </w:r>
        <w:r>
          <w:fldChar w:fldCharType="begin"/>
        </w:r>
        <w:r>
          <w:instrText xml:space="preserve">PAGEREF 3326 \h</w:instrText>
        </w:r>
        <w:r>
          <w:fldChar w:fldCharType="end"/>
        </w:r>
      </w:hyperlink>
    </w:p>
    <w:p>
      <w:pPr>
        <w:tabs>
          <w:tab w:val="right" w:leader="dot" w:pos="9062"/>
        </w:tabs>
        <w:ind w:left="220"/>
      </w:pPr>
      <w:hyperlink w:anchor="_Toc3327" w:history="1">
        <w:r>
          <w:rPr>
            <w:rFonts w:ascii="IRNazanin" w:hAnsi="IRNazanin" w:eastAsia="IRNazanin" w:cs="IRNazanin"/>
            <w:color w:val="111111"/>
            <w:sz w:val="22"/>
            <w:szCs w:val="22"/>
            <w:b w:val="0"/>
            <w:bCs w:val="0"/>
            <w:i w:val="0"/>
            <w:iCs w:val="0"/>
          </w:rPr>
          <w:t>زاد المسافرين</w:t>
        </w:r>
        <w:r>
          <w:tab/>
        </w:r>
        <w:r>
          <w:fldChar w:fldCharType="begin"/>
        </w:r>
        <w:r>
          <w:instrText xml:space="preserve">PAGEREF 3327 \h</w:instrText>
        </w:r>
        <w:r>
          <w:fldChar w:fldCharType="end"/>
        </w:r>
      </w:hyperlink>
    </w:p>
    <w:p>
      <w:pPr>
        <w:tabs>
          <w:tab w:val="right" w:leader="dot" w:pos="9062"/>
        </w:tabs>
        <w:ind w:left="220"/>
      </w:pPr>
      <w:hyperlink w:anchor="_Toc3328" w:history="1">
        <w:r>
          <w:rPr>
            <w:rFonts w:ascii="IRNazanin" w:hAnsi="IRNazanin" w:eastAsia="IRNazanin" w:cs="IRNazanin"/>
            <w:color w:val="111111"/>
            <w:sz w:val="22"/>
            <w:szCs w:val="22"/>
            <w:b w:val="0"/>
            <w:bCs w:val="0"/>
            <w:i w:val="0"/>
            <w:iCs w:val="0"/>
          </w:rPr>
          <w:t>مصباح الشريعه و مفتاح الحقيقه (4)</w:t>
        </w:r>
        <w:r>
          <w:tab/>
        </w:r>
        <w:r>
          <w:fldChar w:fldCharType="begin"/>
        </w:r>
        <w:r>
          <w:instrText xml:space="preserve">PAGEREF 3328 \h</w:instrText>
        </w:r>
        <w:r>
          <w:fldChar w:fldCharType="end"/>
        </w:r>
      </w:hyperlink>
    </w:p>
    <w:p>
      <w:pPr>
        <w:tabs>
          <w:tab w:val="right" w:leader="dot" w:pos="9062"/>
        </w:tabs>
        <w:ind w:left="220"/>
      </w:pPr>
      <w:hyperlink w:anchor="_Toc3329" w:history="1">
        <w:r>
          <w:rPr>
            <w:rFonts w:ascii="IRNazanin" w:hAnsi="IRNazanin" w:eastAsia="IRNazanin" w:cs="IRNazanin"/>
            <w:color w:val="111111"/>
            <w:sz w:val="22"/>
            <w:szCs w:val="22"/>
            <w:b w:val="0"/>
            <w:bCs w:val="0"/>
            <w:i w:val="0"/>
            <w:iCs w:val="0"/>
          </w:rPr>
          <w:t>المقامات</w:t>
        </w:r>
        <w:r>
          <w:tab/>
        </w:r>
        <w:r>
          <w:fldChar w:fldCharType="begin"/>
        </w:r>
        <w:r>
          <w:instrText xml:space="preserve">PAGEREF 3329 \h</w:instrText>
        </w:r>
        <w:r>
          <w:fldChar w:fldCharType="end"/>
        </w:r>
      </w:hyperlink>
    </w:p>
    <w:p>
      <w:pPr>
        <w:tabs>
          <w:tab w:val="right" w:leader="dot" w:pos="9062"/>
        </w:tabs>
        <w:ind w:left="220"/>
      </w:pPr>
      <w:hyperlink w:anchor="_Toc3330" w:history="1">
        <w:r>
          <w:rPr>
            <w:rFonts w:ascii="IRNazanin" w:hAnsi="IRNazanin" w:eastAsia="IRNazanin" w:cs="IRNazanin"/>
            <w:color w:val="111111"/>
            <w:sz w:val="22"/>
            <w:szCs w:val="22"/>
            <w:b w:val="0"/>
            <w:bCs w:val="0"/>
            <w:i w:val="0"/>
            <w:iCs w:val="0"/>
          </w:rPr>
          <w:t>شاهنامه</w:t>
        </w:r>
        <w:r>
          <w:tab/>
        </w:r>
        <w:r>
          <w:fldChar w:fldCharType="begin"/>
        </w:r>
        <w:r>
          <w:instrText xml:space="preserve">PAGEREF 3330 \h</w:instrText>
        </w:r>
        <w:r>
          <w:fldChar w:fldCharType="end"/>
        </w:r>
      </w:hyperlink>
    </w:p>
    <w:p>
      <w:pPr>
        <w:tabs>
          <w:tab w:val="right" w:leader="dot" w:pos="9062"/>
        </w:tabs>
        <w:ind w:left="220"/>
      </w:pPr>
      <w:hyperlink w:anchor="_Toc3331" w:history="1">
        <w:r>
          <w:rPr>
            <w:rFonts w:ascii="IRNazanin" w:hAnsi="IRNazanin" w:eastAsia="IRNazanin" w:cs="IRNazanin"/>
            <w:color w:val="111111"/>
            <w:sz w:val="22"/>
            <w:szCs w:val="22"/>
            <w:b w:val="0"/>
            <w:bCs w:val="0"/>
            <w:i w:val="0"/>
            <w:iCs w:val="0"/>
          </w:rPr>
          <w:t>مصباح الزائر و جناح المسافر</w:t>
        </w:r>
        <w:r>
          <w:tab/>
        </w:r>
        <w:r>
          <w:fldChar w:fldCharType="begin"/>
        </w:r>
        <w:r>
          <w:instrText xml:space="preserve">PAGEREF 3331 \h</w:instrText>
        </w:r>
        <w:r>
          <w:fldChar w:fldCharType="end"/>
        </w:r>
      </w:hyperlink>
    </w:p>
    <w:p>
      <w:pPr>
        <w:tabs>
          <w:tab w:val="right" w:leader="dot" w:pos="9062"/>
        </w:tabs>
        <w:ind w:left="220"/>
      </w:pPr>
      <w:hyperlink w:anchor="_Toc3332" w:history="1">
        <w:r>
          <w:rPr>
            <w:rFonts w:ascii="IRNazanin" w:hAnsi="IRNazanin" w:eastAsia="IRNazanin" w:cs="IRNazanin"/>
            <w:color w:val="111111"/>
            <w:sz w:val="22"/>
            <w:szCs w:val="22"/>
            <w:b w:val="0"/>
            <w:bCs w:val="0"/>
            <w:i w:val="0"/>
            <w:iCs w:val="0"/>
          </w:rPr>
          <w:t>عالم آراى عباسى (1)</w:t>
        </w:r>
        <w:r>
          <w:tab/>
        </w:r>
        <w:r>
          <w:fldChar w:fldCharType="begin"/>
        </w:r>
        <w:r>
          <w:instrText xml:space="preserve">PAGEREF 3332 \h</w:instrText>
        </w:r>
        <w:r>
          <w:fldChar w:fldCharType="end"/>
        </w:r>
      </w:hyperlink>
    </w:p>
    <w:p>
      <w:pPr>
        <w:tabs>
          <w:tab w:val="right" w:leader="dot" w:pos="9062"/>
        </w:tabs>
        <w:ind w:left="220"/>
      </w:pPr>
      <w:hyperlink w:anchor="_Toc3333" w:history="1">
        <w:r>
          <w:rPr>
            <w:rFonts w:ascii="IRNazanin" w:hAnsi="IRNazanin" w:eastAsia="IRNazanin" w:cs="IRNazanin"/>
            <w:color w:val="111111"/>
            <w:sz w:val="22"/>
            <w:szCs w:val="22"/>
            <w:b w:val="0"/>
            <w:bCs w:val="0"/>
            <w:i w:val="0"/>
            <w:iCs w:val="0"/>
          </w:rPr>
          <w:t>شرح سقط الزند</w:t>
        </w:r>
        <w:r>
          <w:tab/>
        </w:r>
        <w:r>
          <w:fldChar w:fldCharType="begin"/>
        </w:r>
        <w:r>
          <w:instrText xml:space="preserve">PAGEREF 3333 \h</w:instrText>
        </w:r>
        <w:r>
          <w:fldChar w:fldCharType="end"/>
        </w:r>
      </w:hyperlink>
    </w:p>
    <w:p>
      <w:pPr>
        <w:tabs>
          <w:tab w:val="right" w:leader="dot" w:pos="9062"/>
        </w:tabs>
        <w:ind w:left="220"/>
      </w:pPr>
      <w:hyperlink w:anchor="_Toc3334" w:history="1">
        <w:r>
          <w:rPr>
            <w:rFonts w:ascii="IRNazanin" w:hAnsi="IRNazanin" w:eastAsia="IRNazanin" w:cs="IRNazanin"/>
            <w:color w:val="111111"/>
            <w:sz w:val="22"/>
            <w:szCs w:val="22"/>
            <w:b w:val="0"/>
            <w:bCs w:val="0"/>
            <w:i w:val="0"/>
            <w:iCs w:val="0"/>
          </w:rPr>
          <w:t>مفاتيح الشرايع (6)</w:t>
        </w:r>
        <w:r>
          <w:tab/>
        </w:r>
        <w:r>
          <w:fldChar w:fldCharType="begin"/>
        </w:r>
        <w:r>
          <w:instrText xml:space="preserve">PAGEREF 3334 \h</w:instrText>
        </w:r>
        <w:r>
          <w:fldChar w:fldCharType="end"/>
        </w:r>
      </w:hyperlink>
    </w:p>
    <w:p>
      <w:pPr>
        <w:tabs>
          <w:tab w:val="right" w:leader="dot" w:pos="9062"/>
        </w:tabs>
        <w:ind w:left="220"/>
      </w:pPr>
      <w:hyperlink w:anchor="_Toc3335" w:history="1">
        <w:r>
          <w:rPr>
            <w:rFonts w:ascii="IRNazanin" w:hAnsi="IRNazanin" w:eastAsia="IRNazanin" w:cs="IRNazanin"/>
            <w:color w:val="111111"/>
            <w:sz w:val="22"/>
            <w:szCs w:val="22"/>
            <w:b w:val="0"/>
            <w:bCs w:val="0"/>
            <w:i w:val="0"/>
            <w:iCs w:val="0"/>
          </w:rPr>
          <w:t>الروضه البهيه فى شرح اللمعه الدمشقيه (18)</w:t>
        </w:r>
        <w:r>
          <w:tab/>
        </w:r>
        <w:r>
          <w:fldChar w:fldCharType="begin"/>
        </w:r>
        <w:r>
          <w:instrText xml:space="preserve">PAGEREF 3335 \h</w:instrText>
        </w:r>
        <w:r>
          <w:fldChar w:fldCharType="end"/>
        </w:r>
      </w:hyperlink>
    </w:p>
    <w:p>
      <w:pPr>
        <w:tabs>
          <w:tab w:val="right" w:leader="dot" w:pos="9062"/>
        </w:tabs>
        <w:ind w:left="220"/>
      </w:pPr>
      <w:hyperlink w:anchor="_Toc3336" w:history="1">
        <w:r>
          <w:rPr>
            <w:rFonts w:ascii="IRNazanin" w:hAnsi="IRNazanin" w:eastAsia="IRNazanin" w:cs="IRNazanin"/>
            <w:color w:val="111111"/>
            <w:sz w:val="22"/>
            <w:szCs w:val="22"/>
            <w:b w:val="0"/>
            <w:bCs w:val="0"/>
            <w:i w:val="0"/>
            <w:iCs w:val="0"/>
          </w:rPr>
          <w:t>مجموع الصنائع</w:t>
        </w:r>
        <w:r>
          <w:tab/>
        </w:r>
        <w:r>
          <w:fldChar w:fldCharType="begin"/>
        </w:r>
        <w:r>
          <w:instrText xml:space="preserve">PAGEREF 3336 \h</w:instrText>
        </w:r>
        <w:r>
          <w:fldChar w:fldCharType="end"/>
        </w:r>
      </w:hyperlink>
    </w:p>
    <w:p>
      <w:pPr>
        <w:tabs>
          <w:tab w:val="right" w:leader="dot" w:pos="9062"/>
        </w:tabs>
        <w:ind w:left="220"/>
      </w:pPr>
      <w:hyperlink w:anchor="_Toc3337" w:history="1">
        <w:r>
          <w:rPr>
            <w:rFonts w:ascii="IRNazanin" w:hAnsi="IRNazanin" w:eastAsia="IRNazanin" w:cs="IRNazanin"/>
            <w:color w:val="111111"/>
            <w:sz w:val="22"/>
            <w:szCs w:val="22"/>
            <w:b w:val="0"/>
            <w:bCs w:val="0"/>
            <w:i w:val="0"/>
            <w:iCs w:val="0"/>
          </w:rPr>
          <w:t>ربع مجيب (رساله در-)(2)</w:t>
        </w:r>
        <w:r>
          <w:tab/>
        </w:r>
        <w:r>
          <w:fldChar w:fldCharType="begin"/>
        </w:r>
        <w:r>
          <w:instrText xml:space="preserve">PAGEREF 3337 \h</w:instrText>
        </w:r>
        <w:r>
          <w:fldChar w:fldCharType="end"/>
        </w:r>
      </w:hyperlink>
    </w:p>
    <w:p>
      <w:pPr>
        <w:tabs>
          <w:tab w:val="right" w:leader="dot" w:pos="9062"/>
        </w:tabs>
        <w:ind w:left="220"/>
      </w:pPr>
      <w:hyperlink w:anchor="_Toc3338" w:history="1">
        <w:r>
          <w:rPr>
            <w:rFonts w:ascii="IRNazanin" w:hAnsi="IRNazanin" w:eastAsia="IRNazanin" w:cs="IRNazanin"/>
            <w:color w:val="111111"/>
            <w:sz w:val="22"/>
            <w:szCs w:val="22"/>
            <w:b w:val="0"/>
            <w:bCs w:val="0"/>
            <w:i w:val="0"/>
            <w:iCs w:val="0"/>
          </w:rPr>
          <w:t>طراوه اللطائف در ترجمه طرائف (1)</w:t>
        </w:r>
        <w:r>
          <w:tab/>
        </w:r>
        <w:r>
          <w:fldChar w:fldCharType="begin"/>
        </w:r>
        <w:r>
          <w:instrText xml:space="preserve">PAGEREF 3338 \h</w:instrText>
        </w:r>
        <w:r>
          <w:fldChar w:fldCharType="end"/>
        </w:r>
      </w:hyperlink>
    </w:p>
    <w:p>
      <w:pPr>
        <w:tabs>
          <w:tab w:val="right" w:leader="dot" w:pos="9062"/>
        </w:tabs>
        <w:ind w:left="220"/>
      </w:pPr>
      <w:hyperlink w:anchor="_Toc3339" w:history="1">
        <w:r>
          <w:rPr>
            <w:rFonts w:ascii="IRNazanin" w:hAnsi="IRNazanin" w:eastAsia="IRNazanin" w:cs="IRNazanin"/>
            <w:color w:val="111111"/>
            <w:sz w:val="22"/>
            <w:szCs w:val="22"/>
            <w:b w:val="0"/>
            <w:bCs w:val="0"/>
            <w:i w:val="0"/>
            <w:iCs w:val="0"/>
          </w:rPr>
          <w:t>مرآه القواعد</w:t>
        </w:r>
        <w:r>
          <w:tab/>
        </w:r>
        <w:r>
          <w:fldChar w:fldCharType="begin"/>
        </w:r>
        <w:r>
          <w:instrText xml:space="preserve">PAGEREF 3339 \h</w:instrText>
        </w:r>
        <w:r>
          <w:fldChar w:fldCharType="end"/>
        </w:r>
      </w:hyperlink>
    </w:p>
    <w:p>
      <w:pPr>
        <w:tabs>
          <w:tab w:val="right" w:leader="dot" w:pos="9062"/>
        </w:tabs>
        <w:ind w:left="220"/>
      </w:pPr>
      <w:hyperlink w:anchor="_Toc3340" w:history="1">
        <w:r>
          <w:rPr>
            <w:rFonts w:ascii="IRNazanin" w:hAnsi="IRNazanin" w:eastAsia="IRNazanin" w:cs="IRNazanin"/>
            <w:color w:val="111111"/>
            <w:sz w:val="22"/>
            <w:szCs w:val="22"/>
            <w:b w:val="0"/>
            <w:bCs w:val="0"/>
            <w:i w:val="0"/>
            <w:iCs w:val="0"/>
          </w:rPr>
          <w:t>شرح قصيده عياذيه</w:t>
        </w:r>
        <w:r>
          <w:tab/>
        </w:r>
        <w:r>
          <w:fldChar w:fldCharType="begin"/>
        </w:r>
        <w:r>
          <w:instrText xml:space="preserve">PAGEREF 3340 \h</w:instrText>
        </w:r>
        <w:r>
          <w:fldChar w:fldCharType="end"/>
        </w:r>
      </w:hyperlink>
    </w:p>
    <w:p>
      <w:pPr>
        <w:tabs>
          <w:tab w:val="right" w:leader="dot" w:pos="9062"/>
        </w:tabs>
        <w:ind w:left="220"/>
      </w:pPr>
      <w:hyperlink w:anchor="_Toc3341" w:history="1">
        <w:r>
          <w:rPr>
            <w:rFonts w:ascii="IRNazanin" w:hAnsi="IRNazanin" w:eastAsia="IRNazanin" w:cs="IRNazanin"/>
            <w:color w:val="111111"/>
            <w:sz w:val="22"/>
            <w:szCs w:val="22"/>
            <w:b w:val="0"/>
            <w:bCs w:val="0"/>
            <w:i w:val="0"/>
            <w:iCs w:val="0"/>
          </w:rPr>
          <w:t>مفتاح الحساب (3)</w:t>
        </w:r>
        <w:r>
          <w:tab/>
        </w:r>
        <w:r>
          <w:fldChar w:fldCharType="begin"/>
        </w:r>
        <w:r>
          <w:instrText xml:space="preserve">PAGEREF 3341 \h</w:instrText>
        </w:r>
        <w:r>
          <w:fldChar w:fldCharType="end"/>
        </w:r>
      </w:hyperlink>
    </w:p>
    <w:p>
      <w:pPr>
        <w:tabs>
          <w:tab w:val="right" w:leader="dot" w:pos="9062"/>
        </w:tabs>
        <w:ind w:left="220"/>
      </w:pPr>
      <w:hyperlink w:anchor="_Toc3342" w:history="1">
        <w:r>
          <w:rPr>
            <w:rFonts w:ascii="IRNazanin" w:hAnsi="IRNazanin" w:eastAsia="IRNazanin" w:cs="IRNazanin"/>
            <w:color w:val="111111"/>
            <w:sz w:val="22"/>
            <w:szCs w:val="22"/>
            <w:b w:val="0"/>
            <w:bCs w:val="0"/>
            <w:i w:val="0"/>
            <w:iCs w:val="0"/>
          </w:rPr>
          <w:t>الرساله العمليه</w:t>
        </w:r>
        <w:r>
          <w:tab/>
        </w:r>
        <w:r>
          <w:fldChar w:fldCharType="begin"/>
        </w:r>
        <w:r>
          <w:instrText xml:space="preserve">PAGEREF 3342 \h</w:instrText>
        </w:r>
        <w:r>
          <w:fldChar w:fldCharType="end"/>
        </w:r>
      </w:hyperlink>
    </w:p>
    <w:p>
      <w:pPr>
        <w:tabs>
          <w:tab w:val="right" w:leader="dot" w:pos="9062"/>
        </w:tabs>
        <w:ind w:left="220"/>
      </w:pPr>
      <w:hyperlink w:anchor="_Toc3343" w:history="1">
        <w:r>
          <w:rPr>
            <w:rFonts w:ascii="IRNazanin" w:hAnsi="IRNazanin" w:eastAsia="IRNazanin" w:cs="IRNazanin"/>
            <w:color w:val="111111"/>
            <w:sz w:val="22"/>
            <w:szCs w:val="22"/>
            <w:b w:val="0"/>
            <w:bCs w:val="0"/>
            <w:i w:val="0"/>
            <w:iCs w:val="0"/>
          </w:rPr>
          <w:t>العقل: (رساله فى معانى-)(2)</w:t>
        </w:r>
        <w:r>
          <w:tab/>
        </w:r>
        <w:r>
          <w:fldChar w:fldCharType="begin"/>
        </w:r>
        <w:r>
          <w:instrText xml:space="preserve">PAGEREF 3343 \h</w:instrText>
        </w:r>
        <w:r>
          <w:fldChar w:fldCharType="end"/>
        </w:r>
      </w:hyperlink>
    </w:p>
    <w:p>
      <w:pPr>
        <w:tabs>
          <w:tab w:val="right" w:leader="dot" w:pos="9062"/>
        </w:tabs>
        <w:ind w:left="220"/>
      </w:pPr>
      <w:hyperlink w:anchor="_Toc3344" w:history="1">
        <w:r>
          <w:rPr>
            <w:rFonts w:ascii="IRNazanin" w:hAnsi="IRNazanin" w:eastAsia="IRNazanin" w:cs="IRNazanin"/>
            <w:color w:val="111111"/>
            <w:sz w:val="22"/>
            <w:szCs w:val="22"/>
            <w:b w:val="0"/>
            <w:bCs w:val="0"/>
            <w:i w:val="0"/>
            <w:iCs w:val="0"/>
          </w:rPr>
          <w:t>مدخل منظوم (1)</w:t>
        </w:r>
        <w:r>
          <w:tab/>
        </w:r>
        <w:r>
          <w:fldChar w:fldCharType="begin"/>
        </w:r>
        <w:r>
          <w:instrText xml:space="preserve">PAGEREF 3344 \h</w:instrText>
        </w:r>
        <w:r>
          <w:fldChar w:fldCharType="end"/>
        </w:r>
      </w:hyperlink>
    </w:p>
    <w:p>
      <w:pPr>
        <w:tabs>
          <w:tab w:val="right" w:leader="dot" w:pos="9062"/>
        </w:tabs>
        <w:ind w:left="220"/>
      </w:pPr>
      <w:hyperlink w:anchor="_Toc3345" w:history="1">
        <w:r>
          <w:rPr>
            <w:rFonts w:ascii="IRNazanin" w:hAnsi="IRNazanin" w:eastAsia="IRNazanin" w:cs="IRNazanin"/>
            <w:color w:val="111111"/>
            <w:sz w:val="22"/>
            <w:szCs w:val="22"/>
            <w:b w:val="0"/>
            <w:bCs w:val="0"/>
            <w:i w:val="0"/>
            <w:iCs w:val="0"/>
          </w:rPr>
          <w:t>المسائل (2)</w:t>
        </w:r>
        <w:r>
          <w:tab/>
        </w:r>
        <w:r>
          <w:fldChar w:fldCharType="begin"/>
        </w:r>
        <w:r>
          <w:instrText xml:space="preserve">PAGEREF 3345 \h</w:instrText>
        </w:r>
        <w:r>
          <w:fldChar w:fldCharType="end"/>
        </w:r>
      </w:hyperlink>
    </w:p>
    <w:p>
      <w:pPr>
        <w:tabs>
          <w:tab w:val="right" w:leader="dot" w:pos="9062"/>
        </w:tabs>
        <w:ind w:left="220"/>
      </w:pPr>
      <w:hyperlink w:anchor="_Toc3346" w:history="1">
        <w:r>
          <w:rPr>
            <w:rFonts w:ascii="IRNazanin" w:hAnsi="IRNazanin" w:eastAsia="IRNazanin" w:cs="IRNazanin"/>
            <w:color w:val="111111"/>
            <w:sz w:val="22"/>
            <w:szCs w:val="22"/>
            <w:b w:val="0"/>
            <w:bCs w:val="0"/>
            <w:i w:val="0"/>
            <w:iCs w:val="0"/>
          </w:rPr>
          <w:t>شرح القصيده العينيه (1)</w:t>
        </w:r>
        <w:r>
          <w:tab/>
        </w:r>
        <w:r>
          <w:fldChar w:fldCharType="begin"/>
        </w:r>
        <w:r>
          <w:instrText xml:space="preserve">PAGEREF 3346 \h</w:instrText>
        </w:r>
        <w:r>
          <w:fldChar w:fldCharType="end"/>
        </w:r>
      </w:hyperlink>
    </w:p>
    <w:p>
      <w:pPr>
        <w:tabs>
          <w:tab w:val="right" w:leader="dot" w:pos="9062"/>
        </w:tabs>
        <w:ind w:left="220"/>
      </w:pPr>
      <w:hyperlink w:anchor="_Toc3347" w:history="1">
        <w:r>
          <w:rPr>
            <w:rFonts w:ascii="IRNazanin" w:hAnsi="IRNazanin" w:eastAsia="IRNazanin" w:cs="IRNazanin"/>
            <w:color w:val="111111"/>
            <w:sz w:val="22"/>
            <w:szCs w:val="22"/>
            <w:b w:val="0"/>
            <w:bCs w:val="0"/>
            <w:i w:val="0"/>
            <w:iCs w:val="0"/>
          </w:rPr>
          <w:t>قرآن (14)</w:t>
        </w:r>
        <w:r>
          <w:tab/>
        </w:r>
        <w:r>
          <w:fldChar w:fldCharType="begin"/>
        </w:r>
        <w:r>
          <w:instrText xml:space="preserve">PAGEREF 3347 \h</w:instrText>
        </w:r>
        <w:r>
          <w:fldChar w:fldCharType="end"/>
        </w:r>
      </w:hyperlink>
    </w:p>
    <w:p>
      <w:pPr>
        <w:tabs>
          <w:tab w:val="right" w:leader="dot" w:pos="9062"/>
        </w:tabs>
        <w:ind w:left="220"/>
      </w:pPr>
      <w:hyperlink w:anchor="_Toc3348" w:history="1">
        <w:r>
          <w:rPr>
            <w:rFonts w:ascii="IRNazanin" w:hAnsi="IRNazanin" w:eastAsia="IRNazanin" w:cs="IRNazanin"/>
            <w:color w:val="111111"/>
            <w:sz w:val="22"/>
            <w:szCs w:val="22"/>
            <w:b w:val="0"/>
            <w:bCs w:val="0"/>
            <w:i w:val="0"/>
            <w:iCs w:val="0"/>
          </w:rPr>
          <w:t>مصقل صفا در تجليه و تصفيه آيينه حق نما در رد تثليث نصارا</w:t>
        </w:r>
        <w:r>
          <w:tab/>
        </w:r>
        <w:r>
          <w:fldChar w:fldCharType="begin"/>
        </w:r>
        <w:r>
          <w:instrText xml:space="preserve">PAGEREF 3348 \h</w:instrText>
        </w:r>
        <w:r>
          <w:fldChar w:fldCharType="end"/>
        </w:r>
      </w:hyperlink>
    </w:p>
    <w:p>
      <w:pPr>
        <w:tabs>
          <w:tab w:val="right" w:leader="dot" w:pos="9062"/>
        </w:tabs>
        <w:ind w:left="220"/>
      </w:pPr>
      <w:hyperlink w:anchor="_Toc3349" w:history="1">
        <w:r>
          <w:rPr>
            <w:rFonts w:ascii="IRNazanin" w:hAnsi="IRNazanin" w:eastAsia="IRNazanin" w:cs="IRNazanin"/>
            <w:color w:val="111111"/>
            <w:sz w:val="22"/>
            <w:szCs w:val="22"/>
            <w:b w:val="0"/>
            <w:bCs w:val="0"/>
            <w:i w:val="0"/>
            <w:iCs w:val="0"/>
          </w:rPr>
          <w:t>النكت فيما يصح و فيما لايصح من احكام النجوم</w:t>
        </w:r>
        <w:r>
          <w:tab/>
        </w:r>
        <w:r>
          <w:fldChar w:fldCharType="begin"/>
        </w:r>
        <w:r>
          <w:instrText xml:space="preserve">PAGEREF 3349 \h</w:instrText>
        </w:r>
        <w:r>
          <w:fldChar w:fldCharType="end"/>
        </w:r>
      </w:hyperlink>
    </w:p>
    <w:p>
      <w:pPr>
        <w:tabs>
          <w:tab w:val="right" w:leader="dot" w:pos="9062"/>
        </w:tabs>
        <w:ind w:left="220"/>
      </w:pPr>
      <w:hyperlink w:anchor="_Toc3350" w:history="1">
        <w:r>
          <w:rPr>
            <w:rFonts w:ascii="IRNazanin" w:hAnsi="IRNazanin" w:eastAsia="IRNazanin" w:cs="IRNazanin"/>
            <w:color w:val="111111"/>
            <w:sz w:val="22"/>
            <w:szCs w:val="22"/>
            <w:b w:val="0"/>
            <w:bCs w:val="0"/>
            <w:i w:val="0"/>
            <w:iCs w:val="0"/>
          </w:rPr>
          <w:t>صحاح اللغه: يا " تاج اللغه و صحاح العربيه " (3)</w:t>
        </w:r>
        <w:r>
          <w:tab/>
        </w:r>
        <w:r>
          <w:fldChar w:fldCharType="begin"/>
        </w:r>
        <w:r>
          <w:instrText xml:space="preserve">PAGEREF 3350 \h</w:instrText>
        </w:r>
        <w:r>
          <w:fldChar w:fldCharType="end"/>
        </w:r>
      </w:hyperlink>
    </w:p>
    <w:p>
      <w:pPr>
        <w:tabs>
          <w:tab w:val="right" w:leader="dot" w:pos="9062"/>
        </w:tabs>
        <w:ind w:left="220"/>
      </w:pPr>
      <w:hyperlink w:anchor="_Toc3351" w:history="1">
        <w:r>
          <w:rPr>
            <w:rFonts w:ascii="IRNazanin" w:hAnsi="IRNazanin" w:eastAsia="IRNazanin" w:cs="IRNazanin"/>
            <w:color w:val="111111"/>
            <w:sz w:val="22"/>
            <w:szCs w:val="22"/>
            <w:b w:val="0"/>
            <w:bCs w:val="0"/>
            <w:i w:val="0"/>
            <w:iCs w:val="0"/>
          </w:rPr>
          <w:t>القانون (3)</w:t>
        </w:r>
        <w:r>
          <w:tab/>
        </w:r>
        <w:r>
          <w:fldChar w:fldCharType="begin"/>
        </w:r>
        <w:r>
          <w:instrText xml:space="preserve">PAGEREF 3351 \h</w:instrText>
        </w:r>
        <w:r>
          <w:fldChar w:fldCharType="end"/>
        </w:r>
      </w:hyperlink>
    </w:p>
    <w:p>
      <w:pPr>
        <w:tabs>
          <w:tab w:val="right" w:leader="dot" w:pos="9062"/>
        </w:tabs>
        <w:ind w:left="220"/>
      </w:pPr>
      <w:hyperlink w:anchor="_Toc3352" w:history="1">
        <w:r>
          <w:rPr>
            <w:rFonts w:ascii="IRNazanin" w:hAnsi="IRNazanin" w:eastAsia="IRNazanin" w:cs="IRNazanin"/>
            <w:color w:val="111111"/>
            <w:sz w:val="22"/>
            <w:szCs w:val="22"/>
            <w:b w:val="0"/>
            <w:bCs w:val="0"/>
            <w:i w:val="0"/>
            <w:iCs w:val="0"/>
          </w:rPr>
          <w:t>شرح الملخص (3)</w:t>
        </w:r>
        <w:r>
          <w:tab/>
        </w:r>
        <w:r>
          <w:fldChar w:fldCharType="begin"/>
        </w:r>
        <w:r>
          <w:instrText xml:space="preserve">PAGEREF 3352 \h</w:instrText>
        </w:r>
        <w:r>
          <w:fldChar w:fldCharType="end"/>
        </w:r>
      </w:hyperlink>
    </w:p>
    <w:p>
      <w:pPr>
        <w:tabs>
          <w:tab w:val="right" w:leader="dot" w:pos="9062"/>
        </w:tabs>
        <w:ind w:left="220"/>
      </w:pPr>
      <w:hyperlink w:anchor="_Toc3353" w:history="1">
        <w:r>
          <w:rPr>
            <w:rFonts w:ascii="IRNazanin" w:hAnsi="IRNazanin" w:eastAsia="IRNazanin" w:cs="IRNazanin"/>
            <w:color w:val="111111"/>
            <w:sz w:val="22"/>
            <w:szCs w:val="22"/>
            <w:b w:val="0"/>
            <w:bCs w:val="0"/>
            <w:i w:val="0"/>
            <w:iCs w:val="0"/>
          </w:rPr>
          <w:t>كفايه التعليم فى صناعه التنجيم (1)</w:t>
        </w:r>
        <w:r>
          <w:tab/>
        </w:r>
        <w:r>
          <w:fldChar w:fldCharType="begin"/>
        </w:r>
        <w:r>
          <w:instrText xml:space="preserve">PAGEREF 3353 \h</w:instrText>
        </w:r>
        <w:r>
          <w:fldChar w:fldCharType="end"/>
        </w:r>
      </w:hyperlink>
    </w:p>
    <w:p>
      <w:pPr>
        <w:tabs>
          <w:tab w:val="right" w:leader="dot" w:pos="9062"/>
        </w:tabs>
        <w:ind w:left="220"/>
      </w:pPr>
      <w:hyperlink w:anchor="_Toc3354" w:history="1">
        <w:r>
          <w:rPr>
            <w:rFonts w:ascii="IRNazanin" w:hAnsi="IRNazanin" w:eastAsia="IRNazanin" w:cs="IRNazanin"/>
            <w:color w:val="111111"/>
            <w:sz w:val="22"/>
            <w:szCs w:val="22"/>
            <w:b w:val="0"/>
            <w:bCs w:val="0"/>
            <w:i w:val="0"/>
            <w:iCs w:val="0"/>
          </w:rPr>
          <w:t>الكافى (11)</w:t>
        </w:r>
        <w:r>
          <w:tab/>
        </w:r>
        <w:r>
          <w:fldChar w:fldCharType="begin"/>
        </w:r>
        <w:r>
          <w:instrText xml:space="preserve">PAGEREF 3354 \h</w:instrText>
        </w:r>
        <w:r>
          <w:fldChar w:fldCharType="end"/>
        </w:r>
      </w:hyperlink>
    </w:p>
    <w:p>
      <w:pPr>
        <w:tabs>
          <w:tab w:val="right" w:leader="dot" w:pos="9062"/>
        </w:tabs>
        <w:ind w:left="220"/>
      </w:pPr>
      <w:hyperlink w:anchor="_Toc3355" w:history="1">
        <w:r>
          <w:rPr>
            <w:rFonts w:ascii="IRNazanin" w:hAnsi="IRNazanin" w:eastAsia="IRNazanin" w:cs="IRNazanin"/>
            <w:color w:val="111111"/>
            <w:sz w:val="22"/>
            <w:szCs w:val="22"/>
            <w:b w:val="0"/>
            <w:bCs w:val="0"/>
            <w:i w:val="0"/>
            <w:iCs w:val="0"/>
          </w:rPr>
          <w:t>مجمل الحكمه</w:t>
        </w:r>
        <w:r>
          <w:tab/>
        </w:r>
        <w:r>
          <w:fldChar w:fldCharType="begin"/>
        </w:r>
        <w:r>
          <w:instrText xml:space="preserve">PAGEREF 3355 \h</w:instrText>
        </w:r>
        <w:r>
          <w:fldChar w:fldCharType="end"/>
        </w:r>
      </w:hyperlink>
    </w:p>
    <w:p>
      <w:pPr>
        <w:tabs>
          <w:tab w:val="right" w:leader="dot" w:pos="9062"/>
        </w:tabs>
        <w:ind w:left="220"/>
      </w:pPr>
      <w:hyperlink w:anchor="_Toc3356" w:history="1">
        <w:r>
          <w:rPr>
            <w:rFonts w:ascii="IRNazanin" w:hAnsi="IRNazanin" w:eastAsia="IRNazanin" w:cs="IRNazanin"/>
            <w:color w:val="111111"/>
            <w:sz w:val="22"/>
            <w:szCs w:val="22"/>
            <w:b w:val="0"/>
            <w:bCs w:val="0"/>
            <w:i w:val="0"/>
            <w:iCs w:val="0"/>
          </w:rPr>
          <w:t>رساله هاى رشتى (12)</w:t>
        </w:r>
        <w:r>
          <w:tab/>
        </w:r>
        <w:r>
          <w:fldChar w:fldCharType="begin"/>
        </w:r>
        <w:r>
          <w:instrText xml:space="preserve">PAGEREF 3356 \h</w:instrText>
        </w:r>
        <w:r>
          <w:fldChar w:fldCharType="end"/>
        </w:r>
      </w:hyperlink>
    </w:p>
    <w:p>
      <w:pPr>
        <w:tabs>
          <w:tab w:val="right" w:leader="dot" w:pos="9062"/>
        </w:tabs>
        <w:ind w:left="220"/>
      </w:pPr>
      <w:hyperlink w:anchor="_Toc3357" w:history="1">
        <w:r>
          <w:rPr>
            <w:rFonts w:ascii="IRNazanin" w:hAnsi="IRNazanin" w:eastAsia="IRNazanin" w:cs="IRNazanin"/>
            <w:color w:val="111111"/>
            <w:sz w:val="22"/>
            <w:szCs w:val="22"/>
            <w:b w:val="0"/>
            <w:bCs w:val="0"/>
            <w:i w:val="0"/>
            <w:iCs w:val="0"/>
          </w:rPr>
          <w:t>عيون الحكم و المواعظ و ذخيره الواعظ و المتعظ (2)</w:t>
        </w:r>
        <w:r>
          <w:tab/>
        </w:r>
        <w:r>
          <w:fldChar w:fldCharType="begin"/>
        </w:r>
        <w:r>
          <w:instrText xml:space="preserve">PAGEREF 3357 \h</w:instrText>
        </w:r>
        <w:r>
          <w:fldChar w:fldCharType="end"/>
        </w:r>
      </w:hyperlink>
    </w:p>
    <w:p>
      <w:pPr>
        <w:tabs>
          <w:tab w:val="right" w:leader="dot" w:pos="9062"/>
        </w:tabs>
        <w:ind w:left="220"/>
      </w:pPr>
      <w:hyperlink w:anchor="_Toc3358" w:history="1">
        <w:r>
          <w:rPr>
            <w:rFonts w:ascii="IRNazanin" w:hAnsi="IRNazanin" w:eastAsia="IRNazanin" w:cs="IRNazanin"/>
            <w:color w:val="111111"/>
            <w:sz w:val="22"/>
            <w:szCs w:val="22"/>
            <w:b w:val="0"/>
            <w:bCs w:val="0"/>
            <w:i w:val="0"/>
            <w:iCs w:val="0"/>
          </w:rPr>
          <w:t>مسالك الافهام فى شرح شرايع الاسلام (13)</w:t>
        </w:r>
        <w:r>
          <w:tab/>
        </w:r>
        <w:r>
          <w:fldChar w:fldCharType="begin"/>
        </w:r>
        <w:r>
          <w:instrText xml:space="preserve">PAGEREF 3358 \h</w:instrText>
        </w:r>
        <w:r>
          <w:fldChar w:fldCharType="end"/>
        </w:r>
      </w:hyperlink>
    </w:p>
    <w:p>
      <w:pPr>
        <w:tabs>
          <w:tab w:val="right" w:leader="dot" w:pos="9062"/>
        </w:tabs>
        <w:ind w:left="220"/>
      </w:pPr>
      <w:hyperlink w:anchor="_Toc3359" w:history="1">
        <w:r>
          <w:rPr>
            <w:rFonts w:ascii="IRNazanin" w:hAnsi="IRNazanin" w:eastAsia="IRNazanin" w:cs="IRNazanin"/>
            <w:color w:val="111111"/>
            <w:sz w:val="22"/>
            <w:szCs w:val="22"/>
            <w:b w:val="0"/>
            <w:bCs w:val="0"/>
            <w:i w:val="0"/>
            <w:iCs w:val="0"/>
          </w:rPr>
          <w:t>العبر و ديوان المبتداء و الخبر فى ايام العرب و العجم و البربر و من عاهدهم من ذوى السلطان الاكبر</w:t>
        </w:r>
        <w:r>
          <w:tab/>
        </w:r>
        <w:r>
          <w:fldChar w:fldCharType="begin"/>
        </w:r>
        <w:r>
          <w:instrText xml:space="preserve">PAGEREF 3359 \h</w:instrText>
        </w:r>
        <w:r>
          <w:fldChar w:fldCharType="end"/>
        </w:r>
      </w:hyperlink>
    </w:p>
    <w:p>
      <w:pPr>
        <w:tabs>
          <w:tab w:val="right" w:leader="dot" w:pos="9062"/>
        </w:tabs>
        <w:ind w:left="220"/>
      </w:pPr>
      <w:hyperlink w:anchor="_Toc3360" w:history="1">
        <w:r>
          <w:rPr>
            <w:rFonts w:ascii="IRNazanin" w:hAnsi="IRNazanin" w:eastAsia="IRNazanin" w:cs="IRNazanin"/>
            <w:color w:val="111111"/>
            <w:sz w:val="22"/>
            <w:szCs w:val="22"/>
            <w:b w:val="0"/>
            <w:bCs w:val="0"/>
            <w:i w:val="0"/>
            <w:iCs w:val="0"/>
          </w:rPr>
          <w:t>مفاتيح الشرايع (5)</w:t>
        </w:r>
        <w:r>
          <w:tab/>
        </w:r>
        <w:r>
          <w:fldChar w:fldCharType="begin"/>
        </w:r>
        <w:r>
          <w:instrText xml:space="preserve">PAGEREF 3360 \h</w:instrText>
        </w:r>
        <w:r>
          <w:fldChar w:fldCharType="end"/>
        </w:r>
      </w:hyperlink>
    </w:p>
    <w:p>
      <w:pPr>
        <w:tabs>
          <w:tab w:val="right" w:leader="dot" w:pos="9062"/>
        </w:tabs>
        <w:ind w:left="220"/>
      </w:pPr>
      <w:hyperlink w:anchor="_Toc3361" w:history="1">
        <w:r>
          <w:rPr>
            <w:rFonts w:ascii="IRNazanin" w:hAnsi="IRNazanin" w:eastAsia="IRNazanin" w:cs="IRNazanin"/>
            <w:color w:val="111111"/>
            <w:sz w:val="22"/>
            <w:szCs w:val="22"/>
            <w:b w:val="0"/>
            <w:bCs w:val="0"/>
            <w:i w:val="0"/>
            <w:iCs w:val="0"/>
          </w:rPr>
          <w:t>سواد العين (1)</w:t>
        </w:r>
        <w:r>
          <w:tab/>
        </w:r>
        <w:r>
          <w:fldChar w:fldCharType="begin"/>
        </w:r>
        <w:r>
          <w:instrText xml:space="preserve">PAGEREF 3361 \h</w:instrText>
        </w:r>
        <w:r>
          <w:fldChar w:fldCharType="end"/>
        </w:r>
      </w:hyperlink>
    </w:p>
    <w:p>
      <w:pPr>
        <w:tabs>
          <w:tab w:val="right" w:leader="dot" w:pos="9062"/>
        </w:tabs>
        <w:ind w:left="220"/>
      </w:pPr>
      <w:hyperlink w:anchor="_Toc3362" w:history="1">
        <w:r>
          <w:rPr>
            <w:rFonts w:ascii="IRNazanin" w:hAnsi="IRNazanin" w:eastAsia="IRNazanin" w:cs="IRNazanin"/>
            <w:color w:val="111111"/>
            <w:sz w:val="22"/>
            <w:szCs w:val="22"/>
            <w:b w:val="0"/>
            <w:bCs w:val="0"/>
            <w:i w:val="0"/>
            <w:iCs w:val="0"/>
          </w:rPr>
          <w:t>مواهب عليه (13)</w:t>
        </w:r>
        <w:r>
          <w:tab/>
        </w:r>
        <w:r>
          <w:fldChar w:fldCharType="begin"/>
        </w:r>
        <w:r>
          <w:instrText xml:space="preserve">PAGEREF 3362 \h</w:instrText>
        </w:r>
        <w:r>
          <w:fldChar w:fldCharType="end"/>
        </w:r>
      </w:hyperlink>
    </w:p>
    <w:p>
      <w:pPr>
        <w:tabs>
          <w:tab w:val="right" w:leader="dot" w:pos="9062"/>
        </w:tabs>
        <w:ind w:left="220"/>
      </w:pPr>
      <w:hyperlink w:anchor="_Toc3363" w:history="1">
        <w:r>
          <w:rPr>
            <w:rFonts w:ascii="IRNazanin" w:hAnsi="IRNazanin" w:eastAsia="IRNazanin" w:cs="IRNazanin"/>
            <w:color w:val="111111"/>
            <w:sz w:val="22"/>
            <w:szCs w:val="22"/>
            <w:b w:val="0"/>
            <w:bCs w:val="0"/>
            <w:i w:val="0"/>
            <w:iCs w:val="0"/>
          </w:rPr>
          <w:t>رساله هاى بهبهانى (4)</w:t>
        </w:r>
        <w:r>
          <w:tab/>
        </w:r>
        <w:r>
          <w:fldChar w:fldCharType="begin"/>
        </w:r>
        <w:r>
          <w:instrText xml:space="preserve">PAGEREF 3363 \h</w:instrText>
        </w:r>
        <w:r>
          <w:fldChar w:fldCharType="end"/>
        </w:r>
      </w:hyperlink>
    </w:p>
    <w:p>
      <w:pPr>
        <w:tabs>
          <w:tab w:val="right" w:leader="dot" w:pos="9062"/>
        </w:tabs>
        <w:ind w:left="220"/>
      </w:pPr>
      <w:hyperlink w:anchor="_Toc3364" w:history="1">
        <w:r>
          <w:rPr>
            <w:rFonts w:ascii="IRNazanin" w:hAnsi="IRNazanin" w:eastAsia="IRNazanin" w:cs="IRNazanin"/>
            <w:color w:val="111111"/>
            <w:sz w:val="22"/>
            <w:szCs w:val="22"/>
            <w:b w:val="0"/>
            <w:bCs w:val="0"/>
            <w:i w:val="0"/>
            <w:iCs w:val="0"/>
          </w:rPr>
          <w:t>غايه الوصول فى شرح لب الاصول</w:t>
        </w:r>
        <w:r>
          <w:tab/>
        </w:r>
        <w:r>
          <w:fldChar w:fldCharType="begin"/>
        </w:r>
        <w:r>
          <w:instrText xml:space="preserve">PAGEREF 3364 \h</w:instrText>
        </w:r>
        <w:r>
          <w:fldChar w:fldCharType="end"/>
        </w:r>
      </w:hyperlink>
    </w:p>
    <w:p>
      <w:pPr>
        <w:tabs>
          <w:tab w:val="right" w:leader="dot" w:pos="9062"/>
        </w:tabs>
        <w:ind w:left="220"/>
      </w:pPr>
      <w:hyperlink w:anchor="_Toc3365" w:history="1">
        <w:r>
          <w:rPr>
            <w:rFonts w:ascii="IRNazanin" w:hAnsi="IRNazanin" w:eastAsia="IRNazanin" w:cs="IRNazanin"/>
            <w:color w:val="111111"/>
            <w:sz w:val="22"/>
            <w:szCs w:val="22"/>
            <w:b w:val="0"/>
            <w:bCs w:val="0"/>
            <w:i w:val="0"/>
            <w:iCs w:val="0"/>
          </w:rPr>
          <w:t>هدايه المسترشدين</w:t>
        </w:r>
        <w:r>
          <w:tab/>
        </w:r>
        <w:r>
          <w:fldChar w:fldCharType="begin"/>
        </w:r>
        <w:r>
          <w:instrText xml:space="preserve">PAGEREF 3365 \h</w:instrText>
        </w:r>
        <w:r>
          <w:fldChar w:fldCharType="end"/>
        </w:r>
      </w:hyperlink>
    </w:p>
    <w:p>
      <w:pPr>
        <w:tabs>
          <w:tab w:val="right" w:leader="dot" w:pos="9062"/>
        </w:tabs>
        <w:ind w:left="220"/>
      </w:pPr>
      <w:hyperlink w:anchor="_Toc3366" w:history="1">
        <w:r>
          <w:rPr>
            <w:rFonts w:ascii="IRNazanin" w:hAnsi="IRNazanin" w:eastAsia="IRNazanin" w:cs="IRNazanin"/>
            <w:color w:val="111111"/>
            <w:sz w:val="22"/>
            <w:szCs w:val="22"/>
            <w:b w:val="0"/>
            <w:bCs w:val="0"/>
            <w:i w:val="0"/>
            <w:iCs w:val="0"/>
          </w:rPr>
          <w:t>رساله هاى احسائى (36)</w:t>
        </w:r>
        <w:r>
          <w:tab/>
        </w:r>
        <w:r>
          <w:fldChar w:fldCharType="begin"/>
        </w:r>
        <w:r>
          <w:instrText xml:space="preserve">PAGEREF 3366 \h</w:instrText>
        </w:r>
        <w:r>
          <w:fldChar w:fldCharType="end"/>
        </w:r>
      </w:hyperlink>
    </w:p>
    <w:p>
      <w:pPr>
        <w:tabs>
          <w:tab w:val="right" w:leader="dot" w:pos="9062"/>
        </w:tabs>
        <w:ind w:left="220"/>
      </w:pPr>
      <w:hyperlink w:anchor="_Toc3367" w:history="1">
        <w:r>
          <w:rPr>
            <w:rFonts w:ascii="IRNazanin" w:hAnsi="IRNazanin" w:eastAsia="IRNazanin" w:cs="IRNazanin"/>
            <w:color w:val="111111"/>
            <w:sz w:val="22"/>
            <w:szCs w:val="22"/>
            <w:b w:val="0"/>
            <w:bCs w:val="0"/>
            <w:i w:val="0"/>
            <w:iCs w:val="0"/>
          </w:rPr>
          <w:t>مصادر (1)</w:t>
        </w:r>
        <w:r>
          <w:tab/>
        </w:r>
        <w:r>
          <w:fldChar w:fldCharType="begin"/>
        </w:r>
        <w:r>
          <w:instrText xml:space="preserve">PAGEREF 3367 \h</w:instrText>
        </w:r>
        <w:r>
          <w:fldChar w:fldCharType="end"/>
        </w:r>
      </w:hyperlink>
    </w:p>
    <w:p>
      <w:pPr>
        <w:tabs>
          <w:tab w:val="right" w:leader="dot" w:pos="9062"/>
        </w:tabs>
        <w:ind w:left="220"/>
      </w:pPr>
      <w:hyperlink w:anchor="_Toc3368" w:history="1">
        <w:r>
          <w:rPr>
            <w:rFonts w:ascii="IRNazanin" w:hAnsi="IRNazanin" w:eastAsia="IRNazanin" w:cs="IRNazanin"/>
            <w:color w:val="111111"/>
            <w:sz w:val="22"/>
            <w:szCs w:val="22"/>
            <w:b w:val="0"/>
            <w:bCs w:val="0"/>
            <w:i w:val="0"/>
            <w:iCs w:val="0"/>
          </w:rPr>
          <w:t>شرح الوافيه (3)</w:t>
        </w:r>
        <w:r>
          <w:tab/>
        </w:r>
        <w:r>
          <w:fldChar w:fldCharType="begin"/>
        </w:r>
        <w:r>
          <w:instrText xml:space="preserve">PAGEREF 3368 \h</w:instrText>
        </w:r>
        <w:r>
          <w:fldChar w:fldCharType="end"/>
        </w:r>
      </w:hyperlink>
    </w:p>
    <w:p>
      <w:pPr>
        <w:tabs>
          <w:tab w:val="right" w:leader="dot" w:pos="9062"/>
        </w:tabs>
        <w:ind w:left="220"/>
      </w:pPr>
      <w:hyperlink w:anchor="_Toc3369" w:history="1">
        <w:r>
          <w:rPr>
            <w:rFonts w:ascii="IRNazanin" w:hAnsi="IRNazanin" w:eastAsia="IRNazanin" w:cs="IRNazanin"/>
            <w:color w:val="111111"/>
            <w:sz w:val="22"/>
            <w:szCs w:val="22"/>
            <w:b w:val="0"/>
            <w:bCs w:val="0"/>
            <w:i w:val="0"/>
            <w:iCs w:val="0"/>
          </w:rPr>
          <w:t>مقامات العارفين</w:t>
        </w:r>
        <w:r>
          <w:tab/>
        </w:r>
        <w:r>
          <w:fldChar w:fldCharType="begin"/>
        </w:r>
        <w:r>
          <w:instrText xml:space="preserve">PAGEREF 3369 \h</w:instrText>
        </w:r>
        <w:r>
          <w:fldChar w:fldCharType="end"/>
        </w:r>
      </w:hyperlink>
    </w:p>
    <w:p>
      <w:pPr>
        <w:tabs>
          <w:tab w:val="right" w:leader="dot" w:pos="9062"/>
        </w:tabs>
        <w:ind w:left="220"/>
      </w:pPr>
      <w:hyperlink w:anchor="_Toc3370" w:history="1">
        <w:r>
          <w:rPr>
            <w:rFonts w:ascii="IRNazanin" w:hAnsi="IRNazanin" w:eastAsia="IRNazanin" w:cs="IRNazanin"/>
            <w:color w:val="111111"/>
            <w:sz w:val="22"/>
            <w:szCs w:val="22"/>
            <w:b w:val="0"/>
            <w:bCs w:val="0"/>
            <w:i w:val="0"/>
            <w:iCs w:val="0"/>
          </w:rPr>
          <w:t>طلسمات</w:t>
        </w:r>
        <w:r>
          <w:tab/>
        </w:r>
        <w:r>
          <w:fldChar w:fldCharType="begin"/>
        </w:r>
        <w:r>
          <w:instrText xml:space="preserve">PAGEREF 3370 \h</w:instrText>
        </w:r>
        <w:r>
          <w:fldChar w:fldCharType="end"/>
        </w:r>
      </w:hyperlink>
    </w:p>
    <w:p>
      <w:pPr>
        <w:tabs>
          <w:tab w:val="right" w:leader="dot" w:pos="9062"/>
        </w:tabs>
        <w:ind w:left="220"/>
      </w:pPr>
      <w:hyperlink w:anchor="_Toc3371" w:history="1">
        <w:r>
          <w:rPr>
            <w:rFonts w:ascii="IRNazanin" w:hAnsi="IRNazanin" w:eastAsia="IRNazanin" w:cs="IRNazanin"/>
            <w:color w:val="111111"/>
            <w:sz w:val="22"/>
            <w:szCs w:val="22"/>
            <w:b w:val="0"/>
            <w:bCs w:val="0"/>
            <w:i w:val="0"/>
            <w:iCs w:val="0"/>
          </w:rPr>
          <w:t>فهرست كتب المرتضى</w:t>
        </w:r>
        <w:r>
          <w:tab/>
        </w:r>
        <w:r>
          <w:fldChar w:fldCharType="begin"/>
        </w:r>
        <w:r>
          <w:instrText xml:space="preserve">PAGEREF 3371 \h</w:instrText>
        </w:r>
        <w:r>
          <w:fldChar w:fldCharType="end"/>
        </w:r>
      </w:hyperlink>
    </w:p>
    <w:p>
      <w:pPr>
        <w:tabs>
          <w:tab w:val="right" w:leader="dot" w:pos="9062"/>
        </w:tabs>
        <w:ind w:left="220"/>
      </w:pPr>
      <w:hyperlink w:anchor="_Toc3372" w:history="1">
        <w:r>
          <w:rPr>
            <w:rFonts w:ascii="IRNazanin" w:hAnsi="IRNazanin" w:eastAsia="IRNazanin" w:cs="IRNazanin"/>
            <w:color w:val="111111"/>
            <w:sz w:val="22"/>
            <w:szCs w:val="22"/>
            <w:b w:val="0"/>
            <w:bCs w:val="0"/>
            <w:i w:val="0"/>
            <w:iCs w:val="0"/>
          </w:rPr>
          <w:t>وقتيه</w:t>
        </w:r>
        <w:r>
          <w:tab/>
        </w:r>
        <w:r>
          <w:fldChar w:fldCharType="begin"/>
        </w:r>
        <w:r>
          <w:instrText xml:space="preserve">PAGEREF 3372 \h</w:instrText>
        </w:r>
        <w:r>
          <w:fldChar w:fldCharType="end"/>
        </w:r>
      </w:hyperlink>
    </w:p>
    <w:p>
      <w:pPr>
        <w:tabs>
          <w:tab w:val="right" w:leader="dot" w:pos="9062"/>
        </w:tabs>
        <w:ind w:left="220"/>
      </w:pPr>
      <w:hyperlink w:anchor="_Toc3373" w:history="1">
        <w:r>
          <w:rPr>
            <w:rFonts w:ascii="IRNazanin" w:hAnsi="IRNazanin" w:eastAsia="IRNazanin" w:cs="IRNazanin"/>
            <w:color w:val="111111"/>
            <w:sz w:val="22"/>
            <w:szCs w:val="22"/>
            <w:b w:val="0"/>
            <w:bCs w:val="0"/>
            <w:i w:val="0"/>
            <w:iCs w:val="0"/>
          </w:rPr>
          <w:t>عروض (رساله-)</w:t>
        </w:r>
        <w:r>
          <w:tab/>
        </w:r>
        <w:r>
          <w:fldChar w:fldCharType="begin"/>
        </w:r>
        <w:r>
          <w:instrText xml:space="preserve">PAGEREF 3373 \h</w:instrText>
        </w:r>
        <w:r>
          <w:fldChar w:fldCharType="end"/>
        </w:r>
      </w:hyperlink>
    </w:p>
    <w:p>
      <w:pPr>
        <w:tabs>
          <w:tab w:val="right" w:leader="dot" w:pos="9062"/>
        </w:tabs>
        <w:ind w:left="220"/>
      </w:pPr>
      <w:hyperlink w:anchor="_Toc3374" w:history="1">
        <w:r>
          <w:rPr>
            <w:rFonts w:ascii="IRNazanin" w:hAnsi="IRNazanin" w:eastAsia="IRNazanin" w:cs="IRNazanin"/>
            <w:color w:val="111111"/>
            <w:sz w:val="22"/>
            <w:szCs w:val="22"/>
            <w:b w:val="0"/>
            <w:bCs w:val="0"/>
            <w:i w:val="0"/>
            <w:iCs w:val="0"/>
          </w:rPr>
          <w:t>زيج شستكه</w:t>
        </w:r>
        <w:r>
          <w:tab/>
        </w:r>
        <w:r>
          <w:fldChar w:fldCharType="begin"/>
        </w:r>
        <w:r>
          <w:instrText xml:space="preserve">PAGEREF 3374 \h</w:instrText>
        </w:r>
        <w:r>
          <w:fldChar w:fldCharType="end"/>
        </w:r>
      </w:hyperlink>
    </w:p>
    <w:p>
      <w:pPr>
        <w:tabs>
          <w:tab w:val="right" w:leader="dot" w:pos="9062"/>
        </w:tabs>
        <w:ind w:left="220"/>
      </w:pPr>
      <w:hyperlink w:anchor="_Toc3375" w:history="1">
        <w:r>
          <w:rPr>
            <w:rFonts w:ascii="IRNazanin" w:hAnsi="IRNazanin" w:eastAsia="IRNazanin" w:cs="IRNazanin"/>
            <w:color w:val="111111"/>
            <w:sz w:val="22"/>
            <w:szCs w:val="22"/>
            <w:b w:val="0"/>
            <w:bCs w:val="0"/>
            <w:i w:val="0"/>
            <w:iCs w:val="0"/>
          </w:rPr>
          <w:t>رياض المسائل فى تحقيق الاحكام بالدلائل (4)</w:t>
        </w:r>
        <w:r>
          <w:tab/>
        </w:r>
        <w:r>
          <w:fldChar w:fldCharType="begin"/>
        </w:r>
        <w:r>
          <w:instrText xml:space="preserve">PAGEREF 3375 \h</w:instrText>
        </w:r>
        <w:r>
          <w:fldChar w:fldCharType="end"/>
        </w:r>
      </w:hyperlink>
    </w:p>
    <w:p>
      <w:pPr>
        <w:tabs>
          <w:tab w:val="right" w:leader="dot" w:pos="9062"/>
        </w:tabs>
        <w:ind w:left="220"/>
      </w:pPr>
      <w:hyperlink w:anchor="_Toc3376" w:history="1">
        <w:r>
          <w:rPr>
            <w:rFonts w:ascii="IRNazanin" w:hAnsi="IRNazanin" w:eastAsia="IRNazanin" w:cs="IRNazanin"/>
            <w:color w:val="111111"/>
            <w:sz w:val="22"/>
            <w:szCs w:val="22"/>
            <w:b w:val="0"/>
            <w:bCs w:val="0"/>
            <w:i w:val="0"/>
            <w:iCs w:val="0"/>
          </w:rPr>
          <w:t>عشق نامه</w:t>
        </w:r>
        <w:r>
          <w:tab/>
        </w:r>
        <w:r>
          <w:fldChar w:fldCharType="begin"/>
        </w:r>
        <w:r>
          <w:instrText xml:space="preserve">PAGEREF 3376 \h</w:instrText>
        </w:r>
        <w:r>
          <w:fldChar w:fldCharType="end"/>
        </w:r>
      </w:hyperlink>
    </w:p>
    <w:p>
      <w:pPr>
        <w:tabs>
          <w:tab w:val="right" w:leader="dot" w:pos="9062"/>
        </w:tabs>
        <w:ind w:left="220"/>
      </w:pPr>
      <w:hyperlink w:anchor="_Toc3377" w:history="1">
        <w:r>
          <w:rPr>
            <w:rFonts w:ascii="IRNazanin" w:hAnsi="IRNazanin" w:eastAsia="IRNazanin" w:cs="IRNazanin"/>
            <w:color w:val="111111"/>
            <w:sz w:val="22"/>
            <w:szCs w:val="22"/>
            <w:b w:val="0"/>
            <w:bCs w:val="0"/>
            <w:i w:val="0"/>
            <w:iCs w:val="0"/>
          </w:rPr>
          <w:t>العروه الوثقى</w:t>
        </w:r>
        <w:r>
          <w:tab/>
        </w:r>
        <w:r>
          <w:fldChar w:fldCharType="begin"/>
        </w:r>
        <w:r>
          <w:instrText xml:space="preserve">PAGEREF 3377 \h</w:instrText>
        </w:r>
        <w:r>
          <w:fldChar w:fldCharType="end"/>
        </w:r>
      </w:hyperlink>
    </w:p>
    <w:p>
      <w:pPr>
        <w:tabs>
          <w:tab w:val="right" w:leader="dot" w:pos="9062"/>
        </w:tabs>
        <w:ind w:left="220"/>
      </w:pPr>
      <w:hyperlink w:anchor="_Toc3378" w:history="1">
        <w:r>
          <w:rPr>
            <w:rFonts w:ascii="IRNazanin" w:hAnsi="IRNazanin" w:eastAsia="IRNazanin" w:cs="IRNazanin"/>
            <w:color w:val="111111"/>
            <w:sz w:val="22"/>
            <w:szCs w:val="22"/>
            <w:b w:val="0"/>
            <w:bCs w:val="0"/>
            <w:i w:val="0"/>
            <w:iCs w:val="0"/>
          </w:rPr>
          <w:t>مصباح الطريقه لسلوك اصحاب الشريعه و وصول ارباب الحقيقه</w:t>
        </w:r>
        <w:r>
          <w:tab/>
        </w:r>
        <w:r>
          <w:fldChar w:fldCharType="begin"/>
        </w:r>
        <w:r>
          <w:instrText xml:space="preserve">PAGEREF 3378 \h</w:instrText>
        </w:r>
        <w:r>
          <w:fldChar w:fldCharType="end"/>
        </w:r>
      </w:hyperlink>
    </w:p>
    <w:p>
      <w:pPr>
        <w:tabs>
          <w:tab w:val="right" w:leader="dot" w:pos="9062"/>
        </w:tabs>
        <w:ind w:left="220"/>
      </w:pPr>
      <w:hyperlink w:anchor="_Toc3379" w:history="1">
        <w:r>
          <w:rPr>
            <w:rFonts w:ascii="IRNazanin" w:hAnsi="IRNazanin" w:eastAsia="IRNazanin" w:cs="IRNazanin"/>
            <w:color w:val="111111"/>
            <w:sz w:val="22"/>
            <w:szCs w:val="22"/>
            <w:b w:val="0"/>
            <w:bCs w:val="0"/>
            <w:i w:val="0"/>
            <w:iCs w:val="0"/>
          </w:rPr>
          <w:t>سراج منير (5)</w:t>
        </w:r>
        <w:r>
          <w:tab/>
        </w:r>
        <w:r>
          <w:fldChar w:fldCharType="begin"/>
        </w:r>
        <w:r>
          <w:instrText xml:space="preserve">PAGEREF 3379 \h</w:instrText>
        </w:r>
        <w:r>
          <w:fldChar w:fldCharType="end"/>
        </w:r>
      </w:hyperlink>
    </w:p>
    <w:p>
      <w:pPr>
        <w:tabs>
          <w:tab w:val="right" w:leader="dot" w:pos="9062"/>
        </w:tabs>
        <w:ind w:left="220"/>
      </w:pPr>
      <w:hyperlink w:anchor="_Toc3380" w:history="1">
        <w:r>
          <w:rPr>
            <w:rFonts w:ascii="IRNazanin" w:hAnsi="IRNazanin" w:eastAsia="IRNazanin" w:cs="IRNazanin"/>
            <w:color w:val="111111"/>
            <w:sz w:val="22"/>
            <w:szCs w:val="22"/>
            <w:b w:val="0"/>
            <w:bCs w:val="0"/>
            <w:i w:val="0"/>
            <w:iCs w:val="0"/>
          </w:rPr>
          <w:t>الغرض و الغايه و الفائده (الفرق بين...)</w:t>
        </w:r>
        <w:r>
          <w:tab/>
        </w:r>
        <w:r>
          <w:fldChar w:fldCharType="begin"/>
        </w:r>
        <w:r>
          <w:instrText xml:space="preserve">PAGEREF 3380 \h</w:instrText>
        </w:r>
        <w:r>
          <w:fldChar w:fldCharType="end"/>
        </w:r>
      </w:hyperlink>
    </w:p>
    <w:p>
      <w:pPr>
        <w:tabs>
          <w:tab w:val="right" w:leader="dot" w:pos="9062"/>
        </w:tabs>
        <w:ind w:left="220"/>
      </w:pPr>
      <w:hyperlink w:anchor="_Toc3381" w:history="1">
        <w:r>
          <w:rPr>
            <w:rFonts w:ascii="IRNazanin" w:hAnsi="IRNazanin" w:eastAsia="IRNazanin" w:cs="IRNazanin"/>
            <w:color w:val="111111"/>
            <w:sz w:val="22"/>
            <w:szCs w:val="22"/>
            <w:b w:val="0"/>
            <w:bCs w:val="0"/>
            <w:i w:val="0"/>
            <w:iCs w:val="0"/>
          </w:rPr>
          <w:t>مختصر الصحه</w:t>
        </w:r>
        <w:r>
          <w:tab/>
        </w:r>
        <w:r>
          <w:fldChar w:fldCharType="begin"/>
        </w:r>
        <w:r>
          <w:instrText xml:space="preserve">PAGEREF 3381 \h</w:instrText>
        </w:r>
        <w:r>
          <w:fldChar w:fldCharType="end"/>
        </w:r>
      </w:hyperlink>
    </w:p>
    <w:p>
      <w:pPr>
        <w:tabs>
          <w:tab w:val="right" w:leader="dot" w:pos="9062"/>
        </w:tabs>
        <w:ind w:left="220"/>
      </w:pPr>
      <w:hyperlink w:anchor="_Toc3382" w:history="1">
        <w:r>
          <w:rPr>
            <w:rFonts w:ascii="IRNazanin" w:hAnsi="IRNazanin" w:eastAsia="IRNazanin" w:cs="IRNazanin"/>
            <w:color w:val="111111"/>
            <w:sz w:val="22"/>
            <w:szCs w:val="22"/>
            <w:b w:val="0"/>
            <w:bCs w:val="0"/>
            <w:i w:val="0"/>
            <w:iCs w:val="0"/>
          </w:rPr>
          <w:t>مسالك الافهام فى شرح شرايع الاسلام (8)</w:t>
        </w:r>
        <w:r>
          <w:tab/>
        </w:r>
        <w:r>
          <w:fldChar w:fldCharType="begin"/>
        </w:r>
        <w:r>
          <w:instrText xml:space="preserve">PAGEREF 3382 \h</w:instrText>
        </w:r>
        <w:r>
          <w:fldChar w:fldCharType="end"/>
        </w:r>
      </w:hyperlink>
    </w:p>
    <w:p>
      <w:pPr>
        <w:tabs>
          <w:tab w:val="right" w:leader="dot" w:pos="9062"/>
        </w:tabs>
        <w:ind w:left="220"/>
      </w:pPr>
      <w:hyperlink w:anchor="_Toc3383" w:history="1">
        <w:r>
          <w:rPr>
            <w:rFonts w:ascii="IRNazanin" w:hAnsi="IRNazanin" w:eastAsia="IRNazanin" w:cs="IRNazanin"/>
            <w:color w:val="111111"/>
            <w:sz w:val="22"/>
            <w:szCs w:val="22"/>
            <w:b w:val="0"/>
            <w:bCs w:val="0"/>
            <w:i w:val="0"/>
            <w:iCs w:val="0"/>
          </w:rPr>
          <w:t>شهنشاهنامه (1)</w:t>
        </w:r>
        <w:r>
          <w:tab/>
        </w:r>
        <w:r>
          <w:fldChar w:fldCharType="begin"/>
        </w:r>
        <w:r>
          <w:instrText xml:space="preserve">PAGEREF 3383 \h</w:instrText>
        </w:r>
        <w:r>
          <w:fldChar w:fldCharType="end"/>
        </w:r>
      </w:hyperlink>
    </w:p>
    <w:p>
      <w:pPr>
        <w:tabs>
          <w:tab w:val="right" w:leader="dot" w:pos="9062"/>
        </w:tabs>
        <w:ind w:left="220"/>
      </w:pPr>
      <w:hyperlink w:anchor="_Toc3384" w:history="1">
        <w:r>
          <w:rPr>
            <w:rFonts w:ascii="IRNazanin" w:hAnsi="IRNazanin" w:eastAsia="IRNazanin" w:cs="IRNazanin"/>
            <w:color w:val="111111"/>
            <w:sz w:val="22"/>
            <w:szCs w:val="22"/>
            <w:b w:val="0"/>
            <w:bCs w:val="0"/>
            <w:i w:val="0"/>
            <w:iCs w:val="0"/>
          </w:rPr>
          <w:t>قهوه (رساله در-)</w:t>
        </w:r>
        <w:r>
          <w:tab/>
        </w:r>
        <w:r>
          <w:fldChar w:fldCharType="begin"/>
        </w:r>
        <w:r>
          <w:instrText xml:space="preserve">PAGEREF 3384 \h</w:instrText>
        </w:r>
        <w:r>
          <w:fldChar w:fldCharType="end"/>
        </w:r>
      </w:hyperlink>
    </w:p>
    <w:p>
      <w:pPr>
        <w:tabs>
          <w:tab w:val="right" w:leader="dot" w:pos="9062"/>
        </w:tabs>
        <w:ind w:left="220"/>
      </w:pPr>
      <w:hyperlink w:anchor="_Toc3385" w:history="1">
        <w:r>
          <w:rPr>
            <w:rFonts w:ascii="IRNazanin" w:hAnsi="IRNazanin" w:eastAsia="IRNazanin" w:cs="IRNazanin"/>
            <w:color w:val="111111"/>
            <w:sz w:val="22"/>
            <w:szCs w:val="22"/>
            <w:b w:val="0"/>
            <w:bCs w:val="0"/>
            <w:i w:val="0"/>
            <w:iCs w:val="0"/>
          </w:rPr>
          <w:t>الغيث المنسجم فى شرح لاميه العجم</w:t>
        </w:r>
        <w:r>
          <w:tab/>
        </w:r>
        <w:r>
          <w:fldChar w:fldCharType="begin"/>
        </w:r>
        <w:r>
          <w:instrText xml:space="preserve">PAGEREF 3385 \h</w:instrText>
        </w:r>
        <w:r>
          <w:fldChar w:fldCharType="end"/>
        </w:r>
      </w:hyperlink>
    </w:p>
    <w:p>
      <w:pPr>
        <w:tabs>
          <w:tab w:val="right" w:leader="dot" w:pos="9062"/>
        </w:tabs>
        <w:ind w:left="220"/>
      </w:pPr>
      <w:hyperlink w:anchor="_Toc3386" w:history="1">
        <w:r>
          <w:rPr>
            <w:rFonts w:ascii="IRNazanin" w:hAnsi="IRNazanin" w:eastAsia="IRNazanin" w:cs="IRNazanin"/>
            <w:color w:val="111111"/>
            <w:sz w:val="22"/>
            <w:szCs w:val="22"/>
            <w:b w:val="0"/>
            <w:bCs w:val="0"/>
            <w:i w:val="0"/>
            <w:iCs w:val="0"/>
          </w:rPr>
          <w:t>المسح على الرجلين</w:t>
        </w:r>
        <w:r>
          <w:tab/>
        </w:r>
        <w:r>
          <w:fldChar w:fldCharType="begin"/>
        </w:r>
        <w:r>
          <w:instrText xml:space="preserve">PAGEREF 3386 \h</w:instrText>
        </w:r>
        <w:r>
          <w:fldChar w:fldCharType="end"/>
        </w:r>
      </w:hyperlink>
    </w:p>
    <w:p>
      <w:pPr>
        <w:tabs>
          <w:tab w:val="right" w:leader="dot" w:pos="9062"/>
        </w:tabs>
        <w:ind w:left="220"/>
      </w:pPr>
      <w:hyperlink w:anchor="_Toc3387" w:history="1">
        <w:r>
          <w:rPr>
            <w:rFonts w:ascii="IRNazanin" w:hAnsi="IRNazanin" w:eastAsia="IRNazanin" w:cs="IRNazanin"/>
            <w:color w:val="111111"/>
            <w:sz w:val="22"/>
            <w:szCs w:val="22"/>
            <w:b w:val="0"/>
            <w:bCs w:val="0"/>
            <w:i w:val="0"/>
            <w:iCs w:val="0"/>
          </w:rPr>
          <w:t>رساله هاى نسفى (20)</w:t>
        </w:r>
        <w:r>
          <w:tab/>
        </w:r>
        <w:r>
          <w:fldChar w:fldCharType="begin"/>
        </w:r>
        <w:r>
          <w:instrText xml:space="preserve">PAGEREF 3387 \h</w:instrText>
        </w:r>
        <w:r>
          <w:fldChar w:fldCharType="end"/>
        </w:r>
      </w:hyperlink>
    </w:p>
    <w:p>
      <w:pPr>
        <w:tabs>
          <w:tab w:val="right" w:leader="dot" w:pos="9062"/>
        </w:tabs>
        <w:ind w:left="220"/>
      </w:pPr>
      <w:hyperlink w:anchor="_Toc3388" w:history="1">
        <w:r>
          <w:rPr>
            <w:rFonts w:ascii="IRNazanin" w:hAnsi="IRNazanin" w:eastAsia="IRNazanin" w:cs="IRNazanin"/>
            <w:color w:val="111111"/>
            <w:sz w:val="22"/>
            <w:szCs w:val="22"/>
            <w:b w:val="0"/>
            <w:bCs w:val="0"/>
            <w:i w:val="0"/>
            <w:iCs w:val="0"/>
          </w:rPr>
          <w:t>مفتاح كنوز ارباب قلم و مصباح رموز اصحاب رقم</w:t>
        </w:r>
        <w:r>
          <w:tab/>
        </w:r>
        <w:r>
          <w:fldChar w:fldCharType="begin"/>
        </w:r>
        <w:r>
          <w:instrText xml:space="preserve">PAGEREF 3388 \h</w:instrText>
        </w:r>
        <w:r>
          <w:fldChar w:fldCharType="end"/>
        </w:r>
      </w:hyperlink>
    </w:p>
    <w:p>
      <w:pPr>
        <w:tabs>
          <w:tab w:val="right" w:leader="dot" w:pos="9062"/>
        </w:tabs>
        <w:ind w:left="220"/>
      </w:pPr>
      <w:hyperlink w:anchor="_Toc3389" w:history="1">
        <w:r>
          <w:rPr>
            <w:rFonts w:ascii="IRNazanin" w:hAnsi="IRNazanin" w:eastAsia="IRNazanin" w:cs="IRNazanin"/>
            <w:color w:val="111111"/>
            <w:sz w:val="22"/>
            <w:szCs w:val="22"/>
            <w:b w:val="0"/>
            <w:bCs w:val="0"/>
            <w:i w:val="0"/>
            <w:iCs w:val="0"/>
          </w:rPr>
          <w:t>شفاء الصدور بشرح الشذور</w:t>
        </w:r>
        <w:r>
          <w:tab/>
        </w:r>
        <w:r>
          <w:fldChar w:fldCharType="begin"/>
        </w:r>
        <w:r>
          <w:instrText xml:space="preserve">PAGEREF 3389 \h</w:instrText>
        </w:r>
        <w:r>
          <w:fldChar w:fldCharType="end"/>
        </w:r>
      </w:hyperlink>
    </w:p>
    <w:p>
      <w:pPr>
        <w:tabs>
          <w:tab w:val="right" w:leader="dot" w:pos="9062"/>
        </w:tabs>
        <w:ind w:left="220"/>
      </w:pPr>
      <w:hyperlink w:anchor="_Toc3390" w:history="1">
        <w:r>
          <w:rPr>
            <w:rFonts w:ascii="IRNazanin" w:hAnsi="IRNazanin" w:eastAsia="IRNazanin" w:cs="IRNazanin"/>
            <w:color w:val="111111"/>
            <w:sz w:val="22"/>
            <w:szCs w:val="22"/>
            <w:b w:val="0"/>
            <w:bCs w:val="0"/>
            <w:i w:val="0"/>
            <w:iCs w:val="0"/>
          </w:rPr>
          <w:t>مجمع البيان (13)</w:t>
        </w:r>
        <w:r>
          <w:tab/>
        </w:r>
        <w:r>
          <w:fldChar w:fldCharType="begin"/>
        </w:r>
        <w:r>
          <w:instrText xml:space="preserve">PAGEREF 3390 \h</w:instrText>
        </w:r>
        <w:r>
          <w:fldChar w:fldCharType="end"/>
        </w:r>
      </w:hyperlink>
    </w:p>
    <w:p>
      <w:pPr>
        <w:tabs>
          <w:tab w:val="right" w:leader="dot" w:pos="9062"/>
        </w:tabs>
        <w:ind w:left="220"/>
      </w:pPr>
      <w:hyperlink w:anchor="_Toc3391" w:history="1">
        <w:r>
          <w:rPr>
            <w:rFonts w:ascii="IRNazanin" w:hAnsi="IRNazanin" w:eastAsia="IRNazanin" w:cs="IRNazanin"/>
            <w:color w:val="111111"/>
            <w:sz w:val="22"/>
            <w:szCs w:val="22"/>
            <w:b w:val="0"/>
            <w:bCs w:val="0"/>
            <w:i w:val="0"/>
            <w:iCs w:val="0"/>
          </w:rPr>
          <w:t>روضه الاحباب فى سيره النبى و الال و الاصحاب</w:t>
        </w:r>
        <w:r>
          <w:tab/>
        </w:r>
        <w:r>
          <w:fldChar w:fldCharType="begin"/>
        </w:r>
        <w:r>
          <w:instrText xml:space="preserve">PAGEREF 3391 \h</w:instrText>
        </w:r>
        <w:r>
          <w:fldChar w:fldCharType="end"/>
        </w:r>
      </w:hyperlink>
    </w:p>
    <w:p>
      <w:pPr>
        <w:tabs>
          <w:tab w:val="right" w:leader="dot" w:pos="9062"/>
        </w:tabs>
        <w:ind w:left="220"/>
      </w:pPr>
      <w:hyperlink w:anchor="_Toc3392" w:history="1">
        <w:r>
          <w:rPr>
            <w:rFonts w:ascii="IRNazanin" w:hAnsi="IRNazanin" w:eastAsia="IRNazanin" w:cs="IRNazanin"/>
            <w:color w:val="111111"/>
            <w:sz w:val="22"/>
            <w:szCs w:val="22"/>
            <w:b w:val="0"/>
            <w:bCs w:val="0"/>
            <w:i w:val="0"/>
            <w:iCs w:val="0"/>
          </w:rPr>
          <w:t>القول التام فى واقعه بيت الله الحرام</w:t>
        </w:r>
        <w:r>
          <w:tab/>
        </w:r>
        <w:r>
          <w:fldChar w:fldCharType="begin"/>
        </w:r>
        <w:r>
          <w:instrText xml:space="preserve">PAGEREF 3392 \h</w:instrText>
        </w:r>
        <w:r>
          <w:fldChar w:fldCharType="end"/>
        </w:r>
      </w:hyperlink>
    </w:p>
    <w:p>
      <w:pPr>
        <w:tabs>
          <w:tab w:val="right" w:leader="dot" w:pos="9062"/>
        </w:tabs>
        <w:ind w:left="220"/>
      </w:pPr>
      <w:hyperlink w:anchor="_Toc3393" w:history="1">
        <w:r>
          <w:rPr>
            <w:rFonts w:ascii="IRNazanin" w:hAnsi="IRNazanin" w:eastAsia="IRNazanin" w:cs="IRNazanin"/>
            <w:color w:val="111111"/>
            <w:sz w:val="22"/>
            <w:szCs w:val="22"/>
            <w:b w:val="0"/>
            <w:bCs w:val="0"/>
            <w:i w:val="0"/>
            <w:iCs w:val="0"/>
          </w:rPr>
          <w:t>رياض السالكين فى شرح صحيفه سيد الساجدين (2)</w:t>
        </w:r>
        <w:r>
          <w:tab/>
        </w:r>
        <w:r>
          <w:fldChar w:fldCharType="begin"/>
        </w:r>
        <w:r>
          <w:instrText xml:space="preserve">PAGEREF 3393 \h</w:instrText>
        </w:r>
        <w:r>
          <w:fldChar w:fldCharType="end"/>
        </w:r>
      </w:hyperlink>
    </w:p>
    <w:p>
      <w:pPr>
        <w:tabs>
          <w:tab w:val="right" w:leader="dot" w:pos="9062"/>
        </w:tabs>
        <w:ind w:left="220"/>
      </w:pPr>
      <w:hyperlink w:anchor="_Toc3394" w:history="1">
        <w:r>
          <w:rPr>
            <w:rFonts w:ascii="IRNazanin" w:hAnsi="IRNazanin" w:eastAsia="IRNazanin" w:cs="IRNazanin"/>
            <w:color w:val="111111"/>
            <w:sz w:val="22"/>
            <w:szCs w:val="22"/>
            <w:b w:val="0"/>
            <w:bCs w:val="0"/>
            <w:i w:val="0"/>
            <w:iCs w:val="0"/>
          </w:rPr>
          <w:t>المطول (12)</w:t>
        </w:r>
        <w:r>
          <w:tab/>
        </w:r>
        <w:r>
          <w:fldChar w:fldCharType="begin"/>
        </w:r>
        <w:r>
          <w:instrText xml:space="preserve">PAGEREF 3394 \h</w:instrText>
        </w:r>
        <w:r>
          <w:fldChar w:fldCharType="end"/>
        </w:r>
      </w:hyperlink>
    </w:p>
    <w:p>
      <w:pPr>
        <w:tabs>
          <w:tab w:val="right" w:leader="dot" w:pos="9062"/>
        </w:tabs>
        <w:ind w:left="220"/>
      </w:pPr>
      <w:hyperlink w:anchor="_Toc3395" w:history="1">
        <w:r>
          <w:rPr>
            <w:rFonts w:ascii="IRNazanin" w:hAnsi="IRNazanin" w:eastAsia="IRNazanin" w:cs="IRNazanin"/>
            <w:color w:val="111111"/>
            <w:sz w:val="22"/>
            <w:szCs w:val="22"/>
            <w:b w:val="0"/>
            <w:bCs w:val="0"/>
            <w:i w:val="0"/>
            <w:iCs w:val="0"/>
          </w:rPr>
          <w:t>مشرق الشمسين و اكسير العارفين</w:t>
        </w:r>
        <w:r>
          <w:tab/>
        </w:r>
        <w:r>
          <w:fldChar w:fldCharType="begin"/>
        </w:r>
        <w:r>
          <w:instrText xml:space="preserve">PAGEREF 3395 \h</w:instrText>
        </w:r>
        <w:r>
          <w:fldChar w:fldCharType="end"/>
        </w:r>
      </w:hyperlink>
    </w:p>
    <w:p>
      <w:pPr>
        <w:tabs>
          <w:tab w:val="right" w:leader="dot" w:pos="9062"/>
        </w:tabs>
        <w:ind w:left="220"/>
      </w:pPr>
      <w:hyperlink w:anchor="_Toc3396" w:history="1">
        <w:r>
          <w:rPr>
            <w:rFonts w:ascii="IRNazanin" w:hAnsi="IRNazanin" w:eastAsia="IRNazanin" w:cs="IRNazanin"/>
            <w:color w:val="111111"/>
            <w:sz w:val="22"/>
            <w:szCs w:val="22"/>
            <w:b w:val="0"/>
            <w:bCs w:val="0"/>
            <w:i w:val="0"/>
            <w:iCs w:val="0"/>
          </w:rPr>
          <w:t>الصافى (4)</w:t>
        </w:r>
        <w:r>
          <w:tab/>
        </w:r>
        <w:r>
          <w:fldChar w:fldCharType="begin"/>
        </w:r>
        <w:r>
          <w:instrText xml:space="preserve">PAGEREF 3396 \h</w:instrText>
        </w:r>
        <w:r>
          <w:fldChar w:fldCharType="end"/>
        </w:r>
      </w:hyperlink>
    </w:p>
    <w:p>
      <w:pPr>
        <w:tabs>
          <w:tab w:val="right" w:leader="dot" w:pos="9062"/>
        </w:tabs>
        <w:ind w:left="220"/>
      </w:pPr>
      <w:hyperlink w:anchor="_Toc3397" w:history="1">
        <w:r>
          <w:rPr>
            <w:rFonts w:ascii="IRNazanin" w:hAnsi="IRNazanin" w:eastAsia="IRNazanin" w:cs="IRNazanin"/>
            <w:color w:val="111111"/>
            <w:sz w:val="22"/>
            <w:szCs w:val="22"/>
            <w:b w:val="0"/>
            <w:bCs w:val="0"/>
            <w:i w:val="0"/>
            <w:iCs w:val="0"/>
          </w:rPr>
          <w:t>مصباح الارواح</w:t>
        </w:r>
        <w:r>
          <w:tab/>
        </w:r>
        <w:r>
          <w:fldChar w:fldCharType="begin"/>
        </w:r>
        <w:r>
          <w:instrText xml:space="preserve">PAGEREF 3397 \h</w:instrText>
        </w:r>
        <w:r>
          <w:fldChar w:fldCharType="end"/>
        </w:r>
      </w:hyperlink>
    </w:p>
    <w:p>
      <w:pPr>
        <w:tabs>
          <w:tab w:val="right" w:leader="dot" w:pos="9062"/>
        </w:tabs>
        <w:ind w:left="220"/>
      </w:pPr>
      <w:hyperlink w:anchor="_Toc3398" w:history="1">
        <w:r>
          <w:rPr>
            <w:rFonts w:ascii="IRNazanin" w:hAnsi="IRNazanin" w:eastAsia="IRNazanin" w:cs="IRNazanin"/>
            <w:color w:val="111111"/>
            <w:sz w:val="22"/>
            <w:szCs w:val="22"/>
            <w:b w:val="0"/>
            <w:bCs w:val="0"/>
            <w:i w:val="0"/>
            <w:iCs w:val="0"/>
          </w:rPr>
          <w:t>مواهب عليه (7)</w:t>
        </w:r>
        <w:r>
          <w:tab/>
        </w:r>
        <w:r>
          <w:fldChar w:fldCharType="begin"/>
        </w:r>
        <w:r>
          <w:instrText xml:space="preserve">PAGEREF 3398 \h</w:instrText>
        </w:r>
        <w:r>
          <w:fldChar w:fldCharType="end"/>
        </w:r>
      </w:hyperlink>
    </w:p>
    <w:p>
      <w:pPr>
        <w:tabs>
          <w:tab w:val="right" w:leader="dot" w:pos="9062"/>
        </w:tabs>
        <w:ind w:left="220"/>
      </w:pPr>
      <w:hyperlink w:anchor="_Toc3399" w:history="1">
        <w:r>
          <w:rPr>
            <w:rFonts w:ascii="IRNazanin" w:hAnsi="IRNazanin" w:eastAsia="IRNazanin" w:cs="IRNazanin"/>
            <w:color w:val="111111"/>
            <w:sz w:val="22"/>
            <w:szCs w:val="22"/>
            <w:b w:val="0"/>
            <w:bCs w:val="0"/>
            <w:i w:val="0"/>
            <w:iCs w:val="0"/>
          </w:rPr>
          <w:t>القبسات</w:t>
        </w:r>
        <w:r>
          <w:tab/>
        </w:r>
        <w:r>
          <w:fldChar w:fldCharType="begin"/>
        </w:r>
        <w:r>
          <w:instrText xml:space="preserve">PAGEREF 3399 \h</w:instrText>
        </w:r>
        <w:r>
          <w:fldChar w:fldCharType="end"/>
        </w:r>
      </w:hyperlink>
    </w:p>
    <w:p>
      <w:pPr>
        <w:tabs>
          <w:tab w:val="right" w:leader="dot" w:pos="9062"/>
        </w:tabs>
        <w:ind w:left="220"/>
      </w:pPr>
      <w:hyperlink w:anchor="_Toc3400" w:history="1">
        <w:r>
          <w:rPr>
            <w:rFonts w:ascii="IRNazanin" w:hAnsi="IRNazanin" w:eastAsia="IRNazanin" w:cs="IRNazanin"/>
            <w:color w:val="111111"/>
            <w:sz w:val="22"/>
            <w:szCs w:val="22"/>
            <w:b w:val="0"/>
            <w:bCs w:val="0"/>
            <w:i w:val="0"/>
            <w:iCs w:val="0"/>
          </w:rPr>
          <w:t>الصلاه (رساله فى-) (5)</w:t>
        </w:r>
        <w:r>
          <w:tab/>
        </w:r>
        <w:r>
          <w:fldChar w:fldCharType="begin"/>
        </w:r>
        <w:r>
          <w:instrText xml:space="preserve">PAGEREF 3400 \h</w:instrText>
        </w:r>
        <w:r>
          <w:fldChar w:fldCharType="end"/>
        </w:r>
      </w:hyperlink>
    </w:p>
    <w:p>
      <w:pPr>
        <w:tabs>
          <w:tab w:val="right" w:leader="dot" w:pos="9062"/>
        </w:tabs>
        <w:ind w:left="220"/>
      </w:pPr>
      <w:hyperlink w:anchor="_Toc3401" w:history="1">
        <w:r>
          <w:rPr>
            <w:rFonts w:ascii="IRNazanin" w:hAnsi="IRNazanin" w:eastAsia="IRNazanin" w:cs="IRNazanin"/>
            <w:color w:val="111111"/>
            <w:sz w:val="22"/>
            <w:szCs w:val="22"/>
            <w:b w:val="0"/>
            <w:bCs w:val="0"/>
            <w:i w:val="0"/>
            <w:iCs w:val="0"/>
          </w:rPr>
          <w:t>المشكل من امر النسبه</w:t>
        </w:r>
        <w:r>
          <w:tab/>
        </w:r>
        <w:r>
          <w:fldChar w:fldCharType="begin"/>
        </w:r>
        <w:r>
          <w:instrText xml:space="preserve">PAGEREF 3401 \h</w:instrText>
        </w:r>
        <w:r>
          <w:fldChar w:fldCharType="end"/>
        </w:r>
      </w:hyperlink>
    </w:p>
    <w:p>
      <w:pPr>
        <w:tabs>
          <w:tab w:val="right" w:leader="dot" w:pos="9062"/>
        </w:tabs>
        <w:ind w:left="220"/>
      </w:pPr>
      <w:hyperlink w:anchor="_Toc3402" w:history="1">
        <w:r>
          <w:rPr>
            <w:rFonts w:ascii="IRNazanin" w:hAnsi="IRNazanin" w:eastAsia="IRNazanin" w:cs="IRNazanin"/>
            <w:color w:val="111111"/>
            <w:sz w:val="22"/>
            <w:szCs w:val="22"/>
            <w:b w:val="0"/>
            <w:bCs w:val="0"/>
            <w:i w:val="0"/>
            <w:iCs w:val="0"/>
          </w:rPr>
          <w:t>شرح فصوص الحكم</w:t>
        </w:r>
        <w:r>
          <w:tab/>
        </w:r>
        <w:r>
          <w:fldChar w:fldCharType="begin"/>
        </w:r>
        <w:r>
          <w:instrText xml:space="preserve">PAGEREF 3402 \h</w:instrText>
        </w:r>
        <w:r>
          <w:fldChar w:fldCharType="end"/>
        </w:r>
      </w:hyperlink>
    </w:p>
    <w:p>
      <w:pPr>
        <w:tabs>
          <w:tab w:val="right" w:leader="dot" w:pos="9062"/>
        </w:tabs>
        <w:ind w:left="220"/>
      </w:pPr>
      <w:hyperlink w:anchor="_Toc3403" w:history="1">
        <w:r>
          <w:rPr>
            <w:rFonts w:ascii="IRNazanin" w:hAnsi="IRNazanin" w:eastAsia="IRNazanin" w:cs="IRNazanin"/>
            <w:color w:val="111111"/>
            <w:sz w:val="22"/>
            <w:szCs w:val="22"/>
            <w:b w:val="0"/>
            <w:bCs w:val="0"/>
            <w:i w:val="0"/>
            <w:iCs w:val="0"/>
          </w:rPr>
          <w:t>مسائل اليهود</w:t>
        </w:r>
        <w:r>
          <w:tab/>
        </w:r>
        <w:r>
          <w:fldChar w:fldCharType="begin"/>
        </w:r>
        <w:r>
          <w:instrText xml:space="preserve">PAGEREF 3403 \h</w:instrText>
        </w:r>
        <w:r>
          <w:fldChar w:fldCharType="end"/>
        </w:r>
      </w:hyperlink>
    </w:p>
    <w:p>
      <w:pPr>
        <w:tabs>
          <w:tab w:val="right" w:leader="dot" w:pos="9062"/>
        </w:tabs>
        <w:ind w:left="220"/>
      </w:pPr>
      <w:hyperlink w:anchor="_Toc3404" w:history="1">
        <w:r>
          <w:rPr>
            <w:rFonts w:ascii="IRNazanin" w:hAnsi="IRNazanin" w:eastAsia="IRNazanin" w:cs="IRNazanin"/>
            <w:color w:val="111111"/>
            <w:sz w:val="22"/>
            <w:szCs w:val="22"/>
            <w:b w:val="0"/>
            <w:bCs w:val="0"/>
            <w:i w:val="0"/>
            <w:iCs w:val="0"/>
          </w:rPr>
          <w:t>شرح الشافيه</w:t>
        </w:r>
        <w:r>
          <w:tab/>
        </w:r>
        <w:r>
          <w:fldChar w:fldCharType="begin"/>
        </w:r>
        <w:r>
          <w:instrText xml:space="preserve">PAGEREF 3404 \h</w:instrText>
        </w:r>
        <w:r>
          <w:fldChar w:fldCharType="end"/>
        </w:r>
      </w:hyperlink>
    </w:p>
    <w:p>
      <w:pPr>
        <w:tabs>
          <w:tab w:val="right" w:leader="dot" w:pos="9062"/>
        </w:tabs>
        <w:ind w:left="220"/>
      </w:pPr>
      <w:hyperlink w:anchor="_Toc3405" w:history="1">
        <w:r>
          <w:rPr>
            <w:rFonts w:ascii="IRNazanin" w:hAnsi="IRNazanin" w:eastAsia="IRNazanin" w:cs="IRNazanin"/>
            <w:color w:val="111111"/>
            <w:sz w:val="22"/>
            <w:szCs w:val="22"/>
            <w:b w:val="0"/>
            <w:bCs w:val="0"/>
            <w:i w:val="0"/>
            <w:iCs w:val="0"/>
          </w:rPr>
          <w:t>المختصر النافع (5)</w:t>
        </w:r>
        <w:r>
          <w:tab/>
        </w:r>
        <w:r>
          <w:fldChar w:fldCharType="begin"/>
        </w:r>
        <w:r>
          <w:instrText xml:space="preserve">PAGEREF 3405 \h</w:instrText>
        </w:r>
        <w:r>
          <w:fldChar w:fldCharType="end"/>
        </w:r>
      </w:hyperlink>
    </w:p>
    <w:p>
      <w:pPr>
        <w:tabs>
          <w:tab w:val="right" w:leader="dot" w:pos="9062"/>
        </w:tabs>
        <w:ind w:left="220"/>
      </w:pPr>
      <w:hyperlink w:anchor="_Toc3406" w:history="1">
        <w:r>
          <w:rPr>
            <w:rFonts w:ascii="IRNazanin" w:hAnsi="IRNazanin" w:eastAsia="IRNazanin" w:cs="IRNazanin"/>
            <w:color w:val="111111"/>
            <w:sz w:val="22"/>
            <w:szCs w:val="22"/>
            <w:b w:val="0"/>
            <w:bCs w:val="0"/>
            <w:i w:val="0"/>
            <w:iCs w:val="0"/>
          </w:rPr>
          <w:t>فرهنگ عربى بفارسى</w:t>
        </w:r>
        <w:r>
          <w:tab/>
        </w:r>
        <w:r>
          <w:fldChar w:fldCharType="begin"/>
        </w:r>
        <w:r>
          <w:instrText xml:space="preserve">PAGEREF 3406 \h</w:instrText>
        </w:r>
        <w:r>
          <w:fldChar w:fldCharType="end"/>
        </w:r>
      </w:hyperlink>
    </w:p>
    <w:p>
      <w:pPr>
        <w:tabs>
          <w:tab w:val="right" w:leader="dot" w:pos="9062"/>
        </w:tabs>
        <w:ind w:left="220"/>
      </w:pPr>
      <w:hyperlink w:anchor="_Toc3407" w:history="1">
        <w:r>
          <w:rPr>
            <w:rFonts w:ascii="IRNazanin" w:hAnsi="IRNazanin" w:eastAsia="IRNazanin" w:cs="IRNazanin"/>
            <w:color w:val="111111"/>
            <w:sz w:val="22"/>
            <w:szCs w:val="22"/>
            <w:b w:val="0"/>
            <w:bCs w:val="0"/>
            <w:i w:val="0"/>
            <w:iCs w:val="0"/>
          </w:rPr>
          <w:t>مرقع (5)</w:t>
        </w:r>
        <w:r>
          <w:tab/>
        </w:r>
        <w:r>
          <w:fldChar w:fldCharType="begin"/>
        </w:r>
        <w:r>
          <w:instrText xml:space="preserve">PAGEREF 3407 \h</w:instrText>
        </w:r>
        <w:r>
          <w:fldChar w:fldCharType="end"/>
        </w:r>
      </w:hyperlink>
    </w:p>
    <w:p>
      <w:pPr>
        <w:tabs>
          <w:tab w:val="right" w:leader="dot" w:pos="9062"/>
        </w:tabs>
        <w:ind w:left="220"/>
      </w:pPr>
      <w:hyperlink w:anchor="_Toc3408" w:history="1">
        <w:r>
          <w:rPr>
            <w:rFonts w:ascii="IRNazanin" w:hAnsi="IRNazanin" w:eastAsia="IRNazanin" w:cs="IRNazanin"/>
            <w:color w:val="111111"/>
            <w:sz w:val="22"/>
            <w:szCs w:val="22"/>
            <w:b w:val="0"/>
            <w:bCs w:val="0"/>
            <w:i w:val="0"/>
            <w:iCs w:val="0"/>
          </w:rPr>
          <w:t>سير و سلوک</w:t>
        </w:r>
        <w:r>
          <w:tab/>
        </w:r>
        <w:r>
          <w:fldChar w:fldCharType="begin"/>
        </w:r>
        <w:r>
          <w:instrText xml:space="preserve">PAGEREF 3408 \h</w:instrText>
        </w:r>
        <w:r>
          <w:fldChar w:fldCharType="end"/>
        </w:r>
      </w:hyperlink>
    </w:p>
    <w:p>
      <w:pPr>
        <w:tabs>
          <w:tab w:val="right" w:leader="dot" w:pos="9062"/>
        </w:tabs>
        <w:ind w:left="220"/>
      </w:pPr>
      <w:hyperlink w:anchor="_Toc3409" w:history="1">
        <w:r>
          <w:rPr>
            <w:rFonts w:ascii="IRNazanin" w:hAnsi="IRNazanin" w:eastAsia="IRNazanin" w:cs="IRNazanin"/>
            <w:color w:val="111111"/>
            <w:sz w:val="22"/>
            <w:szCs w:val="22"/>
            <w:b w:val="0"/>
            <w:bCs w:val="0"/>
            <w:i w:val="0"/>
            <w:iCs w:val="0"/>
          </w:rPr>
          <w:t>ليلى و مجنون</w:t>
        </w:r>
        <w:r>
          <w:tab/>
        </w:r>
        <w:r>
          <w:fldChar w:fldCharType="begin"/>
        </w:r>
        <w:r>
          <w:instrText xml:space="preserve">PAGEREF 3409 \h</w:instrText>
        </w:r>
        <w:r>
          <w:fldChar w:fldCharType="end"/>
        </w:r>
      </w:hyperlink>
    </w:p>
    <w:p>
      <w:pPr>
        <w:tabs>
          <w:tab w:val="right" w:leader="dot" w:pos="9062"/>
        </w:tabs>
        <w:ind w:left="220"/>
      </w:pPr>
      <w:hyperlink w:anchor="_Toc3410" w:history="1">
        <w:r>
          <w:rPr>
            <w:rFonts w:ascii="IRNazanin" w:hAnsi="IRNazanin" w:eastAsia="IRNazanin" w:cs="IRNazanin"/>
            <w:color w:val="111111"/>
            <w:sz w:val="22"/>
            <w:szCs w:val="22"/>
            <w:b w:val="0"/>
            <w:bCs w:val="0"/>
            <w:i w:val="0"/>
            <w:iCs w:val="0"/>
          </w:rPr>
          <w:t>معالم الدين (6)</w:t>
        </w:r>
        <w:r>
          <w:tab/>
        </w:r>
        <w:r>
          <w:fldChar w:fldCharType="begin"/>
        </w:r>
        <w:r>
          <w:instrText xml:space="preserve">PAGEREF 3410 \h</w:instrText>
        </w:r>
        <w:r>
          <w:fldChar w:fldCharType="end"/>
        </w:r>
      </w:hyperlink>
    </w:p>
    <w:p>
      <w:pPr>
        <w:tabs>
          <w:tab w:val="right" w:leader="dot" w:pos="9062"/>
        </w:tabs>
        <w:ind w:left="220"/>
      </w:pPr>
      <w:hyperlink w:anchor="_Toc3411" w:history="1">
        <w:r>
          <w:rPr>
            <w:rFonts w:ascii="IRNazanin" w:hAnsi="IRNazanin" w:eastAsia="IRNazanin" w:cs="IRNazanin"/>
            <w:color w:val="111111"/>
            <w:sz w:val="22"/>
            <w:szCs w:val="22"/>
            <w:b w:val="0"/>
            <w:bCs w:val="0"/>
            <w:i w:val="0"/>
            <w:iCs w:val="0"/>
          </w:rPr>
          <w:t>الصحيفه السجاديه (2)</w:t>
        </w:r>
        <w:r>
          <w:tab/>
        </w:r>
        <w:r>
          <w:fldChar w:fldCharType="begin"/>
        </w:r>
        <w:r>
          <w:instrText xml:space="preserve">PAGEREF 3411 \h</w:instrText>
        </w:r>
        <w:r>
          <w:fldChar w:fldCharType="end"/>
        </w:r>
      </w:hyperlink>
    </w:p>
    <w:p>
      <w:pPr>
        <w:tabs>
          <w:tab w:val="right" w:leader="dot" w:pos="9062"/>
        </w:tabs>
        <w:ind w:left="220"/>
      </w:pPr>
      <w:hyperlink w:anchor="_Toc3412" w:history="1">
        <w:r>
          <w:rPr>
            <w:rFonts w:ascii="IRNazanin" w:hAnsi="IRNazanin" w:eastAsia="IRNazanin" w:cs="IRNazanin"/>
            <w:color w:val="111111"/>
            <w:sz w:val="22"/>
            <w:szCs w:val="22"/>
            <w:b w:val="0"/>
            <w:bCs w:val="0"/>
            <w:i w:val="0"/>
            <w:iCs w:val="0"/>
          </w:rPr>
          <w:t>الكلمات المكنونه</w:t>
        </w:r>
        <w:r>
          <w:tab/>
        </w:r>
        <w:r>
          <w:fldChar w:fldCharType="begin"/>
        </w:r>
        <w:r>
          <w:instrText xml:space="preserve">PAGEREF 3412 \h</w:instrText>
        </w:r>
        <w:r>
          <w:fldChar w:fldCharType="end"/>
        </w:r>
      </w:hyperlink>
    </w:p>
    <w:p>
      <w:pPr>
        <w:tabs>
          <w:tab w:val="right" w:leader="dot" w:pos="9062"/>
        </w:tabs>
        <w:ind w:left="220"/>
      </w:pPr>
      <w:hyperlink w:anchor="_Toc3413" w:history="1">
        <w:r>
          <w:rPr>
            <w:rFonts w:ascii="IRNazanin" w:hAnsi="IRNazanin" w:eastAsia="IRNazanin" w:cs="IRNazanin"/>
            <w:color w:val="111111"/>
            <w:sz w:val="22"/>
            <w:szCs w:val="22"/>
            <w:b w:val="0"/>
            <w:bCs w:val="0"/>
            <w:i w:val="0"/>
            <w:iCs w:val="0"/>
          </w:rPr>
          <w:t>المقامات (2)</w:t>
        </w:r>
        <w:r>
          <w:tab/>
        </w:r>
        <w:r>
          <w:fldChar w:fldCharType="begin"/>
        </w:r>
        <w:r>
          <w:instrText xml:space="preserve">PAGEREF 3413 \h</w:instrText>
        </w:r>
        <w:r>
          <w:fldChar w:fldCharType="end"/>
        </w:r>
      </w:hyperlink>
    </w:p>
    <w:p>
      <w:pPr>
        <w:tabs>
          <w:tab w:val="right" w:leader="dot" w:pos="9062"/>
        </w:tabs>
        <w:ind w:left="220"/>
      </w:pPr>
      <w:hyperlink w:anchor="_Toc3414" w:history="1">
        <w:r>
          <w:rPr>
            <w:rFonts w:ascii="IRNazanin" w:hAnsi="IRNazanin" w:eastAsia="IRNazanin" w:cs="IRNazanin"/>
            <w:color w:val="111111"/>
            <w:sz w:val="22"/>
            <w:szCs w:val="22"/>
            <w:b w:val="0"/>
            <w:bCs w:val="0"/>
            <w:i w:val="0"/>
            <w:iCs w:val="0"/>
          </w:rPr>
          <w:t>شرح القصيده اللاميه الكلاميه</w:t>
        </w:r>
        <w:r>
          <w:tab/>
        </w:r>
        <w:r>
          <w:fldChar w:fldCharType="begin"/>
        </w:r>
        <w:r>
          <w:instrText xml:space="preserve">PAGEREF 3414 \h</w:instrText>
        </w:r>
        <w:r>
          <w:fldChar w:fldCharType="end"/>
        </w:r>
      </w:hyperlink>
    </w:p>
    <w:p>
      <w:pPr>
        <w:tabs>
          <w:tab w:val="right" w:leader="dot" w:pos="9062"/>
        </w:tabs>
        <w:ind w:left="220"/>
      </w:pPr>
      <w:hyperlink w:anchor="_Toc3415" w:history="1">
        <w:r>
          <w:rPr>
            <w:rFonts w:ascii="IRNazanin" w:hAnsi="IRNazanin" w:eastAsia="IRNazanin" w:cs="IRNazanin"/>
            <w:color w:val="111111"/>
            <w:sz w:val="22"/>
            <w:szCs w:val="22"/>
            <w:b w:val="0"/>
            <w:bCs w:val="0"/>
            <w:i w:val="0"/>
            <w:iCs w:val="0"/>
          </w:rPr>
          <w:t>شرايع الاسلام (1)</w:t>
        </w:r>
        <w:r>
          <w:tab/>
        </w:r>
        <w:r>
          <w:fldChar w:fldCharType="begin"/>
        </w:r>
        <w:r>
          <w:instrText xml:space="preserve">PAGEREF 3415 \h</w:instrText>
        </w:r>
        <w:r>
          <w:fldChar w:fldCharType="end"/>
        </w:r>
      </w:hyperlink>
    </w:p>
    <w:p>
      <w:pPr>
        <w:tabs>
          <w:tab w:val="right" w:leader="dot" w:pos="9062"/>
        </w:tabs>
        <w:ind w:left="220"/>
      </w:pPr>
      <w:hyperlink w:anchor="_Toc3416" w:history="1">
        <w:r>
          <w:rPr>
            <w:rFonts w:ascii="IRNazanin" w:hAnsi="IRNazanin" w:eastAsia="IRNazanin" w:cs="IRNazanin"/>
            <w:color w:val="111111"/>
            <w:sz w:val="22"/>
            <w:szCs w:val="22"/>
            <w:b w:val="0"/>
            <w:bCs w:val="0"/>
            <w:i w:val="0"/>
            <w:iCs w:val="0"/>
          </w:rPr>
          <w:t>مرقع (35)</w:t>
        </w:r>
        <w:r>
          <w:tab/>
        </w:r>
        <w:r>
          <w:fldChar w:fldCharType="begin"/>
        </w:r>
        <w:r>
          <w:instrText xml:space="preserve">PAGEREF 3416 \h</w:instrText>
        </w:r>
        <w:r>
          <w:fldChar w:fldCharType="end"/>
        </w:r>
      </w:hyperlink>
    </w:p>
    <w:p>
      <w:pPr>
        <w:tabs>
          <w:tab w:val="right" w:leader="dot" w:pos="9062"/>
        </w:tabs>
        <w:ind w:left="220"/>
      </w:pPr>
      <w:hyperlink w:anchor="_Toc3417" w:history="1">
        <w:r>
          <w:rPr>
            <w:rFonts w:ascii="IRNazanin" w:hAnsi="IRNazanin" w:eastAsia="IRNazanin" w:cs="IRNazanin"/>
            <w:color w:val="111111"/>
            <w:sz w:val="22"/>
            <w:szCs w:val="22"/>
            <w:b w:val="0"/>
            <w:bCs w:val="0"/>
            <w:i w:val="0"/>
            <w:iCs w:val="0"/>
          </w:rPr>
          <w:t>الكلمات المخزونه</w:t>
        </w:r>
        <w:r>
          <w:tab/>
        </w:r>
        <w:r>
          <w:fldChar w:fldCharType="begin"/>
        </w:r>
        <w:r>
          <w:instrText xml:space="preserve">PAGEREF 3417 \h</w:instrText>
        </w:r>
        <w:r>
          <w:fldChar w:fldCharType="end"/>
        </w:r>
      </w:hyperlink>
    </w:p>
    <w:p>
      <w:pPr>
        <w:tabs>
          <w:tab w:val="right" w:leader="dot" w:pos="9062"/>
        </w:tabs>
        <w:ind w:left="220"/>
      </w:pPr>
      <w:hyperlink w:anchor="_Toc3418" w:history="1">
        <w:r>
          <w:rPr>
            <w:rFonts w:ascii="IRNazanin" w:hAnsi="IRNazanin" w:eastAsia="IRNazanin" w:cs="IRNazanin"/>
            <w:color w:val="111111"/>
            <w:sz w:val="22"/>
            <w:szCs w:val="22"/>
            <w:b w:val="0"/>
            <w:bCs w:val="0"/>
            <w:i w:val="0"/>
            <w:iCs w:val="0"/>
          </w:rPr>
          <w:t>مسالك الافهام فى شرح شرايع الاسلام (20)</w:t>
        </w:r>
        <w:r>
          <w:tab/>
        </w:r>
        <w:r>
          <w:fldChar w:fldCharType="begin"/>
        </w:r>
        <w:r>
          <w:instrText xml:space="preserve">PAGEREF 3418 \h</w:instrText>
        </w:r>
        <w:r>
          <w:fldChar w:fldCharType="end"/>
        </w:r>
      </w:hyperlink>
    </w:p>
    <w:p>
      <w:pPr>
        <w:tabs>
          <w:tab w:val="right" w:leader="dot" w:pos="9062"/>
        </w:tabs>
        <w:ind w:left="220"/>
      </w:pPr>
      <w:hyperlink w:anchor="_Toc3419" w:history="1">
        <w:r>
          <w:rPr>
            <w:rFonts w:ascii="IRNazanin" w:hAnsi="IRNazanin" w:eastAsia="IRNazanin" w:cs="IRNazanin"/>
            <w:color w:val="111111"/>
            <w:sz w:val="22"/>
            <w:szCs w:val="22"/>
            <w:b w:val="0"/>
            <w:bCs w:val="0"/>
            <w:i w:val="0"/>
            <w:iCs w:val="0"/>
          </w:rPr>
          <w:t>الكافى (14)</w:t>
        </w:r>
        <w:r>
          <w:tab/>
        </w:r>
        <w:r>
          <w:fldChar w:fldCharType="begin"/>
        </w:r>
        <w:r>
          <w:instrText xml:space="preserve">PAGEREF 3419 \h</w:instrText>
        </w:r>
        <w:r>
          <w:fldChar w:fldCharType="end"/>
        </w:r>
      </w:hyperlink>
    </w:p>
    <w:p>
      <w:pPr>
        <w:tabs>
          <w:tab w:val="right" w:leader="dot" w:pos="9062"/>
        </w:tabs>
        <w:ind w:left="220"/>
      </w:pPr>
      <w:hyperlink w:anchor="_Toc3420" w:history="1">
        <w:r>
          <w:rPr>
            <w:rFonts w:ascii="IRNazanin" w:hAnsi="IRNazanin" w:eastAsia="IRNazanin" w:cs="IRNazanin"/>
            <w:color w:val="111111"/>
            <w:sz w:val="22"/>
            <w:szCs w:val="22"/>
            <w:b w:val="0"/>
            <w:bCs w:val="0"/>
            <w:i w:val="0"/>
            <w:iCs w:val="0"/>
          </w:rPr>
          <w:t>منهاج الكرامه فى معرفه الامامه (4)</w:t>
        </w:r>
        <w:r>
          <w:tab/>
        </w:r>
        <w:r>
          <w:fldChar w:fldCharType="begin"/>
        </w:r>
        <w:r>
          <w:instrText xml:space="preserve">PAGEREF 3420 \h</w:instrText>
        </w:r>
        <w:r>
          <w:fldChar w:fldCharType="end"/>
        </w:r>
      </w:hyperlink>
    </w:p>
    <w:p>
      <w:pPr>
        <w:tabs>
          <w:tab w:val="right" w:leader="dot" w:pos="9062"/>
        </w:tabs>
        <w:ind w:left="220"/>
      </w:pPr>
      <w:hyperlink w:anchor="_Toc3421" w:history="1">
        <w:r>
          <w:rPr>
            <w:rFonts w:ascii="IRNazanin" w:hAnsi="IRNazanin" w:eastAsia="IRNazanin" w:cs="IRNazanin"/>
            <w:color w:val="111111"/>
            <w:sz w:val="22"/>
            <w:szCs w:val="22"/>
            <w:b w:val="0"/>
            <w:bCs w:val="0"/>
            <w:i w:val="0"/>
            <w:iCs w:val="0"/>
          </w:rPr>
          <w:t>شرح قانونچه</w:t>
        </w:r>
        <w:r>
          <w:tab/>
        </w:r>
        <w:r>
          <w:fldChar w:fldCharType="begin"/>
        </w:r>
        <w:r>
          <w:instrText xml:space="preserve">PAGEREF 3421 \h</w:instrText>
        </w:r>
        <w:r>
          <w:fldChar w:fldCharType="end"/>
        </w:r>
      </w:hyperlink>
    </w:p>
    <w:p>
      <w:pPr>
        <w:tabs>
          <w:tab w:val="right" w:leader="dot" w:pos="9062"/>
        </w:tabs>
        <w:ind w:left="220"/>
      </w:pPr>
      <w:hyperlink w:anchor="_Toc3422" w:history="1">
        <w:r>
          <w:rPr>
            <w:rFonts w:ascii="IRNazanin" w:hAnsi="IRNazanin" w:eastAsia="IRNazanin" w:cs="IRNazanin"/>
            <w:color w:val="111111"/>
            <w:sz w:val="22"/>
            <w:szCs w:val="22"/>
            <w:b w:val="0"/>
            <w:bCs w:val="0"/>
            <w:i w:val="0"/>
            <w:iCs w:val="0"/>
          </w:rPr>
          <w:t>فلاح السائل و نجاح المسائل</w:t>
        </w:r>
        <w:r>
          <w:tab/>
        </w:r>
        <w:r>
          <w:fldChar w:fldCharType="begin"/>
        </w:r>
        <w:r>
          <w:instrText xml:space="preserve">PAGEREF 3422 \h</w:instrText>
        </w:r>
        <w:r>
          <w:fldChar w:fldCharType="end"/>
        </w:r>
      </w:hyperlink>
    </w:p>
    <w:p>
      <w:pPr>
        <w:tabs>
          <w:tab w:val="right" w:leader="dot" w:pos="9062"/>
        </w:tabs>
        <w:ind w:left="220"/>
      </w:pPr>
      <w:hyperlink w:anchor="_Toc3423" w:history="1">
        <w:r>
          <w:rPr>
            <w:rFonts w:ascii="IRNazanin" w:hAnsi="IRNazanin" w:eastAsia="IRNazanin" w:cs="IRNazanin"/>
            <w:color w:val="111111"/>
            <w:sz w:val="22"/>
            <w:szCs w:val="22"/>
            <w:b w:val="0"/>
            <w:bCs w:val="0"/>
            <w:i w:val="0"/>
            <w:iCs w:val="0"/>
          </w:rPr>
          <w:t>مشكاه الانوار</w:t>
        </w:r>
        <w:r>
          <w:tab/>
        </w:r>
        <w:r>
          <w:fldChar w:fldCharType="begin"/>
        </w:r>
        <w:r>
          <w:instrText xml:space="preserve">PAGEREF 3423 \h</w:instrText>
        </w:r>
        <w:r>
          <w:fldChar w:fldCharType="end"/>
        </w:r>
      </w:hyperlink>
    </w:p>
    <w:p>
      <w:pPr>
        <w:tabs>
          <w:tab w:val="right" w:leader="dot" w:pos="9062"/>
        </w:tabs>
        <w:ind w:left="220"/>
      </w:pPr>
      <w:hyperlink w:anchor="_Toc3424" w:history="1">
        <w:r>
          <w:rPr>
            <w:rFonts w:ascii="IRNazanin" w:hAnsi="IRNazanin" w:eastAsia="IRNazanin" w:cs="IRNazanin"/>
            <w:color w:val="111111"/>
            <w:sz w:val="22"/>
            <w:szCs w:val="22"/>
            <w:b w:val="0"/>
            <w:bCs w:val="0"/>
            <w:i w:val="0"/>
            <w:iCs w:val="0"/>
          </w:rPr>
          <w:t>منيه اللبيب فى شرح التهذيب</w:t>
        </w:r>
        <w:r>
          <w:tab/>
        </w:r>
        <w:r>
          <w:fldChar w:fldCharType="begin"/>
        </w:r>
        <w:r>
          <w:instrText xml:space="preserve">PAGEREF 3424 \h</w:instrText>
        </w:r>
        <w:r>
          <w:fldChar w:fldCharType="end"/>
        </w:r>
      </w:hyperlink>
    </w:p>
    <w:p>
      <w:pPr>
        <w:tabs>
          <w:tab w:val="right" w:leader="dot" w:pos="9062"/>
        </w:tabs>
        <w:ind w:left="220"/>
      </w:pPr>
      <w:hyperlink w:anchor="_Toc3425" w:history="1">
        <w:r>
          <w:rPr>
            <w:rFonts w:ascii="IRNazanin" w:hAnsi="IRNazanin" w:eastAsia="IRNazanin" w:cs="IRNazanin"/>
            <w:color w:val="111111"/>
            <w:sz w:val="22"/>
            <w:szCs w:val="22"/>
            <w:b w:val="0"/>
            <w:bCs w:val="0"/>
            <w:i w:val="0"/>
            <w:iCs w:val="0"/>
          </w:rPr>
          <w:t>غازانيه در آلات رصد</w:t>
        </w:r>
        <w:r>
          <w:tab/>
        </w:r>
        <w:r>
          <w:fldChar w:fldCharType="begin"/>
        </w:r>
        <w:r>
          <w:instrText xml:space="preserve">PAGEREF 3425 \h</w:instrText>
        </w:r>
        <w:r>
          <w:fldChar w:fldCharType="end"/>
        </w:r>
      </w:hyperlink>
    </w:p>
    <w:p>
      <w:pPr>
        <w:tabs>
          <w:tab w:val="right" w:leader="dot" w:pos="9062"/>
        </w:tabs>
        <w:ind w:left="220"/>
      </w:pPr>
      <w:hyperlink w:anchor="_Toc3426" w:history="1">
        <w:r>
          <w:rPr>
            <w:rFonts w:ascii="IRNazanin" w:hAnsi="IRNazanin" w:eastAsia="IRNazanin" w:cs="IRNazanin"/>
            <w:color w:val="111111"/>
            <w:sz w:val="22"/>
            <w:szCs w:val="22"/>
            <w:b w:val="0"/>
            <w:bCs w:val="0"/>
            <w:i w:val="0"/>
            <w:iCs w:val="0"/>
          </w:rPr>
          <w:t>مثنوى (17)</w:t>
        </w:r>
        <w:r>
          <w:tab/>
        </w:r>
        <w:r>
          <w:fldChar w:fldCharType="begin"/>
        </w:r>
        <w:r>
          <w:instrText xml:space="preserve">PAGEREF 3426 \h</w:instrText>
        </w:r>
        <w:r>
          <w:fldChar w:fldCharType="end"/>
        </w:r>
      </w:hyperlink>
    </w:p>
    <w:p>
      <w:pPr>
        <w:tabs>
          <w:tab w:val="right" w:leader="dot" w:pos="9062"/>
        </w:tabs>
        <w:ind w:left="220"/>
      </w:pPr>
      <w:hyperlink w:anchor="_Toc3427" w:history="1">
        <w:r>
          <w:rPr>
            <w:rFonts w:ascii="IRNazanin" w:hAnsi="IRNazanin" w:eastAsia="IRNazanin" w:cs="IRNazanin"/>
            <w:color w:val="111111"/>
            <w:sz w:val="22"/>
            <w:szCs w:val="22"/>
            <w:b w:val="0"/>
            <w:bCs w:val="0"/>
            <w:i w:val="0"/>
            <w:iCs w:val="0"/>
          </w:rPr>
          <w:t>ميزان الحساب (5)</w:t>
        </w:r>
        <w:r>
          <w:tab/>
        </w:r>
        <w:r>
          <w:fldChar w:fldCharType="begin"/>
        </w:r>
        <w:r>
          <w:instrText xml:space="preserve">PAGEREF 3427 \h</w:instrText>
        </w:r>
        <w:r>
          <w:fldChar w:fldCharType="end"/>
        </w:r>
      </w:hyperlink>
    </w:p>
    <w:p>
      <w:pPr>
        <w:tabs>
          <w:tab w:val="right" w:leader="dot" w:pos="9062"/>
        </w:tabs>
        <w:ind w:left="220"/>
      </w:pPr>
      <w:hyperlink w:anchor="_Toc3428" w:history="1">
        <w:r>
          <w:rPr>
            <w:rFonts w:ascii="IRNazanin" w:hAnsi="IRNazanin" w:eastAsia="IRNazanin" w:cs="IRNazanin"/>
            <w:color w:val="111111"/>
            <w:sz w:val="22"/>
            <w:szCs w:val="22"/>
            <w:b w:val="0"/>
            <w:bCs w:val="0"/>
            <w:i w:val="0"/>
            <w:iCs w:val="0"/>
          </w:rPr>
          <w:t>مختصر الصحاح</w:t>
        </w:r>
        <w:r>
          <w:tab/>
        </w:r>
        <w:r>
          <w:fldChar w:fldCharType="begin"/>
        </w:r>
        <w:r>
          <w:instrText xml:space="preserve">PAGEREF 3428 \h</w:instrText>
        </w:r>
        <w:r>
          <w:fldChar w:fldCharType="end"/>
        </w:r>
      </w:hyperlink>
    </w:p>
    <w:p>
      <w:pPr>
        <w:tabs>
          <w:tab w:val="right" w:leader="dot" w:pos="9062"/>
        </w:tabs>
        <w:ind w:left="220"/>
      </w:pPr>
      <w:hyperlink w:anchor="_Toc3429" w:history="1">
        <w:r>
          <w:rPr>
            <w:rFonts w:ascii="IRNazanin" w:hAnsi="IRNazanin" w:eastAsia="IRNazanin" w:cs="IRNazanin"/>
            <w:color w:val="111111"/>
            <w:sz w:val="22"/>
            <w:szCs w:val="22"/>
            <w:b w:val="0"/>
            <w:bCs w:val="0"/>
            <w:i w:val="0"/>
            <w:iCs w:val="0"/>
          </w:rPr>
          <w:t>منهج الصادقين فى الزام المخالفين (5)</w:t>
        </w:r>
        <w:r>
          <w:tab/>
        </w:r>
        <w:r>
          <w:fldChar w:fldCharType="begin"/>
        </w:r>
        <w:r>
          <w:instrText xml:space="preserve">PAGEREF 3429 \h</w:instrText>
        </w:r>
        <w:r>
          <w:fldChar w:fldCharType="end"/>
        </w:r>
      </w:hyperlink>
    </w:p>
    <w:p>
      <w:pPr>
        <w:tabs>
          <w:tab w:val="right" w:leader="dot" w:pos="9062"/>
        </w:tabs>
        <w:ind w:left="220"/>
      </w:pPr>
      <w:hyperlink w:anchor="_Toc3430" w:history="1">
        <w:r>
          <w:rPr>
            <w:rFonts w:ascii="IRNazanin" w:hAnsi="IRNazanin" w:eastAsia="IRNazanin" w:cs="IRNazanin"/>
            <w:color w:val="111111"/>
            <w:sz w:val="22"/>
            <w:szCs w:val="22"/>
            <w:b w:val="0"/>
            <w:bCs w:val="0"/>
            <w:i w:val="0"/>
            <w:iCs w:val="0"/>
          </w:rPr>
          <w:t>معرفت تقويم</w:t>
        </w:r>
        <w:r>
          <w:tab/>
        </w:r>
        <w:r>
          <w:fldChar w:fldCharType="begin"/>
        </w:r>
        <w:r>
          <w:instrText xml:space="preserve">PAGEREF 3430 \h</w:instrText>
        </w:r>
        <w:r>
          <w:fldChar w:fldCharType="end"/>
        </w:r>
      </w:hyperlink>
    </w:p>
    <w:p>
      <w:pPr>
        <w:tabs>
          <w:tab w:val="right" w:leader="dot" w:pos="9062"/>
        </w:tabs>
        <w:ind w:left="220"/>
      </w:pPr>
      <w:hyperlink w:anchor="_Toc3431" w:history="1">
        <w:r>
          <w:rPr>
            <w:rFonts w:ascii="IRNazanin" w:hAnsi="IRNazanin" w:eastAsia="IRNazanin" w:cs="IRNazanin"/>
            <w:color w:val="111111"/>
            <w:sz w:val="22"/>
            <w:szCs w:val="22"/>
            <w:b w:val="0"/>
            <w:bCs w:val="0"/>
            <w:i w:val="0"/>
            <w:iCs w:val="0"/>
          </w:rPr>
          <w:t>روضه المتقين فى شرح اخبار الائمه المعصومين (2)</w:t>
        </w:r>
        <w:r>
          <w:tab/>
        </w:r>
        <w:r>
          <w:fldChar w:fldCharType="begin"/>
        </w:r>
        <w:r>
          <w:instrText xml:space="preserve">PAGEREF 3431 \h</w:instrText>
        </w:r>
        <w:r>
          <w:fldChar w:fldCharType="end"/>
        </w:r>
      </w:hyperlink>
    </w:p>
    <w:p>
      <w:pPr>
        <w:tabs>
          <w:tab w:val="right" w:leader="dot" w:pos="9062"/>
        </w:tabs>
        <w:ind w:left="220"/>
      </w:pPr>
      <w:hyperlink w:anchor="_Toc3432" w:history="1">
        <w:r>
          <w:rPr>
            <w:rFonts w:ascii="IRNazanin" w:hAnsi="IRNazanin" w:eastAsia="IRNazanin" w:cs="IRNazanin"/>
            <w:color w:val="111111"/>
            <w:sz w:val="22"/>
            <w:szCs w:val="22"/>
            <w:b w:val="0"/>
            <w:bCs w:val="0"/>
            <w:i w:val="0"/>
            <w:iCs w:val="0"/>
          </w:rPr>
          <w:t>الصحيفه الرضويه (1)</w:t>
        </w:r>
        <w:r>
          <w:tab/>
        </w:r>
        <w:r>
          <w:fldChar w:fldCharType="begin"/>
        </w:r>
        <w:r>
          <w:instrText xml:space="preserve">PAGEREF 3432 \h</w:instrText>
        </w:r>
        <w:r>
          <w:fldChar w:fldCharType="end"/>
        </w:r>
      </w:hyperlink>
    </w:p>
    <w:p>
      <w:pPr>
        <w:tabs>
          <w:tab w:val="right" w:leader="dot" w:pos="9062"/>
        </w:tabs>
        <w:ind w:left="220"/>
      </w:pPr>
      <w:hyperlink w:anchor="_Toc3433" w:history="1">
        <w:r>
          <w:rPr>
            <w:rFonts w:ascii="IRNazanin" w:hAnsi="IRNazanin" w:eastAsia="IRNazanin" w:cs="IRNazanin"/>
            <w:color w:val="111111"/>
            <w:sz w:val="22"/>
            <w:szCs w:val="22"/>
            <w:b w:val="0"/>
            <w:bCs w:val="0"/>
            <w:i w:val="0"/>
            <w:iCs w:val="0"/>
          </w:rPr>
          <w:t>مصباح الانس بين المعقول و المشهود فى مفتاح غيب الجمع و الوجود (2)</w:t>
        </w:r>
        <w:r>
          <w:tab/>
        </w:r>
        <w:r>
          <w:fldChar w:fldCharType="begin"/>
        </w:r>
        <w:r>
          <w:instrText xml:space="preserve">PAGEREF 3433 \h</w:instrText>
        </w:r>
        <w:r>
          <w:fldChar w:fldCharType="end"/>
        </w:r>
      </w:hyperlink>
    </w:p>
    <w:p>
      <w:pPr>
        <w:tabs>
          <w:tab w:val="right" w:leader="dot" w:pos="9062"/>
        </w:tabs>
        <w:ind w:left="220"/>
      </w:pPr>
      <w:hyperlink w:anchor="_Toc3434" w:history="1">
        <w:r>
          <w:rPr>
            <w:rFonts w:ascii="IRNazanin" w:hAnsi="IRNazanin" w:eastAsia="IRNazanin" w:cs="IRNazanin"/>
            <w:color w:val="111111"/>
            <w:sz w:val="22"/>
            <w:szCs w:val="22"/>
            <w:b w:val="0"/>
            <w:bCs w:val="0"/>
            <w:i w:val="0"/>
            <w:iCs w:val="0"/>
          </w:rPr>
          <w:t>نزهه النواظر و تنبيه الخواطر</w:t>
        </w:r>
        <w:r>
          <w:tab/>
        </w:r>
        <w:r>
          <w:fldChar w:fldCharType="begin"/>
        </w:r>
        <w:r>
          <w:instrText xml:space="preserve">PAGEREF 3434 \h</w:instrText>
        </w:r>
        <w:r>
          <w:fldChar w:fldCharType="end"/>
        </w:r>
      </w:hyperlink>
    </w:p>
    <w:p>
      <w:pPr>
        <w:tabs>
          <w:tab w:val="right" w:leader="dot" w:pos="9062"/>
        </w:tabs>
        <w:ind w:left="220"/>
      </w:pPr>
      <w:hyperlink w:anchor="_Toc3435" w:history="1">
        <w:r>
          <w:rPr>
            <w:rFonts w:ascii="IRNazanin" w:hAnsi="IRNazanin" w:eastAsia="IRNazanin" w:cs="IRNazanin"/>
            <w:color w:val="111111"/>
            <w:sz w:val="22"/>
            <w:szCs w:val="22"/>
            <w:b w:val="0"/>
            <w:bCs w:val="0"/>
            <w:i w:val="0"/>
            <w:iCs w:val="0"/>
          </w:rPr>
          <w:t>كفايه التعليم فى صناعه التنجيم (3)</w:t>
        </w:r>
        <w:r>
          <w:tab/>
        </w:r>
        <w:r>
          <w:fldChar w:fldCharType="begin"/>
        </w:r>
        <w:r>
          <w:instrText xml:space="preserve">PAGEREF 3435 \h</w:instrText>
        </w:r>
        <w:r>
          <w:fldChar w:fldCharType="end"/>
        </w:r>
      </w:hyperlink>
    </w:p>
    <w:p>
      <w:pPr>
        <w:tabs>
          <w:tab w:val="right" w:leader="dot" w:pos="9062"/>
        </w:tabs>
        <w:ind w:left="220"/>
      </w:pPr>
      <w:hyperlink w:anchor="_Toc3436" w:history="1">
        <w:r>
          <w:rPr>
            <w:rFonts w:ascii="IRNazanin" w:hAnsi="IRNazanin" w:eastAsia="IRNazanin" w:cs="IRNazanin"/>
            <w:color w:val="111111"/>
            <w:sz w:val="22"/>
            <w:szCs w:val="22"/>
            <w:b w:val="0"/>
            <w:bCs w:val="0"/>
            <w:i w:val="0"/>
            <w:iCs w:val="0"/>
          </w:rPr>
          <w:t>مشارق الانوار</w:t>
        </w:r>
        <w:r>
          <w:tab/>
        </w:r>
        <w:r>
          <w:fldChar w:fldCharType="begin"/>
        </w:r>
        <w:r>
          <w:instrText xml:space="preserve">PAGEREF 3436 \h</w:instrText>
        </w:r>
        <w:r>
          <w:fldChar w:fldCharType="end"/>
        </w:r>
      </w:hyperlink>
    </w:p>
    <w:p>
      <w:pPr>
        <w:tabs>
          <w:tab w:val="right" w:leader="dot" w:pos="9062"/>
        </w:tabs>
        <w:ind w:left="220"/>
      </w:pPr>
      <w:hyperlink w:anchor="_Toc3437" w:history="1">
        <w:r>
          <w:rPr>
            <w:rFonts w:ascii="IRNazanin" w:hAnsi="IRNazanin" w:eastAsia="IRNazanin" w:cs="IRNazanin"/>
            <w:color w:val="111111"/>
            <w:sz w:val="22"/>
            <w:szCs w:val="22"/>
            <w:b w:val="0"/>
            <w:bCs w:val="0"/>
            <w:i w:val="0"/>
            <w:iCs w:val="0"/>
          </w:rPr>
          <w:t>گفتار انصارى</w:t>
        </w:r>
        <w:r>
          <w:tab/>
        </w:r>
        <w:r>
          <w:fldChar w:fldCharType="begin"/>
        </w:r>
        <w:r>
          <w:instrText xml:space="preserve">PAGEREF 3437 \h</w:instrText>
        </w:r>
        <w:r>
          <w:fldChar w:fldCharType="end"/>
        </w:r>
      </w:hyperlink>
    </w:p>
    <w:p>
      <w:pPr>
        <w:tabs>
          <w:tab w:val="right" w:leader="dot" w:pos="9062"/>
        </w:tabs>
        <w:ind w:left="220"/>
      </w:pPr>
      <w:hyperlink w:anchor="_Toc3438" w:history="1">
        <w:r>
          <w:rPr>
            <w:rFonts w:ascii="IRNazanin" w:hAnsi="IRNazanin" w:eastAsia="IRNazanin" w:cs="IRNazanin"/>
            <w:color w:val="111111"/>
            <w:sz w:val="22"/>
            <w:szCs w:val="22"/>
            <w:b w:val="0"/>
            <w:bCs w:val="0"/>
            <w:i w:val="0"/>
            <w:iCs w:val="0"/>
          </w:rPr>
          <w:t>مفاتيح الشرايع (17)</w:t>
        </w:r>
        <w:r>
          <w:tab/>
        </w:r>
        <w:r>
          <w:fldChar w:fldCharType="begin"/>
        </w:r>
        <w:r>
          <w:instrText xml:space="preserve">PAGEREF 3438 \h</w:instrText>
        </w:r>
        <w:r>
          <w:fldChar w:fldCharType="end"/>
        </w:r>
      </w:hyperlink>
    </w:p>
    <w:p>
      <w:pPr>
        <w:tabs>
          <w:tab w:val="right" w:leader="dot" w:pos="9062"/>
        </w:tabs>
        <w:ind w:left="220"/>
      </w:pPr>
      <w:hyperlink w:anchor="_Toc3439" w:history="1">
        <w:r>
          <w:rPr>
            <w:rFonts w:ascii="IRNazanin" w:hAnsi="IRNazanin" w:eastAsia="IRNazanin" w:cs="IRNazanin"/>
            <w:color w:val="111111"/>
            <w:sz w:val="22"/>
            <w:szCs w:val="22"/>
            <w:b w:val="0"/>
            <w:bCs w:val="0"/>
            <w:i w:val="0"/>
            <w:iCs w:val="0"/>
          </w:rPr>
          <w:t>كيمياء (رساله هاى) (2)</w:t>
        </w:r>
        <w:r>
          <w:tab/>
        </w:r>
        <w:r>
          <w:fldChar w:fldCharType="begin"/>
        </w:r>
        <w:r>
          <w:instrText xml:space="preserve">PAGEREF 3439 \h</w:instrText>
        </w:r>
        <w:r>
          <w:fldChar w:fldCharType="end"/>
        </w:r>
      </w:hyperlink>
    </w:p>
    <w:p>
      <w:pPr>
        <w:tabs>
          <w:tab w:val="right" w:leader="dot" w:pos="9062"/>
        </w:tabs>
        <w:ind w:left="220"/>
      </w:pPr>
      <w:hyperlink w:anchor="_Toc3440" w:history="1">
        <w:r>
          <w:rPr>
            <w:rFonts w:ascii="IRNazanin" w:hAnsi="IRNazanin" w:eastAsia="IRNazanin" w:cs="IRNazanin"/>
            <w:color w:val="111111"/>
            <w:sz w:val="22"/>
            <w:szCs w:val="22"/>
            <w:b w:val="0"/>
            <w:bCs w:val="0"/>
            <w:i w:val="0"/>
            <w:iCs w:val="0"/>
          </w:rPr>
          <w:t>اللالى المستخرجه من الكلمات المكنونه (2)</w:t>
        </w:r>
        <w:r>
          <w:tab/>
        </w:r>
        <w:r>
          <w:fldChar w:fldCharType="begin"/>
        </w:r>
        <w:r>
          <w:instrText xml:space="preserve">PAGEREF 3440 \h</w:instrText>
        </w:r>
        <w:r>
          <w:fldChar w:fldCharType="end"/>
        </w:r>
      </w:hyperlink>
    </w:p>
    <w:p>
      <w:pPr>
        <w:tabs>
          <w:tab w:val="right" w:leader="dot" w:pos="9062"/>
        </w:tabs>
        <w:ind w:left="220"/>
      </w:pPr>
      <w:hyperlink w:anchor="_Toc3441" w:history="1">
        <w:r>
          <w:rPr>
            <w:rFonts w:ascii="IRNazanin" w:hAnsi="IRNazanin" w:eastAsia="IRNazanin" w:cs="IRNazanin"/>
            <w:color w:val="111111"/>
            <w:sz w:val="22"/>
            <w:szCs w:val="22"/>
            <w:b w:val="0"/>
            <w:bCs w:val="0"/>
            <w:i w:val="0"/>
            <w:iCs w:val="0"/>
          </w:rPr>
          <w:t>المحجه البيضاء فى احياء الاحياء (2)</w:t>
        </w:r>
        <w:r>
          <w:tab/>
        </w:r>
        <w:r>
          <w:fldChar w:fldCharType="begin"/>
        </w:r>
        <w:r>
          <w:instrText xml:space="preserve">PAGEREF 3441 \h</w:instrText>
        </w:r>
        <w:r>
          <w:fldChar w:fldCharType="end"/>
        </w:r>
      </w:hyperlink>
    </w:p>
    <w:p>
      <w:pPr>
        <w:tabs>
          <w:tab w:val="right" w:leader="dot" w:pos="9062"/>
        </w:tabs>
        <w:ind w:left="220"/>
      </w:pPr>
      <w:hyperlink w:anchor="_Toc3442" w:history="1">
        <w:r>
          <w:rPr>
            <w:rFonts w:ascii="IRNazanin" w:hAnsi="IRNazanin" w:eastAsia="IRNazanin" w:cs="IRNazanin"/>
            <w:color w:val="111111"/>
            <w:sz w:val="22"/>
            <w:szCs w:val="22"/>
            <w:b w:val="0"/>
            <w:bCs w:val="0"/>
            <w:i w:val="0"/>
            <w:iCs w:val="0"/>
          </w:rPr>
          <w:t>السياسه</w:t>
        </w:r>
        <w:r>
          <w:tab/>
        </w:r>
        <w:r>
          <w:fldChar w:fldCharType="begin"/>
        </w:r>
        <w:r>
          <w:instrText xml:space="preserve">PAGEREF 3442 \h</w:instrText>
        </w:r>
        <w:r>
          <w:fldChar w:fldCharType="end"/>
        </w:r>
      </w:hyperlink>
    </w:p>
    <w:p>
      <w:pPr>
        <w:tabs>
          <w:tab w:val="right" w:leader="dot" w:pos="9062"/>
        </w:tabs>
        <w:ind w:left="220"/>
      </w:pPr>
      <w:hyperlink w:anchor="_Toc3443" w:history="1">
        <w:r>
          <w:rPr>
            <w:rFonts w:ascii="IRNazanin" w:hAnsi="IRNazanin" w:eastAsia="IRNazanin" w:cs="IRNazanin"/>
            <w:color w:val="111111"/>
            <w:sz w:val="22"/>
            <w:szCs w:val="22"/>
            <w:b w:val="0"/>
            <w:bCs w:val="0"/>
            <w:i w:val="0"/>
            <w:iCs w:val="0"/>
          </w:rPr>
          <w:t>شمع اليقين (1)</w:t>
        </w:r>
        <w:r>
          <w:tab/>
        </w:r>
        <w:r>
          <w:fldChar w:fldCharType="begin"/>
        </w:r>
        <w:r>
          <w:instrText xml:space="preserve">PAGEREF 3443 \h</w:instrText>
        </w:r>
        <w:r>
          <w:fldChar w:fldCharType="end"/>
        </w:r>
      </w:hyperlink>
    </w:p>
    <w:p>
      <w:pPr>
        <w:tabs>
          <w:tab w:val="right" w:leader="dot" w:pos="9062"/>
        </w:tabs>
        <w:ind w:left="220"/>
      </w:pPr>
      <w:hyperlink w:anchor="_Toc3444" w:history="1">
        <w:r>
          <w:rPr>
            <w:rFonts w:ascii="IRNazanin" w:hAnsi="IRNazanin" w:eastAsia="IRNazanin" w:cs="IRNazanin"/>
            <w:color w:val="111111"/>
            <w:sz w:val="22"/>
            <w:szCs w:val="22"/>
            <w:b w:val="0"/>
            <w:bCs w:val="0"/>
            <w:i w:val="0"/>
            <w:iCs w:val="0"/>
          </w:rPr>
          <w:t>مرآت الجمال</w:t>
        </w:r>
        <w:r>
          <w:tab/>
        </w:r>
        <w:r>
          <w:fldChar w:fldCharType="begin"/>
        </w:r>
        <w:r>
          <w:instrText xml:space="preserve">PAGEREF 3444 \h</w:instrText>
        </w:r>
        <w:r>
          <w:fldChar w:fldCharType="end"/>
        </w:r>
      </w:hyperlink>
    </w:p>
    <w:p>
      <w:pPr>
        <w:tabs>
          <w:tab w:val="right" w:leader="dot" w:pos="9062"/>
        </w:tabs>
        <w:ind w:left="220"/>
      </w:pPr>
      <w:hyperlink w:anchor="_Toc3445" w:history="1">
        <w:r>
          <w:rPr>
            <w:rFonts w:ascii="IRNazanin" w:hAnsi="IRNazanin" w:eastAsia="IRNazanin" w:cs="IRNazanin"/>
            <w:color w:val="111111"/>
            <w:sz w:val="22"/>
            <w:szCs w:val="22"/>
            <w:b w:val="0"/>
            <w:bCs w:val="0"/>
            <w:i w:val="0"/>
            <w:iCs w:val="0"/>
          </w:rPr>
          <w:t>وصاياى على</w:t>
        </w:r>
        <w:r>
          <w:tab/>
        </w:r>
        <w:r>
          <w:fldChar w:fldCharType="begin"/>
        </w:r>
        <w:r>
          <w:instrText xml:space="preserve">PAGEREF 3445 \h</w:instrText>
        </w:r>
        <w:r>
          <w:fldChar w:fldCharType="end"/>
        </w:r>
      </w:hyperlink>
    </w:p>
    <w:p>
      <w:pPr>
        <w:tabs>
          <w:tab w:val="right" w:leader="dot" w:pos="9062"/>
        </w:tabs>
        <w:ind w:left="220"/>
      </w:pPr>
      <w:hyperlink w:anchor="_Toc3446" w:history="1">
        <w:r>
          <w:rPr>
            <w:rFonts w:ascii="IRNazanin" w:hAnsi="IRNazanin" w:eastAsia="IRNazanin" w:cs="IRNazanin"/>
            <w:color w:val="111111"/>
            <w:sz w:val="22"/>
            <w:szCs w:val="22"/>
            <w:b w:val="0"/>
            <w:bCs w:val="0"/>
            <w:i w:val="0"/>
            <w:iCs w:val="0"/>
          </w:rPr>
          <w:t>صافى در ترجمه و شرح كافى (12)</w:t>
        </w:r>
        <w:r>
          <w:tab/>
        </w:r>
        <w:r>
          <w:fldChar w:fldCharType="begin"/>
        </w:r>
        <w:r>
          <w:instrText xml:space="preserve">PAGEREF 3446 \h</w:instrText>
        </w:r>
        <w:r>
          <w:fldChar w:fldCharType="end"/>
        </w:r>
      </w:hyperlink>
    </w:p>
    <w:p>
      <w:pPr>
        <w:tabs>
          <w:tab w:val="right" w:leader="dot" w:pos="9062"/>
        </w:tabs>
        <w:ind w:left="220"/>
      </w:pPr>
      <w:hyperlink w:anchor="_Toc3447" w:history="1">
        <w:r>
          <w:rPr>
            <w:rFonts w:ascii="IRNazanin" w:hAnsi="IRNazanin" w:eastAsia="IRNazanin" w:cs="IRNazanin"/>
            <w:color w:val="111111"/>
            <w:sz w:val="22"/>
            <w:szCs w:val="22"/>
            <w:b w:val="0"/>
            <w:bCs w:val="0"/>
            <w:i w:val="0"/>
            <w:iCs w:val="0"/>
          </w:rPr>
          <w:t>معيار جمالى و مفتاح بواسحاقى</w:t>
        </w:r>
        <w:r>
          <w:tab/>
        </w:r>
        <w:r>
          <w:fldChar w:fldCharType="begin"/>
        </w:r>
        <w:r>
          <w:instrText xml:space="preserve">PAGEREF 3447 \h</w:instrText>
        </w:r>
        <w:r>
          <w:fldChar w:fldCharType="end"/>
        </w:r>
      </w:hyperlink>
    </w:p>
    <w:p>
      <w:pPr>
        <w:tabs>
          <w:tab w:val="right" w:leader="dot" w:pos="9062"/>
        </w:tabs>
        <w:ind w:left="220"/>
      </w:pPr>
      <w:hyperlink w:anchor="_Toc3448" w:history="1">
        <w:r>
          <w:rPr>
            <w:rFonts w:ascii="IRNazanin" w:hAnsi="IRNazanin" w:eastAsia="IRNazanin" w:cs="IRNazanin"/>
            <w:color w:val="111111"/>
            <w:sz w:val="22"/>
            <w:szCs w:val="22"/>
            <w:b w:val="0"/>
            <w:bCs w:val="0"/>
            <w:i w:val="0"/>
            <w:iCs w:val="0"/>
          </w:rPr>
          <w:t>شرح الهدايه</w:t>
        </w:r>
        <w:r>
          <w:tab/>
        </w:r>
        <w:r>
          <w:fldChar w:fldCharType="begin"/>
        </w:r>
        <w:r>
          <w:instrText xml:space="preserve">PAGEREF 3448 \h</w:instrText>
        </w:r>
        <w:r>
          <w:fldChar w:fldCharType="end"/>
        </w:r>
      </w:hyperlink>
    </w:p>
    <w:p>
      <w:pPr>
        <w:tabs>
          <w:tab w:val="right" w:leader="dot" w:pos="9062"/>
        </w:tabs>
        <w:ind w:left="220"/>
      </w:pPr>
      <w:hyperlink w:anchor="_Toc3449" w:history="1">
        <w:r>
          <w:rPr>
            <w:rFonts w:ascii="IRNazanin" w:hAnsi="IRNazanin" w:eastAsia="IRNazanin" w:cs="IRNazanin"/>
            <w:color w:val="111111"/>
            <w:sz w:val="22"/>
            <w:szCs w:val="22"/>
            <w:b w:val="0"/>
            <w:bCs w:val="0"/>
            <w:i w:val="0"/>
            <w:iCs w:val="0"/>
          </w:rPr>
          <w:t>كافى</w:t>
        </w:r>
        <w:r>
          <w:tab/>
        </w:r>
        <w:r>
          <w:fldChar w:fldCharType="begin"/>
        </w:r>
        <w:r>
          <w:instrText xml:space="preserve">PAGEREF 3449 \h</w:instrText>
        </w:r>
        <w:r>
          <w:fldChar w:fldCharType="end"/>
        </w:r>
      </w:hyperlink>
    </w:p>
    <w:p>
      <w:pPr>
        <w:tabs>
          <w:tab w:val="right" w:leader="dot" w:pos="9062"/>
        </w:tabs>
        <w:ind w:left="220"/>
      </w:pPr>
      <w:hyperlink w:anchor="_Toc3450" w:history="1">
        <w:r>
          <w:rPr>
            <w:rFonts w:ascii="IRNazanin" w:hAnsi="IRNazanin" w:eastAsia="IRNazanin" w:cs="IRNazanin"/>
            <w:color w:val="111111"/>
            <w:sz w:val="22"/>
            <w:szCs w:val="22"/>
            <w:b w:val="0"/>
            <w:bCs w:val="0"/>
            <w:i w:val="0"/>
            <w:iCs w:val="0"/>
          </w:rPr>
          <w:t>المقامات (2)</w:t>
        </w:r>
        <w:r>
          <w:tab/>
        </w:r>
        <w:r>
          <w:fldChar w:fldCharType="begin"/>
        </w:r>
        <w:r>
          <w:instrText xml:space="preserve">PAGEREF 3450 \h</w:instrText>
        </w:r>
        <w:r>
          <w:fldChar w:fldCharType="end"/>
        </w:r>
      </w:hyperlink>
    </w:p>
    <w:p>
      <w:pPr>
        <w:tabs>
          <w:tab w:val="right" w:leader="dot" w:pos="9062"/>
        </w:tabs>
        <w:ind w:left="220"/>
      </w:pPr>
      <w:hyperlink w:anchor="_Toc3451" w:history="1">
        <w:r>
          <w:rPr>
            <w:rFonts w:ascii="IRNazanin" w:hAnsi="IRNazanin" w:eastAsia="IRNazanin" w:cs="IRNazanin"/>
            <w:color w:val="111111"/>
            <w:sz w:val="22"/>
            <w:szCs w:val="22"/>
            <w:b w:val="0"/>
            <w:bCs w:val="0"/>
            <w:i w:val="0"/>
            <w:iCs w:val="0"/>
          </w:rPr>
          <w:t>عالم آراى عباسى (4)</w:t>
        </w:r>
        <w:r>
          <w:tab/>
        </w:r>
        <w:r>
          <w:fldChar w:fldCharType="begin"/>
        </w:r>
        <w:r>
          <w:instrText xml:space="preserve">PAGEREF 3451 \h</w:instrText>
        </w:r>
        <w:r>
          <w:fldChar w:fldCharType="end"/>
        </w:r>
      </w:hyperlink>
    </w:p>
    <w:p>
      <w:pPr>
        <w:tabs>
          <w:tab w:val="right" w:leader="dot" w:pos="9062"/>
        </w:tabs>
        <w:ind w:left="220"/>
      </w:pPr>
      <w:hyperlink w:anchor="_Toc3452" w:history="1">
        <w:r>
          <w:rPr>
            <w:rFonts w:ascii="IRNazanin" w:hAnsi="IRNazanin" w:eastAsia="IRNazanin" w:cs="IRNazanin"/>
            <w:color w:val="111111"/>
            <w:sz w:val="22"/>
            <w:szCs w:val="22"/>
            <w:b w:val="0"/>
            <w:bCs w:val="0"/>
            <w:i w:val="0"/>
            <w:iCs w:val="0"/>
          </w:rPr>
          <w:t>النفس (رساله فى)</w:t>
        </w:r>
        <w:r>
          <w:tab/>
        </w:r>
        <w:r>
          <w:fldChar w:fldCharType="begin"/>
        </w:r>
        <w:r>
          <w:instrText xml:space="preserve">PAGEREF 3452 \h</w:instrText>
        </w:r>
        <w:r>
          <w:fldChar w:fldCharType="end"/>
        </w:r>
      </w:hyperlink>
    </w:p>
    <w:p>
      <w:pPr>
        <w:tabs>
          <w:tab w:val="right" w:leader="dot" w:pos="9062"/>
        </w:tabs>
        <w:ind w:left="220"/>
      </w:pPr>
      <w:hyperlink w:anchor="_Toc3453" w:history="1">
        <w:r>
          <w:rPr>
            <w:rFonts w:ascii="IRNazanin" w:hAnsi="IRNazanin" w:eastAsia="IRNazanin" w:cs="IRNazanin"/>
            <w:color w:val="111111"/>
            <w:sz w:val="22"/>
            <w:szCs w:val="22"/>
            <w:b w:val="0"/>
            <w:bCs w:val="0"/>
            <w:i w:val="0"/>
            <w:iCs w:val="0"/>
          </w:rPr>
          <w:t>مغنى اللبيب عن كتب الاعاريب (8)</w:t>
        </w:r>
        <w:r>
          <w:tab/>
        </w:r>
        <w:r>
          <w:fldChar w:fldCharType="begin"/>
        </w:r>
        <w:r>
          <w:instrText xml:space="preserve">PAGEREF 3453 \h</w:instrText>
        </w:r>
        <w:r>
          <w:fldChar w:fldCharType="end"/>
        </w:r>
      </w:hyperlink>
    </w:p>
    <w:p>
      <w:pPr>
        <w:tabs>
          <w:tab w:val="right" w:leader="dot" w:pos="9062"/>
        </w:tabs>
        <w:ind w:left="220"/>
      </w:pPr>
      <w:hyperlink w:anchor="_Toc3454" w:history="1">
        <w:r>
          <w:rPr>
            <w:rFonts w:ascii="IRNazanin" w:hAnsi="IRNazanin" w:eastAsia="IRNazanin" w:cs="IRNazanin"/>
            <w:color w:val="111111"/>
            <w:sz w:val="22"/>
            <w:szCs w:val="22"/>
            <w:b w:val="0"/>
            <w:bCs w:val="0"/>
            <w:i w:val="0"/>
            <w:iCs w:val="0"/>
          </w:rPr>
          <w:t>سه رنگ</w:t>
        </w:r>
        <w:r>
          <w:tab/>
        </w:r>
        <w:r>
          <w:fldChar w:fldCharType="begin"/>
        </w:r>
        <w:r>
          <w:instrText xml:space="preserve">PAGEREF 3454 \h</w:instrText>
        </w:r>
        <w:r>
          <w:fldChar w:fldCharType="end"/>
        </w:r>
      </w:hyperlink>
    </w:p>
    <w:p>
      <w:pPr>
        <w:tabs>
          <w:tab w:val="right" w:leader="dot" w:pos="9062"/>
        </w:tabs>
        <w:ind w:left="220"/>
      </w:pPr>
      <w:hyperlink w:anchor="_Toc3455" w:history="1">
        <w:r>
          <w:rPr>
            <w:rFonts w:ascii="IRNazanin" w:hAnsi="IRNazanin" w:eastAsia="IRNazanin" w:cs="IRNazanin"/>
            <w:color w:val="111111"/>
            <w:sz w:val="22"/>
            <w:szCs w:val="22"/>
            <w:b w:val="0"/>
            <w:bCs w:val="0"/>
            <w:i w:val="0"/>
            <w:iCs w:val="0"/>
          </w:rPr>
          <w:t>طب كيموئى</w:t>
        </w:r>
        <w:r>
          <w:tab/>
        </w:r>
        <w:r>
          <w:fldChar w:fldCharType="begin"/>
        </w:r>
        <w:r>
          <w:instrText xml:space="preserve">PAGEREF 3455 \h</w:instrText>
        </w:r>
        <w:r>
          <w:fldChar w:fldCharType="end"/>
        </w:r>
      </w:hyperlink>
    </w:p>
    <w:p>
      <w:pPr>
        <w:tabs>
          <w:tab w:val="right" w:leader="dot" w:pos="9062"/>
        </w:tabs>
        <w:ind w:left="220"/>
      </w:pPr>
      <w:hyperlink w:anchor="_Toc3456" w:history="1">
        <w:r>
          <w:rPr>
            <w:rFonts w:ascii="IRNazanin" w:hAnsi="IRNazanin" w:eastAsia="IRNazanin" w:cs="IRNazanin"/>
            <w:color w:val="111111"/>
            <w:sz w:val="22"/>
            <w:szCs w:val="22"/>
            <w:b w:val="0"/>
            <w:bCs w:val="0"/>
            <w:i w:val="0"/>
            <w:iCs w:val="0"/>
          </w:rPr>
          <w:t>مصابيح القلوب</w:t>
        </w:r>
        <w:r>
          <w:tab/>
        </w:r>
        <w:r>
          <w:fldChar w:fldCharType="begin"/>
        </w:r>
        <w:r>
          <w:instrText xml:space="preserve">PAGEREF 3456 \h</w:instrText>
        </w:r>
        <w:r>
          <w:fldChar w:fldCharType="end"/>
        </w:r>
      </w:hyperlink>
    </w:p>
    <w:p>
      <w:pPr>
        <w:tabs>
          <w:tab w:val="right" w:leader="dot" w:pos="9062"/>
        </w:tabs>
        <w:ind w:left="220"/>
      </w:pPr>
      <w:hyperlink w:anchor="_Toc3457" w:history="1">
        <w:r>
          <w:rPr>
            <w:rFonts w:ascii="IRNazanin" w:hAnsi="IRNazanin" w:eastAsia="IRNazanin" w:cs="IRNazanin"/>
            <w:color w:val="111111"/>
            <w:sz w:val="22"/>
            <w:szCs w:val="22"/>
            <w:b w:val="0"/>
            <w:bCs w:val="0"/>
            <w:i w:val="0"/>
            <w:iCs w:val="0"/>
          </w:rPr>
          <w:t>نامه دانشمندى به طوسى</w:t>
        </w:r>
        <w:r>
          <w:tab/>
        </w:r>
        <w:r>
          <w:fldChar w:fldCharType="begin"/>
        </w:r>
        <w:r>
          <w:instrText xml:space="preserve">PAGEREF 3457 \h</w:instrText>
        </w:r>
        <w:r>
          <w:fldChar w:fldCharType="end"/>
        </w:r>
      </w:hyperlink>
    </w:p>
    <w:p>
      <w:pPr>
        <w:tabs>
          <w:tab w:val="right" w:leader="dot" w:pos="9062"/>
        </w:tabs>
        <w:ind w:left="220"/>
      </w:pPr>
      <w:hyperlink w:anchor="_Toc3458" w:history="1">
        <w:r>
          <w:rPr>
            <w:rFonts w:ascii="IRNazanin" w:hAnsi="IRNazanin" w:eastAsia="IRNazanin" w:cs="IRNazanin"/>
            <w:color w:val="111111"/>
            <w:sz w:val="22"/>
            <w:szCs w:val="22"/>
            <w:b w:val="0"/>
            <w:bCs w:val="0"/>
            <w:i w:val="0"/>
            <w:iCs w:val="0"/>
          </w:rPr>
          <w:t>المفصل (1)</w:t>
        </w:r>
        <w:r>
          <w:tab/>
        </w:r>
        <w:r>
          <w:fldChar w:fldCharType="begin"/>
        </w:r>
        <w:r>
          <w:instrText xml:space="preserve">PAGEREF 3458 \h</w:instrText>
        </w:r>
        <w:r>
          <w:fldChar w:fldCharType="end"/>
        </w:r>
      </w:hyperlink>
    </w:p>
    <w:p>
      <w:pPr>
        <w:tabs>
          <w:tab w:val="right" w:leader="dot" w:pos="9062"/>
        </w:tabs>
        <w:ind w:left="220"/>
      </w:pPr>
      <w:hyperlink w:anchor="_Toc3459" w:history="1">
        <w:r>
          <w:rPr>
            <w:rFonts w:ascii="IRNazanin" w:hAnsi="IRNazanin" w:eastAsia="IRNazanin" w:cs="IRNazanin"/>
            <w:color w:val="111111"/>
            <w:sz w:val="22"/>
            <w:szCs w:val="22"/>
            <w:b w:val="0"/>
            <w:bCs w:val="0"/>
            <w:i w:val="0"/>
            <w:iCs w:val="0"/>
          </w:rPr>
          <w:t>نوادر الشباب (4)</w:t>
        </w:r>
        <w:r>
          <w:tab/>
        </w:r>
        <w:r>
          <w:fldChar w:fldCharType="begin"/>
        </w:r>
        <w:r>
          <w:instrText xml:space="preserve">PAGEREF 3459 \h</w:instrText>
        </w:r>
        <w:r>
          <w:fldChar w:fldCharType="end"/>
        </w:r>
      </w:hyperlink>
    </w:p>
    <w:p>
      <w:pPr>
        <w:tabs>
          <w:tab w:val="right" w:leader="dot" w:pos="9062"/>
        </w:tabs>
        <w:ind w:left="220"/>
      </w:pPr>
      <w:hyperlink w:anchor="_Toc3460" w:history="1">
        <w:r>
          <w:rPr>
            <w:rFonts w:ascii="IRNazanin" w:hAnsi="IRNazanin" w:eastAsia="IRNazanin" w:cs="IRNazanin"/>
            <w:color w:val="111111"/>
            <w:sz w:val="22"/>
            <w:szCs w:val="22"/>
            <w:b w:val="0"/>
            <w:bCs w:val="0"/>
            <w:i w:val="0"/>
            <w:iCs w:val="0"/>
          </w:rPr>
          <w:t>ميزان الحساب</w:t>
        </w:r>
        <w:r>
          <w:tab/>
        </w:r>
        <w:r>
          <w:fldChar w:fldCharType="begin"/>
        </w:r>
        <w:r>
          <w:instrText xml:space="preserve">PAGEREF 3460 \h</w:instrText>
        </w:r>
        <w:r>
          <w:fldChar w:fldCharType="end"/>
        </w:r>
      </w:hyperlink>
    </w:p>
    <w:p>
      <w:pPr>
        <w:tabs>
          <w:tab w:val="right" w:leader="dot" w:pos="9062"/>
        </w:tabs>
        <w:ind w:left="220"/>
      </w:pPr>
      <w:hyperlink w:anchor="_Toc3461" w:history="1">
        <w:r>
          <w:rPr>
            <w:rFonts w:ascii="IRNazanin" w:hAnsi="IRNazanin" w:eastAsia="IRNazanin" w:cs="IRNazanin"/>
            <w:color w:val="111111"/>
            <w:sz w:val="22"/>
            <w:szCs w:val="22"/>
            <w:b w:val="0"/>
            <w:bCs w:val="0"/>
            <w:i w:val="0"/>
            <w:iCs w:val="0"/>
          </w:rPr>
          <w:t>سرمايه ايمان (1)</w:t>
        </w:r>
        <w:r>
          <w:tab/>
        </w:r>
        <w:r>
          <w:fldChar w:fldCharType="begin"/>
        </w:r>
        <w:r>
          <w:instrText xml:space="preserve">PAGEREF 3461 \h</w:instrText>
        </w:r>
        <w:r>
          <w:fldChar w:fldCharType="end"/>
        </w:r>
      </w:hyperlink>
    </w:p>
    <w:p>
      <w:pPr>
        <w:tabs>
          <w:tab w:val="right" w:leader="dot" w:pos="9062"/>
        </w:tabs>
        <w:ind w:left="220"/>
      </w:pPr>
      <w:hyperlink w:anchor="_Toc3462" w:history="1">
        <w:r>
          <w:rPr>
            <w:rFonts w:ascii="IRNazanin" w:hAnsi="IRNazanin" w:eastAsia="IRNazanin" w:cs="IRNazanin"/>
            <w:color w:val="111111"/>
            <w:sz w:val="22"/>
            <w:szCs w:val="22"/>
            <w:b w:val="0"/>
            <w:bCs w:val="0"/>
            <w:i w:val="0"/>
            <w:iCs w:val="0"/>
          </w:rPr>
          <w:t>فرهنگ ميرزا ابراهيم (يا نسخه ميرزا)</w:t>
        </w:r>
        <w:r>
          <w:tab/>
        </w:r>
        <w:r>
          <w:fldChar w:fldCharType="begin"/>
        </w:r>
        <w:r>
          <w:instrText xml:space="preserve">PAGEREF 3462 \h</w:instrText>
        </w:r>
        <w:r>
          <w:fldChar w:fldCharType="end"/>
        </w:r>
      </w:hyperlink>
    </w:p>
    <w:p>
      <w:pPr>
        <w:tabs>
          <w:tab w:val="right" w:leader="dot" w:pos="9062"/>
        </w:tabs>
        <w:ind w:left="220"/>
      </w:pPr>
      <w:hyperlink w:anchor="_Toc3463" w:history="1">
        <w:r>
          <w:rPr>
            <w:rFonts w:ascii="IRNazanin" w:hAnsi="IRNazanin" w:eastAsia="IRNazanin" w:cs="IRNazanin"/>
            <w:color w:val="111111"/>
            <w:sz w:val="22"/>
            <w:szCs w:val="22"/>
            <w:b w:val="0"/>
            <w:bCs w:val="0"/>
            <w:i w:val="0"/>
            <w:iCs w:val="0"/>
          </w:rPr>
          <w:t>مجمع البيان (7)</w:t>
        </w:r>
        <w:r>
          <w:tab/>
        </w:r>
        <w:r>
          <w:fldChar w:fldCharType="begin"/>
        </w:r>
        <w:r>
          <w:instrText xml:space="preserve">PAGEREF 3463 \h</w:instrText>
        </w:r>
        <w:r>
          <w:fldChar w:fldCharType="end"/>
        </w:r>
      </w:hyperlink>
    </w:p>
    <w:p>
      <w:pPr>
        <w:tabs>
          <w:tab w:val="right" w:leader="dot" w:pos="9062"/>
        </w:tabs>
        <w:ind w:left="220"/>
      </w:pPr>
      <w:hyperlink w:anchor="_Toc3464" w:history="1">
        <w:r>
          <w:rPr>
            <w:rFonts w:ascii="IRNazanin" w:hAnsi="IRNazanin" w:eastAsia="IRNazanin" w:cs="IRNazanin"/>
            <w:color w:val="111111"/>
            <w:sz w:val="22"/>
            <w:szCs w:val="22"/>
            <w:b w:val="0"/>
            <w:bCs w:val="0"/>
            <w:i w:val="0"/>
            <w:iCs w:val="0"/>
          </w:rPr>
          <w:t>ميزان الحساب (8)</w:t>
        </w:r>
        <w:r>
          <w:tab/>
        </w:r>
        <w:r>
          <w:fldChar w:fldCharType="begin"/>
        </w:r>
        <w:r>
          <w:instrText xml:space="preserve">PAGEREF 3464 \h</w:instrText>
        </w:r>
        <w:r>
          <w:fldChar w:fldCharType="end"/>
        </w:r>
      </w:hyperlink>
    </w:p>
    <w:p>
      <w:pPr>
        <w:tabs>
          <w:tab w:val="right" w:leader="dot" w:pos="9062"/>
        </w:tabs>
        <w:ind w:left="220"/>
      </w:pPr>
      <w:hyperlink w:anchor="_Toc3465" w:history="1">
        <w:r>
          <w:rPr>
            <w:rFonts w:ascii="IRNazanin" w:hAnsi="IRNazanin" w:eastAsia="IRNazanin" w:cs="IRNazanin"/>
            <w:color w:val="111111"/>
            <w:sz w:val="22"/>
            <w:szCs w:val="22"/>
            <w:b w:val="0"/>
            <w:bCs w:val="0"/>
            <w:i w:val="0"/>
            <w:iCs w:val="0"/>
          </w:rPr>
          <w:t>طهاره الاعراق (1)</w:t>
        </w:r>
        <w:r>
          <w:tab/>
        </w:r>
        <w:r>
          <w:fldChar w:fldCharType="begin"/>
        </w:r>
        <w:r>
          <w:instrText xml:space="preserve">PAGEREF 3465 \h</w:instrText>
        </w:r>
        <w:r>
          <w:fldChar w:fldCharType="end"/>
        </w:r>
      </w:hyperlink>
    </w:p>
    <w:p>
      <w:pPr>
        <w:tabs>
          <w:tab w:val="right" w:leader="dot" w:pos="9062"/>
        </w:tabs>
        <w:ind w:left="220"/>
      </w:pPr>
      <w:hyperlink w:anchor="_Toc3466" w:history="1">
        <w:r>
          <w:rPr>
            <w:rFonts w:ascii="IRNazanin" w:hAnsi="IRNazanin" w:eastAsia="IRNazanin" w:cs="IRNazanin"/>
            <w:color w:val="111111"/>
            <w:sz w:val="22"/>
            <w:szCs w:val="22"/>
            <w:b w:val="0"/>
            <w:bCs w:val="0"/>
            <w:i w:val="0"/>
            <w:iCs w:val="0"/>
          </w:rPr>
          <w:t>مجمع البحار</w:t>
        </w:r>
        <w:r>
          <w:tab/>
        </w:r>
        <w:r>
          <w:fldChar w:fldCharType="begin"/>
        </w:r>
        <w:r>
          <w:instrText xml:space="preserve">PAGEREF 3466 \h</w:instrText>
        </w:r>
        <w:r>
          <w:fldChar w:fldCharType="end"/>
        </w:r>
      </w:hyperlink>
    </w:p>
    <w:p>
      <w:pPr>
        <w:tabs>
          <w:tab w:val="right" w:leader="dot" w:pos="9062"/>
        </w:tabs>
        <w:ind w:left="220"/>
      </w:pPr>
      <w:hyperlink w:anchor="_Toc3467" w:history="1">
        <w:r>
          <w:rPr>
            <w:rFonts w:ascii="IRNazanin" w:hAnsi="IRNazanin" w:eastAsia="IRNazanin" w:cs="IRNazanin"/>
            <w:color w:val="111111"/>
            <w:sz w:val="22"/>
            <w:szCs w:val="22"/>
            <w:b w:val="0"/>
            <w:bCs w:val="0"/>
            <w:i w:val="0"/>
            <w:iCs w:val="0"/>
          </w:rPr>
          <w:t>سواد العين (4)</w:t>
        </w:r>
        <w:r>
          <w:tab/>
        </w:r>
        <w:r>
          <w:fldChar w:fldCharType="begin"/>
        </w:r>
        <w:r>
          <w:instrText xml:space="preserve">PAGEREF 3467 \h</w:instrText>
        </w:r>
        <w:r>
          <w:fldChar w:fldCharType="end"/>
        </w:r>
      </w:hyperlink>
    </w:p>
    <w:p>
      <w:pPr>
        <w:tabs>
          <w:tab w:val="right" w:leader="dot" w:pos="9062"/>
        </w:tabs>
        <w:ind w:left="220"/>
      </w:pPr>
      <w:hyperlink w:anchor="_Toc3468" w:history="1">
        <w:r>
          <w:rPr>
            <w:rFonts w:ascii="IRNazanin" w:hAnsi="IRNazanin" w:eastAsia="IRNazanin" w:cs="IRNazanin"/>
            <w:color w:val="111111"/>
            <w:sz w:val="22"/>
            <w:szCs w:val="22"/>
            <w:b w:val="0"/>
            <w:bCs w:val="0"/>
            <w:i w:val="0"/>
            <w:iCs w:val="0"/>
          </w:rPr>
          <w:t>گلستان (3)</w:t>
        </w:r>
        <w:r>
          <w:tab/>
        </w:r>
        <w:r>
          <w:fldChar w:fldCharType="begin"/>
        </w:r>
        <w:r>
          <w:instrText xml:space="preserve">PAGEREF 3468 \h</w:instrText>
        </w:r>
        <w:r>
          <w:fldChar w:fldCharType="end"/>
        </w:r>
      </w:hyperlink>
    </w:p>
    <w:p>
      <w:pPr>
        <w:tabs>
          <w:tab w:val="right" w:leader="dot" w:pos="9062"/>
        </w:tabs>
        <w:ind w:left="220"/>
      </w:pPr>
      <w:hyperlink w:anchor="_Toc3469" w:history="1">
        <w:r>
          <w:rPr>
            <w:rFonts w:ascii="IRNazanin" w:hAnsi="IRNazanin" w:eastAsia="IRNazanin" w:cs="IRNazanin"/>
            <w:color w:val="111111"/>
            <w:sz w:val="22"/>
            <w:szCs w:val="22"/>
            <w:b w:val="0"/>
            <w:bCs w:val="0"/>
            <w:i w:val="0"/>
            <w:iCs w:val="0"/>
          </w:rPr>
          <w:t>الكواكب الضيائيه فى شرح زبده الاصول البهائيه</w:t>
        </w:r>
        <w:r>
          <w:tab/>
        </w:r>
        <w:r>
          <w:fldChar w:fldCharType="begin"/>
        </w:r>
        <w:r>
          <w:instrText xml:space="preserve">PAGEREF 3469 \h</w:instrText>
        </w:r>
        <w:r>
          <w:fldChar w:fldCharType="end"/>
        </w:r>
      </w:hyperlink>
    </w:p>
    <w:p>
      <w:pPr>
        <w:tabs>
          <w:tab w:val="right" w:leader="dot" w:pos="9062"/>
        </w:tabs>
        <w:ind w:left="220"/>
      </w:pPr>
      <w:hyperlink w:anchor="_Toc3470" w:history="1">
        <w:r>
          <w:rPr>
            <w:rFonts w:ascii="IRNazanin" w:hAnsi="IRNazanin" w:eastAsia="IRNazanin" w:cs="IRNazanin"/>
            <w:color w:val="111111"/>
            <w:sz w:val="22"/>
            <w:szCs w:val="22"/>
            <w:b w:val="0"/>
            <w:bCs w:val="0"/>
            <w:i w:val="0"/>
            <w:iCs w:val="0"/>
          </w:rPr>
          <w:t>مطالع الانوار (1)</w:t>
        </w:r>
        <w:r>
          <w:tab/>
        </w:r>
        <w:r>
          <w:fldChar w:fldCharType="begin"/>
        </w:r>
        <w:r>
          <w:instrText xml:space="preserve">PAGEREF 3470 \h</w:instrText>
        </w:r>
        <w:r>
          <w:fldChar w:fldCharType="end"/>
        </w:r>
      </w:hyperlink>
    </w:p>
    <w:p>
      <w:pPr>
        <w:tabs>
          <w:tab w:val="right" w:leader="dot" w:pos="9062"/>
        </w:tabs>
        <w:ind w:left="220"/>
      </w:pPr>
      <w:hyperlink w:anchor="_Toc3471" w:history="1">
        <w:r>
          <w:rPr>
            <w:rFonts w:ascii="IRNazanin" w:hAnsi="IRNazanin" w:eastAsia="IRNazanin" w:cs="IRNazanin"/>
            <w:color w:val="111111"/>
            <w:sz w:val="22"/>
            <w:szCs w:val="22"/>
            <w:b w:val="0"/>
            <w:bCs w:val="0"/>
            <w:i w:val="0"/>
            <w:iCs w:val="0"/>
          </w:rPr>
          <w:t>كنز الدقائق و بحر الغرائب (2)</w:t>
        </w:r>
        <w:r>
          <w:tab/>
        </w:r>
        <w:r>
          <w:fldChar w:fldCharType="begin"/>
        </w:r>
        <w:r>
          <w:instrText xml:space="preserve">PAGEREF 3471 \h</w:instrText>
        </w:r>
        <w:r>
          <w:fldChar w:fldCharType="end"/>
        </w:r>
      </w:hyperlink>
    </w:p>
    <w:p>
      <w:pPr>
        <w:tabs>
          <w:tab w:val="right" w:leader="dot" w:pos="9062"/>
        </w:tabs>
        <w:ind w:left="220"/>
      </w:pPr>
      <w:hyperlink w:anchor="_Toc3472" w:history="1">
        <w:r>
          <w:rPr>
            <w:rFonts w:ascii="IRNazanin" w:hAnsi="IRNazanin" w:eastAsia="IRNazanin" w:cs="IRNazanin"/>
            <w:color w:val="111111"/>
            <w:sz w:val="22"/>
            <w:szCs w:val="22"/>
            <w:b w:val="0"/>
            <w:bCs w:val="0"/>
            <w:i w:val="0"/>
            <w:iCs w:val="0"/>
          </w:rPr>
          <w:t>نهج البلاغه (8)</w:t>
        </w:r>
        <w:r>
          <w:tab/>
        </w:r>
        <w:r>
          <w:fldChar w:fldCharType="begin"/>
        </w:r>
        <w:r>
          <w:instrText xml:space="preserve">PAGEREF 3472 \h</w:instrText>
        </w:r>
        <w:r>
          <w:fldChar w:fldCharType="end"/>
        </w:r>
      </w:hyperlink>
    </w:p>
    <w:p>
      <w:pPr>
        <w:tabs>
          <w:tab w:val="right" w:leader="dot" w:pos="9062"/>
        </w:tabs>
        <w:ind w:left="220"/>
      </w:pPr>
      <w:hyperlink w:anchor="_Toc3473" w:history="1">
        <w:r>
          <w:rPr>
            <w:rFonts w:ascii="IRNazanin" w:hAnsi="IRNazanin" w:eastAsia="IRNazanin" w:cs="IRNazanin"/>
            <w:color w:val="111111"/>
            <w:sz w:val="22"/>
            <w:szCs w:val="22"/>
            <w:b w:val="0"/>
            <w:bCs w:val="0"/>
            <w:i w:val="0"/>
            <w:iCs w:val="0"/>
          </w:rPr>
          <w:t>منهج الصادقين فى الزام المخالفين (6)</w:t>
        </w:r>
        <w:r>
          <w:tab/>
        </w:r>
        <w:r>
          <w:fldChar w:fldCharType="begin"/>
        </w:r>
        <w:r>
          <w:instrText xml:space="preserve">PAGEREF 3473 \h</w:instrText>
        </w:r>
        <w:r>
          <w:fldChar w:fldCharType="end"/>
        </w:r>
      </w:hyperlink>
    </w:p>
    <w:p>
      <w:pPr>
        <w:tabs>
          <w:tab w:val="right" w:leader="dot" w:pos="9062"/>
        </w:tabs>
        <w:ind w:left="220"/>
      </w:pPr>
      <w:hyperlink w:anchor="_Toc3474" w:history="1">
        <w:r>
          <w:rPr>
            <w:rFonts w:ascii="IRNazanin" w:hAnsi="IRNazanin" w:eastAsia="IRNazanin" w:cs="IRNazanin"/>
            <w:color w:val="111111"/>
            <w:sz w:val="22"/>
            <w:szCs w:val="22"/>
            <w:b w:val="0"/>
            <w:bCs w:val="0"/>
            <w:i w:val="0"/>
            <w:iCs w:val="0"/>
          </w:rPr>
          <w:t>مختلف الشيعه (6)</w:t>
        </w:r>
        <w:r>
          <w:tab/>
        </w:r>
        <w:r>
          <w:fldChar w:fldCharType="begin"/>
        </w:r>
        <w:r>
          <w:instrText xml:space="preserve">PAGEREF 3474 \h</w:instrText>
        </w:r>
        <w:r>
          <w:fldChar w:fldCharType="end"/>
        </w:r>
      </w:hyperlink>
    </w:p>
    <w:p>
      <w:pPr>
        <w:tabs>
          <w:tab w:val="right" w:leader="dot" w:pos="9062"/>
        </w:tabs>
        <w:ind w:left="220"/>
      </w:pPr>
      <w:hyperlink w:anchor="_Toc3475" w:history="1">
        <w:r>
          <w:rPr>
            <w:rFonts w:ascii="IRNazanin" w:hAnsi="IRNazanin" w:eastAsia="IRNazanin" w:cs="IRNazanin"/>
            <w:color w:val="111111"/>
            <w:sz w:val="22"/>
            <w:szCs w:val="22"/>
            <w:b w:val="0"/>
            <w:bCs w:val="0"/>
            <w:i w:val="0"/>
            <w:iCs w:val="0"/>
          </w:rPr>
          <w:t>سى فصل</w:t>
        </w:r>
        <w:r>
          <w:tab/>
        </w:r>
        <w:r>
          <w:fldChar w:fldCharType="begin"/>
        </w:r>
        <w:r>
          <w:instrText xml:space="preserve">PAGEREF 3475 \h</w:instrText>
        </w:r>
        <w:r>
          <w:fldChar w:fldCharType="end"/>
        </w:r>
      </w:hyperlink>
    </w:p>
    <w:p>
      <w:pPr>
        <w:tabs>
          <w:tab w:val="right" w:leader="dot" w:pos="9062"/>
        </w:tabs>
        <w:ind w:left="220"/>
      </w:pPr>
      <w:hyperlink w:anchor="_Toc3476" w:history="1">
        <w:r>
          <w:rPr>
            <w:rFonts w:ascii="IRNazanin" w:hAnsi="IRNazanin" w:eastAsia="IRNazanin" w:cs="IRNazanin"/>
            <w:color w:val="111111"/>
            <w:sz w:val="22"/>
            <w:szCs w:val="22"/>
            <w:b w:val="0"/>
            <w:bCs w:val="0"/>
            <w:i w:val="0"/>
            <w:iCs w:val="0"/>
          </w:rPr>
          <w:t>گوهر مراد (1)</w:t>
        </w:r>
        <w:r>
          <w:tab/>
        </w:r>
        <w:r>
          <w:fldChar w:fldCharType="begin"/>
        </w:r>
        <w:r>
          <w:instrText xml:space="preserve">PAGEREF 3476 \h</w:instrText>
        </w:r>
        <w:r>
          <w:fldChar w:fldCharType="end"/>
        </w:r>
      </w:hyperlink>
    </w:p>
    <w:p>
      <w:pPr>
        <w:tabs>
          <w:tab w:val="right" w:leader="dot" w:pos="9062"/>
        </w:tabs>
        <w:ind w:left="220"/>
      </w:pPr>
      <w:hyperlink w:anchor="_Toc3477" w:history="1">
        <w:r>
          <w:rPr>
            <w:rFonts w:ascii="IRNazanin" w:hAnsi="IRNazanin" w:eastAsia="IRNazanin" w:cs="IRNazanin"/>
            <w:color w:val="111111"/>
            <w:sz w:val="22"/>
            <w:szCs w:val="22"/>
            <w:b w:val="0"/>
            <w:bCs w:val="0"/>
            <w:i w:val="0"/>
            <w:iCs w:val="0"/>
          </w:rPr>
          <w:t>سلامان و ابسال (2)</w:t>
        </w:r>
        <w:r>
          <w:tab/>
        </w:r>
        <w:r>
          <w:fldChar w:fldCharType="begin"/>
        </w:r>
        <w:r>
          <w:instrText xml:space="preserve">PAGEREF 3477 \h</w:instrText>
        </w:r>
        <w:r>
          <w:fldChar w:fldCharType="end"/>
        </w:r>
      </w:hyperlink>
    </w:p>
    <w:p>
      <w:pPr>
        <w:tabs>
          <w:tab w:val="right" w:leader="dot" w:pos="9062"/>
        </w:tabs>
        <w:ind w:left="220"/>
      </w:pPr>
      <w:hyperlink w:anchor="_Toc3478" w:history="1">
        <w:r>
          <w:rPr>
            <w:rFonts w:ascii="IRNazanin" w:hAnsi="IRNazanin" w:eastAsia="IRNazanin" w:cs="IRNazanin"/>
            <w:color w:val="111111"/>
            <w:sz w:val="22"/>
            <w:szCs w:val="22"/>
            <w:b w:val="0"/>
            <w:bCs w:val="0"/>
            <w:i w:val="0"/>
            <w:iCs w:val="0"/>
          </w:rPr>
          <w:t>فرزند نامه (1)</w:t>
        </w:r>
        <w:r>
          <w:tab/>
        </w:r>
        <w:r>
          <w:fldChar w:fldCharType="begin"/>
        </w:r>
        <w:r>
          <w:instrText xml:space="preserve">PAGEREF 3478 \h</w:instrText>
        </w:r>
        <w:r>
          <w:fldChar w:fldCharType="end"/>
        </w:r>
      </w:hyperlink>
    </w:p>
    <w:p>
      <w:pPr>
        <w:tabs>
          <w:tab w:val="right" w:leader="dot" w:pos="9062"/>
        </w:tabs>
        <w:ind w:left="220"/>
      </w:pPr>
      <w:hyperlink w:anchor="_Toc3479" w:history="1">
        <w:r>
          <w:rPr>
            <w:rFonts w:ascii="IRNazanin" w:hAnsi="IRNazanin" w:eastAsia="IRNazanin" w:cs="IRNazanin"/>
            <w:color w:val="111111"/>
            <w:sz w:val="22"/>
            <w:szCs w:val="22"/>
            <w:b w:val="0"/>
            <w:bCs w:val="0"/>
            <w:i w:val="0"/>
            <w:iCs w:val="0"/>
          </w:rPr>
          <w:t>مفاتيح الشرايع (9)</w:t>
        </w:r>
        <w:r>
          <w:tab/>
        </w:r>
        <w:r>
          <w:fldChar w:fldCharType="begin"/>
        </w:r>
        <w:r>
          <w:instrText xml:space="preserve">PAGEREF 3479 \h</w:instrText>
        </w:r>
        <w:r>
          <w:fldChar w:fldCharType="end"/>
        </w:r>
      </w:hyperlink>
    </w:p>
    <w:p>
      <w:pPr>
        <w:tabs>
          <w:tab w:val="right" w:leader="dot" w:pos="9062"/>
        </w:tabs>
        <w:ind w:left="220"/>
      </w:pPr>
      <w:hyperlink w:anchor="_Toc3480" w:history="1">
        <w:r>
          <w:rPr>
            <w:rFonts w:ascii="IRNazanin" w:hAnsi="IRNazanin" w:eastAsia="IRNazanin" w:cs="IRNazanin"/>
            <w:color w:val="111111"/>
            <w:sz w:val="22"/>
            <w:szCs w:val="22"/>
            <w:b w:val="0"/>
            <w:bCs w:val="0"/>
            <w:i w:val="0"/>
            <w:iCs w:val="0"/>
          </w:rPr>
          <w:t>شرح الشافيه (7)</w:t>
        </w:r>
        <w:r>
          <w:tab/>
        </w:r>
        <w:r>
          <w:fldChar w:fldCharType="begin"/>
        </w:r>
        <w:r>
          <w:instrText xml:space="preserve">PAGEREF 3480 \h</w:instrText>
        </w:r>
        <w:r>
          <w:fldChar w:fldCharType="end"/>
        </w:r>
      </w:hyperlink>
    </w:p>
    <w:p>
      <w:pPr>
        <w:tabs>
          <w:tab w:val="right" w:leader="dot" w:pos="9062"/>
        </w:tabs>
        <w:ind w:left="220"/>
      </w:pPr>
      <w:hyperlink w:anchor="_Toc3481" w:history="1">
        <w:r>
          <w:rPr>
            <w:rFonts w:ascii="IRNazanin" w:hAnsi="IRNazanin" w:eastAsia="IRNazanin" w:cs="IRNazanin"/>
            <w:color w:val="111111"/>
            <w:sz w:val="22"/>
            <w:szCs w:val="22"/>
            <w:b w:val="0"/>
            <w:bCs w:val="0"/>
            <w:i w:val="0"/>
            <w:iCs w:val="0"/>
          </w:rPr>
          <w:t>القسمه (مقاله فى عمل-)</w:t>
        </w:r>
        <w:r>
          <w:tab/>
        </w:r>
        <w:r>
          <w:fldChar w:fldCharType="begin"/>
        </w:r>
        <w:r>
          <w:instrText xml:space="preserve">PAGEREF 3481 \h</w:instrText>
        </w:r>
        <w:r>
          <w:fldChar w:fldCharType="end"/>
        </w:r>
      </w:hyperlink>
    </w:p>
    <w:p>
      <w:pPr>
        <w:tabs>
          <w:tab w:val="right" w:leader="dot" w:pos="9062"/>
        </w:tabs>
        <w:ind w:left="220"/>
      </w:pPr>
      <w:hyperlink w:anchor="_Toc3482" w:history="1">
        <w:r>
          <w:rPr>
            <w:rFonts w:ascii="IRNazanin" w:hAnsi="IRNazanin" w:eastAsia="IRNazanin" w:cs="IRNazanin"/>
            <w:color w:val="111111"/>
            <w:sz w:val="22"/>
            <w:szCs w:val="22"/>
            <w:b w:val="0"/>
            <w:bCs w:val="0"/>
            <w:i w:val="0"/>
            <w:iCs w:val="0"/>
          </w:rPr>
          <w:t>مرقع (9)</w:t>
        </w:r>
        <w:r>
          <w:tab/>
        </w:r>
        <w:r>
          <w:fldChar w:fldCharType="begin"/>
        </w:r>
        <w:r>
          <w:instrText xml:space="preserve">PAGEREF 3482 \h</w:instrText>
        </w:r>
        <w:r>
          <w:fldChar w:fldCharType="end"/>
        </w:r>
      </w:hyperlink>
    </w:p>
    <w:p>
      <w:pPr>
        <w:tabs>
          <w:tab w:val="right" w:leader="dot" w:pos="9062"/>
        </w:tabs>
        <w:ind w:left="220"/>
      </w:pPr>
      <w:hyperlink w:anchor="_Toc3483" w:history="1">
        <w:r>
          <w:rPr>
            <w:rFonts w:ascii="IRNazanin" w:hAnsi="IRNazanin" w:eastAsia="IRNazanin" w:cs="IRNazanin"/>
            <w:color w:val="111111"/>
            <w:sz w:val="22"/>
            <w:szCs w:val="22"/>
            <w:b w:val="0"/>
            <w:bCs w:val="0"/>
            <w:i w:val="0"/>
            <w:iCs w:val="0"/>
          </w:rPr>
          <w:t>شرح صحيفه سجاديه</w:t>
        </w:r>
        <w:r>
          <w:tab/>
        </w:r>
        <w:r>
          <w:fldChar w:fldCharType="begin"/>
        </w:r>
        <w:r>
          <w:instrText xml:space="preserve">PAGEREF 3483 \h</w:instrText>
        </w:r>
        <w:r>
          <w:fldChar w:fldCharType="end"/>
        </w:r>
      </w:hyperlink>
    </w:p>
    <w:p>
      <w:pPr>
        <w:tabs>
          <w:tab w:val="right" w:leader="dot" w:pos="9062"/>
        </w:tabs>
        <w:ind w:left="220"/>
      </w:pPr>
      <w:hyperlink w:anchor="_Toc3484" w:history="1">
        <w:r>
          <w:rPr>
            <w:rFonts w:ascii="IRNazanin" w:hAnsi="IRNazanin" w:eastAsia="IRNazanin" w:cs="IRNazanin"/>
            <w:color w:val="111111"/>
            <w:sz w:val="22"/>
            <w:szCs w:val="22"/>
            <w:b w:val="0"/>
            <w:bCs w:val="0"/>
            <w:i w:val="0"/>
            <w:iCs w:val="0"/>
          </w:rPr>
          <w:t>الفوائد الفناريه</w:t>
        </w:r>
        <w:r>
          <w:tab/>
        </w:r>
        <w:r>
          <w:fldChar w:fldCharType="begin"/>
        </w:r>
        <w:r>
          <w:instrText xml:space="preserve">PAGEREF 3484 \h</w:instrText>
        </w:r>
        <w:r>
          <w:fldChar w:fldCharType="end"/>
        </w:r>
      </w:hyperlink>
    </w:p>
    <w:p>
      <w:pPr>
        <w:tabs>
          <w:tab w:val="right" w:leader="dot" w:pos="9062"/>
        </w:tabs>
        <w:ind w:left="220"/>
      </w:pPr>
      <w:hyperlink w:anchor="_Toc3485" w:history="1">
        <w:r>
          <w:rPr>
            <w:rFonts w:ascii="IRNazanin" w:hAnsi="IRNazanin" w:eastAsia="IRNazanin" w:cs="IRNazanin"/>
            <w:color w:val="111111"/>
            <w:sz w:val="22"/>
            <w:szCs w:val="22"/>
            <w:b w:val="0"/>
            <w:bCs w:val="0"/>
            <w:i w:val="0"/>
            <w:iCs w:val="0"/>
          </w:rPr>
          <w:t>صبح كاذب (2)</w:t>
        </w:r>
        <w:r>
          <w:tab/>
        </w:r>
        <w:r>
          <w:fldChar w:fldCharType="begin"/>
        </w:r>
        <w:r>
          <w:instrText xml:space="preserve">PAGEREF 3485 \h</w:instrText>
        </w:r>
        <w:r>
          <w:fldChar w:fldCharType="end"/>
        </w:r>
      </w:hyperlink>
    </w:p>
    <w:p>
      <w:pPr>
        <w:tabs>
          <w:tab w:val="right" w:leader="dot" w:pos="9062"/>
        </w:tabs>
        <w:ind w:left="220"/>
      </w:pPr>
      <w:hyperlink w:anchor="_Toc3486" w:history="1">
        <w:r>
          <w:rPr>
            <w:rFonts w:ascii="IRNazanin" w:hAnsi="IRNazanin" w:eastAsia="IRNazanin" w:cs="IRNazanin"/>
            <w:color w:val="111111"/>
            <w:sz w:val="22"/>
            <w:szCs w:val="22"/>
            <w:b w:val="0"/>
            <w:bCs w:val="0"/>
            <w:i w:val="0"/>
            <w:iCs w:val="0"/>
          </w:rPr>
          <w:t>مرقع (15)</w:t>
        </w:r>
        <w:r>
          <w:tab/>
        </w:r>
        <w:r>
          <w:fldChar w:fldCharType="begin"/>
        </w:r>
        <w:r>
          <w:instrText xml:space="preserve">PAGEREF 3486 \h</w:instrText>
        </w:r>
        <w:r>
          <w:fldChar w:fldCharType="end"/>
        </w:r>
      </w:hyperlink>
    </w:p>
    <w:p>
      <w:pPr>
        <w:tabs>
          <w:tab w:val="right" w:leader="dot" w:pos="9062"/>
        </w:tabs>
        <w:ind w:left="220"/>
      </w:pPr>
      <w:hyperlink w:anchor="_Toc3487" w:history="1">
        <w:r>
          <w:rPr>
            <w:rFonts w:ascii="IRNazanin" w:hAnsi="IRNazanin" w:eastAsia="IRNazanin" w:cs="IRNazanin"/>
            <w:color w:val="111111"/>
            <w:sz w:val="22"/>
            <w:szCs w:val="22"/>
            <w:b w:val="0"/>
            <w:bCs w:val="0"/>
            <w:i w:val="0"/>
            <w:iCs w:val="0"/>
          </w:rPr>
          <w:t>الهندباء (مقاله فى-)</w:t>
        </w:r>
        <w:r>
          <w:tab/>
        </w:r>
        <w:r>
          <w:fldChar w:fldCharType="begin"/>
        </w:r>
        <w:r>
          <w:instrText xml:space="preserve">PAGEREF 3487 \h</w:instrText>
        </w:r>
        <w:r>
          <w:fldChar w:fldCharType="end"/>
        </w:r>
      </w:hyperlink>
    </w:p>
    <w:p>
      <w:pPr>
        <w:tabs>
          <w:tab w:val="right" w:leader="dot" w:pos="9062"/>
        </w:tabs>
        <w:ind w:left="220"/>
      </w:pPr>
      <w:hyperlink w:anchor="_Toc3488" w:history="1">
        <w:r>
          <w:rPr>
            <w:rFonts w:ascii="IRNazanin" w:hAnsi="IRNazanin" w:eastAsia="IRNazanin" w:cs="IRNazanin"/>
            <w:color w:val="111111"/>
            <w:sz w:val="22"/>
            <w:szCs w:val="22"/>
            <w:b w:val="0"/>
            <w:bCs w:val="0"/>
            <w:i w:val="0"/>
            <w:iCs w:val="0"/>
          </w:rPr>
          <w:t>نقد النقود فى معرفه الوجود</w:t>
        </w:r>
        <w:r>
          <w:tab/>
        </w:r>
        <w:r>
          <w:fldChar w:fldCharType="begin"/>
        </w:r>
        <w:r>
          <w:instrText xml:space="preserve">PAGEREF 3488 \h</w:instrText>
        </w:r>
        <w:r>
          <w:fldChar w:fldCharType="end"/>
        </w:r>
      </w:hyperlink>
    </w:p>
    <w:p>
      <w:pPr>
        <w:tabs>
          <w:tab w:val="right" w:leader="dot" w:pos="9062"/>
        </w:tabs>
        <w:ind w:left="220"/>
      </w:pPr>
      <w:hyperlink w:anchor="_Toc3489" w:history="1">
        <w:r>
          <w:rPr>
            <w:rFonts w:ascii="IRNazanin" w:hAnsi="IRNazanin" w:eastAsia="IRNazanin" w:cs="IRNazanin"/>
            <w:color w:val="111111"/>
            <w:sz w:val="22"/>
            <w:szCs w:val="22"/>
            <w:b w:val="0"/>
            <w:bCs w:val="0"/>
            <w:i w:val="0"/>
            <w:iCs w:val="0"/>
          </w:rPr>
          <w:t>مناهج الاحكام</w:t>
        </w:r>
        <w:r>
          <w:tab/>
        </w:r>
        <w:r>
          <w:fldChar w:fldCharType="begin"/>
        </w:r>
        <w:r>
          <w:instrText xml:space="preserve">PAGEREF 3489 \h</w:instrText>
        </w:r>
        <w:r>
          <w:fldChar w:fldCharType="end"/>
        </w:r>
      </w:hyperlink>
    </w:p>
    <w:p>
      <w:pPr>
        <w:tabs>
          <w:tab w:val="right" w:leader="dot" w:pos="9062"/>
        </w:tabs>
        <w:ind w:left="220"/>
      </w:pPr>
      <w:hyperlink w:anchor="_Toc3490" w:history="1">
        <w:r>
          <w:rPr>
            <w:rFonts w:ascii="IRNazanin" w:hAnsi="IRNazanin" w:eastAsia="IRNazanin" w:cs="IRNazanin"/>
            <w:color w:val="111111"/>
            <w:sz w:val="22"/>
            <w:szCs w:val="22"/>
            <w:b w:val="0"/>
            <w:bCs w:val="0"/>
            <w:i w:val="0"/>
            <w:iCs w:val="0"/>
          </w:rPr>
          <w:t>" الفلكيه الكبرى " يا " رساله هرمس الدندرى "</w:t>
        </w:r>
        <w:r>
          <w:tab/>
        </w:r>
        <w:r>
          <w:fldChar w:fldCharType="begin"/>
        </w:r>
        <w:r>
          <w:instrText xml:space="preserve">PAGEREF 3490 \h</w:instrText>
        </w:r>
        <w:r>
          <w:fldChar w:fldCharType="end"/>
        </w:r>
      </w:hyperlink>
    </w:p>
    <w:p>
      <w:pPr>
        <w:tabs>
          <w:tab w:val="right" w:leader="dot" w:pos="9062"/>
        </w:tabs>
        <w:ind w:left="220"/>
      </w:pPr>
      <w:hyperlink w:anchor="_Toc3491" w:history="1">
        <w:r>
          <w:rPr>
            <w:rFonts w:ascii="IRNazanin" w:hAnsi="IRNazanin" w:eastAsia="IRNazanin" w:cs="IRNazanin"/>
            <w:color w:val="111111"/>
            <w:sz w:val="22"/>
            <w:szCs w:val="22"/>
            <w:b w:val="0"/>
            <w:bCs w:val="0"/>
            <w:i w:val="0"/>
            <w:iCs w:val="0"/>
          </w:rPr>
          <w:t>شرح العقايد</w:t>
        </w:r>
        <w:r>
          <w:tab/>
        </w:r>
        <w:r>
          <w:fldChar w:fldCharType="begin"/>
        </w:r>
        <w:r>
          <w:instrText xml:space="preserve">PAGEREF 3491 \h</w:instrText>
        </w:r>
        <w:r>
          <w:fldChar w:fldCharType="end"/>
        </w:r>
      </w:hyperlink>
    </w:p>
    <w:p>
      <w:pPr>
        <w:tabs>
          <w:tab w:val="right" w:leader="dot" w:pos="9062"/>
        </w:tabs>
        <w:ind w:left="220"/>
      </w:pPr>
      <w:hyperlink w:anchor="_Toc3492" w:history="1">
        <w:r>
          <w:rPr>
            <w:rFonts w:ascii="IRNazanin" w:hAnsi="IRNazanin" w:eastAsia="IRNazanin" w:cs="IRNazanin"/>
            <w:color w:val="111111"/>
            <w:sz w:val="22"/>
            <w:szCs w:val="22"/>
            <w:b w:val="0"/>
            <w:bCs w:val="0"/>
            <w:i w:val="0"/>
            <w:iCs w:val="0"/>
          </w:rPr>
          <w:t>الكافى (34)</w:t>
        </w:r>
        <w:r>
          <w:tab/>
        </w:r>
        <w:r>
          <w:fldChar w:fldCharType="begin"/>
        </w:r>
        <w:r>
          <w:instrText xml:space="preserve">PAGEREF 3492 \h</w:instrText>
        </w:r>
        <w:r>
          <w:fldChar w:fldCharType="end"/>
        </w:r>
      </w:hyperlink>
    </w:p>
    <w:p>
      <w:pPr>
        <w:tabs>
          <w:tab w:val="right" w:leader="dot" w:pos="9062"/>
        </w:tabs>
        <w:ind w:left="220"/>
      </w:pPr>
      <w:hyperlink w:anchor="_Toc3493" w:history="1">
        <w:r>
          <w:rPr>
            <w:rFonts w:ascii="IRNazanin" w:hAnsi="IRNazanin" w:eastAsia="IRNazanin" w:cs="IRNazanin"/>
            <w:color w:val="111111"/>
            <w:sz w:val="22"/>
            <w:szCs w:val="22"/>
            <w:b w:val="0"/>
            <w:bCs w:val="0"/>
            <w:i w:val="0"/>
            <w:iCs w:val="0"/>
          </w:rPr>
          <w:t>الشهابه فى غزوات الصحابه</w:t>
        </w:r>
        <w:r>
          <w:tab/>
        </w:r>
        <w:r>
          <w:fldChar w:fldCharType="begin"/>
        </w:r>
        <w:r>
          <w:instrText xml:space="preserve">PAGEREF 3493 \h</w:instrText>
        </w:r>
        <w:r>
          <w:fldChar w:fldCharType="end"/>
        </w:r>
      </w:hyperlink>
    </w:p>
    <w:p>
      <w:pPr>
        <w:tabs>
          <w:tab w:val="right" w:leader="dot" w:pos="9062"/>
        </w:tabs>
        <w:ind w:left="220"/>
      </w:pPr>
      <w:hyperlink w:anchor="_Toc3494" w:history="1">
        <w:r>
          <w:rPr>
            <w:rFonts w:ascii="IRNazanin" w:hAnsi="IRNazanin" w:eastAsia="IRNazanin" w:cs="IRNazanin"/>
            <w:color w:val="111111"/>
            <w:sz w:val="22"/>
            <w:szCs w:val="22"/>
            <w:b w:val="0"/>
            <w:bCs w:val="0"/>
            <w:i w:val="0"/>
            <w:iCs w:val="0"/>
          </w:rPr>
          <w:t>مختصر المصباح (2)</w:t>
        </w:r>
        <w:r>
          <w:tab/>
        </w:r>
        <w:r>
          <w:fldChar w:fldCharType="begin"/>
        </w:r>
        <w:r>
          <w:instrText xml:space="preserve">PAGEREF 3494 \h</w:instrText>
        </w:r>
        <w:r>
          <w:fldChar w:fldCharType="end"/>
        </w:r>
      </w:hyperlink>
    </w:p>
    <w:p>
      <w:pPr>
        <w:tabs>
          <w:tab w:val="right" w:leader="dot" w:pos="9062"/>
        </w:tabs>
        <w:ind w:left="220"/>
      </w:pPr>
      <w:hyperlink w:anchor="_Toc3495" w:history="1">
        <w:r>
          <w:rPr>
            <w:rFonts w:ascii="IRNazanin" w:hAnsi="IRNazanin" w:eastAsia="IRNazanin" w:cs="IRNazanin"/>
            <w:color w:val="111111"/>
            <w:sz w:val="22"/>
            <w:szCs w:val="22"/>
            <w:b w:val="0"/>
            <w:bCs w:val="0"/>
            <w:i w:val="0"/>
            <w:iCs w:val="0"/>
          </w:rPr>
          <w:t>معرفت تقويم (رساله در-)</w:t>
        </w:r>
        <w:r>
          <w:tab/>
        </w:r>
        <w:r>
          <w:fldChar w:fldCharType="begin"/>
        </w:r>
        <w:r>
          <w:instrText xml:space="preserve">PAGEREF 3495 \h</w:instrText>
        </w:r>
        <w:r>
          <w:fldChar w:fldCharType="end"/>
        </w:r>
      </w:hyperlink>
    </w:p>
    <w:p>
      <w:pPr>
        <w:tabs>
          <w:tab w:val="right" w:leader="dot" w:pos="9062"/>
        </w:tabs>
        <w:ind w:left="220"/>
      </w:pPr>
      <w:hyperlink w:anchor="_Toc3496" w:history="1">
        <w:r>
          <w:rPr>
            <w:rFonts w:ascii="IRNazanin" w:hAnsi="IRNazanin" w:eastAsia="IRNazanin" w:cs="IRNazanin"/>
            <w:color w:val="111111"/>
            <w:sz w:val="22"/>
            <w:szCs w:val="22"/>
            <w:b w:val="0"/>
            <w:bCs w:val="0"/>
            <w:i w:val="0"/>
            <w:iCs w:val="0"/>
          </w:rPr>
          <w:t>الوافيه فى شرح الكافيه (2)</w:t>
        </w:r>
        <w:r>
          <w:tab/>
        </w:r>
        <w:r>
          <w:fldChar w:fldCharType="begin"/>
        </w:r>
        <w:r>
          <w:instrText xml:space="preserve">PAGEREF 3496 \h</w:instrText>
        </w:r>
        <w:r>
          <w:fldChar w:fldCharType="end"/>
        </w:r>
      </w:hyperlink>
    </w:p>
    <w:p>
      <w:pPr>
        <w:tabs>
          <w:tab w:val="right" w:leader="dot" w:pos="9062"/>
        </w:tabs>
        <w:ind w:left="220"/>
      </w:pPr>
      <w:hyperlink w:anchor="_Toc3497" w:history="1">
        <w:r>
          <w:rPr>
            <w:rFonts w:ascii="IRNazanin" w:hAnsi="IRNazanin" w:eastAsia="IRNazanin" w:cs="IRNazanin"/>
            <w:color w:val="111111"/>
            <w:sz w:val="22"/>
            <w:szCs w:val="22"/>
            <w:b w:val="0"/>
            <w:bCs w:val="0"/>
            <w:i w:val="0"/>
            <w:iCs w:val="0"/>
          </w:rPr>
          <w:t>مشواق</w:t>
        </w:r>
        <w:r>
          <w:tab/>
        </w:r>
        <w:r>
          <w:fldChar w:fldCharType="begin"/>
        </w:r>
        <w:r>
          <w:instrText xml:space="preserve">PAGEREF 3497 \h</w:instrText>
        </w:r>
        <w:r>
          <w:fldChar w:fldCharType="end"/>
        </w:r>
      </w:hyperlink>
    </w:p>
    <w:p>
      <w:pPr>
        <w:tabs>
          <w:tab w:val="right" w:leader="dot" w:pos="9062"/>
        </w:tabs>
        <w:ind w:left="220"/>
      </w:pPr>
      <w:hyperlink w:anchor="_Toc3498" w:history="1">
        <w:r>
          <w:rPr>
            <w:rFonts w:ascii="IRNazanin" w:hAnsi="IRNazanin" w:eastAsia="IRNazanin" w:cs="IRNazanin"/>
            <w:color w:val="111111"/>
            <w:sz w:val="22"/>
            <w:szCs w:val="22"/>
            <w:b w:val="0"/>
            <w:bCs w:val="0"/>
            <w:i w:val="0"/>
            <w:iCs w:val="0"/>
          </w:rPr>
          <w:t>مقالات عرفانى</w:t>
        </w:r>
        <w:r>
          <w:tab/>
        </w:r>
        <w:r>
          <w:fldChar w:fldCharType="begin"/>
        </w:r>
        <w:r>
          <w:instrText xml:space="preserve">PAGEREF 3498 \h</w:instrText>
        </w:r>
        <w:r>
          <w:fldChar w:fldCharType="end"/>
        </w:r>
      </w:hyperlink>
    </w:p>
    <w:p>
      <w:pPr>
        <w:tabs>
          <w:tab w:val="right" w:leader="dot" w:pos="9062"/>
        </w:tabs>
        <w:ind w:left="220"/>
      </w:pPr>
      <w:hyperlink w:anchor="_Toc3499" w:history="1">
        <w:r>
          <w:rPr>
            <w:rFonts w:ascii="IRNazanin" w:hAnsi="IRNazanin" w:eastAsia="IRNazanin" w:cs="IRNazanin"/>
            <w:color w:val="111111"/>
            <w:sz w:val="22"/>
            <w:szCs w:val="22"/>
            <w:b w:val="0"/>
            <w:bCs w:val="0"/>
            <w:i w:val="0"/>
            <w:iCs w:val="0"/>
          </w:rPr>
          <w:t>موسيقى</w:t>
        </w:r>
        <w:r>
          <w:tab/>
        </w:r>
        <w:r>
          <w:fldChar w:fldCharType="begin"/>
        </w:r>
        <w:r>
          <w:instrText xml:space="preserve">PAGEREF 3499 \h</w:instrText>
        </w:r>
        <w:r>
          <w:fldChar w:fldCharType="end"/>
        </w:r>
      </w:hyperlink>
    </w:p>
    <w:p>
      <w:pPr>
        <w:tabs>
          <w:tab w:val="right" w:leader="dot" w:pos="9062"/>
        </w:tabs>
        <w:ind w:left="220"/>
      </w:pPr>
      <w:hyperlink w:anchor="_Toc3500" w:history="1">
        <w:r>
          <w:rPr>
            <w:rFonts w:ascii="IRNazanin" w:hAnsi="IRNazanin" w:eastAsia="IRNazanin" w:cs="IRNazanin"/>
            <w:color w:val="111111"/>
            <w:sz w:val="22"/>
            <w:szCs w:val="22"/>
            <w:b w:val="0"/>
            <w:bCs w:val="0"/>
            <w:i w:val="0"/>
            <w:iCs w:val="0"/>
          </w:rPr>
          <w:t>صراط النجاه (1)</w:t>
        </w:r>
        <w:r>
          <w:tab/>
        </w:r>
        <w:r>
          <w:fldChar w:fldCharType="begin"/>
        </w:r>
        <w:r>
          <w:instrText xml:space="preserve">PAGEREF 3500 \h</w:instrText>
        </w:r>
        <w:r>
          <w:fldChar w:fldCharType="end"/>
        </w:r>
      </w:hyperlink>
    </w:p>
    <w:p>
      <w:pPr>
        <w:tabs>
          <w:tab w:val="right" w:leader="dot" w:pos="9062"/>
        </w:tabs>
        <w:ind w:left="220"/>
      </w:pPr>
      <w:hyperlink w:anchor="_Toc3501" w:history="1">
        <w:r>
          <w:rPr>
            <w:rFonts w:ascii="IRNazanin" w:hAnsi="IRNazanin" w:eastAsia="IRNazanin" w:cs="IRNazanin"/>
            <w:color w:val="111111"/>
            <w:sz w:val="22"/>
            <w:szCs w:val="22"/>
            <w:b w:val="0"/>
            <w:bCs w:val="0"/>
            <w:i w:val="0"/>
            <w:iCs w:val="0"/>
          </w:rPr>
          <w:t>كبرى (6)</w:t>
        </w:r>
        <w:r>
          <w:tab/>
        </w:r>
        <w:r>
          <w:fldChar w:fldCharType="begin"/>
        </w:r>
        <w:r>
          <w:instrText xml:space="preserve">PAGEREF 3501 \h</w:instrText>
        </w:r>
        <w:r>
          <w:fldChar w:fldCharType="end"/>
        </w:r>
      </w:hyperlink>
    </w:p>
    <w:p>
      <w:pPr>
        <w:tabs>
          <w:tab w:val="right" w:leader="dot" w:pos="9062"/>
        </w:tabs>
        <w:ind w:left="220"/>
      </w:pPr>
      <w:hyperlink w:anchor="_Toc3502" w:history="1">
        <w:r>
          <w:rPr>
            <w:rFonts w:ascii="IRNazanin" w:hAnsi="IRNazanin" w:eastAsia="IRNazanin" w:cs="IRNazanin"/>
            <w:color w:val="111111"/>
            <w:sz w:val="22"/>
            <w:szCs w:val="22"/>
            <w:b w:val="0"/>
            <w:bCs w:val="0"/>
            <w:i w:val="0"/>
            <w:iCs w:val="0"/>
          </w:rPr>
          <w:t>مناظر و مرايا</w:t>
        </w:r>
        <w:r>
          <w:tab/>
        </w:r>
        <w:r>
          <w:fldChar w:fldCharType="begin"/>
        </w:r>
        <w:r>
          <w:instrText xml:space="preserve">PAGEREF 3502 \h</w:instrText>
        </w:r>
        <w:r>
          <w:fldChar w:fldCharType="end"/>
        </w:r>
      </w:hyperlink>
    </w:p>
    <w:p>
      <w:pPr>
        <w:tabs>
          <w:tab w:val="right" w:leader="dot" w:pos="9062"/>
        </w:tabs>
        <w:ind w:left="220"/>
      </w:pPr>
      <w:hyperlink w:anchor="_Toc3503" w:history="1">
        <w:r>
          <w:rPr>
            <w:rFonts w:ascii="IRNazanin" w:hAnsi="IRNazanin" w:eastAsia="IRNazanin" w:cs="IRNazanin"/>
            <w:color w:val="111111"/>
            <w:sz w:val="22"/>
            <w:szCs w:val="22"/>
            <w:b w:val="0"/>
            <w:bCs w:val="0"/>
            <w:i w:val="0"/>
            <w:iCs w:val="0"/>
          </w:rPr>
          <w:t>شرح المعلقات (5)</w:t>
        </w:r>
        <w:r>
          <w:tab/>
        </w:r>
        <w:r>
          <w:fldChar w:fldCharType="begin"/>
        </w:r>
        <w:r>
          <w:instrText xml:space="preserve">PAGEREF 3503 \h</w:instrText>
        </w:r>
        <w:r>
          <w:fldChar w:fldCharType="end"/>
        </w:r>
      </w:hyperlink>
    </w:p>
    <w:p>
      <w:pPr>
        <w:tabs>
          <w:tab w:val="right" w:leader="dot" w:pos="9062"/>
        </w:tabs>
        <w:ind w:left="220"/>
      </w:pPr>
      <w:hyperlink w:anchor="_Toc3504" w:history="1">
        <w:r>
          <w:rPr>
            <w:rFonts w:ascii="IRNazanin" w:hAnsi="IRNazanin" w:eastAsia="IRNazanin" w:cs="IRNazanin"/>
            <w:color w:val="111111"/>
            <w:sz w:val="22"/>
            <w:szCs w:val="22"/>
            <w:b w:val="0"/>
            <w:bCs w:val="0"/>
            <w:i w:val="0"/>
            <w:iCs w:val="0"/>
          </w:rPr>
          <w:t>الكافى (15)</w:t>
        </w:r>
        <w:r>
          <w:tab/>
        </w:r>
        <w:r>
          <w:fldChar w:fldCharType="begin"/>
        </w:r>
        <w:r>
          <w:instrText xml:space="preserve">PAGEREF 3504 \h</w:instrText>
        </w:r>
        <w:r>
          <w:fldChar w:fldCharType="end"/>
        </w:r>
      </w:hyperlink>
    </w:p>
    <w:p>
      <w:pPr>
        <w:tabs>
          <w:tab w:val="right" w:leader="dot" w:pos="9062"/>
        </w:tabs>
        <w:ind w:left="220"/>
      </w:pPr>
      <w:hyperlink w:anchor="_Toc3505" w:history="1">
        <w:r>
          <w:rPr>
            <w:rFonts w:ascii="IRNazanin" w:hAnsi="IRNazanin" w:eastAsia="IRNazanin" w:cs="IRNazanin"/>
            <w:color w:val="111111"/>
            <w:sz w:val="22"/>
            <w:szCs w:val="22"/>
            <w:b w:val="0"/>
            <w:bCs w:val="0"/>
            <w:i w:val="0"/>
            <w:iCs w:val="0"/>
          </w:rPr>
          <w:t>النكت فيما يصح و فيما لايصح من احكام النجوم (2)</w:t>
        </w:r>
        <w:r>
          <w:tab/>
        </w:r>
        <w:r>
          <w:fldChar w:fldCharType="begin"/>
        </w:r>
        <w:r>
          <w:instrText xml:space="preserve">PAGEREF 3505 \h</w:instrText>
        </w:r>
        <w:r>
          <w:fldChar w:fldCharType="end"/>
        </w:r>
      </w:hyperlink>
    </w:p>
    <w:p>
      <w:pPr>
        <w:tabs>
          <w:tab w:val="right" w:leader="dot" w:pos="9062"/>
        </w:tabs>
        <w:ind w:left="220"/>
      </w:pPr>
      <w:hyperlink w:anchor="_Toc3506" w:history="1">
        <w:r>
          <w:rPr>
            <w:rFonts w:ascii="IRNazanin" w:hAnsi="IRNazanin" w:eastAsia="IRNazanin" w:cs="IRNazanin"/>
            <w:color w:val="111111"/>
            <w:sz w:val="22"/>
            <w:szCs w:val="22"/>
            <w:b w:val="0"/>
            <w:bCs w:val="0"/>
            <w:i w:val="0"/>
            <w:iCs w:val="0"/>
          </w:rPr>
          <w:t>شرح الغز الزبده</w:t>
        </w:r>
        <w:r>
          <w:tab/>
        </w:r>
        <w:r>
          <w:fldChar w:fldCharType="begin"/>
        </w:r>
        <w:r>
          <w:instrText xml:space="preserve">PAGEREF 3506 \h</w:instrText>
        </w:r>
        <w:r>
          <w:fldChar w:fldCharType="end"/>
        </w:r>
      </w:hyperlink>
    </w:p>
    <w:p>
      <w:pPr>
        <w:tabs>
          <w:tab w:val="right" w:leader="dot" w:pos="9062"/>
        </w:tabs>
        <w:ind w:left="220"/>
      </w:pPr>
      <w:hyperlink w:anchor="_Toc3507" w:history="1">
        <w:r>
          <w:rPr>
            <w:rFonts w:ascii="IRNazanin" w:hAnsi="IRNazanin" w:eastAsia="IRNazanin" w:cs="IRNazanin"/>
            <w:color w:val="111111"/>
            <w:sz w:val="22"/>
            <w:szCs w:val="22"/>
            <w:b w:val="0"/>
            <w:bCs w:val="0"/>
            <w:i w:val="0"/>
            <w:iCs w:val="0"/>
          </w:rPr>
          <w:t>كفايه مجاهديه</w:t>
        </w:r>
        <w:r>
          <w:tab/>
        </w:r>
        <w:r>
          <w:fldChar w:fldCharType="begin"/>
        </w:r>
        <w:r>
          <w:instrText xml:space="preserve">PAGEREF 3507 \h</w:instrText>
        </w:r>
        <w:r>
          <w:fldChar w:fldCharType="end"/>
        </w:r>
      </w:hyperlink>
    </w:p>
    <w:p>
      <w:pPr>
        <w:tabs>
          <w:tab w:val="right" w:leader="dot" w:pos="9062"/>
        </w:tabs>
        <w:ind w:left="220"/>
      </w:pPr>
      <w:hyperlink w:anchor="_Toc3508" w:history="1">
        <w:r>
          <w:rPr>
            <w:rFonts w:ascii="IRNazanin" w:hAnsi="IRNazanin" w:eastAsia="IRNazanin" w:cs="IRNazanin"/>
            <w:color w:val="111111"/>
            <w:sz w:val="22"/>
            <w:szCs w:val="22"/>
            <w:b w:val="0"/>
            <w:bCs w:val="0"/>
            <w:i w:val="0"/>
            <w:iCs w:val="0"/>
          </w:rPr>
          <w:t>مناهج الموحدين</w:t>
        </w:r>
        <w:r>
          <w:tab/>
        </w:r>
        <w:r>
          <w:fldChar w:fldCharType="begin"/>
        </w:r>
        <w:r>
          <w:instrText xml:space="preserve">PAGEREF 3508 \h</w:instrText>
        </w:r>
        <w:r>
          <w:fldChar w:fldCharType="end"/>
        </w:r>
      </w:hyperlink>
    </w:p>
    <w:p>
      <w:pPr>
        <w:tabs>
          <w:tab w:val="right" w:leader="dot" w:pos="9062"/>
        </w:tabs>
        <w:ind w:left="220"/>
      </w:pPr>
      <w:hyperlink w:anchor="_Toc3509" w:history="1">
        <w:r>
          <w:rPr>
            <w:rFonts w:ascii="IRNazanin" w:hAnsi="IRNazanin" w:eastAsia="IRNazanin" w:cs="IRNazanin"/>
            <w:color w:val="111111"/>
            <w:sz w:val="22"/>
            <w:szCs w:val="22"/>
            <w:b w:val="0"/>
            <w:bCs w:val="0"/>
            <w:i w:val="0"/>
            <w:iCs w:val="0"/>
          </w:rPr>
          <w:t>الفراسه (رساله-)</w:t>
        </w:r>
        <w:r>
          <w:tab/>
        </w:r>
        <w:r>
          <w:fldChar w:fldCharType="begin"/>
        </w:r>
        <w:r>
          <w:instrText xml:space="preserve">PAGEREF 3509 \h</w:instrText>
        </w:r>
        <w:r>
          <w:fldChar w:fldCharType="end"/>
        </w:r>
      </w:hyperlink>
    </w:p>
    <w:p>
      <w:pPr>
        <w:tabs>
          <w:tab w:val="right" w:leader="dot" w:pos="9062"/>
        </w:tabs>
        <w:ind w:left="220"/>
      </w:pPr>
      <w:hyperlink w:anchor="_Toc3510" w:history="1">
        <w:r>
          <w:rPr>
            <w:rFonts w:ascii="IRNazanin" w:hAnsi="IRNazanin" w:eastAsia="IRNazanin" w:cs="IRNazanin"/>
            <w:color w:val="111111"/>
            <w:sz w:val="22"/>
            <w:szCs w:val="22"/>
            <w:b w:val="0"/>
            <w:bCs w:val="0"/>
            <w:i w:val="0"/>
            <w:iCs w:val="0"/>
          </w:rPr>
          <w:t>الفقه</w:t>
        </w:r>
        <w:r>
          <w:tab/>
        </w:r>
        <w:r>
          <w:fldChar w:fldCharType="begin"/>
        </w:r>
        <w:r>
          <w:instrText xml:space="preserve">PAGEREF 3510 \h</w:instrText>
        </w:r>
        <w:r>
          <w:fldChar w:fldCharType="end"/>
        </w:r>
      </w:hyperlink>
    </w:p>
    <w:p>
      <w:pPr>
        <w:tabs>
          <w:tab w:val="right" w:leader="dot" w:pos="9062"/>
        </w:tabs>
        <w:ind w:left="220"/>
      </w:pPr>
      <w:hyperlink w:anchor="_Toc3511" w:history="1">
        <w:r>
          <w:rPr>
            <w:rFonts w:ascii="IRNazanin" w:hAnsi="IRNazanin" w:eastAsia="IRNazanin" w:cs="IRNazanin"/>
            <w:color w:val="111111"/>
            <w:sz w:val="22"/>
            <w:szCs w:val="22"/>
            <w:b w:val="0"/>
            <w:bCs w:val="0"/>
            <w:i w:val="0"/>
            <w:iCs w:val="0"/>
          </w:rPr>
          <w:t>المعادن النافعه فى تدبير معاش الخلايق</w:t>
        </w:r>
        <w:r>
          <w:tab/>
        </w:r>
        <w:r>
          <w:fldChar w:fldCharType="begin"/>
        </w:r>
        <w:r>
          <w:instrText xml:space="preserve">PAGEREF 3511 \h</w:instrText>
        </w:r>
        <w:r>
          <w:fldChar w:fldCharType="end"/>
        </w:r>
      </w:hyperlink>
    </w:p>
    <w:p>
      <w:pPr>
        <w:tabs>
          <w:tab w:val="right" w:leader="dot" w:pos="9062"/>
        </w:tabs>
        <w:ind w:left="220"/>
      </w:pPr>
      <w:hyperlink w:anchor="_Toc3512" w:history="1">
        <w:r>
          <w:rPr>
            <w:rFonts w:ascii="IRNazanin" w:hAnsi="IRNazanin" w:eastAsia="IRNazanin" w:cs="IRNazanin"/>
            <w:color w:val="111111"/>
            <w:sz w:val="22"/>
            <w:szCs w:val="22"/>
            <w:b w:val="0"/>
            <w:bCs w:val="0"/>
            <w:i w:val="0"/>
            <w:iCs w:val="0"/>
          </w:rPr>
          <w:t>لب اللباب</w:t>
        </w:r>
        <w:r>
          <w:tab/>
        </w:r>
        <w:r>
          <w:fldChar w:fldCharType="begin"/>
        </w:r>
        <w:r>
          <w:instrText xml:space="preserve">PAGEREF 3512 \h</w:instrText>
        </w:r>
        <w:r>
          <w:fldChar w:fldCharType="end"/>
        </w:r>
      </w:hyperlink>
    </w:p>
    <w:p>
      <w:pPr>
        <w:tabs>
          <w:tab w:val="right" w:leader="dot" w:pos="9062"/>
        </w:tabs>
        <w:ind w:left="220"/>
      </w:pPr>
      <w:hyperlink w:anchor="_Toc3513" w:history="1">
        <w:r>
          <w:rPr>
            <w:rFonts w:ascii="IRNazanin" w:hAnsi="IRNazanin" w:eastAsia="IRNazanin" w:cs="IRNazanin"/>
            <w:color w:val="111111"/>
            <w:sz w:val="22"/>
            <w:szCs w:val="22"/>
            <w:b w:val="0"/>
            <w:bCs w:val="0"/>
            <w:i w:val="0"/>
            <w:iCs w:val="0"/>
          </w:rPr>
          <w:t>مراتب الموجودات (قول فى-) (1)</w:t>
        </w:r>
        <w:r>
          <w:tab/>
        </w:r>
        <w:r>
          <w:fldChar w:fldCharType="begin"/>
        </w:r>
        <w:r>
          <w:instrText xml:space="preserve">PAGEREF 3513 \h</w:instrText>
        </w:r>
        <w:r>
          <w:fldChar w:fldCharType="end"/>
        </w:r>
      </w:hyperlink>
    </w:p>
    <w:p>
      <w:pPr>
        <w:tabs>
          <w:tab w:val="right" w:leader="dot" w:pos="9062"/>
        </w:tabs>
        <w:ind w:left="220"/>
      </w:pPr>
      <w:hyperlink w:anchor="_Toc3514" w:history="1">
        <w:r>
          <w:rPr>
            <w:rFonts w:ascii="IRNazanin" w:hAnsi="IRNazanin" w:eastAsia="IRNazanin" w:cs="IRNazanin"/>
            <w:color w:val="111111"/>
            <w:sz w:val="22"/>
            <w:szCs w:val="22"/>
            <w:b w:val="0"/>
            <w:bCs w:val="0"/>
            <w:i w:val="0"/>
            <w:iCs w:val="0"/>
          </w:rPr>
          <w:t>مفتاح الغرر لفتح الباب الحادى عشر (1)</w:t>
        </w:r>
        <w:r>
          <w:tab/>
        </w:r>
        <w:r>
          <w:fldChar w:fldCharType="begin"/>
        </w:r>
        <w:r>
          <w:instrText xml:space="preserve">PAGEREF 3514 \h</w:instrText>
        </w:r>
        <w:r>
          <w:fldChar w:fldCharType="end"/>
        </w:r>
      </w:hyperlink>
    </w:p>
    <w:p>
      <w:pPr>
        <w:tabs>
          <w:tab w:val="right" w:leader="dot" w:pos="9062"/>
        </w:tabs>
        <w:ind w:left="220"/>
      </w:pPr>
      <w:hyperlink w:anchor="_Toc3515" w:history="1">
        <w:r>
          <w:rPr>
            <w:rFonts w:ascii="IRNazanin" w:hAnsi="IRNazanin" w:eastAsia="IRNazanin" w:cs="IRNazanin"/>
            <w:color w:val="111111"/>
            <w:sz w:val="22"/>
            <w:szCs w:val="22"/>
            <w:b w:val="0"/>
            <w:bCs w:val="0"/>
            <w:i w:val="0"/>
            <w:iCs w:val="0"/>
          </w:rPr>
          <w:t>المغالطات النحويه</w:t>
        </w:r>
        <w:r>
          <w:tab/>
        </w:r>
        <w:r>
          <w:fldChar w:fldCharType="begin"/>
        </w:r>
        <w:r>
          <w:instrText xml:space="preserve">PAGEREF 3515 \h</w:instrText>
        </w:r>
        <w:r>
          <w:fldChar w:fldCharType="end"/>
        </w:r>
      </w:hyperlink>
    </w:p>
    <w:p>
      <w:pPr>
        <w:tabs>
          <w:tab w:val="right" w:leader="dot" w:pos="9062"/>
        </w:tabs>
        <w:ind w:left="220"/>
      </w:pPr>
      <w:hyperlink w:anchor="_Toc3516" w:history="1">
        <w:r>
          <w:rPr>
            <w:rFonts w:ascii="IRNazanin" w:hAnsi="IRNazanin" w:eastAsia="IRNazanin" w:cs="IRNazanin"/>
            <w:color w:val="111111"/>
            <w:sz w:val="22"/>
            <w:szCs w:val="22"/>
            <w:b w:val="0"/>
            <w:bCs w:val="0"/>
            <w:i w:val="0"/>
            <w:iCs w:val="0"/>
          </w:rPr>
          <w:t>المناهج</w:t>
        </w:r>
        <w:r>
          <w:tab/>
        </w:r>
        <w:r>
          <w:fldChar w:fldCharType="begin"/>
        </w:r>
        <w:r>
          <w:instrText xml:space="preserve">PAGEREF 3516 \h</w:instrText>
        </w:r>
        <w:r>
          <w:fldChar w:fldCharType="end"/>
        </w:r>
      </w:hyperlink>
    </w:p>
    <w:p>
      <w:pPr>
        <w:tabs>
          <w:tab w:val="right" w:leader="dot" w:pos="9062"/>
        </w:tabs>
        <w:ind w:left="220"/>
      </w:pPr>
      <w:hyperlink w:anchor="_Toc3517" w:history="1">
        <w:r>
          <w:rPr>
            <w:rFonts w:ascii="IRNazanin" w:hAnsi="IRNazanin" w:eastAsia="IRNazanin" w:cs="IRNazanin"/>
            <w:color w:val="111111"/>
            <w:sz w:val="22"/>
            <w:szCs w:val="22"/>
            <w:b w:val="0"/>
            <w:bCs w:val="0"/>
            <w:i w:val="0"/>
            <w:iCs w:val="0"/>
          </w:rPr>
          <w:t>المقدمه الجزريه (3)</w:t>
        </w:r>
        <w:r>
          <w:tab/>
        </w:r>
        <w:r>
          <w:fldChar w:fldCharType="begin"/>
        </w:r>
        <w:r>
          <w:instrText xml:space="preserve">PAGEREF 3517 \h</w:instrText>
        </w:r>
        <w:r>
          <w:fldChar w:fldCharType="end"/>
        </w:r>
      </w:hyperlink>
    </w:p>
    <w:p>
      <w:pPr>
        <w:tabs>
          <w:tab w:val="right" w:leader="dot" w:pos="9062"/>
        </w:tabs>
        <w:ind w:left="220"/>
      </w:pPr>
      <w:hyperlink w:anchor="_Toc3518" w:history="1">
        <w:r>
          <w:rPr>
            <w:rFonts w:ascii="IRNazanin" w:hAnsi="IRNazanin" w:eastAsia="IRNazanin" w:cs="IRNazanin"/>
            <w:color w:val="111111"/>
            <w:sz w:val="22"/>
            <w:szCs w:val="22"/>
            <w:b w:val="0"/>
            <w:bCs w:val="0"/>
            <w:i w:val="0"/>
            <w:iCs w:val="0"/>
          </w:rPr>
          <w:t>مصابيح القلوب (3)</w:t>
        </w:r>
        <w:r>
          <w:tab/>
        </w:r>
        <w:r>
          <w:fldChar w:fldCharType="begin"/>
        </w:r>
        <w:r>
          <w:instrText xml:space="preserve">PAGEREF 3518 \h</w:instrText>
        </w:r>
        <w:r>
          <w:fldChar w:fldCharType="end"/>
        </w:r>
      </w:hyperlink>
    </w:p>
    <w:p>
      <w:pPr>
        <w:tabs>
          <w:tab w:val="right" w:leader="dot" w:pos="9062"/>
        </w:tabs>
        <w:ind w:left="220"/>
      </w:pPr>
      <w:hyperlink w:anchor="_Toc3519" w:history="1">
        <w:r>
          <w:rPr>
            <w:rFonts w:ascii="IRNazanin" w:hAnsi="IRNazanin" w:eastAsia="IRNazanin" w:cs="IRNazanin"/>
            <w:color w:val="111111"/>
            <w:sz w:val="22"/>
            <w:szCs w:val="22"/>
            <w:b w:val="0"/>
            <w:bCs w:val="0"/>
            <w:i w:val="0"/>
            <w:iCs w:val="0"/>
          </w:rPr>
          <w:t>منهاج النجاه (5)</w:t>
        </w:r>
        <w:r>
          <w:tab/>
        </w:r>
        <w:r>
          <w:fldChar w:fldCharType="begin"/>
        </w:r>
        <w:r>
          <w:instrText xml:space="preserve">PAGEREF 3519 \h</w:instrText>
        </w:r>
        <w:r>
          <w:fldChar w:fldCharType="end"/>
        </w:r>
      </w:hyperlink>
    </w:p>
    <w:p>
      <w:pPr>
        <w:tabs>
          <w:tab w:val="right" w:leader="dot" w:pos="9062"/>
        </w:tabs>
        <w:ind w:left="220"/>
      </w:pPr>
      <w:hyperlink w:anchor="_Toc3520" w:history="1">
        <w:r>
          <w:rPr>
            <w:rFonts w:ascii="IRNazanin" w:hAnsi="IRNazanin" w:eastAsia="IRNazanin" w:cs="IRNazanin"/>
            <w:color w:val="111111"/>
            <w:sz w:val="22"/>
            <w:szCs w:val="22"/>
            <w:b w:val="0"/>
            <w:bCs w:val="0"/>
            <w:i w:val="0"/>
            <w:iCs w:val="0"/>
          </w:rPr>
          <w:t>الغرض و الغايه و الفائده (الفرق بين...) (1)</w:t>
        </w:r>
        <w:r>
          <w:tab/>
        </w:r>
        <w:r>
          <w:fldChar w:fldCharType="begin"/>
        </w:r>
        <w:r>
          <w:instrText xml:space="preserve">PAGEREF 3520 \h</w:instrText>
        </w:r>
        <w:r>
          <w:fldChar w:fldCharType="end"/>
        </w:r>
      </w:hyperlink>
    </w:p>
    <w:p>
      <w:pPr>
        <w:tabs>
          <w:tab w:val="right" w:leader="dot" w:pos="9062"/>
        </w:tabs>
        <w:ind w:left="220"/>
      </w:pPr>
      <w:hyperlink w:anchor="_Toc3521" w:history="1">
        <w:r>
          <w:rPr>
            <w:rFonts w:ascii="IRNazanin" w:hAnsi="IRNazanin" w:eastAsia="IRNazanin" w:cs="IRNazanin"/>
            <w:color w:val="111111"/>
            <w:sz w:val="22"/>
            <w:szCs w:val="22"/>
            <w:b w:val="0"/>
            <w:bCs w:val="0"/>
            <w:i w:val="0"/>
            <w:iCs w:val="0"/>
          </w:rPr>
          <w:t>مواهب عليه (4)</w:t>
        </w:r>
        <w:r>
          <w:tab/>
        </w:r>
        <w:r>
          <w:fldChar w:fldCharType="begin"/>
        </w:r>
        <w:r>
          <w:instrText xml:space="preserve">PAGEREF 3521 \h</w:instrText>
        </w:r>
        <w:r>
          <w:fldChar w:fldCharType="end"/>
        </w:r>
      </w:hyperlink>
    </w:p>
    <w:p>
      <w:pPr>
        <w:tabs>
          <w:tab w:val="right" w:leader="dot" w:pos="9062"/>
        </w:tabs>
        <w:ind w:left="220"/>
      </w:pPr>
      <w:hyperlink w:anchor="_Toc3522" w:history="1">
        <w:r>
          <w:rPr>
            <w:rFonts w:ascii="IRNazanin" w:hAnsi="IRNazanin" w:eastAsia="IRNazanin" w:cs="IRNazanin"/>
            <w:color w:val="111111"/>
            <w:sz w:val="22"/>
            <w:szCs w:val="22"/>
            <w:b w:val="0"/>
            <w:bCs w:val="0"/>
            <w:i w:val="0"/>
            <w:iCs w:val="0"/>
          </w:rPr>
          <w:t>شرح العوامل المائه</w:t>
        </w:r>
        <w:r>
          <w:tab/>
        </w:r>
        <w:r>
          <w:fldChar w:fldCharType="begin"/>
        </w:r>
        <w:r>
          <w:instrText xml:space="preserve">PAGEREF 3522 \h</w:instrText>
        </w:r>
        <w:r>
          <w:fldChar w:fldCharType="end"/>
        </w:r>
      </w:hyperlink>
    </w:p>
    <w:p>
      <w:pPr>
        <w:tabs>
          <w:tab w:val="right" w:leader="dot" w:pos="9062"/>
        </w:tabs>
        <w:ind w:left="220"/>
      </w:pPr>
      <w:hyperlink w:anchor="_Toc3523" w:history="1">
        <w:r>
          <w:rPr>
            <w:rFonts w:ascii="IRNazanin" w:hAnsi="IRNazanin" w:eastAsia="IRNazanin" w:cs="IRNazanin"/>
            <w:color w:val="111111"/>
            <w:sz w:val="22"/>
            <w:szCs w:val="22"/>
            <w:b w:val="0"/>
            <w:bCs w:val="0"/>
            <w:i w:val="0"/>
            <w:iCs w:val="0"/>
          </w:rPr>
          <w:t>مجالس النفائس (2)</w:t>
        </w:r>
        <w:r>
          <w:tab/>
        </w:r>
        <w:r>
          <w:fldChar w:fldCharType="begin"/>
        </w:r>
        <w:r>
          <w:instrText xml:space="preserve">PAGEREF 3523 \h</w:instrText>
        </w:r>
        <w:r>
          <w:fldChar w:fldCharType="end"/>
        </w:r>
      </w:hyperlink>
    </w:p>
    <w:p>
      <w:pPr>
        <w:tabs>
          <w:tab w:val="right" w:leader="dot" w:pos="9062"/>
        </w:tabs>
        <w:ind w:left="220"/>
      </w:pPr>
      <w:hyperlink w:anchor="_Toc3524" w:history="1">
        <w:r>
          <w:rPr>
            <w:rFonts w:ascii="IRNazanin" w:hAnsi="IRNazanin" w:eastAsia="IRNazanin" w:cs="IRNazanin"/>
            <w:color w:val="111111"/>
            <w:sz w:val="22"/>
            <w:szCs w:val="22"/>
            <w:b w:val="0"/>
            <w:bCs w:val="0"/>
            <w:i w:val="0"/>
            <w:iCs w:val="0"/>
          </w:rPr>
          <w:t>منطق الطير (3)</w:t>
        </w:r>
        <w:r>
          <w:tab/>
        </w:r>
        <w:r>
          <w:fldChar w:fldCharType="begin"/>
        </w:r>
        <w:r>
          <w:instrText xml:space="preserve">PAGEREF 3524 \h</w:instrText>
        </w:r>
        <w:r>
          <w:fldChar w:fldCharType="end"/>
        </w:r>
      </w:hyperlink>
    </w:p>
    <w:p>
      <w:pPr>
        <w:tabs>
          <w:tab w:val="right" w:leader="dot" w:pos="9062"/>
        </w:tabs>
        <w:ind w:left="220"/>
      </w:pPr>
      <w:hyperlink w:anchor="_Toc3525" w:history="1">
        <w:r>
          <w:rPr>
            <w:rFonts w:ascii="IRNazanin" w:hAnsi="IRNazanin" w:eastAsia="IRNazanin" w:cs="IRNazanin"/>
            <w:color w:val="111111"/>
            <w:sz w:val="22"/>
            <w:szCs w:val="22"/>
            <w:b w:val="0"/>
            <w:bCs w:val="0"/>
            <w:i w:val="0"/>
            <w:iCs w:val="0"/>
          </w:rPr>
          <w:t>نخبه الخصال</w:t>
        </w:r>
        <w:r>
          <w:tab/>
        </w:r>
        <w:r>
          <w:fldChar w:fldCharType="begin"/>
        </w:r>
        <w:r>
          <w:instrText xml:space="preserve">PAGEREF 3525 \h</w:instrText>
        </w:r>
        <w:r>
          <w:fldChar w:fldCharType="end"/>
        </w:r>
      </w:hyperlink>
    </w:p>
    <w:p>
      <w:pPr>
        <w:tabs>
          <w:tab w:val="right" w:leader="dot" w:pos="9062"/>
        </w:tabs>
        <w:ind w:left="220"/>
      </w:pPr>
      <w:hyperlink w:anchor="_Toc3526" w:history="1">
        <w:r>
          <w:rPr>
            <w:rFonts w:ascii="IRNazanin" w:hAnsi="IRNazanin" w:eastAsia="IRNazanin" w:cs="IRNazanin"/>
            <w:color w:val="111111"/>
            <w:sz w:val="22"/>
            <w:szCs w:val="22"/>
            <w:b w:val="0"/>
            <w:bCs w:val="0"/>
            <w:i w:val="0"/>
            <w:iCs w:val="0"/>
          </w:rPr>
          <w:t>المطول (15)</w:t>
        </w:r>
        <w:r>
          <w:tab/>
        </w:r>
        <w:r>
          <w:fldChar w:fldCharType="begin"/>
        </w:r>
        <w:r>
          <w:instrText xml:space="preserve">PAGEREF 3526 \h</w:instrText>
        </w:r>
        <w:r>
          <w:fldChar w:fldCharType="end"/>
        </w:r>
      </w:hyperlink>
    </w:p>
    <w:p>
      <w:pPr>
        <w:tabs>
          <w:tab w:val="right" w:leader="dot" w:pos="9062"/>
        </w:tabs>
        <w:ind w:left="220"/>
      </w:pPr>
      <w:hyperlink w:anchor="_Toc3527" w:history="1">
        <w:r>
          <w:rPr>
            <w:rFonts w:ascii="IRNazanin" w:hAnsi="IRNazanin" w:eastAsia="IRNazanin" w:cs="IRNazanin"/>
            <w:color w:val="111111"/>
            <w:sz w:val="22"/>
            <w:szCs w:val="22"/>
            <w:b w:val="0"/>
            <w:bCs w:val="0"/>
            <w:i w:val="0"/>
            <w:iCs w:val="0"/>
          </w:rPr>
          <w:t>گنجينه نشاط (3)</w:t>
        </w:r>
        <w:r>
          <w:tab/>
        </w:r>
        <w:r>
          <w:fldChar w:fldCharType="begin"/>
        </w:r>
        <w:r>
          <w:instrText xml:space="preserve">PAGEREF 3527 \h</w:instrText>
        </w:r>
        <w:r>
          <w:fldChar w:fldCharType="end"/>
        </w:r>
      </w:hyperlink>
    </w:p>
    <w:p>
      <w:pPr>
        <w:tabs>
          <w:tab w:val="right" w:leader="dot" w:pos="9062"/>
        </w:tabs>
        <w:ind w:left="220"/>
      </w:pPr>
      <w:hyperlink w:anchor="_Toc3528" w:history="1">
        <w:r>
          <w:rPr>
            <w:rFonts w:ascii="IRNazanin" w:hAnsi="IRNazanin" w:eastAsia="IRNazanin" w:cs="IRNazanin"/>
            <w:color w:val="111111"/>
            <w:sz w:val="22"/>
            <w:szCs w:val="22"/>
            <w:b w:val="0"/>
            <w:bCs w:val="0"/>
            <w:i w:val="0"/>
            <w:iCs w:val="0"/>
          </w:rPr>
          <w:t>النشر المطيب فى العمل بالربع المجيب</w:t>
        </w:r>
        <w:r>
          <w:tab/>
        </w:r>
        <w:r>
          <w:fldChar w:fldCharType="begin"/>
        </w:r>
        <w:r>
          <w:instrText xml:space="preserve">PAGEREF 3528 \h</w:instrText>
        </w:r>
        <w:r>
          <w:fldChar w:fldCharType="end"/>
        </w:r>
      </w:hyperlink>
    </w:p>
    <w:p>
      <w:pPr>
        <w:tabs>
          <w:tab w:val="right" w:leader="dot" w:pos="9062"/>
        </w:tabs>
        <w:ind w:left="220"/>
      </w:pPr>
      <w:hyperlink w:anchor="_Toc3529" w:history="1">
        <w:r>
          <w:rPr>
            <w:rFonts w:ascii="IRNazanin" w:hAnsi="IRNazanin" w:eastAsia="IRNazanin" w:cs="IRNazanin"/>
            <w:color w:val="111111"/>
            <w:sz w:val="22"/>
            <w:szCs w:val="22"/>
            <w:b w:val="0"/>
            <w:bCs w:val="0"/>
            <w:i w:val="0"/>
            <w:iCs w:val="0"/>
          </w:rPr>
          <w:t>نبراس الضياء فى البداء</w:t>
        </w:r>
        <w:r>
          <w:tab/>
        </w:r>
        <w:r>
          <w:fldChar w:fldCharType="begin"/>
        </w:r>
        <w:r>
          <w:instrText xml:space="preserve">PAGEREF 3529 \h</w:instrText>
        </w:r>
        <w:r>
          <w:fldChar w:fldCharType="end"/>
        </w:r>
      </w:hyperlink>
    </w:p>
    <w:p>
      <w:pPr>
        <w:tabs>
          <w:tab w:val="right" w:leader="dot" w:pos="9062"/>
        </w:tabs>
        <w:ind w:left="220"/>
      </w:pPr>
      <w:hyperlink w:anchor="_Toc3530" w:history="1">
        <w:r>
          <w:rPr>
            <w:rFonts w:ascii="IRNazanin" w:hAnsi="IRNazanin" w:eastAsia="IRNazanin" w:cs="IRNazanin"/>
            <w:color w:val="111111"/>
            <w:sz w:val="22"/>
            <w:szCs w:val="22"/>
            <w:b w:val="0"/>
            <w:bCs w:val="0"/>
            <w:i w:val="0"/>
            <w:iCs w:val="0"/>
          </w:rPr>
          <w:t>نهج البلاغه (2)</w:t>
        </w:r>
        <w:r>
          <w:tab/>
        </w:r>
        <w:r>
          <w:fldChar w:fldCharType="begin"/>
        </w:r>
        <w:r>
          <w:instrText xml:space="preserve">PAGEREF 3530 \h</w:instrText>
        </w:r>
        <w:r>
          <w:fldChar w:fldCharType="end"/>
        </w:r>
      </w:hyperlink>
    </w:p>
    <w:p>
      <w:pPr>
        <w:tabs>
          <w:tab w:val="right" w:leader="dot" w:pos="9062"/>
        </w:tabs>
        <w:ind w:left="220"/>
      </w:pPr>
      <w:hyperlink w:anchor="_Toc3531" w:history="1">
        <w:r>
          <w:rPr>
            <w:rFonts w:ascii="IRNazanin" w:hAnsi="IRNazanin" w:eastAsia="IRNazanin" w:cs="IRNazanin"/>
            <w:color w:val="111111"/>
            <w:sz w:val="22"/>
            <w:szCs w:val="22"/>
            <w:b w:val="0"/>
            <w:bCs w:val="0"/>
            <w:i w:val="0"/>
            <w:iCs w:val="0"/>
          </w:rPr>
          <w:t>غرر الحكم و درر الكلم (2)</w:t>
        </w:r>
        <w:r>
          <w:tab/>
        </w:r>
        <w:r>
          <w:fldChar w:fldCharType="begin"/>
        </w:r>
        <w:r>
          <w:instrText xml:space="preserve">PAGEREF 3531 \h</w:instrText>
        </w:r>
        <w:r>
          <w:fldChar w:fldCharType="end"/>
        </w:r>
      </w:hyperlink>
    </w:p>
    <w:p>
      <w:pPr>
        <w:tabs>
          <w:tab w:val="right" w:leader="dot" w:pos="9062"/>
        </w:tabs>
        <w:ind w:left="220"/>
      </w:pPr>
      <w:hyperlink w:anchor="_Toc3532" w:history="1">
        <w:r>
          <w:rPr>
            <w:rFonts w:ascii="IRNazanin" w:hAnsi="IRNazanin" w:eastAsia="IRNazanin" w:cs="IRNazanin"/>
            <w:color w:val="111111"/>
            <w:sz w:val="22"/>
            <w:szCs w:val="22"/>
            <w:b w:val="0"/>
            <w:bCs w:val="0"/>
            <w:i w:val="0"/>
            <w:iCs w:val="0"/>
          </w:rPr>
          <w:t>مرآت الزمان (1)</w:t>
        </w:r>
        <w:r>
          <w:tab/>
        </w:r>
        <w:r>
          <w:fldChar w:fldCharType="begin"/>
        </w:r>
        <w:r>
          <w:instrText xml:space="preserve">PAGEREF 3532 \h</w:instrText>
        </w:r>
        <w:r>
          <w:fldChar w:fldCharType="end"/>
        </w:r>
      </w:hyperlink>
    </w:p>
    <w:p>
      <w:pPr>
        <w:tabs>
          <w:tab w:val="right" w:leader="dot" w:pos="9062"/>
        </w:tabs>
        <w:ind w:left="220"/>
      </w:pPr>
      <w:hyperlink w:anchor="_Toc3533" w:history="1">
        <w:r>
          <w:rPr>
            <w:rFonts w:ascii="IRNazanin" w:hAnsi="IRNazanin" w:eastAsia="IRNazanin" w:cs="IRNazanin"/>
            <w:color w:val="111111"/>
            <w:sz w:val="22"/>
            <w:szCs w:val="22"/>
            <w:b w:val="0"/>
            <w:bCs w:val="0"/>
            <w:i w:val="0"/>
            <w:iCs w:val="0"/>
          </w:rPr>
          <w:t>الوافى (4)</w:t>
        </w:r>
        <w:r>
          <w:tab/>
        </w:r>
        <w:r>
          <w:fldChar w:fldCharType="begin"/>
        </w:r>
        <w:r>
          <w:instrText xml:space="preserve">PAGEREF 3533 \h</w:instrText>
        </w:r>
        <w:r>
          <w:fldChar w:fldCharType="end"/>
        </w:r>
      </w:hyperlink>
    </w:p>
    <w:p>
      <w:pPr>
        <w:tabs>
          <w:tab w:val="right" w:leader="dot" w:pos="9062"/>
        </w:tabs>
        <w:ind w:left="220"/>
      </w:pPr>
      <w:hyperlink w:anchor="_Toc3534" w:history="1">
        <w:r>
          <w:rPr>
            <w:rFonts w:ascii="IRNazanin" w:hAnsi="IRNazanin" w:eastAsia="IRNazanin" w:cs="IRNazanin"/>
            <w:color w:val="111111"/>
            <w:sz w:val="22"/>
            <w:szCs w:val="22"/>
            <w:b w:val="0"/>
            <w:bCs w:val="0"/>
            <w:i w:val="0"/>
            <w:iCs w:val="0"/>
          </w:rPr>
          <w:t>مقامات حميدى (2)</w:t>
        </w:r>
        <w:r>
          <w:tab/>
        </w:r>
        <w:r>
          <w:fldChar w:fldCharType="begin"/>
        </w:r>
        <w:r>
          <w:instrText xml:space="preserve">PAGEREF 3534 \h</w:instrText>
        </w:r>
        <w:r>
          <w:fldChar w:fldCharType="end"/>
        </w:r>
      </w:hyperlink>
    </w:p>
    <w:p>
      <w:pPr>
        <w:tabs>
          <w:tab w:val="right" w:leader="dot" w:pos="9062"/>
        </w:tabs>
        <w:ind w:left="220"/>
      </w:pPr>
      <w:hyperlink w:anchor="_Toc3535" w:history="1">
        <w:r>
          <w:rPr>
            <w:rFonts w:ascii="IRNazanin" w:hAnsi="IRNazanin" w:eastAsia="IRNazanin" w:cs="IRNazanin"/>
            <w:color w:val="111111"/>
            <w:sz w:val="22"/>
            <w:szCs w:val="22"/>
            <w:b w:val="0"/>
            <w:bCs w:val="0"/>
            <w:i w:val="0"/>
            <w:iCs w:val="0"/>
          </w:rPr>
          <w:t>مقاله ابى مسعود الرازى</w:t>
        </w:r>
        <w:r>
          <w:tab/>
        </w:r>
        <w:r>
          <w:fldChar w:fldCharType="begin"/>
        </w:r>
        <w:r>
          <w:instrText xml:space="preserve">PAGEREF 3535 \h</w:instrText>
        </w:r>
        <w:r>
          <w:fldChar w:fldCharType="end"/>
        </w:r>
      </w:hyperlink>
    </w:p>
    <w:p>
      <w:pPr>
        <w:tabs>
          <w:tab w:val="right" w:leader="dot" w:pos="9062"/>
        </w:tabs>
        <w:ind w:left="220"/>
      </w:pPr>
      <w:hyperlink w:anchor="_Toc3536" w:history="1">
        <w:r>
          <w:rPr>
            <w:rFonts w:ascii="IRNazanin" w:hAnsi="IRNazanin" w:eastAsia="IRNazanin" w:cs="IRNazanin"/>
            <w:color w:val="111111"/>
            <w:sz w:val="22"/>
            <w:szCs w:val="22"/>
            <w:b w:val="0"/>
            <w:bCs w:val="0"/>
            <w:i w:val="0"/>
            <w:iCs w:val="0"/>
          </w:rPr>
          <w:t>النافع يوم الحشر فى شرح الباب الحادي عشر (5)</w:t>
        </w:r>
        <w:r>
          <w:tab/>
        </w:r>
        <w:r>
          <w:fldChar w:fldCharType="begin"/>
        </w:r>
        <w:r>
          <w:instrText xml:space="preserve">PAGEREF 3536 \h</w:instrText>
        </w:r>
        <w:r>
          <w:fldChar w:fldCharType="end"/>
        </w:r>
      </w:hyperlink>
    </w:p>
    <w:p>
      <w:pPr>
        <w:tabs>
          <w:tab w:val="right" w:leader="dot" w:pos="9062"/>
        </w:tabs>
        <w:ind w:left="220"/>
      </w:pPr>
      <w:hyperlink w:anchor="_Toc3537" w:history="1">
        <w:r>
          <w:rPr>
            <w:rFonts w:ascii="IRNazanin" w:hAnsi="IRNazanin" w:eastAsia="IRNazanin" w:cs="IRNazanin"/>
            <w:color w:val="111111"/>
            <w:sz w:val="22"/>
            <w:szCs w:val="22"/>
            <w:b w:val="0"/>
            <w:bCs w:val="0"/>
            <w:i w:val="0"/>
            <w:iCs w:val="0"/>
          </w:rPr>
          <w:t>المناهل (2)</w:t>
        </w:r>
        <w:r>
          <w:tab/>
        </w:r>
        <w:r>
          <w:fldChar w:fldCharType="begin"/>
        </w:r>
        <w:r>
          <w:instrText xml:space="preserve">PAGEREF 3537 \h</w:instrText>
        </w:r>
        <w:r>
          <w:fldChar w:fldCharType="end"/>
        </w:r>
      </w:hyperlink>
    </w:p>
    <w:p>
      <w:pPr>
        <w:tabs>
          <w:tab w:val="right" w:leader="dot" w:pos="9062"/>
        </w:tabs>
        <w:ind w:left="220"/>
      </w:pPr>
      <w:hyperlink w:anchor="_Toc3538" w:history="1">
        <w:r>
          <w:rPr>
            <w:rFonts w:ascii="IRNazanin" w:hAnsi="IRNazanin" w:eastAsia="IRNazanin" w:cs="IRNazanin"/>
            <w:color w:val="111111"/>
            <w:sz w:val="22"/>
            <w:szCs w:val="22"/>
            <w:b w:val="0"/>
            <w:bCs w:val="0"/>
            <w:i w:val="0"/>
            <w:iCs w:val="0"/>
          </w:rPr>
          <w:t>الموجز</w:t>
        </w:r>
        <w:r>
          <w:tab/>
        </w:r>
        <w:r>
          <w:fldChar w:fldCharType="begin"/>
        </w:r>
        <w:r>
          <w:instrText xml:space="preserve">PAGEREF 3538 \h</w:instrText>
        </w:r>
        <w:r>
          <w:fldChar w:fldCharType="end"/>
        </w:r>
      </w:hyperlink>
    </w:p>
    <w:p>
      <w:pPr>
        <w:tabs>
          <w:tab w:val="right" w:leader="dot" w:pos="9062"/>
        </w:tabs>
        <w:ind w:left="220"/>
      </w:pPr>
      <w:hyperlink w:anchor="_Toc3539" w:history="1">
        <w:r>
          <w:rPr>
            <w:rFonts w:ascii="IRNazanin" w:hAnsi="IRNazanin" w:eastAsia="IRNazanin" w:cs="IRNazanin"/>
            <w:color w:val="111111"/>
            <w:sz w:val="22"/>
            <w:szCs w:val="22"/>
            <w:b w:val="0"/>
            <w:bCs w:val="0"/>
            <w:i w:val="0"/>
            <w:iCs w:val="0"/>
          </w:rPr>
          <w:t>صنعه الطبيعيه و سرائر الخليقه</w:t>
        </w:r>
        <w:r>
          <w:tab/>
        </w:r>
        <w:r>
          <w:fldChar w:fldCharType="begin"/>
        </w:r>
        <w:r>
          <w:instrText xml:space="preserve">PAGEREF 3539 \h</w:instrText>
        </w:r>
        <w:r>
          <w:fldChar w:fldCharType="end"/>
        </w:r>
      </w:hyperlink>
    </w:p>
    <w:p>
      <w:pPr>
        <w:tabs>
          <w:tab w:val="right" w:leader="dot" w:pos="9062"/>
        </w:tabs>
        <w:ind w:left="220"/>
      </w:pPr>
      <w:hyperlink w:anchor="_Toc3540" w:history="1">
        <w:r>
          <w:rPr>
            <w:rFonts w:ascii="IRNazanin" w:hAnsi="IRNazanin" w:eastAsia="IRNazanin" w:cs="IRNazanin"/>
            <w:color w:val="111111"/>
            <w:sz w:val="22"/>
            <w:szCs w:val="22"/>
            <w:b w:val="0"/>
            <w:bCs w:val="0"/>
            <w:i w:val="0"/>
            <w:iCs w:val="0"/>
          </w:rPr>
          <w:t>معارف اليقين فى شرح الاربعين</w:t>
        </w:r>
        <w:r>
          <w:tab/>
        </w:r>
        <w:r>
          <w:fldChar w:fldCharType="begin"/>
        </w:r>
        <w:r>
          <w:instrText xml:space="preserve">PAGEREF 3540 \h</w:instrText>
        </w:r>
        <w:r>
          <w:fldChar w:fldCharType="end"/>
        </w:r>
      </w:hyperlink>
    </w:p>
    <w:p>
      <w:pPr>
        <w:tabs>
          <w:tab w:val="right" w:leader="dot" w:pos="9062"/>
        </w:tabs>
        <w:ind w:left="220"/>
      </w:pPr>
      <w:hyperlink w:anchor="_Toc3541" w:history="1">
        <w:r>
          <w:rPr>
            <w:rFonts w:ascii="IRNazanin" w:hAnsi="IRNazanin" w:eastAsia="IRNazanin" w:cs="IRNazanin"/>
            <w:color w:val="111111"/>
            <w:sz w:val="22"/>
            <w:szCs w:val="22"/>
            <w:b w:val="0"/>
            <w:bCs w:val="0"/>
            <w:i w:val="0"/>
            <w:iCs w:val="0"/>
          </w:rPr>
          <w:t>مواهب عليه (11)</w:t>
        </w:r>
        <w:r>
          <w:tab/>
        </w:r>
        <w:r>
          <w:fldChar w:fldCharType="begin"/>
        </w:r>
        <w:r>
          <w:instrText xml:space="preserve">PAGEREF 3541 \h</w:instrText>
        </w:r>
        <w:r>
          <w:fldChar w:fldCharType="end"/>
        </w:r>
      </w:hyperlink>
    </w:p>
    <w:p>
      <w:pPr>
        <w:tabs>
          <w:tab w:val="right" w:leader="dot" w:pos="9062"/>
        </w:tabs>
        <w:ind w:left="220"/>
      </w:pPr>
      <w:hyperlink w:anchor="_Toc3542" w:history="1">
        <w:r>
          <w:rPr>
            <w:rFonts w:ascii="IRNazanin" w:hAnsi="IRNazanin" w:eastAsia="IRNazanin" w:cs="IRNazanin"/>
            <w:color w:val="111111"/>
            <w:sz w:val="22"/>
            <w:szCs w:val="22"/>
            <w:b w:val="0"/>
            <w:bCs w:val="0"/>
            <w:i w:val="0"/>
            <w:iCs w:val="0"/>
          </w:rPr>
          <w:t>الوافيه فى شرح الكافيه</w:t>
        </w:r>
        <w:r>
          <w:tab/>
        </w:r>
        <w:r>
          <w:fldChar w:fldCharType="begin"/>
        </w:r>
        <w:r>
          <w:instrText xml:space="preserve">PAGEREF 3542 \h</w:instrText>
        </w:r>
        <w:r>
          <w:fldChar w:fldCharType="end"/>
        </w:r>
      </w:hyperlink>
    </w:p>
    <w:p>
      <w:pPr>
        <w:tabs>
          <w:tab w:val="right" w:leader="dot" w:pos="9062"/>
        </w:tabs>
        <w:ind w:left="220"/>
      </w:pPr>
      <w:hyperlink w:anchor="_Toc3543" w:history="1">
        <w:r>
          <w:rPr>
            <w:rFonts w:ascii="IRNazanin" w:hAnsi="IRNazanin" w:eastAsia="IRNazanin" w:cs="IRNazanin"/>
            <w:color w:val="111111"/>
            <w:sz w:val="22"/>
            <w:szCs w:val="22"/>
            <w:b w:val="0"/>
            <w:bCs w:val="0"/>
            <w:i w:val="0"/>
            <w:iCs w:val="0"/>
          </w:rPr>
          <w:t>وباء و طاعون (رساله در-)</w:t>
        </w:r>
        <w:r>
          <w:tab/>
        </w:r>
        <w:r>
          <w:fldChar w:fldCharType="begin"/>
        </w:r>
        <w:r>
          <w:instrText xml:space="preserve">PAGEREF 3543 \h</w:instrText>
        </w:r>
        <w:r>
          <w:fldChar w:fldCharType="end"/>
        </w:r>
      </w:hyperlink>
    </w:p>
    <w:p>
      <w:pPr>
        <w:tabs>
          <w:tab w:val="right" w:leader="dot" w:pos="9062"/>
        </w:tabs>
        <w:ind w:left="220"/>
      </w:pPr>
      <w:hyperlink w:anchor="_Toc3544" w:history="1">
        <w:r>
          <w:rPr>
            <w:rFonts w:ascii="IRNazanin" w:hAnsi="IRNazanin" w:eastAsia="IRNazanin" w:cs="IRNazanin"/>
            <w:color w:val="111111"/>
            <w:sz w:val="22"/>
            <w:szCs w:val="22"/>
            <w:b w:val="0"/>
            <w:bCs w:val="0"/>
            <w:i w:val="0"/>
            <w:iCs w:val="0"/>
          </w:rPr>
          <w:t>نخبه الوجيز</w:t>
        </w:r>
        <w:r>
          <w:tab/>
        </w:r>
        <w:r>
          <w:fldChar w:fldCharType="begin"/>
        </w:r>
        <w:r>
          <w:instrText xml:space="preserve">PAGEREF 3544 \h</w:instrText>
        </w:r>
        <w:r>
          <w:fldChar w:fldCharType="end"/>
        </w:r>
      </w:hyperlink>
    </w:p>
    <w:p>
      <w:pPr>
        <w:tabs>
          <w:tab w:val="right" w:leader="dot" w:pos="9062"/>
        </w:tabs>
        <w:ind w:left="220"/>
      </w:pPr>
      <w:hyperlink w:anchor="_Toc3545" w:history="1">
        <w:r>
          <w:rPr>
            <w:rFonts w:ascii="IRNazanin" w:hAnsi="IRNazanin" w:eastAsia="IRNazanin" w:cs="IRNazanin"/>
            <w:color w:val="111111"/>
            <w:sz w:val="22"/>
            <w:szCs w:val="22"/>
            <w:b w:val="0"/>
            <w:bCs w:val="0"/>
            <w:i w:val="0"/>
            <w:iCs w:val="0"/>
          </w:rPr>
          <w:t>ظفرنامه تيمورى (1)</w:t>
        </w:r>
        <w:r>
          <w:tab/>
        </w:r>
        <w:r>
          <w:fldChar w:fldCharType="begin"/>
        </w:r>
        <w:r>
          <w:instrText xml:space="preserve">PAGEREF 3545 \h</w:instrText>
        </w:r>
        <w:r>
          <w:fldChar w:fldCharType="end"/>
        </w:r>
      </w:hyperlink>
    </w:p>
    <w:p>
      <w:pPr>
        <w:tabs>
          <w:tab w:val="right" w:leader="dot" w:pos="9062"/>
        </w:tabs>
        <w:ind w:left="220"/>
      </w:pPr>
      <w:hyperlink w:anchor="_Toc3546" w:history="1">
        <w:r>
          <w:rPr>
            <w:rFonts w:ascii="IRNazanin" w:hAnsi="IRNazanin" w:eastAsia="IRNazanin" w:cs="IRNazanin"/>
            <w:color w:val="111111"/>
            <w:sz w:val="22"/>
            <w:szCs w:val="22"/>
            <w:b w:val="0"/>
            <w:bCs w:val="0"/>
            <w:i w:val="0"/>
            <w:iCs w:val="0"/>
          </w:rPr>
          <w:t>المقامات (1)</w:t>
        </w:r>
        <w:r>
          <w:tab/>
        </w:r>
        <w:r>
          <w:fldChar w:fldCharType="begin"/>
        </w:r>
        <w:r>
          <w:instrText xml:space="preserve">PAGEREF 3546 \h</w:instrText>
        </w:r>
        <w:r>
          <w:fldChar w:fldCharType="end"/>
        </w:r>
      </w:hyperlink>
    </w:p>
    <w:p>
      <w:pPr>
        <w:tabs>
          <w:tab w:val="right" w:leader="dot" w:pos="9062"/>
        </w:tabs>
        <w:ind w:left="220"/>
      </w:pPr>
      <w:hyperlink w:anchor="_Toc3547" w:history="1">
        <w:r>
          <w:rPr>
            <w:rFonts w:ascii="IRNazanin" w:hAnsi="IRNazanin" w:eastAsia="IRNazanin" w:cs="IRNazanin"/>
            <w:color w:val="111111"/>
            <w:sz w:val="22"/>
            <w:szCs w:val="22"/>
            <w:b w:val="0"/>
            <w:bCs w:val="0"/>
            <w:i w:val="0"/>
            <w:iCs w:val="0"/>
          </w:rPr>
          <w:t>لوامع</w:t>
        </w:r>
        <w:r>
          <w:tab/>
        </w:r>
        <w:r>
          <w:fldChar w:fldCharType="begin"/>
        </w:r>
        <w:r>
          <w:instrText xml:space="preserve">PAGEREF 3547 \h</w:instrText>
        </w:r>
        <w:r>
          <w:fldChar w:fldCharType="end"/>
        </w:r>
      </w:hyperlink>
    </w:p>
    <w:p>
      <w:pPr>
        <w:tabs>
          <w:tab w:val="right" w:leader="dot" w:pos="9062"/>
        </w:tabs>
        <w:ind w:left="220"/>
      </w:pPr>
      <w:hyperlink w:anchor="_Toc3548" w:history="1">
        <w:r>
          <w:rPr>
            <w:rFonts w:ascii="IRNazanin" w:hAnsi="IRNazanin" w:eastAsia="IRNazanin" w:cs="IRNazanin"/>
            <w:color w:val="111111"/>
            <w:sz w:val="22"/>
            <w:szCs w:val="22"/>
            <w:b w:val="0"/>
            <w:bCs w:val="0"/>
            <w:i w:val="0"/>
            <w:iCs w:val="0"/>
          </w:rPr>
          <w:t>النافع يوم الحشر فى شرح الباب الحاديعشر (4)</w:t>
        </w:r>
        <w:r>
          <w:tab/>
        </w:r>
        <w:r>
          <w:fldChar w:fldCharType="begin"/>
        </w:r>
        <w:r>
          <w:instrText xml:space="preserve">PAGEREF 3548 \h</w:instrText>
        </w:r>
        <w:r>
          <w:fldChar w:fldCharType="end"/>
        </w:r>
      </w:hyperlink>
    </w:p>
    <w:p>
      <w:pPr>
        <w:tabs>
          <w:tab w:val="right" w:leader="dot" w:pos="9062"/>
        </w:tabs>
        <w:ind w:left="220"/>
      </w:pPr>
      <w:hyperlink w:anchor="_Toc3549" w:history="1">
        <w:r>
          <w:rPr>
            <w:rFonts w:ascii="IRNazanin" w:hAnsi="IRNazanin" w:eastAsia="IRNazanin" w:cs="IRNazanin"/>
            <w:color w:val="111111"/>
            <w:sz w:val="22"/>
            <w:szCs w:val="22"/>
            <w:b w:val="0"/>
            <w:bCs w:val="0"/>
            <w:i w:val="0"/>
            <w:iCs w:val="0"/>
          </w:rPr>
          <w:t>نوادر الشباب (2)</w:t>
        </w:r>
        <w:r>
          <w:tab/>
        </w:r>
        <w:r>
          <w:fldChar w:fldCharType="begin"/>
        </w:r>
        <w:r>
          <w:instrText xml:space="preserve">PAGEREF 3549 \h</w:instrText>
        </w:r>
        <w:r>
          <w:fldChar w:fldCharType="end"/>
        </w:r>
      </w:hyperlink>
    </w:p>
    <w:p>
      <w:pPr>
        <w:tabs>
          <w:tab w:val="right" w:leader="dot" w:pos="9062"/>
        </w:tabs>
        <w:ind w:left="220"/>
      </w:pPr>
      <w:hyperlink w:anchor="_Toc3550" w:history="1">
        <w:r>
          <w:rPr>
            <w:rFonts w:ascii="IRNazanin" w:hAnsi="IRNazanin" w:eastAsia="IRNazanin" w:cs="IRNazanin"/>
            <w:color w:val="111111"/>
            <w:sz w:val="22"/>
            <w:szCs w:val="22"/>
            <w:b w:val="0"/>
            <w:bCs w:val="0"/>
            <w:i w:val="0"/>
            <w:iCs w:val="0"/>
          </w:rPr>
          <w:t>و فيات الاعيان و انباء ابناء الزمان مما ثبت بالنقل او السماع او اثبته العيان (2)</w:t>
        </w:r>
        <w:r>
          <w:tab/>
        </w:r>
        <w:r>
          <w:fldChar w:fldCharType="begin"/>
        </w:r>
        <w:r>
          <w:instrText xml:space="preserve">PAGEREF 3550 \h</w:instrText>
        </w:r>
        <w:r>
          <w:fldChar w:fldCharType="end"/>
        </w:r>
      </w:hyperlink>
    </w:p>
    <w:p>
      <w:pPr>
        <w:tabs>
          <w:tab w:val="right" w:leader="dot" w:pos="9062"/>
        </w:tabs>
        <w:ind w:left="220"/>
      </w:pPr>
      <w:hyperlink w:anchor="_Toc3551" w:history="1">
        <w:r>
          <w:rPr>
            <w:rFonts w:ascii="IRNazanin" w:hAnsi="IRNazanin" w:eastAsia="IRNazanin" w:cs="IRNazanin"/>
            <w:color w:val="111111"/>
            <w:sz w:val="22"/>
            <w:szCs w:val="22"/>
            <w:b w:val="0"/>
            <w:bCs w:val="0"/>
            <w:i w:val="0"/>
            <w:iCs w:val="0"/>
          </w:rPr>
          <w:t>يواقيت العلوم و درارى لنجوم</w:t>
        </w:r>
        <w:r>
          <w:tab/>
        </w:r>
        <w:r>
          <w:fldChar w:fldCharType="begin"/>
        </w:r>
        <w:r>
          <w:instrText xml:space="preserve">PAGEREF 3551 \h</w:instrText>
        </w:r>
        <w:r>
          <w:fldChar w:fldCharType="end"/>
        </w:r>
      </w:hyperlink>
    </w:p>
    <w:p>
      <w:pPr>
        <w:tabs>
          <w:tab w:val="right" w:leader="dot" w:pos="9062"/>
        </w:tabs>
        <w:ind w:left="220"/>
      </w:pPr>
      <w:hyperlink w:anchor="_Toc3552" w:history="1">
        <w:r>
          <w:rPr>
            <w:rFonts w:ascii="IRNazanin" w:hAnsi="IRNazanin" w:eastAsia="IRNazanin" w:cs="IRNazanin"/>
            <w:color w:val="111111"/>
            <w:sz w:val="22"/>
            <w:szCs w:val="22"/>
            <w:b w:val="0"/>
            <w:bCs w:val="0"/>
            <w:i w:val="0"/>
            <w:iCs w:val="0"/>
          </w:rPr>
          <w:t>الصحيفه السجاديه (7)</w:t>
        </w:r>
        <w:r>
          <w:tab/>
        </w:r>
        <w:r>
          <w:fldChar w:fldCharType="begin"/>
        </w:r>
        <w:r>
          <w:instrText xml:space="preserve">PAGEREF 3552 \h</w:instrText>
        </w:r>
        <w:r>
          <w:fldChar w:fldCharType="end"/>
        </w:r>
      </w:hyperlink>
    </w:p>
    <w:p>
      <w:pPr>
        <w:tabs>
          <w:tab w:val="right" w:leader="dot" w:pos="9062"/>
        </w:tabs>
        <w:ind w:left="220"/>
      </w:pPr>
      <w:hyperlink w:anchor="_Toc3553" w:history="1">
        <w:r>
          <w:rPr>
            <w:rFonts w:ascii="IRNazanin" w:hAnsi="IRNazanin" w:eastAsia="IRNazanin" w:cs="IRNazanin"/>
            <w:color w:val="111111"/>
            <w:sz w:val="22"/>
            <w:szCs w:val="22"/>
            <w:b w:val="0"/>
            <w:bCs w:val="0"/>
            <w:i w:val="0"/>
            <w:iCs w:val="0"/>
          </w:rPr>
          <w:t>كشف المراد فى شرح تجريد الاعتقاد</w:t>
        </w:r>
        <w:r>
          <w:tab/>
        </w:r>
        <w:r>
          <w:fldChar w:fldCharType="begin"/>
        </w:r>
        <w:r>
          <w:instrText xml:space="preserve">PAGEREF 3553 \h</w:instrText>
        </w:r>
        <w:r>
          <w:fldChar w:fldCharType="end"/>
        </w:r>
      </w:hyperlink>
    </w:p>
    <w:p>
      <w:pPr>
        <w:tabs>
          <w:tab w:val="right" w:leader="dot" w:pos="9062"/>
        </w:tabs>
        <w:ind w:left="220"/>
      </w:pPr>
      <w:hyperlink w:anchor="_Toc3554" w:history="1">
        <w:r>
          <w:rPr>
            <w:rFonts w:ascii="IRNazanin" w:hAnsi="IRNazanin" w:eastAsia="IRNazanin" w:cs="IRNazanin"/>
            <w:color w:val="111111"/>
            <w:sz w:val="22"/>
            <w:szCs w:val="22"/>
            <w:b w:val="0"/>
            <w:bCs w:val="0"/>
            <w:i w:val="0"/>
            <w:iCs w:val="0"/>
          </w:rPr>
          <w:t>مهيجات الاشواق يا معجون الهى (1)</w:t>
        </w:r>
        <w:r>
          <w:tab/>
        </w:r>
        <w:r>
          <w:fldChar w:fldCharType="begin"/>
        </w:r>
        <w:r>
          <w:instrText xml:space="preserve">PAGEREF 3554 \h</w:instrText>
        </w:r>
        <w:r>
          <w:fldChar w:fldCharType="end"/>
        </w:r>
      </w:hyperlink>
    </w:p>
    <w:p>
      <w:pPr>
        <w:tabs>
          <w:tab w:val="right" w:leader="dot" w:pos="9062"/>
        </w:tabs>
        <w:ind w:left="220"/>
      </w:pPr>
      <w:hyperlink w:anchor="_Toc3555" w:history="1">
        <w:r>
          <w:rPr>
            <w:rFonts w:ascii="IRNazanin" w:hAnsi="IRNazanin" w:eastAsia="IRNazanin" w:cs="IRNazanin"/>
            <w:color w:val="111111"/>
            <w:sz w:val="22"/>
            <w:szCs w:val="22"/>
            <w:b w:val="0"/>
            <w:bCs w:val="0"/>
            <w:i w:val="0"/>
            <w:iCs w:val="0"/>
          </w:rPr>
          <w:t>المعارف فى شرح الصحايف الالهيه</w:t>
        </w:r>
        <w:r>
          <w:tab/>
        </w:r>
        <w:r>
          <w:fldChar w:fldCharType="begin"/>
        </w:r>
        <w:r>
          <w:instrText xml:space="preserve">PAGEREF 3555 \h</w:instrText>
        </w:r>
        <w:r>
          <w:fldChar w:fldCharType="end"/>
        </w:r>
      </w:hyperlink>
    </w:p>
    <w:p>
      <w:pPr>
        <w:tabs>
          <w:tab w:val="right" w:leader="dot" w:pos="9062"/>
        </w:tabs>
        <w:ind w:left="220"/>
      </w:pPr>
      <w:hyperlink w:anchor="_Toc3556" w:history="1">
        <w:r>
          <w:rPr>
            <w:rFonts w:ascii="IRNazanin" w:hAnsi="IRNazanin" w:eastAsia="IRNazanin" w:cs="IRNazanin"/>
            <w:color w:val="111111"/>
            <w:sz w:val="22"/>
            <w:szCs w:val="22"/>
            <w:b w:val="0"/>
            <w:bCs w:val="0"/>
            <w:i w:val="0"/>
            <w:iCs w:val="0"/>
          </w:rPr>
          <w:t>مختصر نهج البيان عن كشف معانى القرآن</w:t>
        </w:r>
        <w:r>
          <w:tab/>
        </w:r>
        <w:r>
          <w:fldChar w:fldCharType="begin"/>
        </w:r>
        <w:r>
          <w:instrText xml:space="preserve">PAGEREF 3556 \h</w:instrText>
        </w:r>
        <w:r>
          <w:fldChar w:fldCharType="end"/>
        </w:r>
      </w:hyperlink>
    </w:p>
    <w:p>
      <w:pPr>
        <w:tabs>
          <w:tab w:val="right" w:leader="dot" w:pos="9062"/>
        </w:tabs>
        <w:ind w:left="220"/>
      </w:pPr>
      <w:hyperlink w:anchor="_Toc3557" w:history="1">
        <w:r>
          <w:rPr>
            <w:rFonts w:ascii="IRNazanin" w:hAnsi="IRNazanin" w:eastAsia="IRNazanin" w:cs="IRNazanin"/>
            <w:color w:val="111111"/>
            <w:sz w:val="22"/>
            <w:szCs w:val="22"/>
            <w:b w:val="0"/>
            <w:bCs w:val="0"/>
            <w:i w:val="0"/>
            <w:iCs w:val="0"/>
          </w:rPr>
          <w:t>يوسف و زليخا</w:t>
        </w:r>
        <w:r>
          <w:tab/>
        </w:r>
        <w:r>
          <w:fldChar w:fldCharType="begin"/>
        </w:r>
        <w:r>
          <w:instrText xml:space="preserve">PAGEREF 3557 \h</w:instrText>
        </w:r>
        <w:r>
          <w:fldChar w:fldCharType="end"/>
        </w:r>
      </w:hyperlink>
    </w:p>
    <w:p>
      <w:pPr>
        <w:tabs>
          <w:tab w:val="right" w:leader="dot" w:pos="9062"/>
        </w:tabs>
        <w:ind w:left="220"/>
      </w:pPr>
      <w:hyperlink w:anchor="_Toc3558" w:history="1">
        <w:r>
          <w:rPr>
            <w:rFonts w:ascii="IRNazanin" w:hAnsi="IRNazanin" w:eastAsia="IRNazanin" w:cs="IRNazanin"/>
            <w:color w:val="111111"/>
            <w:sz w:val="22"/>
            <w:szCs w:val="22"/>
            <w:b w:val="0"/>
            <w:bCs w:val="0"/>
            <w:i w:val="0"/>
            <w:iCs w:val="0"/>
          </w:rPr>
          <w:t>منهاج النجاه (2)</w:t>
        </w:r>
        <w:r>
          <w:tab/>
        </w:r>
        <w:r>
          <w:fldChar w:fldCharType="begin"/>
        </w:r>
        <w:r>
          <w:instrText xml:space="preserve">PAGEREF 3558 \h</w:instrText>
        </w:r>
        <w:r>
          <w:fldChar w:fldCharType="end"/>
        </w:r>
      </w:hyperlink>
    </w:p>
    <w:p>
      <w:pPr>
        <w:tabs>
          <w:tab w:val="right" w:leader="dot" w:pos="9062"/>
        </w:tabs>
        <w:ind w:left="220"/>
      </w:pPr>
      <w:hyperlink w:anchor="_Toc3559" w:history="1">
        <w:r>
          <w:rPr>
            <w:rFonts w:ascii="IRNazanin" w:hAnsi="IRNazanin" w:eastAsia="IRNazanin" w:cs="IRNazanin"/>
            <w:color w:val="111111"/>
            <w:sz w:val="22"/>
            <w:szCs w:val="22"/>
            <w:b w:val="0"/>
            <w:bCs w:val="0"/>
            <w:i w:val="0"/>
            <w:iCs w:val="0"/>
          </w:rPr>
          <w:t>النافع يوم الحشر فى شرح الباب الحادي عشر</w:t>
        </w:r>
        <w:r>
          <w:tab/>
        </w:r>
        <w:r>
          <w:fldChar w:fldCharType="begin"/>
        </w:r>
        <w:r>
          <w:instrText xml:space="preserve">PAGEREF 3559 \h</w:instrText>
        </w:r>
        <w:r>
          <w:fldChar w:fldCharType="end"/>
        </w:r>
      </w:hyperlink>
    </w:p>
    <w:p>
      <w:pPr>
        <w:tabs>
          <w:tab w:val="right" w:leader="dot" w:pos="9062"/>
        </w:tabs>
        <w:ind w:left="220"/>
      </w:pPr>
      <w:hyperlink w:anchor="_Toc3560" w:history="1">
        <w:r>
          <w:rPr>
            <w:rFonts w:ascii="IRNazanin" w:hAnsi="IRNazanin" w:eastAsia="IRNazanin" w:cs="IRNazanin"/>
            <w:color w:val="111111"/>
            <w:sz w:val="22"/>
            <w:szCs w:val="22"/>
            <w:b w:val="0"/>
            <w:bCs w:val="0"/>
            <w:i w:val="0"/>
            <w:iCs w:val="0"/>
          </w:rPr>
          <w:t>مجمع البحرين و مطلع النيرين (1)</w:t>
        </w:r>
        <w:r>
          <w:tab/>
        </w:r>
        <w:r>
          <w:fldChar w:fldCharType="begin"/>
        </w:r>
        <w:r>
          <w:instrText xml:space="preserve">PAGEREF 3560 \h</w:instrText>
        </w:r>
        <w:r>
          <w:fldChar w:fldCharType="end"/>
        </w:r>
      </w:hyperlink>
    </w:p>
    <w:p>
      <w:pPr>
        <w:tabs>
          <w:tab w:val="right" w:leader="dot" w:pos="9062"/>
        </w:tabs>
        <w:ind w:left="220"/>
      </w:pPr>
      <w:hyperlink w:anchor="_Toc3561" w:history="1">
        <w:r>
          <w:rPr>
            <w:rFonts w:ascii="IRNazanin" w:hAnsi="IRNazanin" w:eastAsia="IRNazanin" w:cs="IRNazanin"/>
            <w:color w:val="111111"/>
            <w:sz w:val="22"/>
            <w:szCs w:val="22"/>
            <w:b w:val="0"/>
            <w:bCs w:val="0"/>
            <w:i w:val="0"/>
            <w:iCs w:val="0"/>
          </w:rPr>
          <w:t>صرف (رساله در-)</w:t>
        </w:r>
        <w:r>
          <w:tab/>
        </w:r>
        <w:r>
          <w:fldChar w:fldCharType="begin"/>
        </w:r>
        <w:r>
          <w:instrText xml:space="preserve">PAGEREF 3561 \h</w:instrText>
        </w:r>
        <w:r>
          <w:fldChar w:fldCharType="end"/>
        </w:r>
      </w:hyperlink>
    </w:p>
    <w:p>
      <w:pPr>
        <w:tabs>
          <w:tab w:val="right" w:leader="dot" w:pos="9062"/>
        </w:tabs>
        <w:ind w:left="220"/>
      </w:pPr>
      <w:hyperlink w:anchor="_Toc3562" w:history="1">
        <w:r>
          <w:rPr>
            <w:rFonts w:ascii="IRNazanin" w:hAnsi="IRNazanin" w:eastAsia="IRNazanin" w:cs="IRNazanin"/>
            <w:color w:val="111111"/>
            <w:sz w:val="22"/>
            <w:szCs w:val="22"/>
            <w:b w:val="0"/>
            <w:bCs w:val="0"/>
            <w:i w:val="0"/>
            <w:iCs w:val="0"/>
          </w:rPr>
          <w:t>قصيده البرده (تخميس-)</w:t>
        </w:r>
        <w:r>
          <w:tab/>
        </w:r>
        <w:r>
          <w:fldChar w:fldCharType="begin"/>
        </w:r>
        <w:r>
          <w:instrText xml:space="preserve">PAGEREF 3562 \h</w:instrText>
        </w:r>
        <w:r>
          <w:fldChar w:fldCharType="end"/>
        </w:r>
      </w:hyperlink>
    </w:p>
    <w:p>
      <w:pPr>
        <w:tabs>
          <w:tab w:val="right" w:leader="dot" w:pos="9062"/>
        </w:tabs>
        <w:ind w:left="220"/>
      </w:pPr>
      <w:hyperlink w:anchor="_Toc3563" w:history="1">
        <w:r>
          <w:rPr>
            <w:rFonts w:ascii="IRNazanin" w:hAnsi="IRNazanin" w:eastAsia="IRNazanin" w:cs="IRNazanin"/>
            <w:color w:val="111111"/>
            <w:sz w:val="22"/>
            <w:szCs w:val="22"/>
            <w:b w:val="0"/>
            <w:bCs w:val="0"/>
            <w:i w:val="0"/>
            <w:iCs w:val="0"/>
          </w:rPr>
          <w:t>الوافيه فى شرح الكافيه (5)</w:t>
        </w:r>
        <w:r>
          <w:tab/>
        </w:r>
        <w:r>
          <w:fldChar w:fldCharType="begin"/>
        </w:r>
        <w:r>
          <w:instrText xml:space="preserve">PAGEREF 3563 \h</w:instrText>
        </w:r>
        <w:r>
          <w:fldChar w:fldCharType="end"/>
        </w:r>
      </w:hyperlink>
    </w:p>
    <w:p>
      <w:pPr>
        <w:tabs>
          <w:tab w:val="right" w:leader="dot" w:pos="9062"/>
        </w:tabs>
        <w:ind w:left="220"/>
      </w:pPr>
      <w:hyperlink w:anchor="_Toc3564" w:history="1">
        <w:r>
          <w:rPr>
            <w:rFonts w:ascii="IRNazanin" w:hAnsi="IRNazanin" w:eastAsia="IRNazanin" w:cs="IRNazanin"/>
            <w:color w:val="111111"/>
            <w:sz w:val="22"/>
            <w:szCs w:val="22"/>
            <w:b w:val="0"/>
            <w:bCs w:val="0"/>
            <w:i w:val="0"/>
            <w:iCs w:val="0"/>
          </w:rPr>
          <w:t>المدد الفائض و الكشف العارض</w:t>
        </w:r>
        <w:r>
          <w:tab/>
        </w:r>
        <w:r>
          <w:fldChar w:fldCharType="begin"/>
        </w:r>
        <w:r>
          <w:instrText xml:space="preserve">PAGEREF 3564 \h</w:instrText>
        </w:r>
        <w:r>
          <w:fldChar w:fldCharType="end"/>
        </w:r>
      </w:hyperlink>
    </w:p>
    <w:p>
      <w:pPr>
        <w:tabs>
          <w:tab w:val="right" w:leader="dot" w:pos="9062"/>
        </w:tabs>
        <w:ind w:left="220"/>
      </w:pPr>
      <w:hyperlink w:anchor="_Toc3565" w:history="1">
        <w:r>
          <w:rPr>
            <w:rFonts w:ascii="IRNazanin" w:hAnsi="IRNazanin" w:eastAsia="IRNazanin" w:cs="IRNazanin"/>
            <w:color w:val="111111"/>
            <w:sz w:val="22"/>
            <w:szCs w:val="22"/>
            <w:b w:val="0"/>
            <w:bCs w:val="0"/>
            <w:i w:val="0"/>
            <w:iCs w:val="0"/>
          </w:rPr>
          <w:t>مكار الاخلاق و معالم الاغلاق (2)</w:t>
        </w:r>
        <w:r>
          <w:tab/>
        </w:r>
        <w:r>
          <w:fldChar w:fldCharType="begin"/>
        </w:r>
        <w:r>
          <w:instrText xml:space="preserve">PAGEREF 3565 \h</w:instrText>
        </w:r>
        <w:r>
          <w:fldChar w:fldCharType="end"/>
        </w:r>
      </w:hyperlink>
    </w:p>
    <w:p>
      <w:pPr>
        <w:tabs>
          <w:tab w:val="right" w:leader="dot" w:pos="9062"/>
        </w:tabs>
        <w:ind w:left="220"/>
      </w:pPr>
      <w:hyperlink w:anchor="_Toc3566" w:history="1">
        <w:r>
          <w:rPr>
            <w:rFonts w:ascii="IRNazanin" w:hAnsi="IRNazanin" w:eastAsia="IRNazanin" w:cs="IRNazanin"/>
            <w:color w:val="111111"/>
            <w:sz w:val="22"/>
            <w:szCs w:val="22"/>
            <w:b w:val="0"/>
            <w:bCs w:val="0"/>
            <w:i w:val="0"/>
            <w:iCs w:val="0"/>
          </w:rPr>
          <w:t>منتخب بوستان</w:t>
        </w:r>
        <w:r>
          <w:tab/>
        </w:r>
        <w:r>
          <w:fldChar w:fldCharType="begin"/>
        </w:r>
        <w:r>
          <w:instrText xml:space="preserve">PAGEREF 3566 \h</w:instrText>
        </w:r>
        <w:r>
          <w:fldChar w:fldCharType="end"/>
        </w:r>
      </w:hyperlink>
    </w:p>
    <w:p>
      <w:pPr>
        <w:tabs>
          <w:tab w:val="right" w:leader="dot" w:pos="9062"/>
        </w:tabs>
        <w:ind w:left="220"/>
      </w:pPr>
      <w:hyperlink w:anchor="_Toc3567" w:history="1">
        <w:r>
          <w:rPr>
            <w:rFonts w:ascii="IRNazanin" w:hAnsi="IRNazanin" w:eastAsia="IRNazanin" w:cs="IRNazanin"/>
            <w:color w:val="111111"/>
            <w:sz w:val="22"/>
            <w:szCs w:val="22"/>
            <w:b w:val="0"/>
            <w:bCs w:val="0"/>
            <w:i w:val="0"/>
            <w:iCs w:val="0"/>
          </w:rPr>
          <w:t>نهج البلاغه (4)</w:t>
        </w:r>
        <w:r>
          <w:tab/>
        </w:r>
        <w:r>
          <w:fldChar w:fldCharType="begin"/>
        </w:r>
        <w:r>
          <w:instrText xml:space="preserve">PAGEREF 3567 \h</w:instrText>
        </w:r>
        <w:r>
          <w:fldChar w:fldCharType="end"/>
        </w:r>
      </w:hyperlink>
    </w:p>
    <w:p>
      <w:pPr>
        <w:tabs>
          <w:tab w:val="right" w:leader="dot" w:pos="9062"/>
        </w:tabs>
        <w:ind w:left="220"/>
      </w:pPr>
      <w:hyperlink w:anchor="_Toc3568" w:history="1">
        <w:r>
          <w:rPr>
            <w:rFonts w:ascii="IRNazanin" w:hAnsi="IRNazanin" w:eastAsia="IRNazanin" w:cs="IRNazanin"/>
            <w:color w:val="111111"/>
            <w:sz w:val="22"/>
            <w:szCs w:val="22"/>
            <w:b w:val="0"/>
            <w:bCs w:val="0"/>
            <w:i w:val="0"/>
            <w:iCs w:val="0"/>
          </w:rPr>
          <w:t>مناهج الاحكام (1)</w:t>
        </w:r>
        <w:r>
          <w:tab/>
        </w:r>
        <w:r>
          <w:fldChar w:fldCharType="begin"/>
        </w:r>
        <w:r>
          <w:instrText xml:space="preserve">PAGEREF 3568 \h</w:instrText>
        </w:r>
        <w:r>
          <w:fldChar w:fldCharType="end"/>
        </w:r>
      </w:hyperlink>
    </w:p>
    <w:p>
      <w:pPr>
        <w:tabs>
          <w:tab w:val="right" w:leader="dot" w:pos="9062"/>
        </w:tabs>
        <w:ind w:left="220"/>
      </w:pPr>
      <w:hyperlink w:anchor="_Toc3569" w:history="1">
        <w:r>
          <w:rPr>
            <w:rFonts w:ascii="IRNazanin" w:hAnsi="IRNazanin" w:eastAsia="IRNazanin" w:cs="IRNazanin"/>
            <w:color w:val="111111"/>
            <w:sz w:val="22"/>
            <w:szCs w:val="22"/>
            <w:b w:val="0"/>
            <w:bCs w:val="0"/>
            <w:i w:val="0"/>
            <w:iCs w:val="0"/>
          </w:rPr>
          <w:t>منتقى الجمان فى الاحاديث الصحاح و الحسان</w:t>
        </w:r>
        <w:r>
          <w:tab/>
        </w:r>
        <w:r>
          <w:fldChar w:fldCharType="begin"/>
        </w:r>
        <w:r>
          <w:instrText xml:space="preserve">PAGEREF 3569 \h</w:instrText>
        </w:r>
        <w:r>
          <w:fldChar w:fldCharType="end"/>
        </w:r>
      </w:hyperlink>
    </w:p>
    <w:p>
      <w:pPr>
        <w:tabs>
          <w:tab w:val="right" w:leader="dot" w:pos="9062"/>
        </w:tabs>
        <w:ind w:left="220"/>
      </w:pPr>
      <w:hyperlink w:anchor="_Toc3570" w:history="1">
        <w:r>
          <w:rPr>
            <w:rFonts w:ascii="IRNazanin" w:hAnsi="IRNazanin" w:eastAsia="IRNazanin" w:cs="IRNazanin"/>
            <w:color w:val="111111"/>
            <w:sz w:val="22"/>
            <w:szCs w:val="22"/>
            <w:b w:val="0"/>
            <w:bCs w:val="0"/>
            <w:i w:val="0"/>
            <w:iCs w:val="0"/>
          </w:rPr>
          <w:t>القوى الجسمانيه</w:t>
        </w:r>
        <w:r>
          <w:tab/>
        </w:r>
        <w:r>
          <w:fldChar w:fldCharType="begin"/>
        </w:r>
        <w:r>
          <w:instrText xml:space="preserve">PAGEREF 3570 \h</w:instrText>
        </w:r>
        <w:r>
          <w:fldChar w:fldCharType="end"/>
        </w:r>
      </w:hyperlink>
    </w:p>
    <w:p>
      <w:pPr>
        <w:tabs>
          <w:tab w:val="right" w:leader="dot" w:pos="9062"/>
        </w:tabs>
        <w:ind w:left="220"/>
      </w:pPr>
      <w:hyperlink w:anchor="_Toc3571" w:history="1">
        <w:r>
          <w:rPr>
            <w:rFonts w:ascii="IRNazanin" w:hAnsi="IRNazanin" w:eastAsia="IRNazanin" w:cs="IRNazanin"/>
            <w:color w:val="111111"/>
            <w:sz w:val="22"/>
            <w:szCs w:val="22"/>
            <w:b w:val="0"/>
            <w:bCs w:val="0"/>
            <w:i w:val="0"/>
            <w:iCs w:val="0"/>
          </w:rPr>
          <w:t>هدايه الامه الى احكام الائمه</w:t>
        </w:r>
        <w:r>
          <w:tab/>
        </w:r>
        <w:r>
          <w:fldChar w:fldCharType="begin"/>
        </w:r>
        <w:r>
          <w:instrText xml:space="preserve">PAGEREF 3571 \h</w:instrText>
        </w:r>
        <w:r>
          <w:fldChar w:fldCharType="end"/>
        </w:r>
      </w:hyperlink>
    </w:p>
    <w:p>
      <w:pPr>
        <w:tabs>
          <w:tab w:val="right" w:leader="dot" w:pos="9062"/>
        </w:tabs>
        <w:ind w:left="220"/>
      </w:pPr>
      <w:hyperlink w:anchor="_Toc3572" w:history="1">
        <w:r>
          <w:rPr>
            <w:rFonts w:ascii="IRNazanin" w:hAnsi="IRNazanin" w:eastAsia="IRNazanin" w:cs="IRNazanin"/>
            <w:color w:val="111111"/>
            <w:sz w:val="22"/>
            <w:szCs w:val="22"/>
            <w:b w:val="0"/>
            <w:bCs w:val="0"/>
            <w:i w:val="0"/>
            <w:iCs w:val="0"/>
          </w:rPr>
          <w:t>سفينه النجاه (2)</w:t>
        </w:r>
        <w:r>
          <w:tab/>
        </w:r>
        <w:r>
          <w:fldChar w:fldCharType="begin"/>
        </w:r>
        <w:r>
          <w:instrText xml:space="preserve">PAGEREF 3572 \h</w:instrText>
        </w:r>
        <w:r>
          <w:fldChar w:fldCharType="end"/>
        </w:r>
      </w:hyperlink>
    </w:p>
    <w:p>
      <w:pPr>
        <w:tabs>
          <w:tab w:val="right" w:leader="dot" w:pos="9062"/>
        </w:tabs>
        <w:ind w:left="220"/>
      </w:pPr>
      <w:hyperlink w:anchor="_Toc3573" w:history="1">
        <w:r>
          <w:rPr>
            <w:rFonts w:ascii="IRNazanin" w:hAnsi="IRNazanin" w:eastAsia="IRNazanin" w:cs="IRNazanin"/>
            <w:color w:val="111111"/>
            <w:sz w:val="22"/>
            <w:szCs w:val="22"/>
            <w:b w:val="0"/>
            <w:bCs w:val="0"/>
            <w:i w:val="0"/>
            <w:iCs w:val="0"/>
          </w:rPr>
          <w:t>الفصول الغرويه (2)</w:t>
        </w:r>
        <w:r>
          <w:tab/>
        </w:r>
        <w:r>
          <w:fldChar w:fldCharType="begin"/>
        </w:r>
        <w:r>
          <w:instrText xml:space="preserve">PAGEREF 3573 \h</w:instrText>
        </w:r>
        <w:r>
          <w:fldChar w:fldCharType="end"/>
        </w:r>
      </w:hyperlink>
    </w:p>
    <w:p>
      <w:pPr>
        <w:tabs>
          <w:tab w:val="right" w:leader="dot" w:pos="9062"/>
        </w:tabs>
        <w:ind w:left="220"/>
      </w:pPr>
      <w:hyperlink w:anchor="_Toc3574" w:history="1">
        <w:r>
          <w:rPr>
            <w:rFonts w:ascii="IRNazanin" w:hAnsi="IRNazanin" w:eastAsia="IRNazanin" w:cs="IRNazanin"/>
            <w:color w:val="111111"/>
            <w:sz w:val="22"/>
            <w:szCs w:val="22"/>
            <w:b w:val="0"/>
            <w:bCs w:val="0"/>
            <w:i w:val="0"/>
            <w:iCs w:val="0"/>
          </w:rPr>
          <w:t>مسالك الافهام فى شرح شرايع الاسلام</w:t>
        </w:r>
        <w:r>
          <w:tab/>
        </w:r>
        <w:r>
          <w:fldChar w:fldCharType="begin"/>
        </w:r>
        <w:r>
          <w:instrText xml:space="preserve">PAGEREF 3574 \h</w:instrText>
        </w:r>
        <w:r>
          <w:fldChar w:fldCharType="end"/>
        </w:r>
      </w:hyperlink>
    </w:p>
    <w:p>
      <w:pPr>
        <w:tabs>
          <w:tab w:val="right" w:leader="dot" w:pos="9062"/>
        </w:tabs>
        <w:ind w:left="220"/>
      </w:pPr>
      <w:hyperlink w:anchor="_Toc3575" w:history="1">
        <w:r>
          <w:rPr>
            <w:rFonts w:ascii="IRNazanin" w:hAnsi="IRNazanin" w:eastAsia="IRNazanin" w:cs="IRNazanin"/>
            <w:color w:val="111111"/>
            <w:sz w:val="22"/>
            <w:szCs w:val="22"/>
            <w:b w:val="0"/>
            <w:bCs w:val="0"/>
            <w:i w:val="0"/>
            <w:iCs w:val="0"/>
          </w:rPr>
          <w:t>مرقع (26)</w:t>
        </w:r>
        <w:r>
          <w:tab/>
        </w:r>
        <w:r>
          <w:fldChar w:fldCharType="begin"/>
        </w:r>
        <w:r>
          <w:instrText xml:space="preserve">PAGEREF 3575 \h</w:instrText>
        </w:r>
        <w:r>
          <w:fldChar w:fldCharType="end"/>
        </w:r>
      </w:hyperlink>
    </w:p>
    <w:p>
      <w:pPr>
        <w:tabs>
          <w:tab w:val="right" w:leader="dot" w:pos="9062"/>
        </w:tabs>
        <w:ind w:left="220"/>
      </w:pPr>
      <w:hyperlink w:anchor="_Toc3576" w:history="1">
        <w:r>
          <w:rPr>
            <w:rFonts w:ascii="IRNazanin" w:hAnsi="IRNazanin" w:eastAsia="IRNazanin" w:cs="IRNazanin"/>
            <w:color w:val="111111"/>
            <w:sz w:val="22"/>
            <w:szCs w:val="22"/>
            <w:b w:val="0"/>
            <w:bCs w:val="0"/>
            <w:i w:val="0"/>
            <w:iCs w:val="0"/>
          </w:rPr>
          <w:t>هفت پيكر (2)</w:t>
        </w:r>
        <w:r>
          <w:tab/>
        </w:r>
        <w:r>
          <w:fldChar w:fldCharType="begin"/>
        </w:r>
        <w:r>
          <w:instrText xml:space="preserve">PAGEREF 3576 \h</w:instrText>
        </w:r>
        <w:r>
          <w:fldChar w:fldCharType="end"/>
        </w:r>
      </w:hyperlink>
    </w:p>
    <w:p>
      <w:pPr>
        <w:tabs>
          <w:tab w:val="right" w:leader="dot" w:pos="9062"/>
        </w:tabs>
        <w:ind w:left="220"/>
      </w:pPr>
      <w:hyperlink w:anchor="_Toc3577" w:history="1">
        <w:r>
          <w:rPr>
            <w:rFonts w:ascii="IRNazanin" w:hAnsi="IRNazanin" w:eastAsia="IRNazanin" w:cs="IRNazanin"/>
            <w:color w:val="111111"/>
            <w:sz w:val="22"/>
            <w:szCs w:val="22"/>
            <w:b w:val="0"/>
            <w:bCs w:val="0"/>
            <w:i w:val="0"/>
            <w:iCs w:val="0"/>
          </w:rPr>
          <w:t>المسائل (3)</w:t>
        </w:r>
        <w:r>
          <w:tab/>
        </w:r>
        <w:r>
          <w:fldChar w:fldCharType="begin"/>
        </w:r>
        <w:r>
          <w:instrText xml:space="preserve">PAGEREF 3577 \h</w:instrText>
        </w:r>
        <w:r>
          <w:fldChar w:fldCharType="end"/>
        </w:r>
      </w:hyperlink>
    </w:p>
    <w:p>
      <w:pPr>
        <w:tabs>
          <w:tab w:val="right" w:leader="dot" w:pos="9062"/>
        </w:tabs>
        <w:ind w:left="220"/>
      </w:pPr>
      <w:hyperlink w:anchor="_Toc3578" w:history="1">
        <w:r>
          <w:rPr>
            <w:rFonts w:ascii="IRNazanin" w:hAnsi="IRNazanin" w:eastAsia="IRNazanin" w:cs="IRNazanin"/>
            <w:color w:val="111111"/>
            <w:sz w:val="22"/>
            <w:szCs w:val="22"/>
            <w:b w:val="0"/>
            <w:bCs w:val="0"/>
            <w:i w:val="0"/>
            <w:iCs w:val="0"/>
          </w:rPr>
          <w:t>لغت نوايى</w:t>
        </w:r>
        <w:r>
          <w:tab/>
        </w:r>
        <w:r>
          <w:fldChar w:fldCharType="begin"/>
        </w:r>
        <w:r>
          <w:instrText xml:space="preserve">PAGEREF 3578 \h</w:instrText>
        </w:r>
        <w:r>
          <w:fldChar w:fldCharType="end"/>
        </w:r>
      </w:hyperlink>
    </w:p>
    <w:p>
      <w:pPr>
        <w:tabs>
          <w:tab w:val="right" w:leader="dot" w:pos="9062"/>
        </w:tabs>
        <w:ind w:left="220"/>
      </w:pPr>
      <w:hyperlink w:anchor="_Toc3579" w:history="1">
        <w:r>
          <w:rPr>
            <w:rFonts w:ascii="IRNazanin" w:hAnsi="IRNazanin" w:eastAsia="IRNazanin" w:cs="IRNazanin"/>
            <w:color w:val="111111"/>
            <w:sz w:val="22"/>
            <w:szCs w:val="22"/>
            <w:b w:val="0"/>
            <w:bCs w:val="0"/>
            <w:i w:val="0"/>
            <w:iCs w:val="0"/>
          </w:rPr>
          <w:t>مقياس المصابيح (2)</w:t>
        </w:r>
        <w:r>
          <w:tab/>
        </w:r>
        <w:r>
          <w:fldChar w:fldCharType="begin"/>
        </w:r>
        <w:r>
          <w:instrText xml:space="preserve">PAGEREF 3579 \h</w:instrText>
        </w:r>
        <w:r>
          <w:fldChar w:fldCharType="end"/>
        </w:r>
      </w:hyperlink>
    </w:p>
    <w:p>
      <w:pPr>
        <w:tabs>
          <w:tab w:val="right" w:leader="dot" w:pos="9062"/>
        </w:tabs>
        <w:ind w:left="220"/>
      </w:pPr>
      <w:hyperlink w:anchor="_Toc3580" w:history="1">
        <w:r>
          <w:rPr>
            <w:rFonts w:ascii="IRNazanin" w:hAnsi="IRNazanin" w:eastAsia="IRNazanin" w:cs="IRNazanin"/>
            <w:color w:val="111111"/>
            <w:sz w:val="22"/>
            <w:szCs w:val="22"/>
            <w:b w:val="0"/>
            <w:bCs w:val="0"/>
            <w:i w:val="0"/>
            <w:iCs w:val="0"/>
          </w:rPr>
          <w:t>مفاتيح الاعجاز در شرح گلشن راز (4)</w:t>
        </w:r>
        <w:r>
          <w:tab/>
        </w:r>
        <w:r>
          <w:fldChar w:fldCharType="begin"/>
        </w:r>
        <w:r>
          <w:instrText xml:space="preserve">PAGEREF 3580 \h</w:instrText>
        </w:r>
        <w:r>
          <w:fldChar w:fldCharType="end"/>
        </w:r>
      </w:hyperlink>
    </w:p>
    <w:p>
      <w:pPr>
        <w:tabs>
          <w:tab w:val="right" w:leader="dot" w:pos="9062"/>
        </w:tabs>
        <w:ind w:left="220"/>
      </w:pPr>
      <w:hyperlink w:anchor="_Toc3581" w:history="1">
        <w:r>
          <w:rPr>
            <w:rFonts w:ascii="IRNazanin" w:hAnsi="IRNazanin" w:eastAsia="IRNazanin" w:cs="IRNazanin"/>
            <w:color w:val="111111"/>
            <w:sz w:val="22"/>
            <w:szCs w:val="22"/>
            <w:b w:val="0"/>
            <w:bCs w:val="0"/>
            <w:i w:val="0"/>
            <w:iCs w:val="0"/>
          </w:rPr>
          <w:t>منشات</w:t>
        </w:r>
        <w:r>
          <w:tab/>
        </w:r>
        <w:r>
          <w:fldChar w:fldCharType="begin"/>
        </w:r>
        <w:r>
          <w:instrText xml:space="preserve">PAGEREF 3581 \h</w:instrText>
        </w:r>
        <w:r>
          <w:fldChar w:fldCharType="end"/>
        </w:r>
      </w:hyperlink>
    </w:p>
    <w:p>
      <w:pPr>
        <w:tabs>
          <w:tab w:val="right" w:leader="dot" w:pos="9062"/>
        </w:tabs>
        <w:ind w:left="220"/>
      </w:pPr>
      <w:hyperlink w:anchor="_Toc3582" w:history="1">
        <w:r>
          <w:rPr>
            <w:rFonts w:ascii="IRNazanin" w:hAnsi="IRNazanin" w:eastAsia="IRNazanin" w:cs="IRNazanin"/>
            <w:color w:val="111111"/>
            <w:sz w:val="22"/>
            <w:szCs w:val="22"/>
            <w:b w:val="0"/>
            <w:bCs w:val="0"/>
            <w:i w:val="0"/>
            <w:iCs w:val="0"/>
          </w:rPr>
          <w:t>لوامع الاشراق</w:t>
        </w:r>
        <w:r>
          <w:tab/>
        </w:r>
        <w:r>
          <w:fldChar w:fldCharType="begin"/>
        </w:r>
        <w:r>
          <w:instrText xml:space="preserve">PAGEREF 3582 \h</w:instrText>
        </w:r>
        <w:r>
          <w:fldChar w:fldCharType="end"/>
        </w:r>
      </w:hyperlink>
    </w:p>
    <w:p>
      <w:pPr>
        <w:tabs>
          <w:tab w:val="right" w:leader="dot" w:pos="9062"/>
        </w:tabs>
        <w:ind w:left="220"/>
      </w:pPr>
      <w:hyperlink w:anchor="_Toc3583" w:history="1">
        <w:r>
          <w:rPr>
            <w:rFonts w:ascii="IRNazanin" w:hAnsi="IRNazanin" w:eastAsia="IRNazanin" w:cs="IRNazanin"/>
            <w:color w:val="111111"/>
            <w:sz w:val="22"/>
            <w:szCs w:val="22"/>
            <w:b w:val="0"/>
            <w:bCs w:val="0"/>
            <w:i w:val="0"/>
            <w:iCs w:val="0"/>
          </w:rPr>
          <w:t>الوافى</w:t>
        </w:r>
        <w:r>
          <w:tab/>
        </w:r>
        <w:r>
          <w:fldChar w:fldCharType="begin"/>
        </w:r>
        <w:r>
          <w:instrText xml:space="preserve">PAGEREF 3583 \h</w:instrText>
        </w:r>
        <w:r>
          <w:fldChar w:fldCharType="end"/>
        </w:r>
      </w:hyperlink>
    </w:p>
    <w:p>
      <w:pPr>
        <w:tabs>
          <w:tab w:val="right" w:leader="dot" w:pos="9062"/>
        </w:tabs>
        <w:ind w:left="220"/>
      </w:pPr>
      <w:hyperlink w:anchor="_Toc3584" w:history="1">
        <w:r>
          <w:rPr>
            <w:rFonts w:ascii="IRNazanin" w:hAnsi="IRNazanin" w:eastAsia="IRNazanin" w:cs="IRNazanin"/>
            <w:color w:val="111111"/>
            <w:sz w:val="22"/>
            <w:szCs w:val="22"/>
            <w:b w:val="0"/>
            <w:bCs w:val="0"/>
            <w:i w:val="0"/>
            <w:iCs w:val="0"/>
          </w:rPr>
          <w:t>هدايه الاخيار المنتخب من تحفه الاخبار</w:t>
        </w:r>
        <w:r>
          <w:tab/>
        </w:r>
        <w:r>
          <w:fldChar w:fldCharType="begin"/>
        </w:r>
        <w:r>
          <w:instrText xml:space="preserve">PAGEREF 3584 \h</w:instrText>
        </w:r>
        <w:r>
          <w:fldChar w:fldCharType="end"/>
        </w:r>
      </w:hyperlink>
    </w:p>
    <w:p>
      <w:pPr>
        <w:tabs>
          <w:tab w:val="right" w:leader="dot" w:pos="9062"/>
        </w:tabs>
        <w:ind w:left="220"/>
      </w:pPr>
      <w:hyperlink w:anchor="_Toc3585" w:history="1">
        <w:r>
          <w:rPr>
            <w:rFonts w:ascii="IRNazanin" w:hAnsi="IRNazanin" w:eastAsia="IRNazanin" w:cs="IRNazanin"/>
            <w:color w:val="111111"/>
            <w:sz w:val="22"/>
            <w:szCs w:val="22"/>
            <w:b w:val="0"/>
            <w:bCs w:val="0"/>
            <w:i w:val="0"/>
            <w:iCs w:val="0"/>
          </w:rPr>
          <w:t>الهندباء (مقاله فى-) (1)</w:t>
        </w:r>
        <w:r>
          <w:tab/>
        </w:r>
        <w:r>
          <w:fldChar w:fldCharType="begin"/>
        </w:r>
        <w:r>
          <w:instrText xml:space="preserve">PAGEREF 3585 \h</w:instrText>
        </w:r>
        <w:r>
          <w:fldChar w:fldCharType="end"/>
        </w:r>
      </w:hyperlink>
    </w:p>
    <w:p>
      <w:pPr>
        <w:tabs>
          <w:tab w:val="right" w:leader="dot" w:pos="9062"/>
        </w:tabs>
        <w:ind w:left="220"/>
      </w:pPr>
      <w:hyperlink w:anchor="_Toc3586" w:history="1">
        <w:r>
          <w:rPr>
            <w:rFonts w:ascii="IRNazanin" w:hAnsi="IRNazanin" w:eastAsia="IRNazanin" w:cs="IRNazanin"/>
            <w:color w:val="111111"/>
            <w:sz w:val="22"/>
            <w:szCs w:val="22"/>
            <w:b w:val="0"/>
            <w:bCs w:val="0"/>
            <w:i w:val="0"/>
            <w:iCs w:val="0"/>
          </w:rPr>
          <w:t>المختصر النافع (2)</w:t>
        </w:r>
        <w:r>
          <w:tab/>
        </w:r>
        <w:r>
          <w:fldChar w:fldCharType="begin"/>
        </w:r>
        <w:r>
          <w:instrText xml:space="preserve">PAGEREF 3586 \h</w:instrText>
        </w:r>
        <w:r>
          <w:fldChar w:fldCharType="end"/>
        </w:r>
      </w:hyperlink>
    </w:p>
    <w:p>
      <w:pPr>
        <w:tabs>
          <w:tab w:val="right" w:leader="dot" w:pos="9062"/>
        </w:tabs>
        <w:ind w:left="220"/>
      </w:pPr>
      <w:hyperlink w:anchor="_Toc3587" w:history="1">
        <w:r>
          <w:rPr>
            <w:rFonts w:ascii="IRNazanin" w:hAnsi="IRNazanin" w:eastAsia="IRNazanin" w:cs="IRNazanin"/>
            <w:color w:val="111111"/>
            <w:sz w:val="22"/>
            <w:szCs w:val="22"/>
            <w:b w:val="0"/>
            <w:bCs w:val="0"/>
            <w:i w:val="0"/>
            <w:iCs w:val="0"/>
          </w:rPr>
          <w:t>النخبه الوجيزه (فقه عربى)(2)</w:t>
        </w:r>
        <w:r>
          <w:tab/>
        </w:r>
        <w:r>
          <w:fldChar w:fldCharType="begin"/>
        </w:r>
        <w:r>
          <w:instrText xml:space="preserve">PAGEREF 3587 \h</w:instrText>
        </w:r>
        <w:r>
          <w:fldChar w:fldCharType="end"/>
        </w:r>
      </w:hyperlink>
    </w:p>
    <w:p>
      <w:pPr>
        <w:tabs>
          <w:tab w:val="right" w:leader="dot" w:pos="9062"/>
        </w:tabs>
        <w:ind w:left="220"/>
      </w:pPr>
      <w:hyperlink w:anchor="_Toc3588" w:history="1">
        <w:r>
          <w:rPr>
            <w:rFonts w:ascii="IRNazanin" w:hAnsi="IRNazanin" w:eastAsia="IRNazanin" w:cs="IRNazanin"/>
            <w:color w:val="111111"/>
            <w:sz w:val="22"/>
            <w:szCs w:val="22"/>
            <w:b w:val="0"/>
            <w:bCs w:val="0"/>
            <w:i w:val="0"/>
            <w:iCs w:val="0"/>
          </w:rPr>
          <w:t>المصابيح</w:t>
        </w:r>
        <w:r>
          <w:tab/>
        </w:r>
        <w:r>
          <w:fldChar w:fldCharType="begin"/>
        </w:r>
        <w:r>
          <w:instrText xml:space="preserve">PAGEREF 3588 \h</w:instrText>
        </w:r>
        <w:r>
          <w:fldChar w:fldCharType="end"/>
        </w:r>
      </w:hyperlink>
    </w:p>
    <w:p>
      <w:pPr>
        <w:tabs>
          <w:tab w:val="right" w:leader="dot" w:pos="9062"/>
        </w:tabs>
        <w:ind w:left="220"/>
      </w:pPr>
      <w:hyperlink w:anchor="_Toc3589" w:history="1">
        <w:r>
          <w:rPr>
            <w:rFonts w:ascii="IRNazanin" w:hAnsi="IRNazanin" w:eastAsia="IRNazanin" w:cs="IRNazanin"/>
            <w:color w:val="111111"/>
            <w:sz w:val="22"/>
            <w:szCs w:val="22"/>
            <w:b w:val="0"/>
            <w:bCs w:val="0"/>
            <w:i w:val="0"/>
            <w:iCs w:val="0"/>
          </w:rPr>
          <w:t>مغالطات (رساله در-)</w:t>
        </w:r>
        <w:r>
          <w:tab/>
        </w:r>
        <w:r>
          <w:fldChar w:fldCharType="begin"/>
        </w:r>
        <w:r>
          <w:instrText xml:space="preserve">PAGEREF 3589 \h</w:instrText>
        </w:r>
        <w:r>
          <w:fldChar w:fldCharType="end"/>
        </w:r>
      </w:hyperlink>
    </w:p>
    <w:p>
      <w:pPr>
        <w:tabs>
          <w:tab w:val="right" w:leader="dot" w:pos="9062"/>
        </w:tabs>
        <w:ind w:left="220"/>
      </w:pPr>
      <w:hyperlink w:anchor="_Toc3590" w:history="1">
        <w:r>
          <w:rPr>
            <w:rFonts w:ascii="IRNazanin" w:hAnsi="IRNazanin" w:eastAsia="IRNazanin" w:cs="IRNazanin"/>
            <w:color w:val="111111"/>
            <w:sz w:val="22"/>
            <w:szCs w:val="22"/>
            <w:b w:val="0"/>
            <w:bCs w:val="0"/>
            <w:i w:val="0"/>
            <w:iCs w:val="0"/>
          </w:rPr>
          <w:t>الوجيزه</w:t>
        </w:r>
        <w:r>
          <w:tab/>
        </w:r>
        <w:r>
          <w:fldChar w:fldCharType="begin"/>
        </w:r>
        <w:r>
          <w:instrText xml:space="preserve">PAGEREF 3590 \h</w:instrText>
        </w:r>
        <w:r>
          <w:fldChar w:fldCharType="end"/>
        </w:r>
      </w:hyperlink>
    </w:p>
    <w:p>
      <w:pPr>
        <w:tabs>
          <w:tab w:val="right" w:leader="dot" w:pos="9062"/>
        </w:tabs>
        <w:ind w:left="220"/>
      </w:pPr>
      <w:hyperlink w:anchor="_Toc3591" w:history="1">
        <w:r>
          <w:rPr>
            <w:rFonts w:ascii="IRNazanin" w:hAnsi="IRNazanin" w:eastAsia="IRNazanin" w:cs="IRNazanin"/>
            <w:color w:val="111111"/>
            <w:sz w:val="22"/>
            <w:szCs w:val="22"/>
            <w:b w:val="0"/>
            <w:bCs w:val="0"/>
            <w:i w:val="0"/>
            <w:iCs w:val="0"/>
          </w:rPr>
          <w:t>الوافيه</w:t>
        </w:r>
        <w:r>
          <w:tab/>
        </w:r>
        <w:r>
          <w:fldChar w:fldCharType="begin"/>
        </w:r>
        <w:r>
          <w:instrText xml:space="preserve">PAGEREF 3591 \h</w:instrText>
        </w:r>
        <w:r>
          <w:fldChar w:fldCharType="end"/>
        </w:r>
      </w:hyperlink>
    </w:p>
    <w:p>
      <w:pPr>
        <w:tabs>
          <w:tab w:val="right" w:leader="dot" w:pos="9062"/>
        </w:tabs>
        <w:ind w:left="220"/>
      </w:pPr>
      <w:hyperlink w:anchor="_Toc3592" w:history="1">
        <w:r>
          <w:rPr>
            <w:rFonts w:ascii="IRNazanin" w:hAnsi="IRNazanin" w:eastAsia="IRNazanin" w:cs="IRNazanin"/>
            <w:color w:val="111111"/>
            <w:sz w:val="22"/>
            <w:szCs w:val="22"/>
            <w:b w:val="0"/>
            <w:bCs w:val="0"/>
            <w:i w:val="0"/>
            <w:iCs w:val="0"/>
          </w:rPr>
          <w:t>مثنوى (8)</w:t>
        </w:r>
        <w:r>
          <w:tab/>
        </w:r>
        <w:r>
          <w:fldChar w:fldCharType="begin"/>
        </w:r>
        <w:r>
          <w:instrText xml:space="preserve">PAGEREF 3592 \h</w:instrText>
        </w:r>
        <w:r>
          <w:fldChar w:fldCharType="end"/>
        </w:r>
      </w:hyperlink>
    </w:p>
    <w:p>
      <w:pPr>
        <w:tabs>
          <w:tab w:val="right" w:leader="dot" w:pos="9062"/>
        </w:tabs>
        <w:ind w:left="220"/>
      </w:pPr>
      <w:hyperlink w:anchor="_Toc3593" w:history="1">
        <w:r>
          <w:rPr>
            <w:rFonts w:ascii="IRNazanin" w:hAnsi="IRNazanin" w:eastAsia="IRNazanin" w:cs="IRNazanin"/>
            <w:color w:val="111111"/>
            <w:sz w:val="22"/>
            <w:szCs w:val="22"/>
            <w:b w:val="0"/>
            <w:bCs w:val="0"/>
            <w:i w:val="0"/>
            <w:iCs w:val="0"/>
          </w:rPr>
          <w:t>الوافى (8)</w:t>
        </w:r>
        <w:r>
          <w:tab/>
        </w:r>
        <w:r>
          <w:fldChar w:fldCharType="begin"/>
        </w:r>
        <w:r>
          <w:instrText xml:space="preserve">PAGEREF 3593 \h</w:instrText>
        </w:r>
        <w:r>
          <w:fldChar w:fldCharType="end"/>
        </w:r>
      </w:hyperlink>
    </w:p>
    <w:p>
      <w:pPr>
        <w:tabs>
          <w:tab w:val="right" w:leader="dot" w:pos="9062"/>
        </w:tabs>
        <w:ind w:left="220"/>
      </w:pPr>
      <w:hyperlink w:anchor="_Toc3594" w:history="1">
        <w:r>
          <w:rPr>
            <w:rFonts w:ascii="IRNazanin" w:hAnsi="IRNazanin" w:eastAsia="IRNazanin" w:cs="IRNazanin"/>
            <w:color w:val="111111"/>
            <w:sz w:val="22"/>
            <w:szCs w:val="22"/>
            <w:b w:val="0"/>
            <w:bCs w:val="0"/>
            <w:i w:val="0"/>
            <w:iCs w:val="0"/>
          </w:rPr>
          <w:t>فرهنگ فارسى بفارسى</w:t>
        </w:r>
        <w:r>
          <w:tab/>
        </w:r>
        <w:r>
          <w:fldChar w:fldCharType="begin"/>
        </w:r>
        <w:r>
          <w:instrText xml:space="preserve">PAGEREF 3594 \h</w:instrText>
        </w:r>
        <w:r>
          <w:fldChar w:fldCharType="end"/>
        </w:r>
      </w:hyperlink>
    </w:p>
    <w:p>
      <w:pPr>
        <w:tabs>
          <w:tab w:val="right" w:leader="dot" w:pos="9062"/>
        </w:tabs>
        <w:ind w:left="220"/>
      </w:pPr>
      <w:hyperlink w:anchor="_Toc3595" w:history="1">
        <w:r>
          <w:rPr>
            <w:rFonts w:ascii="IRNazanin" w:hAnsi="IRNazanin" w:eastAsia="IRNazanin" w:cs="IRNazanin"/>
            <w:color w:val="111111"/>
            <w:sz w:val="22"/>
            <w:szCs w:val="22"/>
            <w:b w:val="0"/>
            <w:bCs w:val="0"/>
            <w:i w:val="0"/>
            <w:iCs w:val="0"/>
          </w:rPr>
          <w:t>مجمع البيان (14)</w:t>
        </w:r>
        <w:r>
          <w:tab/>
        </w:r>
        <w:r>
          <w:fldChar w:fldCharType="begin"/>
        </w:r>
        <w:r>
          <w:instrText xml:space="preserve">PAGEREF 3595 \h</w:instrText>
        </w:r>
        <w:r>
          <w:fldChar w:fldCharType="end"/>
        </w:r>
      </w:hyperlink>
    </w:p>
    <w:p>
      <w:pPr>
        <w:tabs>
          <w:tab w:val="right" w:leader="dot" w:pos="9062"/>
        </w:tabs>
        <w:ind w:left="220"/>
      </w:pPr>
      <w:hyperlink w:anchor="_Toc3596" w:history="1">
        <w:r>
          <w:rPr>
            <w:rFonts w:ascii="IRNazanin" w:hAnsi="IRNazanin" w:eastAsia="IRNazanin" w:cs="IRNazanin"/>
            <w:color w:val="111111"/>
            <w:sz w:val="22"/>
            <w:szCs w:val="22"/>
            <w:b w:val="0"/>
            <w:bCs w:val="0"/>
            <w:i w:val="0"/>
            <w:iCs w:val="0"/>
          </w:rPr>
          <w:t>مشارق انوار اليقين فى حقايق اسرار امير المومنين (4)</w:t>
        </w:r>
        <w:r>
          <w:tab/>
        </w:r>
        <w:r>
          <w:fldChar w:fldCharType="begin"/>
        </w:r>
        <w:r>
          <w:instrText xml:space="preserve">PAGEREF 3596 \h</w:instrText>
        </w:r>
        <w:r>
          <w:fldChar w:fldCharType="end"/>
        </w:r>
      </w:hyperlink>
    </w:p>
    <w:p>
      <w:pPr>
        <w:tabs>
          <w:tab w:val="right" w:leader="dot" w:pos="9062"/>
        </w:tabs>
        <w:ind w:left="220"/>
      </w:pPr>
      <w:hyperlink w:anchor="_Toc3597" w:history="1">
        <w:r>
          <w:rPr>
            <w:rFonts w:ascii="IRNazanin" w:hAnsi="IRNazanin" w:eastAsia="IRNazanin" w:cs="IRNazanin"/>
            <w:color w:val="111111"/>
            <w:sz w:val="22"/>
            <w:szCs w:val="22"/>
            <w:b w:val="0"/>
            <w:bCs w:val="0"/>
            <w:i w:val="0"/>
            <w:iCs w:val="0"/>
          </w:rPr>
          <w:t>منسوبات الكواكب و البروج و الحروف و اسماء و الملائك</w:t>
        </w:r>
        <w:r>
          <w:tab/>
        </w:r>
        <w:r>
          <w:fldChar w:fldCharType="begin"/>
        </w:r>
        <w:r>
          <w:instrText xml:space="preserve">PAGEREF 3597 \h</w:instrText>
        </w:r>
        <w:r>
          <w:fldChar w:fldCharType="end"/>
        </w:r>
      </w:hyperlink>
    </w:p>
    <w:p>
      <w:pPr>
        <w:tabs>
          <w:tab w:val="right" w:leader="dot" w:pos="9062"/>
        </w:tabs>
        <w:ind w:left="220"/>
      </w:pPr>
      <w:hyperlink w:anchor="_Toc3598" w:history="1">
        <w:r>
          <w:rPr>
            <w:rFonts w:ascii="IRNazanin" w:hAnsi="IRNazanin" w:eastAsia="IRNazanin" w:cs="IRNazanin"/>
            <w:color w:val="111111"/>
            <w:sz w:val="22"/>
            <w:szCs w:val="22"/>
            <w:b w:val="0"/>
            <w:bCs w:val="0"/>
            <w:i w:val="0"/>
            <w:iCs w:val="0"/>
          </w:rPr>
          <w:t>وجوديه</w:t>
        </w:r>
        <w:r>
          <w:tab/>
        </w:r>
        <w:r>
          <w:fldChar w:fldCharType="begin"/>
        </w:r>
        <w:r>
          <w:instrText xml:space="preserve">PAGEREF 3598 \h</w:instrText>
        </w:r>
        <w:r>
          <w:fldChar w:fldCharType="end"/>
        </w:r>
      </w:hyperlink>
    </w:p>
    <w:p>
      <w:pPr>
        <w:tabs>
          <w:tab w:val="right" w:leader="dot" w:pos="9062"/>
        </w:tabs>
        <w:ind w:left="220"/>
      </w:pPr>
      <w:hyperlink w:anchor="_Toc3599" w:history="1">
        <w:r>
          <w:rPr>
            <w:rFonts w:ascii="IRNazanin" w:hAnsi="IRNazanin" w:eastAsia="IRNazanin" w:cs="IRNazanin"/>
            <w:color w:val="111111"/>
            <w:sz w:val="22"/>
            <w:szCs w:val="22"/>
            <w:b w:val="0"/>
            <w:bCs w:val="0"/>
            <w:i w:val="0"/>
            <w:iCs w:val="0"/>
          </w:rPr>
          <w:t>نامه كاشانى</w:t>
        </w:r>
        <w:r>
          <w:tab/>
        </w:r>
        <w:r>
          <w:fldChar w:fldCharType="begin"/>
        </w:r>
        <w:r>
          <w:instrText xml:space="preserve">PAGEREF 3599 \h</w:instrText>
        </w:r>
        <w:r>
          <w:fldChar w:fldCharType="end"/>
        </w:r>
      </w:hyperlink>
    </w:p>
    <w:p>
      <w:pPr>
        <w:tabs>
          <w:tab w:val="right" w:leader="dot" w:pos="9062"/>
        </w:tabs>
        <w:ind w:left="220"/>
      </w:pPr>
      <w:hyperlink w:anchor="_Toc3600" w:history="1">
        <w:r>
          <w:rPr>
            <w:rFonts w:ascii="IRNazanin" w:hAnsi="IRNazanin" w:eastAsia="IRNazanin" w:cs="IRNazanin"/>
            <w:color w:val="111111"/>
            <w:sz w:val="22"/>
            <w:szCs w:val="22"/>
            <w:b w:val="0"/>
            <w:bCs w:val="0"/>
            <w:i w:val="0"/>
            <w:iCs w:val="0"/>
          </w:rPr>
          <w:t>مصادره اقليدس (رساله فى-)</w:t>
        </w:r>
        <w:r>
          <w:tab/>
        </w:r>
        <w:r>
          <w:fldChar w:fldCharType="begin"/>
        </w:r>
        <w:r>
          <w:instrText xml:space="preserve">PAGEREF 3600 \h</w:instrText>
        </w:r>
        <w:r>
          <w:fldChar w:fldCharType="end"/>
        </w:r>
      </w:hyperlink>
    </w:p>
    <w:p>
      <w:pPr>
        <w:tabs>
          <w:tab w:val="right" w:leader="dot" w:pos="9062"/>
        </w:tabs>
        <w:ind w:left="220"/>
      </w:pPr>
      <w:hyperlink w:anchor="_Toc3601" w:history="1">
        <w:r>
          <w:rPr>
            <w:rFonts w:ascii="IRNazanin" w:hAnsi="IRNazanin" w:eastAsia="IRNazanin" w:cs="IRNazanin"/>
            <w:color w:val="111111"/>
            <w:sz w:val="22"/>
            <w:szCs w:val="22"/>
            <w:b w:val="0"/>
            <w:bCs w:val="0"/>
            <w:i w:val="0"/>
            <w:iCs w:val="0"/>
          </w:rPr>
          <w:t>مقاصد الفلاسفه</w:t>
        </w:r>
        <w:r>
          <w:tab/>
        </w:r>
        <w:r>
          <w:fldChar w:fldCharType="begin"/>
        </w:r>
        <w:r>
          <w:instrText xml:space="preserve">PAGEREF 3601 \h</w:instrText>
        </w:r>
        <w:r>
          <w:fldChar w:fldCharType="end"/>
        </w:r>
      </w:hyperlink>
    </w:p>
    <w:p>
      <w:pPr>
        <w:tabs>
          <w:tab w:val="right" w:leader="dot" w:pos="9062"/>
        </w:tabs>
        <w:ind w:left="220"/>
      </w:pPr>
      <w:hyperlink w:anchor="_Toc3602" w:history="1">
        <w:r>
          <w:rPr>
            <w:rFonts w:ascii="IRNazanin" w:hAnsi="IRNazanin" w:eastAsia="IRNazanin" w:cs="IRNazanin"/>
            <w:color w:val="111111"/>
            <w:sz w:val="22"/>
            <w:szCs w:val="22"/>
            <w:b w:val="0"/>
            <w:bCs w:val="0"/>
            <w:i w:val="0"/>
            <w:iCs w:val="0"/>
          </w:rPr>
          <w:t>مرقات الجنان الى روضات الجنان</w:t>
        </w:r>
        <w:r>
          <w:tab/>
        </w:r>
        <w:r>
          <w:fldChar w:fldCharType="begin"/>
        </w:r>
        <w:r>
          <w:instrText xml:space="preserve">PAGEREF 3602 \h</w:instrText>
        </w:r>
        <w:r>
          <w:fldChar w:fldCharType="end"/>
        </w:r>
      </w:hyperlink>
    </w:p>
    <w:p>
      <w:pPr>
        <w:tabs>
          <w:tab w:val="right" w:leader="dot" w:pos="9062"/>
        </w:tabs>
        <w:ind w:left="220"/>
      </w:pPr>
      <w:hyperlink w:anchor="_Toc3603" w:history="1">
        <w:r>
          <w:rPr>
            <w:rFonts w:ascii="IRNazanin" w:hAnsi="IRNazanin" w:eastAsia="IRNazanin" w:cs="IRNazanin"/>
            <w:color w:val="111111"/>
            <w:sz w:val="22"/>
            <w:szCs w:val="22"/>
            <w:b w:val="0"/>
            <w:bCs w:val="0"/>
            <w:i w:val="0"/>
            <w:iCs w:val="0"/>
          </w:rPr>
          <w:t>منيه المريد فى آداب المفيد و المستفيد (3)</w:t>
        </w:r>
        <w:r>
          <w:tab/>
        </w:r>
        <w:r>
          <w:fldChar w:fldCharType="begin"/>
        </w:r>
        <w:r>
          <w:instrText xml:space="preserve">PAGEREF 3603 \h</w:instrText>
        </w:r>
        <w:r>
          <w:fldChar w:fldCharType="end"/>
        </w:r>
      </w:hyperlink>
    </w:p>
    <w:p>
      <w:pPr>
        <w:tabs>
          <w:tab w:val="right" w:leader="dot" w:pos="9062"/>
        </w:tabs>
        <w:ind w:left="220"/>
      </w:pPr>
      <w:hyperlink w:anchor="_Toc3604" w:history="1">
        <w:r>
          <w:rPr>
            <w:rFonts w:ascii="IRNazanin" w:hAnsi="IRNazanin" w:eastAsia="IRNazanin" w:cs="IRNazanin"/>
            <w:color w:val="111111"/>
            <w:sz w:val="22"/>
            <w:szCs w:val="22"/>
            <w:b w:val="0"/>
            <w:bCs w:val="0"/>
            <w:i w:val="0"/>
            <w:iCs w:val="0"/>
          </w:rPr>
          <w:t>المسائل المتفرقه</w:t>
        </w:r>
        <w:r>
          <w:tab/>
        </w:r>
        <w:r>
          <w:fldChar w:fldCharType="begin"/>
        </w:r>
        <w:r>
          <w:instrText xml:space="preserve">PAGEREF 3604 \h</w:instrText>
        </w:r>
        <w:r>
          <w:fldChar w:fldCharType="end"/>
        </w:r>
      </w:hyperlink>
    </w:p>
    <w:p>
      <w:pPr>
        <w:tabs>
          <w:tab w:val="right" w:leader="dot" w:pos="9062"/>
        </w:tabs>
        <w:ind w:left="220"/>
      </w:pPr>
      <w:hyperlink w:anchor="_Toc3605" w:history="1">
        <w:r>
          <w:rPr>
            <w:rFonts w:ascii="IRNazanin" w:hAnsi="IRNazanin" w:eastAsia="IRNazanin" w:cs="IRNazanin"/>
            <w:color w:val="111111"/>
            <w:sz w:val="22"/>
            <w:szCs w:val="22"/>
            <w:b w:val="0"/>
            <w:bCs w:val="0"/>
            <w:i w:val="0"/>
            <w:iCs w:val="0"/>
          </w:rPr>
          <w:t>الهدايه</w:t>
        </w:r>
        <w:r>
          <w:tab/>
        </w:r>
        <w:r>
          <w:fldChar w:fldCharType="begin"/>
        </w:r>
        <w:r>
          <w:instrText xml:space="preserve">PAGEREF 3605 \h</w:instrText>
        </w:r>
        <w:r>
          <w:fldChar w:fldCharType="end"/>
        </w:r>
      </w:hyperlink>
    </w:p>
    <w:p>
      <w:pPr>
        <w:tabs>
          <w:tab w:val="right" w:leader="dot" w:pos="9062"/>
        </w:tabs>
        <w:ind w:left="220"/>
      </w:pPr>
      <w:hyperlink w:anchor="_Toc3606" w:history="1">
        <w:r>
          <w:rPr>
            <w:rFonts w:ascii="IRNazanin" w:hAnsi="IRNazanin" w:eastAsia="IRNazanin" w:cs="IRNazanin"/>
            <w:color w:val="111111"/>
            <w:sz w:val="22"/>
            <w:szCs w:val="22"/>
            <w:b w:val="0"/>
            <w:bCs w:val="0"/>
            <w:i w:val="0"/>
            <w:iCs w:val="0"/>
          </w:rPr>
          <w:t>المنتخب فى جمع المراثى و الخطب (2)</w:t>
        </w:r>
        <w:r>
          <w:tab/>
        </w:r>
        <w:r>
          <w:fldChar w:fldCharType="begin"/>
        </w:r>
        <w:r>
          <w:instrText xml:space="preserve">PAGEREF 3606 \h</w:instrText>
        </w:r>
        <w:r>
          <w:fldChar w:fldCharType="end"/>
        </w:r>
      </w:hyperlink>
    </w:p>
    <w:p>
      <w:pPr>
        <w:tabs>
          <w:tab w:val="right" w:leader="dot" w:pos="9062"/>
        </w:tabs>
        <w:ind w:left="220"/>
      </w:pPr>
      <w:hyperlink w:anchor="_Toc3607" w:history="1">
        <w:r>
          <w:rPr>
            <w:rFonts w:ascii="IRNazanin" w:hAnsi="IRNazanin" w:eastAsia="IRNazanin" w:cs="IRNazanin"/>
            <w:color w:val="111111"/>
            <w:sz w:val="22"/>
            <w:szCs w:val="22"/>
            <w:b w:val="0"/>
            <w:bCs w:val="0"/>
            <w:i w:val="0"/>
            <w:iCs w:val="0"/>
          </w:rPr>
          <w:t>الوجيزه (1)</w:t>
        </w:r>
        <w:r>
          <w:tab/>
        </w:r>
        <w:r>
          <w:fldChar w:fldCharType="begin"/>
        </w:r>
        <w:r>
          <w:instrText xml:space="preserve">PAGEREF 3607 \h</w:instrText>
        </w:r>
        <w:r>
          <w:fldChar w:fldCharType="end"/>
        </w:r>
      </w:hyperlink>
    </w:p>
    <w:p>
      <w:pPr>
        <w:tabs>
          <w:tab w:val="right" w:leader="dot" w:pos="9062"/>
        </w:tabs>
        <w:ind w:left="220"/>
      </w:pPr>
      <w:hyperlink w:anchor="_Toc3608" w:history="1">
        <w:r>
          <w:rPr>
            <w:rFonts w:ascii="IRNazanin" w:hAnsi="IRNazanin" w:eastAsia="IRNazanin" w:cs="IRNazanin"/>
            <w:color w:val="111111"/>
            <w:sz w:val="22"/>
            <w:szCs w:val="22"/>
            <w:b w:val="0"/>
            <w:bCs w:val="0"/>
            <w:i w:val="0"/>
            <w:iCs w:val="0"/>
          </w:rPr>
          <w:t>ميزان الصنايع (2)</w:t>
        </w:r>
        <w:r>
          <w:tab/>
        </w:r>
        <w:r>
          <w:fldChar w:fldCharType="begin"/>
        </w:r>
        <w:r>
          <w:instrText xml:space="preserve">PAGEREF 3608 \h</w:instrText>
        </w:r>
        <w:r>
          <w:fldChar w:fldCharType="end"/>
        </w:r>
      </w:hyperlink>
    </w:p>
    <w:p>
      <w:pPr>
        <w:tabs>
          <w:tab w:val="right" w:leader="dot" w:pos="9062"/>
        </w:tabs>
        <w:ind w:left="220"/>
      </w:pPr>
      <w:hyperlink w:anchor="_Toc3609" w:history="1">
        <w:r>
          <w:rPr>
            <w:rFonts w:ascii="IRNazanin" w:hAnsi="IRNazanin" w:eastAsia="IRNazanin" w:cs="IRNazanin"/>
            <w:color w:val="111111"/>
            <w:sz w:val="22"/>
            <w:szCs w:val="22"/>
            <w:b w:val="0"/>
            <w:bCs w:val="0"/>
            <w:i w:val="0"/>
            <w:iCs w:val="0"/>
          </w:rPr>
          <w:t>هدايه العوام</w:t>
        </w:r>
        <w:r>
          <w:tab/>
        </w:r>
        <w:r>
          <w:fldChar w:fldCharType="begin"/>
        </w:r>
        <w:r>
          <w:instrText xml:space="preserve">PAGEREF 3609 \h</w:instrText>
        </w:r>
        <w:r>
          <w:fldChar w:fldCharType="end"/>
        </w:r>
      </w:hyperlink>
    </w:p>
    <w:p>
      <w:pPr>
        <w:tabs>
          <w:tab w:val="right" w:leader="dot" w:pos="9062"/>
        </w:tabs>
        <w:ind w:left="220"/>
      </w:pPr>
      <w:hyperlink w:anchor="_Toc3610" w:history="1">
        <w:r>
          <w:rPr>
            <w:rFonts w:ascii="IRNazanin" w:hAnsi="IRNazanin" w:eastAsia="IRNazanin" w:cs="IRNazanin"/>
            <w:color w:val="111111"/>
            <w:sz w:val="22"/>
            <w:szCs w:val="22"/>
            <w:b w:val="0"/>
            <w:bCs w:val="0"/>
            <w:i w:val="0"/>
            <w:iCs w:val="0"/>
          </w:rPr>
          <w:t>المواعظ و الاعتبار</w:t>
        </w:r>
        <w:r>
          <w:tab/>
        </w:r>
        <w:r>
          <w:fldChar w:fldCharType="begin"/>
        </w:r>
        <w:r>
          <w:instrText xml:space="preserve">PAGEREF 3610 \h</w:instrText>
        </w:r>
        <w:r>
          <w:fldChar w:fldCharType="end"/>
        </w:r>
      </w:hyperlink>
    </w:p>
    <w:p>
      <w:pPr>
        <w:tabs>
          <w:tab w:val="right" w:leader="dot" w:pos="9062"/>
        </w:tabs>
        <w:ind w:left="220"/>
      </w:pPr>
      <w:hyperlink w:anchor="_Toc3611" w:history="1">
        <w:r>
          <w:rPr>
            <w:rFonts w:ascii="IRNazanin" w:hAnsi="IRNazanin" w:eastAsia="IRNazanin" w:cs="IRNazanin"/>
            <w:color w:val="111111"/>
            <w:sz w:val="22"/>
            <w:szCs w:val="22"/>
            <w:b w:val="0"/>
            <w:bCs w:val="0"/>
            <w:i w:val="0"/>
            <w:iCs w:val="0"/>
          </w:rPr>
          <w:t>ميزان الصنايع (1)</w:t>
        </w:r>
        <w:r>
          <w:tab/>
        </w:r>
        <w:r>
          <w:fldChar w:fldCharType="begin"/>
        </w:r>
        <w:r>
          <w:instrText xml:space="preserve">PAGEREF 3611 \h</w:instrText>
        </w:r>
        <w:r>
          <w:fldChar w:fldCharType="end"/>
        </w:r>
      </w:hyperlink>
    </w:p>
    <w:p>
      <w:pPr>
        <w:tabs>
          <w:tab w:val="right" w:leader="dot" w:pos="9062"/>
        </w:tabs>
        <w:ind w:left="220"/>
      </w:pPr>
      <w:hyperlink w:anchor="_Toc3612" w:history="1">
        <w:r>
          <w:rPr>
            <w:rFonts w:ascii="IRNazanin" w:hAnsi="IRNazanin" w:eastAsia="IRNazanin" w:cs="IRNazanin"/>
            <w:color w:val="111111"/>
            <w:sz w:val="22"/>
            <w:szCs w:val="22"/>
            <w:b w:val="0"/>
            <w:bCs w:val="0"/>
            <w:i w:val="0"/>
            <w:iCs w:val="0"/>
          </w:rPr>
          <w:t>مهاجات جرير و فرزدق</w:t>
        </w:r>
        <w:r>
          <w:tab/>
        </w:r>
        <w:r>
          <w:fldChar w:fldCharType="begin"/>
        </w:r>
        <w:r>
          <w:instrText xml:space="preserve">PAGEREF 3612 \h</w:instrText>
        </w:r>
        <w:r>
          <w:fldChar w:fldCharType="end"/>
        </w:r>
      </w:hyperlink>
    </w:p>
    <w:p>
      <w:pPr>
        <w:tabs>
          <w:tab w:val="right" w:leader="dot" w:pos="9062"/>
        </w:tabs>
        <w:ind w:left="220"/>
      </w:pPr>
      <w:hyperlink w:anchor="_Toc3613" w:history="1">
        <w:r>
          <w:rPr>
            <w:rFonts w:ascii="IRNazanin" w:hAnsi="IRNazanin" w:eastAsia="IRNazanin" w:cs="IRNazanin"/>
            <w:color w:val="111111"/>
            <w:sz w:val="22"/>
            <w:szCs w:val="22"/>
            <w:b w:val="0"/>
            <w:bCs w:val="0"/>
            <w:i w:val="0"/>
            <w:iCs w:val="0"/>
          </w:rPr>
          <w:t>و فيات الاعيان و انباء ابناء الزمان مما ثبت بالنقل او السماع او اثبته العيان (5)</w:t>
        </w:r>
        <w:r>
          <w:tab/>
        </w:r>
        <w:r>
          <w:fldChar w:fldCharType="begin"/>
        </w:r>
        <w:r>
          <w:instrText xml:space="preserve">PAGEREF 3613 \h</w:instrText>
        </w:r>
        <w:r>
          <w:fldChar w:fldCharType="end"/>
        </w:r>
      </w:hyperlink>
    </w:p>
    <w:p>
      <w:pPr>
        <w:tabs>
          <w:tab w:val="right" w:leader="dot" w:pos="9062"/>
        </w:tabs>
        <w:ind w:left="220"/>
      </w:pPr>
      <w:hyperlink w:anchor="_Toc3614" w:history="1">
        <w:r>
          <w:rPr>
            <w:rFonts w:ascii="IRNazanin" w:hAnsi="IRNazanin" w:eastAsia="IRNazanin" w:cs="IRNazanin"/>
            <w:color w:val="111111"/>
            <w:sz w:val="22"/>
            <w:szCs w:val="22"/>
            <w:b w:val="0"/>
            <w:bCs w:val="0"/>
            <w:i w:val="0"/>
            <w:iCs w:val="0"/>
          </w:rPr>
          <w:t>منطق الطير</w:t>
        </w:r>
        <w:r>
          <w:tab/>
        </w:r>
        <w:r>
          <w:fldChar w:fldCharType="begin"/>
        </w:r>
        <w:r>
          <w:instrText xml:space="preserve">PAGEREF 3614 \h</w:instrText>
        </w:r>
        <w:r>
          <w:fldChar w:fldCharType="end"/>
        </w:r>
      </w:hyperlink>
    </w:p>
    <w:p>
      <w:pPr>
        <w:tabs>
          <w:tab w:val="right" w:leader="dot" w:pos="9062"/>
        </w:tabs>
        <w:ind w:left="220"/>
      </w:pPr>
      <w:hyperlink w:anchor="_Toc3615" w:history="1">
        <w:r>
          <w:rPr>
            <w:rFonts w:ascii="IRNazanin" w:hAnsi="IRNazanin" w:eastAsia="IRNazanin" w:cs="IRNazanin"/>
            <w:color w:val="111111"/>
            <w:sz w:val="22"/>
            <w:szCs w:val="22"/>
            <w:b w:val="0"/>
            <w:bCs w:val="0"/>
            <w:i w:val="0"/>
            <w:iCs w:val="0"/>
          </w:rPr>
          <w:t>منيه الراغب فى شرح بغيه الطالب (2)</w:t>
        </w:r>
        <w:r>
          <w:tab/>
        </w:r>
        <w:r>
          <w:fldChar w:fldCharType="begin"/>
        </w:r>
        <w:r>
          <w:instrText xml:space="preserve">PAGEREF 3615 \h</w:instrText>
        </w:r>
        <w:r>
          <w:fldChar w:fldCharType="end"/>
        </w:r>
      </w:hyperlink>
    </w:p>
    <w:p>
      <w:pPr>
        <w:tabs>
          <w:tab w:val="right" w:leader="dot" w:pos="9062"/>
        </w:tabs>
        <w:ind w:left="220"/>
      </w:pPr>
      <w:hyperlink w:anchor="_Toc3616" w:history="1">
        <w:r>
          <w:rPr>
            <w:rFonts w:ascii="IRNazanin" w:hAnsi="IRNazanin" w:eastAsia="IRNazanin" w:cs="IRNazanin"/>
            <w:color w:val="111111"/>
            <w:sz w:val="22"/>
            <w:szCs w:val="22"/>
            <w:b w:val="0"/>
            <w:bCs w:val="0"/>
            <w:i w:val="0"/>
            <w:iCs w:val="0"/>
          </w:rPr>
          <w:t>معانى الاخبار</w:t>
        </w:r>
        <w:r>
          <w:tab/>
        </w:r>
        <w:r>
          <w:fldChar w:fldCharType="begin"/>
        </w:r>
        <w:r>
          <w:instrText xml:space="preserve">PAGEREF 3616 \h</w:instrText>
        </w:r>
        <w:r>
          <w:fldChar w:fldCharType="end"/>
        </w:r>
      </w:hyperlink>
    </w:p>
    <w:p>
      <w:pPr>
        <w:tabs>
          <w:tab w:val="right" w:leader="dot" w:pos="9062"/>
        </w:tabs>
        <w:ind w:left="220"/>
      </w:pPr>
      <w:hyperlink w:anchor="_Toc3617" w:history="1">
        <w:r>
          <w:rPr>
            <w:rFonts w:ascii="IRNazanin" w:hAnsi="IRNazanin" w:eastAsia="IRNazanin" w:cs="IRNazanin"/>
            <w:color w:val="111111"/>
            <w:sz w:val="22"/>
            <w:szCs w:val="22"/>
            <w:b w:val="0"/>
            <w:bCs w:val="0"/>
            <w:i w:val="0"/>
            <w:iCs w:val="0"/>
          </w:rPr>
          <w:t>القصائد:</w:t>
        </w:r>
        <w:r>
          <w:tab/>
        </w:r>
        <w:r>
          <w:fldChar w:fldCharType="begin"/>
        </w:r>
        <w:r>
          <w:instrText xml:space="preserve">PAGEREF 3617 \h</w:instrText>
        </w:r>
        <w:r>
          <w:fldChar w:fldCharType="end"/>
        </w:r>
      </w:hyperlink>
    </w:p>
    <w:p>
      <w:pPr>
        <w:tabs>
          <w:tab w:val="right" w:leader="dot" w:pos="9062"/>
        </w:tabs>
        <w:ind w:left="220"/>
      </w:pPr>
      <w:hyperlink w:anchor="_Toc3618" w:history="1">
        <w:r>
          <w:rPr>
            <w:rFonts w:ascii="IRNazanin" w:hAnsi="IRNazanin" w:eastAsia="IRNazanin" w:cs="IRNazanin"/>
            <w:color w:val="111111"/>
            <w:sz w:val="22"/>
            <w:szCs w:val="22"/>
            <w:b w:val="0"/>
            <w:bCs w:val="0"/>
            <w:i w:val="0"/>
            <w:iCs w:val="0"/>
          </w:rPr>
          <w:t>وصاياى على يا نصايح حضرت امير</w:t>
        </w:r>
        <w:r>
          <w:tab/>
        </w:r>
        <w:r>
          <w:fldChar w:fldCharType="begin"/>
        </w:r>
        <w:r>
          <w:instrText xml:space="preserve">PAGEREF 3618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264_229619"/>
    <w:bookmarkEnd w:id="0"/>
    <w:p>
      <w:pPr>
        <w:pStyle w:val="Heading2"/>
      </w:pPr>
      <w:bookmarkStart w:id="832" w:name="_Toc1"/>
      <w:r>
        <w:t>مشخصات کتاب</w:t>
      </w:r>
      <w:bookmarkEnd w:id="832"/>
    </w:p>
    <w:p>
      <w:pPr>
        <w:pStyle w:val="BookText"/>
      </w:pPr>
      <w:r>
        <w:rPr>
          <w:rFonts w:ascii="IRNazanin" w:hAnsi="IRNazanin" w:eastAsia="IRNazanin" w:cs="IRNazanin"/>
          <w:lang w:bidi="fa-IR"/>
          <w:color w:val="111111"/>
          <w:sz w:val="28"/>
          <w:szCs w:val="28"/>
          <w:rtl/>
        </w:rPr>
        <w:t xml:space="preserve">سرشناسه : مدرسه عالی سپهسالار. کتابخانه</w:t>
      </w:r>
    </w:p>
    <w:p>
      <w:pPr>
        <w:pStyle w:val="BookText"/>
      </w:pPr>
      <w:r>
        <w:rPr>
          <w:rFonts w:ascii="IRNazanin" w:hAnsi="IRNazanin" w:eastAsia="IRNazanin" w:cs="IRNazanin"/>
          <w:lang w:bidi="fa-IR"/>
          <w:color w:val="111111"/>
          <w:sz w:val="28"/>
          <w:szCs w:val="28"/>
          <w:rtl/>
        </w:rPr>
        <w:t xml:space="preserve">عنوان و نام پديدآور : فهرست کتابخانه مدرسه عالی سپهسالار/ تالیف ض. حدائق‌ابن‌یوسف شیرازی.</w:t>
      </w:r>
    </w:p>
    <w:p>
      <w:pPr>
        <w:pStyle w:val="BookText"/>
      </w:pPr>
      <w:r>
        <w:rPr>
          <w:rFonts w:ascii="IRNazanin" w:hAnsi="IRNazanin" w:eastAsia="IRNazanin" w:cs="IRNazanin"/>
          <w:lang w:bidi="fa-IR"/>
          <w:color w:val="111111"/>
          <w:sz w:val="28"/>
          <w:szCs w:val="28"/>
          <w:rtl/>
        </w:rPr>
        <w:t xml:space="preserve">مشخصات نشر : تهران: مجلس(چاپخانه)،1313 -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يادداشت : ج.2(چاپ اول : 1318).</w:t>
      </w:r>
    </w:p>
    <w:p>
      <w:pPr>
        <w:pStyle w:val="BookText"/>
      </w:pPr>
      <w:r>
        <w:rPr>
          <w:rFonts w:ascii="IRNazanin" w:hAnsi="IRNazanin" w:eastAsia="IRNazanin" w:cs="IRNazanin"/>
          <w:lang w:bidi="fa-IR"/>
          <w:color w:val="111111"/>
          <w:sz w:val="28"/>
          <w:szCs w:val="28"/>
          <w:rtl/>
        </w:rPr>
        <w:t xml:space="preserve">مندرجات : ج.1.کتب خطی فارسی و عربی.- ج. 2. کتب خطی فارسی و عربی و ترکی.</w:t>
      </w:r>
    </w:p>
    <w:p>
      <w:pPr>
        <w:pStyle w:val="BookText"/>
      </w:pPr>
      <w:r>
        <w:rPr>
          <w:rFonts w:ascii="IRNazanin" w:hAnsi="IRNazanin" w:eastAsia="IRNazanin" w:cs="IRNazanin"/>
          <w:lang w:bidi="fa-IR"/>
          <w:color w:val="111111"/>
          <w:sz w:val="28"/>
          <w:szCs w:val="28"/>
          <w:rtl/>
        </w:rPr>
        <w:t xml:space="preserve">موضوع : مدرسه عالی سپهسالار. کتابخانه-- فهرست‌ها</w:t>
      </w:r>
    </w:p>
    <w:p>
      <w:pPr>
        <w:pStyle w:val="BookText"/>
      </w:pPr>
      <w:r>
        <w:rPr>
          <w:rFonts w:ascii="IRNazanin" w:hAnsi="IRNazanin" w:eastAsia="IRNazanin" w:cs="IRNazanin"/>
          <w:lang w:bidi="fa-IR"/>
          <w:color w:val="111111"/>
          <w:sz w:val="28"/>
          <w:szCs w:val="28"/>
          <w:rtl/>
        </w:rPr>
        <w:t xml:space="preserve">موضوع : نسخه‌های خطی -- ایران -- تهران-- فهرست‌ها</w:t>
      </w:r>
    </w:p>
    <w:p>
      <w:pPr>
        <w:pStyle w:val="BookText"/>
      </w:pPr>
      <w:r>
        <w:rPr>
          <w:rFonts w:ascii="IRNazanin" w:hAnsi="IRNazanin" w:eastAsia="IRNazanin" w:cs="IRNazanin"/>
          <w:lang w:bidi="fa-IR"/>
          <w:color w:val="111111"/>
          <w:sz w:val="28"/>
          <w:szCs w:val="28"/>
          <w:rtl/>
        </w:rPr>
        <w:t xml:space="preserve">نسخه‌های خطی فارسی -- ایران -- تهران -- فهرست‌ها</w:t>
      </w:r>
    </w:p>
    <w:p>
      <w:pPr>
        <w:pStyle w:val="BookText"/>
      </w:pPr>
      <w:r>
        <w:rPr>
          <w:rFonts w:ascii="IRNazanin" w:hAnsi="IRNazanin" w:eastAsia="IRNazanin" w:cs="IRNazanin"/>
          <w:lang w:bidi="fa-IR"/>
          <w:color w:val="111111"/>
          <w:sz w:val="28"/>
          <w:szCs w:val="28"/>
          <w:rtl/>
        </w:rPr>
        <w:t xml:space="preserve">نسخه‌های خطی ترکی -- ایران -- تهران -- فهرست‌ها</w:t>
      </w:r>
    </w:p>
    <w:p>
      <w:pPr>
        <w:pStyle w:val="BookText"/>
      </w:pPr>
      <w:r>
        <w:rPr>
          <w:rFonts w:ascii="IRNazanin" w:hAnsi="IRNazanin" w:eastAsia="IRNazanin" w:cs="IRNazanin"/>
          <w:lang w:bidi="fa-IR"/>
          <w:color w:val="111111"/>
          <w:sz w:val="28"/>
          <w:szCs w:val="28"/>
          <w:rtl/>
        </w:rPr>
        <w:t xml:space="preserve">نسخه‌های خطی عربی -- ایران -- تهران -- فهرست‌ها</w:t>
      </w:r>
    </w:p>
    <w:p>
      <w:pPr>
        <w:pStyle w:val="BookText"/>
      </w:pPr>
      <w:r>
        <w:rPr>
          <w:rFonts w:ascii="IRNazanin" w:hAnsi="IRNazanin" w:eastAsia="IRNazanin" w:cs="IRNazanin"/>
          <w:lang w:bidi="fa-IR"/>
          <w:color w:val="111111"/>
          <w:sz w:val="28"/>
          <w:szCs w:val="28"/>
          <w:rtl/>
        </w:rPr>
        <w:t xml:space="preserve">شناسه افزوده : حدایق شیرازی، ضیاءالدین، 1283 - 1366.</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Z6621 /</w:t>
      </w:r>
      <w:r>
        <w:rPr>
          <w:rFonts w:ascii="IRNazanin" w:hAnsi="IRNazanin" w:eastAsia="IRNazanin" w:cs="IRNazanin"/>
          <w:lang w:bidi="fa-IR"/>
          <w:color w:val="111111"/>
          <w:sz w:val="28"/>
          <w:szCs w:val="28"/>
          <w:rtl/>
        </w:rPr>
        <w:t xml:space="preserve">س2ف9‌1313</w:t>
      </w:r>
    </w:p>
    <w:p>
      <w:pPr>
        <w:pStyle w:val="BookText"/>
      </w:pPr>
      <w:r>
        <w:rPr>
          <w:rFonts w:ascii="IRNazanin" w:hAnsi="IRNazanin" w:eastAsia="IRNazanin" w:cs="IRNazanin"/>
          <w:lang w:bidi="fa-IR"/>
          <w:color w:val="111111"/>
          <w:sz w:val="28"/>
          <w:szCs w:val="28"/>
          <w:rtl/>
        </w:rPr>
        <w:t xml:space="preserve">رده بندی دیویی : 011/3</w:t>
      </w:r>
    </w:p>
    <w:p>
      <w:pPr>
        <w:pStyle w:val="BookText"/>
      </w:pPr>
      <w:r>
        <w:rPr>
          <w:rFonts w:ascii="IRNazanin" w:hAnsi="IRNazanin" w:eastAsia="IRNazanin" w:cs="IRNazanin"/>
          <w:lang w:bidi="fa-IR"/>
          <w:color w:val="111111"/>
          <w:sz w:val="28"/>
          <w:szCs w:val="28"/>
          <w:rtl/>
        </w:rPr>
        <w:t xml:space="preserve">شماره کتابشناسی ملی : 51502</w:t>
      </w:r>
    </w:p>
    <w:p>
      <w:pPr>
        <w:pStyle w:val="Heading2"/>
      </w:pPr>
      <w:bookmarkStart w:id="833" w:name="_Toc2"/>
      <w:r>
        <w:t>رساله هاى رشتى (10)</w:t>
      </w:r>
      <w:bookmarkEnd w:id="83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10- رساله عرفانى، جز رساله هاى پيشين است. 58:6558 پ- 65 پ. سپس بخط ديگر در برگ كوچكتر نامه معاويه است به على بروايتى بستى،تا گ 73ر، 21 س 7/5 * 13.</w:t>
      </w:r>
    </w:p>
    <w:p>
      <w:pPr>
        <w:pStyle w:val="Heading2"/>
      </w:pPr>
      <w:bookmarkStart w:id="834" w:name="_Toc3"/>
      <w:r>
        <w:t>رساله عمليه.</w:t>
      </w:r>
      <w:bookmarkEnd w:id="834"/>
    </w:p>
    <w:p>
      <w:pPr>
        <w:pStyle w:val="BookText"/>
      </w:pPr>
      <w:r>
        <w:rPr>
          <w:rFonts w:ascii="IRNazanin" w:hAnsi="IRNazanin" w:eastAsia="IRNazanin" w:cs="IRNazanin"/>
          <w:lang w:bidi="fa-IR"/>
          <w:color w:val="111111"/>
          <w:sz w:val="28"/>
          <w:szCs w:val="28"/>
          <w:rtl/>
        </w:rPr>
        <w:t xml:space="preserve">رساله عمليه. 6328: ش 3 دفتر، 105 پ- 129 پ، پيش از آن رساله عملى از مقدس اردبيلى هست. از فصل 5 غسل جنابت تا فصل 10 باب دوم مقدمات نماز در 7 فصل و باب 3 مقارنات كه 15 فصل دارد. آغاز: و كمترين او طلا و مسح است. انجام: ركوع را فراموش) افتاده (عنوانها شنگرف، در گ 131 يك رباعى در اصطلاحات غليان هست.</w:t>
      </w:r>
    </w:p>
    <w:p>
      <w:pPr>
        <w:pStyle w:val="Heading2"/>
      </w:pPr>
      <w:bookmarkStart w:id="835" w:name="_Toc4"/>
      <w:r>
        <w:t>رساله هاى نسفى (12)</w:t>
      </w:r>
      <w:bookmarkEnd w:id="835"/>
    </w:p>
    <w:p>
      <w:pPr>
        <w:pStyle w:val="BookText"/>
      </w:pPr>
      <w:r>
        <w:rPr>
          <w:rFonts w:ascii="IRNazanin" w:hAnsi="IRNazanin" w:eastAsia="IRNazanin" w:cs="IRNazanin"/>
          <w:lang w:bidi="fa-IR"/>
          <w:color w:val="111111"/>
          <w:sz w:val="28"/>
          <w:szCs w:val="28"/>
          <w:rtl/>
        </w:rPr>
        <w:t xml:space="preserve">12- عالم صغير و كبير. آغاز:...) مانند پيش (درخواست كردند كه مي بايد رساله جمع كنيد و بيان كنيد كه عالم صغير نسخه و نمودار عالم كبير چونست. انجام: چنانكه اين خيام مشكين كه زده ام (189 پ- 195 پ (.</w:t>
      </w:r>
    </w:p>
    <w:p>
      <w:pPr>
        <w:pStyle w:val="Heading2"/>
      </w:pPr>
      <w:bookmarkStart w:id="836" w:name="_Toc5"/>
      <w:r>
        <w:t>ربيع المنجمين فى شرح الفصول الثلاثين (1)</w:t>
      </w:r>
      <w:bookmarkEnd w:id="836"/>
    </w:p>
    <w:p>
      <w:pPr>
        <w:pStyle w:val="BookText"/>
      </w:pPr>
      <w:r>
        <w:rPr>
          <w:rFonts w:ascii="IRNazanin" w:hAnsi="IRNazanin" w:eastAsia="IRNazanin" w:cs="IRNazanin"/>
          <w:lang w:bidi="fa-IR"/>
          <w:color w:val="111111"/>
          <w:sz w:val="28"/>
          <w:szCs w:val="28"/>
          <w:rtl/>
        </w:rPr>
        <w:t xml:space="preserve">660: نستعليق سده 13، عنوان و نشان شنگرف، حواشى بخط شكسته، تنها فصل هاى 2 تا 6 در آن هست. كاغذ فرنگى- جلد تيماج حنايى ضربى يك لا، 74 گ 14 * 24- 24 سى 8 *16.</w:t>
      </w:r>
    </w:p>
    <w:p>
      <w:pPr>
        <w:pStyle w:val="Heading2"/>
      </w:pPr>
      <w:bookmarkStart w:id="837" w:name="_Toc6"/>
      <w:r>
        <w:t>رساله عرفانى</w:t>
      </w:r>
      <w:bookmarkEnd w:id="837"/>
    </w:p>
    <w:p>
      <w:pPr>
        <w:pStyle w:val="BookText"/>
      </w:pPr>
      <w:r>
        <w:rPr>
          <w:rFonts w:ascii="IRNazanin" w:hAnsi="IRNazanin" w:eastAsia="IRNazanin" w:cs="IRNazanin"/>
          <w:lang w:bidi="fa-IR"/>
          <w:color w:val="111111"/>
          <w:sz w:val="28"/>
          <w:szCs w:val="28"/>
          <w:rtl/>
        </w:rPr>
        <w:t xml:space="preserve">10- رساله عرفانى كه براى سيدمحمد تقى نوشته است، 1 پ- 8 پ ش 2557. آغاز: بسمله. حمدله... اما بعد يقول الاثيم محمد بن محمد كريم قد فزنافى فى سده</w:t>
      </w:r>
    </w:p>
    <w:p>
      <w:pPr>
        <w:pStyle w:val="BookText"/>
      </w:pPr>
      <w:r>
        <w:rPr>
          <w:rFonts w:ascii="IRNazanin" w:hAnsi="IRNazanin" w:eastAsia="IRNazanin" w:cs="IRNazanin"/>
          <w:lang w:bidi="fa-IR"/>
          <w:color w:val="111111"/>
          <w:sz w:val="28"/>
          <w:szCs w:val="28"/>
          <w:rtl/>
        </w:rPr>
        <w:t xml:space="preserve">رساله هاى كرمانى: از حاجى محمد كريم بن ابراهيم كرمانى چندين اثر در دست هست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20264_229620"/>
    <w:bookmarkEnd w:id="1"/>
    <w:p>
      <w:pPr>
        <w:pStyle w:val="BookText"/>
      </w:pPr>
      <w:r>
        <w:rPr>
          <w:rFonts w:ascii="IRNazanin" w:hAnsi="IRNazanin" w:eastAsia="IRNazanin" w:cs="IRNazanin"/>
          <w:lang w:bidi="fa-IR"/>
          <w:color w:val="111111"/>
          <w:sz w:val="28"/>
          <w:szCs w:val="28"/>
          <w:rtl/>
        </w:rPr>
        <w:t xml:space="preserve">كه در فهرست احسايى برشمرده شده است. در اين كتابخانه نيز رسائلى چند از او هست كه اينك مي شناسيم:</w:t>
      </w:r>
    </w:p>
    <w:p>
      <w:pPr>
        <w:pStyle w:val="Heading2"/>
      </w:pPr>
      <w:bookmarkStart w:id="838" w:name="_Toc7"/>
      <w:r>
        <w:t>شرح العوامل المائه</w:t>
      </w:r>
      <w:bookmarkEnd w:id="838"/>
    </w:p>
    <w:p>
      <w:pPr>
        <w:pStyle w:val="BookText"/>
      </w:pPr>
      <w:r>
        <w:rPr>
          <w:rFonts w:ascii="IRNazanin" w:hAnsi="IRNazanin" w:eastAsia="IRNazanin" w:cs="IRNazanin"/>
          <w:lang w:bidi="fa-IR"/>
          <w:color w:val="111111"/>
          <w:sz w:val="28"/>
          <w:szCs w:val="28"/>
          <w:rtl/>
        </w:rPr>
        <w:t xml:space="preserve">شرح العوامل المائه: متن از عبد القاهر جرجانى است، شرح همانست كه در جامع المقدمات بچاپ رسيده است. آغاز: بسمله حمدله... اما بعد فان العوامل فى النحو على ما الفه... عبد القاهرين عبد الرحمن الجرجانى ماه عامل و هى تنقسم قسمين لفظيه و معنويه. انجام: و العامل فى الفعل المضارع. تمت العوامل الصغير.</w:t>
      </w:r>
    </w:p>
    <w:p>
      <w:pPr>
        <w:pStyle w:val="Heading2"/>
      </w:pPr>
      <w:bookmarkStart w:id="839" w:name="_Toc8"/>
      <w:r>
        <w:t>توضيح الحروف</w:t>
      </w:r>
      <w:bookmarkEnd w:id="839"/>
    </w:p>
    <w:p>
      <w:pPr>
        <w:pStyle w:val="BookText"/>
      </w:pPr>
      <w:r>
        <w:rPr>
          <w:rFonts w:ascii="IRNazanin" w:hAnsi="IRNazanin" w:eastAsia="IRNazanin" w:cs="IRNazanin"/>
          <w:lang w:bidi="fa-IR"/>
          <w:color w:val="111111"/>
          <w:sz w:val="28"/>
          <w:szCs w:val="28"/>
          <w:rtl/>
        </w:rPr>
        <w:t xml:space="preserve">4- توضيح الحروف) صرف است و معانى حروف و بسيار خوب است. (آغاز: بسمله. الحمدلله الذى الهمنا الحروف لتوضيح المعانى. انجام: و يومه و ساعته فله الحمد و المنه و انا مولفها... هبه الدين محمد على بن حسين الحسينى) در 27 رجب "بكره يوم البعث "انجام يافته است () گ 20 پ- 30 ر (</w:t>
      </w:r>
    </w:p>
    <w:p>
      <w:pPr>
        <w:pStyle w:val="BookText"/>
      </w:pPr>
      <w:r>
        <w:rPr>
          <w:rFonts w:ascii="IRNazanin" w:hAnsi="IRNazanin" w:eastAsia="IRNazanin" w:cs="IRNazanin"/>
          <w:lang w:bidi="fa-IR"/>
          <w:color w:val="111111"/>
          <w:sz w:val="28"/>
          <w:szCs w:val="28"/>
          <w:rtl/>
        </w:rPr>
        <w:t xml:space="preserve">رساله هاى شهرستانى: در نسخه ش 5087 اين كتابخانه هشت رساله از هبه الدين محمد على بن محسن بن مرتضى بن محمد بن مير سيدعلى كبير حسينى حائرى شهرستانى وزير فرهنگ پيشين عراق هست كه اينك مى شناسيم: 5087: بخط نسخ خود هبه الدين شهرستانى در نجف در 1318، كاغذ فرنگى- جلد تيماج سرخ مقوايى ضربى، 74 گ 11 * 11- 16 س 7/5 * 11/5</w:t>
      </w:r>
    </w:p>
    <w:p>
      <w:pPr>
        <w:pStyle w:val="Heading2"/>
      </w:pPr>
      <w:bookmarkStart w:id="840" w:name="_Toc9"/>
      <w:r>
        <w:t>(ربع مجيب رساله در-)(1)</w:t>
      </w:r>
      <w:bookmarkEnd w:id="840"/>
    </w:p>
    <w:p>
      <w:pPr>
        <w:pStyle w:val="BookText"/>
      </w:pPr>
      <w:r>
        <w:rPr>
          <w:rFonts w:ascii="Amiri" w:hAnsi="Amiri" w:eastAsia="Amiri" w:cs="Amiri"/>
          <w:lang w:bidi="ar-SA"/>
          <w:color w:val="111111"/>
          <w:sz w:val="28"/>
          <w:szCs w:val="28"/>
          <w:rtl/>
        </w:rPr>
        <w:t xml:space="preserve">698: ش 6 دفتر 2(.137- 1230) آغاز: بسمله. الحمد لله الذى جعل العلم شمسا آمن الكسوف و شعاعه و قدر... فانى الفت هذه الرساله... فى معرفه اعمال ربع مجيب يقال له "ربع الدستور "... و اين رساله بر مقدمه و 12 باب و خاتمه ترتيب نموده. انجام: بدين طريق استخراج نمائم.</w:t>
      </w:r>
    </w:p>
    <w:p>
      <w:pPr>
        <w:pStyle w:val="Heading2"/>
      </w:pPr>
      <w:bookmarkStart w:id="841" w:name="_Toc10"/>
      <w:r>
        <w:t>رساله عرفانى</w:t>
      </w:r>
      <w:bookmarkEnd w:id="841"/>
    </w:p>
    <w:p>
      <w:pPr>
        <w:pStyle w:val="BookText"/>
      </w:pPr>
      <w:r>
        <w:rPr>
          <w:rFonts w:ascii="IRNazanin" w:hAnsi="IRNazanin" w:eastAsia="IRNazanin" w:cs="IRNazanin"/>
          <w:lang w:bidi="fa-IR"/>
          <w:color w:val="111111"/>
          <w:sz w:val="28"/>
          <w:szCs w:val="28"/>
          <w:rtl/>
        </w:rPr>
        <w:t xml:space="preserve">رساله عرفانى: محمد مهدى بن محسن شيرازى، در يك مقدمه و چند فايده و يك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20264_229621"/>
    <w:bookmarkEnd w:id="2"/>
    <w:p>
      <w:pPr>
        <w:pStyle w:val="BookText"/>
      </w:pPr>
      <w:r>
        <w:rPr>
          <w:rFonts w:ascii="IRNazanin" w:hAnsi="IRNazanin" w:eastAsia="IRNazanin" w:cs="IRNazanin"/>
          <w:lang w:bidi="fa-IR"/>
          <w:color w:val="111111"/>
          <w:sz w:val="28"/>
          <w:szCs w:val="28"/>
          <w:rtl/>
        </w:rPr>
        <w:t xml:space="preserve">خاتمه. آغاز: سپاس بى قياس نثار بارگاه پادشاه حقيقى... بعرض اقدس جالسين مجالس... مي رساند... محمد بن محسن المدعو بمهدى شيرازى. انجام: نيندازند. رزقنى الله تعالى و اياكم لسعاده النشاتين بمحمد و آله... المصطفين مقدمه تنبيه عاقلان، قايده: 1- حديث كنت كنز مخفيا. 2- جهاد. 3- نفس انسانى. خاتمه در قاعده عدالت. 5827: نستعليق سده 11، عنوانها شنگرف، كاغذ سپاهانى سفيد- جلد تيماج حنايى يك لا، 59 گ 13/5 * 6/5- 21 *15.</w:t>
      </w:r>
    </w:p>
    <w:p>
      <w:pPr>
        <w:pStyle w:val="Heading2"/>
      </w:pPr>
      <w:bookmarkStart w:id="842" w:name="_Toc11"/>
      <w:r>
        <w:t>رساله هاى احسائى (44)</w:t>
      </w:r>
      <w:bookmarkEnd w:id="842"/>
    </w:p>
    <w:p>
      <w:pPr>
        <w:pStyle w:val="BookText"/>
      </w:pPr>
      <w:r>
        <w:rPr>
          <w:rFonts w:ascii="IRNazanin" w:hAnsi="IRNazanin" w:eastAsia="IRNazanin" w:cs="IRNazanin"/>
          <w:lang w:bidi="fa-IR"/>
          <w:color w:val="111111"/>
          <w:sz w:val="28"/>
          <w:szCs w:val="28"/>
          <w:rtl/>
        </w:rPr>
        <w:t xml:space="preserve">(44) النوم، در پاسخ پرسش از خواب تاليف چهارشنبه 19 صفر 2784.1224: ش 10 دفتر، گ 38 پ- 40 پ.</w:t>
      </w:r>
    </w:p>
    <w:p>
      <w:pPr>
        <w:pStyle w:val="Heading2"/>
      </w:pPr>
      <w:bookmarkStart w:id="843" w:name="_Toc12"/>
      <w:r>
        <w:t>شرح القصيده الشاطبيه</w:t>
      </w:r>
      <w:bookmarkEnd w:id="843"/>
    </w:p>
    <w:p>
      <w:pPr>
        <w:pStyle w:val="BookText"/>
      </w:pPr>
      <w:r>
        <w:rPr>
          <w:rFonts w:ascii="IRNazanin" w:hAnsi="IRNazanin" w:eastAsia="IRNazanin" w:cs="IRNazanin"/>
          <w:lang w:bidi="fa-IR"/>
          <w:color w:val="111111"/>
          <w:sz w:val="28"/>
          <w:szCs w:val="28"/>
          <w:rtl/>
        </w:rPr>
        <w:t xml:space="preserve">شرح القصيده الشاطبيه: در اين رساله پنج بيت شاطبى درباره نون و تنوين به فارسى به نظم و نثر شرح شده است، باب چهارم آن سه فصل دارد. آغاز: الحمد لله الذى جعل القرائه فى الورى متصاعدا قرائها حتى الثريا من ثرى............. التمسوا منى مع الالحاح شرحا مزهرا ابيات خمس فى بيان النون و التنوين للشيخ الرعينى الشاطبى فى العالمين اشتهرا............. نزديك جمله مقريان تنوين و نون ساكنه در لام و رامد غم شود بى غنه حسن لفظ را انجام: ان يذكرونى بالدعالم لم يكن مستبعدا من لطف اصحاب لنا يعذرونى قاصدا 8190: ش 7 دفتر، 77 ر- 80 پ، مورخ شعبان 1099.</w:t>
      </w:r>
    </w:p>
    <w:p>
      <w:pPr>
        <w:pStyle w:val="Heading2"/>
      </w:pPr>
      <w:bookmarkStart w:id="844" w:name="_Toc13"/>
      <w:r>
        <w:t>رساله هاى احسائى (29)</w:t>
      </w:r>
      <w:bookmarkEnd w:id="844"/>
    </w:p>
    <w:p>
      <w:pPr>
        <w:pStyle w:val="BookText"/>
      </w:pPr>
      <w:r>
        <w:rPr>
          <w:rFonts w:ascii="Amiri" w:hAnsi="Amiri" w:eastAsia="Amiri" w:cs="Amiri"/>
          <w:lang w:bidi="ar-SA"/>
          <w:color w:val="111111"/>
          <w:sz w:val="28"/>
          <w:szCs w:val="28"/>
          <w:rtl/>
        </w:rPr>
        <w:t xml:space="preserve">(29) الرجعه، رساله اى در رجعت است. آغاز: ما يقول شيخنا فى الرجعه المعلوم ثبوتها ضروره من السنه... اقول اعلم ان ثبوت الرجعه ممالاشك فيه عقلا و تقلا. انجام: نسى الحجه فاتته المحجه و الحمدلله حق حمده. 1221: ش دفتر 6، 38- 37.</w:t>
      </w:r>
    </w:p>
    <w:p>
      <w:pPr>
        <w:pStyle w:val="Heading2"/>
      </w:pPr>
      <w:bookmarkStart w:id="845" w:name="_Toc14"/>
      <w:r>
        <w:t>الفراسته</w:t>
      </w:r>
      <w:bookmarkEnd w:id="845"/>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20264_229622"/>
    <w:bookmarkEnd w:id="3"/>
    <w:p>
      <w:pPr>
        <w:pStyle w:val="BookText"/>
      </w:pPr>
      <w:r>
        <w:rPr>
          <w:rFonts w:ascii="IRNazanin" w:hAnsi="IRNazanin" w:eastAsia="IRNazanin" w:cs="IRNazanin"/>
          <w:lang w:bidi="fa-IR"/>
          <w:color w:val="111111"/>
          <w:sz w:val="28"/>
          <w:szCs w:val="28"/>
          <w:rtl/>
        </w:rPr>
        <w:t xml:space="preserve">5- الفراسته آغاز: بسمله. حمدله. فهذه كلمات لاتخلوا عن اللطافه و الظرافه فى فن القيافه. انجام: حسن الصوره من حسن السيره) نوشته در 1320 از خود او با مهر او () گ 31 ر- 33 پ ).</w:t>
      </w:r>
    </w:p>
    <w:p>
      <w:pPr>
        <w:pStyle w:val="BookText"/>
      </w:pPr>
      <w:r>
        <w:rPr>
          <w:rFonts w:ascii="IRNazanin" w:hAnsi="IRNazanin" w:eastAsia="IRNazanin" w:cs="IRNazanin"/>
          <w:lang w:bidi="fa-IR"/>
          <w:color w:val="111111"/>
          <w:sz w:val="28"/>
          <w:szCs w:val="28"/>
          <w:rtl/>
        </w:rPr>
        <w:t xml:space="preserve">رساله هاى شهرستانى: در نسخه ش 5087 اين كتابخانه هشت رساله از هبه الدين محمد على بن محسن بن مرتضى بن محمد بن مير سيدعلى كبير حسينى حائرى شهرستانى وزير فرهنگ پيشين عراق هست كه اينك مى شناسيم: 5087: بخط نسخ خود هبه الدين شهرستانى در نجف در 1318، كاغذ فرنگى- جلد تيماج سرخ مقوايى ضربى، 74 گ 11 * 11- 16 س 7/5 * 11/5</w:t>
      </w:r>
    </w:p>
    <w:p>
      <w:pPr>
        <w:pStyle w:val="Heading2"/>
      </w:pPr>
      <w:bookmarkStart w:id="846" w:name="_Toc15"/>
      <w:r>
        <w:t>رساله عرفانيه</w:t>
      </w:r>
      <w:bookmarkEnd w:id="846"/>
    </w:p>
    <w:p>
      <w:pPr>
        <w:pStyle w:val="BookText"/>
      </w:pPr>
      <w:r>
        <w:rPr>
          <w:rFonts w:ascii="IRNazanin" w:hAnsi="IRNazanin" w:eastAsia="IRNazanin" w:cs="IRNazanin"/>
          <w:lang w:bidi="fa-IR"/>
          <w:color w:val="111111"/>
          <w:sz w:val="28"/>
          <w:szCs w:val="28"/>
          <w:rtl/>
        </w:rPr>
        <w:t xml:space="preserve">رساله عرفانيه: عبد الرزاق كاشانى. آغاز: باسمك اللهم لاآله غيرك... فهذه سوانح غيبيه و مواهب عينيه سنحت من موهبه الكمال على‌مذاق الوقت و الحال. انجام: بعد هذه ان يلحق بموضع مستعينا بالله على اهل الحق و الشهود. 6656: ش 2 دفتر، عنوانها فصل فصل بى‌شماره، نيمه دوم اصطلاحات عرفا است، در 20 ر- 48 ر، همان خط شماره پيش در ج 1301/2 از محمدعلى كرمانشاهى.</w:t>
      </w:r>
    </w:p>
    <w:p>
      <w:pPr>
        <w:pStyle w:val="Heading2"/>
      </w:pPr>
      <w:bookmarkStart w:id="847" w:name="_Toc16"/>
      <w:r>
        <w:t>زاد المعاد (2)</w:t>
      </w:r>
      <w:bookmarkEnd w:id="847"/>
    </w:p>
    <w:p>
      <w:pPr>
        <w:pStyle w:val="BookText"/>
      </w:pPr>
      <w:r>
        <w:rPr>
          <w:rFonts w:ascii="IRNazanin" w:hAnsi="IRNazanin" w:eastAsia="IRNazanin" w:cs="IRNazanin"/>
          <w:lang w:bidi="fa-IR"/>
          <w:color w:val="111111"/>
          <w:sz w:val="28"/>
          <w:szCs w:val="28"/>
          <w:rtl/>
        </w:rPr>
        <w:t xml:space="preserve">1027 تا 1031: سپه 34- 31: 1.</w:t>
      </w:r>
    </w:p>
    <w:p>
      <w:pPr>
        <w:pStyle w:val="Heading2"/>
      </w:pPr>
      <w:bookmarkStart w:id="848" w:name="_Toc17"/>
      <w:r>
        <w:t>محمد بن خالد برقى</w:t>
      </w:r>
      <w:bookmarkEnd w:id="848"/>
    </w:p>
    <w:p>
      <w:pPr>
        <w:pStyle w:val="BookText"/>
      </w:pPr>
      <w:r>
        <w:rPr>
          <w:rFonts w:ascii="IRNazanin" w:hAnsi="IRNazanin" w:eastAsia="IRNazanin" w:cs="IRNazanin"/>
          <w:lang w:bidi="fa-IR"/>
          <w:color w:val="111111"/>
          <w:sz w:val="28"/>
          <w:szCs w:val="28"/>
          <w:rtl/>
        </w:rPr>
        <w:t xml:space="preserve">17- محمد بن خالد برقى.</w:t>
      </w:r>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Heading2"/>
      </w:pPr>
      <w:bookmarkStart w:id="849" w:name="_Toc18"/>
      <w:r>
        <w:t>سفينه النجاه</w:t>
      </w:r>
      <w:bookmarkEnd w:id="849"/>
    </w:p>
    <w:p>
      <w:pPr>
        <w:pStyle w:val="BookText"/>
      </w:pPr>
      <w:r>
        <w:rPr>
          <w:rFonts w:ascii="IRNazanin" w:hAnsi="IRNazanin" w:eastAsia="IRNazanin" w:cs="IRNazanin"/>
          <w:lang w:bidi="fa-IR"/>
          <w:color w:val="111111"/>
          <w:sz w:val="28"/>
          <w:szCs w:val="28"/>
          <w:rtl/>
        </w:rPr>
        <w:t xml:space="preserve">سفينه النجاه: محمدرضا بن محمد كه براى منوچهر معتمد الدوله و بنام محمد شاه قاجار نوشته است) خاتمه (با ترجمه تركى و فارسى‌كه گويا از خود او باشد، دو مطلب و تتمه و خاتمه دارد، در اخلاق و اندرز است. آغاز: بسمله. الحمدلله العالمين... اما بعد فيقول...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20264_229623"/>
    <w:bookmarkEnd w:id="4"/>
    <w:p>
      <w:pPr>
        <w:pStyle w:val="BookText"/>
      </w:pPr>
      <w:r>
        <w:rPr>
          <w:rFonts w:ascii="IRNazanin" w:hAnsi="IRNazanin" w:eastAsia="IRNazanin" w:cs="IRNazanin"/>
          <w:lang w:bidi="fa-IR"/>
          <w:color w:val="111111"/>
          <w:sz w:val="28"/>
          <w:szCs w:val="28"/>
          <w:rtl/>
        </w:rPr>
        <w:t xml:space="preserve">اين محمد محمدرضا انى كنت اين ثمان عشره سنه مشوق الى تاليف كتاب يشتمل فصول جامعه للزهد و الموعظه و الترغيب و التحذير. انجام: فهو غايه المقصود و نهايه المامول و الحمد لله اولا و آخرا... الطيبين الطاهرين و فرغ من تسويد الكتاب... فى يوم السبت السابع من شهر ربيع الثانى سنه 1119.1262: نسخ روز شنبه 7 ع 1262/2، فارسيها نستعليق، صفحات در دو جدل زر و لاجورد و ميان متن و ترجمه با دو خط فاصله شده است، آيه ها لاجورد و زر، در صفحه يكم سرلوح زرد است بزر آراسته و بزر حاشيه سازى شده است، شعرهايى در گرداگرد جلد نوشته شده است. كاغذ فرنگى- جلد تيماج زركوب با عاج آراسته و حاشيه آن با گل و بوته، 116 گ 17 * 24- 25 س 10 * 18.</w:t>
      </w:r>
    </w:p>
    <w:p>
      <w:pPr>
        <w:pStyle w:val="Heading2"/>
      </w:pPr>
      <w:bookmarkStart w:id="850" w:name="_Toc19"/>
      <w:r>
        <w:t>شرح المعلقات (8)</w:t>
      </w:r>
      <w:bookmarkEnd w:id="850"/>
    </w:p>
    <w:p>
      <w:pPr>
        <w:pStyle w:val="BookText"/>
      </w:pPr>
      <w:r>
        <w:rPr>
          <w:rFonts w:ascii="IRNazanin" w:hAnsi="IRNazanin" w:eastAsia="IRNazanin" w:cs="IRNazanin"/>
          <w:lang w:bidi="fa-IR"/>
          <w:color w:val="111111"/>
          <w:sz w:val="28"/>
          <w:szCs w:val="28"/>
          <w:rtl/>
        </w:rPr>
        <w:t xml:space="preserve">7069: ش 2 دفتر، 52 پ- 170 پ، بهمان خط شماره يكم، شرح هفت معلقه است.</w:t>
      </w:r>
    </w:p>
    <w:p>
      <w:pPr>
        <w:pStyle w:val="Heading2"/>
      </w:pPr>
      <w:bookmarkStart w:id="851" w:name="_Toc20"/>
      <w:r>
        <w:t>رساله هاى احسائى (17)</w:t>
      </w:r>
      <w:bookmarkEnd w:id="851"/>
    </w:p>
    <w:p>
      <w:pPr>
        <w:pStyle w:val="BookText"/>
      </w:pPr>
      <w:r>
        <w:rPr>
          <w:rFonts w:ascii="IRNazanin" w:hAnsi="IRNazanin" w:eastAsia="IRNazanin" w:cs="IRNazanin"/>
          <w:lang w:bidi="fa-IR"/>
          <w:color w:val="111111"/>
          <w:sz w:val="28"/>
          <w:szCs w:val="28"/>
          <w:rtl/>
        </w:rPr>
        <w:t xml:space="preserve">(17) جواب سوال يا پاسخ پرسش عبد على بن على توبلى. 2765: ش 20 دفتر، 196 پ- 242 پ، نسخه ناقص است.</w:t>
      </w:r>
    </w:p>
    <w:p>
      <w:pPr>
        <w:pStyle w:val="Heading2"/>
      </w:pPr>
      <w:bookmarkStart w:id="852" w:name="_Toc21"/>
      <w:r>
        <w:t>رساله هاى احسائى (10)</w:t>
      </w:r>
      <w:bookmarkEnd w:id="852"/>
    </w:p>
    <w:p>
      <w:pPr>
        <w:pStyle w:val="BookText"/>
      </w:pPr>
      <w:r>
        <w:rPr>
          <w:rFonts w:ascii="IRNazanin" w:hAnsi="IRNazanin" w:eastAsia="IRNazanin" w:cs="IRNazanin"/>
          <w:lang w:bidi="fa-IR"/>
          <w:color w:val="111111"/>
          <w:sz w:val="28"/>
          <w:szCs w:val="28"/>
          <w:rtl/>
        </w:rPr>
        <w:t xml:space="preserve">(10) جواب سئوال شيخ احمد بن صالح بن طوق بحرانى است. 2784: ش 12 دفتر، گ 50 پ- 83 ر، نوشته شده از روى خط شيخ احسائى</w:t>
      </w:r>
    </w:p>
    <w:p>
      <w:pPr>
        <w:pStyle w:val="Heading2"/>
      </w:pPr>
      <w:bookmarkStart w:id="853" w:name="_Toc22"/>
      <w:r>
        <w:t>الرساله القدسيه بادلتها البرهاني</w:t>
      </w:r>
      <w:bookmarkEnd w:id="853"/>
    </w:p>
    <w:p>
      <w:pPr>
        <w:pStyle w:val="BookText"/>
      </w:pPr>
      <w:r>
        <w:rPr>
          <w:rFonts w:ascii="IRNazanin" w:hAnsi="IRNazanin" w:eastAsia="IRNazanin" w:cs="IRNazanin"/>
          <w:lang w:bidi="fa-IR"/>
          <w:color w:val="111111"/>
          <w:sz w:val="28"/>
          <w:szCs w:val="28"/>
          <w:rtl/>
        </w:rPr>
        <w:t xml:space="preserve">الرساله القدسيه بادلتها البرهانيه: امام محمد غزالى، در چهار ركن هر يك ده اصل است: ركن 1 ذات. ركن 2 صفات. ركن 3 افعال. ركن 4 سمعيات) معاد (.) چلبى 560: 1- معجم المطبوعات ص 1412). آغاز: بسمله. الحمد لله الذى ميز اصابه السنه بانوار القين و آثرد رهط الحق بالهدايه الى دعائم الدين. انجام: و يهدينا الى للحق و تحقيقه بمنه وسعه لطفه و الحمدلله مستحق الحمد.... و اصحابه اجمعين. 2844: ش 10 دفتر، 403 پ- 417 ر، بخط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20264_229624"/>
    <w:bookmarkEnd w:id="5"/>
    <w:p>
      <w:pPr>
        <w:pStyle w:val="BookText"/>
      </w:pPr>
      <w:r>
        <w:rPr>
          <w:rFonts w:ascii="Amiri" w:hAnsi="Amiri" w:eastAsia="Amiri" w:cs="Amiri"/>
          <w:lang w:bidi="ar-SA"/>
          <w:color w:val="111111"/>
          <w:sz w:val="28"/>
          <w:szCs w:val="28"/>
          <w:rtl/>
        </w:rPr>
        <w:t xml:space="preserve">نستعليق مانند ش 9.</w:t>
      </w:r>
    </w:p>
    <w:p>
      <w:pPr>
        <w:pStyle w:val="Heading2"/>
      </w:pPr>
      <w:bookmarkStart w:id="854" w:name="_Toc23"/>
      <w:r>
        <w:t>شرح كافيه</w:t>
      </w:r>
      <w:bookmarkEnd w:id="854"/>
    </w:p>
    <w:p>
      <w:pPr>
        <w:pStyle w:val="BookText"/>
      </w:pPr>
      <w:r>
        <w:rPr>
          <w:rFonts w:ascii="IRNazanin" w:hAnsi="IRNazanin" w:eastAsia="IRNazanin" w:cs="IRNazanin"/>
          <w:lang w:bidi="fa-IR"/>
          <w:color w:val="111111"/>
          <w:sz w:val="28"/>
          <w:szCs w:val="28"/>
          <w:rtl/>
        </w:rPr>
        <w:t xml:space="preserve">شرح كافيه: شرحى است بفارسى بر كافيه ابن حاجب) م 646) از برهان الدين عبدالله بن شهاب الدين جامى. آغاز: بسمله. حمد له... چنين گويد محرر اين مقاله... برهان الدين عبد الله جامى... چون كتاب كافيه در نحو معتبر و مشهور بود... بنابر آن شرحى فارسى نوشته ميشود. انجام: اين جمله خبر مبتدا كه المفتوح است. الحمد لله على الاتمام. 6919: نسخ سده 10 و 11، چهار برگ پايان و 46 برگ آغاز نونويس سده 13، متن شنگرف. كاغذ سپاهانى</w:t>
      </w:r>
    </w:p>
    <w:p>
      <w:pPr>
        <w:pStyle w:val="BookText"/>
      </w:pPr>
      <w:r>
        <w:rPr>
          <w:rFonts w:ascii="IRNazanin" w:hAnsi="IRNazanin" w:eastAsia="IRNazanin" w:cs="IRNazanin"/>
          <w:lang w:bidi="fa-IR"/>
          <w:color w:val="111111"/>
          <w:sz w:val="28"/>
          <w:szCs w:val="28"/>
          <w:rtl/>
        </w:rPr>
        <w:t xml:space="preserve">و فرنگى نخودى- جلد تيماج قهوه يى مقوايى ضربى. 278 گ 11 * 14- 15 س 7 * 9.</w:t>
      </w:r>
    </w:p>
    <w:p>
      <w:pPr>
        <w:pStyle w:val="Heading2"/>
      </w:pPr>
      <w:bookmarkStart w:id="855" w:name="_Toc24"/>
      <w:r>
        <w:t>رساله هاى احسائى (37)</w:t>
      </w:r>
      <w:bookmarkEnd w:id="855"/>
    </w:p>
    <w:p>
      <w:pPr>
        <w:pStyle w:val="BookText"/>
      </w:pPr>
      <w:r>
        <w:rPr>
          <w:rFonts w:ascii="IRNazanin" w:hAnsi="IRNazanin" w:eastAsia="IRNazanin" w:cs="IRNazanin"/>
          <w:lang w:bidi="fa-IR"/>
          <w:color w:val="111111"/>
          <w:sz w:val="28"/>
          <w:szCs w:val="28"/>
          <w:rtl/>
        </w:rPr>
        <w:t xml:space="preserve">(37) عقل و نفس و روح، در پاسخ سيدى درباره عقل و نفس و روح، در صفر 1224 تاليف كرده است. 2784 ش 8 دفتر، گ 30 پ- 34 ر، بخط محمدرضا.</w:t>
      </w:r>
    </w:p>
    <w:p>
      <w:pPr>
        <w:pStyle w:val="Heading2"/>
      </w:pPr>
      <w:bookmarkStart w:id="856" w:name="_Toc25"/>
      <w:r>
        <w:t>سى فصل (1)</w:t>
      </w:r>
      <w:bookmarkEnd w:id="856"/>
    </w:p>
    <w:p>
      <w:pPr>
        <w:pStyle w:val="BookText"/>
      </w:pPr>
      <w:r>
        <w:rPr>
          <w:rFonts w:ascii="IRNazanin" w:hAnsi="IRNazanin" w:eastAsia="IRNazanin" w:cs="IRNazanin"/>
          <w:lang w:bidi="fa-IR"/>
          <w:color w:val="111111"/>
          <w:sz w:val="28"/>
          <w:szCs w:val="28"/>
          <w:rtl/>
        </w:rPr>
        <w:t xml:space="preserve">2013: ش 6 دفتر، 237- 227، نستعليق آدينه محرم 1221 بخط عبد الكريم بن محمد حسينى عنوان شنگرف سپه 148: 1).</w:t>
      </w:r>
    </w:p>
    <w:p>
      <w:pPr>
        <w:pStyle w:val="Heading2"/>
      </w:pPr>
      <w:bookmarkStart w:id="857" w:name="_Toc26"/>
      <w:r>
        <w:t>رساله عرفانى</w:t>
      </w:r>
      <w:bookmarkEnd w:id="857"/>
    </w:p>
    <w:p>
      <w:pPr>
        <w:pStyle w:val="BookText"/>
      </w:pPr>
      <w:r>
        <w:rPr>
          <w:rFonts w:ascii="IRNazanin" w:hAnsi="IRNazanin" w:eastAsia="IRNazanin" w:cs="IRNazanin"/>
          <w:lang w:bidi="fa-IR"/>
          <w:color w:val="111111"/>
          <w:sz w:val="28"/>
          <w:szCs w:val="28"/>
          <w:rtl/>
        </w:rPr>
        <w:t xml:space="preserve">رساله عرفانى: درباره نفس است. آغاز: الحمد لله جعل الانسان الكامل العالم الملك [ كذا ] و الملكوت و فتح له ابواب خزاين الجبروت.. اما بعد آنچه حضرت حق جل و علا شأنه بر بندگان خاص و عام. انجام: و منهم سابق بالخيرات باذن الله تعالى و حسبنا الله هر چند بيان نفس و راى اين بيان است و ليكن بدين نمونه اختصار كرده شده. 6409: ش 6 دفتر، 98 پ- 102 ر، سپس پراكنده هايى عرفانى‌بفارسى است تا 105 پ نستعليق 1006 = 106، در برگ 92 پ، گ 96 ببعد حاشيه نونويس دارد. 25 س 6 * 18.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20264_229625"/>
    <w:bookmarkEnd w:id="6"/>
    <w:p>
      <w:pPr>
        <w:pStyle w:val="Heading2"/>
      </w:pPr>
      <w:bookmarkStart w:id="858" w:name="_Toc27"/>
      <w:r>
        <w:t>ابان بن عثمان</w:t>
      </w:r>
      <w:bookmarkEnd w:id="858"/>
    </w:p>
    <w:p>
      <w:pPr>
        <w:pStyle w:val="BookText"/>
      </w:pPr>
      <w:r>
        <w:rPr>
          <w:rFonts w:ascii="Amiri" w:hAnsi="Amiri" w:eastAsia="Amiri" w:cs="Amiri"/>
          <w:lang w:bidi="ar-SA"/>
          <w:color w:val="111111"/>
          <w:sz w:val="28"/>
          <w:szCs w:val="28"/>
          <w:rtl/>
        </w:rPr>
        <w:t xml:space="preserve">9- ابان بن عثمان، 143-130 ر، با حاشيه " منه دام ظله ".</w:t>
      </w:r>
    </w:p>
    <w:p>
      <w:pPr>
        <w:pStyle w:val="BookText"/>
      </w:pPr>
      <w:r>
        <w:rPr>
          <w:rFonts w:ascii="IRNazanin" w:hAnsi="IRNazanin" w:eastAsia="IRNazanin" w:cs="IRNazanin"/>
          <w:lang w:bidi="fa-IR"/>
          <w:color w:val="111111"/>
          <w:sz w:val="28"/>
          <w:szCs w:val="28"/>
          <w:rtl/>
        </w:rPr>
        <w:t xml:space="preserve">رساله هاى شفتى: حجه الاسلام سيد محمد باقر بن محمد نقى موسوى شفتى سپاهانى (1260- 1175) بيست و دو رساله در ترجمه و سرگذشت بيست تن از راويان و اصحاب اجماع و عدالت نوشته كه در 1314 بچاپ رسيده است، در نسخه ما سرگذشت سيزده را وى آمده و از " عده " بحث و بدو پرسش درباره ترادف پاسخ داده شده است.) مصفى المقال ص 92- فهرست دانشگاه 471: 2 و 476 و 481 و 482 و 505 و 2702 (.564: بخط نسخ نصرالله بن ابى القاسم بروجردى در پنجشنبه 1242/8/12 در زمان شفتى، فهرست رساله ها چنين است: كاغذ فرنگى سفيد- جلد تيماج مشكى ضربى مقوايى، 198 گ 9 * 14/5.</w:t>
      </w:r>
    </w:p>
    <w:p>
      <w:pPr>
        <w:pStyle w:val="Heading2"/>
      </w:pPr>
      <w:bookmarkStart w:id="859" w:name="_Toc28"/>
      <w:r>
        <w:t>شرح الهدايه</w:t>
      </w:r>
      <w:bookmarkEnd w:id="859"/>
    </w:p>
    <w:p>
      <w:pPr>
        <w:pStyle w:val="BookText"/>
      </w:pPr>
      <w:r>
        <w:rPr>
          <w:rFonts w:ascii="Amiri" w:hAnsi="Amiri" w:eastAsia="Amiri" w:cs="Amiri"/>
          <w:lang w:bidi="ar-SA"/>
          <w:color w:val="111111"/>
          <w:sz w:val="28"/>
          <w:szCs w:val="28"/>
          <w:rtl/>
        </w:rPr>
        <w:t xml:space="preserve">شرح الهدايه: شرحى است از قاضى ميرحسين ميبدى بر هدايه اثير الدين ابهرى كه در 880 بانجام رسانده است.</w:t>
      </w:r>
    </w:p>
    <w:p>
      <w:pPr>
        <w:pStyle w:val="Heading2"/>
      </w:pPr>
      <w:bookmarkStart w:id="860" w:name="_Toc29"/>
      <w:r>
        <w:t>الراهب</w:t>
      </w:r>
      <w:bookmarkEnd w:id="860"/>
    </w:p>
    <w:p>
      <w:pPr>
        <w:pStyle w:val="BookText"/>
      </w:pPr>
      <w:r>
        <w:rPr>
          <w:rFonts w:ascii="IRNazanin" w:hAnsi="IRNazanin" w:eastAsia="IRNazanin" w:cs="IRNazanin"/>
          <w:lang w:bidi="fa-IR"/>
          <w:color w:val="111111"/>
          <w:sz w:val="28"/>
          <w:szCs w:val="28"/>
          <w:rtl/>
        </w:rPr>
        <w:t xml:space="preserve">الراهب: جابر بن حيان صوفى (كيميا بعربى). آغاز: صفه المسلك، تاخذ من الاملج المنزوع النوى ماشئت و مشله شاه ترج. انجام: فازمن حبه بغيرها فاتن حسن ان شاء الله. 2912: ش 5 دفتر. 181 پ- 182 پ ر.</w:t>
      </w:r>
    </w:p>
    <w:p>
      <w:pPr>
        <w:pStyle w:val="Heading2"/>
      </w:pPr>
      <w:bookmarkStart w:id="861" w:name="_Toc30"/>
      <w:r>
        <w:t>رساله عرفانيه.</w:t>
      </w:r>
      <w:bookmarkEnd w:id="861"/>
    </w:p>
    <w:p>
      <w:pPr>
        <w:pStyle w:val="BookText"/>
      </w:pPr>
      <w:r>
        <w:rPr>
          <w:rFonts w:ascii="IRNazanin" w:hAnsi="IRNazanin" w:eastAsia="IRNazanin" w:cs="IRNazanin"/>
          <w:lang w:bidi="fa-IR"/>
          <w:color w:val="111111"/>
          <w:sz w:val="28"/>
          <w:szCs w:val="28"/>
          <w:rtl/>
        </w:rPr>
        <w:t xml:space="preserve">رساله عرفانيه. آغاز: بسمله. الحمد لله و صلى الله على عباده... اما بعد فانى احمد اليكم الله الذى خلقنى قبل ان يخلقنى. انجام: فهذا يا اخوانى العلى ماتيسر ذكره والسلام الطيب الاكثر المبارك عليكم انه حميد مجيد. 6555: ش 6 دفتر، 154 پ- 164 ر، نسخ هاشم بن حسين عميد.</w:t>
      </w:r>
    </w:p>
    <w:p>
      <w:pPr>
        <w:pStyle w:val="Heading2"/>
      </w:pPr>
      <w:bookmarkStart w:id="862" w:name="_Toc31"/>
      <w:r>
        <w:t>احمد بن محمد بن عيسى</w:t>
      </w:r>
      <w:bookmarkEnd w:id="862"/>
    </w:p>
    <w:p>
      <w:pPr>
        <w:pStyle w:val="BookText"/>
      </w:pPr>
      <w:r>
        <w:rPr>
          <w:rFonts w:ascii="IRNazanin" w:hAnsi="IRNazanin" w:eastAsia="IRNazanin" w:cs="IRNazanin"/>
          <w:lang w:bidi="fa-IR"/>
          <w:color w:val="111111"/>
          <w:sz w:val="28"/>
          <w:szCs w:val="28"/>
          <w:rtl/>
        </w:rPr>
        <w:t xml:space="preserve">14- احمد بن محمد بن عيسى، با حواشى نصر الله، 186 پ- 198ر،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20264_229626"/>
    <w:bookmarkEnd w:id="7"/>
    <w:p>
      <w:pPr>
        <w:pStyle w:val="BookText"/>
      </w:pPr>
      <w:r>
        <w:rPr>
          <w:rFonts w:ascii="IRNazanin" w:hAnsi="IRNazanin" w:eastAsia="IRNazanin" w:cs="IRNazanin"/>
          <w:lang w:bidi="fa-IR"/>
          <w:color w:val="111111"/>
          <w:sz w:val="28"/>
          <w:szCs w:val="28"/>
          <w:rtl/>
        </w:rPr>
        <w:t xml:space="preserve">رساله هاى شفتى: حجه الاسلام سيد محمد باقر بن محمد نقى موسوى شفتى سپاهانى (1260- 1175) بيست و دو رساله در ترجمه و سرگذشت بيست تن از راويان و اصحاب اجماع و عدالت نوشته كه در 1314 بچاپ رسيده است، در نسخه ما سرگذشت سيزده را وى آمده و از " عده " بحث و بدو پرسش درباره ترادف پاسخ داده شده است.) مصفى المقال ص 92- فهرست دانشگاه 471: 2 و 476 و 481 و 482 و 505 و 2702 (.564: بخط نسخ نصرالله بن ابى القاسم بروجردى در پنجشنبه 1242/8/12 در زمان شفتى، فهرست رساله ها چنين است: كاغذ فرنگى سفيد- جلد تيماج مشكى ضربى مقوايى، 198 گ 9 * 14/5.</w:t>
      </w:r>
    </w:p>
    <w:p>
      <w:pPr>
        <w:pStyle w:val="Heading2"/>
      </w:pPr>
      <w:bookmarkStart w:id="863" w:name="_Toc32"/>
      <w:r>
        <w:t>الروضه البهيه فى شرح اللمعه الدمشقيه (10)</w:t>
      </w:r>
      <w:bookmarkEnd w:id="863"/>
    </w:p>
    <w:p>
      <w:pPr>
        <w:pStyle w:val="BookText"/>
      </w:pPr>
      <w:r>
        <w:rPr>
          <w:rFonts w:ascii="IRNazanin" w:hAnsi="IRNazanin" w:eastAsia="IRNazanin" w:cs="IRNazanin"/>
          <w:lang w:bidi="fa-IR"/>
          <w:color w:val="111111"/>
          <w:sz w:val="28"/>
          <w:szCs w:val="28"/>
          <w:rtl/>
        </w:rPr>
        <w:t xml:space="preserve">2570: سپه 479: 1.</w:t>
      </w:r>
    </w:p>
    <w:p>
      <w:pPr>
        <w:pStyle w:val="Heading2"/>
      </w:pPr>
      <w:bookmarkStart w:id="864" w:name="_Toc33"/>
      <w:r>
        <w:t>حماد بن عيسى جهنى</w:t>
      </w:r>
      <w:bookmarkEnd w:id="864"/>
    </w:p>
    <w:p>
      <w:pPr>
        <w:pStyle w:val="BookText"/>
      </w:pPr>
      <w:r>
        <w:rPr>
          <w:rFonts w:ascii="IRNazanin" w:hAnsi="IRNazanin" w:eastAsia="IRNazanin" w:cs="IRNazanin"/>
          <w:lang w:bidi="fa-IR"/>
          <w:color w:val="111111"/>
          <w:sz w:val="28"/>
          <w:szCs w:val="28"/>
          <w:rtl/>
        </w:rPr>
        <w:t xml:space="preserve">8- حماد بن عيسى جهنى، 8 پ- 130 ر، نوشته رجب 1242.</w:t>
      </w:r>
    </w:p>
    <w:p>
      <w:pPr>
        <w:pStyle w:val="BookText"/>
      </w:pPr>
      <w:r>
        <w:rPr>
          <w:rFonts w:ascii="IRNazanin" w:hAnsi="IRNazanin" w:eastAsia="IRNazanin" w:cs="IRNazanin"/>
          <w:lang w:bidi="fa-IR"/>
          <w:color w:val="111111"/>
          <w:sz w:val="28"/>
          <w:szCs w:val="28"/>
          <w:rtl/>
        </w:rPr>
        <w:t xml:space="preserve">رساله هاى شفتى: حجه الاسلام سيد محمد باقر بن محمد نقى موسوى شفتى سپاهانى (1260- 1175) بيست و دو رساله در ترجمه و سرگذشت بيست تن از راويان و اصحاب اجماع و عدالت نوشته كه در 1314 بچاپ رسيده است، در نسخه ما سرگذشت سيزده را وى آمده و از " عده " بحث و بدو پرسش درباره ترادف پاسخ داده شده است.) مصفى المقال ص 92- فهرست دانشگاه 471: 2 و 476 و 481 و 482 و 505 و 2702 (.564: بخط نسخ نصرالله بن ابى القاسم بروجردى در پنجشنبه 1242/8/12 در زمان شفتى، فهرست رساله ها چنين است: كاغذ فرنگى سفيد- جلد تيماج مشكى ضربى مقوايى، 198 گ 9 * 14/5.</w:t>
      </w:r>
    </w:p>
    <w:p>
      <w:pPr>
        <w:pStyle w:val="Heading2"/>
      </w:pPr>
      <w:bookmarkStart w:id="865" w:name="_Toc34"/>
      <w:r>
        <w:t>حسين بن خالد</w:t>
      </w:r>
      <w:bookmarkEnd w:id="865"/>
    </w:p>
    <w:p>
      <w:pPr>
        <w:pStyle w:val="BookText"/>
      </w:pPr>
      <w:r>
        <w:rPr>
          <w:rFonts w:ascii="Amiri" w:hAnsi="Amiri" w:eastAsia="Amiri" w:cs="Amiri"/>
          <w:lang w:bidi="ar-SA"/>
          <w:color w:val="111111"/>
          <w:sz w:val="28"/>
          <w:szCs w:val="28"/>
          <w:rtl/>
        </w:rPr>
        <w:t xml:space="preserve">7- حسين بن خالد.</w:t>
      </w:r>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Heading2"/>
      </w:pPr>
      <w:bookmarkStart w:id="866" w:name="_Toc35"/>
      <w:r>
        <w:t>صبح كاذب (1)</w:t>
      </w:r>
      <w:bookmarkEnd w:id="866"/>
    </w:p>
    <w:p>
      <w:pPr>
        <w:pStyle w:val="BookText"/>
      </w:pPr>
      <w:r>
        <w:rPr>
          <w:rFonts w:ascii="IRNazanin" w:hAnsi="IRNazanin" w:eastAsia="IRNazanin" w:cs="IRNazanin"/>
          <w:lang w:bidi="fa-IR"/>
          <w:color w:val="111111"/>
          <w:sz w:val="28"/>
          <w:szCs w:val="28"/>
          <w:rtl/>
        </w:rPr>
        <w:t xml:space="preserve">700: ش 4 دفتر، 88 ر- 89 ر، بخط نستعليق درشت تر و جز خط شماره پيشين و شكلها سفيد مانده است.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20264_229627"/>
    <w:bookmarkEnd w:id="8"/>
    <w:p>
      <w:pPr>
        <w:pStyle w:val="Heading2"/>
      </w:pPr>
      <w:bookmarkStart w:id="867" w:name="_Toc36"/>
      <w:r>
        <w:t>روضه الصفاء فى سيره الانبياء و الملوك و الخلفاء (6)</w:t>
      </w:r>
      <w:bookmarkEnd w:id="867"/>
    </w:p>
    <w:p>
      <w:pPr>
        <w:pStyle w:val="BookText"/>
      </w:pPr>
      <w:r>
        <w:rPr>
          <w:rFonts w:ascii="IRNazanin" w:hAnsi="IRNazanin" w:eastAsia="IRNazanin" w:cs="IRNazanin"/>
          <w:lang w:bidi="fa-IR"/>
          <w:color w:val="111111"/>
          <w:sz w:val="28"/>
          <w:szCs w:val="28"/>
          <w:rtl/>
        </w:rPr>
        <w:t xml:space="preserve">1651: جلد دوم است تا مرگ على)ع(نسخ سده 10، عنوانها و نشانها شنگرف با يك سرلوح كوچك. كاغذ ترمه نخودى اصفهانى- جلد تيماج مشكى مقوايى، 219 گ 25 * 28- 39/5 س 16 * 29.</w:t>
      </w:r>
    </w:p>
    <w:p>
      <w:pPr>
        <w:pStyle w:val="Heading2"/>
      </w:pPr>
      <w:bookmarkStart w:id="868" w:name="_Toc37"/>
      <w:r>
        <w:t>الرد على الظاهريه و المشبهه و المجسمه (رساله فى- )</w:t>
      </w:r>
      <w:bookmarkEnd w:id="868"/>
    </w:p>
    <w:p>
      <w:pPr>
        <w:pStyle w:val="BookText"/>
      </w:pPr>
      <w:r>
        <w:rPr>
          <w:rFonts w:ascii="IRNazanin" w:hAnsi="IRNazanin" w:eastAsia="IRNazanin" w:cs="IRNazanin"/>
          <w:lang w:bidi="fa-IR"/>
          <w:color w:val="111111"/>
          <w:sz w:val="28"/>
          <w:szCs w:val="28"/>
          <w:rtl/>
        </w:rPr>
        <w:t xml:space="preserve">الرد على الظاهريه و المشبهه و المجسمه) رساله فى- (دو فصل دارد نخستين در توحيد و دومى در تنزيه انبيا است) بعربى (در آن از مقداد بن عبد الله سيورى و لوامع الهيه او آمده است. آغاز: الحمد لله ملهم الحق و التحقيق و دامغ اهل الزيغ و التتميق... و بعد فهذه رساله فى‌الرد على الظاهريه و المجسمهوالمشبهه... و فها فصلان. انجام: فقد ظهر الحق ظهور الصباح و انارلنا كاناره المصباح و الحمد لذى الفلاح و الصلاه... اولى الفضل و الصلاح. 2887: ش 2 دفتر، 33 پ- 45 ر، هامش.</w:t>
      </w:r>
    </w:p>
    <w:p>
      <w:pPr>
        <w:pStyle w:val="Heading2"/>
      </w:pPr>
      <w:bookmarkStart w:id="869" w:name="_Toc38"/>
      <w:r>
        <w:t>رساله هاى احسائى (7)</w:t>
      </w:r>
      <w:bookmarkEnd w:id="869"/>
    </w:p>
    <w:p>
      <w:pPr>
        <w:pStyle w:val="BookText"/>
      </w:pPr>
      <w:r>
        <w:rPr>
          <w:rFonts w:ascii="IRNazanin" w:hAnsi="IRNazanin" w:eastAsia="IRNazanin" w:cs="IRNazanin"/>
          <w:lang w:bidi="fa-IR"/>
          <w:color w:val="111111"/>
          <w:sz w:val="28"/>
          <w:szCs w:val="28"/>
          <w:rtl/>
        </w:rPr>
        <w:t xml:space="preserve">7- شرح شيخ على تقى احسايى بر رساله توحيد بروش عرفانى از عبد الكريم بن ابراهيم گيلانى. در يزد بسال 1224 اين شرح را نوشته است. 7553: ش 2 دفتر، 12 ر- 67 ر.</w:t>
      </w:r>
    </w:p>
    <w:p>
      <w:pPr>
        <w:pStyle w:val="BookText"/>
      </w:pPr>
      <w:r>
        <w:rPr>
          <w:rFonts w:ascii="IRNazanin" w:hAnsi="IRNazanin" w:eastAsia="IRNazanin" w:cs="IRNazanin"/>
          <w:lang w:bidi="fa-IR"/>
          <w:color w:val="111111"/>
          <w:sz w:val="28"/>
          <w:szCs w:val="28"/>
          <w:rtl/>
        </w:rPr>
        <w:t xml:space="preserve">پاسخ كرمانى به حسن يزدى كثنوى درباره دو جمله خطبه البيان انا القرآن الناطق- لاآيه فى كتاب الله "</w:t>
      </w:r>
    </w:p>
    <w:p>
      <w:pPr>
        <w:pStyle w:val="BookText"/>
      </w:pPr>
      <w:r>
        <w:rPr>
          <w:rFonts w:ascii="IRNazanin" w:hAnsi="IRNazanin" w:eastAsia="IRNazanin" w:cs="IRNazanin"/>
          <w:lang w:bidi="fa-IR"/>
          <w:color w:val="111111"/>
          <w:sz w:val="28"/>
          <w:szCs w:val="28"/>
          <w:rtl/>
        </w:rPr>
        <w:t xml:space="preserve">4- پاسخ كرمانى به حسن يزدى كثنوى درباره دو جمله خطبه البيان انا القرآن الناطق- لاآيه فى كتاب الله " تاريخ پاسخ 25 رجب 1261 است) در فهرست احسايى 253: 2 از اين رساله ياد نشده است. (2809: ش 2 دفتر، ص 88- 81.</w:t>
      </w:r>
    </w:p>
    <w:p>
      <w:pPr>
        <w:pStyle w:val="BookText"/>
      </w:pPr>
      <w:r>
        <w:rPr>
          <w:rFonts w:ascii="IRNazanin" w:hAnsi="IRNazanin" w:eastAsia="IRNazanin" w:cs="IRNazanin"/>
          <w:lang w:bidi="fa-IR"/>
          <w:color w:val="111111"/>
          <w:sz w:val="28"/>
          <w:szCs w:val="28"/>
          <w:rtl/>
        </w:rPr>
        <w:t xml:space="preserve">رساله هاى كرمانى: از حاجى محمد كريم بن ابراهيم كرمانى چندين اثر در دست هست كه در فهرست احسايى برشمرده شده است. در اين كتابخانه نيز رسائلى چند از او هست كه اينك ميشناسيم: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20264_229628"/>
    <w:bookmarkEnd w:id="9"/>
    <w:p>
      <w:pPr>
        <w:pStyle w:val="Heading2"/>
      </w:pPr>
      <w:bookmarkStart w:id="870" w:name="_Toc39"/>
      <w:r>
        <w:t>الشواهد الربوبيه فى المناهج السلوكيه (2)</w:t>
      </w:r>
      <w:bookmarkEnd w:id="870"/>
    </w:p>
    <w:p>
      <w:pPr>
        <w:pStyle w:val="BookText"/>
      </w:pPr>
      <w:r>
        <w:rPr>
          <w:rFonts w:ascii="IRNazanin" w:hAnsi="IRNazanin" w:eastAsia="IRNazanin" w:cs="IRNazanin"/>
          <w:lang w:bidi="fa-IR"/>
          <w:color w:val="111111"/>
          <w:sz w:val="28"/>
          <w:szCs w:val="28"/>
          <w:rtl/>
        </w:rPr>
        <w:t xml:space="preserve">1218: نسخ سده 13، عنوان و نشان شنگرف، حاشيه ها نستعليق در كاغذهاى جدا و چسبيده، نسخه از پايان افتادگى دارد. كاغذ فرنگى‌قهوه يى سفيد- جلد تيماج سرخ ضربى مقوايى، 13/5 * 18- 20 س 8 * 13.</w:t>
      </w:r>
    </w:p>
    <w:p>
      <w:pPr>
        <w:pStyle w:val="Heading2"/>
      </w:pPr>
      <w:bookmarkStart w:id="871" w:name="_Toc40"/>
      <w:r>
        <w:t>رضاعيه (3)</w:t>
      </w:r>
      <w:bookmarkEnd w:id="871"/>
    </w:p>
    <w:p>
      <w:pPr>
        <w:pStyle w:val="BookText"/>
      </w:pPr>
      <w:r>
        <w:rPr>
          <w:rFonts w:ascii="IRNazanin" w:hAnsi="IRNazanin" w:eastAsia="IRNazanin" w:cs="IRNazanin"/>
          <w:lang w:bidi="fa-IR"/>
          <w:color w:val="111111"/>
          <w:sz w:val="28"/>
          <w:szCs w:val="28"/>
          <w:rtl/>
        </w:rPr>
        <w:t xml:space="preserve">7525: ش 7 دفتر، 55 ر- 62 ر، بهمان خط شماره هاى پيشين و مورخ رجب 1263</w:t>
      </w:r>
    </w:p>
    <w:p>
      <w:pPr>
        <w:pStyle w:val="Heading2"/>
      </w:pPr>
      <w:bookmarkStart w:id="872" w:name="_Toc41"/>
      <w:r>
        <w:t>رساله هاى احسائى (7)</w:t>
      </w:r>
      <w:bookmarkEnd w:id="872"/>
    </w:p>
    <w:p>
      <w:pPr>
        <w:pStyle w:val="BookText"/>
      </w:pPr>
      <w:r>
        <w:rPr>
          <w:rFonts w:ascii="IRNazanin" w:hAnsi="IRNazanin" w:eastAsia="IRNazanin" w:cs="IRNazanin"/>
          <w:lang w:bidi="fa-IR"/>
          <w:color w:val="111111"/>
          <w:sz w:val="28"/>
          <w:szCs w:val="28"/>
          <w:rtl/>
        </w:rPr>
        <w:t xml:space="preserve">(7) تفسير سوره التوحيد، پاسخ به سيدمحمد درباره تفسير سوره توحيد و آيه نور و درباره نبوت. 2784: ش 11 دفتر، گ 41 پ- 49 پ.</w:t>
      </w:r>
    </w:p>
    <w:p>
      <w:pPr>
        <w:pStyle w:val="Heading2"/>
      </w:pPr>
      <w:bookmarkStart w:id="873" w:name="_Toc42"/>
      <w:r>
        <w:t>محمد بن سنان</w:t>
      </w:r>
      <w:bookmarkEnd w:id="873"/>
    </w:p>
    <w:p>
      <w:pPr>
        <w:pStyle w:val="BookText"/>
      </w:pPr>
      <w:r>
        <w:rPr>
          <w:rFonts w:ascii="IRNazanin" w:hAnsi="IRNazanin" w:eastAsia="IRNazanin" w:cs="IRNazanin"/>
          <w:lang w:bidi="fa-IR"/>
          <w:color w:val="111111"/>
          <w:sz w:val="28"/>
          <w:szCs w:val="28"/>
          <w:rtl/>
        </w:rPr>
        <w:t xml:space="preserve">18- محمد بن سنان.</w:t>
      </w:r>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Heading2"/>
      </w:pPr>
      <w:bookmarkStart w:id="874" w:name="_Toc43"/>
      <w:r>
        <w:t>الشجره الالهيه علوم الحقايق الربانيه</w:t>
      </w:r>
      <w:bookmarkEnd w:id="874"/>
    </w:p>
    <w:p>
      <w:pPr>
        <w:pStyle w:val="BookText"/>
      </w:pPr>
      <w:r>
        <w:rPr>
          <w:rFonts w:ascii="IRNazanin" w:hAnsi="IRNazanin" w:eastAsia="IRNazanin" w:cs="IRNazanin"/>
          <w:lang w:bidi="fa-IR"/>
          <w:color w:val="111111"/>
          <w:sz w:val="28"/>
          <w:szCs w:val="28"/>
          <w:rtl/>
        </w:rPr>
        <w:t xml:space="preserve">الشجره الالهيه علوم الحقايق الربانيه: شمس الدين محمد بن محمود شهروزى در منطق و اخلاق و طبيعى و الهى، در روز شنبه 23 ذح 680 بپايان رسيده است، بروكلمان نسخه هاى اين كتابرا در برلن) ش 3063) و ليدن) ش 95: 4) (1489) نشان داده است.) فهرست بروكلمان چاپ دوم ج 1 ص 617 و چاپ اول ج 1 ص 468- فهرست دانشگاه 2912. (707: 3: ش 2 دفتر، 2 پ- 4 پ، بندى است از اين كتاب. آغاز: بسمله. من الشجره الالهيه لشمس الدين محمد صاحب تاريخ الحكماء قد علمت ان للاجرام السماويه نفوسا ناطفه مجرده عن الماده. انجام: و سلطنه الدلوالفى سنه و سلطنه الحوت الف سنه.</w:t>
      </w:r>
    </w:p>
    <w:p>
      <w:pPr>
        <w:pStyle w:val="Heading2"/>
      </w:pPr>
      <w:bookmarkStart w:id="875" w:name="_Toc44"/>
      <w:r>
        <w:t>صراح اللغه يا" الصراح من الصحاح "(1)</w:t>
      </w:r>
      <w:bookmarkEnd w:id="875"/>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20264_229629"/>
    <w:bookmarkEnd w:id="10"/>
    <w:p>
      <w:pPr>
        <w:pStyle w:val="BookText"/>
      </w:pPr>
      <w:r>
        <w:rPr>
          <w:rFonts w:ascii="IRNazanin" w:hAnsi="IRNazanin" w:eastAsia="IRNazanin" w:cs="IRNazanin"/>
          <w:lang w:bidi="fa-IR"/>
          <w:color w:val="111111"/>
          <w:sz w:val="28"/>
          <w:szCs w:val="28"/>
          <w:rtl/>
        </w:rPr>
        <w:t xml:space="preserve">111: سپه 202: 2.</w:t>
      </w:r>
    </w:p>
    <w:p>
      <w:pPr>
        <w:pStyle w:val="BookText"/>
      </w:pPr>
      <w:r>
        <w:rPr>
          <w:rFonts w:ascii="IRNazanin" w:hAnsi="IRNazanin" w:eastAsia="IRNazanin" w:cs="IRNazanin"/>
          <w:lang w:bidi="fa-IR"/>
          <w:color w:val="111111"/>
          <w:sz w:val="28"/>
          <w:szCs w:val="28"/>
          <w:rtl/>
        </w:rPr>
        <w:t xml:space="preserve">پاسخ حاج محمد كريم خان كرمانى به حاجى ملا عبدالكريم كوه بنانى بافقى</w:t>
      </w:r>
    </w:p>
    <w:p>
      <w:pPr>
        <w:pStyle w:val="BookText"/>
      </w:pPr>
      <w:r>
        <w:rPr>
          <w:rFonts w:ascii="IRNazanin" w:hAnsi="IRNazanin" w:eastAsia="IRNazanin" w:cs="IRNazanin"/>
          <w:lang w:bidi="fa-IR"/>
          <w:color w:val="111111"/>
          <w:sz w:val="28"/>
          <w:szCs w:val="28"/>
          <w:rtl/>
        </w:rPr>
        <w:t xml:space="preserve">7- پاسخ حاج محمد كريم خان كرمانى به حاجى ملا عبدالكريم كوه بنانى بافقى در پاره اى از مسائل فقهى و كلامى كه در 5 ذى قعده 1261 ساخته است. در فهرست احسايى (267:2) از پرسش كوه بنانى در دو مساله و پاسخ كرمانى به آنها مورخ 14 محرم 1261 ياد شدهاست. 2809: ش 5 دفتر، ص 164- 150.</w:t>
      </w:r>
    </w:p>
    <w:p>
      <w:pPr>
        <w:pStyle w:val="BookText"/>
      </w:pPr>
      <w:r>
        <w:rPr>
          <w:rFonts w:ascii="IRNazanin" w:hAnsi="IRNazanin" w:eastAsia="IRNazanin" w:cs="IRNazanin"/>
          <w:lang w:bidi="fa-IR"/>
          <w:color w:val="111111"/>
          <w:sz w:val="28"/>
          <w:szCs w:val="28"/>
          <w:rtl/>
        </w:rPr>
        <w:t xml:space="preserve">رساله هاى كرمانى: از حاجى محمد كريم بن ابراهيم كرمانى چندين اثر در دست هست كه در فهرست احسايى برشمرده شده است. در اين كتابخانه نيز رسائلى چند از او هست كه اينك ميشناسيم:</w:t>
      </w:r>
    </w:p>
    <w:p>
      <w:pPr>
        <w:pStyle w:val="BookText"/>
      </w:pPr>
      <w:r>
        <w:rPr>
          <w:rFonts w:ascii="Amiri" w:hAnsi="Amiri" w:eastAsia="Amiri" w:cs="Amiri"/>
          <w:lang w:bidi="ar-SA"/>
          <w:color w:val="111111"/>
          <w:sz w:val="28"/>
          <w:szCs w:val="28"/>
          <w:rtl/>
        </w:rPr>
        <w:t xml:space="preserve">صراح اللغه يا" الصراح من الصحاح "(4)</w:t>
      </w:r>
    </w:p>
    <w:p>
      <w:pPr>
        <w:pStyle w:val="BookText"/>
      </w:pPr>
      <w:r>
        <w:rPr>
          <w:rFonts w:ascii="IRNazanin" w:hAnsi="IRNazanin" w:eastAsia="IRNazanin" w:cs="IRNazanin"/>
          <w:lang w:bidi="fa-IR"/>
          <w:color w:val="111111"/>
          <w:sz w:val="28"/>
          <w:szCs w:val="28"/>
          <w:rtl/>
        </w:rPr>
        <w:t xml:space="preserve">130: سپه 203: 2.</w:t>
      </w:r>
    </w:p>
    <w:p>
      <w:pPr>
        <w:pStyle w:val="Heading2"/>
      </w:pPr>
      <w:bookmarkStart w:id="876" w:name="_Toc45"/>
      <w:r>
        <w:t>(رمل رساله- )</w:t>
      </w:r>
      <w:bookmarkEnd w:id="876"/>
    </w:p>
    <w:p>
      <w:pPr>
        <w:pStyle w:val="BookText"/>
      </w:pPr>
      <w:r>
        <w:rPr>
          <w:rFonts w:ascii="IRNazanin" w:hAnsi="IRNazanin" w:eastAsia="IRNazanin" w:cs="IRNazanin"/>
          <w:lang w:bidi="fa-IR"/>
          <w:color w:val="111111"/>
          <w:sz w:val="28"/>
          <w:szCs w:val="28"/>
          <w:rtl/>
        </w:rPr>
        <w:t xml:space="preserve">رمل (رساله-): ابوبكر نصرت، بتركى. آغاز: الحمدلله الذى خلق الانسان... اما بعد معلوم اوله كه مبتلاى شبكه كثرت يعنى ابوبكر نصرت. انجام ناقص. 2884: ش 2 دفتر، 81 ر- 101 پ، نستعليق، سده يازدهم.</w:t>
      </w:r>
    </w:p>
    <w:p>
      <w:pPr>
        <w:pStyle w:val="Heading2"/>
      </w:pPr>
      <w:bookmarkStart w:id="877" w:name="_Toc46"/>
      <w:r>
        <w:t>رياض السالكين فى شرح صحيفه سيد الساجدين</w:t>
      </w:r>
      <w:bookmarkEnd w:id="877"/>
    </w:p>
    <w:p>
      <w:pPr>
        <w:pStyle w:val="BookText"/>
      </w:pPr>
      <w:r>
        <w:rPr>
          <w:rFonts w:ascii="IRNazanin" w:hAnsi="IRNazanin" w:eastAsia="IRNazanin" w:cs="IRNazanin"/>
          <w:lang w:bidi="fa-IR"/>
          <w:color w:val="111111"/>
          <w:sz w:val="28"/>
          <w:szCs w:val="28"/>
          <w:rtl/>
        </w:rPr>
        <w:t xml:space="preserve">رياض السالكين فى شرح صحيفه سيد الساجدين: سيد عليخان مدتى (1118- 1025) در شرح صحيفه كامل سجاديه است ودر سال (1116- 1094) او بدان مى پرداخته است، در 1271 باندازه رحلى بچاپ سنگى رسيده است) سپه 28: 1- ذريعه 325: 11) شرحهاى‌صحيفه در فهرست دانشگاه (160- 158: 1) ديده ميشود.</w:t>
      </w:r>
    </w:p>
    <w:p>
      <w:pPr>
        <w:pStyle w:val="Heading2"/>
      </w:pPr>
      <w:bookmarkStart w:id="878" w:name="_Toc47"/>
      <w:r>
        <w:t>صحاح اللغه: يا " تاج اللغه و صحاح العربيه " (6)</w:t>
      </w:r>
      <w:bookmarkEnd w:id="878"/>
    </w:p>
    <w:p>
      <w:pPr>
        <w:pStyle w:val="BookText"/>
      </w:pPr>
      <w:r>
        <w:rPr>
          <w:rFonts w:ascii="IRNazanin" w:hAnsi="IRNazanin" w:eastAsia="IRNazanin" w:cs="IRNazanin"/>
          <w:lang w:bidi="fa-IR"/>
          <w:color w:val="111111"/>
          <w:sz w:val="28"/>
          <w:szCs w:val="28"/>
          <w:rtl/>
        </w:rPr>
        <w:t xml:space="preserve">135: سپه 200: 2.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20264_229630"/>
    <w:bookmarkEnd w:id="11"/>
    <w:p>
      <w:pPr>
        <w:pStyle w:val="Heading2"/>
      </w:pPr>
      <w:bookmarkStart w:id="879" w:name="_Toc48"/>
      <w:r>
        <w:t>الرسائل: اخوان الصفا (1)</w:t>
      </w:r>
      <w:bookmarkEnd w:id="879"/>
    </w:p>
    <w:p>
      <w:pPr>
        <w:pStyle w:val="BookText"/>
      </w:pPr>
      <w:r>
        <w:rPr>
          <w:rFonts w:ascii="IRNazanin" w:hAnsi="IRNazanin" w:eastAsia="IRNazanin" w:cs="IRNazanin"/>
          <w:lang w:bidi="fa-IR"/>
          <w:color w:val="111111"/>
          <w:sz w:val="28"/>
          <w:szCs w:val="28"/>
          <w:rtl/>
        </w:rPr>
        <w:t xml:space="preserve">2790 ش 1 دفتر، رساله 48 اين نسخه مانند رساله 8 قسم 4 چاپ مصر (282: 4) است سپس رساله هاى ديگر است نه بترتيب چاپى و هفت صفحه اى هم كم دارد و خطبه هم در اين نسخه نيست. سه قسم آغاز كتاب بخط نستعليق هندى درشت 27 سطرى است و نقص آن بخط نسخ كامل شده است. قسم چهارم بخط نسخ است تا نزديك بپايان رساله 44) ناموسيات (كه ملا برهان بن ملا محمد خان رشتى در 29 رمضان 1047 نوشته شده است. نام نويسنده نسخه در پايان رساله 48 تاج الدين حسن حسينى آمده كه در 1047 نوشته و از رساله45 تااينجا را او بخط نستعليق نوشته است، نام نويسنده در پايان رساله 51 حكيم حسين بن حكيم نورالدين بن حكيم على نوربخشى مالكى گيلانى ديلمى ياد شده، از رساله 49 تا اينجا را او بخط نستعليق ريزترى نوشته و در همين سال 1047 بانجام رسانده است. مالك اعتضاد السلطنه در 1294، وقف سپهسالار در 1297. كاغذ سمرقندى و سپاهانى نخودى- جلد تيماج سرخ ضربى مقوايى، 471 گ 17 * 27- 28/5 س 12 * 22.</w:t>
      </w:r>
    </w:p>
    <w:p>
      <w:pPr>
        <w:pStyle w:val="Heading2"/>
      </w:pPr>
      <w:bookmarkStart w:id="880" w:name="_Toc49"/>
      <w:r>
        <w:t>شرح الزياره الجامعه</w:t>
      </w:r>
      <w:bookmarkEnd w:id="880"/>
    </w:p>
    <w:p>
      <w:pPr>
        <w:pStyle w:val="BookText"/>
      </w:pPr>
      <w:r>
        <w:rPr>
          <w:rFonts w:ascii="IRNazanin" w:hAnsi="IRNazanin" w:eastAsia="IRNazanin" w:cs="IRNazanin"/>
          <w:lang w:bidi="fa-IR"/>
          <w:color w:val="111111"/>
          <w:sz w:val="28"/>
          <w:szCs w:val="28"/>
          <w:rtl/>
        </w:rPr>
        <w:t xml:space="preserve">شرح الزياره الجامعه: شرحى است بر زيارت جامعه كه در ميان شيعيان شهرت دارد، از شيخ احمد احسايى درگذشته 1240 (سپه 261: 1- فهرست احسايى 15: 2).</w:t>
      </w:r>
    </w:p>
    <w:p>
      <w:pPr>
        <w:pStyle w:val="Heading2"/>
      </w:pPr>
      <w:bookmarkStart w:id="881" w:name="_Toc50"/>
      <w:r>
        <w:t>شرح الكافى (1)</w:t>
      </w:r>
      <w:bookmarkEnd w:id="881"/>
    </w:p>
    <w:p>
      <w:pPr>
        <w:pStyle w:val="BookText"/>
      </w:pPr>
      <w:r>
        <w:rPr>
          <w:rFonts w:ascii="IRNazanin" w:hAnsi="IRNazanin" w:eastAsia="IRNazanin" w:cs="IRNazanin"/>
          <w:lang w:bidi="fa-IR"/>
          <w:color w:val="111111"/>
          <w:sz w:val="28"/>
          <w:szCs w:val="28"/>
          <w:rtl/>
        </w:rPr>
        <w:t xml:space="preserve">1695: نام نويسنده نسخه مهدى بن عبد الوهاب) نه خود عبد الوهاب كه در فهرست آمده (در 1199، شماره نسخه هم در فهرست بغلط چاپ شده است) سپه 258: 1).</w:t>
      </w:r>
    </w:p>
    <w:p>
      <w:pPr>
        <w:pStyle w:val="BookText"/>
      </w:pPr>
      <w:r>
        <w:rPr>
          <w:rFonts w:ascii="IRNazanin" w:hAnsi="IRNazanin" w:eastAsia="IRNazanin" w:cs="IRNazanin"/>
          <w:lang w:bidi="fa-IR"/>
          <w:color w:val="111111"/>
          <w:sz w:val="28"/>
          <w:szCs w:val="28"/>
          <w:rtl/>
        </w:rPr>
        <w:t xml:space="preserve">العروس: بنام، " العرش " و " العروش " و " سلسله الفلاسفه " و " اثبات الوجود " و "اثبات العقول " و " الفردوس " خوانده شده (4)</w:t>
      </w:r>
    </w:p>
    <w:p>
      <w:pPr>
        <w:pStyle w:val="BookText"/>
      </w:pPr>
      <w:r>
        <w:rPr>
          <w:rFonts w:ascii="Amiri" w:hAnsi="Amiri" w:eastAsia="Amiri" w:cs="Amiri"/>
          <w:lang w:bidi="ar-SA"/>
          <w:color w:val="111111"/>
          <w:sz w:val="28"/>
          <w:szCs w:val="28"/>
          <w:rtl/>
        </w:rPr>
        <w:t xml:space="preserve">1216: ش 18 دفتر، ص 99- 97، بنام فردوس و دوبند افزوده دارد: " نبوت- معاد " در ص 100 بنديست از شاف در معاد روحانى و جسمانى.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20264_229631"/>
    <w:bookmarkEnd w:id="12"/>
    <w:p>
      <w:pPr>
        <w:pStyle w:val="Heading2"/>
      </w:pPr>
      <w:bookmarkStart w:id="882" w:name="_Toc51"/>
      <w:r>
        <w:t>رباعيات سحابى (2)</w:t>
      </w:r>
      <w:bookmarkEnd w:id="882"/>
    </w:p>
    <w:p>
      <w:pPr>
        <w:pStyle w:val="BookText"/>
      </w:pPr>
      <w:r>
        <w:rPr>
          <w:rFonts w:ascii="Amiri" w:hAnsi="Amiri" w:eastAsia="Amiri" w:cs="Amiri"/>
          <w:lang w:bidi="ar-SA"/>
          <w:color w:val="111111"/>
          <w:sz w:val="28"/>
          <w:szCs w:val="28"/>
          <w:rtl/>
        </w:rPr>
        <w:t xml:space="preserve">2799: ش 46 دفتر، ص 549- 543، نستعليق شاه محمد ميبدى در 1074</w:t>
      </w:r>
    </w:p>
    <w:p>
      <w:pPr>
        <w:pStyle w:val="Heading2"/>
      </w:pPr>
      <w:bookmarkStart w:id="883" w:name="_Toc52"/>
      <w:r>
        <w:t>رساله هاى احسائى (9)</w:t>
      </w:r>
      <w:bookmarkEnd w:id="883"/>
    </w:p>
    <w:p>
      <w:pPr>
        <w:pStyle w:val="BookText"/>
      </w:pPr>
      <w:r>
        <w:rPr>
          <w:rFonts w:ascii="IRNazanin" w:hAnsi="IRNazanin" w:eastAsia="IRNazanin" w:cs="IRNazanin"/>
          <w:lang w:bidi="fa-IR"/>
          <w:color w:val="111111"/>
          <w:sz w:val="28"/>
          <w:szCs w:val="28"/>
          <w:rtl/>
        </w:rPr>
        <w:t xml:space="preserve">(9) جواب سئوال يا پاسخ پرسشهاى احمد بن صالح بن طوق. 3765: ش 4 دفتر، گ 47- 14 پ، بهمان خط و تاريخ.</w:t>
      </w:r>
    </w:p>
    <w:p>
      <w:pPr>
        <w:pStyle w:val="Heading2"/>
      </w:pPr>
      <w:bookmarkStart w:id="884" w:name="_Toc53"/>
      <w:r>
        <w:t>رساله هاى رشتى (8)</w:t>
      </w:r>
      <w:bookmarkEnd w:id="884"/>
    </w:p>
    <w:p>
      <w:pPr>
        <w:pStyle w:val="BookText"/>
      </w:pPr>
      <w:r>
        <w:rPr>
          <w:rFonts w:ascii="IRNazanin" w:hAnsi="IRNazanin" w:eastAsia="IRNazanin" w:cs="IRNazanin"/>
          <w:lang w:bidi="fa-IR"/>
          <w:color w:val="111111"/>
          <w:sz w:val="28"/>
          <w:szCs w:val="28"/>
          <w:rtl/>
        </w:rPr>
        <w:t xml:space="preserve">8- جواب سئوال، در پاسخ سيدعلى بن محمد بهبهانى. 6558: ش 3 دفتر، 52- 45.</w:t>
      </w:r>
    </w:p>
    <w:p>
      <w:pPr>
        <w:pStyle w:val="Heading2"/>
      </w:pPr>
      <w:bookmarkStart w:id="885" w:name="_Toc54"/>
      <w:r>
        <w:t>الطر از الاول فيما عليه من لغه العرب معول (1)</w:t>
      </w:r>
      <w:bookmarkEnd w:id="885"/>
    </w:p>
    <w:p>
      <w:pPr>
        <w:pStyle w:val="BookText"/>
      </w:pPr>
      <w:r>
        <w:rPr>
          <w:rFonts w:ascii="IRNazanin" w:hAnsi="IRNazanin" w:eastAsia="IRNazanin" w:cs="IRNazanin"/>
          <w:lang w:bidi="fa-IR"/>
          <w:color w:val="111111"/>
          <w:sz w:val="28"/>
          <w:szCs w:val="28"/>
          <w:rtl/>
        </w:rPr>
        <w:t xml:space="preserve">23: سپه 209: 2.</w:t>
      </w:r>
    </w:p>
    <w:p>
      <w:pPr>
        <w:pStyle w:val="Heading2"/>
      </w:pPr>
      <w:bookmarkStart w:id="886" w:name="_Toc55"/>
      <w:r>
        <w:t>روضه العارفين (1)</w:t>
      </w:r>
      <w:bookmarkEnd w:id="886"/>
    </w:p>
    <w:p>
      <w:pPr>
        <w:pStyle w:val="BookText"/>
      </w:pPr>
      <w:r>
        <w:rPr>
          <w:rFonts w:ascii="IRNazanin" w:hAnsi="IRNazanin" w:eastAsia="IRNazanin" w:cs="IRNazanin"/>
          <w:lang w:bidi="fa-IR"/>
          <w:color w:val="111111"/>
          <w:sz w:val="28"/>
          <w:szCs w:val="28"/>
          <w:rtl/>
        </w:rPr>
        <w:t xml:space="preserve">1344: ش 1 دفتر، ص 250- 1، آغاز افتاده: بتشريف و لكن رسول الله مكرم بتعظيم... اما بعد چنين گويد... ابو محمد بن عنايه الله البسطامى البايزيدى. نستعليق عبد الوهاب بن خواجه شاه منصور نيشابورى در اشرف مازندران در 1070، او در آغاز و پايان نوشته است كه نسخه اى ناقص بدستم رسيد و پس از پنج سال در بسطام نواقص آنرا آوردند و در 1075 تكميل كردم، نسخه تصحيح شده است. پشت جلد بنام " " فايد الانوار " يا " فايده الانوار " ياد شده، عنوانها شنگرف، صفحه يكم افتاده است، 250 صفحه شمار دارد، نسخه پيشها وقف شده بود، در ص 253- 251 پاره ايست از شرح گلشن راز لاهيجى. كاغذ سپاهانى- جلد تيماج زرد ضربى مقوايى، گ 18 * 28- 27 س 14 * 20.</w:t>
      </w:r>
    </w:p>
    <w:p>
      <w:pPr>
        <w:pStyle w:val="Heading2"/>
      </w:pPr>
      <w:bookmarkStart w:id="887" w:name="_Toc56"/>
      <w:r>
        <w:t>سيرت دوازده امام</w:t>
      </w:r>
      <w:bookmarkEnd w:id="887"/>
    </w:p>
    <w:p>
      <w:pPr>
        <w:pStyle w:val="BookText"/>
      </w:pPr>
      <w:r>
        <w:rPr>
          <w:rFonts w:ascii="IRNazanin" w:hAnsi="IRNazanin" w:eastAsia="IRNazanin" w:cs="IRNazanin"/>
          <w:lang w:bidi="fa-IR"/>
          <w:color w:val="111111"/>
          <w:sz w:val="28"/>
          <w:szCs w:val="28"/>
          <w:rtl/>
        </w:rPr>
        <w:t xml:space="preserve">سيرت دوازده امام: مولف شيعى است. آغاز: سپاس بى اندازه آفريدگارى را كه محمد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20264_229632"/>
    <w:bookmarkEnd w:id="13"/>
    <w:p>
      <w:pPr>
        <w:pStyle w:val="BookText"/>
      </w:pPr>
      <w:r>
        <w:rPr>
          <w:rFonts w:ascii="IRNazanin" w:hAnsi="IRNazanin" w:eastAsia="IRNazanin" w:cs="IRNazanin"/>
          <w:lang w:bidi="fa-IR"/>
          <w:color w:val="111111"/>
          <w:sz w:val="28"/>
          <w:szCs w:val="28"/>
          <w:rtl/>
        </w:rPr>
        <w:t xml:space="preserve">صلى الله علیه و آله در بيان احوال و سيرت دوازده امام... منقول از كتاب... " فصل الخطاب ". انجام: فى تاريخ الكتاب و ختمه: مراد از دم خاندان كرم چو جنييد كلك مشكين رقم............ ز صاحب دلى كاز دم آگاه بود زنى گر ز تاريخ اين نامه دم برار..... دم خاندان كرد......... خدايا ز خذلان به خاتم ببخش اميدم چنانست از پروردگار كه بر فضل رحمت بود ختم كار بحق محمد عليه السلام و اولاده الاتقياء الكرام 7121: ش 2 دفتر، 167 پ- 190 پ، نستعليق 1131، جدول شنگرف.</w:t>
      </w:r>
    </w:p>
    <w:p>
      <w:pPr>
        <w:pStyle w:val="Heading2"/>
      </w:pPr>
      <w:bookmarkStart w:id="888" w:name="_Toc57"/>
      <w:r>
        <w:t>سبحه الابرار</w:t>
      </w:r>
      <w:bookmarkEnd w:id="888"/>
    </w:p>
    <w:p>
      <w:pPr>
        <w:pStyle w:val="BookText"/>
      </w:pPr>
      <w:r>
        <w:rPr>
          <w:rFonts w:ascii="IRNazanin" w:hAnsi="IRNazanin" w:eastAsia="IRNazanin" w:cs="IRNazanin"/>
          <w:lang w:bidi="fa-IR"/>
          <w:color w:val="111111"/>
          <w:sz w:val="28"/>
          <w:szCs w:val="28"/>
          <w:rtl/>
        </w:rPr>
        <w:t xml:space="preserve">سبحه الابرار: يك از هفت مثنوى معروف بهفت اورنگ جامى است در بحر رمل مسدس مزاحف، ديباچه منثور آغاز آن بنام حسين بايقرا است) دانشگاه 328- 327: 2).</w:t>
      </w:r>
    </w:p>
    <w:p>
      <w:pPr>
        <w:pStyle w:val="Heading2"/>
      </w:pPr>
      <w:bookmarkStart w:id="889" w:name="_Toc58"/>
      <w:r>
        <w:t>شرح گلشن راز</w:t>
      </w:r>
      <w:bookmarkEnd w:id="889"/>
    </w:p>
    <w:p>
      <w:pPr>
        <w:pStyle w:val="BookText"/>
      </w:pPr>
      <w:r>
        <w:rPr>
          <w:rFonts w:ascii="IRNazanin" w:hAnsi="IRNazanin" w:eastAsia="IRNazanin" w:cs="IRNazanin"/>
          <w:lang w:bidi="fa-IR"/>
          <w:color w:val="111111"/>
          <w:sz w:val="28"/>
          <w:szCs w:val="28"/>
          <w:rtl/>
        </w:rPr>
        <w:t xml:space="preserve">شرح گلشن راز: شرحى است بر گلشن راز شيخ محمود شبسترى. آغاز: اى خاك رهت قبله ارباب نياز خرم ز بهار عارضت گلشن راز... اما بعد معروض راى ارباب اولوالالباب آنكه انسان كامل خلاصه اعيان و تقاوه انجام: غرض زين جمله تا آن گر {1) {1)كند ياد عزيزى‌گويدش رحمت بر او باد بنام خود چو كردم ختم پايان الهى عاقبت محمود گردان 7170: ش 1 دفتر، 1 پ- 55 پ، نستعليق عبد الحميد درويش كلارستاقى چالوسى در 28 ج1244/1، عنوان شنگرف. كاغذ فرنگى كبود- جلد تيماج حنايى ضربى يك لا، 225 گ 17 * 15- 21 و 17 س- 5/16. _______ {1} 1 * 5/10 در اين نسخه آمده: زين جمله كازما كند.</w:t>
      </w:r>
    </w:p>
    <w:p>
      <w:pPr>
        <w:pStyle w:val="Heading2"/>
      </w:pPr>
      <w:bookmarkStart w:id="890" w:name="_Toc59"/>
      <w:r>
        <w:t>صافى در ترجمه و شرح كافى (13)</w:t>
      </w:r>
      <w:bookmarkEnd w:id="890"/>
    </w:p>
    <w:p>
      <w:pPr>
        <w:pStyle w:val="BookText"/>
      </w:pPr>
      <w:r>
        <w:rPr>
          <w:rFonts w:ascii="IRNazanin" w:hAnsi="IRNazanin" w:eastAsia="IRNazanin" w:cs="IRNazanin"/>
          <w:lang w:bidi="fa-IR"/>
          <w:color w:val="111111"/>
          <w:sz w:val="28"/>
          <w:szCs w:val="28"/>
          <w:rtl/>
        </w:rPr>
        <w:t xml:space="preserve">8165: از ديات است تاكفارات كه در شنبه 13 محرم 1089 آغاز و در قزوين در آدينه 22 ح 1079/1 بانجام رسيد) مانند نسخه دانشگاه (بخط نستعليق سده سيزدهم است. كاغذ فرنگى سفيد- جلد تيماج نيلى ضربى، 95 گ 21 * 27- 34 س 11 * 24</w:t>
      </w:r>
    </w:p>
    <w:p>
      <w:pPr>
        <w:pStyle w:val="Heading2"/>
      </w:pPr>
      <w:bookmarkStart w:id="891" w:name="_Toc60"/>
      <w:r>
        <w:t>طب الائمه</w:t>
      </w:r>
      <w:bookmarkEnd w:id="891"/>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20264_229633"/>
    <w:bookmarkEnd w:id="14"/>
    <w:p>
      <w:pPr>
        <w:pStyle w:val="BookText"/>
      </w:pPr>
      <w:r>
        <w:rPr>
          <w:rFonts w:ascii="IRNazanin" w:hAnsi="IRNazanin" w:eastAsia="IRNazanin" w:cs="IRNazanin"/>
          <w:lang w:bidi="fa-IR"/>
          <w:color w:val="111111"/>
          <w:sz w:val="28"/>
          <w:szCs w:val="28"/>
          <w:rtl/>
        </w:rPr>
        <w:t xml:space="preserve">طب الائمه: در اين رساله دستورهاى طبى با سند معنعن به امامان شيعه رسانده شده است. آغاز و انجام مانند نسخه دانشگاه (787: 4) است. 7374: نسخ سده 12، عنوان شنگرف. كاغذ سپاهانى- جلد تيماج قهوه يى يك لايى، 136 گ 12 * 14- 18 س 5 * 19/5.</w:t>
      </w:r>
    </w:p>
    <w:p>
      <w:pPr>
        <w:pStyle w:val="Heading2"/>
      </w:pPr>
      <w:bookmarkStart w:id="892" w:name="_Toc61"/>
      <w:r>
        <w:t>رساله عرفانيه</w:t>
      </w:r>
      <w:bookmarkEnd w:id="892"/>
    </w:p>
    <w:p>
      <w:pPr>
        <w:pStyle w:val="BookText"/>
      </w:pPr>
      <w:r>
        <w:rPr>
          <w:rFonts w:ascii="IRNazanin" w:hAnsi="IRNazanin" w:eastAsia="IRNazanin" w:cs="IRNazanin"/>
          <w:lang w:bidi="fa-IR"/>
          <w:color w:val="111111"/>
          <w:sz w:val="28"/>
          <w:szCs w:val="28"/>
          <w:rtl/>
        </w:rPr>
        <w:t xml:space="preserve">رساله عرفانيه: صدرالدين قونوى، آغاز: الحمدلله المنعم على الصفوه من عباده بمزيه الاجتباء... و بعد فلماكان الناس بمقتضى القسمه العقليه و الاخبارات الالهيه على ثلاث طبقات. انجام: كما سبقت الاشاره اليه فى بعضى المباحث المقدمه. 6521: ش 2 دفتر، 91 پ- 132 پ، نسخ محمدعلى كرمانشاهى در سپهسالار در 1306 ق. در نيمه دوم، 81- 40، پرسشهايى از خواجه طوسى دارد.</w:t>
      </w:r>
    </w:p>
    <w:p>
      <w:pPr>
        <w:pStyle w:val="Heading2"/>
      </w:pPr>
      <w:bookmarkStart w:id="893" w:name="_Toc62"/>
      <w:r>
        <w:t>شاهنامه (1)</w:t>
      </w:r>
      <w:bookmarkEnd w:id="893"/>
    </w:p>
    <w:p>
      <w:pPr>
        <w:pStyle w:val="BookText"/>
      </w:pPr>
      <w:r>
        <w:rPr>
          <w:rFonts w:ascii="IRNazanin" w:hAnsi="IRNazanin" w:eastAsia="IRNazanin" w:cs="IRNazanin"/>
          <w:lang w:bidi="fa-IR"/>
          <w:color w:val="111111"/>
          <w:sz w:val="28"/>
          <w:szCs w:val="28"/>
          <w:rtl/>
        </w:rPr>
        <w:t xml:space="preserve">313: با ديباچه در پنج برگ و بخط نستعليق شاه محمود بى تاريخ، ص 1 ترنج زمينه لاجورد آراسته بزر و شنگرف، هر صفحه با دو جدول با گل و بوته بهمان رنگها. ص 2 و 3 تمام آراسته به گل و بوته زر و لاجورد و شنگرف. در ص 14 سرلوح عالى است. تصويرها در ص 19 و 48 و 63 و 114 و 147 و 176 و 234 و 356 و 436 و 508 و 537 و 660 و 687 و 771 ديده ميشود. كاغذ سپاهانى- جلد تيماج مشكى‌سوخت آراسته برنگ زرد، 508 گ (119 ص (23 * 25- 35 س 14 * 25.</w:t>
      </w:r>
    </w:p>
    <w:p>
      <w:pPr>
        <w:pStyle w:val="Heading2"/>
      </w:pPr>
      <w:bookmarkStart w:id="894" w:name="_Toc63"/>
      <w:r>
        <w:t>رباعيات (1)</w:t>
      </w:r>
      <w:bookmarkEnd w:id="894"/>
    </w:p>
    <w:p>
      <w:pPr>
        <w:pStyle w:val="BookText"/>
      </w:pPr>
      <w:r>
        <w:rPr>
          <w:rFonts w:ascii="IRNazanin" w:hAnsi="IRNazanin" w:eastAsia="IRNazanin" w:cs="IRNazanin"/>
          <w:lang w:bidi="fa-IR"/>
          <w:color w:val="111111"/>
          <w:sz w:val="28"/>
          <w:szCs w:val="28"/>
          <w:rtl/>
        </w:rPr>
        <w:t xml:space="preserve">2675: ش 3 دفتر. 147 ر- 170 ر، 168- 145 برگشمارى اصل، بخط نستعليق محمد باقر بن محمد على حسين يحسنى در 1209 با يك سرلوح باريك زرين.</w:t>
      </w:r>
    </w:p>
    <w:p>
      <w:pPr>
        <w:pStyle w:val="Heading2"/>
      </w:pPr>
      <w:bookmarkStart w:id="895" w:name="_Toc64"/>
      <w:r>
        <w:t>روضات الجنات فى اوصاف مدنيه هرات</w:t>
      </w:r>
      <w:bookmarkEnd w:id="895"/>
    </w:p>
    <w:p>
      <w:pPr>
        <w:pStyle w:val="BookText"/>
      </w:pPr>
      <w:r>
        <w:rPr>
          <w:rFonts w:ascii="IRNazanin" w:hAnsi="IRNazanin" w:eastAsia="IRNazanin" w:cs="IRNazanin"/>
          <w:lang w:bidi="fa-IR"/>
          <w:color w:val="111111"/>
          <w:sz w:val="28"/>
          <w:szCs w:val="28"/>
          <w:rtl/>
        </w:rPr>
        <w:t xml:space="preserve">روضات الجنات فى اوصاف مدنيه هرات: معين الدين محمد زمجى اسفزارى متوسل زنده در 873 كه آن را در 898 براى سلطان حسين بايقرا ساخته است. نام كتاب در ديباچه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20264_229634"/>
    <w:bookmarkEnd w:id="15"/>
    <w:p>
      <w:pPr>
        <w:pStyle w:val="BookText"/>
      </w:pPr>
      <w:r>
        <w:rPr>
          <w:rFonts w:ascii="IRNazanin" w:hAnsi="IRNazanin" w:eastAsia="IRNazanin" w:cs="IRNazanin"/>
          <w:lang w:bidi="fa-IR"/>
          <w:color w:val="111111"/>
          <w:sz w:val="28"/>
          <w:szCs w:val="28"/>
          <w:rtl/>
        </w:rPr>
        <w:t xml:space="preserve">آمده و در آن از تاريخ قديم هرات ساخته امام ابواسحاق احمد بن ياسين و ثقه الدين شيخ ابو عبدالرحمن فامى و كرت نامه ربيعى فوشنجى و احوال ملوك كرت سيفى هروى ياد گرديده و از سلطان حسين بايقرا نيز در آن ياد شده و از جامى ستايش گرديده است. استورى) ص255 و 1296) چندين نسخه از اين كتاب نشان داده است. اين كتاب در دانشگاه تهران چاپ شده است. آغاز: سپاس و ستايش مالك الملكى را سزاست كه شهر بند بدن انسان را. انجام: چنانچه بيك ديگر متصل شده در بيان اين حال اين رباعى را مولف را اتفاق افتاد: اى ملك ز جويبار عدلت سيرآب باران ز كفت جود چو باران سحاب در دور تو هر چند بجويند بملك جز خانه دشمنت نيابند خراب</w:t>
      </w:r>
    </w:p>
    <w:p>
      <w:pPr>
        <w:pStyle w:val="Heading2"/>
      </w:pPr>
      <w:bookmarkStart w:id="896" w:name="_Toc65"/>
      <w:r>
        <w:t>الفقه</w:t>
      </w:r>
      <w:bookmarkEnd w:id="896"/>
    </w:p>
    <w:p>
      <w:pPr>
        <w:pStyle w:val="BookText"/>
      </w:pPr>
      <w:r>
        <w:rPr>
          <w:rFonts w:ascii="IRNazanin" w:hAnsi="IRNazanin" w:eastAsia="IRNazanin" w:cs="IRNazanin"/>
          <w:lang w:bidi="fa-IR"/>
          <w:color w:val="111111"/>
          <w:sz w:val="28"/>
          <w:szCs w:val="28"/>
          <w:rtl/>
        </w:rPr>
        <w:t xml:space="preserve">الفقه، كتابى است در طهارت و صلاه و در آن از شيخ و ابن ادريس نقل شده است. 2543: آغاز در مس ميت طهارت افتاده: لقوله احدهما عليهما السلام يغسل من مس موطنا. آغاز صلاه: و فيه مقاصد. الاول فى المقدمات و فيه فصول الاول فى اعدادها مقدمه الصلاه لغهالدعاء او التباعه و شرعا ذات الركوع و السجود فصلاه الجنازه مجاز شرعى و لغوى. انجام: المطلب الثالث فى المساجد... قال المساجد و احب اهلها اولهم دخولا و) افتاده (. نسخ سده نهم يا دهم، عنوانها شنگرف. كاغذ سمرقندى سفيد- جلد تيماج مشكى مقوايى، 61 گ 15 *20، 19 س 11 * 14.</w:t>
      </w:r>
    </w:p>
    <w:p>
      <w:pPr>
        <w:pStyle w:val="Heading2"/>
      </w:pPr>
      <w:bookmarkStart w:id="897" w:name="_Toc66"/>
      <w:r>
        <w:t>مناجات</w:t>
      </w:r>
      <w:bookmarkEnd w:id="897"/>
    </w:p>
    <w:p>
      <w:pPr>
        <w:pStyle w:val="BookText"/>
      </w:pPr>
      <w:r>
        <w:rPr>
          <w:rFonts w:ascii="IRNazanin" w:hAnsi="IRNazanin" w:eastAsia="IRNazanin" w:cs="IRNazanin"/>
          <w:lang w:bidi="fa-IR"/>
          <w:color w:val="111111"/>
          <w:sz w:val="28"/>
          <w:szCs w:val="28"/>
          <w:rtl/>
        </w:rPr>
        <w:t xml:space="preserve">مناجات: منظومه ايست بعربى در مناجات. آغاز: الشده اودت با لمهج يا رب فعجل بالفرج انجام: و اختم عملى بخواتمها لاكون غدا فى الحشرج 5243: ش 5 دفتر، 59 پ- 60 پ، نسخ چهارشنبه 12 شعبان 1105.</w:t>
      </w:r>
    </w:p>
    <w:p>
      <w:pPr>
        <w:pStyle w:val="Heading2"/>
      </w:pPr>
      <w:bookmarkStart w:id="898" w:name="_Toc67"/>
      <w:r>
        <w:t>نغمه الاغانى</w:t>
      </w:r>
      <w:bookmarkEnd w:id="898"/>
    </w:p>
    <w:p>
      <w:pPr>
        <w:pStyle w:val="BookText"/>
      </w:pPr>
      <w:r>
        <w:rPr>
          <w:rFonts w:ascii="IRNazanin" w:hAnsi="IRNazanin" w:eastAsia="IRNazanin" w:cs="IRNazanin"/>
          <w:lang w:bidi="fa-IR"/>
          <w:color w:val="111111"/>
          <w:sz w:val="28"/>
          <w:szCs w:val="28"/>
          <w:rtl/>
        </w:rPr>
        <w:t xml:space="preserve">نغمه الاغانى: از سيدعلى خان مدنى است در اخلاق بنظم. آغاز: يقول راجى الصمد على بن احمد حمد المن هدانى بالنطق و البيان انجام: 2918: ش 7 دفتر، 113 ر، پس از اين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20264_229635"/>
    <w:bookmarkEnd w:id="16"/>
    <w:p>
      <w:pPr>
        <w:pStyle w:val="BookText"/>
      </w:pPr>
      <w:r>
        <w:rPr>
          <w:rFonts w:ascii="IRNazanin" w:hAnsi="IRNazanin" w:eastAsia="IRNazanin" w:cs="IRNazanin"/>
          <w:lang w:bidi="fa-IR"/>
          <w:color w:val="111111"/>
          <w:sz w:val="28"/>
          <w:szCs w:val="28"/>
          <w:rtl/>
        </w:rPr>
        <w:t xml:space="preserve">پراكنده ها است.</w:t>
      </w:r>
    </w:p>
    <w:p>
      <w:pPr>
        <w:pStyle w:val="Heading2"/>
      </w:pPr>
      <w:bookmarkStart w:id="899" w:name="_Toc68"/>
      <w:r>
        <w:t>نرگس دان</w:t>
      </w:r>
      <w:bookmarkEnd w:id="899"/>
    </w:p>
    <w:p>
      <w:pPr>
        <w:pStyle w:val="BookText"/>
      </w:pPr>
      <w:r>
        <w:rPr>
          <w:rFonts w:ascii="IRNazanin" w:hAnsi="IRNazanin" w:eastAsia="IRNazanin" w:cs="IRNazanin"/>
          <w:lang w:bidi="fa-IR"/>
          <w:color w:val="111111"/>
          <w:sz w:val="28"/>
          <w:szCs w:val="28"/>
          <w:rtl/>
        </w:rPr>
        <w:t xml:space="preserve">نرگس دان: از ذبيحى آخوند ملااسماعيل يزدى است (برگ 766 نسخه ما) كه در 1115 بنام شاه سلطان حسين و اعتماد الدوله و ميرزا محسن تاثير ساخته است، داستان گرفتار آمدن نرجس خاتون ما در مهدى موعود و امام زمان شيعيان ع و زادن او در آن آمده و باين نام ناميده شده چنانكه ميگويد: عجب نبود چو منظور نظر شد به "نرگس دان " اگر نامش سمر شد نيز ميگويد كه نزد ميرزا محسن تاثير از كتاب مجلسى‌كه در اين باره نوشته شده است) جلد 13 بحار (سخن رفته و بمن دستور داده شد كه داستان نرجس را از روى اين كتاب بنظم درآورم. كتاب در تبريز بسال 1325 در 134 ص 11 * 17 بچاپ سنگى رسيد، در پايان آن حديثى است بفارسى. آغاز: بنام آنكه فرمود از بدايت بحب خاندان ما را هدايت بوحدانيت ذاتش كماهى گواهى داده از مه تا بماهى انجام: اين نرگس و آن كه بسته راه توبيخ بر دقت ماه و مشترى و مريخ تاريخ طلب چو ناظمش از من كرد نرگس دان و ذبيحى آمد تاريخ) نرگس + ذبيحى &lt; 7200. (1115: بخط نستعليق عنوان و صفحات در جدول زر و شنگرف. آغاز افتاده) در ديباچه (: ميداد نشان كه در فلان روز جشنى است بزرگ دولت افروز انجام: ذبيحى لب فروبند از حكايت كه اين ره را نمى بينم نهايت... چو شد ختم دعا تاريخ انجام سخن را از دعا ده زيب انجام........... كه چشم شيعيانش را ضيابخش ز گرد موكب او توتيا بخش كاغذ اصفهانى- جلد تيماج سرخ يك لا، 39 گ 11/5 * 18، 12 س 7 * 11/5.</w:t>
      </w:r>
    </w:p>
    <w:p>
      <w:pPr>
        <w:pStyle w:val="Heading2"/>
      </w:pPr>
      <w:bookmarkStart w:id="900" w:name="_Toc69"/>
      <w:r>
        <w:t>اسحاق بن عمار</w:t>
      </w:r>
      <w:bookmarkEnd w:id="900"/>
    </w:p>
    <w:p>
      <w:pPr>
        <w:pStyle w:val="BookText"/>
      </w:pPr>
      <w:r>
        <w:rPr>
          <w:rFonts w:ascii="IRNazanin" w:hAnsi="IRNazanin" w:eastAsia="IRNazanin" w:cs="IRNazanin"/>
          <w:lang w:bidi="fa-IR"/>
          <w:color w:val="111111"/>
          <w:sz w:val="28"/>
          <w:szCs w:val="28"/>
          <w:rtl/>
        </w:rPr>
        <w:t xml:space="preserve">7- اسحاق بن عمار، 61 پ- 118 ر، نوشته نصر بن ابى القاسم در پنجشنبه 1342 /7/4.</w:t>
      </w:r>
    </w:p>
    <w:p>
      <w:pPr>
        <w:pStyle w:val="BookText"/>
      </w:pPr>
      <w:r>
        <w:rPr>
          <w:rFonts w:ascii="IRNazanin" w:hAnsi="IRNazanin" w:eastAsia="IRNazanin" w:cs="IRNazanin"/>
          <w:lang w:bidi="fa-IR"/>
          <w:color w:val="111111"/>
          <w:sz w:val="28"/>
          <w:szCs w:val="28"/>
          <w:rtl/>
        </w:rPr>
        <w:t xml:space="preserve">رساله هاى شفتى: حجه الاسلام سيد محمد باقر بن محمد نقى موسوى شفتى سپاهانى (1260- 1175) بيست و دو رساله در ترجمه و سرگذشت بيست تن از راويان و اصحاب اجماع و عدالت نوشته كه در 1314 بچاپ رسيده است، در نسخه ما سرگذشت سيزده را وى آمده و از " عده " بحث و بدو پرسش درباره ترادف پاسخ داده شده است.) مصفى المقال ص 92- فهرست دانشگاه 471: 2 و 476 و 481 و 482 و 505 و 2702 (.564: بخط نسخ نصرالله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20264_229636"/>
    <w:bookmarkEnd w:id="17"/>
    <w:p>
      <w:pPr>
        <w:pStyle w:val="BookText"/>
      </w:pPr>
      <w:r>
        <w:rPr>
          <w:rFonts w:ascii="IRNazanin" w:hAnsi="IRNazanin" w:eastAsia="IRNazanin" w:cs="IRNazanin"/>
          <w:lang w:bidi="fa-IR"/>
          <w:color w:val="111111"/>
          <w:sz w:val="28"/>
          <w:szCs w:val="28"/>
          <w:rtl/>
        </w:rPr>
        <w:t xml:space="preserve">بن ابى القاسم بروجردى در پنجشنبه 1242/8/12 در زمان شفتى، فهرست رساله ها چنين است: كاغذ فرنگى سفيد- جلد تيماج مشكى ضربى مقوايى، 198 گ 9 * 14/5.</w:t>
      </w:r>
    </w:p>
    <w:p>
      <w:pPr>
        <w:pStyle w:val="Heading2"/>
      </w:pPr>
      <w:bookmarkStart w:id="901" w:name="_Toc70"/>
      <w:r>
        <w:t>محمد بن اسمعيل</w:t>
      </w:r>
      <w:bookmarkEnd w:id="901"/>
    </w:p>
    <w:p>
      <w:pPr>
        <w:pStyle w:val="BookText"/>
      </w:pPr>
      <w:r>
        <w:rPr>
          <w:rFonts w:ascii="Amiri" w:hAnsi="Amiri" w:eastAsia="Amiri" w:cs="Amiri"/>
          <w:lang w:bidi="ar-SA"/>
          <w:color w:val="111111"/>
          <w:sz w:val="28"/>
          <w:szCs w:val="28"/>
          <w:rtl/>
        </w:rPr>
        <w:t xml:space="preserve">16- محمد بن اسمعيل.</w:t>
      </w:r>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BookText"/>
      </w:pPr>
      <w:r>
        <w:rPr>
          <w:rFonts w:ascii="Amiri" w:hAnsi="Amiri" w:eastAsia="Amiri" w:cs="Amiri"/>
          <w:lang w:bidi="ar-SA"/>
          <w:color w:val="111111"/>
          <w:sz w:val="28"/>
          <w:szCs w:val="28"/>
          <w:rtl/>
        </w:rPr>
        <w:t xml:space="preserve">سد سكندرى (2)</w:t>
      </w:r>
    </w:p>
    <w:p>
      <w:pPr>
        <w:pStyle w:val="BookText"/>
      </w:pPr>
      <w:r>
        <w:rPr>
          <w:rFonts w:ascii="IRNazanin" w:hAnsi="IRNazanin" w:eastAsia="IRNazanin" w:cs="IRNazanin"/>
          <w:lang w:bidi="fa-IR"/>
          <w:color w:val="111111"/>
          <w:sz w:val="28"/>
          <w:szCs w:val="28"/>
          <w:rtl/>
        </w:rPr>
        <w:t xml:space="preserve">366: سپه 541: 2.</w:t>
      </w:r>
    </w:p>
    <w:p>
      <w:pPr>
        <w:pStyle w:val="Heading2"/>
      </w:pPr>
      <w:bookmarkStart w:id="902" w:name="_Toc71"/>
      <w:r>
        <w:t>ربيع المنجمين فى شرح الفصول الثلاثين (2)</w:t>
      </w:r>
      <w:bookmarkEnd w:id="902"/>
    </w:p>
    <w:p>
      <w:pPr>
        <w:pStyle w:val="BookText"/>
      </w:pPr>
      <w:r>
        <w:rPr>
          <w:rFonts w:ascii="IRNazanin" w:hAnsi="IRNazanin" w:eastAsia="IRNazanin" w:cs="IRNazanin"/>
          <w:lang w:bidi="fa-IR"/>
          <w:color w:val="111111"/>
          <w:sz w:val="28"/>
          <w:szCs w:val="28"/>
          <w:rtl/>
        </w:rPr>
        <w:t xml:space="preserve">661: نسخه كامل بخط نستعليق سده 12، حواشى دارد، از برگ 488 تا 518 وصالى شده است. كاغذ فرنگى- جلد تيماج سبز مقوايى‌ساده، 518 گ 23- 29 21 س 13 * 22.</w:t>
      </w:r>
    </w:p>
    <w:p>
      <w:pPr>
        <w:pStyle w:val="Heading2"/>
      </w:pPr>
      <w:bookmarkStart w:id="903" w:name="_Toc72"/>
      <w:r>
        <w:t>گلستان (7)</w:t>
      </w:r>
      <w:bookmarkEnd w:id="903"/>
    </w:p>
    <w:p>
      <w:pPr>
        <w:pStyle w:val="BookText"/>
      </w:pPr>
      <w:r>
        <w:rPr>
          <w:rFonts w:ascii="IRNazanin" w:hAnsi="IRNazanin" w:eastAsia="IRNazanin" w:cs="IRNazanin"/>
          <w:lang w:bidi="fa-IR"/>
          <w:color w:val="111111"/>
          <w:sz w:val="28"/>
          <w:szCs w:val="28"/>
          <w:rtl/>
        </w:rPr>
        <w:t xml:space="preserve">6471: بخط شكسته نستعليق فتح على شيرازى در 1282 براى سر كشيك چى باشى، عنوان سرخ، صفحات در دو جدول زر و لاجورد و سرخ. كاغذ فرنگى سفيد- جلد تيماج سبز ضربى زركوب مقوايى، 30 گ 18 * 25- 29 س 12 * 21.</w:t>
      </w:r>
    </w:p>
    <w:p>
      <w:pPr>
        <w:pStyle w:val="Heading2"/>
      </w:pPr>
      <w:bookmarkStart w:id="904" w:name="_Toc73"/>
      <w:r>
        <w:t>الرسائل: اخوان الصفا</w:t>
      </w:r>
      <w:bookmarkEnd w:id="904"/>
    </w:p>
    <w:p>
      <w:pPr>
        <w:pStyle w:val="BookText"/>
      </w:pPr>
      <w:r>
        <w:rPr>
          <w:rFonts w:ascii="IRNazanin" w:hAnsi="IRNazanin" w:eastAsia="IRNazanin" w:cs="IRNazanin"/>
          <w:lang w:bidi="fa-IR"/>
          <w:color w:val="111111"/>
          <w:sz w:val="28"/>
          <w:szCs w:val="28"/>
          <w:rtl/>
        </w:rPr>
        <w:t xml:space="preserve">الرسائل: اخوان الصفا، اين رساله هاى فلسفى ساخته چند تن از دانشمندان ايرانى است كه خواسته اند ميان شريعت و حكمت آشتى‌دهند) دانشگاه 228: 3).</w:t>
      </w:r>
    </w:p>
    <w:p>
      <w:pPr>
        <w:pStyle w:val="Heading2"/>
      </w:pPr>
      <w:bookmarkStart w:id="905" w:name="_Toc74"/>
      <w:r>
        <w:t>شرح رساله نفس الامر(2)</w:t>
      </w:r>
      <w:bookmarkEnd w:id="905"/>
    </w:p>
    <w:p>
      <w:pPr>
        <w:pStyle w:val="BookText"/>
      </w:pPr>
      <w:r>
        <w:rPr>
          <w:rFonts w:ascii="IRNazanin" w:hAnsi="IRNazanin" w:eastAsia="IRNazanin" w:cs="IRNazanin"/>
          <w:lang w:bidi="fa-IR"/>
          <w:color w:val="111111"/>
          <w:sz w:val="28"/>
          <w:szCs w:val="28"/>
          <w:rtl/>
        </w:rPr>
        <w:t xml:space="preserve">2919: ش 6 دفتر، 18 پ- 20 ر، از نسخه اى نوشته شده كه از روى نسخه دوانى نوشته شده بود.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20264_229637"/>
    <w:bookmarkEnd w:id="18"/>
    <w:p>
      <w:pPr>
        <w:pStyle w:val="Heading2"/>
      </w:pPr>
      <w:bookmarkStart w:id="906" w:name="_Toc75"/>
      <w:r>
        <w:t>رساله هاى بهبهانى (10)</w:t>
      </w:r>
      <w:bookmarkEnd w:id="906"/>
    </w:p>
    <w:p>
      <w:pPr>
        <w:pStyle w:val="BookText"/>
      </w:pPr>
      <w:r>
        <w:rPr>
          <w:rFonts w:ascii="IRNazanin" w:hAnsi="IRNazanin" w:eastAsia="IRNazanin" w:cs="IRNazanin"/>
          <w:lang w:bidi="fa-IR"/>
          <w:color w:val="111111"/>
          <w:sz w:val="28"/>
          <w:szCs w:val="28"/>
          <w:rtl/>
        </w:rPr>
        <w:t xml:space="preserve">10- القياس كه گويا تعليقه است بر معالم الاصول مانند ش 907/6. آغاز: بسمله. حمدله. و بعد فيقول محمد باقرن محمد اكمل: قوله ره، على اصول مبتدعه اه، الاصول المتداوله. 907: ش 10 دفتر، 239 ر- 252 پ.</w:t>
      </w:r>
    </w:p>
    <w:p>
      <w:pPr>
        <w:pStyle w:val="Heading2"/>
      </w:pPr>
      <w:bookmarkStart w:id="907" w:name="_Toc76"/>
      <w:r>
        <w:t>شاهنامه</w:t>
      </w:r>
      <w:bookmarkEnd w:id="907"/>
    </w:p>
    <w:p>
      <w:pPr>
        <w:pStyle w:val="BookText"/>
      </w:pPr>
      <w:r>
        <w:rPr>
          <w:rFonts w:ascii="IRNazanin" w:hAnsi="IRNazanin" w:eastAsia="IRNazanin" w:cs="IRNazanin"/>
          <w:lang w:bidi="fa-IR"/>
          <w:color w:val="111111"/>
          <w:sz w:val="28"/>
          <w:szCs w:val="28"/>
          <w:rtl/>
        </w:rPr>
        <w:t xml:space="preserve">شاهنامه: ميرزا محمد صادق تفرشى متخلص به " صادق " كه در جوانى باصفهان آمده و شاگرد ملا صادق اردستانى شده و ملازمت رضاقلى پسر نادر كرده و بدست نادر كور گرديده و تبعيد بمشهد طوس شده و در 1160 آزاد گشته است، وى يك منظومه در مظالم حكام زمان و يك "سوز و گداز " دارد) ذريعه 578: 9- فهرست مجلس 45: 3). نسخه ديگر آن در كتابخانه ملك و ديگرى در ادبيات) ش 30 د (هست. آغاز: چرخ نخستين كه لوايى گشود برسر اكليل كيومرث بود انجام: برد چو حجاج از اين جنگ كام مملكتش يافت عروجى تمام 1861: ش 2 دفتر، 145 ر- 154 پ، پس از اين پنج برگ سفيد است.</w:t>
      </w:r>
    </w:p>
    <w:p>
      <w:pPr>
        <w:pStyle w:val="Heading2"/>
      </w:pPr>
      <w:bookmarkStart w:id="908" w:name="_Toc77"/>
      <w:r>
        <w:t>مجالس المومنين</w:t>
      </w:r>
      <w:bookmarkEnd w:id="908"/>
    </w:p>
    <w:p>
      <w:pPr>
        <w:pStyle w:val="BookText"/>
      </w:pPr>
      <w:r>
        <w:rPr>
          <w:rFonts w:ascii="IRNazanin" w:hAnsi="IRNazanin" w:eastAsia="IRNazanin" w:cs="IRNazanin"/>
          <w:lang w:bidi="fa-IR"/>
          <w:color w:val="111111"/>
          <w:sz w:val="28"/>
          <w:szCs w:val="28"/>
          <w:rtl/>
        </w:rPr>
        <w:t xml:space="preserve">مجالس المومنين: از قاضى نورالله شهيد شوشترى (1019- 956) و بچاپ رسيده است. (دانشگاه 648: 2- استورى 1129: 1 و 1154- مصفى المقال 485- مشار ص 1377).</w:t>
      </w:r>
    </w:p>
    <w:p>
      <w:pPr>
        <w:pStyle w:val="Heading2"/>
      </w:pPr>
      <w:bookmarkStart w:id="909" w:name="_Toc78"/>
      <w:r>
        <w:t>مهج الدعوات و منهج العبادات (2)</w:t>
      </w:r>
      <w:bookmarkEnd w:id="909"/>
    </w:p>
    <w:p>
      <w:pPr>
        <w:pStyle w:val="BookText"/>
      </w:pPr>
      <w:r>
        <w:rPr>
          <w:rFonts w:ascii="IRNazanin" w:hAnsi="IRNazanin" w:eastAsia="IRNazanin" w:cs="IRNazanin"/>
          <w:lang w:bidi="fa-IR"/>
          <w:color w:val="111111"/>
          <w:sz w:val="28"/>
          <w:szCs w:val="28"/>
          <w:rtl/>
        </w:rPr>
        <w:t xml:space="preserve">2162: ش 1 دفتر، سپه 77: 1.</w:t>
      </w:r>
    </w:p>
    <w:p>
      <w:pPr>
        <w:pStyle w:val="Heading2"/>
      </w:pPr>
      <w:bookmarkStart w:id="910" w:name="_Toc79"/>
      <w:r>
        <w:t>مبدء و معاد (1)</w:t>
      </w:r>
      <w:bookmarkEnd w:id="910"/>
    </w:p>
    <w:p>
      <w:pPr>
        <w:pStyle w:val="BookText"/>
      </w:pPr>
      <w:r>
        <w:rPr>
          <w:rFonts w:ascii="IRNazanin" w:hAnsi="IRNazanin" w:eastAsia="IRNazanin" w:cs="IRNazanin"/>
          <w:lang w:bidi="fa-IR"/>
          <w:color w:val="111111"/>
          <w:sz w:val="28"/>
          <w:szCs w:val="28"/>
          <w:rtl/>
        </w:rPr>
        <w:t xml:space="preserve">2912: ش 93 دفتر، 272 پ- 274 پ.</w:t>
      </w:r>
    </w:p>
    <w:p>
      <w:pPr>
        <w:pStyle w:val="Heading2"/>
      </w:pPr>
      <w:bookmarkStart w:id="911" w:name="_Toc80"/>
      <w:r>
        <w:t>المواعظ و الاعتبار (1)</w:t>
      </w:r>
      <w:bookmarkEnd w:id="911"/>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20264_229638"/>
    <w:bookmarkEnd w:id="19"/>
    <w:p>
      <w:pPr>
        <w:pStyle w:val="BookText"/>
      </w:pPr>
      <w:r>
        <w:rPr>
          <w:rFonts w:ascii="IRNazanin" w:hAnsi="IRNazanin" w:eastAsia="IRNazanin" w:cs="IRNazanin"/>
          <w:lang w:bidi="fa-IR"/>
          <w:color w:val="111111"/>
          <w:sz w:val="28"/>
          <w:szCs w:val="28"/>
          <w:rtl/>
        </w:rPr>
        <w:t xml:space="preserve">3276: نسخ سده 11، عنوان و جدول و شنگرف، برابر با س 3 ص 197 ج 1 تا س 6 ص 491 همين جلد از چاپ بولاق است. مالك اعتضاد السلطنه كه از داود بن آقا خان صدراعظم در 1296 خريده است. كاغذ فرنگى نخودى- جلد تيماج سرخ ضربى يك لا، 211 گ 14 * 25- 30/5 س 9 * 13/5.</w:t>
      </w:r>
    </w:p>
    <w:p>
      <w:pPr>
        <w:pStyle w:val="Heading2"/>
      </w:pPr>
      <w:bookmarkStart w:id="912" w:name="_Toc81"/>
      <w:r>
        <w:t>الكافى (19)</w:t>
      </w:r>
      <w:bookmarkEnd w:id="912"/>
    </w:p>
    <w:p>
      <w:pPr>
        <w:pStyle w:val="BookText"/>
      </w:pPr>
      <w:r>
        <w:rPr>
          <w:rFonts w:ascii="IRNazanin" w:hAnsi="IRNazanin" w:eastAsia="IRNazanin" w:cs="IRNazanin"/>
          <w:lang w:bidi="fa-IR"/>
          <w:color w:val="111111"/>
          <w:sz w:val="28"/>
          <w:szCs w:val="28"/>
          <w:rtl/>
        </w:rPr>
        <w:t xml:space="preserve">1717: سپه 294: 1، حسين بن قاسم على مازندرانى در 14 شعبان 1068 نسخه را نوشته است (نه در 1069) و نسخه در ذق 1141 عرض شده است.</w:t>
      </w:r>
    </w:p>
    <w:p>
      <w:pPr>
        <w:pStyle w:val="Heading2"/>
      </w:pPr>
      <w:bookmarkStart w:id="913" w:name="_Toc82"/>
      <w:r>
        <w:t>رسم الخط جديد (1)</w:t>
      </w:r>
      <w:bookmarkEnd w:id="913"/>
    </w:p>
    <w:p>
      <w:pPr>
        <w:pStyle w:val="BookText"/>
      </w:pPr>
      <w:r>
        <w:rPr>
          <w:rFonts w:ascii="IRNazanin" w:hAnsi="IRNazanin" w:eastAsia="IRNazanin" w:cs="IRNazanin"/>
          <w:lang w:bidi="fa-IR"/>
          <w:color w:val="111111"/>
          <w:sz w:val="28"/>
          <w:szCs w:val="28"/>
          <w:rtl/>
        </w:rPr>
        <w:t xml:space="preserve">2777: بخط نستعليق نوشته شده و كاتب آن نويسنده دو نسخه پيش است و مشتمل بر سواد تقرير مطبوع جمعيت علميه عثمانيه در خصوص الف باء و رسم الخط آخوندزاده و سواد فرمان سلطان عبد العزيز پادشاه عثمانى و سواد شرحى كه مولف بجمعيت علميه عثمانيه در جواز شرعى تغيير خط اسلام و تاريخچه مختصرى از خطوط اسلامى است مى باشد و درذيل سواد تقرير مذكور سرتيپ دوم على خان ژنرال قنسول دولت ايران در تفليس مطابق بودن آنرا با اصل بخط خود نگاشته و در آخر نسخه ميرزا فتحعلى آخوند زاده امضاء كرده است. كاغذ فرنگى- جلد مقوايى، 12 گ 8/5 * 12- 19 س، وقف سپهسالار) سپه 37: 2).</w:t>
      </w:r>
    </w:p>
    <w:p>
      <w:pPr>
        <w:pStyle w:val="Heading2"/>
      </w:pPr>
      <w:bookmarkStart w:id="914" w:name="_Toc83"/>
      <w:r>
        <w:t>الوافى (3)</w:t>
      </w:r>
      <w:bookmarkEnd w:id="914"/>
    </w:p>
    <w:p>
      <w:pPr>
        <w:pStyle w:val="BookText"/>
      </w:pPr>
      <w:r>
        <w:rPr>
          <w:rFonts w:ascii="IRNazanin" w:hAnsi="IRNazanin" w:eastAsia="IRNazanin" w:cs="IRNazanin"/>
          <w:lang w:bidi="fa-IR"/>
          <w:color w:val="111111"/>
          <w:sz w:val="28"/>
          <w:szCs w:val="28"/>
          <w:rtl/>
        </w:rPr>
        <w:t xml:space="preserve">1931: سپه 338: 1.</w:t>
      </w:r>
    </w:p>
    <w:p>
      <w:pPr>
        <w:pStyle w:val="Heading2"/>
      </w:pPr>
      <w:bookmarkStart w:id="915" w:name="_Toc84"/>
      <w:r>
        <w:t>مقتل فارسى</w:t>
      </w:r>
      <w:bookmarkEnd w:id="915"/>
    </w:p>
    <w:p>
      <w:pPr>
        <w:pStyle w:val="BookText"/>
      </w:pPr>
      <w:r>
        <w:rPr>
          <w:rFonts w:ascii="IRNazanin" w:hAnsi="IRNazanin" w:eastAsia="IRNazanin" w:cs="IRNazanin"/>
          <w:lang w:bidi="fa-IR"/>
          <w:color w:val="111111"/>
          <w:sz w:val="28"/>
          <w:szCs w:val="28"/>
          <w:rtl/>
        </w:rPr>
        <w:t xml:space="preserve">مقتل فارسى: آغاز: بسمله لااله الاهو... در سلطنت عظمت و كبريائى. انجام: و تمامى را بتو بخشيدم. 5538: گويا بخط خود مولف، مورخ 1277. كاغذ فرنگى- جلد تيماج زرد، 163 گ 16/5 * 17- 21 س 10/5 * 15.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20264_229639"/>
    <w:bookmarkEnd w:id="20"/>
    <w:p>
      <w:pPr>
        <w:pStyle w:val="Heading2"/>
      </w:pPr>
      <w:bookmarkStart w:id="916" w:name="_Toc85"/>
      <w:r>
        <w:t>مقصد اقصى</w:t>
      </w:r>
      <w:bookmarkEnd w:id="916"/>
    </w:p>
    <w:p>
      <w:pPr>
        <w:pStyle w:val="BookText"/>
      </w:pPr>
      <w:r>
        <w:rPr>
          <w:rFonts w:ascii="IRNazanin" w:hAnsi="IRNazanin" w:eastAsia="IRNazanin" w:cs="IRNazanin"/>
          <w:lang w:bidi="fa-IR"/>
          <w:color w:val="111111"/>
          <w:sz w:val="28"/>
          <w:szCs w:val="28"/>
          <w:rtl/>
        </w:rPr>
        <w:t xml:space="preserve">مقصد اقصى: از شيخ عزيز الدين بن تقى بن محمد نسفى)؟(است و بچاپ رسيده است) فهرست دانشگاه 499: 3)</w:t>
      </w:r>
    </w:p>
    <w:p>
      <w:pPr>
        <w:pStyle w:val="Heading2"/>
      </w:pPr>
      <w:bookmarkStart w:id="917" w:name="_Toc86"/>
      <w:r>
        <w:t>ابوبصير</w:t>
      </w:r>
      <w:bookmarkEnd w:id="917"/>
    </w:p>
    <w:p>
      <w:pPr>
        <w:pStyle w:val="BookText"/>
      </w:pPr>
      <w:r>
        <w:rPr>
          <w:rFonts w:ascii="IRNazanin" w:hAnsi="IRNazanin" w:eastAsia="IRNazanin" w:cs="IRNazanin"/>
          <w:lang w:bidi="fa-IR"/>
          <w:color w:val="111111"/>
          <w:sz w:val="28"/>
          <w:szCs w:val="28"/>
          <w:rtl/>
        </w:rPr>
        <w:t xml:space="preserve">10- ابوبصير، 143 پ- 166 پ، با حاشيه نصر الله از روى خط مصنف در 15 رجب 1242.</w:t>
      </w:r>
    </w:p>
    <w:p>
      <w:pPr>
        <w:pStyle w:val="BookText"/>
      </w:pPr>
      <w:r>
        <w:rPr>
          <w:rFonts w:ascii="IRNazanin" w:hAnsi="IRNazanin" w:eastAsia="IRNazanin" w:cs="IRNazanin"/>
          <w:lang w:bidi="fa-IR"/>
          <w:color w:val="111111"/>
          <w:sz w:val="28"/>
          <w:szCs w:val="28"/>
          <w:rtl/>
        </w:rPr>
        <w:t xml:space="preserve">رساله هاى شفتى: حجه الاسلام سيد محمد باقر بن محمد نقى موسوى شفتى سپاهانى (1260- 1175) بيست و دو رساله در ترجمه و سرگذشت بيست تن از راويان و اصحاب اجماع و عدالت نوشته كه در 1314 بچاپ رسيده است، در نسخه ما سرگذشت سيزده را وى آمده و از " عده " بحث و بدو پرسش درباره ترادف پاسخ داده شده است.) مصفى المقال ص 92- فهرست دانشگاه 471: 2 و 476 و 481 و 482 و 505 و 2702 (.564: بخط نسخ نصرالله</w:t>
      </w:r>
    </w:p>
    <w:p>
      <w:pPr>
        <w:pStyle w:val="BookText"/>
      </w:pPr>
      <w:r>
        <w:rPr>
          <w:rFonts w:ascii="IRNazanin" w:hAnsi="IRNazanin" w:eastAsia="IRNazanin" w:cs="IRNazanin"/>
          <w:lang w:bidi="fa-IR"/>
          <w:color w:val="111111"/>
          <w:sz w:val="28"/>
          <w:szCs w:val="28"/>
          <w:rtl/>
        </w:rPr>
        <w:t xml:space="preserve">بن ابى القاسم بروجردى در پنجشنبه 1242/8/12 در زمان شفتى، فهرست رساله ها چنين است: كاغذ فرنگى سفيد- جلد تيماج مشكى ضربى مقوايى، 198 گ 9 * 14/5.</w:t>
      </w:r>
    </w:p>
    <w:p>
      <w:pPr>
        <w:pStyle w:val="Heading2"/>
      </w:pPr>
      <w:bookmarkStart w:id="918" w:name="_Toc87"/>
      <w:r>
        <w:t>منيه الراغب فى شرح بغيه الطالب (1)</w:t>
      </w:r>
      <w:bookmarkEnd w:id="918"/>
    </w:p>
    <w:p>
      <w:pPr>
        <w:pStyle w:val="BookText"/>
      </w:pPr>
      <w:r>
        <w:rPr>
          <w:rFonts w:ascii="IRNazanin" w:hAnsi="IRNazanin" w:eastAsia="IRNazanin" w:cs="IRNazanin"/>
          <w:lang w:bidi="fa-IR"/>
          <w:color w:val="111111"/>
          <w:sz w:val="28"/>
          <w:szCs w:val="28"/>
          <w:rtl/>
        </w:rPr>
        <w:t xml:space="preserve">2666: سپه 549: 1.</w:t>
      </w:r>
    </w:p>
    <w:p>
      <w:pPr>
        <w:pStyle w:val="Heading2"/>
      </w:pPr>
      <w:bookmarkStart w:id="919" w:name="_Toc88"/>
      <w:r>
        <w:t>هديه الطالبين فى اثبات رب العالمين</w:t>
      </w:r>
      <w:bookmarkEnd w:id="919"/>
    </w:p>
    <w:p>
      <w:pPr>
        <w:pStyle w:val="BookText"/>
      </w:pPr>
      <w:r>
        <w:rPr>
          <w:rFonts w:ascii="IRNazanin" w:hAnsi="IRNazanin" w:eastAsia="IRNazanin" w:cs="IRNazanin"/>
          <w:lang w:bidi="fa-IR"/>
          <w:color w:val="111111"/>
          <w:sz w:val="28"/>
          <w:szCs w:val="28"/>
          <w:rtl/>
        </w:rPr>
        <w:t xml:space="preserve">هديه الطالبين فى اثبات رب العالمين: عبد الوهاب بن احمد محلاتى درين رساله اثبات صانع نموده است. آغاز: بسمله. حمدله... و بعد فيقول اقل الخلايق قدرا... عبد الوهاب بن احمد المحلاتى... هذه رساله... و سميتها بهدايه الطالبين فى اثبات رب العالمين و رتبتها على‌مقدمه و خمسه فصول. 7453: ش 3 دفتر، 9 پ- 15 ر، پايان افتاده، گويا بخط نسخ خود مولف است.</w:t>
      </w:r>
    </w:p>
    <w:p>
      <w:pPr>
        <w:pStyle w:val="Heading2"/>
      </w:pPr>
      <w:bookmarkStart w:id="920" w:name="_Toc89"/>
      <w:r>
        <w:t>رد صوفيه</w:t>
      </w:r>
      <w:bookmarkEnd w:id="920"/>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20264_229640"/>
    <w:bookmarkEnd w:id="21"/>
    <w:p>
      <w:pPr>
        <w:pStyle w:val="BookText"/>
      </w:pPr>
      <w:r>
        <w:rPr>
          <w:rFonts w:ascii="IRNazanin" w:hAnsi="IRNazanin" w:eastAsia="IRNazanin" w:cs="IRNazanin"/>
          <w:lang w:bidi="fa-IR"/>
          <w:color w:val="111111"/>
          <w:sz w:val="28"/>
          <w:szCs w:val="28"/>
          <w:rtl/>
        </w:rPr>
        <w:t xml:space="preserve">رد صوفيه: على قلى جديد الاسلام. آغاز: بسمله. سزاوار حمد و ثناى كثير خداوند سميع و بصير است. انجام: و تتبع اقوال حكما غوطه خورده ام) شايد ناقص باشد (. 6447: ش 1 دفتر 10 پ- 61 پ، نسخ سده سيزدهم. كاغذ فرنگى كبود- جلد تيماج مشكى يك لا، 70 گ 11/5 * 17 و 7/5 * 12.</w:t>
      </w:r>
    </w:p>
    <w:p>
      <w:pPr>
        <w:pStyle w:val="Heading2"/>
      </w:pPr>
      <w:bookmarkStart w:id="921" w:name="_Toc90"/>
      <w:r>
        <w:t>معالم الدين (5)</w:t>
      </w:r>
      <w:bookmarkEnd w:id="921"/>
    </w:p>
    <w:p>
      <w:pPr>
        <w:pStyle w:val="BookText"/>
      </w:pPr>
      <w:r>
        <w:rPr>
          <w:rFonts w:ascii="IRNazanin" w:hAnsi="IRNazanin" w:eastAsia="IRNazanin" w:cs="IRNazanin"/>
          <w:lang w:bidi="fa-IR"/>
          <w:color w:val="111111"/>
          <w:sz w:val="28"/>
          <w:szCs w:val="28"/>
          <w:rtl/>
        </w:rPr>
        <w:t xml:space="preserve">863: سپه 616: 1، به غلط دران 663 ياد شده، تحرير آن مورخ 1252 است.</w:t>
      </w:r>
    </w:p>
    <w:p>
      <w:pPr>
        <w:pStyle w:val="Heading2"/>
      </w:pPr>
      <w:bookmarkStart w:id="922" w:name="_Toc91"/>
      <w:r>
        <w:t>كشف القناع عن اسرار الشكل القطاع (1)</w:t>
      </w:r>
      <w:bookmarkEnd w:id="922"/>
    </w:p>
    <w:p>
      <w:pPr>
        <w:pStyle w:val="BookText"/>
      </w:pPr>
      <w:r>
        <w:rPr>
          <w:rFonts w:ascii="IRNazanin" w:hAnsi="IRNazanin" w:eastAsia="IRNazanin" w:cs="IRNazanin"/>
          <w:lang w:bidi="fa-IR"/>
          <w:color w:val="111111"/>
          <w:sz w:val="28"/>
          <w:szCs w:val="28"/>
          <w:rtl/>
        </w:rPr>
        <w:t xml:space="preserve">559: ش 12 دفتر، 90 پ- 99 ر، بخط نسخ عبد القادرين عبد الرشيد ابرقويى در تبريز در پايان صفر 701.</w:t>
      </w:r>
    </w:p>
    <w:p>
      <w:pPr>
        <w:pStyle w:val="Heading2"/>
      </w:pPr>
      <w:bookmarkStart w:id="923" w:name="_Toc92"/>
      <w:r>
        <w:t>القبله (رساله فى معرفه-)</w:t>
      </w:r>
      <w:bookmarkEnd w:id="923"/>
    </w:p>
    <w:p>
      <w:pPr>
        <w:pStyle w:val="BookText"/>
      </w:pPr>
      <w:r>
        <w:rPr>
          <w:rFonts w:ascii="IRNazanin" w:hAnsi="IRNazanin" w:eastAsia="IRNazanin" w:cs="IRNazanin"/>
          <w:lang w:bidi="fa-IR"/>
          <w:color w:val="111111"/>
          <w:sz w:val="28"/>
          <w:szCs w:val="28"/>
          <w:rtl/>
        </w:rPr>
        <w:t xml:space="preserve">القبله (رساله فى معرفه-) در اين رساله از شهيد ثانى و شيخ على كركى سخنانى آمده است. آغاز: بسمله. مذهب اكثر الاصحاب منهم الشيخ فى يح وط وف و المحقق فى الشرايع ان الكعبه قبله. انجام: الاشتمال عليها و الله اعلم. 8400: ش 2 دفتر، 222 پ- 223 پ، بخط نستعليق چليپا.</w:t>
      </w:r>
    </w:p>
    <w:p>
      <w:pPr>
        <w:pStyle w:val="Heading2"/>
      </w:pPr>
      <w:bookmarkStart w:id="924" w:name="_Toc93"/>
      <w:r>
        <w:t>النخبه الوجيزه (فقه عربى)</w:t>
      </w:r>
      <w:bookmarkEnd w:id="924"/>
    </w:p>
    <w:p>
      <w:pPr>
        <w:pStyle w:val="BookText"/>
      </w:pPr>
      <w:r>
        <w:rPr>
          <w:rFonts w:ascii="IRNazanin" w:hAnsi="IRNazanin" w:eastAsia="IRNazanin" w:cs="IRNazanin"/>
          <w:lang w:bidi="fa-IR"/>
          <w:color w:val="111111"/>
          <w:sz w:val="28"/>
          <w:szCs w:val="28"/>
          <w:rtl/>
        </w:rPr>
        <w:t xml:space="preserve">النخبه الوجيزه (فقه عربى): از فيض كاشانى، در حكمت عملى و فقه است. آغاز و انجام برابر نسخه دانشگاه (2083: 5- سپه 55: 1). آغاز: الحمد لله الذى اوضح بائمه الهدى من اهل بيت النبوه عن دينه القويم.</w:t>
      </w:r>
    </w:p>
    <w:p>
      <w:pPr>
        <w:pStyle w:val="Heading2"/>
      </w:pPr>
      <w:bookmarkStart w:id="925" w:name="_Toc94"/>
      <w:r>
        <w:t>كليات (3)</w:t>
      </w:r>
      <w:bookmarkEnd w:id="925"/>
    </w:p>
    <w:p>
      <w:pPr>
        <w:pStyle w:val="BookText"/>
      </w:pPr>
      <w:r>
        <w:rPr>
          <w:rFonts w:ascii="IRNazanin" w:hAnsi="IRNazanin" w:eastAsia="IRNazanin" w:cs="IRNazanin"/>
          <w:lang w:bidi="fa-IR"/>
          <w:color w:val="111111"/>
          <w:sz w:val="28"/>
          <w:szCs w:val="28"/>
          <w:rtl/>
        </w:rPr>
        <w:t xml:space="preserve">0: 399 در فهرست آغاز نسخه آمده كه اين كتابها و رساله ها در آن هست: ديباچه مجالس و سئوال صاحب ديوان و عقل و عشق و نصيحه الملوك و سه رساله. بدينگونه است: (2 پ-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20264_229641"/>
    <w:bookmarkEnd w:id="22"/>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گلستان (61- 21) بوستان (122- 62) قصايد عربى (127- 122) قصايد فارسى (144- 127) مرائى (147- 144) ملعمات (148- 147) ترجيعات (155- 148) طيبات (155 پ- 215 پ (بدايع (242- 215) خواتيم (252- 242) غزليات قديم (256- 252) صاحبيه (271- 256) مقطعات (277- 272) مصيبات (277- 272) هزليات (281- 278) رباعيات (289- 282) مفردات (291- 289) نستعليق حسين بن محمد اصفهانى در اصفهان در ع 1259/1، با سرلوحهاى‌بزرگ و كوچك در 2 پ، 21 پ، 127، 148، 151، 155، 215، 242، 256، 271، 278، 282 پ، 289. كاغذ سفيد آهار مهره- جلد روغنى با گل و بوته درون نيز روغنى با گل و بوته گوشه آن شكسته، 291 گ 15 * 18- 25 س 10 * 18.</w:t>
      </w:r>
    </w:p>
    <w:p>
      <w:pPr>
        <w:pStyle w:val="Heading2"/>
      </w:pPr>
      <w:bookmarkStart w:id="926" w:name="_Toc95"/>
      <w:r>
        <w:t>صحاح اللغه: يا " تاج اللغه و صحاح العربيه " (5)</w:t>
      </w:r>
      <w:bookmarkEnd w:id="926"/>
    </w:p>
    <w:p>
      <w:pPr>
        <w:pStyle w:val="BookText"/>
      </w:pPr>
      <w:r>
        <w:rPr>
          <w:rFonts w:ascii="IRNazanin" w:hAnsi="IRNazanin" w:eastAsia="IRNazanin" w:cs="IRNazanin"/>
          <w:lang w:bidi="fa-IR"/>
          <w:color w:val="111111"/>
          <w:sz w:val="28"/>
          <w:szCs w:val="28"/>
          <w:rtl/>
        </w:rPr>
        <w:t xml:space="preserve">134: سپه 198: 2.</w:t>
      </w:r>
    </w:p>
    <w:p>
      <w:pPr>
        <w:pStyle w:val="Heading2"/>
      </w:pPr>
      <w:bookmarkStart w:id="927" w:name="_Toc96"/>
      <w:r>
        <w:t>عيون اخبار الرضا (11)</w:t>
      </w:r>
      <w:bookmarkEnd w:id="927"/>
    </w:p>
    <w:p>
      <w:pPr>
        <w:pStyle w:val="BookText"/>
      </w:pPr>
      <w:r>
        <w:rPr>
          <w:rFonts w:ascii="IRNazanin" w:hAnsi="IRNazanin" w:eastAsia="IRNazanin" w:cs="IRNazanin"/>
          <w:lang w:bidi="fa-IR"/>
          <w:color w:val="111111"/>
          <w:sz w:val="28"/>
          <w:szCs w:val="28"/>
          <w:rtl/>
        </w:rPr>
        <w:t xml:space="preserve">8163: نسخ خان محمد بن آقا محمد گرگانى در پنجشنبه 19 ذح 1065، عنوان شنگرف، و تصحيح شده است. كاغذ سپاهانى سفيد- جلد روغنى با گل و بوته فرسوده، 218 گ 19 * 30، 21 س 11/5 * 20.</w:t>
      </w:r>
    </w:p>
    <w:p>
      <w:pPr>
        <w:pStyle w:val="Heading2"/>
      </w:pPr>
      <w:bookmarkStart w:id="928" w:name="_Toc97"/>
      <w:r>
        <w:t>مواهب عليه (12)</w:t>
      </w:r>
      <w:bookmarkEnd w:id="928"/>
    </w:p>
    <w:p>
      <w:pPr>
        <w:pStyle w:val="BookText"/>
      </w:pPr>
      <w:r>
        <w:rPr>
          <w:rFonts w:ascii="IRNazanin" w:hAnsi="IRNazanin" w:eastAsia="IRNazanin" w:cs="IRNazanin"/>
          <w:lang w:bidi="fa-IR"/>
          <w:color w:val="111111"/>
          <w:sz w:val="28"/>
          <w:szCs w:val="28"/>
          <w:rtl/>
        </w:rPr>
        <w:t xml:space="preserve">5236: نستعليق، آيات درشت و شنگرف سده 12، چند برگ از آغاز وصالى شده و عبارات رفته، از آغاز است تا چند سطرى از سوره انفال. كاغذ فرنگى- 193 گ 17 *23/5، 25 س 9/5 * 17.</w:t>
      </w:r>
    </w:p>
    <w:p>
      <w:pPr>
        <w:pStyle w:val="Heading2"/>
      </w:pPr>
      <w:bookmarkStart w:id="929" w:name="_Toc98"/>
      <w:r>
        <w:t>الصحيفه السجاديه (3)</w:t>
      </w:r>
      <w:bookmarkEnd w:id="929"/>
    </w:p>
    <w:p>
      <w:pPr>
        <w:pStyle w:val="BookText"/>
      </w:pPr>
      <w:r>
        <w:rPr>
          <w:rFonts w:ascii="IRNazanin" w:hAnsi="IRNazanin" w:eastAsia="IRNazanin" w:cs="IRNazanin"/>
          <w:lang w:bidi="fa-IR"/>
          <w:color w:val="111111"/>
          <w:sz w:val="28"/>
          <w:szCs w:val="28"/>
          <w:rtl/>
        </w:rPr>
        <w:t xml:space="preserve">5667: نسخ 16 ع 1289/1،كه بدستور محمد جواد تاجر تبريزى نوشته شده عنوان شنگرف، ترجمه فارسى ميان سطور بخط نستعليق، حاشيه فارسى دارد. كاغذ فرنگى نخودى- جلد مقوا درون روغنى گل نرگس، 208 گ 15 * 16- 24 س 10 *18.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20264_229642"/>
    <w:bookmarkEnd w:id="23"/>
    <w:p>
      <w:pPr>
        <w:pStyle w:val="Heading2"/>
      </w:pPr>
      <w:bookmarkStart w:id="930" w:name="_Toc99"/>
      <w:r>
        <w:t>صافى در ترجمه و شرح كافى (2)</w:t>
      </w:r>
      <w:bookmarkEnd w:id="930"/>
    </w:p>
    <w:p>
      <w:pPr>
        <w:pStyle w:val="BookText"/>
      </w:pPr>
      <w:r>
        <w:rPr>
          <w:rFonts w:ascii="IRNazanin" w:hAnsi="IRNazanin" w:eastAsia="IRNazanin" w:cs="IRNazanin"/>
          <w:lang w:bidi="fa-IR"/>
          <w:color w:val="111111"/>
          <w:sz w:val="28"/>
          <w:szCs w:val="28"/>
          <w:rtl/>
        </w:rPr>
        <w:t xml:space="preserve">42 صدر: كتاب دعا و فضل قرآن و عشرت است، بخط نسخ در متن و نستعليق در ترجمه، عبارتها عربى زير خط شنگرف، عنوان و نشان شنگرف. تاريخ تاليف كتاب دعا پنجشنبه 15 ع 1069/2، تاريخ تحرير آن 25 ع 1073/2، تاريخ تاليف كتاب فضل قرآن شنبه 22 ج 1069/1 و نوشتن آن پنجشنبه 20 رجب1073، كتاب عشرت تاريخ ندارد. كتاب دعا و كتاب فضل قرآن را تقى بن حسين مذهب قزوينى بدستور على‌عسكر نوشته است. مالك همين على عسكر قزوينى در 1073، وقف محمد شفيع در 1232. كاغذ سپاهانى نخودى- جلد تيماج مشكى‌سوخت زركوب مقوايى، 363 گ 16/5 * 19- 30 س 9/5 * 20.</w:t>
      </w:r>
    </w:p>
    <w:p>
      <w:pPr>
        <w:pStyle w:val="Heading2"/>
      </w:pPr>
      <w:bookmarkStart w:id="931" w:name="_Toc100"/>
      <w:r>
        <w:t>ابراهيم بن هاشم</w:t>
      </w:r>
      <w:bookmarkEnd w:id="931"/>
    </w:p>
    <w:p>
      <w:pPr>
        <w:pStyle w:val="BookText"/>
      </w:pPr>
      <w:r>
        <w:rPr>
          <w:rFonts w:ascii="IRNazanin" w:hAnsi="IRNazanin" w:eastAsia="IRNazanin" w:cs="IRNazanin"/>
          <w:lang w:bidi="fa-IR"/>
          <w:color w:val="111111"/>
          <w:sz w:val="28"/>
          <w:szCs w:val="28"/>
          <w:rtl/>
        </w:rPr>
        <w:t xml:space="preserve">3- ابراهيم بن هاشم، 19 پ- 44 پ.</w:t>
      </w:r>
    </w:p>
    <w:p>
      <w:pPr>
        <w:pStyle w:val="BookText"/>
      </w:pPr>
      <w:r>
        <w:rPr>
          <w:rFonts w:ascii="IRNazanin" w:hAnsi="IRNazanin" w:eastAsia="IRNazanin" w:cs="IRNazanin"/>
          <w:lang w:bidi="fa-IR"/>
          <w:color w:val="111111"/>
          <w:sz w:val="28"/>
          <w:szCs w:val="28"/>
          <w:rtl/>
        </w:rPr>
        <w:t xml:space="preserve">رساله هاى شفتى: حجه الاسلام سيد محمد باقر بن محمد نقى موسوى شفتى سپاهانى (1260- 1175) بيست و دو رساله در ترجمه و سرگذشت بيست تن از راويان و اصحاب اجماع و عدالت نوشته كه در 1314 بچاپ رسيده است، در نسخه ما سرگذشت سيزده را وى آمده و از " عده " بحث و بدو پرسش درباره ترادف پاسخ داده شده است.) مصفى المقال ص 92- فهرست دانشگاه 471: 2 و 476 و 481 و 482 و 505 و 2702 (.564: بخط نسخ نصرالله بن ابى القاسم بروجردى در پنجشنبه 1242/8/12 در زمان شفتى، فهرست رساله ها چنين است: كاغذ فرنگى سفيد- جلد تيماج مشكى ضربى مقوايى، 198 گ 9 * 14/5.</w:t>
      </w:r>
    </w:p>
    <w:p>
      <w:pPr>
        <w:pStyle w:val="Heading2"/>
      </w:pPr>
      <w:bookmarkStart w:id="932" w:name="_Toc101"/>
      <w:r>
        <w:t>المسائل المتفرقه (2)</w:t>
      </w:r>
      <w:bookmarkEnd w:id="932"/>
    </w:p>
    <w:p>
      <w:pPr>
        <w:pStyle w:val="BookText"/>
      </w:pPr>
      <w:r>
        <w:rPr>
          <w:rFonts w:ascii="IRNazanin" w:hAnsi="IRNazanin" w:eastAsia="IRNazanin" w:cs="IRNazanin"/>
          <w:lang w:bidi="fa-IR"/>
          <w:color w:val="111111"/>
          <w:sz w:val="28"/>
          <w:szCs w:val="28"/>
          <w:rtl/>
        </w:rPr>
        <w:t xml:space="preserve">2912: ش 74 دفتر، 230 ر- 233 پ.</w:t>
      </w:r>
    </w:p>
    <w:p>
      <w:pPr>
        <w:pStyle w:val="Heading2"/>
      </w:pPr>
      <w:bookmarkStart w:id="933" w:name="_Toc102"/>
      <w:r>
        <w:t>مظاهر الاسرار</w:t>
      </w:r>
      <w:bookmarkEnd w:id="933"/>
    </w:p>
    <w:p>
      <w:pPr>
        <w:pStyle w:val="BookText"/>
      </w:pPr>
      <w:r>
        <w:rPr>
          <w:rFonts w:ascii="IRNazanin" w:hAnsi="IRNazanin" w:eastAsia="IRNazanin" w:cs="IRNazanin"/>
          <w:lang w:bidi="fa-IR"/>
          <w:color w:val="111111"/>
          <w:sz w:val="28"/>
          <w:szCs w:val="28"/>
          <w:rtl/>
        </w:rPr>
        <w:t xml:space="preserve">مظاهر الاسرار: از حاج ملا محمد جعفر استرابادى (1263- 1197) است و پيش از 1231) تاريخ نوشتن نسخه ما (بدان مي پرداخته است) سپه 1996. (171: 1: ش 3 دفتر، سپه 173: 1.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20264_229643"/>
    <w:bookmarkEnd w:id="24"/>
    <w:p>
      <w:pPr>
        <w:pStyle w:val="Heading2"/>
      </w:pPr>
      <w:bookmarkStart w:id="934" w:name="_Toc103"/>
      <w:r>
        <w:t>كيمياء (رساله هاى) (5)</w:t>
      </w:r>
      <w:bookmarkEnd w:id="934"/>
    </w:p>
    <w:p>
      <w:pPr>
        <w:pStyle w:val="BookText"/>
      </w:pPr>
      <w:r>
        <w:rPr>
          <w:rFonts w:ascii="IRNazanin" w:hAnsi="IRNazanin" w:eastAsia="IRNazanin" w:cs="IRNazanin"/>
          <w:lang w:bidi="fa-IR"/>
          <w:color w:val="111111"/>
          <w:sz w:val="28"/>
          <w:szCs w:val="28"/>
          <w:rtl/>
        </w:rPr>
        <w:t xml:space="preserve">5- كنوز بى رموز. آغاز: بسمله. اين هفت گنج گهراست كه گوهرى گنجيست شاهوار. انجام: و زيادت نه و فرو گذارد) تمام شد كتاب كنوز بى رموز با جواهر على يد العبد تنكلوشاهى الكبير البابلى (جمله تدابير مجربات صحيح و كامل. 2865: ش 5 دفتر، 26 پ- 40 ر.</w:t>
      </w:r>
    </w:p>
    <w:p>
      <w:pPr>
        <w:pStyle w:val="Heading2"/>
      </w:pPr>
      <w:bookmarkStart w:id="935" w:name="_Toc104"/>
      <w:r>
        <w:t>كنز السالكين (2)</w:t>
      </w:r>
      <w:bookmarkEnd w:id="935"/>
    </w:p>
    <w:p>
      <w:pPr>
        <w:pStyle w:val="BookText"/>
      </w:pPr>
      <w:r>
        <w:rPr>
          <w:rFonts w:ascii="IRNazanin" w:hAnsi="IRNazanin" w:eastAsia="IRNazanin" w:cs="IRNazanin"/>
          <w:lang w:bidi="fa-IR"/>
          <w:color w:val="111111"/>
          <w:sz w:val="28"/>
          <w:szCs w:val="28"/>
          <w:rtl/>
        </w:rPr>
        <w:t xml:space="preserve">1292: ش 1 دفتر، ص 29- 1، نستعليق سده 11، عنوان شنگرف. كاغذ سپاهانى- جلد تيماج قهوه يى مقوايى، 68 گ 13 * 19- 22 س 7 *17.</w:t>
      </w:r>
    </w:p>
    <w:p>
      <w:pPr>
        <w:pStyle w:val="BookText"/>
      </w:pPr>
      <w:r>
        <w:rPr>
          <w:rFonts w:ascii="Amiri" w:hAnsi="Amiri" w:eastAsia="Amiri" w:cs="Amiri"/>
          <w:lang w:bidi="ar-SA"/>
          <w:color w:val="111111"/>
          <w:sz w:val="28"/>
          <w:szCs w:val="28"/>
          <w:rtl/>
        </w:rPr>
        <w:t xml:space="preserve">الكشاف عن حقايق غوامض التنزيل و عيون الاقاويل فى وجوه التاويل (12)</w:t>
      </w:r>
    </w:p>
    <w:p>
      <w:pPr>
        <w:pStyle w:val="BookText"/>
      </w:pPr>
      <w:r>
        <w:rPr>
          <w:rFonts w:ascii="IRNazanin" w:hAnsi="IRNazanin" w:eastAsia="IRNazanin" w:cs="IRNazanin"/>
          <w:lang w:bidi="fa-IR"/>
          <w:color w:val="111111"/>
          <w:sz w:val="28"/>
          <w:szCs w:val="28"/>
          <w:rtl/>
        </w:rPr>
        <w:t xml:space="preserve">2407: سپه 162: 1.</w:t>
      </w:r>
    </w:p>
    <w:p>
      <w:pPr>
        <w:pStyle w:val="Heading2"/>
      </w:pPr>
      <w:bookmarkStart w:id="936" w:name="_Toc105"/>
      <w:r>
        <w:t>العوامل المائه</w:t>
      </w:r>
      <w:bookmarkEnd w:id="936"/>
    </w:p>
    <w:p>
      <w:pPr>
        <w:pStyle w:val="BookText"/>
      </w:pPr>
      <w:r>
        <w:rPr>
          <w:rFonts w:ascii="IRNazanin" w:hAnsi="IRNazanin" w:eastAsia="IRNazanin" w:cs="IRNazanin"/>
          <w:lang w:bidi="fa-IR"/>
          <w:color w:val="111111"/>
          <w:sz w:val="28"/>
          <w:szCs w:val="28"/>
          <w:rtl/>
        </w:rPr>
        <w:t xml:space="preserve">العوامل المائه: در نحو عربى از عبد القاهر جرجانى و گويا عوامل ديگر او باشد. آغاز: بسمله. الحمد لله لذى على جزيل نواله... هذا مختصر فى حصر العوامل على ما ذكره الشيخ... عبد القاهر بن عبد الرحمن الجرجانى... مشتمل على اصل سابق و فصل لاح فالاصل العوامل ماءه و هى لفظيه و معنويه. انجام: و حروف العطف عشره الواو... و حتى. مولف در اين كتاب فقط نام عوامل را مياورد و آما راست، حواشى بسيار دارد. 6948: متندرشت، كاغذ سپاهانى نخودى- جلد كاغذى، 32 گ 51 * 3- 20 س 5/5 * 85.</w:t>
      </w:r>
    </w:p>
    <w:p>
      <w:pPr>
        <w:pStyle w:val="Heading2"/>
      </w:pPr>
      <w:bookmarkStart w:id="937" w:name="_Toc106"/>
      <w:r>
        <w:t>العلم الازلى (رساله فى-)</w:t>
      </w:r>
      <w:bookmarkEnd w:id="937"/>
    </w:p>
    <w:p>
      <w:pPr>
        <w:pStyle w:val="BookText"/>
      </w:pPr>
      <w:r>
        <w:rPr>
          <w:rFonts w:ascii="Amiri" w:hAnsi="Amiri" w:eastAsia="Amiri" w:cs="Amiri"/>
          <w:lang w:bidi="ar-SA"/>
          <w:color w:val="111111"/>
          <w:sz w:val="28"/>
          <w:szCs w:val="28"/>
          <w:rtl/>
        </w:rPr>
        <w:t xml:space="preserve">العلم الازلى (رساله فى- ): اين رساله بايد از معصوم حسينى باشد. آغاز: بسمله. و بعد فهذه كلمات يسمح بها جواد النظر متعلقه بمسئله العلم الازلى بالتغييرات الزمانيه. انجام: و الاشاره لاتصح الابالحسن انتهى، و لا يخفى على الناقد البصيران ما قدمناه... كاف لمن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20264_229644"/>
    <w:bookmarkEnd w:id="25"/>
    <w:p>
      <w:pPr>
        <w:pStyle w:val="BookText"/>
      </w:pPr>
      <w:r>
        <w:rPr>
          <w:rFonts w:ascii="Amiri" w:hAnsi="Amiri" w:eastAsia="Amiri" w:cs="Amiri"/>
          <w:lang w:bidi="ar-SA"/>
          <w:color w:val="111111"/>
          <w:sz w:val="28"/>
          <w:szCs w:val="28"/>
          <w:rtl/>
        </w:rPr>
        <w:t xml:space="preserve">القى‌السمع و هو شهيد. 1381: ش 4 دفتر، ص 160- 153، بهمان خط ش 1 از نصر الله بن سيد حسن حسينى استرآبادى در آدينه سال 1229.</w:t>
      </w:r>
    </w:p>
    <w:p>
      <w:pPr>
        <w:pStyle w:val="Heading2"/>
      </w:pPr>
      <w:bookmarkStart w:id="938" w:name="_Toc107"/>
      <w:r>
        <w:t>شوارع الانام فى شرح قواعد الاحكام</w:t>
      </w:r>
      <w:bookmarkEnd w:id="938"/>
    </w:p>
    <w:p>
      <w:pPr>
        <w:pStyle w:val="BookText"/>
      </w:pPr>
      <w:r>
        <w:rPr>
          <w:rFonts w:ascii="IRNazanin" w:hAnsi="IRNazanin" w:eastAsia="IRNazanin" w:cs="IRNazanin"/>
          <w:lang w:bidi="fa-IR"/>
          <w:color w:val="111111"/>
          <w:sz w:val="28"/>
          <w:szCs w:val="28"/>
          <w:rtl/>
        </w:rPr>
        <w:t xml:space="preserve">شوارع الانام فى شرح قواعد الاحكام: متن از علامه حلى حسن يوسف است و آنرا شرحها و حاشيه ها بسيار است، 16 حاشيه آن در) ذريعه 56- 172- 169: 6) ياد شده است، اين شرح از ملامحمد جعفر استرابادى است، در اين كتابخانه تنها جزو پنجم آن هست. آغاز: بسمله. الحمد لله الذى جعل من الفرائض التوارث فى شريعه الاسلام... اما بعد فيقول... محمد جعفر الاسترابادى ان هذا هو المجلد الخامس من كتاب شوارع الانام فىشرح قواعد الاحكام. انجام: و كان هناك صنف آخر مشارك مع ذلك الصنف فى الارث) ناقص (. 2224: ش 1 دفتر، 1 پ- 20 پ، نسخ سده 13. كاغذ فرنگى سفيد- جلد تيماج حنايى ضربى مقوايى، 173 گ 14 * 9- 20 تا 12 س 9 * 15.</w:t>
      </w:r>
    </w:p>
    <w:p>
      <w:pPr>
        <w:pStyle w:val="Heading2"/>
      </w:pPr>
      <w:bookmarkStart w:id="939" w:name="_Toc108"/>
      <w:r>
        <w:t>مختصر كفايه الطلاب</w:t>
      </w:r>
      <w:bookmarkEnd w:id="939"/>
    </w:p>
    <w:p>
      <w:pPr>
        <w:pStyle w:val="BookText"/>
      </w:pPr>
      <w:r>
        <w:rPr>
          <w:rFonts w:ascii="IRNazanin" w:hAnsi="IRNazanin" w:eastAsia="IRNazanin" w:cs="IRNazanin"/>
          <w:lang w:bidi="fa-IR"/>
          <w:color w:val="111111"/>
          <w:sz w:val="28"/>
          <w:szCs w:val="28"/>
          <w:rtl/>
        </w:rPr>
        <w:t xml:space="preserve">مختصر كفايه الطلاب: از غياث الدين منصور دشتكى است و گزيده اى از كفايه الطلاب خود او) فهرست مجلس 232: 4) اين رساله در شش باب است: 1- حساب 2- ضرب و قسمت 3- كسور 4- جذر 5- مساحت جبر و مقابله آغاز: بسمله. الهى عناتيك كلايه) كفايه (فانظر الينا بعين العنايه... و بعد فان غياث المشهور بمنصور يقول انى نظمت قدما كتابا جامعا فى الحساب و هو كفايه الطلاب و الان اريد ايراد شى‌ء من حاصل قواعده... فلنورد ما اردت ايراده فى ضوابط يشتمل عليها ابواب. انجام: و تقسيم الاول على الثانى و يخرج المطلوب. 2818: ش 4 دفتر، 130 ر- 143 ر، نستعليق 927، عنوان شنگرف و حاشيه دارد.</w:t>
      </w:r>
    </w:p>
    <w:p>
      <w:pPr>
        <w:pStyle w:val="Heading2"/>
      </w:pPr>
      <w:bookmarkStart w:id="940" w:name="_Toc109"/>
      <w:r>
        <w:t>زاد المسافر و لهنه المقيم (2)</w:t>
      </w:r>
      <w:bookmarkEnd w:id="940"/>
    </w:p>
    <w:p>
      <w:pPr>
        <w:pStyle w:val="BookText"/>
      </w:pPr>
      <w:r>
        <w:rPr>
          <w:rFonts w:ascii="IRNazanin" w:hAnsi="IRNazanin" w:eastAsia="IRNazanin" w:cs="IRNazanin"/>
          <w:lang w:bidi="fa-IR"/>
          <w:color w:val="111111"/>
          <w:sz w:val="28"/>
          <w:szCs w:val="28"/>
          <w:rtl/>
        </w:rPr>
        <w:t xml:space="preserve">3340: نسخ على بن محمد بن شمس الدين بن عبد الروف موسوى بحرانى جدحفصى شاحوزى صفحات در دو جدول يكى بشنگرف دومى لاجورد و زرد و شنگرف با يك سرلوح شنگرف و زرد، كاغذ فرنگى سفيد-، 247 گ 15/5 * 19- 28 س 10/5 * 20/5.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20264_229645"/>
    <w:bookmarkEnd w:id="26"/>
    <w:p>
      <w:pPr>
        <w:pStyle w:val="Heading2"/>
      </w:pPr>
      <w:bookmarkStart w:id="941" w:name="_Toc110"/>
      <w:r>
        <w:t>رساله عرفانى.</w:t>
      </w:r>
      <w:bookmarkEnd w:id="941"/>
    </w:p>
    <w:p>
      <w:pPr>
        <w:pStyle w:val="BookText"/>
      </w:pPr>
      <w:r>
        <w:rPr>
          <w:rFonts w:ascii="IRNazanin" w:hAnsi="IRNazanin" w:eastAsia="IRNazanin" w:cs="IRNazanin"/>
          <w:lang w:bidi="fa-IR"/>
          <w:color w:val="111111"/>
          <w:sz w:val="28"/>
          <w:szCs w:val="28"/>
          <w:rtl/>
        </w:rPr>
        <w:t xml:space="preserve">رساله عرفانى. سپه 59: 4 ش (6 و 7 و 11).</w:t>
      </w:r>
    </w:p>
    <w:p>
      <w:pPr>
        <w:pStyle w:val="Heading2"/>
      </w:pPr>
      <w:bookmarkStart w:id="942" w:name="_Toc111"/>
      <w:r>
        <w:t>الماب فى شرح الاداب</w:t>
      </w:r>
      <w:bookmarkEnd w:id="942"/>
    </w:p>
    <w:p>
      <w:pPr>
        <w:pStyle w:val="BookText"/>
      </w:pPr>
      <w:r>
        <w:rPr>
          <w:rFonts w:ascii="IRNazanin" w:hAnsi="IRNazanin" w:eastAsia="IRNazanin" w:cs="IRNazanin"/>
          <w:lang w:bidi="fa-IR"/>
          <w:color w:val="111111"/>
          <w:sz w:val="28"/>
          <w:szCs w:val="28"/>
          <w:rtl/>
        </w:rPr>
        <w:t xml:space="preserve">الماب فى شرح الاداب: شرحى است از فخر خراسان علاء الدين ابو العلاء محمد بن احمد بهشتى اسفرائينى) چلبى 69: 1- آستان قدس ش 1 منطق- ذريعه 1: 19). آغاز در نسخه ما: و هى مرتبه على ثلاثه فصول الاول فى التعريفات و الثانى فى ترتيب البحث و الثالث فى‌المسائل التى احترز عنها الفصل الاول فى التعريفات. المناظره هى النظر بالصيره من الجانبين فى النسبه بين الشيئين اظهار اللصواب. انجام: و بها يحصل المقصود و الله اعلم بالصواب و اليه المرجع و الماب. 3877: ش 9 دفتر، 125 پ- 129 پ، نستعليق مانند شماره هاى پيش و به همان تاريخ.</w:t>
      </w:r>
    </w:p>
    <w:p>
      <w:pPr>
        <w:pStyle w:val="Heading2"/>
      </w:pPr>
      <w:bookmarkStart w:id="943" w:name="_Toc112"/>
      <w:r>
        <w:t>يتيمه الدهر فى محاسن اهل العصر</w:t>
      </w:r>
      <w:bookmarkEnd w:id="943"/>
    </w:p>
    <w:p>
      <w:pPr>
        <w:pStyle w:val="BookText"/>
      </w:pPr>
      <w:r>
        <w:rPr>
          <w:rFonts w:ascii="IRNazanin" w:hAnsi="IRNazanin" w:eastAsia="IRNazanin" w:cs="IRNazanin"/>
          <w:lang w:bidi="fa-IR"/>
          <w:color w:val="111111"/>
          <w:sz w:val="28"/>
          <w:szCs w:val="28"/>
          <w:rtl/>
        </w:rPr>
        <w:t xml:space="preserve">يتيمه الدهر فى محاسن اهل العصر: از ثعالبى ابى منصور عبدالملك نيشابورى (429- 350) است كه سرگذشت شعراء اسلامى و اشعار آنها را در آن آورده است. و آن در دو جلددر مصر بسال 1366 و تتمه آن مربوط بشاعران ايران در تهران بسال 1353 در دو جلد بچاپ رسيده، سرگذشت او و چگونگى تاليف اين كتاب در ديباچه اين دو چاپ هست.</w:t>
      </w:r>
    </w:p>
    <w:p>
      <w:pPr>
        <w:pStyle w:val="Heading2"/>
      </w:pPr>
      <w:bookmarkStart w:id="944" w:name="_Toc113"/>
      <w:r>
        <w:t>رباعيات</w:t>
      </w:r>
      <w:bookmarkEnd w:id="944"/>
    </w:p>
    <w:p>
      <w:pPr>
        <w:pStyle w:val="BookText"/>
      </w:pPr>
      <w:r>
        <w:rPr>
          <w:rFonts w:ascii="IRNazanin" w:hAnsi="IRNazanin" w:eastAsia="IRNazanin" w:cs="IRNazanin"/>
          <w:lang w:bidi="fa-IR"/>
          <w:color w:val="111111"/>
          <w:sz w:val="28"/>
          <w:szCs w:val="28"/>
          <w:rtl/>
        </w:rPr>
        <w:t xml:space="preserve">رباعيات: خيام، بارها بچاپ رسيده است.</w:t>
      </w:r>
    </w:p>
    <w:p>
      <w:pPr>
        <w:pStyle w:val="Heading2"/>
      </w:pPr>
      <w:bookmarkStart w:id="945" w:name="_Toc114"/>
      <w:r>
        <w:t>رساله هاى احسائى (22)</w:t>
      </w:r>
      <w:bookmarkEnd w:id="945"/>
    </w:p>
    <w:p>
      <w:pPr>
        <w:pStyle w:val="BookText"/>
      </w:pPr>
      <w:r>
        <w:rPr>
          <w:rFonts w:ascii="IRNazanin" w:hAnsi="IRNazanin" w:eastAsia="IRNazanin" w:cs="IRNazanin"/>
          <w:lang w:bidi="fa-IR"/>
          <w:color w:val="111111"/>
          <w:sz w:val="28"/>
          <w:szCs w:val="28"/>
          <w:rtl/>
        </w:rPr>
        <w:t xml:space="preserve">(22) جواب سوال يا پاسخ بسيد محمد درباره رياضت. آغاز: بسمله. حمدله. اما بعد فيقول احمد... انه قد ارسل الى... السيد محمد بسائل. انجام: خشى عواقب الردى و رحمه الله و بركاته و صلى الله على محمد و آله... الابرار. 1223: ش 4 دفتر، ص 34- 31، بهمان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20264_229646"/>
    <w:bookmarkEnd w:id="27"/>
    <w:p>
      <w:pPr>
        <w:pStyle w:val="BookText"/>
      </w:pPr>
      <w:r>
        <w:rPr>
          <w:rFonts w:ascii="IRNazanin" w:hAnsi="IRNazanin" w:eastAsia="IRNazanin" w:cs="IRNazanin"/>
          <w:lang w:bidi="fa-IR"/>
          <w:color w:val="111111"/>
          <w:sz w:val="28"/>
          <w:szCs w:val="28"/>
          <w:rtl/>
        </w:rPr>
        <w:t xml:space="preserve">خط شماره هاى پيش.</w:t>
      </w:r>
    </w:p>
    <w:p>
      <w:pPr>
        <w:pStyle w:val="Heading2"/>
      </w:pPr>
      <w:bookmarkStart w:id="946" w:name="_Toc115"/>
      <w:r>
        <w:t>رساله هاى احسائى (35)</w:t>
      </w:r>
      <w:bookmarkEnd w:id="946"/>
    </w:p>
    <w:p>
      <w:pPr>
        <w:pStyle w:val="BookText"/>
      </w:pPr>
      <w:r>
        <w:rPr>
          <w:rFonts w:ascii="IRNazanin" w:hAnsi="IRNazanin" w:eastAsia="IRNazanin" w:cs="IRNazanin"/>
          <w:lang w:bidi="fa-IR"/>
          <w:color w:val="111111"/>
          <w:sz w:val="28"/>
          <w:szCs w:val="28"/>
          <w:rtl/>
        </w:rPr>
        <w:t xml:space="preserve">(35) عصمه الامام، پاسخ بشريف بن جار درباره عصمت امام. 2784: ش 19 دفتر، گ 117 پ- 118 پ.</w:t>
      </w:r>
    </w:p>
    <w:p>
      <w:pPr>
        <w:pStyle w:val="Heading2"/>
      </w:pPr>
      <w:bookmarkStart w:id="947" w:name="_Toc116"/>
      <w:r>
        <w:t>رساله هاى احسائى (9)</w:t>
      </w:r>
      <w:bookmarkEnd w:id="947"/>
    </w:p>
    <w:p>
      <w:pPr>
        <w:pStyle w:val="BookText"/>
      </w:pPr>
      <w:r>
        <w:rPr>
          <w:rFonts w:ascii="IRNazanin" w:hAnsi="IRNazanin" w:eastAsia="IRNazanin" w:cs="IRNazanin"/>
          <w:lang w:bidi="fa-IR"/>
          <w:color w:val="111111"/>
          <w:sz w:val="28"/>
          <w:szCs w:val="28"/>
          <w:rtl/>
        </w:rPr>
        <w:t xml:space="preserve">9- پاسخ على نقى احسايى درباره خبر " السعيد سعيد فى بطن امه " به ميرزا محمد حسن بن ميرزا محمد كه 1232 داده است. 7553: ش 5 دفتر، 84 پ- 97 پ.</w:t>
      </w:r>
    </w:p>
    <w:p>
      <w:pPr>
        <w:pStyle w:val="Heading2"/>
      </w:pPr>
      <w:bookmarkStart w:id="948" w:name="_Toc117"/>
      <w:r>
        <w:t>رساله عرفانيه</w:t>
      </w:r>
      <w:bookmarkEnd w:id="948"/>
    </w:p>
    <w:p>
      <w:pPr>
        <w:pStyle w:val="BookText"/>
      </w:pPr>
      <w:r>
        <w:rPr>
          <w:rFonts w:ascii="IRNazanin" w:hAnsi="IRNazanin" w:eastAsia="IRNazanin" w:cs="IRNazanin"/>
          <w:lang w:bidi="fa-IR"/>
          <w:color w:val="111111"/>
          <w:sz w:val="28"/>
          <w:szCs w:val="28"/>
          <w:rtl/>
        </w:rPr>
        <w:t xml:space="preserve">رساله عرفانيه: اين رساله از حماد دباس است. آغاز: قال الشيخ العارف حماد دباس قدس الله روحه طريق الحق عندنا كه موافقه الحق و موافقه العبد مفقود فيها. انجام: ينوب معناها فى القلب عن كل حديث. 1797: ش 5 دفتر، 45 پ- 47 پ، پس از اين چند سطريست از شهاب الدين سهروردى و دو بيت فارسى.</w:t>
      </w:r>
    </w:p>
    <w:p>
      <w:pPr>
        <w:pStyle w:val="Heading2"/>
      </w:pPr>
      <w:bookmarkStart w:id="949" w:name="_Toc118"/>
      <w:r>
        <w:t>الربع المجيب (رساله فى- )</w:t>
      </w:r>
      <w:bookmarkEnd w:id="949"/>
    </w:p>
    <w:p>
      <w:pPr>
        <w:pStyle w:val="BookText"/>
      </w:pPr>
      <w:r>
        <w:rPr>
          <w:rFonts w:ascii="Amiri" w:hAnsi="Amiri" w:eastAsia="Amiri" w:cs="Amiri"/>
          <w:lang w:bidi="ar-SA"/>
          <w:color w:val="111111"/>
          <w:sz w:val="28"/>
          <w:szCs w:val="28"/>
          <w:rtl/>
        </w:rPr>
        <w:t xml:space="preserve">الربع المجيب (رساله فى-) : در ده باب است بعربى. آغاز: بسمله. اما بعد الحمد لله الذى خلق السماوات و الارض... فقد سالنى من يجحب على اجابته ان اجمع له رساله مشتمله على المهم من اعمال الربع المجيب الافاقى... و على عشره ابواب رتبتها. انجام: و ها انا قد فتحت لك الباب و ليكن هذا آخر الكتاب و جديرا بان يكون باول الابواب و الله الموفق للصواب و اليه المرجع و الماب و الحمدلله وحده. 2925: ش 7 دفتر. ص 128- 113، مورخ رمضان 1072.</w:t>
      </w:r>
    </w:p>
    <w:p>
      <w:pPr>
        <w:pStyle w:val="Heading2"/>
      </w:pPr>
      <w:bookmarkStart w:id="950" w:name="_Toc119"/>
      <w:r>
        <w:t>رباعيات سحابى (1)</w:t>
      </w:r>
      <w:bookmarkEnd w:id="950"/>
    </w:p>
    <w:p>
      <w:pPr>
        <w:pStyle w:val="BookText"/>
      </w:pPr>
      <w:r>
        <w:rPr>
          <w:rFonts w:ascii="IRNazanin" w:hAnsi="IRNazanin" w:eastAsia="IRNazanin" w:cs="IRNazanin"/>
          <w:lang w:bidi="fa-IR"/>
          <w:color w:val="111111"/>
          <w:sz w:val="28"/>
          <w:szCs w:val="28"/>
          <w:rtl/>
        </w:rPr>
        <w:t xml:space="preserve">149: سپه 53: 4.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20264_229647"/>
    <w:bookmarkEnd w:id="28"/>
    <w:p>
      <w:pPr>
        <w:pStyle w:val="Heading2"/>
      </w:pPr>
      <w:bookmarkStart w:id="951" w:name="_Toc120"/>
      <w:r>
        <w:t>شرح السبع العلويات (4)</w:t>
      </w:r>
      <w:bookmarkEnd w:id="951"/>
    </w:p>
    <w:p>
      <w:pPr>
        <w:pStyle w:val="BookText"/>
      </w:pPr>
      <w:r>
        <w:rPr>
          <w:rFonts w:ascii="IRNazanin" w:hAnsi="IRNazanin" w:eastAsia="IRNazanin" w:cs="IRNazanin"/>
          <w:lang w:bidi="fa-IR"/>
          <w:color w:val="111111"/>
          <w:sz w:val="28"/>
          <w:szCs w:val="28"/>
          <w:rtl/>
        </w:rPr>
        <w:t xml:space="preserve">7147: ش 1 دفتر، 21 پ- 74 پ، پيش از اين در هفده برگ شعرهاى عربى شيخ حسين نجفى است در ستايش امامان، نسخ صفر 1245، متن معرب وزير خط سرخ. كاغذ فرنگى- جلد تيماج مشكى مقوايى، 148 گ 15 * 15- 21 س 8 * 14/5</w:t>
      </w:r>
    </w:p>
    <w:p>
      <w:pPr>
        <w:pStyle w:val="Heading2"/>
      </w:pPr>
      <w:bookmarkStart w:id="952" w:name="_Toc121"/>
      <w:r>
        <w:t>ابراهيم بن هاشم (دوم)</w:t>
      </w:r>
      <w:bookmarkEnd w:id="952"/>
    </w:p>
    <w:p>
      <w:pPr>
        <w:pStyle w:val="BookText"/>
      </w:pPr>
      <w:r>
        <w:rPr>
          <w:rFonts w:ascii="Amiri" w:hAnsi="Amiri" w:eastAsia="Amiri" w:cs="Amiri"/>
          <w:lang w:bidi="ar-SA"/>
          <w:color w:val="111111"/>
          <w:sz w:val="28"/>
          <w:szCs w:val="28"/>
          <w:rtl/>
        </w:rPr>
        <w:t xml:space="preserve">3- ابراهيم بن هاشم (دوم).</w:t>
      </w:r>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Heading2"/>
      </w:pPr>
      <w:bookmarkStart w:id="953" w:name="_Toc122"/>
      <w:r>
        <w:t>رساله هاى احسائى (33)</w:t>
      </w:r>
      <w:bookmarkEnd w:id="953"/>
    </w:p>
    <w:p>
      <w:pPr>
        <w:pStyle w:val="BookText"/>
      </w:pPr>
      <w:r>
        <w:rPr>
          <w:rFonts w:ascii="Amiri" w:hAnsi="Amiri" w:eastAsia="Amiri" w:cs="Amiri"/>
          <w:lang w:bidi="ar-SA"/>
          <w:color w:val="111111"/>
          <w:sz w:val="28"/>
          <w:szCs w:val="28"/>
          <w:rtl/>
        </w:rPr>
        <w:t xml:space="preserve">(33) شرح القضاء و القدر: قاض و قدر ميرسيد شريف را بخواهش شيخ عبدالله ابوريدن تاليف كرده است. 2765 ؛ ش 12 دفتر، 150 ب- 159 ر- ناقص است.</w:t>
      </w:r>
    </w:p>
    <w:p>
      <w:pPr>
        <w:pStyle w:val="Heading2"/>
      </w:pPr>
      <w:bookmarkStart w:id="954" w:name="_Toc123"/>
      <w:r>
        <w:t>رساله هاى احسائى (38)</w:t>
      </w:r>
      <w:bookmarkEnd w:id="954"/>
    </w:p>
    <w:p>
      <w:pPr>
        <w:pStyle w:val="BookText"/>
      </w:pPr>
      <w:r>
        <w:rPr>
          <w:rFonts w:ascii="IRNazanin" w:hAnsi="IRNazanin" w:eastAsia="IRNazanin" w:cs="IRNazanin"/>
          <w:lang w:bidi="fa-IR"/>
          <w:color w:val="111111"/>
          <w:sz w:val="28"/>
          <w:szCs w:val="28"/>
          <w:rtl/>
        </w:rPr>
        <w:t xml:space="preserve">(38) العقل و النفس و الروح، در پاسخ پرسش راجع به آنها است. 2765 ش 12 دفتر، 146 پ- 150 ر.</w:t>
      </w:r>
    </w:p>
    <w:p>
      <w:pPr>
        <w:pStyle w:val="Heading2"/>
      </w:pPr>
      <w:bookmarkStart w:id="955" w:name="_Toc124"/>
      <w:r>
        <w:t>الروضه البهيه فى شرح اللمعه الدمشقيه (20)</w:t>
      </w:r>
      <w:bookmarkEnd w:id="955"/>
    </w:p>
    <w:p>
      <w:pPr>
        <w:pStyle w:val="BookText"/>
      </w:pPr>
      <w:r>
        <w:rPr>
          <w:rFonts w:ascii="IRNazanin" w:hAnsi="IRNazanin" w:eastAsia="IRNazanin" w:cs="IRNazanin"/>
          <w:lang w:bidi="fa-IR"/>
          <w:color w:val="111111"/>
          <w:sz w:val="28"/>
          <w:szCs w:val="28"/>
          <w:rtl/>
        </w:rPr>
        <w:t xml:space="preserve">6017: جلد يكم،نسخ محمد حسين بن على عسكر سلطان آبادى در چهارشنبه 17 رجب 1253 ق، حاشيه ها با رمز " حم ره، ع ل ره ". كاغذ فرنگى- 230 گ 21/5 *21- 30/5 س 10 *19/5.</w:t>
      </w:r>
    </w:p>
    <w:p>
      <w:pPr>
        <w:pStyle w:val="Heading2"/>
      </w:pPr>
      <w:bookmarkStart w:id="956" w:name="_Toc125"/>
      <w:r>
        <w:t>روضه المتقين فى شرح اخبار الائمه المعصومين (3)</w:t>
      </w:r>
      <w:bookmarkEnd w:id="956"/>
    </w:p>
    <w:p>
      <w:pPr>
        <w:pStyle w:val="BookText"/>
      </w:pPr>
      <w:r>
        <w:rPr>
          <w:rFonts w:ascii="IRNazanin" w:hAnsi="IRNazanin" w:eastAsia="IRNazanin" w:cs="IRNazanin"/>
          <w:lang w:bidi="fa-IR"/>
          <w:color w:val="111111"/>
          <w:sz w:val="28"/>
          <w:szCs w:val="28"/>
          <w:rtl/>
        </w:rPr>
        <w:t xml:space="preserve">1890: سپه 257: 1.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20264_229648"/>
    <w:bookmarkEnd w:id="29"/>
    <w:p>
      <w:pPr>
        <w:pStyle w:val="Heading2"/>
      </w:pPr>
      <w:bookmarkStart w:id="957" w:name="_Toc126"/>
      <w:r>
        <w:t>شرح صرف مير</w:t>
      </w:r>
      <w:bookmarkEnd w:id="957"/>
    </w:p>
    <w:p>
      <w:pPr>
        <w:pStyle w:val="BookText"/>
      </w:pPr>
      <w:r>
        <w:rPr>
          <w:rFonts w:ascii="IRNazanin" w:hAnsi="IRNazanin" w:eastAsia="IRNazanin" w:cs="IRNazanin"/>
          <w:lang w:bidi="fa-IR"/>
          <w:color w:val="111111"/>
          <w:sz w:val="28"/>
          <w:szCs w:val="28"/>
          <w:rtl/>
        </w:rPr>
        <w:t xml:space="preserve">شرح صرف مير: متن صرف فارسى نگارش ميرسيد شريف گرگانى) م 816) است و شرح از محمد حسين بن شمس الدين محمد نسابه حسينى حسنى كه براى پسرش ابوتراب شمس الدين محمد نگاشته است. آغاز: بسمله. ببسم الله صرفت البنان بحمد الله شرفت البيان و بعد... محمد حسين بن شمس الدين محمد النسابه الحسنى الحسينى جهت فرزند اعز ابوتراب شمس الدين محمد چيزى چند از اعتراضات... بر تصريف امير قلمى مينمايد. انجام: يك بكما يكن بى بنا. تم الشرح. 6929: ش 1 دفتر، 3 ر- 99 ر، نستعليق 24 ع 1247/2 گويا خط مولف، عنوان شنگرف، پس ازآن طب كيمويى است ودرپايان مجموعه پراكنده ها است از مجمر و مشتاق على شاه بانثرى ناشناخته در 117- 99. كاغذ فرنگى كبود- جلد تيماج حنايى مقوايى، 116 گ 16 * 15- 22 س 8 * 13.</w:t>
      </w:r>
    </w:p>
    <w:p>
      <w:pPr>
        <w:pStyle w:val="Heading2"/>
      </w:pPr>
      <w:bookmarkStart w:id="958" w:name="_Toc127"/>
      <w:r>
        <w:t>رساله عرفانيه</w:t>
      </w:r>
      <w:bookmarkEnd w:id="958"/>
    </w:p>
    <w:p>
      <w:pPr>
        <w:pStyle w:val="BookText"/>
      </w:pPr>
      <w:r>
        <w:rPr>
          <w:rFonts w:ascii="Amiri" w:hAnsi="Amiri" w:eastAsia="Amiri" w:cs="Amiri"/>
          <w:lang w:bidi="ar-SA"/>
          <w:color w:val="111111"/>
          <w:sz w:val="28"/>
          <w:szCs w:val="28"/>
          <w:rtl/>
        </w:rPr>
        <w:t xml:space="preserve">رساله عرفانيه: زين العابدين بن محمد حسين كرمانى، در عرفان شيخى، بزبان عربى. 6557: ش 2 دفتر، نسخ 14 ذح 1291 ق، با صفحه شماره.</w:t>
      </w:r>
    </w:p>
    <w:p>
      <w:pPr>
        <w:pStyle w:val="Heading2"/>
      </w:pPr>
      <w:bookmarkStart w:id="959" w:name="_Toc128"/>
      <w:r>
        <w:t>رساله هاى احسائى (23)</w:t>
      </w:r>
      <w:bookmarkEnd w:id="959"/>
    </w:p>
    <w:p>
      <w:pPr>
        <w:pStyle w:val="BookText"/>
      </w:pPr>
      <w:r>
        <w:rPr>
          <w:rFonts w:ascii="IRNazanin" w:hAnsi="IRNazanin" w:eastAsia="IRNazanin" w:cs="IRNazanin"/>
          <w:lang w:bidi="fa-IR"/>
          <w:color w:val="111111"/>
          <w:sz w:val="28"/>
          <w:szCs w:val="28"/>
          <w:rtl/>
        </w:rPr>
        <w:t xml:space="preserve">(23) جواب سوال يا پاسخ بپرسش سيد محمد. 2765: ش 16 دفتر، 146 پ- 173 پ، بى تاريخ بهمان خط ديگر شماره ها.</w:t>
      </w:r>
    </w:p>
    <w:p>
      <w:pPr>
        <w:pStyle w:val="Heading2"/>
      </w:pPr>
      <w:bookmarkStart w:id="960" w:name="_Toc129"/>
      <w:r>
        <w:t>رساله بعض الافاضل الى علماء مدنيه السلام</w:t>
      </w:r>
      <w:bookmarkEnd w:id="960"/>
    </w:p>
    <w:p>
      <w:pPr>
        <w:pStyle w:val="BookText"/>
      </w:pPr>
      <w:r>
        <w:rPr>
          <w:rFonts w:ascii="IRNazanin" w:hAnsi="IRNazanin" w:eastAsia="IRNazanin" w:cs="IRNazanin"/>
          <w:lang w:bidi="fa-IR"/>
          <w:color w:val="111111"/>
          <w:sz w:val="28"/>
          <w:szCs w:val="28"/>
          <w:rtl/>
        </w:rPr>
        <w:t xml:space="preserve">رساله بعض الافاضل الى علماء مدنيه السلام: نامه ايست كه ابن سينا بدانشمندان بغداد نوشته و در فرهنگ ايران زمين و در پنج رساله ابن سينا بكوشش يار شاطر بچاپ رسيده است.) دانشگاه 47: 3- مهدوى 78- مشار 274).</w:t>
      </w:r>
    </w:p>
    <w:p>
      <w:pPr>
        <w:pStyle w:val="Heading2"/>
      </w:pPr>
      <w:bookmarkStart w:id="961" w:name="_Toc130"/>
      <w:r>
        <w:t>رساله هاى احسائى (15)</w:t>
      </w:r>
      <w:bookmarkEnd w:id="961"/>
    </w:p>
    <w:p>
      <w:pPr>
        <w:pStyle w:val="BookText"/>
      </w:pPr>
      <w:r>
        <w:rPr>
          <w:rFonts w:ascii="IRNazanin" w:hAnsi="IRNazanin" w:eastAsia="IRNazanin" w:cs="IRNazanin"/>
          <w:lang w:bidi="fa-IR"/>
          <w:color w:val="111111"/>
          <w:sz w:val="28"/>
          <w:szCs w:val="28"/>
          <w:rtl/>
        </w:rPr>
        <w:t xml:space="preserve">(15) جواب سئوال يا پاسخ بپرسش ميرزا جعفر نواب، در يزد در 7 شوال 1222 تاليف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20264_229649"/>
    <w:bookmarkEnd w:id="30"/>
    <w:p>
      <w:pPr>
        <w:pStyle w:val="BookText"/>
      </w:pPr>
      <w:r>
        <w:rPr>
          <w:rFonts w:ascii="IRNazanin" w:hAnsi="IRNazanin" w:eastAsia="IRNazanin" w:cs="IRNazanin"/>
          <w:lang w:bidi="fa-IR"/>
          <w:color w:val="111111"/>
          <w:sz w:val="28"/>
          <w:szCs w:val="28"/>
          <w:rtl/>
        </w:rPr>
        <w:t xml:space="preserve">شده. 2765: ش 6 دفتر، 50 ر- 53 پ، نسخ مانند ديگر شماره هاى دفتر. 2786: ش 3 دفتر، گ 12 پ- 16 پ، خط محمدرضا.</w:t>
      </w:r>
    </w:p>
    <w:p>
      <w:pPr>
        <w:pStyle w:val="Heading2"/>
      </w:pPr>
      <w:bookmarkStart w:id="962" w:name="_Toc131"/>
      <w:r>
        <w:t>صبح كاذب</w:t>
      </w:r>
      <w:bookmarkEnd w:id="962"/>
    </w:p>
    <w:p>
      <w:pPr>
        <w:pStyle w:val="BookText"/>
      </w:pPr>
      <w:r>
        <w:rPr>
          <w:rFonts w:ascii="IRNazanin" w:hAnsi="IRNazanin" w:eastAsia="IRNazanin" w:cs="IRNazanin"/>
          <w:lang w:bidi="fa-IR"/>
          <w:color w:val="111111"/>
          <w:sz w:val="28"/>
          <w:szCs w:val="28"/>
          <w:rtl/>
        </w:rPr>
        <w:t xml:space="preserve">صبح كاذب: خواجه طوسى) مدرس 235). آغاز: صبح كاذب نوريست مستطيل كه در ناحيت شرح به آخر شب ظاهر شود. انجام: معلوم شد چه در عرض تراكم ظلمت زياده شود و الله اعلم.</w:t>
      </w:r>
    </w:p>
    <w:p>
      <w:pPr>
        <w:pStyle w:val="Heading2"/>
      </w:pPr>
      <w:bookmarkStart w:id="963" w:name="_Toc132"/>
      <w:r>
        <w:t>الصافى (6)</w:t>
      </w:r>
      <w:bookmarkEnd w:id="963"/>
    </w:p>
    <w:p>
      <w:pPr>
        <w:pStyle w:val="BookText"/>
      </w:pPr>
      <w:r>
        <w:rPr>
          <w:rFonts w:ascii="IRNazanin" w:hAnsi="IRNazanin" w:eastAsia="IRNazanin" w:cs="IRNazanin"/>
          <w:lang w:bidi="fa-IR"/>
          <w:color w:val="111111"/>
          <w:sz w:val="28"/>
          <w:szCs w:val="28"/>
          <w:rtl/>
        </w:rPr>
        <w:t xml:space="preserve">2022: نستعليق محمد باقر شهميرزادى در سنه 1232، ربع سوم از تفسير و مشتمل بر تفسير سوره كهف تا آخر احزاب مى باشد، در حاشيه بعضى از برگها ترجمه فارسى بعضى از اخبار راجعه بتفسير و اخبار راجعه بحضرت حجت امام دوازدهم) ع (او بيان بعضى لغات و حواشى "منه " آمده است. كاغذسپاهانى- جلد تيماج،وقف سپهسالار، 73: گ 24/5 * 13 و 22 س</w:t>
      </w:r>
    </w:p>
    <w:p>
      <w:pPr>
        <w:pStyle w:val="Heading2"/>
      </w:pPr>
      <w:bookmarkStart w:id="964" w:name="_Toc133"/>
      <w:r>
        <w:t>رساله عرفانيه</w:t>
      </w:r>
      <w:bookmarkEnd w:id="964"/>
    </w:p>
    <w:p>
      <w:pPr>
        <w:pStyle w:val="BookText"/>
      </w:pPr>
      <w:r>
        <w:rPr>
          <w:rFonts w:ascii="IRNazanin" w:hAnsi="IRNazanin" w:eastAsia="IRNazanin" w:cs="IRNazanin"/>
          <w:lang w:bidi="fa-IR"/>
          <w:color w:val="111111"/>
          <w:sz w:val="28"/>
          <w:szCs w:val="28"/>
          <w:rtl/>
        </w:rPr>
        <w:t xml:space="preserve">رساله عرفانيه. آغاز: بسمله. يتلو ذلك كتاب كبير سطره محمد بن حسن غفر الله عنهما للتصدير به الى امام الزمان ثم ترجيح... تصديره الى القاضى فخر الدين ابن بكر بن زين الدين الشافعى حاكم كاليقدت)؟(... و هو هذا: بسمله الحمد لله... الى حضره العزه مولينا الامام الملكين. انجام: وكرور الشهور و الاعوام... و على المرتضى على محبه السلام الى يوم القيام. 6545: ش 7 دفتر، 164 پ- 175 پ، سپس پراكنده ها تا 177.</w:t>
      </w:r>
    </w:p>
    <w:p>
      <w:pPr>
        <w:pStyle w:val="Heading2"/>
      </w:pPr>
      <w:bookmarkStart w:id="965" w:name="_Toc134"/>
      <w:r>
        <w:t>غرر الفوائد درر القلائد (2)</w:t>
      </w:r>
      <w:bookmarkEnd w:id="965"/>
    </w:p>
    <w:p>
      <w:pPr>
        <w:pStyle w:val="BookText"/>
      </w:pPr>
      <w:r>
        <w:rPr>
          <w:rFonts w:ascii="IRNazanin" w:hAnsi="IRNazanin" w:eastAsia="IRNazanin" w:cs="IRNazanin"/>
          <w:lang w:bidi="fa-IR"/>
          <w:color w:val="111111"/>
          <w:sz w:val="28"/>
          <w:szCs w:val="28"/>
          <w:rtl/>
        </w:rPr>
        <w:t xml:space="preserve">6955: از مجلس " ان سال سائل عن قوله تعالى: تعلم مافى نفسى و لا اعلم مافى نفسك " تا مجلس " الذى جعل لكم الارض فراشا "نستعليق بى نشان سده 12، عنوانها شنگرف كاغذ اصفهانى سفيد، 272 گ 13 * 23، 19 س 8 * 16.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20264_229650"/>
    <w:bookmarkEnd w:id="31"/>
    <w:p>
      <w:pPr>
        <w:pStyle w:val="Heading2"/>
      </w:pPr>
      <w:bookmarkStart w:id="966" w:name="_Toc135"/>
      <w:r>
        <w:t>ضوابط الرضا علیه السلام</w:t>
      </w:r>
      <w:bookmarkEnd w:id="966"/>
    </w:p>
    <w:p>
      <w:pPr>
        <w:pStyle w:val="BookText"/>
      </w:pPr>
      <w:r>
        <w:rPr>
          <w:rFonts w:ascii="IRNazanin" w:hAnsi="IRNazanin" w:eastAsia="IRNazanin" w:cs="IRNazanin"/>
          <w:lang w:bidi="fa-IR"/>
          <w:color w:val="111111"/>
          <w:sz w:val="28"/>
          <w:szCs w:val="28"/>
          <w:rtl/>
        </w:rPr>
        <w:t xml:space="preserve">ضوابط الرضا علیه السلام: ميرداماد فقيه فيلسوف سده 11) سپه 415: 1- ذريعه 2658. (189: 11: سپه 415: 1.</w:t>
      </w:r>
    </w:p>
    <w:p>
      <w:pPr>
        <w:pStyle w:val="Heading2"/>
      </w:pPr>
      <w:bookmarkStart w:id="967" w:name="_Toc136"/>
      <w:r>
        <w:t>ميزان المقادير (1)</w:t>
      </w:r>
      <w:bookmarkEnd w:id="967"/>
    </w:p>
    <w:p>
      <w:pPr>
        <w:pStyle w:val="BookText"/>
      </w:pPr>
      <w:r>
        <w:rPr>
          <w:rFonts w:ascii="IRNazanin" w:hAnsi="IRNazanin" w:eastAsia="IRNazanin" w:cs="IRNazanin"/>
          <w:lang w:bidi="fa-IR"/>
          <w:color w:val="111111"/>
          <w:sz w:val="28"/>
          <w:szCs w:val="28"/>
          <w:rtl/>
        </w:rPr>
        <w:t xml:space="preserve">617: ش 4 دفتر، 61 پ- 87 ر، حاشيه دارد با نشانه " منه "</w:t>
      </w:r>
    </w:p>
    <w:p>
      <w:pPr>
        <w:pStyle w:val="Heading2"/>
      </w:pPr>
      <w:bookmarkStart w:id="968" w:name="_Toc137"/>
      <w:r>
        <w:t>السوانح فى العشق</w:t>
      </w:r>
      <w:bookmarkEnd w:id="968"/>
    </w:p>
    <w:p>
      <w:pPr>
        <w:pStyle w:val="BookText"/>
      </w:pPr>
      <w:r>
        <w:rPr>
          <w:rFonts w:ascii="IRNazanin" w:hAnsi="IRNazanin" w:eastAsia="IRNazanin" w:cs="IRNazanin"/>
          <w:lang w:bidi="fa-IR"/>
          <w:color w:val="111111"/>
          <w:sz w:val="28"/>
          <w:szCs w:val="28"/>
          <w:rtl/>
        </w:rPr>
        <w:t xml:space="preserve">السوانح فى العشق: امام احمد غزالى درگذشته 520، يك بار در استانبول به كوشش ريتر آلمانى بسال 1942 م و يكبار در تهران بكوشش دكتر مهدى بيانى بسال 1322 خ بچاپ رسيده است) مشار 977). آغاز: بسمله. قال رضى الله عنه چند فصل ثبت افتاد و تعلق بهيج جانب ندارد در حقايق عشق و احوال و اعراض بشرط آنكه. انجام: صد قافله پيش برده اند اين منزل ربنا ظلمنا انفسنا... ايزد تعالى چنانكه توفيق بنوشتن اين رساله كرامت كرد بكشف اين اسرار جان ما را روشن گرداند، و ما را از نهان كردن آن بحق محمد و آله. 1346: ش 3 دفتر، 101- 81، عنوان سفيد مانده ا ست جز در مقدمه كه چند عنوان " فصل " آمده است، بهمان خط ش 2 و 4.</w:t>
      </w:r>
    </w:p>
    <w:p>
      <w:pPr>
        <w:pStyle w:val="Heading2"/>
      </w:pPr>
      <w:bookmarkStart w:id="969" w:name="_Toc138"/>
      <w:r>
        <w:t>شرح المعلقات (7)</w:t>
      </w:r>
      <w:bookmarkEnd w:id="969"/>
    </w:p>
    <w:p>
      <w:pPr>
        <w:pStyle w:val="BookText"/>
      </w:pPr>
      <w:r>
        <w:rPr>
          <w:rFonts w:ascii="IRNazanin" w:hAnsi="IRNazanin" w:eastAsia="IRNazanin" w:cs="IRNazanin"/>
          <w:lang w:bidi="fa-IR"/>
          <w:color w:val="111111"/>
          <w:sz w:val="28"/>
          <w:szCs w:val="28"/>
          <w:rtl/>
        </w:rPr>
        <w:t xml:space="preserve">6847: ش 2 دفتر، 77 پ- 165 پ. نسخ 1257 شرح هفت معلقهاست و در166ر نامه اى از قائم مقام است. 19 س 8 * 14.</w:t>
      </w:r>
    </w:p>
    <w:p>
      <w:pPr>
        <w:pStyle w:val="Heading2"/>
      </w:pPr>
      <w:bookmarkStart w:id="970" w:name="_Toc139"/>
      <w:r>
        <w:t>عده الداعى</w:t>
      </w:r>
      <w:bookmarkEnd w:id="970"/>
    </w:p>
    <w:p>
      <w:pPr>
        <w:pStyle w:val="BookText"/>
      </w:pPr>
      <w:r>
        <w:rPr>
          <w:rFonts w:ascii="IRNazanin" w:hAnsi="IRNazanin" w:eastAsia="IRNazanin" w:cs="IRNazanin"/>
          <w:lang w:bidi="fa-IR"/>
          <w:color w:val="111111"/>
          <w:sz w:val="28"/>
          <w:szCs w:val="28"/>
          <w:rtl/>
        </w:rPr>
        <w:t xml:space="preserve">عده الداعى: ابن فهد حلى احمد بن محمد حلى (841- 756) كه در دعا و طلسم و ختم گيرى است و در دوشنبه 16 ج 801/1 در يك مقدمه و شش باب و خاتمه ساخته است) سپه 43:1) دو ترجمه فارسى دارد كه در ذريعه (116: 4) ياد شده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20264_229651"/>
    <w:bookmarkEnd w:id="32"/>
    <w:p>
      <w:pPr>
        <w:pStyle w:val="Heading2"/>
      </w:pPr>
      <w:bookmarkStart w:id="971" w:name="_Toc140"/>
      <w:r>
        <w:t>شرح فصوص الحكمه</w:t>
      </w:r>
      <w:bookmarkEnd w:id="971"/>
    </w:p>
    <w:p>
      <w:pPr>
        <w:pStyle w:val="BookText"/>
      </w:pPr>
      <w:r>
        <w:rPr>
          <w:rFonts w:ascii="IRNazanin" w:hAnsi="IRNazanin" w:eastAsia="IRNazanin" w:cs="IRNazanin"/>
          <w:lang w:bidi="fa-IR"/>
          <w:color w:val="111111"/>
          <w:sz w:val="28"/>
          <w:szCs w:val="28"/>
          <w:rtl/>
        </w:rPr>
        <w:t xml:space="preserve">شرح فصوص الحكمه: شرحى است از ملا محمد تقى استرآبادى بر فصوص فارابى. در شرح آمد: " چنان گمان برده اند ". در حاشيه آمده: مراد علامه خفرى است در حاشيه الهى شرح تجريد) طوس 188: 4- دانشگاه 100: 3 و 2912. (281:ش 82 دفتر، 262 پ- 264پ، افتادگى دارد. آغاز: فص. لحظت الاحديه نفسها فلحظت القدره... اراده تفصيل كرد بكيفيت ملاحظه ذات احديت را. انجام: در باب حركت و زمان است.</w:t>
      </w:r>
    </w:p>
    <w:p>
      <w:pPr>
        <w:pStyle w:val="Heading2"/>
      </w:pPr>
      <w:bookmarkStart w:id="972" w:name="_Toc141"/>
      <w:r>
        <w:t>روضه الصفاء فى سيره الانبياء و الملوك و الخلفاء (16)</w:t>
      </w:r>
      <w:bookmarkEnd w:id="972"/>
    </w:p>
    <w:p>
      <w:pPr>
        <w:pStyle w:val="BookText"/>
      </w:pPr>
      <w:r>
        <w:rPr>
          <w:rFonts w:ascii="IRNazanin" w:hAnsi="IRNazanin" w:eastAsia="IRNazanin" w:cs="IRNazanin"/>
          <w:lang w:bidi="fa-IR"/>
          <w:color w:val="111111"/>
          <w:sz w:val="28"/>
          <w:szCs w:val="28"/>
          <w:rtl/>
        </w:rPr>
        <w:t xml:space="preserve">1661: اصل و جلد ششم مكرر شماره پيش، نستعليق 1330 بفرمايش ميرزا باقر با كمال دشوارى بر روى كاغذ چربى نوشته شده است، عنوانها شنگرف. مالك على قلى ميرزا در 1286، وقف سپهسالار در 1297. كاغذ فرنگى كبود- جلد تيماج زرد حنايى مقوايى ضربى ترنج زرد، 280 گ 21 * 26- 33 س 15 * 25.</w:t>
      </w:r>
    </w:p>
    <w:p>
      <w:pPr>
        <w:pStyle w:val="Heading2"/>
      </w:pPr>
      <w:bookmarkStart w:id="973" w:name="_Toc142"/>
      <w:r>
        <w:t>رساله هاى بهبهانى (17)</w:t>
      </w:r>
      <w:bookmarkEnd w:id="973"/>
    </w:p>
    <w:p>
      <w:pPr>
        <w:pStyle w:val="BookText"/>
      </w:pPr>
      <w:r>
        <w:rPr>
          <w:rFonts w:ascii="IRNazanin" w:hAnsi="IRNazanin" w:eastAsia="IRNazanin" w:cs="IRNazanin"/>
          <w:lang w:bidi="fa-IR"/>
          <w:color w:val="111111"/>
          <w:sz w:val="28"/>
          <w:szCs w:val="28"/>
          <w:rtl/>
        </w:rPr>
        <w:t xml:space="preserve">17- رساله فى الاجماع كه بدرخواست شاگردان نوشته است. آغاز: بسمله. الحمدلله الذى كشف الغطاء من جرائد آياته بلطفه القديم. فلما كان فى زماننا هذا صار كثير من الطالبين قد اجمعو امرهم على انكار الاجماع... قال ادام الله ظله و افاداته بعد البسمله و التمحيد، اعلم ان الرسول لما بعث للرساله. انجام: و الله هو العالم بحقائق احكامه قد فرغ من تسويد هذه النخبه الوجيزه... مولانا آقا محمد باقر ادام ايام افاداته... الخاس شهر محرم 128) كتبه الحقير شكر الله فى سنه 7345. (1223: ش 2 دفتر، 155 پ- 165 ر، نوشته شكر الله در1223</w:t>
      </w:r>
    </w:p>
    <w:p>
      <w:pPr>
        <w:pStyle w:val="Heading2"/>
      </w:pPr>
      <w:bookmarkStart w:id="974" w:name="_Toc143"/>
      <w:r>
        <w:t>و فيات الاعيان و انباء ابناء الزمان مما ثبت بالنقل او السماع او اثبته العيان (4)</w:t>
      </w:r>
      <w:bookmarkEnd w:id="974"/>
    </w:p>
    <w:p>
      <w:pPr>
        <w:pStyle w:val="BookText"/>
      </w:pPr>
      <w:r>
        <w:rPr>
          <w:rFonts w:ascii="IRNazanin" w:hAnsi="IRNazanin" w:eastAsia="IRNazanin" w:cs="IRNazanin"/>
          <w:lang w:bidi="fa-IR"/>
          <w:color w:val="111111"/>
          <w:sz w:val="28"/>
          <w:szCs w:val="28"/>
          <w:rtl/>
        </w:rPr>
        <w:t xml:space="preserve">1595: نسخه از سرگذشت ابوثور است تا آخر سرگذشت عبد الملك جوينى. بخط نسخ و در سده هشتم نوشته شده و در آخر آن دارد كه عبدالله بن خليل بن منصور شافعى در 10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20264_229652"/>
    <w:bookmarkEnd w:id="33"/>
    <w:p>
      <w:pPr>
        <w:pStyle w:val="BookText"/>
      </w:pPr>
      <w:r>
        <w:rPr>
          <w:rFonts w:ascii="IRNazanin" w:hAnsi="IRNazanin" w:eastAsia="IRNazanin" w:cs="IRNazanin"/>
          <w:lang w:bidi="fa-IR"/>
          <w:color w:val="111111"/>
          <w:sz w:val="28"/>
          <w:szCs w:val="28"/>
          <w:rtl/>
        </w:rPr>
        <w:t xml:space="preserve">محرم 809 آنرا خوانده است. نيز دارد كسى كه در 15 رجب 801 آنرا خوانده است و نامش خوانده نميشود. عنوان شنگرف است، مالك اعتضاد السلطنه در 1297، وقف سپهسالار در 1297. كاغذ سمرقندى نخودى- جلد تيماج حنايى‌مقوايى، 337 گ 16 * 24، 19 س 10 *16.</w:t>
      </w:r>
    </w:p>
    <w:p>
      <w:pPr>
        <w:pStyle w:val="Heading2"/>
      </w:pPr>
      <w:bookmarkStart w:id="975" w:name="_Toc144"/>
      <w:r>
        <w:t>شرح مرموز الحكمه</w:t>
      </w:r>
      <w:bookmarkEnd w:id="975"/>
    </w:p>
    <w:p>
      <w:pPr>
        <w:pStyle w:val="BookText"/>
      </w:pPr>
      <w:r>
        <w:rPr>
          <w:rFonts w:ascii="IRNazanin" w:hAnsi="IRNazanin" w:eastAsia="IRNazanin" w:cs="IRNazanin"/>
          <w:lang w:bidi="fa-IR"/>
          <w:color w:val="111111"/>
          <w:sz w:val="28"/>
          <w:szCs w:val="28"/>
          <w:rtl/>
        </w:rPr>
        <w:t xml:space="preserve">شرح مرموز الحكمه: متن عربى ازنجم الدين نامى است نه از ابن سينا و شرح فارسى شايد از خواجه طوسى باشد و براى شهاب الحق والدين ظهير الحكمه نوشته شده و شايد شهاب- الدين محتشم دانشمند اسماعيلى فرمانرواى قهستان باشد قواعد الهى و طبيعى با عنوان "قال " در متن آمده است) مهدى ش 153- مدرس 313). آغاز: حمدهاى بى حد و احصا و بى حصر و منتهى مر حضرت مستحق حمد و ثنا را... اما بعد اين مسوده ايست مرشرح رمزهاى روحانى... قال مولانا الشيخ الامام العلام نجم المله و الدين... رمز الموجود اما بحيث لايتوقف على شى‌ء و هو الواجب... اويتوقف و هو الممكن. تصور ماهيت و وجود بديهى است بدو وجه) مهدوى ش 169 مهدوى (. انجام: فيكون الخلاء ممكنا و اجيب بان الخلاء غير لازم من مجرد عدم المحوى بل مع وجود الحاوى المحدود. 2912: ش 19 دفتر، 103 ب- 121 پ، انجام افتاده: " چيزى زايل نشده باشد " اين رساله در نسخه ما بنام " مرموز الحكمه " و متن عربى از ابن سينا و شرح فارسى از خواجه طوسى‌دانسته شده است.</w:t>
      </w:r>
    </w:p>
    <w:p>
      <w:pPr>
        <w:pStyle w:val="Heading2"/>
      </w:pPr>
      <w:bookmarkStart w:id="976" w:name="_Toc145"/>
      <w:r>
        <w:t>شرح المختصر</w:t>
      </w:r>
      <w:bookmarkEnd w:id="976"/>
    </w:p>
    <w:p>
      <w:pPr>
        <w:pStyle w:val="BookText"/>
      </w:pPr>
      <w:r>
        <w:rPr>
          <w:rFonts w:ascii="IRNazanin" w:hAnsi="IRNazanin" w:eastAsia="IRNazanin" w:cs="IRNazanin"/>
          <w:lang w:bidi="fa-IR"/>
          <w:color w:val="111111"/>
          <w:sz w:val="28"/>
          <w:szCs w:val="28"/>
          <w:rtl/>
        </w:rPr>
        <w:t xml:space="preserve">شرح المختصر: اين مختصر در فقه شافعى است و ماتن و شارح شناخته نشده اند. 6070: نسخ سده 11، متن زير خط سياه و شنگرف، آغاز و انجام افتاده. آغاز: و اسكنه اعلى فراديس الجنان) بسمله (ابتدا كتابى هذا و الله اسم الذات...) الحمد لله (هو الثناء..) سالنى بعض اصدقائى (...) ان اعمل مختصرا (و هو ما قل لفظه و كثر معناه) فى الفقه (. انجام: كتاب العتق و هو لغه ماخوذ من قولهم عتق الفرخ اذا طار و استقل. كاغذ سپاهانى- جلد تيماج سرخ ضربى مقوايى، 87 گ 14/5 * 21- 20 س 10 * 16.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20264_229653"/>
    <w:bookmarkEnd w:id="34"/>
    <w:p>
      <w:pPr>
        <w:pStyle w:val="Heading2"/>
      </w:pPr>
      <w:bookmarkStart w:id="977" w:name="_Toc146"/>
      <w:r>
        <w:t>سبعه سياره(2)</w:t>
      </w:r>
      <w:bookmarkEnd w:id="977"/>
    </w:p>
    <w:p>
      <w:pPr>
        <w:pStyle w:val="BookText"/>
      </w:pPr>
      <w:r>
        <w:rPr>
          <w:rFonts w:ascii="IRNazanin" w:hAnsi="IRNazanin" w:eastAsia="IRNazanin" w:cs="IRNazanin"/>
          <w:lang w:bidi="fa-IR"/>
          <w:color w:val="111111"/>
          <w:sz w:val="28"/>
          <w:szCs w:val="28"/>
          <w:rtl/>
        </w:rPr>
        <w:t xml:space="preserve">369: سپه 541: 2.</w:t>
      </w:r>
    </w:p>
    <w:p>
      <w:pPr>
        <w:pStyle w:val="Heading2"/>
      </w:pPr>
      <w:bookmarkStart w:id="978" w:name="_Toc147"/>
      <w:r>
        <w:t>شرح العوامل المائه</w:t>
      </w:r>
      <w:bookmarkEnd w:id="978"/>
    </w:p>
    <w:p>
      <w:pPr>
        <w:pStyle w:val="BookText"/>
      </w:pPr>
      <w:r>
        <w:rPr>
          <w:rFonts w:ascii="IRNazanin" w:hAnsi="IRNazanin" w:eastAsia="IRNazanin" w:cs="IRNazanin"/>
          <w:lang w:bidi="fa-IR"/>
          <w:color w:val="111111"/>
          <w:sz w:val="28"/>
          <w:szCs w:val="28"/>
          <w:rtl/>
        </w:rPr>
        <w:t xml:space="preserve">شرح العوامل المائه: شرحى است بر العوامل المائه جرجانى و از عبد الغافر بن امير الحاج است. آغاز: الحمد لله الذى جعل النحو مفتاحا لكتابه و معيارا يتميز به قشر الكلام من لبابه... و بعد فيقول... عبد الغافر بن امير الحاج اصلح حالهما. انجام: قال الحاج حتى الشاه هذا آخر ما اردناه فى هذا الكلام... و لله الحمد لله و المنه على الاتمام... الهم اغفرلى ذنوبى... العظام الكرام. كاغذ اصفهانى سفيد- جلد تيماج سرخ مقوايى ضربى، 48 گ 12 *14- 22 س 8 * 14.</w:t>
      </w:r>
    </w:p>
    <w:p>
      <w:pPr>
        <w:pStyle w:val="Heading2"/>
      </w:pPr>
      <w:bookmarkStart w:id="979" w:name="_Toc148"/>
      <w:r>
        <w:t>روح و بدن</w:t>
      </w:r>
      <w:bookmarkEnd w:id="979"/>
    </w:p>
    <w:p>
      <w:pPr>
        <w:pStyle w:val="BookText"/>
      </w:pPr>
      <w:r>
        <w:rPr>
          <w:rFonts w:ascii="IRNazanin" w:hAnsi="IRNazanin" w:eastAsia="IRNazanin" w:cs="IRNazanin"/>
          <w:lang w:bidi="fa-IR"/>
          <w:color w:val="111111"/>
          <w:sz w:val="28"/>
          <w:szCs w:val="28"/>
          <w:rtl/>
        </w:rPr>
        <w:t xml:space="preserve">روح و بدن: داستانى است عرفانى مانند حى بن يقظان از فضولى بغدادى شاعر) ذريعه 9: و 265: 1- دانشگاه ش 4716/3). آغاز: بسمله. حمد بى حد خداييرا سزاست كه رياض بدن را باب روان پرورده... معتكف زاويه عجز و انكسار فضولى خاكسار... چنين نقل دارد و بروايت مياورد كه پاك نهادى بود روح نام... و يارى ديد بدن نامش. انجام: و عاشقى از آن خلوت وحدت برون ماند و الله اعلم بالصواب. 534: ش 3 دفتر، 41 پ- 54، همه دفتر بيك خط نستعليق بى نام در 1261) گ 16) نوشته شده. كاغذ فرنگى سفيد- جلد تيماج سرخ ضربى‌يك لا، 54 گ 6/5 * 12- 12 س 11 * 18.</w:t>
      </w:r>
    </w:p>
    <w:p>
      <w:pPr>
        <w:pStyle w:val="Heading2"/>
      </w:pPr>
      <w:bookmarkStart w:id="980" w:name="_Toc149"/>
      <w:r>
        <w:t>شواهد المطول (1)</w:t>
      </w:r>
      <w:bookmarkEnd w:id="980"/>
    </w:p>
    <w:p>
      <w:pPr>
        <w:pStyle w:val="BookText"/>
      </w:pPr>
      <w:r>
        <w:rPr>
          <w:rFonts w:ascii="IRNazanin" w:hAnsi="IRNazanin" w:eastAsia="IRNazanin" w:cs="IRNazanin"/>
          <w:lang w:bidi="fa-IR"/>
          <w:color w:val="111111"/>
          <w:sz w:val="28"/>
          <w:szCs w:val="28"/>
          <w:rtl/>
        </w:rPr>
        <w:t xml:space="preserve">2989: سپه 427: 2.</w:t>
      </w:r>
    </w:p>
    <w:p>
      <w:pPr>
        <w:pStyle w:val="Heading2"/>
      </w:pPr>
      <w:bookmarkStart w:id="981" w:name="_Toc150"/>
      <w:r>
        <w:t>مصباح الشريعه و مفتاح الحقيقه (3)</w:t>
      </w:r>
      <w:bookmarkEnd w:id="981"/>
    </w:p>
    <w:p>
      <w:pPr>
        <w:pStyle w:val="BookText"/>
      </w:pPr>
      <w:r>
        <w:rPr>
          <w:rFonts w:ascii="IRNazanin" w:hAnsi="IRNazanin" w:eastAsia="IRNazanin" w:cs="IRNazanin"/>
          <w:lang w:bidi="fa-IR"/>
          <w:color w:val="111111"/>
          <w:sz w:val="28"/>
          <w:szCs w:val="28"/>
          <w:rtl/>
        </w:rPr>
        <w:t xml:space="preserve">5820: نسخ سده 12، عنوانها شنگرف. كاغذ سپاهانى نخودى- جلد تيماج سبز مقوايى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20264_229654"/>
    <w:bookmarkEnd w:id="35"/>
    <w:p>
      <w:pPr>
        <w:pStyle w:val="BookText"/>
      </w:pPr>
      <w:r>
        <w:rPr>
          <w:rFonts w:ascii="IRNazanin" w:hAnsi="IRNazanin" w:eastAsia="IRNazanin" w:cs="IRNazanin"/>
          <w:lang w:bidi="fa-IR"/>
          <w:color w:val="111111"/>
          <w:sz w:val="28"/>
          <w:szCs w:val="28"/>
          <w:rtl/>
        </w:rPr>
        <w:t xml:space="preserve">ضربى، 106 گ 8 * 14، 12 س 5 * 10.</w:t>
      </w:r>
    </w:p>
    <w:p>
      <w:pPr>
        <w:pStyle w:val="Heading2"/>
      </w:pPr>
      <w:bookmarkStart w:id="982" w:name="_Toc151"/>
      <w:r>
        <w:t>الزوراء (1)</w:t>
      </w:r>
      <w:bookmarkEnd w:id="982"/>
    </w:p>
    <w:p>
      <w:pPr>
        <w:pStyle w:val="BookText"/>
      </w:pPr>
      <w:r>
        <w:rPr>
          <w:rFonts w:ascii="Amiri" w:hAnsi="Amiri" w:eastAsia="Amiri" w:cs="Amiri"/>
          <w:lang w:bidi="ar-SA"/>
          <w:color w:val="111111"/>
          <w:sz w:val="28"/>
          <w:szCs w:val="28"/>
          <w:rtl/>
        </w:rPr>
        <w:t xml:space="preserve">2919: ش 4 دفتر، 15 ر- 17 ر، از روى نسخه اى نوشته شده كه از روى نسخه دوانى نوشته شده بود، تاريخ اين نسخه ما 6 ع 1033/1 است.</w:t>
      </w:r>
    </w:p>
    <w:p>
      <w:pPr>
        <w:pStyle w:val="Heading2"/>
      </w:pPr>
      <w:bookmarkStart w:id="983" w:name="_Toc152"/>
      <w:r>
        <w:t>قلع آثار</w:t>
      </w:r>
      <w:bookmarkEnd w:id="983"/>
    </w:p>
    <w:p>
      <w:pPr>
        <w:pStyle w:val="BookText"/>
      </w:pPr>
      <w:r>
        <w:rPr>
          <w:rFonts w:ascii="IRNazanin" w:hAnsi="IRNazanin" w:eastAsia="IRNazanin" w:cs="IRNazanin"/>
          <w:lang w:bidi="fa-IR"/>
          <w:color w:val="111111"/>
          <w:sz w:val="28"/>
          <w:szCs w:val="28"/>
          <w:rtl/>
        </w:rPr>
        <w:t xml:space="preserve">قلع آثار: از محمود بن مسعود طبيب است در چهل و هشت باب. آغاز: بسمله. شكر حق را كه آب رحمت او محو آثار جرم و عصيان كرد... اما بعد چنين گويد محمود بن مسعود طبيب كه در باب قلع آثار بسيار فضلاء كبار رسالها و مقالها تصنيف كردند. بنابر آن اين رساله را درين باب تاليف كردم... كه اين نسخه تمام آنچه در تذكره حميده و فصول مفيده اين سويدى و آنچه در كتاب خواص الاشياء آوردم و هر سخن را به قايلش نسبت كردم... انجام: باب چهل و هشت در بردن اثر زاج... زايل شود پاك گردد. 824: ش 3 دفتر، 52 پ- 70ر،نستعليق درشت مانند ش 2 ودر 995 نوشته شده است، عنوان شنگرف.</w:t>
      </w:r>
    </w:p>
    <w:p>
      <w:pPr>
        <w:pStyle w:val="Heading2"/>
      </w:pPr>
      <w:bookmarkStart w:id="984" w:name="_Toc153"/>
      <w:r>
        <w:t>قواعد الاحكام فى معرفه الحلال و الحرام (12)</w:t>
      </w:r>
      <w:bookmarkEnd w:id="984"/>
    </w:p>
    <w:p>
      <w:pPr>
        <w:pStyle w:val="BookText"/>
      </w:pPr>
      <w:r>
        <w:rPr>
          <w:rFonts w:ascii="IRNazanin" w:hAnsi="IRNazanin" w:eastAsia="IRNazanin" w:cs="IRNazanin"/>
          <w:lang w:bidi="fa-IR"/>
          <w:color w:val="111111"/>
          <w:sz w:val="28"/>
          <w:szCs w:val="28"/>
          <w:rtl/>
        </w:rPr>
        <w:t xml:space="preserve">7954: نسخ سده 10 و 11 كه در سده 14 از روى خط محمود بن قاضى مسعود شريف محمدا مورخ 16 رمضان 639 كامل شده است، عنوان و نشان شنگرف، وقف على نورى در 1237. كاغذ سپاهانى نخودى و فرنگى نخودى- جلد تيماج قهوه يى ضربى مقوايى، 444 گ 13/5 *21- 22 س 8 * 15.</w:t>
      </w:r>
    </w:p>
    <w:p>
      <w:pPr>
        <w:pStyle w:val="Heading2"/>
      </w:pPr>
      <w:bookmarkStart w:id="985" w:name="_Toc154"/>
      <w:r>
        <w:t>وافى در علم قوافى (1)</w:t>
      </w:r>
      <w:bookmarkEnd w:id="985"/>
    </w:p>
    <w:p>
      <w:pPr>
        <w:pStyle w:val="BookText"/>
      </w:pPr>
      <w:r>
        <w:rPr>
          <w:rFonts w:ascii="IRNazanin" w:hAnsi="IRNazanin" w:eastAsia="IRNazanin" w:cs="IRNazanin"/>
          <w:lang w:bidi="fa-IR"/>
          <w:color w:val="111111"/>
          <w:sz w:val="28"/>
          <w:szCs w:val="28"/>
          <w:rtl/>
        </w:rPr>
        <w:t xml:space="preserve">286: ش 1 دفتر است) سپه 449: 2)</w:t>
      </w:r>
    </w:p>
    <w:p>
      <w:pPr>
        <w:pStyle w:val="Heading2"/>
      </w:pPr>
      <w:bookmarkStart w:id="986" w:name="_Toc155"/>
      <w:r>
        <w:t>شكيات</w:t>
      </w:r>
      <w:bookmarkEnd w:id="986"/>
    </w:p>
    <w:p>
      <w:pPr>
        <w:pStyle w:val="BookText"/>
      </w:pPr>
      <w:r>
        <w:rPr>
          <w:rFonts w:ascii="IRNazanin" w:hAnsi="IRNazanin" w:eastAsia="IRNazanin" w:cs="IRNazanin"/>
          <w:lang w:bidi="fa-IR"/>
          <w:color w:val="111111"/>
          <w:sz w:val="28"/>
          <w:szCs w:val="28"/>
          <w:rtl/>
        </w:rPr>
        <w:t xml:space="preserve">شكيات: از محمد باقر مجلسى، يك مقدمه و پنج فصل و يك خاتمه دارد، اين كتاب به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20264_229655"/>
    <w:bookmarkEnd w:id="36"/>
    <w:p>
      <w:pPr>
        <w:pStyle w:val="BookText"/>
      </w:pPr>
      <w:r>
        <w:rPr>
          <w:rFonts w:ascii="IRNazanin" w:hAnsi="IRNazanin" w:eastAsia="IRNazanin" w:cs="IRNazanin"/>
          <w:lang w:bidi="fa-IR"/>
          <w:color w:val="111111"/>
          <w:sz w:val="28"/>
          <w:szCs w:val="28"/>
          <w:rtl/>
        </w:rPr>
        <w:t xml:space="preserve">فارسى است، او كتابى در همين موضوع بعربى‌دارد) روضات ص 120- فهرست مشهد 433: 5 س 669). آغاز: مانند نسخه دانشگاه) فهرست 1343: 3). انجام: در ساير احوال از او محفوظ دارد. بمحمد و آله.</w:t>
      </w:r>
    </w:p>
    <w:p>
      <w:pPr>
        <w:pStyle w:val="Heading2"/>
      </w:pPr>
      <w:bookmarkStart w:id="987" w:name="_Toc156"/>
      <w:r>
        <w:t>رياض المسائل فى تحقيق الاحكام بالدلائل (1)</w:t>
      </w:r>
      <w:bookmarkEnd w:id="987"/>
    </w:p>
    <w:p>
      <w:pPr>
        <w:pStyle w:val="BookText"/>
      </w:pPr>
      <w:r>
        <w:rPr>
          <w:rFonts w:ascii="IRNazanin" w:hAnsi="IRNazanin" w:eastAsia="IRNazanin" w:cs="IRNazanin"/>
          <w:lang w:bidi="fa-IR"/>
          <w:color w:val="111111"/>
          <w:sz w:val="28"/>
          <w:szCs w:val="28"/>
          <w:rtl/>
        </w:rPr>
        <w:t xml:space="preserve">253 مشير: از نكاح است تا لقطه) جلد دوم (بخط نسخ عبد الرحيم بيارجندى بخواهش سيد ابى طالب كه در آدينه 23 ع 12602 بانجام رسيده، عنوان و خط روى متن شنگرف. كاغذ فرنگى سفيد آهار مهره- جلد تيماج مشكى مقوايى، 299 گ 15 *25- 26/5 س 8/5 * 18/5.</w:t>
      </w:r>
    </w:p>
    <w:p>
      <w:pPr>
        <w:pStyle w:val="Heading2"/>
      </w:pPr>
      <w:bookmarkStart w:id="988" w:name="_Toc157"/>
      <w:r>
        <w:t>رساله هاى بهبهانى (5)</w:t>
      </w:r>
      <w:bookmarkEnd w:id="988"/>
    </w:p>
    <w:p>
      <w:pPr>
        <w:pStyle w:val="BookText"/>
      </w:pPr>
      <w:r>
        <w:rPr>
          <w:rFonts w:ascii="IRNazanin" w:hAnsi="IRNazanin" w:eastAsia="IRNazanin" w:cs="IRNazanin"/>
          <w:lang w:bidi="fa-IR"/>
          <w:color w:val="111111"/>
          <w:sz w:val="28"/>
          <w:szCs w:val="28"/>
          <w:rtl/>
        </w:rPr>
        <w:t xml:space="preserve">5- الرد على الاشاعره فى الجبر) ذريعه 184: 10). آغاز: الحمد لله رب العالمين... هذه شبهه مشكله و مغالطه مغلظه اوردها الاشاعره على المعتزله و الاماميه: تلجى عالى القول بالاضطرار والاخبار و ينفى الاختيار. انجام: نقول مجرد الاستبعاد لايضرنا على ما عرفت. تم بالخير. 907: ش 5 دفتر، 195 پ- 201 پ.</w:t>
      </w:r>
    </w:p>
    <w:p>
      <w:pPr>
        <w:pStyle w:val="Heading2"/>
      </w:pPr>
      <w:bookmarkStart w:id="989" w:name="_Toc158"/>
      <w:r>
        <w:t>مجالس النفائس (1)</w:t>
      </w:r>
      <w:bookmarkEnd w:id="989"/>
    </w:p>
    <w:p>
      <w:pPr>
        <w:pStyle w:val="BookText"/>
      </w:pPr>
      <w:r>
        <w:rPr>
          <w:rFonts w:ascii="IRNazanin" w:hAnsi="IRNazanin" w:eastAsia="IRNazanin" w:cs="IRNazanin"/>
          <w:lang w:bidi="fa-IR"/>
          <w:color w:val="111111"/>
          <w:sz w:val="28"/>
          <w:szCs w:val="28"/>
          <w:rtl/>
        </w:rPr>
        <w:t xml:space="preserve">100: ش 2 دفتر) در سپه 268: 2 تنها نام برده شده است (نستعليق بدستور ذال بيك شاملو در صفر) ايلاى ئيل (1051، عنوان شنگرف، جدول زر و لاجورد، كاغذ ترمه حنايى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72 برگ 15 سطر.</w:t>
      </w:r>
    </w:p>
    <w:p>
      <w:pPr>
        <w:pStyle w:val="Heading2"/>
      </w:pPr>
      <w:bookmarkStart w:id="990" w:name="_Toc159"/>
      <w:r>
        <w:t>شرح غرر الفرائد (2)</w:t>
      </w:r>
      <w:bookmarkEnd w:id="990"/>
    </w:p>
    <w:p>
      <w:pPr>
        <w:pStyle w:val="BookText"/>
      </w:pPr>
      <w:r>
        <w:rPr>
          <w:rFonts w:ascii="IRNazanin" w:hAnsi="IRNazanin" w:eastAsia="IRNazanin" w:cs="IRNazanin"/>
          <w:lang w:bidi="fa-IR"/>
          <w:color w:val="111111"/>
          <w:sz w:val="28"/>
          <w:szCs w:val="28"/>
          <w:rtl/>
        </w:rPr>
        <w:t xml:space="preserve">7548: ش 4 دفتر، 128 پ- 154ر، نسخ اسماعيل در 1240، تنها بخش فلسفه و كامل است. 17 * 9 * 14.</w:t>
      </w:r>
    </w:p>
    <w:p>
      <w:pPr>
        <w:pStyle w:val="Heading2"/>
      </w:pPr>
      <w:bookmarkStart w:id="991" w:name="_Toc160"/>
      <w:r>
        <w:t>گوهر مراد (6)</w:t>
      </w:r>
      <w:bookmarkEnd w:id="991"/>
    </w:p>
    <w:p>
      <w:pPr>
        <w:pStyle w:val="BookText"/>
      </w:pPr>
      <w:r>
        <w:rPr>
          <w:rFonts w:ascii="IRNazanin" w:hAnsi="IRNazanin" w:eastAsia="IRNazanin" w:cs="IRNazanin"/>
          <w:lang w:bidi="fa-IR"/>
          <w:color w:val="111111"/>
          <w:sz w:val="28"/>
          <w:szCs w:val="28"/>
          <w:rtl/>
        </w:rPr>
        <w:t xml:space="preserve">1108: نستعليق 20 ج 1068/2، عنوان شنگرف، مالك محمد شفيع موسوى فندرسكى 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20264_229656"/>
    <w:bookmarkEnd w:id="37"/>
    <w:p>
      <w:pPr>
        <w:pStyle w:val="BookText"/>
      </w:pPr>
      <w:r>
        <w:rPr>
          <w:rFonts w:ascii="IRNazanin" w:hAnsi="IRNazanin" w:eastAsia="IRNazanin" w:cs="IRNazanin"/>
          <w:lang w:bidi="fa-IR"/>
          <w:color w:val="111111"/>
          <w:sz w:val="28"/>
          <w:szCs w:val="28"/>
          <w:rtl/>
        </w:rPr>
        <w:t xml:space="preserve">محمد حسين بن محمد خوانسارى با مهر او. كاغذ سپاهانى- جلد تيماج سرخ حاشيه دار مقوايى، 316 گ 14 * 18- 25 س 7/5 * 17/5.</w:t>
      </w:r>
    </w:p>
    <w:p>
      <w:pPr>
        <w:pStyle w:val="Heading2"/>
      </w:pPr>
      <w:bookmarkStart w:id="992" w:name="_Toc161"/>
      <w:r>
        <w:t>المقامات (4)</w:t>
      </w:r>
      <w:bookmarkEnd w:id="992"/>
    </w:p>
    <w:p>
      <w:pPr>
        <w:pStyle w:val="BookText"/>
      </w:pPr>
      <w:r>
        <w:rPr>
          <w:rFonts w:ascii="IRNazanin" w:hAnsi="IRNazanin" w:eastAsia="IRNazanin" w:cs="IRNazanin"/>
          <w:lang w:bidi="fa-IR"/>
          <w:color w:val="111111"/>
          <w:sz w:val="28"/>
          <w:szCs w:val="28"/>
          <w:rtl/>
        </w:rPr>
        <w:t xml:space="preserve">3258: همه كتاب است، متن نسخ 1236 و ترجمه فارسى در زير آنها به نستعليق با شنگرف در همان سال، نام كسى كه اين نسخه بامر او نوشته شده در آخرين صفحه بوده و آنرا پاك كرده اند، در حاشيه پاره از صفحات مطالبى در شرح مشكلات كتاب بى امضاء هست، وقف سپهسالار) سپه 92: 2)</w:t>
      </w:r>
    </w:p>
    <w:p>
      <w:pPr>
        <w:pStyle w:val="Heading2"/>
      </w:pPr>
      <w:bookmarkStart w:id="993" w:name="_Toc162"/>
      <w:r>
        <w:t>مرقع (29)</w:t>
      </w:r>
      <w:bookmarkEnd w:id="993"/>
    </w:p>
    <w:p>
      <w:pPr>
        <w:pStyle w:val="BookText"/>
      </w:pPr>
      <w:r>
        <w:rPr>
          <w:rFonts w:ascii="IRNazanin" w:hAnsi="IRNazanin" w:eastAsia="IRNazanin" w:cs="IRNazanin"/>
          <w:lang w:bidi="fa-IR"/>
          <w:color w:val="111111"/>
          <w:sz w:val="28"/>
          <w:szCs w:val="28"/>
          <w:rtl/>
        </w:rPr>
        <w:t xml:space="preserve">2216: نسخ احمد نيريزى، پاره از قرآن از آغاز جزوه تا پايان جزو 6) سوره نساء (بى تاريخ 24 قطعه است. متن سفيد حاشيه جدا، كاغذ سرخ و سه جدول زر و لاجورد دارد، مالك اعتضاد السلطنه در 1247، وقف سپهسالار در 1297. جلد تيماج مشكى مقوايى زركوب در حاشيه سر به ته چسبيده است، 34 گ 13 * 10- 23 س 6 *12.</w:t>
      </w:r>
    </w:p>
    <w:p>
      <w:pPr>
        <w:pStyle w:val="Heading2"/>
      </w:pPr>
      <w:bookmarkStart w:id="994" w:name="_Toc163"/>
      <w:r>
        <w:t>شرح رساله هيئت</w:t>
      </w:r>
      <w:bookmarkEnd w:id="994"/>
    </w:p>
    <w:p>
      <w:pPr>
        <w:pStyle w:val="BookText"/>
      </w:pPr>
      <w:r>
        <w:rPr>
          <w:rFonts w:ascii="IRNazanin" w:hAnsi="IRNazanin" w:eastAsia="IRNazanin" w:cs="IRNazanin"/>
          <w:lang w:bidi="fa-IR"/>
          <w:color w:val="111111"/>
          <w:sz w:val="28"/>
          <w:szCs w:val="28"/>
          <w:rtl/>
        </w:rPr>
        <w:t xml:space="preserve">شرح رساله هيئت: متنى از قوشچى و شرح از مصلح الدين محمد لارى انصارى است كه كه براى قطب محمد پادشاه غازى تاليف كرده است) دانشگاه 919: 3). آغاز: بسمله. همايون نامه اى كه مزين بنام واجب الاعظام پادشاهى بود كه وجود بى آرام علوى... از آثار انوار وجود بى زوال اوست... و بعد... محمد المدعو بمصلح الدين اللارى الانصارى مصور راى... ميگرداند كه اين مائده ايست پر فائده كه تعلق يافته برساله فارسيه در هيئت كه منسوب است بزبده العلماء... علاءالدين على القوشچى. انجام: و اصغر ثوابت مرصوده 23 برابر جرم زمين است و الله اعلم.</w:t>
      </w:r>
    </w:p>
    <w:p>
      <w:pPr>
        <w:pStyle w:val="Heading2"/>
      </w:pPr>
      <w:bookmarkStart w:id="995" w:name="_Toc164"/>
      <w:r>
        <w:t>المضنون الصغير: اين رساله كه " النفخ و التسويه " هم خوانده مى شود (1)</w:t>
      </w:r>
      <w:bookmarkEnd w:id="995"/>
    </w:p>
    <w:p>
      <w:pPr>
        <w:pStyle w:val="BookText"/>
      </w:pPr>
      <w:r>
        <w:rPr>
          <w:rFonts w:ascii="IRNazanin" w:hAnsi="IRNazanin" w:eastAsia="IRNazanin" w:cs="IRNazanin"/>
          <w:lang w:bidi="fa-IR"/>
          <w:color w:val="111111"/>
          <w:sz w:val="28"/>
          <w:szCs w:val="28"/>
          <w:rtl/>
        </w:rPr>
        <w:t xml:space="preserve">8371: ش 19 دفتر، 158 ر- 173 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20264_229657"/>
    <w:bookmarkEnd w:id="38"/>
    <w:p>
      <w:pPr>
        <w:pStyle w:val="Heading2"/>
      </w:pPr>
      <w:bookmarkStart w:id="996" w:name="_Toc165"/>
      <w:r>
        <w:t>طريق الاخبار و حقيقه الاسفار</w:t>
      </w:r>
      <w:bookmarkEnd w:id="996"/>
    </w:p>
    <w:p>
      <w:pPr>
        <w:pStyle w:val="BookText"/>
      </w:pPr>
      <w:r>
        <w:rPr>
          <w:rFonts w:ascii="IRNazanin" w:hAnsi="IRNazanin" w:eastAsia="IRNazanin" w:cs="IRNazanin"/>
          <w:lang w:bidi="fa-IR"/>
          <w:color w:val="111111"/>
          <w:sz w:val="28"/>
          <w:szCs w:val="28"/>
          <w:rtl/>
        </w:rPr>
        <w:t xml:space="preserve">طريق الاخبار و حقيقه الاسفار: مولف اين رساله از شاگردان شيخ حر عاملى و در روز يكشنبه رجب 1099 آنرا بانجام رسانده است، در آن از شيخ حرعاملى ياد شده است و از شيخ حسن نگارنده معالم و از محمد بن على بن ابراهيم احسايى در عوالى اللئالى و از اينها عباراتى‌آمده است. چنين است فهرست آن: باب 1- فيما فيه المنع من الاستنباطات. باب 2- بطلان ما اصطلح عليه فى هذه العصر من القواعد الاصوليه و انها ماخوذه من العامه. باب 3- فميا ذكر الاصوليه من المتاخرين. باب 4- الاحاديث الداله ابمنطوفها على جواز التمسك بالكتب. آغاز: الحمد لله موضح طرق الهدايه و الرشاد و مبين سبل النجاه... و بعد فهذه رساله فى... طريق الاخبار و بيان حقيقه الاسفار. انجام: لكن الله يجازى على القليل بالكثير و على الحقير بالخطير و كان آخر ذلك نهار الاحد شهر رجب الاصب من شهور السنه التاسعه و التسعين و الف. 8261: ش 6 دفتر، 128 پ- 218 پ، نسخ اصلاح شده و نسخه بدل دارد.20 س 10/5 * 15.</w:t>
      </w:r>
    </w:p>
    <w:p>
      <w:pPr>
        <w:pStyle w:val="Heading2"/>
      </w:pPr>
      <w:bookmarkStart w:id="997" w:name="_Toc166"/>
      <w:r>
        <w:t>لب لباب معنوى انتخاب انتخاب مثنوى (3)</w:t>
      </w:r>
      <w:bookmarkEnd w:id="997"/>
    </w:p>
    <w:p>
      <w:pPr>
        <w:pStyle w:val="BookText"/>
      </w:pPr>
      <w:r>
        <w:rPr>
          <w:rFonts w:ascii="IRNazanin" w:hAnsi="IRNazanin" w:eastAsia="IRNazanin" w:cs="IRNazanin"/>
          <w:lang w:bidi="fa-IR"/>
          <w:color w:val="111111"/>
          <w:sz w:val="28"/>
          <w:szCs w:val="28"/>
          <w:rtl/>
        </w:rPr>
        <w:t xml:space="preserve">226: نستعليق دو ستونى چهارشنبه 5 ع 1261/1، عنوان شنگرف، جدولها شنگرف و لاجورد و زر، در صفحه پايان مطلب هاى بديعى‌است كه بهمان خط 1262 نوشته شده، هشت صفحه آغاز سفيد گذارده شده و ميخواسته اند آنها را بيارايند. كاغذ فرنگى آهار مهره- جلد تيماج مشكى ضربى مقوايى، 233 گ 15 * 20- 27 س 8 * 17.</w:t>
      </w:r>
    </w:p>
    <w:p>
      <w:pPr>
        <w:pStyle w:val="Heading2"/>
      </w:pPr>
      <w:bookmarkStart w:id="998" w:name="_Toc167"/>
      <w:r>
        <w:t>المختصر فى شرح التلخيص</w:t>
      </w:r>
      <w:bookmarkEnd w:id="998"/>
    </w:p>
    <w:p>
      <w:pPr>
        <w:pStyle w:val="BookText"/>
      </w:pPr>
      <w:r>
        <w:rPr>
          <w:rFonts w:ascii="IRNazanin" w:hAnsi="IRNazanin" w:eastAsia="IRNazanin" w:cs="IRNazanin"/>
          <w:lang w:bidi="fa-IR"/>
          <w:color w:val="111111"/>
          <w:sz w:val="28"/>
          <w:szCs w:val="28"/>
          <w:rtl/>
        </w:rPr>
        <w:t xml:space="preserve">المختصر فى شرح التلخيص: شرح كوتاهى است از سعد تفتازانى بر تلخيص المفتاح خطيب فهرست دانشگاه 2198: 6).</w:t>
      </w:r>
    </w:p>
    <w:p>
      <w:pPr>
        <w:pStyle w:val="Heading2"/>
      </w:pPr>
      <w:bookmarkStart w:id="999" w:name="_Toc168"/>
      <w:r>
        <w:t>معين الخواص</w:t>
      </w:r>
      <w:bookmarkEnd w:id="999"/>
    </w:p>
    <w:p>
      <w:pPr>
        <w:pStyle w:val="BookText"/>
      </w:pPr>
      <w:r>
        <w:rPr>
          <w:rFonts w:ascii="IRNazanin" w:hAnsi="IRNazanin" w:eastAsia="IRNazanin" w:cs="IRNazanin"/>
          <w:lang w:bidi="fa-IR"/>
          <w:color w:val="111111"/>
          <w:sz w:val="28"/>
          <w:szCs w:val="28"/>
          <w:rtl/>
        </w:rPr>
        <w:t xml:space="preserve">معين الخواص: از ميرزا ابوالقاسم گيلانى قمى است درگذشته 1231) سپه 2555 (524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20264_229658"/>
    <w:bookmarkEnd w:id="39"/>
    <w:p>
      <w:pPr>
        <w:pStyle w:val="BookText"/>
      </w:pPr>
      <w:r>
        <w:rPr>
          <w:rFonts w:ascii="IRNazanin" w:hAnsi="IRNazanin" w:eastAsia="IRNazanin" w:cs="IRNazanin"/>
          <w:lang w:bidi="fa-IR"/>
          <w:color w:val="111111"/>
          <w:sz w:val="28"/>
          <w:szCs w:val="28"/>
          <w:rtl/>
        </w:rPr>
        <w:t xml:space="preserve">:1: سپه 524: 1.</w:t>
      </w:r>
    </w:p>
    <w:p>
      <w:pPr>
        <w:pStyle w:val="Heading2"/>
      </w:pPr>
      <w:bookmarkStart w:id="1000" w:name="_Toc169"/>
      <w:r>
        <w:t>مصباح المتهجد الكبير (2)</w:t>
      </w:r>
      <w:bookmarkEnd w:id="1000"/>
    </w:p>
    <w:p>
      <w:pPr>
        <w:pStyle w:val="BookText"/>
      </w:pPr>
      <w:r>
        <w:rPr>
          <w:rFonts w:ascii="IRNazanin" w:hAnsi="IRNazanin" w:eastAsia="IRNazanin" w:cs="IRNazanin"/>
          <w:lang w:bidi="fa-IR"/>
          <w:color w:val="111111"/>
          <w:sz w:val="28"/>
          <w:szCs w:val="28"/>
          <w:rtl/>
        </w:rPr>
        <w:t xml:space="preserve">5736: نسخ سده 12 برگ آخر نونويس، عنوانها شنگرف، جزء يكم است تا دعاى سمات كاغذ اصفهانى- جلد تيماج مشكى مقوايى‌ضربى، 135 گ 16/5 * 24/5، 19 س 10 * 18.</w:t>
      </w:r>
    </w:p>
    <w:p>
      <w:pPr>
        <w:pStyle w:val="Heading2"/>
      </w:pPr>
      <w:bookmarkStart w:id="1001" w:name="_Toc170"/>
      <w:r>
        <w:t>هم و غم</w:t>
      </w:r>
      <w:bookmarkEnd w:id="1001"/>
    </w:p>
    <w:p>
      <w:pPr>
        <w:pStyle w:val="BookText"/>
      </w:pPr>
      <w:r>
        <w:rPr>
          <w:rFonts w:ascii="IRNazanin" w:hAnsi="IRNazanin" w:eastAsia="IRNazanin" w:cs="IRNazanin"/>
          <w:lang w:bidi="fa-IR"/>
          <w:color w:val="111111"/>
          <w:sz w:val="28"/>
          <w:szCs w:val="28"/>
          <w:rtl/>
        </w:rPr>
        <w:t xml:space="preserve">هم و غم: از حسين بن عبد العلى است در يك مقدمه و 14 مجلس و يك خاتمه. آغاز: الحمدلله الذى جعل الهم و الغم و المصيبه و الالم واجبا و لازما على الاسلام... اما بعد اقل غلامان حسين على، حسين بن عبد العلى... بر ارواح الواح صافيه دوستان... مينگارد كه اين ضعيف در دهه عاشورا به حديث شريف نفس المهموم. انجام: من از وحشت صداهاى مردم بيدارم شدم و الحمدلله رب العالمين... و فرغت فى الثانى عشر من شهر جمادى الاخرى سنه 1285... العلى العظيم. 5623: عربى نسخ و فارسى نستعليق از محمد على كرمانشاهى در مدرسه سپهسالار قديم. كاغذ فرنگى نخودى- جلد تيماج آبى نيلى مقوايى،476 گ 16 * 10- 21 س 8 * 14.</w:t>
      </w:r>
    </w:p>
    <w:p>
      <w:pPr>
        <w:pStyle w:val="Heading2"/>
      </w:pPr>
      <w:bookmarkStart w:id="1002" w:name="_Toc171"/>
      <w:r>
        <w:t>النخبه الوجيزه) فقه عربى ((3)</w:t>
      </w:r>
      <w:bookmarkEnd w:id="1002"/>
    </w:p>
    <w:p>
      <w:pPr>
        <w:pStyle w:val="BookText"/>
      </w:pPr>
      <w:r>
        <w:rPr>
          <w:rFonts w:ascii="IRNazanin" w:hAnsi="IRNazanin" w:eastAsia="IRNazanin" w:cs="IRNazanin"/>
          <w:lang w:bidi="fa-IR"/>
          <w:color w:val="111111"/>
          <w:sz w:val="28"/>
          <w:szCs w:val="28"/>
          <w:rtl/>
        </w:rPr>
        <w:t xml:space="preserve">6171: نسخ هدايه الله بن محمد امين در 21 ع 2 ر 1195، عنوانها شنگرف، انتقال به محمد امين پسر كاتب در 1227. كاغذ فرنگى- سفيد جلد تيماج زرد يك لا، 15/5 * 16، 14 س 6 *11/5.</w:t>
      </w:r>
    </w:p>
    <w:p>
      <w:pPr>
        <w:pStyle w:val="Heading2"/>
      </w:pPr>
      <w:bookmarkStart w:id="1003" w:name="_Toc172"/>
      <w:r>
        <w:t>الصمصام الضوارب فى ولايه على بن ابى طالب</w:t>
      </w:r>
      <w:bookmarkEnd w:id="1003"/>
    </w:p>
    <w:p>
      <w:pPr>
        <w:pStyle w:val="BookText"/>
      </w:pPr>
      <w:r>
        <w:rPr>
          <w:rFonts w:ascii="IRNazanin" w:hAnsi="IRNazanin" w:eastAsia="IRNazanin" w:cs="IRNazanin"/>
          <w:lang w:bidi="fa-IR"/>
          <w:color w:val="111111"/>
          <w:sz w:val="28"/>
          <w:szCs w:val="28"/>
          <w:rtl/>
        </w:rPr>
        <w:t xml:space="preserve">الصمصام الضوارب فى ولايه على بن ابى طالب: شرح منظومه مجيزيه و در امامت است، ناظم سيد محمد تقى بن ميرمومن قزويني است، نام كتاب وتاريخ تاليف در كتاب ياد شده است، شارح محمد باقر جدلى قزوينى پسر محمد على فاضل است. نام كتاب و مولف در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20264_229659"/>
    <w:bookmarkEnd w:id="40"/>
    <w:p>
      <w:pPr>
        <w:pStyle w:val="BookText"/>
      </w:pPr>
      <w:r>
        <w:rPr>
          <w:rFonts w:ascii="IRNazanin" w:hAnsi="IRNazanin" w:eastAsia="IRNazanin" w:cs="IRNazanin"/>
          <w:lang w:bidi="fa-IR"/>
          <w:color w:val="111111"/>
          <w:sz w:val="28"/>
          <w:szCs w:val="28"/>
          <w:rtl/>
        </w:rPr>
        <w:t xml:space="preserve">ديباچه هست. آغاز جزء اول: الحمد لله العاجل الحمد بعد البسمله امام الكتاب و نص فيه على الامام عند ذوالباب. انجام جزء اول: و يتلوه الجزء الثانى فى مطاعن الخلفاء الثلائه. تم فى شهر صفر 1303 و جاء من السواد الى البياض بقلم الشارح ايضا فى 3 رجب 1307. نخستين بيت: بالحمد لايحمد الالله و لا يليق الحمد من سواه انجام شعر: غدايقوم مع كل الساده ان لم يقلده بمحض العاده آغاز جزء دوم: بسمله. حمدله... اما بعد هذا ثانى جزئى كتاب صمصام الضوارب فى اثبات.</w:t>
      </w:r>
    </w:p>
    <w:p>
      <w:pPr>
        <w:pStyle w:val="Heading2"/>
      </w:pPr>
      <w:bookmarkStart w:id="1004" w:name="_Toc173"/>
      <w:r>
        <w:t>سراج الاستخراج</w:t>
      </w:r>
      <w:bookmarkEnd w:id="1004"/>
    </w:p>
    <w:p>
      <w:pPr>
        <w:pStyle w:val="BookText"/>
      </w:pPr>
      <w:r>
        <w:rPr>
          <w:rFonts w:ascii="IRNazanin" w:hAnsi="IRNazanin" w:eastAsia="IRNazanin" w:cs="IRNazanin"/>
          <w:lang w:bidi="fa-IR"/>
          <w:color w:val="111111"/>
          <w:sz w:val="28"/>
          <w:szCs w:val="28"/>
          <w:rtl/>
        </w:rPr>
        <w:t xml:space="preserve">سراج الاستخراج: فريد نجومى دهلوى، در يك مقدمه و نه باب و خاتمه. آغاز: بسمله. حمد مبدعى را سزد كه مهندس قدرت كامله اش در ارقام درجات مخلوقات... اما بعد غرض از تمهيد اين مقدمات آنكه استخراج تقويم انجام افتاده در فصل اول باب دوم در بيان استخراج تقويم آفتاب: " و اما دستورالعمل بروش جديد كه استخراج بنده اين درگاه است... و ظاهر است كه جمع كردن ارقامى كه در ". 686: ش 4 دفتر، 155 پ- 183، نستعليق درشت تر از شماره هاى ديگر.</w:t>
      </w:r>
    </w:p>
    <w:p>
      <w:pPr>
        <w:pStyle w:val="Heading2"/>
      </w:pPr>
      <w:bookmarkStart w:id="1005" w:name="_Toc174"/>
      <w:r>
        <w:t>شرح مختصر المنتهى (4)</w:t>
      </w:r>
      <w:bookmarkEnd w:id="1005"/>
    </w:p>
    <w:p>
      <w:pPr>
        <w:pStyle w:val="BookText"/>
      </w:pPr>
      <w:r>
        <w:rPr>
          <w:rFonts w:ascii="IRNazanin" w:hAnsi="IRNazanin" w:eastAsia="IRNazanin" w:cs="IRNazanin"/>
          <w:lang w:bidi="fa-IR"/>
          <w:color w:val="111111"/>
          <w:sz w:val="28"/>
          <w:szCs w:val="28"/>
          <w:rtl/>
        </w:rPr>
        <w:t xml:space="preserve">8433: بخط نستعليق سده 11، عنوان و نشان شنگرف، حاشيه دارد، در پايان در مباحث تراجيح نقص دارد. كاغذ سپاهانى نخودى- بى‌جلد، 206 گ 16 * 19- 24 س 9 * 15.</w:t>
      </w:r>
    </w:p>
    <w:p>
      <w:pPr>
        <w:pStyle w:val="Heading2"/>
      </w:pPr>
      <w:bookmarkStart w:id="1006" w:name="_Toc175"/>
      <w:r>
        <w:t>مذاهب صوفيه</w:t>
      </w:r>
      <w:bookmarkEnd w:id="1006"/>
    </w:p>
    <w:p>
      <w:pPr>
        <w:pStyle w:val="BookText"/>
      </w:pPr>
      <w:r>
        <w:rPr>
          <w:rFonts w:ascii="IRNazanin" w:hAnsi="IRNazanin" w:eastAsia="IRNazanin" w:cs="IRNazanin"/>
          <w:lang w:bidi="fa-IR"/>
          <w:color w:val="111111"/>
          <w:sz w:val="28"/>
          <w:szCs w:val="28"/>
          <w:rtl/>
        </w:rPr>
        <w:t xml:space="preserve">مذاهب صوفيه: در اين رساله يا مقاله مذهبهاى صوفيان برشمرده است. اين فرقه ها در اين رساله مردود شناخته شده است: حبيبه، اوليائه، شمراخيه اباحيه، حالتيه، حلوليه، واقفيه، متجاهليه، متكاثريه در اين رساله نامهايى براى دسته هاى صوفيان ياد شده كه مانند آنها را در حديقه الشيعه و معرفه المذاهب و هفتاد و سه فرقه مى بينم. آغاز: چنين فرمايد قدوه الاولياء... ميرسيد على همدانى باتفاق... مولانا جلال الدين رومى... بدانكه اهل تصوف كدامند... آغاز: اهل عرفان را بايد كه اين رساله را بدانند تا بر اقوال اين طائفه مطلع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20264_229660"/>
    <w:bookmarkEnd w:id="41"/>
    <w:p>
      <w:pPr>
        <w:pStyle w:val="BookText"/>
      </w:pPr>
      <w:r>
        <w:rPr>
          <w:rFonts w:ascii="IRNazanin" w:hAnsi="IRNazanin" w:eastAsia="IRNazanin" w:cs="IRNazanin"/>
          <w:lang w:bidi="fa-IR"/>
          <w:color w:val="111111"/>
          <w:sz w:val="28"/>
          <w:szCs w:val="28"/>
          <w:rtl/>
        </w:rPr>
        <w:t xml:space="preserve">گردند. 2911: ش 59 دفتر حاشيه ص 166- 165 در هامش.</w:t>
      </w:r>
    </w:p>
    <w:p>
      <w:pPr>
        <w:pStyle w:val="Heading2"/>
      </w:pPr>
      <w:bookmarkStart w:id="1007" w:name="_Toc176"/>
      <w:r>
        <w:t>لمعات (1)</w:t>
      </w:r>
      <w:bookmarkEnd w:id="1007"/>
    </w:p>
    <w:p>
      <w:pPr>
        <w:pStyle w:val="BookText"/>
      </w:pPr>
      <w:r>
        <w:rPr>
          <w:rFonts w:ascii="IRNazanin" w:hAnsi="IRNazanin" w:eastAsia="IRNazanin" w:cs="IRNazanin"/>
          <w:lang w:bidi="fa-IR"/>
          <w:color w:val="111111"/>
          <w:sz w:val="28"/>
          <w:szCs w:val="28"/>
          <w:rtl/>
        </w:rPr>
        <w:t xml:space="preserve">323: ش 1 دفتر، 1 پ- 3 پ و بخط نستعليق ابوالقاسم بن سعدى دامغانى كه ش 2 را در پنجشنبه 1 رمضان 1027 نوشته و در 3 ع 1028/1 آن را مقابله كرده است، عنوانها و شعرها شنگرف، مالك محمد شفيع بن على اكبر. كاغذ سپاهانى- جلد تيماج قهوه يى ضربى‌مقوايى، 279 گ 9 * 15- 17 س 6 * 12.</w:t>
      </w:r>
    </w:p>
    <w:p>
      <w:pPr>
        <w:pStyle w:val="Heading2"/>
      </w:pPr>
      <w:bookmarkStart w:id="1008" w:name="_Toc177"/>
      <w:r>
        <w:t>الطر از الاول فيما عليه من لغه العرب معول</w:t>
      </w:r>
      <w:bookmarkEnd w:id="1008"/>
    </w:p>
    <w:p>
      <w:pPr>
        <w:pStyle w:val="BookText"/>
      </w:pPr>
      <w:r>
        <w:rPr>
          <w:rFonts w:ascii="IRNazanin" w:hAnsi="IRNazanin" w:eastAsia="IRNazanin" w:cs="IRNazanin"/>
          <w:lang w:bidi="fa-IR"/>
          <w:color w:val="111111"/>
          <w:sz w:val="28"/>
          <w:szCs w:val="28"/>
          <w:rtl/>
        </w:rPr>
        <w:t xml:space="preserve">الطر از الاول فيما عليه من لغه العرب معول: سيد على خان مدنى شيرازى (1118) كه سرگذشت او در روضات و فارسنامه ناصرى و مصفى المقال ياد شده است. او اين كتاب را مانند دائره المعارف روزگار خويش تهيه كرده و حرف پايان ريشه را مانند صحاح و قاموس بخش بزرگ شناخته و حرف آغاز را بخش كوچك و در دنباله هر واژه نخست معنى لغوى و سپس معنى قرآنى و سپس معنى اصطلاحى آن در علوم آن روز را آورده است و اگر مثلى از آن آمده در پايان ياد كرده است. حرف همزه آن در 1107 پايان يافته و تا فصل عين از باب سين كه در 2000 بيت نوشته است در اين كتابخانه هست) سپه 204: 2).</w:t>
      </w:r>
    </w:p>
    <w:p>
      <w:pPr>
        <w:pStyle w:val="Heading2"/>
      </w:pPr>
      <w:bookmarkStart w:id="1009" w:name="_Toc178"/>
      <w:r>
        <w:t>شرح الكافيه (5)</w:t>
      </w:r>
      <w:bookmarkEnd w:id="1009"/>
    </w:p>
    <w:p>
      <w:pPr>
        <w:pStyle w:val="BookText"/>
      </w:pPr>
      <w:r>
        <w:rPr>
          <w:rFonts w:ascii="IRNazanin" w:hAnsi="IRNazanin" w:eastAsia="IRNazanin" w:cs="IRNazanin"/>
          <w:lang w:bidi="fa-IR"/>
          <w:color w:val="111111"/>
          <w:sz w:val="28"/>
          <w:szCs w:val="28"/>
          <w:rtl/>
        </w:rPr>
        <w:t xml:space="preserve">3207: سپه 463: 2.</w:t>
      </w:r>
    </w:p>
    <w:p>
      <w:pPr>
        <w:pStyle w:val="Heading2"/>
      </w:pPr>
      <w:bookmarkStart w:id="1010" w:name="_Toc179"/>
      <w:r>
        <w:t>الصافى (16)</w:t>
      </w:r>
      <w:bookmarkEnd w:id="1010"/>
    </w:p>
    <w:p>
      <w:pPr>
        <w:pStyle w:val="BookText"/>
      </w:pPr>
      <w:r>
        <w:rPr>
          <w:rFonts w:ascii="IRNazanin" w:hAnsi="IRNazanin" w:eastAsia="IRNazanin" w:cs="IRNazanin"/>
          <w:lang w:bidi="fa-IR"/>
          <w:color w:val="111111"/>
          <w:sz w:val="28"/>
          <w:szCs w:val="28"/>
          <w:rtl/>
        </w:rPr>
        <w:t xml:space="preserve">5180: نيمه نخستين قرآنست، تا سوره اسراء، نسخ ملايار على از طائفه مافى در محرم 1242. كاغذ فرنگى- جلد حنايى مقوايى‌ضربى، 312 گ 20 * 25- 30 س 11 *19.</w:t>
      </w:r>
    </w:p>
    <w:p>
      <w:pPr>
        <w:pStyle w:val="Heading2"/>
      </w:pPr>
      <w:bookmarkStart w:id="1011" w:name="_Toc180"/>
      <w:r>
        <w:t>گلستان (2)</w:t>
      </w:r>
      <w:bookmarkEnd w:id="1011"/>
    </w:p>
    <w:p>
      <w:pPr>
        <w:pStyle w:val="BookText"/>
      </w:pPr>
      <w:r>
        <w:rPr>
          <w:rFonts w:ascii="Amiri" w:hAnsi="Amiri" w:eastAsia="Amiri" w:cs="Amiri"/>
          <w:lang w:bidi="ar-SA"/>
          <w:color w:val="111111"/>
          <w:sz w:val="28"/>
          <w:szCs w:val="28"/>
          <w:rtl/>
        </w:rPr>
        <w:t xml:space="preserve">339: نستعليق سده 11 و 12، در دو جدول زر و لاجورد و در متن و هامش نوشته شده،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20264_229661"/>
    <w:bookmarkEnd w:id="42"/>
    <w:p>
      <w:pPr>
        <w:pStyle w:val="BookText"/>
      </w:pPr>
      <w:r>
        <w:rPr>
          <w:rFonts w:ascii="IRNazanin" w:hAnsi="IRNazanin" w:eastAsia="IRNazanin" w:cs="IRNazanin"/>
          <w:lang w:bidi="fa-IR"/>
          <w:color w:val="111111"/>
          <w:sz w:val="28"/>
          <w:szCs w:val="28"/>
          <w:rtl/>
        </w:rPr>
        <w:t xml:space="preserve">در برگ 85 پ مهرى هست كه نوشته اند از "خاقان مغفور است " و مورخ است به 1247، نيز مهرى ديگر مورخ 1204. كاغذ سپاهانى- جلد تيماج قهوه اى سوخت زركوب مقوايى، 85 گ 18 *14- 26 س 10 * 18.</w:t>
      </w:r>
    </w:p>
    <w:p>
      <w:pPr>
        <w:pStyle w:val="Heading2"/>
      </w:pPr>
      <w:bookmarkStart w:id="1012" w:name="_Toc181"/>
      <w:r>
        <w:t>العشق) رساله- (</w:t>
      </w:r>
      <w:bookmarkEnd w:id="1012"/>
    </w:p>
    <w:p>
      <w:pPr>
        <w:pStyle w:val="BookText"/>
      </w:pPr>
      <w:r>
        <w:rPr>
          <w:rFonts w:ascii="IRNazanin" w:hAnsi="IRNazanin" w:eastAsia="IRNazanin" w:cs="IRNazanin"/>
          <w:lang w:bidi="fa-IR"/>
          <w:color w:val="111111"/>
          <w:sz w:val="28"/>
          <w:szCs w:val="28"/>
          <w:rtl/>
        </w:rPr>
        <w:t xml:space="preserve">العشق) رساله- (: از ابن سينا، احمد آتش آنرا در استانبول چاپ كرده است) فهرست دانشگاه 475: 3- مهدوى ش 90). آغاز: بسمله. العشق على ثلاثه اقسام الكبير و الصغير و المتوسط. انجام: لاتقوم بها السموات و الارض.</w:t>
      </w:r>
    </w:p>
    <w:p>
      <w:pPr>
        <w:pStyle w:val="Heading2"/>
      </w:pPr>
      <w:bookmarkStart w:id="1013" w:name="_Toc182"/>
      <w:r>
        <w:t>شرح الوافيه</w:t>
      </w:r>
      <w:bookmarkEnd w:id="1013"/>
    </w:p>
    <w:p>
      <w:pPr>
        <w:pStyle w:val="BookText"/>
      </w:pPr>
      <w:r>
        <w:rPr>
          <w:rFonts w:ascii="IRNazanin" w:hAnsi="IRNazanin" w:eastAsia="IRNazanin" w:cs="IRNazanin"/>
          <w:lang w:bidi="fa-IR"/>
          <w:color w:val="111111"/>
          <w:sz w:val="28"/>
          <w:szCs w:val="28"/>
          <w:rtl/>
        </w:rPr>
        <w:t xml:space="preserve">شرح الوافيه: از محسن بن الحسن الحسينى الاعرجى الكاظمى كه در رجب 1196 بانجام رسانده، آغاز مانند نسخه دانشگاه) فهرست دانشگاه 1746: 3) انجام: الخامس عشر تعارض الستصحا بين آه و ذلك كما تعارض... قوله و الافيعمل بما وافق الاصل آه و هذا كما يحكم فى المثال اول... قوله و لايبعد آه يريد بالاصل مادل على الحكم المستصحب... الى ما يرجع الى المخصوص فارجع اليه والى الله المرجع... و نعم النصير و الحمد لله اولا... و باطنا نجز بحمد الله... على يد مولفه المسيى‌ءمحسن بن الحسنى الحسينى فى اواخر رجب 1196 حامدا مصليا على نبيه ص. 8418: نسخ محمد حسين سپاهانى پسر عبد المجيد اردكانى است كه نزديك بپايان 1252 نوشته است، عنوانها سفيد مانده و آغاز افتاده و نيمه دوم كتاب است. آغاز افتاده: لامر الله ادخله الجنه و كان ذلك جزاء... قوله الثالث ما عليه اصحابنا و المعتزله الخ. اللطف ما يقرب معه العبد عن فعل الطاعه و يبعد عن المعصيه. كاغذ فرنگى آهار مهره- جلد تيماج سرخ مقوايى- 192 گ 20 * 27- 30 س</w:t>
      </w:r>
    </w:p>
    <w:p>
      <w:pPr>
        <w:pStyle w:val="Heading2"/>
      </w:pPr>
      <w:bookmarkStart w:id="1014" w:name="_Toc183"/>
      <w:r>
        <w:t>ضوابط الاصول</w:t>
      </w:r>
      <w:bookmarkEnd w:id="1014"/>
    </w:p>
    <w:p>
      <w:pPr>
        <w:pStyle w:val="BookText"/>
      </w:pPr>
      <w:r>
        <w:rPr>
          <w:rFonts w:ascii="IRNazanin" w:hAnsi="IRNazanin" w:eastAsia="IRNazanin" w:cs="IRNazanin"/>
          <w:lang w:bidi="fa-IR"/>
          <w:color w:val="111111"/>
          <w:sz w:val="28"/>
          <w:szCs w:val="28"/>
          <w:rtl/>
        </w:rPr>
        <w:t xml:space="preserve">ضوابط الاصول: سيد ابراهيم بن محمد باقر قزوينى حائرى) م 1264) شاگرد شريف العلماء مازندرانى در كربلا كه " نتايج الافكار "را نيز تاليف كرده است، ضوابط در 1271- 1270 در تهران چاپ شده است) سپه 899. (593: 1: سپه 593: 1.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20264_229662"/>
    <w:bookmarkEnd w:id="43"/>
    <w:p>
      <w:pPr>
        <w:pStyle w:val="Heading2"/>
      </w:pPr>
      <w:bookmarkStart w:id="1015" w:name="_Toc184"/>
      <w:r>
        <w:t>روض الجنان(2)</w:t>
      </w:r>
      <w:bookmarkEnd w:id="1015"/>
    </w:p>
    <w:p>
      <w:pPr>
        <w:pStyle w:val="BookText"/>
      </w:pPr>
      <w:r>
        <w:rPr>
          <w:rFonts w:ascii="IRNazanin" w:hAnsi="IRNazanin" w:eastAsia="IRNazanin" w:cs="IRNazanin"/>
          <w:lang w:bidi="fa-IR"/>
          <w:color w:val="111111"/>
          <w:sz w:val="28"/>
          <w:szCs w:val="28"/>
          <w:rtl/>
        </w:rPr>
        <w:t xml:space="preserve">1345: ش 2 دفتر، ص 222- 1، صفحه شمار جداگانه دارد، نسخ ذى قعده 1018، عنوان شنگرف با يك سرلوح زر و لاجورد،حاشيه ها با نشانه " منه ".</w:t>
      </w:r>
    </w:p>
    <w:p>
      <w:pPr>
        <w:pStyle w:val="Heading2"/>
      </w:pPr>
      <w:bookmarkStart w:id="1016" w:name="_Toc185"/>
      <w:r>
        <w:t>گلشن راز (2)</w:t>
      </w:r>
      <w:bookmarkEnd w:id="1016"/>
    </w:p>
    <w:p>
      <w:pPr>
        <w:pStyle w:val="BookText"/>
      </w:pPr>
      <w:r>
        <w:rPr>
          <w:rFonts w:ascii="IRNazanin" w:hAnsi="IRNazanin" w:eastAsia="IRNazanin" w:cs="IRNazanin"/>
          <w:lang w:bidi="fa-IR"/>
          <w:color w:val="111111"/>
          <w:sz w:val="28"/>
          <w:szCs w:val="28"/>
          <w:rtl/>
        </w:rPr>
        <w:t xml:space="preserve">322: ش 1 دفتر،1 پ- 52 ر، نستعليق 1282، دو ستونى،عنوان شنگرف جدول زر و لاجورد و شنگرف. كاغذ فرنگى آهار مهره- جلد مقوا، 54 گ 7 * 10- 12 س 11 * 17.</w:t>
      </w:r>
    </w:p>
    <w:p>
      <w:pPr>
        <w:pStyle w:val="Heading2"/>
      </w:pPr>
      <w:bookmarkStart w:id="1017" w:name="_Toc186"/>
      <w:r>
        <w:t>زبده الاصول (4)</w:t>
      </w:r>
      <w:bookmarkEnd w:id="1017"/>
    </w:p>
    <w:p>
      <w:pPr>
        <w:pStyle w:val="BookText"/>
      </w:pPr>
      <w:r>
        <w:rPr>
          <w:rFonts w:ascii="IRNazanin" w:hAnsi="IRNazanin" w:eastAsia="IRNazanin" w:cs="IRNazanin"/>
          <w:lang w:bidi="fa-IR"/>
          <w:color w:val="111111"/>
          <w:sz w:val="28"/>
          <w:szCs w:val="28"/>
          <w:rtl/>
        </w:rPr>
        <w:t xml:space="preserve">958 و 959: سپه 579: 1 و 580.</w:t>
      </w:r>
    </w:p>
    <w:p>
      <w:pPr>
        <w:pStyle w:val="Heading2"/>
      </w:pPr>
      <w:bookmarkStart w:id="1018" w:name="_Toc187"/>
      <w:r>
        <w:t>شرح الهدايه (10)</w:t>
      </w:r>
      <w:bookmarkEnd w:id="1018"/>
    </w:p>
    <w:p>
      <w:pPr>
        <w:pStyle w:val="BookText"/>
      </w:pPr>
      <w:r>
        <w:rPr>
          <w:rFonts w:ascii="IRNazanin" w:hAnsi="IRNazanin" w:eastAsia="IRNazanin" w:cs="IRNazanin"/>
          <w:lang w:bidi="fa-IR"/>
          <w:color w:val="111111"/>
          <w:sz w:val="28"/>
          <w:szCs w:val="28"/>
          <w:rtl/>
        </w:rPr>
        <w:t xml:space="preserve">8121: ش 2 دفتر، 37 ر- 167 ر، بخط نستعليق غياث الدين محمد بن نظام الدين احمد گيلانى در حيدرآباد در سه شنبه 1054/2، عنوان شنگرف، متن زير خط سرخ.</w:t>
      </w:r>
    </w:p>
    <w:p>
      <w:pPr>
        <w:pStyle w:val="Heading2"/>
      </w:pPr>
      <w:bookmarkStart w:id="1019" w:name="_Toc188"/>
      <w:r>
        <w:t>منشات</w:t>
      </w:r>
      <w:bookmarkEnd w:id="1019"/>
    </w:p>
    <w:p>
      <w:pPr>
        <w:pStyle w:val="BookText"/>
      </w:pPr>
      <w:r>
        <w:rPr>
          <w:rFonts w:ascii="IRNazanin" w:hAnsi="IRNazanin" w:eastAsia="IRNazanin" w:cs="IRNazanin"/>
          <w:lang w:bidi="fa-IR"/>
          <w:color w:val="111111"/>
          <w:sz w:val="28"/>
          <w:szCs w:val="28"/>
          <w:rtl/>
        </w:rPr>
        <w:t xml:space="preserve">منشات: در نسخه شماره 1634/6 نامه ايست از ضامن بن شدقم كه براى شاه هاشمى نسب ابارميثه اباض بن بركات نوشته است و در گ 219- 217 ديباچه ايست كه پدر ضامن بن شدقم براى شريف مكه حسن بن ابى نمى بن محمد بن بركات حسينى نوشته است سپس تا گ 224 منشات ديگرى است براى ابى نمى و ديگران. 1634: ش 6 دفتر، 224- 215.</w:t>
      </w:r>
    </w:p>
    <w:p>
      <w:pPr>
        <w:pStyle w:val="Heading2"/>
      </w:pPr>
      <w:bookmarkStart w:id="1020" w:name="_Toc189"/>
      <w:r>
        <w:t>مرآت الجمال</w:t>
      </w:r>
      <w:bookmarkEnd w:id="1020"/>
    </w:p>
    <w:p>
      <w:pPr>
        <w:pStyle w:val="BookText"/>
      </w:pPr>
      <w:r>
        <w:rPr>
          <w:rFonts w:ascii="IRNazanin" w:hAnsi="IRNazanin" w:eastAsia="IRNazanin" w:cs="IRNazanin"/>
          <w:lang w:bidi="fa-IR"/>
          <w:color w:val="111111"/>
          <w:sz w:val="28"/>
          <w:szCs w:val="28"/>
          <w:rtl/>
        </w:rPr>
        <w:t xml:space="preserve">مرآت الجمال: ادريس بن حسام الدين على بدليسى رومى درگذشته 926، داستان عرفانى مناظره مهر و ماه است و بنام سلطان با يزيد بن محمد بن مرادخان در شب آدينه رجب909 بانجام رسيده است.) نشريه 572: 5- توبينگن.) 2972</w:t>
      </w:r>
      <w:r>
        <w:rPr>
          <w:rFonts w:ascii="Times New Roman" w:hAnsi="Times New Roman" w:eastAsia="Times New Roman" w:cs="Times New Roman"/>
          <w:lang w:val="en-US" w:bidi="en-US"/>
          <w:color w:val="111111"/>
          <w:sz w:val="28"/>
          <w:szCs w:val="28"/>
          <w:rtl/>
        </w:rPr>
        <w:t xml:space="preserve">tcorO </w:t>
      </w:r>
      <w:r>
        <w:rPr>
          <w:rFonts w:ascii="IRNazanin" w:hAnsi="IRNazanin" w:eastAsia="IRNazanin" w:cs="IRNazanin"/>
          <w:lang w:bidi="fa-IR"/>
          <w:color w:val="111111"/>
          <w:sz w:val="28"/>
          <w:szCs w:val="28"/>
          <w:rtl/>
        </w:rPr>
        <w:t xml:space="preserve">آغاز: بسمله. صباح العشق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20264_229663"/>
    <w:bookmarkEnd w:id="44"/>
    <w:p>
      <w:pPr>
        <w:pStyle w:val="BookText"/>
      </w:pPr>
      <w:r>
        <w:rPr>
          <w:rFonts w:ascii="IRNazanin" w:hAnsi="IRNazanin" w:eastAsia="IRNazanin" w:cs="IRNazanin"/>
          <w:lang w:bidi="fa-IR"/>
          <w:color w:val="111111"/>
          <w:sz w:val="28"/>
          <w:szCs w:val="28"/>
          <w:rtl/>
        </w:rPr>
        <w:t xml:space="preserve">اشرق من جميل بدى من وجهه نرر الجمال... اين چه وجه جميلى است مرآت الجمال بر كمال وجه حسن بن عديلى است مطلع مهر بى زوال... انجام: اين ره كه من آمدم نشانش اينست گفتم بفسانه كه بس شيرين است از هجر و وصال دوست گفتم غم خويش اين گفته اگر كفر و گرهم دين است رقمها... ابوالفضل محمد بن ادريس... بتاريخ ليله الجمعه من رجب المرجب لمستهل السنه التاسعه من العشر الاول فى المائه العاشره افاض اللهعلينا بركاتها... بحق محمد و آله و صحبه... اجمعين آمين. 2781: نستعليق غربى) تركى (عنوانها و نشانها شنگرف و سبز در متن و هامش صفحه ها درجدول زر و لاجورد، در صفحه عنوان دارد: " مرآت الجمال من منشات مولانا ادريس المرحوم بخطا ابنه " كاغذ نخودى- جلد تيماج قهوه اى ضربى زركوب عطف پاره 16 * 15- 25 س 9/5 * 16.</w:t>
      </w:r>
    </w:p>
    <w:p>
      <w:pPr>
        <w:pStyle w:val="Heading2"/>
      </w:pPr>
      <w:bookmarkStart w:id="1021" w:name="_Toc190"/>
      <w:r>
        <w:t>مغنى اللبيب عن كتب الاعاريب (4)</w:t>
      </w:r>
      <w:bookmarkEnd w:id="1021"/>
    </w:p>
    <w:p>
      <w:pPr>
        <w:pStyle w:val="BookText"/>
      </w:pPr>
      <w:r>
        <w:rPr>
          <w:rFonts w:ascii="IRNazanin" w:hAnsi="IRNazanin" w:eastAsia="IRNazanin" w:cs="IRNazanin"/>
          <w:lang w:bidi="fa-IR"/>
          <w:color w:val="111111"/>
          <w:sz w:val="28"/>
          <w:szCs w:val="28"/>
          <w:rtl/>
        </w:rPr>
        <w:t xml:space="preserve">3234: سپه 397: 2.</w:t>
      </w:r>
    </w:p>
    <w:p>
      <w:pPr>
        <w:pStyle w:val="Heading2"/>
      </w:pPr>
      <w:bookmarkStart w:id="1022" w:name="_Toc191"/>
      <w:r>
        <w:t>قواعد فقه</w:t>
      </w:r>
      <w:bookmarkEnd w:id="1022"/>
    </w:p>
    <w:p>
      <w:pPr>
        <w:pStyle w:val="BookText"/>
      </w:pPr>
      <w:r>
        <w:rPr>
          <w:rFonts w:ascii="Amiri" w:hAnsi="Amiri" w:eastAsia="Amiri" w:cs="Amiri"/>
          <w:lang w:bidi="ar-SA"/>
          <w:color w:val="111111"/>
          <w:sz w:val="28"/>
          <w:szCs w:val="28"/>
          <w:rtl/>
        </w:rPr>
        <w:t xml:space="preserve">قواعد فقه: از شيخ محمد حسين يزدى. 9745: نسخ خود مولف در 1329 ق، وقف دكتر يزدى.</w:t>
      </w:r>
    </w:p>
    <w:p>
      <w:pPr>
        <w:pStyle w:val="Heading2"/>
      </w:pPr>
      <w:bookmarkStart w:id="1023" w:name="_Toc192"/>
      <w:r>
        <w:t>رساله هاى رشتى</w:t>
      </w:r>
      <w:bookmarkEnd w:id="1023"/>
    </w:p>
    <w:p>
      <w:pPr>
        <w:pStyle w:val="BookText"/>
      </w:pPr>
      <w:r>
        <w:rPr>
          <w:rFonts w:ascii="IRNazanin" w:hAnsi="IRNazanin" w:eastAsia="IRNazanin" w:cs="IRNazanin"/>
          <w:lang w:bidi="fa-IR"/>
          <w:color w:val="111111"/>
          <w:sz w:val="28"/>
          <w:szCs w:val="28"/>
          <w:rtl/>
        </w:rPr>
        <w:t xml:space="preserve">رساله هاى رشتى: از سيد كاظم رشتى م 1254، رهبر شيخيان چندين اثر در دست هست كه در فهرست احسايى برشمرده شده است، نسخى از آنها در اين كتابخانه هست كه اكنون ياد مي گردد:</w:t>
      </w:r>
    </w:p>
    <w:p>
      <w:pPr>
        <w:pStyle w:val="Heading2"/>
      </w:pPr>
      <w:bookmarkStart w:id="1024" w:name="_Toc193"/>
      <w:r>
        <w:t>القبسات (3)</w:t>
      </w:r>
      <w:bookmarkEnd w:id="1024"/>
    </w:p>
    <w:p>
      <w:pPr>
        <w:pStyle w:val="BookText"/>
      </w:pPr>
      <w:r>
        <w:rPr>
          <w:rFonts w:ascii="IRNazanin" w:hAnsi="IRNazanin" w:eastAsia="IRNazanin" w:cs="IRNazanin"/>
          <w:lang w:bidi="fa-IR"/>
          <w:color w:val="111111"/>
          <w:sz w:val="28"/>
          <w:szCs w:val="28"/>
          <w:rtl/>
        </w:rPr>
        <w:t xml:space="preserve">6526: نستعليق 1164، عنوانها شنگرف، حاشيه " منه ره " دارد. عبد النبى بن شرف الدين محمد طسوجى تبريزى پس از مباحثه حاشيه هايى بر كتاب نگاشته است، تاريخ تاليف در نسخه ديده ميشود. كاغذ سپاهانى نخودى- جلد تيماج قهوه يى، 12 * 18/5 و 17 س 6 * 13.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20264_229664"/>
    <w:bookmarkEnd w:id="45"/>
    <w:p>
      <w:pPr>
        <w:pStyle w:val="Heading2"/>
      </w:pPr>
      <w:bookmarkStart w:id="1025" w:name="_Toc194"/>
      <w:r>
        <w:t>صناعيه (3)</w:t>
      </w:r>
      <w:bookmarkEnd w:id="1025"/>
    </w:p>
    <w:p>
      <w:pPr>
        <w:pStyle w:val="BookText"/>
      </w:pPr>
      <w:r>
        <w:rPr>
          <w:rFonts w:ascii="IRNazanin" w:hAnsi="IRNazanin" w:eastAsia="IRNazanin" w:cs="IRNazanin"/>
          <w:lang w:bidi="fa-IR"/>
          <w:color w:val="111111"/>
          <w:sz w:val="28"/>
          <w:szCs w:val="28"/>
          <w:rtl/>
        </w:rPr>
        <w:t xml:space="preserve">6495: نستعليق سده يازدهم، عنوانها شنگرف. كاغذ سپاهانى نخودى- جلد تيماجى مشكى يك لا، 61 گ 10 * 19/5، 14 س 5/5 *13/5.</w:t>
      </w:r>
    </w:p>
    <w:p>
      <w:pPr>
        <w:pStyle w:val="Heading2"/>
      </w:pPr>
      <w:bookmarkStart w:id="1026" w:name="_Toc195"/>
      <w:r>
        <w:t>رياض المسائل فى تحقيق الاحكام بالدلائل (23)</w:t>
      </w:r>
      <w:bookmarkEnd w:id="1026"/>
    </w:p>
    <w:p>
      <w:pPr>
        <w:pStyle w:val="BookText"/>
      </w:pPr>
      <w:r>
        <w:rPr>
          <w:rFonts w:ascii="IRNazanin" w:hAnsi="IRNazanin" w:eastAsia="IRNazanin" w:cs="IRNazanin"/>
          <w:lang w:bidi="fa-IR"/>
          <w:color w:val="111111"/>
          <w:sz w:val="28"/>
          <w:szCs w:val="28"/>
          <w:rtl/>
        </w:rPr>
        <w:t xml:space="preserve">8423: از آغاز تامبحث نجاسات،بخط نسخ محمد صادق بن على يار رحيم در شنبه محرم 1249، عنوانها و متن زير خط مشكى. كاغذ فرنگى سفيد آهار مهره- جلد مقوا، 151گ 14/5 * 21- 22 س 9/5 * 15</w:t>
      </w:r>
    </w:p>
    <w:p>
      <w:pPr>
        <w:pStyle w:val="Heading2"/>
      </w:pPr>
      <w:bookmarkStart w:id="1027" w:name="_Toc196"/>
      <w:r>
        <w:t>وحده الوجود) رساله فى- ((1)</w:t>
      </w:r>
      <w:bookmarkEnd w:id="1027"/>
    </w:p>
    <w:p>
      <w:pPr>
        <w:pStyle w:val="BookText"/>
      </w:pPr>
      <w:r>
        <w:rPr>
          <w:rFonts w:ascii="Amiri" w:hAnsi="Amiri" w:eastAsia="Amiri" w:cs="Amiri"/>
          <w:lang w:bidi="ar-SA"/>
          <w:color w:val="111111"/>
          <w:sz w:val="28"/>
          <w:szCs w:val="28"/>
          <w:rtl/>
        </w:rPr>
        <w:t xml:space="preserve">2929: ش 6 دفتر، ص 96- 91، بهمان خط آخوند نصيرا) محمد نصير (تنكابنى داماد مولف.</w:t>
      </w:r>
    </w:p>
    <w:p>
      <w:pPr>
        <w:pStyle w:val="Heading2"/>
      </w:pPr>
      <w:bookmarkStart w:id="1028" w:name="_Toc197"/>
      <w:r>
        <w:t>شرح قطر الندى و بل الصدى (3)</w:t>
      </w:r>
      <w:bookmarkEnd w:id="1028"/>
    </w:p>
    <w:p>
      <w:pPr>
        <w:pStyle w:val="BookText"/>
      </w:pPr>
      <w:r>
        <w:rPr>
          <w:rFonts w:ascii="IRNazanin" w:hAnsi="IRNazanin" w:eastAsia="IRNazanin" w:cs="IRNazanin"/>
          <w:lang w:bidi="fa-IR"/>
          <w:color w:val="111111"/>
          <w:sz w:val="28"/>
          <w:szCs w:val="28"/>
          <w:rtl/>
        </w:rPr>
        <w:t xml:space="preserve">6888: نسخ غلامرضا، سده 13، برخى از حواشى تاريخ 1235 دارد. كاغذ فرنگى آهار مهره- جلد تيماج مشكى مقوايى، 131 گ 14/5 *16- 20 س 7/5 * 15/5.</w:t>
      </w:r>
    </w:p>
    <w:p>
      <w:pPr>
        <w:pStyle w:val="Heading2"/>
      </w:pPr>
      <w:bookmarkStart w:id="1029" w:name="_Toc198"/>
      <w:r>
        <w:t>مناظره احسايى و هروى</w:t>
      </w:r>
      <w:bookmarkEnd w:id="1029"/>
    </w:p>
    <w:p>
      <w:pPr>
        <w:pStyle w:val="BookText"/>
      </w:pPr>
      <w:r>
        <w:rPr>
          <w:rFonts w:ascii="IRNazanin" w:hAnsi="IRNazanin" w:eastAsia="IRNazanin" w:cs="IRNazanin"/>
          <w:lang w:bidi="fa-IR"/>
          <w:color w:val="111111"/>
          <w:sz w:val="28"/>
          <w:szCs w:val="28"/>
          <w:rtl/>
        </w:rPr>
        <w:t xml:space="preserve">مناظره احسايى و هروى: گفتگويى است مذهبى ميان ابن ابى جمهور شمس الدين محمد احسايى شيعى با دانشمندى سنى) فهرست دانشگاه 8261. (625: 3: ش 3 دفتر، 73 پ- 89 پ، بهمان خط نسخ شماره هاى ديگر، انجام افتاده است، 23 س 8/5 * 14/5.</w:t>
      </w:r>
    </w:p>
    <w:p>
      <w:pPr>
        <w:pStyle w:val="Heading2"/>
      </w:pPr>
      <w:bookmarkStart w:id="1030" w:name="_Toc199"/>
      <w:r>
        <w:t>سبيل الرشاد فى اثبات المعاد</w:t>
      </w:r>
      <w:bookmarkEnd w:id="1030"/>
    </w:p>
    <w:p>
      <w:pPr>
        <w:pStyle w:val="BookText"/>
      </w:pPr>
      <w:r>
        <w:rPr>
          <w:rFonts w:ascii="IRNazanin" w:hAnsi="IRNazanin" w:eastAsia="IRNazanin" w:cs="IRNazanin"/>
          <w:lang w:bidi="fa-IR"/>
          <w:color w:val="111111"/>
          <w:sz w:val="28"/>
          <w:szCs w:val="28"/>
          <w:rtl/>
        </w:rPr>
        <w:t xml:space="preserve">سبيل الرشاد فى اثبات المعاد: مولى عبدالله زنوزى مدرس تبريزى، حاشيه ايست بر اسفار صدراى شيرازى، در ديباچه از مولف و نام كتاب و از اسفار ياد شده است) ذريعه 20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20264_229665"/>
    <w:bookmarkEnd w:id="46"/>
    <w:p>
      <w:pPr>
        <w:pStyle w:val="BookText"/>
      </w:pPr>
      <w:r>
        <w:rPr>
          <w:rFonts w:ascii="IRNazanin" w:hAnsi="IRNazanin" w:eastAsia="IRNazanin" w:cs="IRNazanin"/>
          <w:lang w:bidi="fa-IR"/>
          <w:color w:val="111111"/>
          <w:sz w:val="28"/>
          <w:szCs w:val="28"/>
          <w:rtl/>
        </w:rPr>
        <w:t xml:space="preserve">:6- دانشگاه 7535. (413: 3: ش 1 دفتر، 2 پ- 67 ر، نستعليق محمدعلى كرمانشاهى گويا در 1304. آغاز افتاده: ما يعبد ماافناءاذبر زالخلائق لدعوته من مخافته. انجام: و وفقنى لذلك و هو حسبى و نعم الوكيل. كاغذ فرنگى سفيد- جلد تيماج سرخ مقوايى، 190 گ 11/5 * 3/5- 18 *7/5.</w:t>
      </w:r>
    </w:p>
    <w:p>
      <w:pPr>
        <w:pStyle w:val="Heading2"/>
      </w:pPr>
      <w:bookmarkStart w:id="1031" w:name="_Toc200"/>
      <w:r>
        <w:t>مجمع الابكار (2)</w:t>
      </w:r>
      <w:bookmarkEnd w:id="1031"/>
    </w:p>
    <w:p>
      <w:pPr>
        <w:pStyle w:val="BookText"/>
      </w:pPr>
      <w:r>
        <w:rPr>
          <w:rFonts w:ascii="IRNazanin" w:hAnsi="IRNazanin" w:eastAsia="IRNazanin" w:cs="IRNazanin"/>
          <w:lang w:bidi="fa-IR"/>
          <w:color w:val="111111"/>
          <w:sz w:val="28"/>
          <w:szCs w:val="28"/>
          <w:rtl/>
        </w:rPr>
        <w:t xml:space="preserve">298: سپه 640: 2.</w:t>
      </w:r>
    </w:p>
    <w:p>
      <w:pPr>
        <w:pStyle w:val="Heading2"/>
      </w:pPr>
      <w:bookmarkStart w:id="1032" w:name="_Toc201"/>
      <w:r>
        <w:t>فرج بعد از شدت (ترجمه- )</w:t>
      </w:r>
      <w:bookmarkEnd w:id="1032"/>
    </w:p>
    <w:p>
      <w:pPr>
        <w:pStyle w:val="BookText"/>
      </w:pPr>
      <w:r>
        <w:rPr>
          <w:rFonts w:ascii="IRNazanin" w:hAnsi="IRNazanin" w:eastAsia="IRNazanin" w:cs="IRNazanin"/>
          <w:lang w:bidi="fa-IR"/>
          <w:color w:val="111111"/>
          <w:sz w:val="28"/>
          <w:szCs w:val="28"/>
          <w:rtl/>
        </w:rPr>
        <w:t xml:space="preserve">فرج بعد از شدت) ترجمه- (متن از قاضى ابوعلى محسن بن على تنوخى اديب درگذشته محرم 384 است در 14 باب، لطف الله بن حسن توقاتى) گشته 900) آن را بپارسى درآورد. اين ترجمه فارسى از مولانا حسين بن اسعد بن حسين دهستانى است كه براى خواجه عز الدين طاهرين وجيه الدين زنگى فريومدى ميان سالهاى 651 و 663 ساخته است و سيزده باب دارد اين ترجمه در بمبئى و تهران بچاپ رسيده است) تاريخ مغول اقبال ص 517- مشار 408- چلبى 185: 2). آغاز: حمد و ثنا قيومى را كه عجز عقول ذريات آدم از ادراك كه ذات پيچون او چون آيات صنعش در ايجاد عالم ظاهر است. انجام: كه انه الله جان شما و جان فرح. بخط نستعليق در متن و حاشيه و مورخ 1 ج 1106/1، متن در جدول شنگرف، و حاشيه در جدول زر و شنگرف، صفحه يكم نونويس است. كاغذ سپاهانى- جلد تيماج مشكى مقوايى ضربى، 231 گ 14 * 13- 21 س 12 * 19.</w:t>
      </w:r>
    </w:p>
    <w:p>
      <w:pPr>
        <w:pStyle w:val="Heading2"/>
      </w:pPr>
      <w:bookmarkStart w:id="1033" w:name="_Toc202"/>
      <w:r>
        <w:t>شرح نهج البلاغه (3)</w:t>
      </w:r>
      <w:bookmarkEnd w:id="1033"/>
    </w:p>
    <w:p>
      <w:pPr>
        <w:pStyle w:val="BookText"/>
      </w:pPr>
      <w:r>
        <w:rPr>
          <w:rFonts w:ascii="IRNazanin" w:hAnsi="IRNazanin" w:eastAsia="IRNazanin" w:cs="IRNazanin"/>
          <w:lang w:bidi="fa-IR"/>
          <w:color w:val="111111"/>
          <w:sz w:val="28"/>
          <w:szCs w:val="28"/>
          <w:rtl/>
        </w:rPr>
        <w:t xml:space="preserve">3078: نسخ و مشتمل بر جزء شانزدهم تا آخر كتاب می باشد) ربع چهارم (دو برگى از اواخر و يك برگ از اول آن دارد كه در 1232 ق نوشته شده اند ولى خط اصلى ظاهرا از سده يازدهم بوده و در آخر اولين جزء نسخه) جزء شانزدهم (عبارات ذيل نگاشته شده: " تم تصحيحه على يد مالكه لطف الله بن محمد بن عبد المهدى البحرانى و لكن على نسخه غير ظاهره الصحه و ذلك بخامس عشر من شهر شعبان المعظم سنه 1164. ابتداء هر جزء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20264_229666"/>
    <w:bookmarkEnd w:id="47"/>
    <w:p>
      <w:pPr>
        <w:pStyle w:val="BookText"/>
      </w:pPr>
      <w:r>
        <w:rPr>
          <w:rFonts w:ascii="IRNazanin" w:hAnsi="IRNazanin" w:eastAsia="IRNazanin" w:cs="IRNazanin"/>
          <w:lang w:bidi="fa-IR"/>
          <w:color w:val="111111"/>
          <w:sz w:val="28"/>
          <w:szCs w:val="28"/>
          <w:rtl/>
        </w:rPr>
        <w:t xml:space="preserve">سر فصل زرين است كه نام هر جزيى با سفيدآب بر آن نگاشته شده و صفحه هاى كتاب مجدول بزر و لاجورد است، فهرست بعضى از مطالب مندرجه در آن جزء با ذكر صفحات آن پشت برگ اول هست، بعضى از صفحات وصالى شده است. وقف سپهسالار. كاغذ خان بالغ- جلد ميشن، 400 گ 30 * 25- 18 س) سپه 48: 2)</w:t>
      </w:r>
    </w:p>
    <w:p>
      <w:pPr>
        <w:pStyle w:val="Heading2"/>
      </w:pPr>
      <w:bookmarkStart w:id="1034" w:name="_Toc203"/>
      <w:r>
        <w:t>رساله هاى احسائى (41)</w:t>
      </w:r>
      <w:bookmarkEnd w:id="1034"/>
    </w:p>
    <w:p>
      <w:pPr>
        <w:pStyle w:val="BookText"/>
      </w:pPr>
      <w:r>
        <w:rPr>
          <w:rFonts w:ascii="IRNazanin" w:hAnsi="IRNazanin" w:eastAsia="IRNazanin" w:cs="IRNazanin"/>
          <w:lang w:bidi="fa-IR"/>
          <w:color w:val="111111"/>
          <w:sz w:val="28"/>
          <w:szCs w:val="28"/>
          <w:rtl/>
        </w:rPr>
        <w:t xml:space="preserve">(41) القصيده: قصيده ايست درباره حضرت حجت كه شيخ احمد از پدرش روايت كرده كه در خواب ديده است. 2784: ش 22 دفتر، گ 142 ر- 142 پ.</w:t>
      </w:r>
    </w:p>
    <w:p>
      <w:pPr>
        <w:pStyle w:val="Heading2"/>
      </w:pPr>
      <w:bookmarkStart w:id="1035" w:name="_Toc204"/>
      <w:r>
        <w:t>ابو بصير</w:t>
      </w:r>
      <w:bookmarkEnd w:id="1035"/>
    </w:p>
    <w:p>
      <w:pPr>
        <w:pStyle w:val="BookText"/>
      </w:pPr>
      <w:r>
        <w:rPr>
          <w:rFonts w:ascii="Amiri" w:hAnsi="Amiri" w:eastAsia="Amiri" w:cs="Amiri"/>
          <w:lang w:bidi="ar-SA"/>
          <w:color w:val="111111"/>
          <w:sz w:val="28"/>
          <w:szCs w:val="28"/>
          <w:rtl/>
        </w:rPr>
        <w:t xml:space="preserve">1- ابو بصير.</w:t>
      </w:r>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Heading2"/>
      </w:pPr>
      <w:bookmarkStart w:id="1036" w:name="_Toc205"/>
      <w:r>
        <w:t>ميزان الحساب (6)</w:t>
      </w:r>
      <w:bookmarkEnd w:id="1036"/>
    </w:p>
    <w:p>
      <w:pPr>
        <w:pStyle w:val="BookText"/>
      </w:pPr>
      <w:r>
        <w:rPr>
          <w:rFonts w:ascii="IRNazanin" w:hAnsi="IRNazanin" w:eastAsia="IRNazanin" w:cs="IRNazanin"/>
          <w:lang w:bidi="fa-IR"/>
          <w:color w:val="111111"/>
          <w:sz w:val="28"/>
          <w:szCs w:val="28"/>
          <w:rtl/>
        </w:rPr>
        <w:t xml:space="preserve">2911: ش 3 دفتر، ص 40- 27، در 1091 در اجمير، شكل و عنوان شنگرف.</w:t>
      </w:r>
    </w:p>
    <w:p>
      <w:pPr>
        <w:pStyle w:val="Heading2"/>
      </w:pPr>
      <w:bookmarkStart w:id="1037" w:name="_Toc206"/>
      <w:r>
        <w:t>محاضرات الادباء و محاورات الشعراء و البلغاء</w:t>
      </w:r>
      <w:bookmarkEnd w:id="1037"/>
    </w:p>
    <w:p>
      <w:pPr>
        <w:pStyle w:val="BookText"/>
      </w:pPr>
      <w:r>
        <w:rPr>
          <w:rFonts w:ascii="IRNazanin" w:hAnsi="IRNazanin" w:eastAsia="IRNazanin" w:cs="IRNazanin"/>
          <w:lang w:bidi="fa-IR"/>
          <w:color w:val="111111"/>
          <w:sz w:val="28"/>
          <w:szCs w:val="28"/>
          <w:rtl/>
        </w:rPr>
        <w:t xml:space="preserve">محاضرات الادباء و محاورات الشعراء و البلغاء: از راغب اصفهانى و بچاپ رسيده است) چلبى 389: 2- معجم المطبوعات ص 291) در يادداشتهاى قزوينى (15- 2: 4) آشكار گشته كه راغب از دانشمندان آغاز سده 400) 5) می باشد و آنچه سرگذشت نويسان درباره تاريخ مرگش آوردند و زندگانى او را تا نيمه سده ششم رسانده اند درست نيست. 315 صدر: نسخ يونس بن محمود الحافظ النظيرى در ج 800/1، صفحه ها در جدول زر و لاجورد، آيات و عنوانها به زر و شنگرف و مشكى درشت، با يك نيمه سرلوح به زر و لاجورد. فهرست 25 حد در ديباچه هست، در پشت جلد يك ترنج زر و لاجورد است، وقف محمد شفيع در 1232. كاغذ سپاهانى سفيد آهار مهره- جلد تيماج مشكى مقوايى ضربى، 507 گ 20 * 25- 34 س 13 *22.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20264_229667"/>
    <w:bookmarkEnd w:id="48"/>
    <w:p>
      <w:pPr>
        <w:pStyle w:val="Heading2"/>
      </w:pPr>
      <w:bookmarkStart w:id="1038" w:name="_Toc207"/>
      <w:r>
        <w:t>منتخب الكافى</w:t>
      </w:r>
      <w:bookmarkEnd w:id="1038"/>
    </w:p>
    <w:p>
      <w:pPr>
        <w:pStyle w:val="BookText"/>
      </w:pPr>
      <w:r>
        <w:rPr>
          <w:rFonts w:ascii="IRNazanin" w:hAnsi="IRNazanin" w:eastAsia="IRNazanin" w:cs="IRNazanin"/>
          <w:lang w:bidi="fa-IR"/>
          <w:color w:val="111111"/>
          <w:sz w:val="28"/>
          <w:szCs w:val="28"/>
          <w:rtl/>
        </w:rPr>
        <w:t xml:space="preserve">منتخب الكافى: گزيده ايستاز كافى كلينى از عقل و جهل تا حجت. آغاز: بسمله. حمدله. حمد ايكون وصله الى مزيد نعمته... و بعد فهذا منتخب من كتاب الكافى انموذ جا لما فيه من الاحاديث و الكتب و الابواب. 2799: ش 36 دفتر، ص 358- 345. انجام افتاده: باب ما عند الائمه من آيات الانبياء... و عصى موسى عليه السلام.</w:t>
      </w:r>
    </w:p>
    <w:p>
      <w:pPr>
        <w:pStyle w:val="Heading2"/>
      </w:pPr>
      <w:bookmarkStart w:id="1039" w:name="_Toc208"/>
      <w:r>
        <w:t>منيه الراغب فى شرح بغيه الطالب</w:t>
      </w:r>
      <w:bookmarkEnd w:id="1039"/>
    </w:p>
    <w:p>
      <w:pPr>
        <w:pStyle w:val="BookText"/>
      </w:pPr>
      <w:r>
        <w:rPr>
          <w:rFonts w:ascii="IRNazanin" w:hAnsi="IRNazanin" w:eastAsia="IRNazanin" w:cs="IRNazanin"/>
          <w:lang w:bidi="fa-IR"/>
          <w:color w:val="111111"/>
          <w:sz w:val="28"/>
          <w:szCs w:val="28"/>
          <w:rtl/>
        </w:rPr>
        <w:t xml:space="preserve">منيه الراغب فى شرح بغيه الطالب: شرحى است از شيخ موسى پسر شيخ جعفر بر كتاب پدر خود و تاريخ جلد نخستين آن 1234 است) سپه 548: 1).</w:t>
      </w:r>
    </w:p>
    <w:p>
      <w:pPr>
        <w:pStyle w:val="Heading2"/>
      </w:pPr>
      <w:bookmarkStart w:id="1040" w:name="_Toc209"/>
      <w:r>
        <w:t>شرح الكافيه (8)</w:t>
      </w:r>
      <w:bookmarkEnd w:id="1040"/>
    </w:p>
    <w:p>
      <w:pPr>
        <w:pStyle w:val="BookText"/>
      </w:pPr>
      <w:r>
        <w:rPr>
          <w:rFonts w:ascii="IRNazanin" w:hAnsi="IRNazanin" w:eastAsia="IRNazanin" w:cs="IRNazanin"/>
          <w:lang w:bidi="fa-IR"/>
          <w:color w:val="111111"/>
          <w:sz w:val="28"/>
          <w:szCs w:val="28"/>
          <w:rtl/>
        </w:rPr>
        <w:t xml:space="preserve">6882: نستعليق سده 11، در آغاز و انجام چند برگى نونويس است. حواشى با نشانه " حس، مح ". كاغذ اصفهانى نخودى- جلد تيماج قهوه يى مقوايى، 277 گ 19 *27- 30 س 19 * 9/5.</w:t>
      </w:r>
    </w:p>
    <w:p>
      <w:pPr>
        <w:pStyle w:val="Heading2"/>
      </w:pPr>
      <w:bookmarkStart w:id="1041" w:name="_Toc210"/>
      <w:r>
        <w:t>شواهد البهجه المرضيه</w:t>
      </w:r>
      <w:bookmarkEnd w:id="1041"/>
    </w:p>
    <w:p>
      <w:pPr>
        <w:pStyle w:val="BookText"/>
      </w:pPr>
      <w:r>
        <w:rPr>
          <w:rFonts w:ascii="IRNazanin" w:hAnsi="IRNazanin" w:eastAsia="IRNazanin" w:cs="IRNazanin"/>
          <w:lang w:bidi="fa-IR"/>
          <w:color w:val="111111"/>
          <w:sz w:val="28"/>
          <w:szCs w:val="28"/>
          <w:rtl/>
        </w:rPr>
        <w:t xml:space="preserve">شواهد البهجه المرضيه: شرح ابيات البهجه المرضيه سيوطى است و كوتاه شده "شواهد عينى است) سپه 3188. (384: 2: سپه 358: 2.</w:t>
      </w:r>
    </w:p>
    <w:p>
      <w:pPr>
        <w:pStyle w:val="Heading2"/>
      </w:pPr>
      <w:bookmarkStart w:id="1042" w:name="_Toc211"/>
      <w:r>
        <w:t>معالم التنزيل (2)</w:t>
      </w:r>
      <w:bookmarkEnd w:id="1042"/>
    </w:p>
    <w:p>
      <w:pPr>
        <w:pStyle w:val="BookText"/>
      </w:pPr>
      <w:r>
        <w:rPr>
          <w:rFonts w:ascii="IRNazanin" w:hAnsi="IRNazanin" w:eastAsia="IRNazanin" w:cs="IRNazanin"/>
          <w:lang w:bidi="fa-IR"/>
          <w:color w:val="111111"/>
          <w:sz w:val="28"/>
          <w:szCs w:val="28"/>
          <w:rtl/>
        </w:rPr>
        <w:t xml:space="preserve">2065: سپه 174: 1.</w:t>
      </w:r>
    </w:p>
    <w:p>
      <w:pPr>
        <w:pStyle w:val="Heading2"/>
      </w:pPr>
      <w:bookmarkStart w:id="1043" w:name="_Toc212"/>
      <w:r>
        <w:t>لب لباب معنوى انتخاب انتخاب مثنوى (2)</w:t>
      </w:r>
      <w:bookmarkEnd w:id="1043"/>
    </w:p>
    <w:p>
      <w:pPr>
        <w:pStyle w:val="BookText"/>
      </w:pPr>
      <w:r>
        <w:rPr>
          <w:rFonts w:ascii="IRNazanin" w:hAnsi="IRNazanin" w:eastAsia="IRNazanin" w:cs="IRNazanin"/>
          <w:lang w:bidi="fa-IR"/>
          <w:color w:val="111111"/>
          <w:sz w:val="28"/>
          <w:szCs w:val="28"/>
          <w:rtl/>
        </w:rPr>
        <w:t xml:space="preserve">220: نسخ سده 12 و 13، عنوان شنگرف. كاغذ فرنگى آهار مهره سفيد- جلد تيماج سرخ مقوايى ساده، 168 گ 10 * 15- 20 س 6 *224.15: خط نستعليق دو ستونى كه محمد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20264_229668"/>
    <w:bookmarkEnd w:id="49"/>
    <w:p>
      <w:pPr>
        <w:pStyle w:val="BookText"/>
      </w:pPr>
      <w:r>
        <w:rPr>
          <w:rFonts w:ascii="IRNazanin" w:hAnsi="IRNazanin" w:eastAsia="IRNazanin" w:cs="IRNazanin"/>
          <w:lang w:bidi="fa-IR"/>
          <w:color w:val="111111"/>
          <w:sz w:val="28"/>
          <w:szCs w:val="28"/>
          <w:rtl/>
        </w:rPr>
        <w:t xml:space="preserve">ابراهيم بن آقاحسن در 1256 نوشته است، عنوانها و نشانها شنگرف، با دو جدول زر و لاجورد، در پايان نسخه ترجيع بند هاتف و رباعياتى از خيام و شعرى از امير احمد ديده مى شود و در آغاز اشعار باباطاهر و ديگران در چهار صفحه بى‌شماره. كاغذ اصفهانى- جلد تيماج حنايى ضربى مقوايى- 177 گ 15 *825، 17 س 9 *20.</w:t>
      </w:r>
    </w:p>
    <w:p>
      <w:pPr>
        <w:pStyle w:val="Heading2"/>
      </w:pPr>
      <w:bookmarkStart w:id="1044" w:name="_Toc213"/>
      <w:r>
        <w:t>شرح نصاب</w:t>
      </w:r>
      <w:bookmarkEnd w:id="1044"/>
    </w:p>
    <w:p>
      <w:pPr>
        <w:pStyle w:val="BookText"/>
      </w:pPr>
      <w:r>
        <w:rPr>
          <w:rFonts w:ascii="IRNazanin" w:hAnsi="IRNazanin" w:eastAsia="IRNazanin" w:cs="IRNazanin"/>
          <w:lang w:bidi="fa-IR"/>
          <w:color w:val="111111"/>
          <w:sz w:val="28"/>
          <w:szCs w:val="28"/>
          <w:rtl/>
        </w:rPr>
        <w:t xml:space="preserve">شرح نصاب: شرحى است ناشناختهبرنصاب الصبيان فراهى كه در آن مقدمه را بطور سوال و جواب شرح كرده و سپس معانى حروف را در سه بخش آورده و شرح كرده است: 1- مفردات. 2- مركبات. 3- عوامل.) سپه 189- 187: 2- فرهنگنامه هاى عربى بفارسى ش 92 (270- 269: سپه 189: 2.</w:t>
      </w:r>
    </w:p>
    <w:p>
      <w:pPr>
        <w:pStyle w:val="Heading2"/>
      </w:pPr>
      <w:bookmarkStart w:id="1045" w:name="_Toc214"/>
      <w:r>
        <w:t>صفاوه التوحيد لتصفيه المريد</w:t>
      </w:r>
      <w:bookmarkEnd w:id="1045"/>
    </w:p>
    <w:p>
      <w:pPr>
        <w:pStyle w:val="BookText"/>
      </w:pPr>
      <w:r>
        <w:rPr>
          <w:rFonts w:ascii="IRNazanin" w:hAnsi="IRNazanin" w:eastAsia="IRNazanin" w:cs="IRNazanin"/>
          <w:lang w:bidi="fa-IR"/>
          <w:color w:val="111111"/>
          <w:sz w:val="28"/>
          <w:szCs w:val="28"/>
          <w:rtl/>
        </w:rPr>
        <w:t xml:space="preserve">صفاوه التوحيد لتصفيه المريد: شرحى است بر گفتار ابواسماعيل خواجه عبدالله انصارى هروى " الصوفى غير مخلوق " در سه فصل. آغاز: سبحانك اللهم و بحمدك. اشهد ان لا اله الاانت... و بعد فقد اقترح على بعض من خيار الطلاب. انجام: فى نادى صدور الابرار لمن الملك اليوم لله الواحد القها و صلى الله على محمد و صحبه. 1797: ش 3 دفتر، 38 پ- 42 ر.</w:t>
      </w:r>
    </w:p>
    <w:p>
      <w:pPr>
        <w:pStyle w:val="Heading2"/>
      </w:pPr>
      <w:bookmarkStart w:id="1046" w:name="_Toc215"/>
      <w:r>
        <w:t>الفوز الاصغر (1)</w:t>
      </w:r>
      <w:bookmarkEnd w:id="1046"/>
    </w:p>
    <w:p>
      <w:pPr>
        <w:pStyle w:val="BookText"/>
      </w:pPr>
      <w:r>
        <w:rPr>
          <w:rFonts w:ascii="IRNazanin" w:hAnsi="IRNazanin" w:eastAsia="IRNazanin" w:cs="IRNazanin"/>
          <w:lang w:bidi="fa-IR"/>
          <w:color w:val="111111"/>
          <w:sz w:val="28"/>
          <w:szCs w:val="28"/>
          <w:rtl/>
        </w:rPr>
        <w:t xml:space="preserve">1296: ش 2 دفتر) ص 192- 120) نسخ عبد القادر اردوبادى نويسنده ش 1 و مقابله شده در ج 1023/1، در صفحه عنوان آمده كه بخط صدر الدين پسر غياث الدين منصور چنين نوشته بود كه من نسخه را با نسخه پدرم كه بخط نظام نيشابورى بوده است مقابله كردم وخواندن آن را در شب شنبه 9 محرم 946 در شيراز بپايان رساندم و در پشت آن نسخه هم بخط امير نظام الدين احمد بن ابراهيم حسينى‌منصورى شيرازى بود كه: من اين را خوانده ام.</w:t>
      </w:r>
    </w:p>
    <w:p>
      <w:pPr>
        <w:pStyle w:val="Heading2"/>
      </w:pPr>
      <w:bookmarkStart w:id="1047" w:name="_Toc216"/>
      <w:r>
        <w:t>الفتوحات المكيه فى معرفه اسرار المالكيه و الملكيه (4)</w:t>
      </w:r>
      <w:bookmarkEnd w:id="1047"/>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20264_229669"/>
    <w:bookmarkEnd w:id="50"/>
    <w:p>
      <w:pPr>
        <w:pStyle w:val="BookText"/>
      </w:pPr>
      <w:r>
        <w:rPr>
          <w:rFonts w:ascii="IRNazanin" w:hAnsi="IRNazanin" w:eastAsia="IRNazanin" w:cs="IRNazanin"/>
          <w:lang w:bidi="fa-IR"/>
          <w:color w:val="111111"/>
          <w:sz w:val="28"/>
          <w:szCs w:val="28"/>
          <w:rtl/>
        </w:rPr>
        <w:t xml:space="preserve">1402: باب 270 است تا پايان كتاب، تاريخ 620 دارد، نسخ ابراهيم سپاهانى در ذى حجه 1064، عنوان شنگرف، 1146 صفحه شمار دارد. كاغذ سپاهانى نخودى- جلد تيماج مشكى ضربى مقوايى با ترنج سبز، 574 گ 22 * 33، 31 س 12 * 23.</w:t>
      </w:r>
    </w:p>
    <w:p>
      <w:pPr>
        <w:pStyle w:val="Heading2"/>
      </w:pPr>
      <w:bookmarkStart w:id="1048" w:name="_Toc217"/>
      <w:r>
        <w:t>لب لباب معنوى انتخاب انتخاب مثنوى (4)</w:t>
      </w:r>
      <w:bookmarkEnd w:id="1048"/>
    </w:p>
    <w:p>
      <w:pPr>
        <w:pStyle w:val="BookText"/>
      </w:pPr>
      <w:r>
        <w:rPr>
          <w:rFonts w:ascii="IRNazanin" w:hAnsi="IRNazanin" w:eastAsia="IRNazanin" w:cs="IRNazanin"/>
          <w:lang w:bidi="fa-IR"/>
          <w:color w:val="111111"/>
          <w:sz w:val="28"/>
          <w:szCs w:val="28"/>
          <w:rtl/>
        </w:rPr>
        <w:t xml:space="preserve">7187: آغاز و انجام افتاده، بخط نستعليق سده 12، متن و حاشيه دنبال هم نوشته شده است. كاغذ فرنگى رنگارنگ- جلد مقوايى- 77 گ 13/5 * 19- 22 س، 10 *19.</w:t>
      </w:r>
    </w:p>
    <w:p>
      <w:pPr>
        <w:pStyle w:val="Heading2"/>
      </w:pPr>
      <w:bookmarkStart w:id="1049" w:name="_Toc218"/>
      <w:r>
        <w:t>القوانين المحكمه (12)</w:t>
      </w:r>
      <w:bookmarkEnd w:id="1049"/>
    </w:p>
    <w:p>
      <w:pPr>
        <w:pStyle w:val="BookText"/>
      </w:pPr>
      <w:r>
        <w:rPr>
          <w:rFonts w:ascii="IRNazanin" w:hAnsi="IRNazanin" w:eastAsia="IRNazanin" w:cs="IRNazanin"/>
          <w:lang w:bidi="fa-IR"/>
          <w:color w:val="111111"/>
          <w:sz w:val="28"/>
          <w:szCs w:val="28"/>
          <w:rtl/>
        </w:rPr>
        <w:t xml:space="preserve">8429: نيمه دوم است از ادله عقليه تا پايان و بخط نسخ 1273، عنوان و نشان شنگرف. كاغذ فرنگى سفيد آهار مهره- جلد تيماج مشكى يك لا، 152 گ 15 * 22- 21 س 8/5 *14/5.</w:t>
      </w:r>
    </w:p>
    <w:p>
      <w:pPr>
        <w:pStyle w:val="Heading2"/>
      </w:pPr>
      <w:bookmarkStart w:id="1050" w:name="_Toc219"/>
      <w:r>
        <w:t>المختصر فى شرح التلخيص (14)</w:t>
      </w:r>
      <w:bookmarkEnd w:id="1050"/>
    </w:p>
    <w:p>
      <w:pPr>
        <w:pStyle w:val="BookText"/>
      </w:pPr>
      <w:r>
        <w:rPr>
          <w:rFonts w:ascii="IRNazanin" w:hAnsi="IRNazanin" w:eastAsia="IRNazanin" w:cs="IRNazanin"/>
          <w:lang w:bidi="fa-IR"/>
          <w:color w:val="111111"/>
          <w:sz w:val="28"/>
          <w:szCs w:val="28"/>
          <w:rtl/>
        </w:rPr>
        <w:t xml:space="preserve">6978: نستعليق اسماعيل بن حسين در سپاهان در پنجشنبه 5 شوال 1053 عنوان و نشان شنگرف. كاغذ سپاهانى- جلد تيماج قهوه اى‌فرسوده، 163 گ 12 * 25، 20 س، 7 * 15/5.</w:t>
      </w:r>
    </w:p>
    <w:p>
      <w:pPr>
        <w:pStyle w:val="Heading2"/>
      </w:pPr>
      <w:bookmarkStart w:id="1051" w:name="_Toc220"/>
      <w:r>
        <w:t>كلثوم نه نه يا عقايد النساء</w:t>
      </w:r>
      <w:bookmarkEnd w:id="1051"/>
    </w:p>
    <w:p>
      <w:pPr>
        <w:pStyle w:val="BookText"/>
      </w:pPr>
      <w:r>
        <w:rPr>
          <w:rFonts w:ascii="IRNazanin" w:hAnsi="IRNazanin" w:eastAsia="IRNazanin" w:cs="IRNazanin"/>
          <w:lang w:bidi="fa-IR"/>
          <w:color w:val="111111"/>
          <w:sz w:val="28"/>
          <w:szCs w:val="28"/>
          <w:rtl/>
        </w:rPr>
        <w:t xml:space="preserve">كلثوم نه نه يا عقايد النساء: منسوب به آقا جمال خوانسارى) م 1125) است و بچاپ رسيده است) مشار 1271) يك مقدمه و 15 باب و يك خاتمه دارد) فهرست رزن ص 295 ش 116- دانشگاه 2825). آغاز: بر آئينه ضمير منير اخوان ايمانى... 2913: ش 13 دفتر، در ص 270 كه همان يك صفحه آغاز كتاب است و پس از آن تا 82 ص سفيد مانده است، سپس رساله ايست در " لطايف درباره زنان " بعربى از گلستانه ص 289- 283.</w:t>
      </w:r>
    </w:p>
    <w:p>
      <w:pPr>
        <w:pStyle w:val="Heading2"/>
      </w:pPr>
      <w:bookmarkStart w:id="1052" w:name="_Toc221"/>
      <w:r>
        <w:t>العروض) رساله فى- (</w:t>
      </w:r>
      <w:bookmarkEnd w:id="1052"/>
    </w:p>
    <w:p>
      <w:pPr>
        <w:pStyle w:val="BookText"/>
      </w:pPr>
      <w:r>
        <w:rPr>
          <w:rFonts w:ascii="Amiri" w:hAnsi="Amiri" w:eastAsia="Amiri" w:cs="Amiri"/>
          <w:lang w:bidi="ar-SA"/>
          <w:color w:val="111111"/>
          <w:sz w:val="28"/>
          <w:szCs w:val="28"/>
          <w:rtl/>
        </w:rPr>
        <w:t xml:space="preserve">العروض) رساله فى- (: عنوانها در اين رساله " فصل " است. آغاز: الحمد لله على آلائه)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20264_229670"/>
    <w:bookmarkEnd w:id="51"/>
    <w:p>
      <w:pPr>
        <w:pStyle w:val="BookText"/>
      </w:pPr>
      <w:r>
        <w:rPr>
          <w:rFonts w:ascii="IRNazanin" w:hAnsi="IRNazanin" w:eastAsia="IRNazanin" w:cs="IRNazanin"/>
          <w:lang w:bidi="fa-IR"/>
          <w:color w:val="111111"/>
          <w:sz w:val="28"/>
          <w:szCs w:val="28"/>
          <w:rtl/>
        </w:rPr>
        <w:t xml:space="preserve">؟(و الصلاه و على نبيه و بعد فقد سئلنى بعض المختلفه الى ان املى عليهم رساله فى صناعه العروض و القوافى. انجام: و اذا اتينا بما وعدنا فيه استبصار لاولى الابصار فلنختم الرساله و الحمدلله... اجمعين. 8145: ش 6 دفتر، 51 پ- 57 پ.</w:t>
      </w:r>
    </w:p>
    <w:p>
      <w:pPr>
        <w:pStyle w:val="Heading2"/>
      </w:pPr>
      <w:bookmarkStart w:id="1053" w:name="_Toc222"/>
      <w:r>
        <w:t>روض الجنان(1)</w:t>
      </w:r>
      <w:bookmarkEnd w:id="1053"/>
    </w:p>
    <w:p>
      <w:pPr>
        <w:pStyle w:val="BookText"/>
      </w:pPr>
      <w:r>
        <w:rPr>
          <w:rFonts w:ascii="IRNazanin" w:hAnsi="IRNazanin" w:eastAsia="IRNazanin" w:cs="IRNazanin"/>
          <w:lang w:bidi="fa-IR"/>
          <w:color w:val="111111"/>
          <w:sz w:val="28"/>
          <w:szCs w:val="28"/>
          <w:rtl/>
        </w:rPr>
        <w:t xml:space="preserve">1324: نسخ سده 11، عنوان شنگرف، يك برگ آغاز و سه برگ پايان نونويس است، كاغذسپاهانى زرد- جلد تيماج سرخ ضربى يك لا، 229 گ 13 * 17- 20 س 5/5 * 11/5.</w:t>
      </w:r>
    </w:p>
    <w:p>
      <w:pPr>
        <w:pStyle w:val="Heading2"/>
      </w:pPr>
      <w:bookmarkStart w:id="1054" w:name="_Toc223"/>
      <w:r>
        <w:t>كشاورزى) نامه- (</w:t>
      </w:r>
      <w:bookmarkEnd w:id="1054"/>
    </w:p>
    <w:p>
      <w:pPr>
        <w:pStyle w:val="BookText"/>
      </w:pPr>
      <w:r>
        <w:rPr>
          <w:rFonts w:ascii="IRNazanin" w:hAnsi="IRNazanin" w:eastAsia="IRNazanin" w:cs="IRNazanin"/>
          <w:lang w:bidi="fa-IR"/>
          <w:color w:val="111111"/>
          <w:sz w:val="28"/>
          <w:szCs w:val="28"/>
          <w:rtl/>
        </w:rPr>
        <w:t xml:space="preserve">كشاورزى) نامه- (: رساله ايست در كشاورزى نو كه در زمان قاجار نوشته شده است، آغاز: سپاس بى قياس مر حضرت خداوند جهان و پروردگار عالميان... اما بعد اين فوايد بر سبيل استعجال از كتاب... كشاورزى جديد را بحث كرده. انجام: و بعد ميل كند كه بسيار مفيد است و الله اعلم. آغاز و انجام مطابق چاپ سنگى تهران 1323، ص 116- 1، به تصحيح عبد الغفار نجم الدوله در مجموعه اى با عنوان " مجموعه ايرانى و زراعت و فلاحت و باغبانى مشتمل بر چهار كتاب: كتاب اول) همين كتاب (در علم فلاحت و زراعت بنام و تاليف شخص عالم... سياحى در عهد غازان خان حدود 700 هجرى. كتاب دوم نيز در علم فلاحت، ص 62- 1. كتاب سوم قواعد پيوند بطريق فرنگى، ترجمه شخص ايرانى كه در فرنگ تعليم يافته است، ص 30- 1 مصور است. كتاب چهارم ارشاد الزراعه تصنيف فاضل هروى در سال 921 زمان شاه تهماسب بتصحيح عبد الغفار نجم الدوله، ص 188- 1.</w:t>
      </w:r>
    </w:p>
    <w:p>
      <w:pPr>
        <w:pStyle w:val="Heading2"/>
      </w:pPr>
      <w:bookmarkStart w:id="1055" w:name="_Toc224"/>
      <w:r>
        <w:t>كيمياء) رساله هاى ((3)</w:t>
      </w:r>
      <w:bookmarkEnd w:id="1055"/>
    </w:p>
    <w:p>
      <w:pPr>
        <w:pStyle w:val="BookText"/>
      </w:pPr>
      <w:r>
        <w:rPr>
          <w:rFonts w:ascii="IRNazanin" w:hAnsi="IRNazanin" w:eastAsia="IRNazanin" w:cs="IRNazanin"/>
          <w:lang w:bidi="fa-IR"/>
          <w:color w:val="111111"/>
          <w:sz w:val="28"/>
          <w:szCs w:val="28"/>
          <w:rtl/>
        </w:rPr>
        <w:t xml:space="preserve">3- كنوزالحكمه آغاز: بسمله. چون بتوفيق خداى تعالى هر چه تدبير ادويه است در اجساد و انفاس و ارواح. انجام: فاش گرداند) حرر باسم تنكلوشاهى الكبير البابلى. (2865: ش 3 دفتر، 11 پ- 23 ر.</w:t>
      </w:r>
    </w:p>
    <w:p>
      <w:pPr>
        <w:pStyle w:val="Heading2"/>
      </w:pPr>
      <w:bookmarkStart w:id="1056" w:name="_Toc225"/>
      <w:r>
        <w:t>الشواهد الربوبيه فى المناهج السلوكيه (3)</w:t>
      </w:r>
      <w:bookmarkEnd w:id="1056"/>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2" w:name="pg20264_229671"/>
    <w:bookmarkEnd w:id="52"/>
    <w:p>
      <w:pPr>
        <w:pStyle w:val="BookText"/>
      </w:pPr>
      <w:r>
        <w:rPr>
          <w:rFonts w:ascii="IRNazanin" w:hAnsi="IRNazanin" w:eastAsia="IRNazanin" w:cs="IRNazanin"/>
          <w:lang w:bidi="fa-IR"/>
          <w:color w:val="111111"/>
          <w:sz w:val="28"/>
          <w:szCs w:val="28"/>
          <w:rtl/>
        </w:rPr>
        <w:t xml:space="preserve">1219: شكسته نستعليق درشت، سده 12، حاشيه هانستعليق، دو برگ در پايان سفيد است، كتاب در ص 432- 1. كاغذ فرنگى سفيد آهار مهره- جلد تيماج حنايى ضربى يك لا، 218 گ 15 * 9 20/5 س 8 * 13.</w:t>
      </w:r>
    </w:p>
    <w:p>
      <w:pPr>
        <w:pStyle w:val="Heading2"/>
      </w:pPr>
      <w:bookmarkStart w:id="1057" w:name="_Toc226"/>
      <w:r>
        <w:t>غيث الادب فى شرح لاميه العرب (2)</w:t>
      </w:r>
      <w:bookmarkEnd w:id="1057"/>
    </w:p>
    <w:p>
      <w:pPr>
        <w:pStyle w:val="BookText"/>
      </w:pPr>
      <w:r>
        <w:rPr>
          <w:rFonts w:ascii="IRNazanin" w:hAnsi="IRNazanin" w:eastAsia="IRNazanin" w:cs="IRNazanin"/>
          <w:lang w:bidi="fa-IR"/>
          <w:color w:val="111111"/>
          <w:sz w:val="28"/>
          <w:szCs w:val="28"/>
          <w:rtl/>
        </w:rPr>
        <w:t xml:space="preserve">6899: نسخ سه شنبه 21 شعبان 1035 از هلال بن منصور بن احمدالليثى، عنوانها درشت و گاهى شنگرف، شعرها مشخص. كاغذ اصفهانى سفيد- جلد تيماج قهوه يى مقوايى، 252 *گ 20 * 29، س 13 * 22.</w:t>
      </w:r>
    </w:p>
    <w:p>
      <w:pPr>
        <w:pStyle w:val="Heading2"/>
      </w:pPr>
      <w:bookmarkStart w:id="1058" w:name="_Toc227"/>
      <w:r>
        <w:t>السيره يا سرگذشت ابن سينا (2)</w:t>
      </w:r>
      <w:bookmarkEnd w:id="1058"/>
    </w:p>
    <w:p>
      <w:pPr>
        <w:pStyle w:val="BookText"/>
      </w:pPr>
      <w:r>
        <w:rPr>
          <w:rFonts w:ascii="IRNazanin" w:hAnsi="IRNazanin" w:eastAsia="IRNazanin" w:cs="IRNazanin"/>
          <w:lang w:bidi="fa-IR"/>
          <w:color w:val="111111"/>
          <w:sz w:val="28"/>
          <w:szCs w:val="28"/>
          <w:rtl/>
        </w:rPr>
        <w:t xml:space="preserve">4507: ش 1 دفتر، 1 پ- 11 پ، پس از آن مقدمه جوزجانى بر شفا و پس از آن فهرست شفا نوشته شده است، عنوانها شنگرف. كاغذ سپاهانى- جلد تيماج سبز مقوايى ضربى، 19*16- 12/5 س 7 * 12.</w:t>
      </w:r>
    </w:p>
    <w:p>
      <w:pPr>
        <w:pStyle w:val="Heading2"/>
      </w:pPr>
      <w:bookmarkStart w:id="1059" w:name="_Toc228"/>
      <w:r>
        <w:t>رساله هاى بهبهانى (15)</w:t>
      </w:r>
      <w:bookmarkEnd w:id="1059"/>
    </w:p>
    <w:p>
      <w:pPr>
        <w:pStyle w:val="BookText"/>
      </w:pPr>
      <w:r>
        <w:rPr>
          <w:rFonts w:ascii="IRNazanin" w:hAnsi="IRNazanin" w:eastAsia="IRNazanin" w:cs="IRNazanin"/>
          <w:lang w:bidi="fa-IR"/>
          <w:color w:val="111111"/>
          <w:sz w:val="28"/>
          <w:szCs w:val="28"/>
          <w:rtl/>
        </w:rPr>
        <w:t xml:space="preserve">15- التعليقه على منهج المقال كه در هامش همين كتاب بچاپ رسيده است) ذريعه 907. (223: 4: ش 15 دفتر، 313- 285 ر، المقامات (3) 8318: ش 4 دفتر، 193 پ- 233 پ، سپس در يك برگ شعرهاى عربى است.</w:t>
      </w:r>
    </w:p>
    <w:p>
      <w:pPr>
        <w:pStyle w:val="Heading2"/>
      </w:pPr>
      <w:bookmarkStart w:id="1060" w:name="_Toc229"/>
      <w:r>
        <w:t>مجمع البحرين و مطلع النيرين (9)</w:t>
      </w:r>
      <w:bookmarkEnd w:id="1060"/>
    </w:p>
    <w:p>
      <w:pPr>
        <w:pStyle w:val="BookText"/>
      </w:pPr>
      <w:r>
        <w:rPr>
          <w:rFonts w:ascii="IRNazanin" w:hAnsi="IRNazanin" w:eastAsia="IRNazanin" w:cs="IRNazanin"/>
          <w:lang w:bidi="fa-IR"/>
          <w:color w:val="111111"/>
          <w:sz w:val="28"/>
          <w:szCs w:val="28"/>
          <w:rtl/>
        </w:rPr>
        <w:t xml:space="preserve">7480: تا آخر حرف راء است، نسخ محمد كاظم بن محمد زمان شهميرزادى در 1198، عنوان شنگرف. كاغذ سپاهانى سفيد- جلد تيماج قهوه اى مقوايى، 17 * 24- 31 س 12 *22.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3" w:name="pg20264_229672"/>
    <w:bookmarkEnd w:id="53"/>
    <w:p>
      <w:pPr>
        <w:pStyle w:val="Heading2"/>
      </w:pPr>
      <w:bookmarkStart w:id="1061" w:name="_Toc230"/>
      <w:r>
        <w:t>العوامل المائه (2)</w:t>
      </w:r>
      <w:bookmarkEnd w:id="1061"/>
    </w:p>
    <w:p>
      <w:pPr>
        <w:pStyle w:val="BookText"/>
      </w:pPr>
      <w:r>
        <w:rPr>
          <w:rFonts w:ascii="IRNazanin" w:hAnsi="IRNazanin" w:eastAsia="IRNazanin" w:cs="IRNazanin"/>
          <w:lang w:bidi="fa-IR"/>
          <w:color w:val="111111"/>
          <w:sz w:val="28"/>
          <w:szCs w:val="28"/>
          <w:rtl/>
        </w:rPr>
        <w:t xml:space="preserve">6748: ش 2 دفتر، 80 پ- 96 پ، مورخ 1209 دو صفحه پايان نونويس 1278، حاشيه دارد، 15 س 8/5 * 14.</w:t>
      </w:r>
    </w:p>
    <w:p>
      <w:pPr>
        <w:pStyle w:val="Heading2"/>
      </w:pPr>
      <w:bookmarkStart w:id="1062" w:name="_Toc231"/>
      <w:r>
        <w:t>رياض المسائل فى تحقيق الاحكام بالدلائل (10)</w:t>
      </w:r>
      <w:bookmarkEnd w:id="1062"/>
    </w:p>
    <w:p>
      <w:pPr>
        <w:pStyle w:val="BookText"/>
      </w:pPr>
      <w:r>
        <w:rPr>
          <w:rFonts w:ascii="IRNazanin" w:hAnsi="IRNazanin" w:eastAsia="IRNazanin" w:cs="IRNazanin"/>
          <w:lang w:bidi="fa-IR"/>
          <w:color w:val="111111"/>
          <w:sz w:val="28"/>
          <w:szCs w:val="28"/>
          <w:rtl/>
        </w:rPr>
        <w:t xml:space="preserve">2502: سپه 473: 1.</w:t>
      </w:r>
    </w:p>
    <w:p>
      <w:pPr>
        <w:pStyle w:val="Heading2"/>
      </w:pPr>
      <w:bookmarkStart w:id="1063" w:name="_Toc232"/>
      <w:r>
        <w:t>قرآن (5)</w:t>
      </w:r>
      <w:bookmarkEnd w:id="1063"/>
    </w:p>
    <w:p>
      <w:pPr>
        <w:pStyle w:val="BookText"/>
      </w:pPr>
      <w:r>
        <w:rPr>
          <w:rFonts w:ascii="IRNazanin" w:hAnsi="IRNazanin" w:eastAsia="IRNazanin" w:cs="IRNazanin"/>
          <w:lang w:bidi="fa-IR"/>
          <w:color w:val="111111"/>
          <w:sz w:val="28"/>
          <w:szCs w:val="28"/>
          <w:rtl/>
        </w:rPr>
        <w:t xml:space="preserve">1003: سپه 1: 1.</w:t>
      </w:r>
    </w:p>
    <w:p>
      <w:pPr>
        <w:pStyle w:val="Heading2"/>
      </w:pPr>
      <w:bookmarkStart w:id="1064" w:name="_Toc233"/>
      <w:r>
        <w:t>مرزبان نامه</w:t>
      </w:r>
      <w:bookmarkEnd w:id="1064"/>
    </w:p>
    <w:p>
      <w:pPr>
        <w:pStyle w:val="BookText"/>
      </w:pPr>
      <w:r>
        <w:rPr>
          <w:rFonts w:ascii="IRNazanin" w:hAnsi="IRNazanin" w:eastAsia="IRNazanin" w:cs="IRNazanin"/>
          <w:lang w:bidi="fa-IR"/>
          <w:color w:val="111111"/>
          <w:sz w:val="28"/>
          <w:szCs w:val="28"/>
          <w:rtl/>
        </w:rPr>
        <w:t xml:space="preserve">مرزبان نامه: سعد الدين و راوينى در آغاز سده هفتم مرزبان نامه اسپهبد سرزبان پسر رستم پسر شروين پريم باوندى را كه در پايان سده چهارم بزبان طبرى ساخته شده بود بفارسى درآورده است) مشار 1212 (1248: ش 1 دفتر، 1 ر- 142 ر. نسخ آقابابا شاه ميرزايى در 17 شعبان 1281، عنوان و نشان شنگرف، مالك اعتضاد السلطنه در 1284، وقف سپهسالار 1298. كاغذ فرنگى سفيد- جلد تيماج سرخ ضربى‌مقوايى، 154 گ 15 * 18- 21 س 10 *15/5.</w:t>
      </w:r>
    </w:p>
    <w:p>
      <w:pPr>
        <w:pStyle w:val="Heading2"/>
      </w:pPr>
      <w:bookmarkStart w:id="1065" w:name="_Toc234"/>
      <w:r>
        <w:t>العروس: بنام، " العرش " و " العروش " و " سلسله الفلاسفه " و " اثبات الوجود " و "اثبات العقول " و " الفردوس " خوانده شده (2)</w:t>
      </w:r>
      <w:bookmarkEnd w:id="1065"/>
    </w:p>
    <w:p>
      <w:pPr>
        <w:pStyle w:val="BookText"/>
      </w:pPr>
      <w:r>
        <w:rPr>
          <w:rFonts w:ascii="IRNazanin" w:hAnsi="IRNazanin" w:eastAsia="IRNazanin" w:cs="IRNazanin"/>
          <w:lang w:bidi="fa-IR"/>
          <w:color w:val="111111"/>
          <w:sz w:val="28"/>
          <w:szCs w:val="28"/>
          <w:rtl/>
        </w:rPr>
        <w:t xml:space="preserve">1059: ش 8 دفتر، 53 ر- 54 پ.</w:t>
      </w:r>
    </w:p>
    <w:p>
      <w:pPr>
        <w:pStyle w:val="Heading2"/>
      </w:pPr>
      <w:bookmarkStart w:id="1066" w:name="_Toc235"/>
      <w:r>
        <w:t>كشف العوار لاهل البوار</w:t>
      </w:r>
      <w:bookmarkEnd w:id="1066"/>
    </w:p>
    <w:p>
      <w:pPr>
        <w:pStyle w:val="BookText"/>
      </w:pPr>
      <w:r>
        <w:rPr>
          <w:rFonts w:ascii="IRNazanin" w:hAnsi="IRNazanin" w:eastAsia="IRNazanin" w:cs="IRNazanin"/>
          <w:lang w:bidi="fa-IR"/>
          <w:color w:val="111111"/>
          <w:sz w:val="28"/>
          <w:szCs w:val="28"/>
          <w:rtl/>
        </w:rPr>
        <w:t xml:space="preserve">كشف العوار لاهل البوار: از حسين بن على بن حجاج بن على صغناقى است و پاسخ سه شبهه است: 1- خطابات قرآن مخصوص بكسانى است كه در زمان او بودند. 2- خطابها مخصوص مردان بوده نه زنان. 3- روزه فقط مخصوص ماه رمضانى است كه قرآن در آن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4" w:name="pg20264_229673"/>
    <w:bookmarkEnd w:id="54"/>
    <w:p>
      <w:pPr>
        <w:pStyle w:val="BookText"/>
      </w:pPr>
      <w:r>
        <w:rPr>
          <w:rFonts w:ascii="IRNazanin" w:hAnsi="IRNazanin" w:eastAsia="IRNazanin" w:cs="IRNazanin"/>
          <w:lang w:bidi="fa-IR"/>
          <w:color w:val="111111"/>
          <w:sz w:val="28"/>
          <w:szCs w:val="28"/>
          <w:rtl/>
        </w:rPr>
        <w:t xml:space="preserve">نازل شد نه ماههاى سالهاى بعد، مولف با چهار دليل كتاب سنت، اجماع، عقل، اين سه شبهه را دفع كرده است. آغاز: الحمد لله الذى جعل سمت الدين محجه ظاهره و ادله واضحه باهره... و بعد فان طائفه قد جرت افواههم بمالايستجيز المسلم ان تخطره بالبال فكيف بمانهى عن القيل و القال... انجام: قال العبد العضيف حسين بن على بن حجاج بن على الصغناقى... لما انكشف بهذه الجوبه خبث عقايد هم... سميتها " كشف العوار لاهل البوار " تاب الله على من اليه تاب و هو اعلم بالصواب و صلى الله على نبينا محمد... الى يوم الدين. 1176: ش 5 دفتر، 55 پ- 68 ر، خط حسن بن سليمان بن عطيه در 13 شوال 747.</w:t>
      </w:r>
    </w:p>
    <w:p>
      <w:pPr>
        <w:pStyle w:val="Heading2"/>
      </w:pPr>
      <w:bookmarkStart w:id="1067" w:name="_Toc236"/>
      <w:r>
        <w:t>طهاره الاعراق (4)</w:t>
      </w:r>
      <w:bookmarkEnd w:id="1067"/>
    </w:p>
    <w:p>
      <w:pPr>
        <w:pStyle w:val="BookText"/>
      </w:pPr>
      <w:r>
        <w:rPr>
          <w:rFonts w:ascii="IRNazanin" w:hAnsi="IRNazanin" w:eastAsia="IRNazanin" w:cs="IRNazanin"/>
          <w:lang w:bidi="fa-IR"/>
          <w:color w:val="111111"/>
          <w:sz w:val="28"/>
          <w:szCs w:val="28"/>
          <w:rtl/>
        </w:rPr>
        <w:t xml:space="preserve">5821: ش 1 دفتر، 1 پ- 123 ر، نسخ محمد شريف بن محمد قائمى براى ميرزا ابوالقاسم وزير در 9 شوال 1061، عنوانها شنگرف. كاغذ سپاهانى نخودى- جلد تيماج مشكى مقوايى، 144 گ 10 * 16- 18 س 6 * 14.</w:t>
      </w:r>
    </w:p>
    <w:p>
      <w:pPr>
        <w:pStyle w:val="Heading2"/>
      </w:pPr>
      <w:bookmarkStart w:id="1068" w:name="_Toc237"/>
      <w:r>
        <w:t>عرض نامه</w:t>
      </w:r>
      <w:bookmarkEnd w:id="1068"/>
    </w:p>
    <w:p>
      <w:pPr>
        <w:pStyle w:val="BookText"/>
      </w:pPr>
      <w:r>
        <w:rPr>
          <w:rFonts w:ascii="IRNazanin" w:hAnsi="IRNazanin" w:eastAsia="IRNazanin" w:cs="IRNazanin"/>
          <w:lang w:bidi="fa-IR"/>
          <w:color w:val="111111"/>
          <w:sz w:val="28"/>
          <w:szCs w:val="28"/>
          <w:rtl/>
        </w:rPr>
        <w:t xml:space="preserve">عرض نامه: افضل الدين كاشانى، بچاپ رسيده است) دانشگاه 301: 3- مشار 1108).</w:t>
      </w:r>
    </w:p>
    <w:p>
      <w:pPr>
        <w:pStyle w:val="Heading2"/>
      </w:pPr>
      <w:bookmarkStart w:id="1069" w:name="_Toc238"/>
      <w:r>
        <w:t>محمد بن خالد برقى</w:t>
      </w:r>
      <w:bookmarkEnd w:id="1069"/>
    </w:p>
    <w:p>
      <w:pPr>
        <w:pStyle w:val="BookText"/>
      </w:pPr>
      <w:r>
        <w:rPr>
          <w:rFonts w:ascii="IRNazanin" w:hAnsi="IRNazanin" w:eastAsia="IRNazanin" w:cs="IRNazanin"/>
          <w:lang w:bidi="fa-IR"/>
          <w:color w:val="111111"/>
          <w:sz w:val="28"/>
          <w:szCs w:val="28"/>
          <w:rtl/>
        </w:rPr>
        <w:t xml:space="preserve">13- محمد بن خالد برقى، 178 پ- 180 پ.</w:t>
      </w:r>
    </w:p>
    <w:p>
      <w:pPr>
        <w:pStyle w:val="BookText"/>
      </w:pPr>
      <w:r>
        <w:rPr>
          <w:rFonts w:ascii="IRNazanin" w:hAnsi="IRNazanin" w:eastAsia="IRNazanin" w:cs="IRNazanin"/>
          <w:lang w:bidi="fa-IR"/>
          <w:color w:val="111111"/>
          <w:sz w:val="28"/>
          <w:szCs w:val="28"/>
          <w:rtl/>
        </w:rPr>
        <w:t xml:space="preserve">رساله هاى شفتى: حجه الاسلام سيد محمد باقر بن محمد نقى موسوى شفتى سپاهانى (1260- 1175) بيست و دو رساله در ترجمه و سرگذشت بيست تن از راويان و اصحاب اجماع و عدالت نوشته كه در 1314 بچاپ رسيده است، در نسخه ما سرگذشت سيزده را وى آمده و از " عده " بحث و بدو پرسش درباره ترادف پاسخ داده شده است.) مصفى المقال ص 92- فهرست دانشگاه 471: 2 و 476 و 481 و 482 و 505 و 2702 (.564: بخط نسخ نصرالله بن ابى القاسم بروجردى در پنجشنبه 1242/8/12 در زمان شفتى، فهرست رساله ها چنين است: كاغذ فرنگى سفيد- جلد تيماج مشكى ضربى مقوايى، 198 گ 9 * 14/5.</w:t>
      </w:r>
    </w:p>
    <w:p>
      <w:pPr>
        <w:pStyle w:val="Heading2"/>
      </w:pPr>
      <w:bookmarkStart w:id="1070" w:name="_Toc239"/>
      <w:r>
        <w:t>عده الداعى (10)</w:t>
      </w:r>
      <w:bookmarkEnd w:id="1070"/>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5" w:name="pg20264_229674"/>
    <w:bookmarkEnd w:id="55"/>
    <w:p>
      <w:pPr>
        <w:pStyle w:val="BookText"/>
      </w:pPr>
      <w:r>
        <w:rPr>
          <w:rFonts w:ascii="IRNazanin" w:hAnsi="IRNazanin" w:eastAsia="IRNazanin" w:cs="IRNazanin"/>
          <w:lang w:bidi="fa-IR"/>
          <w:color w:val="111111"/>
          <w:sz w:val="28"/>
          <w:szCs w:val="28"/>
          <w:rtl/>
        </w:rPr>
        <w:t xml:space="preserve">8160: نسخ صلاح الدين محمد بن عماد الدين محمود لطيفى در عباس آباد گنجه در دهه دوم رمضان 1092، عنوان شنگرف. كاغذ سپاهانى- جلد تيماج مشكى مقوايى، 206 گ 11 * 17- 21 س 6 * 16.</w:t>
      </w:r>
    </w:p>
    <w:p>
      <w:pPr>
        <w:pStyle w:val="Heading2"/>
      </w:pPr>
      <w:bookmarkStart w:id="1071" w:name="_Toc240"/>
      <w:r>
        <w:t>شرح فصوص الحكم (2)</w:t>
      </w:r>
      <w:bookmarkEnd w:id="1071"/>
    </w:p>
    <w:p>
      <w:pPr>
        <w:pStyle w:val="BookText"/>
      </w:pPr>
      <w:r>
        <w:rPr>
          <w:rFonts w:ascii="IRNazanin" w:hAnsi="IRNazanin" w:eastAsia="IRNazanin" w:cs="IRNazanin"/>
          <w:lang w:bidi="fa-IR"/>
          <w:color w:val="111111"/>
          <w:sz w:val="28"/>
          <w:szCs w:val="28"/>
          <w:rtl/>
        </w:rPr>
        <w:t xml:space="preserve">6514: ش 1 دفتر، 5 پ- 268 ر، نستعليق شاگرد محمدرضاى قشمه اى) كه ميگويد نزد وى درس خواندم و در چهارشنبه 11 شعبان 1299 اين درس پايان يافت و در 1298 در مدرسه سپهسالار آغاز شده بود (. حاشيه هاى آقا رضا قمشه اى دارد، كه در ذريعه ياد شده است، برگهاى 3- 1 پراكنده ها است و در 4 پ " وحدت وجود و موجود است " از محمدرضا قمشه اى. كاغذ فرنگى سفيد- جلد تيماج زرد مقوايى، 272 گ 16/5 * 22- 22 س 9 * 15/5.</w:t>
      </w:r>
    </w:p>
    <w:p>
      <w:pPr>
        <w:pStyle w:val="Heading2"/>
      </w:pPr>
      <w:bookmarkStart w:id="1072" w:name="_Toc241"/>
      <w:r>
        <w:t>كشف الغطاء عن خفيات مبهمات الشريعه الغراء (1)</w:t>
      </w:r>
      <w:bookmarkEnd w:id="1072"/>
    </w:p>
    <w:p>
      <w:pPr>
        <w:pStyle w:val="BookText"/>
      </w:pPr>
      <w:r>
        <w:rPr>
          <w:rFonts w:ascii="IRNazanin" w:hAnsi="IRNazanin" w:eastAsia="IRNazanin" w:cs="IRNazanin"/>
          <w:lang w:bidi="fa-IR"/>
          <w:color w:val="111111"/>
          <w:sz w:val="28"/>
          <w:szCs w:val="28"/>
          <w:rtl/>
        </w:rPr>
        <w:t xml:space="preserve">4242: ش 2 دفتر، سپه 504: 1.</w:t>
      </w:r>
    </w:p>
    <w:p>
      <w:pPr>
        <w:pStyle w:val="Heading2"/>
      </w:pPr>
      <w:bookmarkStart w:id="1073" w:name="_Toc242"/>
      <w:r>
        <w:t>سلافه العصر فى محاسن الشعراء بكل مصر</w:t>
      </w:r>
      <w:bookmarkEnd w:id="1073"/>
    </w:p>
    <w:p>
      <w:pPr>
        <w:pStyle w:val="BookText"/>
      </w:pPr>
      <w:r>
        <w:rPr>
          <w:rFonts w:ascii="IRNazanin" w:hAnsi="IRNazanin" w:eastAsia="IRNazanin" w:cs="IRNazanin"/>
          <w:lang w:bidi="fa-IR"/>
          <w:color w:val="111111"/>
          <w:sz w:val="28"/>
          <w:szCs w:val="28"/>
          <w:rtl/>
        </w:rPr>
        <w:t xml:space="preserve">سلافه العصر فى محاسن الشعراء بكل مصر، در سرگذشت دانشمندان شاعر و اشعار آنها</w:t>
      </w:r>
    </w:p>
    <w:p>
      <w:pPr>
        <w:pStyle w:val="BookText"/>
      </w:pPr>
      <w:r>
        <w:rPr>
          <w:rFonts w:ascii="IRNazanin" w:hAnsi="IRNazanin" w:eastAsia="IRNazanin" w:cs="IRNazanin"/>
          <w:lang w:bidi="fa-IR"/>
          <w:color w:val="111111"/>
          <w:sz w:val="28"/>
          <w:szCs w:val="28"/>
          <w:rtl/>
        </w:rPr>
        <w:t xml:space="preserve">، از سيد على خان مدنى (1118- 1052) و در پنج بخش است: 1- شعراى مكه و مدينه. 2- شام و مصر. 3- يمن. 4- ايران و بحرين و عراق. 5- مغرب. كتاب در پسين روز پنجشنبه 8 ع 1082/2 بانجام رسيده است. اين كتاب در مصر بسال 1334 ق. در 607 ص حروفى چاپ شده است. در پايان فصل يكم قسم سيم و پايان قسم سوم و جاهاى ديگر تاريخ 1082 ديده ميشود. بخش مربوط بدانشمندان ايران در ص 500- 485 اين چاپ است و چاپ كننده تازى گوباروى‌دشمنى با ايرانيها نام همه آن دانشمندان را در فهرست نياورده بلكه عنوان</w:t>
      </w:r>
    </w:p>
    <w:p>
      <w:pPr>
        <w:pStyle w:val="BookText"/>
      </w:pPr>
      <w:r>
        <w:rPr>
          <w:rFonts w:ascii="IRNazanin" w:hAnsi="IRNazanin" w:eastAsia="IRNazanin" w:cs="IRNazanin"/>
          <w:lang w:bidi="fa-IR"/>
          <w:color w:val="111111"/>
          <w:sz w:val="28"/>
          <w:szCs w:val="28"/>
          <w:rtl/>
        </w:rPr>
        <w:t xml:space="preserve">مطلب را هم در ميان صفحه گذارده و مشخص نكرده است. اين بخش را مجلسى در اجازات) ص 130- 122) آورده است) نيز همانجا ص 97).) امل آلامل 485- روضات 398- مستدرك 486: 3- مصفى المقال 269- طوس 175: 3 ص 56- معجم المطبوعات ص 244).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6" w:name="pg20264_229675"/>
    <w:bookmarkEnd w:id="56"/>
    <w:p>
      <w:pPr>
        <w:pStyle w:val="Heading2"/>
      </w:pPr>
      <w:bookmarkStart w:id="1074" w:name="_Toc243"/>
      <w:r>
        <w:t>مثنوى (10)</w:t>
      </w:r>
      <w:bookmarkEnd w:id="1074"/>
    </w:p>
    <w:p>
      <w:pPr>
        <w:pStyle w:val="BookText"/>
      </w:pPr>
      <w:r>
        <w:rPr>
          <w:rFonts w:ascii="IRNazanin" w:hAnsi="IRNazanin" w:eastAsia="IRNazanin" w:cs="IRNazanin"/>
          <w:lang w:bidi="fa-IR"/>
          <w:color w:val="111111"/>
          <w:sz w:val="28"/>
          <w:szCs w:val="28"/>
          <w:rtl/>
        </w:rPr>
        <w:t xml:space="preserve">233: شماره يكم دفتر است و بخط نسخ ابراهيم بن كربلايى نصير بنائى كه در 1250 نوشته است، عنوانها شنگرف و چهار ستونى، جدول لاجورد و شنگرف، دو سرلوح در آغاز دفترهاى 1 و 2 و نيز در برگهاى 2 پ و 51 پ و آغاز دفترهاى ديگر با گل و بوته ديده مي شود. كاغذ فرنگى آهار مهره- جلد روغنى با گل و بوته، 312 گ 20 * 31، 23 س 15 * 22.</w:t>
      </w:r>
    </w:p>
    <w:p>
      <w:pPr>
        <w:pStyle w:val="Heading2"/>
      </w:pPr>
      <w:bookmarkStart w:id="1075" w:name="_Toc244"/>
      <w:r>
        <w:t>شرق المستهام فى معرفه رموز الاقلام</w:t>
      </w:r>
      <w:bookmarkEnd w:id="1075"/>
    </w:p>
    <w:p>
      <w:pPr>
        <w:pStyle w:val="BookText"/>
      </w:pPr>
      <w:r>
        <w:rPr>
          <w:rFonts w:ascii="IRNazanin" w:hAnsi="IRNazanin" w:eastAsia="IRNazanin" w:cs="IRNazanin"/>
          <w:lang w:bidi="fa-IR"/>
          <w:color w:val="111111"/>
          <w:sz w:val="28"/>
          <w:szCs w:val="28"/>
          <w:rtl/>
        </w:rPr>
        <w:t xml:space="preserve">شرق المستهام فى معرفه رموز الاقلام: از احمد بن ابى بكر بن وحشيه است و آن با ترجمه انگليسى و ديباچه اى بهمين زبان در تاريخ اين كتاب از زژف هامر</w:t>
      </w:r>
      <w:r>
        <w:rPr>
          <w:rFonts w:ascii="Times New Roman" w:hAnsi="Times New Roman" w:eastAsia="Times New Roman" w:cs="Times New Roman"/>
          <w:lang w:val="en-US" w:bidi="en-US"/>
          <w:color w:val="111111"/>
          <w:sz w:val="28"/>
          <w:szCs w:val="28"/>
          <w:rtl/>
        </w:rPr>
        <w:t xml:space="preserve">hpesoJ remmaH </w:t>
      </w:r>
      <w:r>
        <w:rPr>
          <w:rFonts w:ascii="IRNazanin" w:hAnsi="IRNazanin" w:eastAsia="IRNazanin" w:cs="IRNazanin"/>
          <w:lang w:bidi="fa-IR"/>
          <w:color w:val="111111"/>
          <w:sz w:val="28"/>
          <w:szCs w:val="28"/>
          <w:rtl/>
        </w:rPr>
        <w:t xml:space="preserve">در لندن بسال 1806 م در 136 ص عربى و 54 ص ترجمه و 21 ص ديباچه بچاپ رسيده است) ش 2862 چاپى اين كتابخانه (. 2763: نسخ سده 13، از روى همين چاپ، نشان شنگرف.</w:t>
      </w:r>
    </w:p>
    <w:p>
      <w:pPr>
        <w:pStyle w:val="BookText"/>
      </w:pPr>
      <w:r>
        <w:rPr>
          <w:rFonts w:ascii="IRNazanin" w:hAnsi="IRNazanin" w:eastAsia="IRNazanin" w:cs="IRNazanin"/>
          <w:lang w:bidi="fa-IR"/>
          <w:color w:val="111111"/>
          <w:sz w:val="28"/>
          <w:szCs w:val="28"/>
          <w:rtl/>
        </w:rPr>
        <w:t xml:space="preserve">كاغذ فرنگى نخودى- جلد تيماج مشكى درون سرخ، 13/5 * 7- 21/5 *14.</w:t>
      </w:r>
    </w:p>
    <w:p>
      <w:pPr>
        <w:pStyle w:val="Heading2"/>
      </w:pPr>
      <w:bookmarkStart w:id="1076" w:name="_Toc245"/>
      <w:r>
        <w:t>مساحت ابعاد و اجرام</w:t>
      </w:r>
      <w:bookmarkEnd w:id="1076"/>
    </w:p>
    <w:p>
      <w:pPr>
        <w:pStyle w:val="BookText"/>
      </w:pPr>
      <w:r>
        <w:rPr>
          <w:rFonts w:ascii="IRNazanin" w:hAnsi="IRNazanin" w:eastAsia="IRNazanin" w:cs="IRNazanin"/>
          <w:lang w:bidi="fa-IR"/>
          <w:color w:val="111111"/>
          <w:sz w:val="28"/>
          <w:szCs w:val="28"/>
          <w:rtl/>
        </w:rPr>
        <w:t xml:space="preserve">مساحت ابعاد و اجرام: اين رساله بدستور " دستور صدراعظم غياث الدين حبيب الله " در يك مقدمه و دو مقاله و يك خاتمه ساخته شده است در مقدمه آن چند مقدمه است و مقاله يكم در " مساحت ارض ". گويا از ميرخواند باشد) مجلس 197: 15) شده آغاز: الحمد لله الذى زين سماء الدنيا بزينه الكواكب... بر ضمير منير ارباب فطنت... لايح است كه معرفت هيئت اجسام سفلى و اوضاع اجرام علوى از اشرف مطالب... است. 8360: ش 6 دفتر، 20 ر- 23 ر، ناقص نوشته شده و كامل نيست.</w:t>
      </w:r>
    </w:p>
    <w:p>
      <w:pPr>
        <w:pStyle w:val="Heading2"/>
      </w:pPr>
      <w:bookmarkStart w:id="1077" w:name="_Toc246"/>
      <w:r>
        <w:t>الكافى (3)</w:t>
      </w:r>
      <w:bookmarkEnd w:id="1077"/>
    </w:p>
    <w:p>
      <w:pPr>
        <w:pStyle w:val="BookText"/>
      </w:pPr>
      <w:r>
        <w:rPr>
          <w:rFonts w:ascii="IRNazanin" w:hAnsi="IRNazanin" w:eastAsia="IRNazanin" w:cs="IRNazanin"/>
          <w:lang w:bidi="fa-IR"/>
          <w:color w:val="111111"/>
          <w:sz w:val="28"/>
          <w:szCs w:val="28"/>
          <w:rtl/>
        </w:rPr>
        <w:t xml:space="preserve">1701: سپه 293: 1.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7" w:name="pg20264_229676"/>
    <w:bookmarkEnd w:id="57"/>
    <w:p>
      <w:pPr>
        <w:pStyle w:val="Heading2"/>
      </w:pPr>
      <w:bookmarkStart w:id="1078" w:name="_Toc247"/>
      <w:r>
        <w:t>شرايع الاسلام (7)</w:t>
      </w:r>
      <w:bookmarkEnd w:id="1078"/>
    </w:p>
    <w:p>
      <w:pPr>
        <w:pStyle w:val="BookText"/>
      </w:pPr>
      <w:r>
        <w:rPr>
          <w:rFonts w:ascii="IRNazanin" w:hAnsi="IRNazanin" w:eastAsia="IRNazanin" w:cs="IRNazanin"/>
          <w:lang w:bidi="fa-IR"/>
          <w:color w:val="111111"/>
          <w:sz w:val="28"/>
          <w:szCs w:val="28"/>
          <w:rtl/>
        </w:rPr>
        <w:t xml:space="preserve">2597: سپه 434: 1.</w:t>
      </w:r>
    </w:p>
    <w:p>
      <w:pPr>
        <w:pStyle w:val="Heading2"/>
      </w:pPr>
      <w:bookmarkStart w:id="1079" w:name="_Toc248"/>
      <w:r>
        <w:t>الكشاف عن حقايق غوامض التنزيل و عيون الاقاويل فى وجوه التاويل (10)</w:t>
      </w:r>
      <w:bookmarkEnd w:id="1079"/>
    </w:p>
    <w:p>
      <w:pPr>
        <w:pStyle w:val="BookText"/>
      </w:pPr>
      <w:r>
        <w:rPr>
          <w:rFonts w:ascii="IRNazanin" w:hAnsi="IRNazanin" w:eastAsia="IRNazanin" w:cs="IRNazanin"/>
          <w:lang w:bidi="fa-IR"/>
          <w:color w:val="111111"/>
          <w:sz w:val="28"/>
          <w:szCs w:val="28"/>
          <w:rtl/>
        </w:rPr>
        <w:t xml:space="preserve">2045: سپه 161: 1.</w:t>
      </w:r>
    </w:p>
    <w:p>
      <w:pPr>
        <w:pStyle w:val="Heading2"/>
      </w:pPr>
      <w:bookmarkStart w:id="1080" w:name="_Toc249"/>
      <w:r>
        <w:t>غالب و مغلوب</w:t>
      </w:r>
      <w:bookmarkEnd w:id="1080"/>
    </w:p>
    <w:p>
      <w:pPr>
        <w:pStyle w:val="BookText"/>
      </w:pPr>
      <w:r>
        <w:rPr>
          <w:rFonts w:ascii="IRNazanin" w:hAnsi="IRNazanin" w:eastAsia="IRNazanin" w:cs="IRNazanin"/>
          <w:lang w:bidi="fa-IR"/>
          <w:color w:val="111111"/>
          <w:sz w:val="28"/>
          <w:szCs w:val="28"/>
          <w:rtl/>
        </w:rPr>
        <w:t xml:space="preserve">غالب و مغلوب، اين بحث در سر الاسرار كه از ارسطو پنداشته اند ديده ميشود. آغاز: بسمله و حمدله. اما بعد بدانكه حكيم زمانه و يگانه دوران حكيم ارسطاطاليس از براى اسكندر دائره غالب. 2927: ش 5 دفتر، (60 پ (.</w:t>
      </w:r>
    </w:p>
    <w:p>
      <w:pPr>
        <w:pStyle w:val="Heading2"/>
      </w:pPr>
      <w:bookmarkStart w:id="1081" w:name="_Toc250"/>
      <w:r>
        <w:t>رباعيات (1)</w:t>
      </w:r>
      <w:bookmarkEnd w:id="1081"/>
    </w:p>
    <w:p>
      <w:pPr>
        <w:pStyle w:val="BookText"/>
      </w:pPr>
      <w:r>
        <w:rPr>
          <w:rFonts w:ascii="IRNazanin" w:hAnsi="IRNazanin" w:eastAsia="IRNazanin" w:cs="IRNazanin"/>
          <w:lang w:bidi="fa-IR"/>
          <w:color w:val="111111"/>
          <w:sz w:val="28"/>
          <w:szCs w:val="28"/>
          <w:rtl/>
        </w:rPr>
        <w:t xml:space="preserve">148: سپه 52: 4.</w:t>
      </w:r>
    </w:p>
    <w:p>
      <w:pPr>
        <w:pStyle w:val="Heading2"/>
      </w:pPr>
      <w:bookmarkStart w:id="1082" w:name="_Toc251"/>
      <w:r>
        <w:t>قرآن (19)</w:t>
      </w:r>
      <w:bookmarkEnd w:id="1082"/>
    </w:p>
    <w:p>
      <w:pPr>
        <w:pStyle w:val="BookText"/>
      </w:pPr>
      <w:r>
        <w:rPr>
          <w:rFonts w:ascii="IRNazanin" w:hAnsi="IRNazanin" w:eastAsia="IRNazanin" w:cs="IRNazanin"/>
          <w:lang w:bidi="fa-IR"/>
          <w:color w:val="111111"/>
          <w:sz w:val="28"/>
          <w:szCs w:val="28"/>
          <w:rtl/>
        </w:rPr>
        <w:t xml:space="preserve">1018: سپه 10: 1.</w:t>
      </w:r>
    </w:p>
    <w:p>
      <w:pPr>
        <w:pStyle w:val="Heading2"/>
      </w:pPr>
      <w:bookmarkStart w:id="1083" w:name="_Toc252"/>
      <w:r>
        <w:t>رساله هاى بهبهانى (7)</w:t>
      </w:r>
      <w:bookmarkEnd w:id="1083"/>
    </w:p>
    <w:p>
      <w:pPr>
        <w:pStyle w:val="BookText"/>
      </w:pPr>
      <w:r>
        <w:rPr>
          <w:rFonts w:ascii="IRNazanin" w:hAnsi="IRNazanin" w:eastAsia="IRNazanin" w:cs="IRNazanin"/>
          <w:lang w:bidi="fa-IR"/>
          <w:color w:val="111111"/>
          <w:sz w:val="28"/>
          <w:szCs w:val="28"/>
          <w:rtl/>
        </w:rPr>
        <w:t xml:space="preserve">7- مفاله فى الاجماع. آغاز: بسمله. حمدله اعلم. ان الرسول)ص(لمابعث للرساله فبلغ ما انزل الله اليه فى مده ثلاث و عشرين سنه. انجام: و كذا حال الزائد عن القولين فى جميع ما ذكرت. تمت الرساله. 907: ش 7 دفتر، 123 پ- 229، بهمان خط شماره 6.</w:t>
      </w:r>
    </w:p>
    <w:p>
      <w:pPr>
        <w:pStyle w:val="Heading2"/>
      </w:pPr>
      <w:bookmarkStart w:id="1084" w:name="_Toc253"/>
      <w:r>
        <w:t>مجمع البيان</w:t>
      </w:r>
      <w:bookmarkEnd w:id="1084"/>
    </w:p>
    <w:p>
      <w:pPr>
        <w:pStyle w:val="BookText"/>
      </w:pPr>
      <w:r>
        <w:rPr>
          <w:rFonts w:ascii="IRNazanin" w:hAnsi="IRNazanin" w:eastAsia="IRNazanin" w:cs="IRNazanin"/>
          <w:lang w:bidi="fa-IR"/>
          <w:color w:val="111111"/>
          <w:sz w:val="28"/>
          <w:szCs w:val="28"/>
          <w:rtl/>
        </w:rPr>
        <w:t xml:space="preserve">مجمع البيان: گزيده ايستاز جوامع الجامع طبرسى و در صفحه عنوان چنين ناميده شده است) سپه 177: 1 بنام منتخب جوامع الجامع (در اين كتاب از تفسير كبير ياد شده است. آغاز: بسمله. فائده جليله فى عدد سور القرآن و فى ثواب قرائه كل سوره بعينها وعده كل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8" w:name="pg20264_229677"/>
    <w:bookmarkEnd w:id="58"/>
    <w:p>
      <w:pPr>
        <w:pStyle w:val="BookText"/>
      </w:pPr>
      <w:r>
        <w:rPr>
          <w:rFonts w:ascii="IRNazanin" w:hAnsi="IRNazanin" w:eastAsia="IRNazanin" w:cs="IRNazanin"/>
          <w:lang w:bidi="fa-IR"/>
          <w:color w:val="111111"/>
          <w:sz w:val="28"/>
          <w:szCs w:val="28"/>
          <w:rtl/>
        </w:rPr>
        <w:t xml:space="preserve">سوره منها. انجام: لانه لايحكم الا بالحق و العدل تم الجزء الاول مما انتخبناه من تفسير جامع الجوامع للطبرسى تغمده لله غفرانه. 1952: سپه 177: 1.</w:t>
      </w:r>
    </w:p>
    <w:p>
      <w:pPr>
        <w:pStyle w:val="Heading2"/>
      </w:pPr>
      <w:bookmarkStart w:id="1085" w:name="_Toc254"/>
      <w:r>
        <w:t>القبله (رساله فى معرفه سمت-)</w:t>
      </w:r>
      <w:bookmarkEnd w:id="1085"/>
    </w:p>
    <w:p>
      <w:pPr>
        <w:pStyle w:val="BookText"/>
      </w:pPr>
      <w:r>
        <w:rPr>
          <w:rFonts w:ascii="IRNazanin" w:hAnsi="IRNazanin" w:eastAsia="IRNazanin" w:cs="IRNazanin"/>
          <w:lang w:bidi="fa-IR"/>
          <w:color w:val="111111"/>
          <w:sz w:val="28"/>
          <w:szCs w:val="28"/>
          <w:rtl/>
        </w:rPr>
        <w:t xml:space="preserve">القبله) رساله فى معرفه سمت- (رساله از شيخ الاسلام مولانا حسن گيلانى است. آغاز: تعليقه لمولانا حسن شيخ الاسلام الگيلانى فى‌معرفه سمت القبله بسمله لااله الاالله الحكيم الكريم الطريق لاستخراج سمت القبله... انجام: حصل المطلوب فتامل و لاتفعل. صورت خطا المولف: " هذه تعليقه لاقل المنسوبين الى الشرع حسن الگيلانى تم بعون الله ذى الكرم ". 7525: ش 5 دفتر، 43 پ- 45 پ.</w:t>
      </w:r>
    </w:p>
    <w:p>
      <w:pPr>
        <w:pStyle w:val="Heading2"/>
      </w:pPr>
      <w:bookmarkStart w:id="1086" w:name="_Toc255"/>
      <w:r>
        <w:t>مطالع الانظار فى شرح طوالع الانوار</w:t>
      </w:r>
      <w:bookmarkEnd w:id="1086"/>
    </w:p>
    <w:p>
      <w:pPr>
        <w:pStyle w:val="BookText"/>
      </w:pPr>
      <w:r>
        <w:rPr>
          <w:rFonts w:ascii="IRNazanin" w:hAnsi="IRNazanin" w:eastAsia="IRNazanin" w:cs="IRNazanin"/>
          <w:lang w:bidi="fa-IR"/>
          <w:color w:val="111111"/>
          <w:sz w:val="28"/>
          <w:szCs w:val="28"/>
          <w:rtl/>
        </w:rPr>
        <w:t xml:space="preserve">مطالع الانظار فى شرح طوالع الانوار: شرح از قاضى بيضاوى و به قول و متن از شمس الدين محمود اصفهانى است كه براى اتابك سپهسالار منصورى مرابطى قوسون ساقى ناصرى بنام سلطان محمد بن منصور سيف الدين ابوالفتح قلاوون نوشته است و در آستانه بسال 1305 بچاپ رسيده است. آغاز: الحمد لله الذى توحد بوجوب الوجود و دوام البقاء و تفرد بامتناع العدم و استحاله الفناء. انجام: و حسن اولئك رفيقا الحمد لله... اجمعين.) چلبى 101: 2، معجم المطبوعات 454، آستان قدس 76- 73: 1 و 245: 5، مجلس 51- 50: 2)</w:t>
      </w:r>
    </w:p>
    <w:p>
      <w:pPr>
        <w:pStyle w:val="Heading2"/>
      </w:pPr>
      <w:bookmarkStart w:id="1087" w:name="_Toc256"/>
      <w:r>
        <w:t>كشف القناع عن وجوه حجيه الاجماع</w:t>
      </w:r>
      <w:bookmarkEnd w:id="1087"/>
    </w:p>
    <w:p>
      <w:pPr>
        <w:pStyle w:val="BookText"/>
      </w:pPr>
      <w:r>
        <w:rPr>
          <w:rFonts w:ascii="IRNazanin" w:hAnsi="IRNazanin" w:eastAsia="IRNazanin" w:cs="IRNazanin"/>
          <w:lang w:bidi="fa-IR"/>
          <w:color w:val="111111"/>
          <w:sz w:val="28"/>
          <w:szCs w:val="28"/>
          <w:rtl/>
        </w:rPr>
        <w:t xml:space="preserve">كشف القناع عن وجوه حجيه الاجماع: از شيخ اسد الله بن اسمعيل كاظمينى) م 1234) كه در صفر 1222 بانجام رسانده است و در 1317 بچاپ رسيده است)سپه 607: 1- كشف الحجب 468- ذريعه 901. (146: 1: ش 1 دفتر، سپه 608: 1.</w:t>
      </w:r>
    </w:p>
    <w:p>
      <w:pPr>
        <w:pStyle w:val="Heading2"/>
      </w:pPr>
      <w:bookmarkStart w:id="1088" w:name="_Toc257"/>
      <w:r>
        <w:t>العله و الدمعلول (رساله- )</w:t>
      </w:r>
      <w:bookmarkEnd w:id="1088"/>
    </w:p>
    <w:p>
      <w:pPr>
        <w:pStyle w:val="BookText"/>
      </w:pPr>
      <w:r>
        <w:rPr>
          <w:rFonts w:ascii="Amiri" w:hAnsi="Amiri" w:eastAsia="Amiri" w:cs="Amiri"/>
          <w:lang w:bidi="ar-SA"/>
          <w:color w:val="111111"/>
          <w:sz w:val="28"/>
          <w:szCs w:val="28"/>
          <w:rtl/>
        </w:rPr>
        <w:t xml:space="preserve">العله و الدمعلول) رساله- (: محمد معصوم حسينى. آغاز: بسمله. اما بعد الحمد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9" w:name="pg20264_229678"/>
    <w:bookmarkEnd w:id="59"/>
    <w:p>
      <w:pPr>
        <w:pStyle w:val="BookText"/>
      </w:pPr>
      <w:r>
        <w:rPr>
          <w:rFonts w:ascii="Amiri" w:hAnsi="Amiri" w:eastAsia="Amiri" w:cs="Amiri"/>
          <w:lang w:bidi="ar-SA"/>
          <w:color w:val="111111"/>
          <w:sz w:val="28"/>
          <w:szCs w:val="28"/>
          <w:rtl/>
        </w:rPr>
        <w:t xml:space="preserve">والتصليه و التسليم فهذه كلمات سمح بها جواد النظر... بتحقيق كيفيه تقدم الفاعل الموجود على ما يستفيد من الوجود. انجام: و عليك باستخراج سائر الفروع. و التكلان على الله العزيز. 1381: ش 3 دفتر، 143 ر- 152، بهمان خط ش 1 مورخ 1229.</w:t>
      </w:r>
    </w:p>
    <w:p>
      <w:pPr>
        <w:pStyle w:val="Heading2"/>
      </w:pPr>
      <w:bookmarkStart w:id="1089" w:name="_Toc258"/>
      <w:r>
        <w:t>الروضه البهيه فى شرح اللمعه الدمشقيه (11)</w:t>
      </w:r>
      <w:bookmarkEnd w:id="1089"/>
    </w:p>
    <w:p>
      <w:pPr>
        <w:pStyle w:val="BookText"/>
      </w:pPr>
      <w:r>
        <w:rPr>
          <w:rFonts w:ascii="IRNazanin" w:hAnsi="IRNazanin" w:eastAsia="IRNazanin" w:cs="IRNazanin"/>
          <w:lang w:bidi="fa-IR"/>
          <w:color w:val="111111"/>
          <w:sz w:val="28"/>
          <w:szCs w:val="28"/>
          <w:rtl/>
        </w:rPr>
        <w:t xml:space="preserve">2571: سپه 479: 1.</w:t>
      </w:r>
    </w:p>
    <w:p>
      <w:pPr>
        <w:pStyle w:val="Heading2"/>
      </w:pPr>
      <w:bookmarkStart w:id="1090" w:name="_Toc259"/>
      <w:r>
        <w:t>العقل:) رساله فى معانى- ((1)</w:t>
      </w:r>
      <w:bookmarkEnd w:id="1090"/>
    </w:p>
    <w:p>
      <w:pPr>
        <w:pStyle w:val="BookText"/>
      </w:pPr>
      <w:r>
        <w:rPr>
          <w:rFonts w:ascii="IRNazanin" w:hAnsi="IRNazanin" w:eastAsia="IRNazanin" w:cs="IRNazanin"/>
          <w:lang w:bidi="fa-IR"/>
          <w:color w:val="111111"/>
          <w:sz w:val="28"/>
          <w:szCs w:val="28"/>
          <w:rtl/>
        </w:rPr>
        <w:t xml:space="preserve">2912: ش 83 دفتر، 264 پ- 265 پ.</w:t>
      </w:r>
    </w:p>
    <w:p>
      <w:pPr>
        <w:pStyle w:val="Heading2"/>
      </w:pPr>
      <w:bookmarkStart w:id="1091" w:name="_Toc260"/>
      <w:r>
        <w:t>شرايع الاسلام (5)</w:t>
      </w:r>
      <w:bookmarkEnd w:id="1091"/>
    </w:p>
    <w:p>
      <w:pPr>
        <w:pStyle w:val="BookText"/>
      </w:pPr>
      <w:r>
        <w:rPr>
          <w:rFonts w:ascii="IRNazanin" w:hAnsi="IRNazanin" w:eastAsia="IRNazanin" w:cs="IRNazanin"/>
          <w:lang w:bidi="fa-IR"/>
          <w:color w:val="111111"/>
          <w:sz w:val="28"/>
          <w:szCs w:val="28"/>
          <w:rtl/>
        </w:rPr>
        <w:t xml:space="preserve">2595: سپه 433: 1.</w:t>
      </w:r>
    </w:p>
    <w:p>
      <w:pPr>
        <w:pStyle w:val="Heading2"/>
      </w:pPr>
      <w:bookmarkStart w:id="1092" w:name="_Toc261"/>
      <w:r>
        <w:t>لطائف اللغات يا فرهنگ مثنوى</w:t>
      </w:r>
      <w:bookmarkEnd w:id="1092"/>
    </w:p>
    <w:p>
      <w:pPr>
        <w:pStyle w:val="BookText"/>
      </w:pPr>
      <w:r>
        <w:rPr>
          <w:rFonts w:ascii="IRNazanin" w:hAnsi="IRNazanin" w:eastAsia="IRNazanin" w:cs="IRNazanin"/>
          <w:lang w:bidi="fa-IR"/>
          <w:color w:val="111111"/>
          <w:sz w:val="28"/>
          <w:szCs w:val="28"/>
          <w:rtl/>
        </w:rPr>
        <w:t xml:space="preserve">لطائف اللغات يا فرهنگ مثنوى، مولف واژه هاى مشكل مثنوى مولوى را در آغاز سده 11) پيش از 1031) بترتيب حرف آغاز كلمه مرتب كرده و حرف پايان را بخش كوچك قرار داده است، همه آن ده هزار بيت نوشته دارد. نگارنده آن عبد اللطيف بن عبد الله كبير عباسى‌است كه آنرا پس از تصحيح و تدريس مثنوى فراهم كرده است) سپه 229- 226: 2- فهرست دانشگاه 226: 2) اين كتاب در هند در 1277 م و در تهران در 1315 خ در چاپخانه خاور چاپ شده است.</w:t>
      </w:r>
    </w:p>
    <w:p>
      <w:pPr>
        <w:pStyle w:val="Heading2"/>
      </w:pPr>
      <w:bookmarkStart w:id="1093" w:name="_Toc262"/>
      <w:r>
        <w:t>زيج گوركانى (5)</w:t>
      </w:r>
      <w:bookmarkEnd w:id="1093"/>
    </w:p>
    <w:p>
      <w:pPr>
        <w:pStyle w:val="BookText"/>
      </w:pPr>
      <w:r>
        <w:rPr>
          <w:rFonts w:ascii="IRNazanin" w:hAnsi="IRNazanin" w:eastAsia="IRNazanin" w:cs="IRNazanin"/>
          <w:lang w:bidi="fa-IR"/>
          <w:color w:val="111111"/>
          <w:sz w:val="28"/>
          <w:szCs w:val="28"/>
          <w:rtl/>
        </w:rPr>
        <w:t xml:space="preserve">3459: نستعليق سده 10، عنوان و نشان و جدول و رقم شنگرف، حواشى با نشانه " شرح، ه " و جز آن، سرلوح لاجورد و شنگرف و نيلى و زر، در آغاز مهر محمد باقر بن محمد صادق كه كتاب را نزد ميرزا عبد الوهاب در پنجشنبه 22 ع 1218/2 استخراج كرده است و مهر پسرش محمدعلى در نسخه هست، وقف سپه در 1297. كاغذ سمرقندى نخودى- جلد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60" w:name="pg20264_229679"/>
    <w:bookmarkEnd w:id="60"/>
    <w:p>
      <w:pPr>
        <w:pStyle w:val="BookText"/>
      </w:pPr>
      <w:r>
        <w:rPr>
          <w:rFonts w:ascii="IRNazanin" w:hAnsi="IRNazanin" w:eastAsia="IRNazanin" w:cs="IRNazanin"/>
          <w:lang w:bidi="fa-IR"/>
          <w:color w:val="111111"/>
          <w:sz w:val="28"/>
          <w:szCs w:val="28"/>
          <w:rtl/>
        </w:rPr>
        <w:t xml:space="preserve">تيماج قهوه يى سوخت زركوب مقوايى، 164 گ 18 *25- 25 س 10/5 * 17.</w:t>
      </w:r>
    </w:p>
    <w:p>
      <w:pPr>
        <w:pStyle w:val="Heading2"/>
      </w:pPr>
      <w:bookmarkStart w:id="1094" w:name="_Toc263"/>
      <w:r>
        <w:t>العوامل المائه (4)</w:t>
      </w:r>
      <w:bookmarkEnd w:id="1094"/>
    </w:p>
    <w:p>
      <w:pPr>
        <w:pStyle w:val="BookText"/>
      </w:pPr>
      <w:r>
        <w:rPr>
          <w:rFonts w:ascii="IRNazanin" w:hAnsi="IRNazanin" w:eastAsia="IRNazanin" w:cs="IRNazanin"/>
          <w:lang w:bidi="fa-IR"/>
          <w:color w:val="111111"/>
          <w:sz w:val="28"/>
          <w:szCs w:val="28"/>
          <w:rtl/>
        </w:rPr>
        <w:t xml:space="preserve">6777: ش 3 دفتر) سپه 21: 4).</w:t>
      </w:r>
    </w:p>
    <w:p>
      <w:pPr>
        <w:pStyle w:val="Heading2"/>
      </w:pPr>
      <w:bookmarkStart w:id="1095" w:name="_Toc264"/>
      <w:r>
        <w:t>الشفاء (2)</w:t>
      </w:r>
      <w:bookmarkEnd w:id="1095"/>
    </w:p>
    <w:p>
      <w:pPr>
        <w:pStyle w:val="BookText"/>
      </w:pPr>
      <w:r>
        <w:rPr>
          <w:rFonts w:ascii="IRNazanin" w:hAnsi="IRNazanin" w:eastAsia="IRNazanin" w:cs="IRNazanin"/>
          <w:lang w:bidi="fa-IR"/>
          <w:color w:val="111111"/>
          <w:sz w:val="28"/>
          <w:szCs w:val="28"/>
          <w:rtl/>
        </w:rPr>
        <w:t xml:space="preserve">1436: طبيعى تنها تا پايان معادن، نستعليق ابوطالب بن خليل الله حسينى شهرستانى در 1073، عنوانها و نشانها شنگرف و برخى‌سفيد مانده، 434 صفحه شمار دارد. كاغذ اصفهانى نخودى- جلد مقوايى ابرى، 218 گ 13/5 * 21- 36 س 7 * 16.</w:t>
      </w:r>
    </w:p>
    <w:p>
      <w:pPr>
        <w:pStyle w:val="Heading2"/>
      </w:pPr>
      <w:bookmarkStart w:id="1096" w:name="_Toc265"/>
      <w:r>
        <w:t>معالم الدين (14)</w:t>
      </w:r>
      <w:bookmarkEnd w:id="1096"/>
    </w:p>
    <w:p>
      <w:pPr>
        <w:pStyle w:val="BookText"/>
      </w:pPr>
      <w:r>
        <w:rPr>
          <w:rFonts w:ascii="IRNazanin" w:hAnsi="IRNazanin" w:eastAsia="IRNazanin" w:cs="IRNazanin"/>
          <w:lang w:bidi="fa-IR"/>
          <w:color w:val="111111"/>
          <w:sz w:val="28"/>
          <w:szCs w:val="28"/>
          <w:rtl/>
        </w:rPr>
        <w:t xml:space="preserve">6266: بخش يكم، نسخ محمدرضاى كجورى در 1247. كاغذ فرنگى- جلد تيماج مشكى ضربى مقوايى- 120 گ 15 * 21، 15 س 9 *15.</w:t>
      </w:r>
    </w:p>
    <w:p>
      <w:pPr>
        <w:pStyle w:val="Heading2"/>
      </w:pPr>
      <w:bookmarkStart w:id="1097" w:name="_Toc266"/>
      <w:r>
        <w:t>فرهاد و شيرين</w:t>
      </w:r>
      <w:bookmarkEnd w:id="1097"/>
    </w:p>
    <w:p>
      <w:pPr>
        <w:pStyle w:val="BookText"/>
      </w:pPr>
      <w:r>
        <w:rPr>
          <w:rFonts w:ascii="IRNazanin" w:hAnsi="IRNazanin" w:eastAsia="IRNazanin" w:cs="IRNazanin"/>
          <w:lang w:bidi="fa-IR"/>
          <w:color w:val="111111"/>
          <w:sz w:val="28"/>
          <w:szCs w:val="28"/>
          <w:rtl/>
        </w:rPr>
        <w:t xml:space="preserve">فرهاد و شيرين، يكى از پنج گنج امير على شير نوايى (906- 844) است) سپه 541- 538: 2- ذريعه 9).</w:t>
      </w:r>
    </w:p>
    <w:p>
      <w:pPr>
        <w:pStyle w:val="Heading2"/>
      </w:pPr>
      <w:bookmarkStart w:id="1098" w:name="_Toc267"/>
      <w:r>
        <w:t>شرح الصحيفه السجاديه</w:t>
      </w:r>
      <w:bookmarkEnd w:id="1098"/>
    </w:p>
    <w:p>
      <w:pPr>
        <w:pStyle w:val="BookText"/>
      </w:pPr>
      <w:r>
        <w:rPr>
          <w:rFonts w:ascii="IRNazanin" w:hAnsi="IRNazanin" w:eastAsia="IRNazanin" w:cs="IRNazanin"/>
          <w:lang w:bidi="fa-IR"/>
          <w:color w:val="111111"/>
          <w:sz w:val="28"/>
          <w:szCs w:val="28"/>
          <w:rtl/>
        </w:rPr>
        <w:t xml:space="preserve">شرح الصحيفه السجاديه: اين شرح شناخته نشد از كيست. آغاز: الحمد لله الاول بلااول كان قبله الباء للملابسه و الظرف مستقر اماصفه بعد صفه الله. انجام: در شرح "يا نافذ العقده يا وافى العقول ": ما سمرسمير و مالاح نجم فى السماء. 5690: نسخ باحواشى " منه " و منه سلمهالله " بخط نستعليق سده 12. جلد مقوا عطف ميشن، 183 گ 12/5 * 15- 20 س 7/5 * 13.</w:t>
      </w:r>
    </w:p>
    <w:p>
      <w:pPr>
        <w:pStyle w:val="Heading2"/>
      </w:pPr>
      <w:bookmarkStart w:id="1099" w:name="_Toc268"/>
      <w:r>
        <w:t>منتهى المطلب فى تحقيق المذهب</w:t>
      </w:r>
      <w:bookmarkEnd w:id="1099"/>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1" w:name="pg20264_229680"/>
    <w:bookmarkEnd w:id="61"/>
    <w:p>
      <w:pPr>
        <w:pStyle w:val="BookText"/>
      </w:pPr>
      <w:r>
        <w:rPr>
          <w:rFonts w:ascii="IRNazanin" w:hAnsi="IRNazanin" w:eastAsia="IRNazanin" w:cs="IRNazanin"/>
          <w:lang w:bidi="fa-IR"/>
          <w:color w:val="111111"/>
          <w:sz w:val="28"/>
          <w:szCs w:val="28"/>
          <w:rtl/>
        </w:rPr>
        <w:t xml:space="preserve">منتهى المطلب فى تحقيق المذهب: از علامه حلى است كه جزو نخستين را در 26 ع 682 /2، بانجام رسانده است) آستان قدس 520: 5 و 8439 (626: همان جزو يكم است و بخط نسخ حاجى بابا بن حاجى رجب على سمنانى در سپاهان در پنجشنبه 2 شوال 1235. كاغذ فرنگى سفيد آهار مهره- جلد تيماج سرخ مقوايى، 190 گ 17/5 *27، 24 س 10 * 20.</w:t>
      </w:r>
    </w:p>
    <w:p>
      <w:pPr>
        <w:pStyle w:val="Heading2"/>
      </w:pPr>
      <w:bookmarkStart w:id="1100" w:name="_Toc269"/>
      <w:r>
        <w:t>صراط النجاه (3)</w:t>
      </w:r>
      <w:bookmarkEnd w:id="1100"/>
    </w:p>
    <w:p>
      <w:pPr>
        <w:pStyle w:val="BookText"/>
      </w:pPr>
      <w:r>
        <w:rPr>
          <w:rFonts w:ascii="IRNazanin" w:hAnsi="IRNazanin" w:eastAsia="IRNazanin" w:cs="IRNazanin"/>
          <w:lang w:bidi="fa-IR"/>
          <w:color w:val="111111"/>
          <w:sz w:val="28"/>
          <w:szCs w:val="28"/>
          <w:rtl/>
        </w:rPr>
        <w:t xml:space="preserve">7538: ش 2 دفتر، 36 پ- 103 پ، نسخ سده 12، گويا همان خط شماره يكم، عنوانها شنگرف، از پايان يك برگ افتاده است و تا فهرست چهارم را دارد.</w:t>
      </w:r>
    </w:p>
    <w:p>
      <w:pPr>
        <w:pStyle w:val="Heading2"/>
      </w:pPr>
      <w:bookmarkStart w:id="1101" w:name="_Toc270"/>
      <w:r>
        <w:t>روضه الشهداء (2)</w:t>
      </w:r>
      <w:bookmarkEnd w:id="1101"/>
    </w:p>
    <w:p>
      <w:pPr>
        <w:pStyle w:val="BookText"/>
      </w:pPr>
      <w:r>
        <w:rPr>
          <w:rFonts w:ascii="IRNazanin" w:hAnsi="IRNazanin" w:eastAsia="IRNazanin" w:cs="IRNazanin"/>
          <w:lang w:bidi="fa-IR"/>
          <w:color w:val="111111"/>
          <w:sz w:val="28"/>
          <w:szCs w:val="28"/>
          <w:rtl/>
        </w:rPr>
        <w:t xml:space="preserve">5396: نسخ حسينا در سه شنبه رمضان سال 1294، عنوانها شنگرف، صفحه ها با جدول زر و لاجورد و شنگرف، برخى از برگها نونويس است. كاغذ سمرقندى و فرنگى- جلد روغنى مشكى سائيده شده. 415 گ 21/5 * 15- 15 س 8 13.</w:t>
      </w:r>
    </w:p>
    <w:p>
      <w:pPr>
        <w:pStyle w:val="Heading2"/>
      </w:pPr>
      <w:bookmarkStart w:id="1102" w:name="_Toc271"/>
      <w:r>
        <w:t>معيار الاشعار</w:t>
      </w:r>
      <w:bookmarkEnd w:id="1102"/>
    </w:p>
    <w:p>
      <w:pPr>
        <w:pStyle w:val="BookText"/>
      </w:pPr>
      <w:r>
        <w:rPr>
          <w:rFonts w:ascii="IRNazanin" w:hAnsi="IRNazanin" w:eastAsia="IRNazanin" w:cs="IRNazanin"/>
          <w:lang w:bidi="fa-IR"/>
          <w:color w:val="111111"/>
          <w:sz w:val="28"/>
          <w:szCs w:val="28"/>
          <w:rtl/>
        </w:rPr>
        <w:t xml:space="preserve">معيار الاشعار: از خواجه طوسى است) سرگذشت طوسى از مدرس رضوى ص 294- 292- مشار ص 289 (1463: ش 1 دفتر، 1 ر- 26 ر، در اين نسخه تعليقاتى است از اعتضاد السلطنه بر همين كتاب درباره سبب خفيف. بخط نستعليق شكسته سده 13، كاغذ فرنگى سفيد جلد مقواى ابرى. 18 * 26- 29 س 11 * 23.</w:t>
      </w:r>
    </w:p>
    <w:p>
      <w:pPr>
        <w:pStyle w:val="Heading2"/>
      </w:pPr>
      <w:bookmarkStart w:id="1103" w:name="_Toc272"/>
      <w:r>
        <w:t>يوسف و زليخا</w:t>
      </w:r>
      <w:bookmarkEnd w:id="1103"/>
    </w:p>
    <w:p>
      <w:pPr>
        <w:pStyle w:val="BookText"/>
      </w:pPr>
      <w:r>
        <w:rPr>
          <w:rFonts w:ascii="IRNazanin" w:hAnsi="IRNazanin" w:eastAsia="IRNazanin" w:cs="IRNazanin"/>
          <w:lang w:bidi="fa-IR"/>
          <w:color w:val="111111"/>
          <w:sz w:val="28"/>
          <w:szCs w:val="28"/>
          <w:rtl/>
        </w:rPr>
        <w:t xml:space="preserve">يوسف و زليخا: اين منظومه از فردوسى دانسته شده ولى در فردوسى نامه مهر) ص 192- 187 چاپ تهران (گفتارى است از اته خاورشناس آلمانى. عبدالعظيم قريب و محمدعلى تربيت در مجله آموزش و پرورش و ايندو ايرانيكا جلد 7 و 8 و مجتبى مينوى در روزگار نو گفتارهايى دارند و روشن شده است كه از او نيست) ذريعه 23: 8). در مجله دانشكده ادبيات تبريز هم مقاله اى در باب است. اين كتاب چند بار بچاپ رسيده است) مشار 1687) چاپ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2" w:name="pg20264_229681"/>
    <w:bookmarkEnd w:id="62"/>
    <w:p>
      <w:pPr>
        <w:pStyle w:val="BookText"/>
      </w:pPr>
      <w:r>
        <w:rPr>
          <w:rFonts w:ascii="IRNazanin" w:hAnsi="IRNazanin" w:eastAsia="IRNazanin" w:cs="IRNazanin"/>
          <w:lang w:bidi="fa-IR"/>
          <w:color w:val="111111"/>
          <w:sz w:val="28"/>
          <w:szCs w:val="28"/>
          <w:rtl/>
        </w:rPr>
        <w:t xml:space="preserve">اخير آن در تهران شده است. آغاز: بنام خداوند هر دو سراى كه جاويد ماند هميشه بجاى 364: نستعليق 1239، چهار ستونى با عنوان هاى شنگرف و نام نويسنده سياه شده و خوانده نمى شود. كاغذ فرنگى آبى- جلد تيماج مشكى يك لاى ساده، گ 21 * 11- 23 س 13 * 25.</w:t>
      </w:r>
    </w:p>
    <w:p>
      <w:pPr>
        <w:pStyle w:val="Heading2"/>
      </w:pPr>
      <w:bookmarkStart w:id="1104" w:name="_Toc273"/>
      <w:r>
        <w:t>نوار العين فى ذكر مشهد الحسين</w:t>
      </w:r>
      <w:bookmarkEnd w:id="1104"/>
    </w:p>
    <w:p>
      <w:pPr>
        <w:pStyle w:val="BookText"/>
      </w:pPr>
      <w:r>
        <w:rPr>
          <w:rFonts w:ascii="IRNazanin" w:hAnsi="IRNazanin" w:eastAsia="IRNazanin" w:cs="IRNazanin"/>
          <w:lang w:bidi="fa-IR"/>
          <w:color w:val="111111"/>
          <w:sz w:val="28"/>
          <w:szCs w:val="28"/>
          <w:rtl/>
        </w:rPr>
        <w:t xml:space="preserve">نوار العين فى ذكر مشهد الحسين: از ابواسحاق اسفراينى دانسته شده و بچاپ رسيده است. اسماعيل پاشا در ذيل كشف الظنون نام اين كتاب را بدون نام مولف ياد كرده است. آغاز: الحمدلله الذى خلق محمدا ص قبل خلق الاولين. انجام: و هم ينادون بشارات الحسين ثم اقام المختار ماشاء الله حتى مات و لم يرفع الله لبنى اميه رايه... 451: نسخ شيخ محمد باقر گلپايگانى در ع 1296/2، عنوان شنگرف، وقف سپهسالار در 1297. كاغذ فرنگى- جلد تيماج سبز يك لا، 78 گ 16 * 1 6- 22س 10 * 14.</w:t>
      </w:r>
    </w:p>
    <w:p>
      <w:pPr>
        <w:pStyle w:val="Heading2"/>
      </w:pPr>
      <w:bookmarkStart w:id="1105" w:name="_Toc274"/>
      <w:r>
        <w:t>نان و حلوا (5)</w:t>
      </w:r>
      <w:bookmarkEnd w:id="1105"/>
    </w:p>
    <w:p>
      <w:pPr>
        <w:pStyle w:val="BookText"/>
      </w:pPr>
      <w:r>
        <w:rPr>
          <w:rFonts w:ascii="IRNazanin" w:hAnsi="IRNazanin" w:eastAsia="IRNazanin" w:cs="IRNazanin"/>
          <w:lang w:bidi="fa-IR"/>
          <w:color w:val="111111"/>
          <w:sz w:val="28"/>
          <w:szCs w:val="28"/>
          <w:rtl/>
        </w:rPr>
        <w:t xml:space="preserve">7207: در يك جنگ است) ش 2) و پس از آن نان و پنير است.</w:t>
      </w:r>
    </w:p>
    <w:p>
      <w:pPr>
        <w:pStyle w:val="Heading2"/>
      </w:pPr>
      <w:bookmarkStart w:id="1106" w:name="_Toc275"/>
      <w:r>
        <w:t>جوديه (1)</w:t>
      </w:r>
      <w:bookmarkEnd w:id="1106"/>
    </w:p>
    <w:p>
      <w:pPr>
        <w:pStyle w:val="BookText"/>
      </w:pPr>
      <w:r>
        <w:rPr>
          <w:rFonts w:ascii="Amiri" w:hAnsi="Amiri" w:eastAsia="Amiri" w:cs="Amiri"/>
          <w:lang w:bidi="ar-SA"/>
          <w:color w:val="111111"/>
          <w:sz w:val="28"/>
          <w:szCs w:val="28"/>
          <w:rtl/>
        </w:rPr>
        <w:t xml:space="preserve">2911: ش 20 دفتر، ص 77- 76 متن و هامش، بخط نستعليق.</w:t>
      </w:r>
    </w:p>
    <w:p>
      <w:pPr>
        <w:pStyle w:val="Heading2"/>
      </w:pPr>
      <w:bookmarkStart w:id="1107" w:name="_Toc276"/>
      <w:r>
        <w:t>مطالع الانظار فى شرح طوالع الانوار (2)</w:t>
      </w:r>
      <w:bookmarkEnd w:id="1107"/>
    </w:p>
    <w:p>
      <w:pPr>
        <w:pStyle w:val="BookText"/>
      </w:pPr>
      <w:r>
        <w:rPr>
          <w:rFonts w:ascii="IRNazanin" w:hAnsi="IRNazanin" w:eastAsia="IRNazanin" w:cs="IRNazanin"/>
          <w:lang w:bidi="fa-IR"/>
          <w:color w:val="111111"/>
          <w:sz w:val="28"/>
          <w:szCs w:val="28"/>
          <w:rtl/>
        </w:rPr>
        <w:t xml:space="preserve">6572: نستعليق سده 11، حاشيه ها رمز " زاق، س 5، لوامع " دارد، در آغاز اين نسخه هم ديباچه نيست، انجام افتاده: " قال و قال البراهمه آه. اقول: قالت البراهمه كلما حسنه العقل " پس از شش صفحه: " و المغفره بالعفو " كاغذ سپاهانى- جلد مقوا، 250 گ 15/5 * 22/5 و 18 س، 7/5 * 13/5.</w:t>
      </w:r>
    </w:p>
    <w:p>
      <w:pPr>
        <w:pStyle w:val="Heading2"/>
      </w:pPr>
      <w:bookmarkStart w:id="1108" w:name="_Toc277"/>
      <w:r>
        <w:t>رساله الرضا الى المامون</w:t>
      </w:r>
      <w:bookmarkEnd w:id="1108"/>
    </w:p>
    <w:p>
      <w:pPr>
        <w:pStyle w:val="BookText"/>
      </w:pPr>
      <w:r>
        <w:rPr>
          <w:rFonts w:ascii="IRNazanin" w:hAnsi="IRNazanin" w:eastAsia="IRNazanin" w:cs="IRNazanin"/>
          <w:lang w:bidi="fa-IR"/>
          <w:color w:val="111111"/>
          <w:sz w:val="28"/>
          <w:szCs w:val="28"/>
          <w:rtl/>
        </w:rPr>
        <w:t xml:space="preserve">رساله الرضا الى المامون: رساله ايست كه گويند امام رضا)ع(براى مامون عباسى نگاشته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3" w:name="pg20264_229682"/>
    <w:bookmarkEnd w:id="63"/>
    <w:p>
      <w:pPr>
        <w:pStyle w:val="BookText"/>
      </w:pPr>
      <w:r>
        <w:rPr>
          <w:rFonts w:ascii="IRNazanin" w:hAnsi="IRNazanin" w:eastAsia="IRNazanin" w:cs="IRNazanin"/>
          <w:lang w:bidi="fa-IR"/>
          <w:color w:val="111111"/>
          <w:sz w:val="28"/>
          <w:szCs w:val="28"/>
          <w:rtl/>
        </w:rPr>
        <w:t xml:space="preserve">است. در) فهرست دانشگاه 3، 1327) بنام اصول دين و " مالايسع المومن جهله " و " شرايع الاسلام " و در) فهرست سپه 249: 1) بنام حديث ذو الرياستين خوانده شده است.</w:t>
      </w:r>
    </w:p>
    <w:p>
      <w:pPr>
        <w:pStyle w:val="Heading2"/>
      </w:pPr>
      <w:bookmarkStart w:id="1109" w:name="_Toc278"/>
      <w:r>
        <w:t>رساله عرفانيه.</w:t>
      </w:r>
      <w:bookmarkEnd w:id="1109"/>
    </w:p>
    <w:p>
      <w:pPr>
        <w:pStyle w:val="BookText"/>
      </w:pPr>
      <w:r>
        <w:rPr>
          <w:rFonts w:ascii="IRNazanin" w:hAnsi="IRNazanin" w:eastAsia="IRNazanin" w:cs="IRNazanin"/>
          <w:lang w:bidi="fa-IR"/>
          <w:color w:val="111111"/>
          <w:sz w:val="28"/>
          <w:szCs w:val="28"/>
          <w:rtl/>
        </w:rPr>
        <w:t xml:space="preserve">رساله عرفانيه. آغاز: بسمله. الحمد لله الذى لم يكن قبل وحدانيته قبل الا والقبل هو و لم يكن بعد فردانيته بعد الاو البعد هو. انجام: ابتداء الدائره انتهائها، و انتهائها ابتدائها. 1210: بخط نستعليق درشت سده 13، جدول شنگرف و لاجورد، گ 1 تا 11 پ، 3 برگ ديگر سفيد است، مالك اعتضاد السلطنه، وقف سپهسالار در 1295. كاغذ فرنگى آهار مهره- جلد تيماج سرخ ضربى يك لا، 14 گ 15 * 12- 23/5 س 8 *15.</w:t>
      </w:r>
    </w:p>
    <w:p>
      <w:pPr>
        <w:pStyle w:val="Heading2"/>
      </w:pPr>
      <w:bookmarkStart w:id="1110" w:name="_Toc279"/>
      <w:r>
        <w:t>فرزند نامه- (الفرس كتاب-)</w:t>
      </w:r>
      <w:bookmarkEnd w:id="1110"/>
    </w:p>
    <w:p>
      <w:pPr>
        <w:pStyle w:val="BookText"/>
      </w:pPr>
      <w:r>
        <w:rPr>
          <w:rFonts w:ascii="Amiri" w:hAnsi="Amiri" w:eastAsia="Amiri" w:cs="Amiri"/>
          <w:lang w:bidi="ar-SA"/>
          <w:color w:val="111111"/>
          <w:sz w:val="28"/>
          <w:szCs w:val="28"/>
          <w:rtl/>
        </w:rPr>
        <w:t xml:space="preserve">فرزند نامه: از امام محمد غزالى است و بعربى ترجمه شده و " ايها الولد " خوانده ميشود و اين عربى را </w:t>
      </w:r>
      <w:r>
        <w:rPr>
          <w:rFonts w:ascii="Times New Roman" w:hAnsi="Times New Roman" w:eastAsia="Times New Roman" w:cs="Times New Roman"/>
          <w:lang w:val="en-US" w:bidi="en-US"/>
          <w:color w:val="111111"/>
          <w:sz w:val="28"/>
          <w:szCs w:val="28"/>
          <w:rtl/>
        </w:rPr>
        <w:t xml:space="preserve">remmaH lhatsgsrup </w:t>
      </w:r>
      <w:r>
        <w:rPr>
          <w:rFonts w:ascii="IRNazanin" w:hAnsi="IRNazanin" w:eastAsia="IRNazanin" w:cs="IRNazanin"/>
          <w:lang w:bidi="fa-IR"/>
          <w:color w:val="111111"/>
          <w:sz w:val="28"/>
          <w:szCs w:val="28"/>
          <w:rtl/>
        </w:rPr>
        <w:t xml:space="preserve">بنام " " </w:t>
      </w:r>
      <w:r>
        <w:rPr>
          <w:rFonts w:ascii="Times New Roman" w:hAnsi="Times New Roman" w:eastAsia="Times New Roman" w:cs="Times New Roman"/>
          <w:lang w:val="en-US" w:bidi="en-US"/>
          <w:color w:val="111111"/>
          <w:sz w:val="28"/>
          <w:szCs w:val="28"/>
          <w:rtl/>
        </w:rPr>
        <w:t xml:space="preserve">O dnik</w:t>
      </w:r>
      <w:r>
        <w:rPr>
          <w:rFonts w:ascii="IRNazanin" w:hAnsi="IRNazanin" w:eastAsia="IRNazanin" w:cs="IRNazanin"/>
          <w:lang w:bidi="fa-IR"/>
          <w:color w:val="111111"/>
          <w:sz w:val="28"/>
          <w:szCs w:val="28"/>
          <w:rtl/>
        </w:rPr>
        <w:t xml:space="preserve">بالمانى درآورده و در وين بسال 1838 با متن بچاپ رساند.) بررسى تاريخ تاليفات غزالى از موريس بوئيژ بفرانسه چاپ 1959 بيروت 46 و 100 و 348- مولفات الغزالى بدوى ش 36) ترجمه عربى باز بكوشش انجمن ترجمه شاهكارهاى بشرى در يونسكو با ترجمه فرانسه توفيق الصباغ در پاريس و بيروت بسال 1951 از روى چاپ 1343 مصر بچاپ رسيده است. متن فارسى بجز چاپى كه در فهرست دانشگاه (2364: 46) ياد شده در مجله آموزش و پرورش س 22 ش 1 ص 15- 10 و ش 2 ص 13- 7 و ش 3 ص 24- 18 مورخ 1326 هم بچاپ رسيده است. در نسخه ما خطبه اى كه در فهرست (2364: 6) دانشگاه آمده است ديده نميشود. عباس اقبال در ديباچه مكاتيب فارسى غزالى) ص ج (از فرزندنامه ياد كرده است و با اينكه آن را در پايان همين مكاتيب بچاپ رسانده است ندانست كه فرزندنامه همين است و اين را نامه اى از غزالى دانسته است كه بشاگرد خود نوشته است. آغاز: بسمله حمدله. اما بعد يكى از شاگردان و مستفيدان... الغزالى... بعد از آنكه مدتى مديد و عهدى بعيد... انجام: تو را توفيق دهاد تا حاصل كن. الفرس) كتاب- (دراين كتاب در نسخه ما متن عربى‌بفارسى ترجمه شده است. آغاز: الحمد لله الذى جعل السماء مضمار مراكب كواكب السياده... هذه رساله مبسوطه فى شرح انواع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4" w:name="pg20264_229683"/>
    <w:bookmarkEnd w:id="64"/>
    <w:p>
      <w:pPr>
        <w:pStyle w:val="BookText"/>
      </w:pPr>
      <w:r>
        <w:rPr>
          <w:rFonts w:ascii="IRNazanin" w:hAnsi="IRNazanin" w:eastAsia="IRNazanin" w:cs="IRNazanin"/>
          <w:lang w:bidi="fa-IR"/>
          <w:color w:val="111111"/>
          <w:sz w:val="28"/>
          <w:szCs w:val="28"/>
          <w:rtl/>
        </w:rPr>
        <w:t xml:space="preserve">الفرس و علاماتها و علاجاتها. انجام: عند كرسى عينه. تمت الارشل) ارشل بد ميمنت پس از باب 74 م و افزوده هايى دارد بنام باب اراشل و باب الوان خيل (. 7508: ش 1 دفتر (2 پ- 69 ر(نسخ سده 13، متن مشكى وترجمه نستعليق شنگرف، صفحات در دو جدول يكى شنگرف و دومى لاجورد. كاغذ فرنگى سفيد- جلد تيماج سبز مقوايى از يكسوى، 126 گ 14 * 11- 21/5 س 9 *15/5.</w:t>
      </w:r>
    </w:p>
    <w:p>
      <w:pPr>
        <w:pStyle w:val="Heading2"/>
      </w:pPr>
      <w:bookmarkStart w:id="1111" w:name="_Toc280"/>
      <w:r>
        <w:t>رساله هاى احسائى</w:t>
      </w:r>
      <w:bookmarkEnd w:id="1111"/>
    </w:p>
    <w:p>
      <w:pPr>
        <w:pStyle w:val="BookText"/>
      </w:pPr>
      <w:r>
        <w:rPr>
          <w:rFonts w:ascii="IRNazanin" w:hAnsi="IRNazanin" w:eastAsia="IRNazanin" w:cs="IRNazanin"/>
          <w:lang w:bidi="fa-IR"/>
          <w:color w:val="111111"/>
          <w:sz w:val="28"/>
          <w:szCs w:val="28"/>
          <w:rtl/>
        </w:rPr>
        <w:t xml:space="preserve">رساله هاى احسائى: شيخ احمد بن زين الدين احسائى م 1241، چندين رساله در اين كتابخانه از او هست و ما همه را در يكجا جمع كرده در زير ميشناسانيم...</w:t>
      </w:r>
    </w:p>
    <w:p>
      <w:pPr>
        <w:pStyle w:val="Heading2"/>
      </w:pPr>
      <w:bookmarkStart w:id="1112" w:name="_Toc281"/>
      <w:r>
        <w:t>روضه الصفاء فى سيره الانبياء و الملوك و الخلفاء (23)</w:t>
      </w:r>
      <w:bookmarkEnd w:id="1112"/>
    </w:p>
    <w:p>
      <w:pPr>
        <w:pStyle w:val="BookText"/>
      </w:pPr>
      <w:r>
        <w:rPr>
          <w:rFonts w:ascii="IRNazanin" w:hAnsi="IRNazanin" w:eastAsia="IRNazanin" w:cs="IRNazanin"/>
          <w:lang w:bidi="fa-IR"/>
          <w:color w:val="111111"/>
          <w:sz w:val="28"/>
          <w:szCs w:val="28"/>
          <w:rtl/>
        </w:rPr>
        <w:t xml:space="preserve">2677: جلد سوم تاچهارم تا مرگ معزالدين حسين كرت، نستعليق 17 دح 989، مسعود بن عماد الدين جهرمى آنرا نوشته و اين تاريخ در پايان جلد سوم ديده ميشود، عنوان شنگرف، با سرلوح در آغاز جلد سوم در زمينه لاجورد با گل و بوته سبز و سرخ، سرلوحى ديگر در آغاز جلد چهارم است، جدول سبز و سرخ و زرين است. مالك ابومحمد يوسف با مهر مورخ 1285 و تملك ديگر در رجب 1228. كاغذ سمرقندى‌متن و حاشيه- جلد روغنى دورو و بيرون زمينه مشكى با گل و بوته رنگارنگ و حاشيه سازى شده درون زمينه سرخ با گل و بوته زرين و حاشيه سازى شده، 404 گ 21 * 29- 33 س 10/5 * 19.</w:t>
      </w:r>
    </w:p>
    <w:p>
      <w:pPr>
        <w:pStyle w:val="Heading2"/>
      </w:pPr>
      <w:bookmarkStart w:id="1113" w:name="_Toc282"/>
      <w:r>
        <w:t>رساله هاى احسائى (4)</w:t>
      </w:r>
      <w:bookmarkEnd w:id="1113"/>
    </w:p>
    <w:p>
      <w:pPr>
        <w:pStyle w:val="BookText"/>
      </w:pPr>
      <w:r>
        <w:rPr>
          <w:rFonts w:ascii="IRNazanin" w:hAnsi="IRNazanin" w:eastAsia="IRNazanin" w:cs="IRNazanin"/>
          <w:lang w:bidi="fa-IR"/>
          <w:color w:val="111111"/>
          <w:sz w:val="28"/>
          <w:szCs w:val="28"/>
          <w:rtl/>
        </w:rPr>
        <w:t xml:space="preserve">(4) تجويد. آغاز: بسمله. الحمدلله الذى نزل الفرقان على عبده تنزيلا... اما بعد فيقول... احمد بن زين الدين احسائى هذه عجاله فى‌بعض اسرار التجويد... وارتبها على فصول سته و خاتمه. انجام: السنه التاسعه و التسعين بعد المائه و الالف. 2550: ش 2 دفتر، نسخ محمد بن نورى نويسنده شماره پيشين دفتر در 1238، 77 پ- 80 پ.</w:t>
      </w:r>
    </w:p>
    <w:p>
      <w:pPr>
        <w:pStyle w:val="Heading2"/>
      </w:pPr>
      <w:bookmarkStart w:id="1114" w:name="_Toc283"/>
      <w:r>
        <w:t>لمعات قدسيه</w:t>
      </w:r>
      <w:bookmarkEnd w:id="1114"/>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5" w:name="pg20264_229684"/>
    <w:bookmarkEnd w:id="65"/>
    <w:p>
      <w:pPr>
        <w:pStyle w:val="BookText"/>
      </w:pPr>
      <w:r>
        <w:rPr>
          <w:rFonts w:ascii="IRNazanin" w:hAnsi="IRNazanin" w:eastAsia="IRNazanin" w:cs="IRNazanin"/>
          <w:lang w:bidi="fa-IR"/>
          <w:color w:val="111111"/>
          <w:sz w:val="28"/>
          <w:szCs w:val="28"/>
          <w:rtl/>
        </w:rPr>
        <w:t xml:space="preserve">لمعات قدسيه: از احمد بن محمد ابراهيم اردكانى يزدى كه نذر و نياز كرده بود تا از بيمارى برهد و سپس اين رساله را بنويسد. در اين رساله چهل حديث آمده كه مربوط به الهيات می باشد و ترجمه و گزارش شده است. آغاز: بسمله. احمدك يامن توحد بالربوبيه... و بعد خامه شكسته معتمد فيوض قدسى ابن محمد ابراهيم احمد الاردكانى بر الواح. انجام: فاغفرلنا بحقهم اى غفور و يا رحيم. 458: بخط نستعليق زيباى سده سيزدهم نوشته شده، عنوانها و عربيها بنسخ درشت و شنگرف در متن و حاشيه، حواشى دارد كه درميانه بزر آغشته است، دو جدولى به زر و لاجورد، در صفحه آغاز سرلوح است و دو صفحه حاشيه سازى شده با شنگرف و لاجورد و زر. كاغذ مانند پوست آهو- جلد روغنى قهوه اى گل سرخى درون روغنى مشكى با گل زرد 284 گ 13 * 17- 22 س 8 * 4.</w:t>
      </w:r>
    </w:p>
    <w:p>
      <w:pPr>
        <w:pStyle w:val="Heading2"/>
      </w:pPr>
      <w:bookmarkStart w:id="1115" w:name="_Toc284"/>
      <w:r>
        <w:t>المجتنى من الدعاء المجتبى (1)</w:t>
      </w:r>
      <w:bookmarkEnd w:id="1115"/>
    </w:p>
    <w:p>
      <w:pPr>
        <w:pStyle w:val="BookText"/>
      </w:pPr>
      <w:r>
        <w:rPr>
          <w:rFonts w:ascii="IRNazanin" w:hAnsi="IRNazanin" w:eastAsia="IRNazanin" w:cs="IRNazanin"/>
          <w:lang w:bidi="fa-IR"/>
          <w:color w:val="111111"/>
          <w:sz w:val="28"/>
          <w:szCs w:val="28"/>
          <w:rtl/>
        </w:rPr>
        <w:t xml:space="preserve">2141: ش 2 دفتر، سپه 65: 1.</w:t>
      </w:r>
    </w:p>
    <w:p>
      <w:pPr>
        <w:pStyle w:val="Heading2"/>
      </w:pPr>
      <w:bookmarkStart w:id="1116" w:name="_Toc285"/>
      <w:r>
        <w:t>الفوائد الضيائيه (17)</w:t>
      </w:r>
      <w:bookmarkEnd w:id="1116"/>
    </w:p>
    <w:p>
      <w:pPr>
        <w:pStyle w:val="BookText"/>
      </w:pPr>
      <w:r>
        <w:rPr>
          <w:rFonts w:ascii="Amiri" w:hAnsi="Amiri" w:eastAsia="Amiri" w:cs="Amiri"/>
          <w:lang w:bidi="ar-SA"/>
          <w:color w:val="111111"/>
          <w:sz w:val="28"/>
          <w:szCs w:val="28"/>
          <w:rtl/>
        </w:rPr>
        <w:t xml:space="preserve">6794: نسخ عبدالله بن رمضان در 1 شعبان سنه 999، حاشيه ها با نشانه " عصام، لباب، م ". كاغذ اصفهانى- جلد تيماج ضربى حنايى‌مقوايى، 15 * 21، 14 س 7/5 *13.</w:t>
      </w:r>
    </w:p>
    <w:p>
      <w:pPr>
        <w:pStyle w:val="Heading2"/>
      </w:pPr>
      <w:bookmarkStart w:id="1117" w:name="_Toc286"/>
      <w:r>
        <w:t>الفوائد الغرويه</w:t>
      </w:r>
      <w:bookmarkEnd w:id="1117"/>
    </w:p>
    <w:p>
      <w:pPr>
        <w:pStyle w:val="BookText"/>
      </w:pPr>
      <w:r>
        <w:rPr>
          <w:rFonts w:ascii="IRNazanin" w:hAnsi="IRNazanin" w:eastAsia="IRNazanin" w:cs="IRNazanin"/>
          <w:lang w:bidi="fa-IR"/>
          <w:color w:val="111111"/>
          <w:sz w:val="28"/>
          <w:szCs w:val="28"/>
          <w:rtl/>
        </w:rPr>
        <w:t xml:space="preserve">الفوائد الغرويه، اين كتاب در نسخه ما مقصد دوم و داراى دوازده فائده. آغاز: بسمله. حمد له... المقصد الثانى من الفوائد الغرويه فيما يتعلق باصول الفقه و الادله. انجام: ان النفس لاماره بالسو... العلى العظيم. 5710: ش 1 دفتر (1 پ- 41 ر(نسخ محمد سعيد بن محمد هادى‌در 1 ع 1190/1، عنوان و نشان شنگرف، با حواشى لغوى و با دو مهر از " محمد سعيد " يكى چهار گوشه و يكى بادامى. كاغذ فرنگى- جلد مقوا، 13 گ 13 * 20، 21 س 8 * 15/5.</w:t>
      </w:r>
    </w:p>
    <w:p>
      <w:pPr>
        <w:pStyle w:val="Heading2"/>
      </w:pPr>
      <w:bookmarkStart w:id="1118" w:name="_Toc287"/>
      <w:r>
        <w:t>ليلى و مجنون (1)</w:t>
      </w:r>
      <w:bookmarkEnd w:id="1118"/>
    </w:p>
    <w:p>
      <w:pPr>
        <w:pStyle w:val="BookText"/>
      </w:pPr>
      <w:r>
        <w:rPr>
          <w:rFonts w:ascii="IRNazanin" w:hAnsi="IRNazanin" w:eastAsia="IRNazanin" w:cs="IRNazanin"/>
          <w:lang w:bidi="fa-IR"/>
          <w:color w:val="111111"/>
          <w:sz w:val="28"/>
          <w:szCs w:val="28"/>
          <w:rtl/>
        </w:rPr>
        <w:t xml:space="preserve">327: ش 4 دفتر، 124 پ- 178 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6" w:name="pg20264_229685"/>
    <w:bookmarkEnd w:id="66"/>
    <w:p>
      <w:pPr>
        <w:pStyle w:val="Heading2"/>
      </w:pPr>
      <w:bookmarkStart w:id="1119" w:name="_Toc288"/>
      <w:r>
        <w:t>لوامع صاحب قرانى (1)</w:t>
      </w:r>
      <w:bookmarkEnd w:id="1119"/>
    </w:p>
    <w:p>
      <w:pPr>
        <w:pStyle w:val="BookText"/>
      </w:pPr>
      <w:r>
        <w:rPr>
          <w:rFonts w:ascii="IRNazanin" w:hAnsi="IRNazanin" w:eastAsia="IRNazanin" w:cs="IRNazanin"/>
          <w:lang w:bidi="fa-IR"/>
          <w:color w:val="111111"/>
          <w:sz w:val="28"/>
          <w:szCs w:val="28"/>
          <w:rtl/>
        </w:rPr>
        <w:t xml:space="preserve">1873: ش 1 دفتر، 43- 1 ر، سپه 299: 1، در گ 35 ر دو حديث نوشته شده شده مورخ 1274.</w:t>
      </w:r>
    </w:p>
    <w:p>
      <w:pPr>
        <w:pStyle w:val="Heading2"/>
      </w:pPr>
      <w:bookmarkStart w:id="1120" w:name="_Toc289"/>
      <w:r>
        <w:t>كامل التعبير</w:t>
      </w:r>
      <w:bookmarkEnd w:id="1120"/>
    </w:p>
    <w:p>
      <w:pPr>
        <w:pStyle w:val="BookText"/>
      </w:pPr>
      <w:r>
        <w:rPr>
          <w:rFonts w:ascii="IRNazanin" w:hAnsi="IRNazanin" w:eastAsia="IRNazanin" w:cs="IRNazanin"/>
          <w:lang w:bidi="fa-IR"/>
          <w:color w:val="111111"/>
          <w:sz w:val="28"/>
          <w:szCs w:val="28"/>
          <w:rtl/>
        </w:rPr>
        <w:t xml:space="preserve">كامل التعبير: از حبيش بن محمد بن ابراهيم بن تفليسى است، در تهران در 1284 بكوشش محمد باقر و بخط شيخ موسى و باندازه خشتى بچاپ سنگى رسيده و در ديباچه نام مولف حسين بن محمد ابراهيم بجاى حبيش بن محمد بن ابراهيم آمده است. 572: نسخ سده 10، چهار برگ آغاز و شش برگ در انجام نونويس است، عنوان شنگرف و جدول مشكى، در ديباچه نام مولف حسين آمده است. كاغذ سپاهانى- جلد تيماج مشكى يك لا، 347 گ 17 *32- 25 س 11 * 18.</w:t>
      </w:r>
    </w:p>
    <w:p>
      <w:pPr>
        <w:pStyle w:val="Heading2"/>
      </w:pPr>
      <w:bookmarkStart w:id="1121" w:name="_Toc290"/>
      <w:r>
        <w:t>عرض نامه (2)</w:t>
      </w:r>
      <w:bookmarkEnd w:id="1121"/>
    </w:p>
    <w:p>
      <w:pPr>
        <w:pStyle w:val="BookText"/>
      </w:pPr>
      <w:r>
        <w:rPr>
          <w:rFonts w:ascii="IRNazanin" w:hAnsi="IRNazanin" w:eastAsia="IRNazanin" w:cs="IRNazanin"/>
          <w:lang w:bidi="fa-IR"/>
          <w:color w:val="111111"/>
          <w:sz w:val="28"/>
          <w:szCs w:val="28"/>
          <w:rtl/>
        </w:rPr>
        <w:t xml:space="preserve">2675: ش 2 دفتر، 60 پ- 142 پ 140- 58 برگ شمارى اصل، بخط نستعليق 1209، با يك سرلوح در آغاز.</w:t>
      </w:r>
    </w:p>
    <w:p>
      <w:pPr>
        <w:pStyle w:val="BookText"/>
      </w:pPr>
      <w:r>
        <w:rPr>
          <w:rFonts w:ascii="Amiri" w:hAnsi="Amiri" w:eastAsia="Amiri" w:cs="Amiri"/>
          <w:lang w:bidi="ar-SA"/>
          <w:color w:val="111111"/>
          <w:sz w:val="28"/>
          <w:szCs w:val="28"/>
          <w:rtl/>
        </w:rPr>
        <w:t xml:space="preserve">رساله ريسموس الحكيم يا " تفريق الاديان و تفرق العبادات و الديانات و الاعتقادات "</w:t>
      </w:r>
    </w:p>
    <w:p>
      <w:pPr>
        <w:pStyle w:val="BookText"/>
      </w:pPr>
      <w:r>
        <w:rPr>
          <w:rFonts w:ascii="IRNazanin" w:hAnsi="IRNazanin" w:eastAsia="IRNazanin" w:cs="IRNazanin"/>
          <w:lang w:bidi="fa-IR"/>
          <w:color w:val="111111"/>
          <w:sz w:val="28"/>
          <w:szCs w:val="28"/>
          <w:rtl/>
        </w:rPr>
        <w:t xml:space="preserve">7- رساله ريسموس الحكيم يا " تفريق الاديان و تفرق العبادات و الديانات و الاعتقادات " آغاز: بسمله. حمدله. هذا كتاب ريسموس الحكيم و كان من بنى اسرائيل و كان على دين موسى بن عمران ع فوضع هذا الكتاب يخبر فيه عن كيفيه الصنعه و ما اولها و كيف يصل الناس بسبيها. فاول ذلك قال. ان الله تبارك... لما اهبط آدم. انجام: حفظت الوصيه لم يبق لك شى‌ء و رشدك فى دينك و ديناك الله. تمت الرساله الموسوم بتفريق الاديان و تفرق العبادات و الديانات و الاعتقادات (37 پ- 43 ر. (</w:t>
      </w:r>
    </w:p>
    <w:p>
      <w:pPr>
        <w:pStyle w:val="BookText"/>
      </w:pPr>
      <w:r>
        <w:rPr>
          <w:rFonts w:ascii="Amiri" w:hAnsi="Amiri" w:eastAsia="Amiri" w:cs="Amiri"/>
          <w:lang w:bidi="ar-SA"/>
          <w:color w:val="111111"/>
          <w:sz w:val="28"/>
          <w:szCs w:val="28"/>
          <w:rtl/>
        </w:rPr>
        <w:t xml:space="preserve">رساله هاى كيميايى: در نسخه شماره 276 اين كتابخانه ده رساله كيميايى است كه اينك مى شناسيم: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7" w:name="pg20264_229686"/>
    <w:bookmarkEnd w:id="67"/>
    <w:p>
      <w:pPr>
        <w:pStyle w:val="Heading2"/>
      </w:pPr>
      <w:bookmarkStart w:id="1122" w:name="_Toc291"/>
      <w:r>
        <w:t>الفوائد الضيائيه (9)</w:t>
      </w:r>
      <w:bookmarkEnd w:id="1122"/>
    </w:p>
    <w:p>
      <w:pPr>
        <w:pStyle w:val="BookText"/>
      </w:pPr>
      <w:r>
        <w:rPr>
          <w:rFonts w:ascii="IRNazanin" w:hAnsi="IRNazanin" w:eastAsia="IRNazanin" w:cs="IRNazanin"/>
          <w:lang w:bidi="fa-IR"/>
          <w:color w:val="111111"/>
          <w:sz w:val="28"/>
          <w:szCs w:val="28"/>
          <w:rtl/>
        </w:rPr>
        <w:t xml:space="preserve">6784: نسخ محمد جعفر بن على موسوى بيابانكى در پنجشنبه 20 ذح 1381، عنوانها شنگرف. كاغذ اصفهانى- جلد تيماج مشكى در يك طرف، 272 گ 13 * 19، 15 س 6/5 *13.</w:t>
      </w:r>
    </w:p>
    <w:p>
      <w:pPr>
        <w:pStyle w:val="Heading2"/>
      </w:pPr>
      <w:bookmarkStart w:id="1123" w:name="_Toc292"/>
      <w:r>
        <w:t>سرور المومنين</w:t>
      </w:r>
      <w:bookmarkEnd w:id="1123"/>
    </w:p>
    <w:p>
      <w:pPr>
        <w:pStyle w:val="BookText"/>
      </w:pPr>
      <w:r>
        <w:rPr>
          <w:rFonts w:ascii="IRNazanin" w:hAnsi="IRNazanin" w:eastAsia="IRNazanin" w:cs="IRNazanin"/>
          <w:lang w:bidi="fa-IR"/>
          <w:color w:val="111111"/>
          <w:sz w:val="28"/>
          <w:szCs w:val="28"/>
          <w:rtl/>
        </w:rPr>
        <w:t xml:space="preserve">سرور المومنين: طاهر بن محمد هادى شاگرد حاج ملامحمد علاقه بند روضه خوان كه با همكارى ميرزا سيد محمد حسينى نواده مولى‌صدرالدين حسينى نايينى تونى در شهر كاشان بنام فتح على شاه ساخته است، او پيش از اين " لسان الذاكرين " را نوشته است. 7267: نستعليق محمد ابراهيم بن عبدالله كربلايى الغفار خرزبر براى كربلايى محمد محسن در 23ع 1256، عنوان شنگرف. آغاز افتاده: قدر سر از عقل چون عرش برين دل ز عشق آيد چو كعبه در زمين انجام: " آن را بيست و هفت ذرع كرد "، سپس خاتمه اى از نويسنده نسخه است و مى‌نويسد كه من " مختار نامه " محمد نصير نايينى تبريزى را هم نوشتم. كاغذ فرنگى سفيد- جلد مقوا، 236 گ 17 * 14- 21/5 س 12 * 16.</w:t>
      </w:r>
    </w:p>
    <w:p>
      <w:pPr>
        <w:pStyle w:val="Heading2"/>
      </w:pPr>
      <w:bookmarkStart w:id="1124" w:name="_Toc293"/>
      <w:r>
        <w:t>المطول (3)</w:t>
      </w:r>
      <w:bookmarkEnd w:id="1124"/>
    </w:p>
    <w:p>
      <w:pPr>
        <w:pStyle w:val="BookText"/>
      </w:pPr>
      <w:r>
        <w:rPr>
          <w:rFonts w:ascii="IRNazanin" w:hAnsi="IRNazanin" w:eastAsia="IRNazanin" w:cs="IRNazanin"/>
          <w:lang w:bidi="fa-IR"/>
          <w:color w:val="111111"/>
          <w:sz w:val="28"/>
          <w:szCs w:val="28"/>
          <w:rtl/>
        </w:rPr>
        <w:t xml:space="preserve">2977: سپه 422: 2.</w:t>
      </w:r>
    </w:p>
    <w:p>
      <w:pPr>
        <w:pStyle w:val="Heading2"/>
      </w:pPr>
      <w:bookmarkStart w:id="1125" w:name="_Toc294"/>
      <w:r>
        <w:t>كنوز المعزمين (2)</w:t>
      </w:r>
      <w:bookmarkEnd w:id="1125"/>
    </w:p>
    <w:p>
      <w:pPr>
        <w:pStyle w:val="BookText"/>
      </w:pPr>
      <w:r>
        <w:rPr>
          <w:rFonts w:ascii="IRNazanin" w:hAnsi="IRNazanin" w:eastAsia="IRNazanin" w:cs="IRNazanin"/>
          <w:lang w:bidi="fa-IR"/>
          <w:color w:val="111111"/>
          <w:sz w:val="28"/>
          <w:szCs w:val="28"/>
          <w:rtl/>
        </w:rPr>
        <w:t xml:space="preserve">708: ش 4 دفتر، 23 پ- 27 پ.</w:t>
      </w:r>
    </w:p>
    <w:p>
      <w:pPr>
        <w:pStyle w:val="Heading2"/>
      </w:pPr>
      <w:bookmarkStart w:id="1126" w:name="_Toc295"/>
      <w:r>
        <w:t>معيار العمر و العمل</w:t>
      </w:r>
      <w:bookmarkEnd w:id="1126"/>
    </w:p>
    <w:p>
      <w:pPr>
        <w:pStyle w:val="BookText"/>
      </w:pPr>
      <w:r>
        <w:rPr>
          <w:rFonts w:ascii="IRNazanin" w:hAnsi="IRNazanin" w:eastAsia="IRNazanin" w:cs="IRNazanin"/>
          <w:lang w:bidi="fa-IR"/>
          <w:color w:val="111111"/>
          <w:sz w:val="28"/>
          <w:szCs w:val="28"/>
          <w:rtl/>
        </w:rPr>
        <w:t xml:space="preserve">معيار العمر و العمل: در وعظ و محاسبت نفس مى باشد) ذريعه 717: 9) آغاز: بسمله اما بعد حمد الله سبحانه و تعالى... بر راى‌صواب اقتضاى اولوالالباب مخفى... بنا بر اين محرر اين حروف ادهم عزلتى تخلص واعظ... رغبت نمود كه كلمه اى چند در محاسبه و مخاطبه نفس... در اين رساله مسمى به معيار العمر و العمل. مرقوم سازد. انجام: و تاييد فلاح نصيب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8" w:name="pg20264_229687"/>
    <w:bookmarkEnd w:id="68"/>
    <w:p>
      <w:pPr>
        <w:pStyle w:val="BookText"/>
      </w:pPr>
      <w:r>
        <w:rPr>
          <w:rFonts w:ascii="IRNazanin" w:hAnsi="IRNazanin" w:eastAsia="IRNazanin" w:cs="IRNazanin"/>
          <w:lang w:bidi="fa-IR"/>
          <w:color w:val="111111"/>
          <w:sz w:val="28"/>
          <w:szCs w:val="28"/>
          <w:rtl/>
        </w:rPr>
        <w:t xml:space="preserve">همگنان باد. برب العباد. و هو اعلم بصوابه. 5838: ش 11 دفتر، 109 پ- 119 پ، و پس از آن تا گ 120 ر پراكنده ها مى باشد.</w:t>
      </w:r>
    </w:p>
    <w:p>
      <w:pPr>
        <w:pStyle w:val="Heading2"/>
      </w:pPr>
      <w:bookmarkStart w:id="1127" w:name="_Toc296"/>
      <w:r>
        <w:t>معالم الدين (18)</w:t>
      </w:r>
      <w:bookmarkEnd w:id="1127"/>
    </w:p>
    <w:p>
      <w:pPr>
        <w:pStyle w:val="BookText"/>
      </w:pPr>
      <w:r>
        <w:rPr>
          <w:rFonts w:ascii="IRNazanin" w:hAnsi="IRNazanin" w:eastAsia="IRNazanin" w:cs="IRNazanin"/>
          <w:lang w:bidi="fa-IR"/>
          <w:color w:val="111111"/>
          <w:sz w:val="28"/>
          <w:szCs w:val="28"/>
          <w:rtl/>
        </w:rPr>
        <w:t xml:space="preserve">9644: نستعليق سده 11، عنوان و نشان شنگرف، محشى، انجام افتاده، وقف كسى كه شناخته نشده است. كاغذ سپاهانى، جلد تيماج قهوه يى ضربى مقوايى، 129 گ 11 * 23، 15 س 6 * 15</w:t>
      </w:r>
    </w:p>
    <w:p>
      <w:pPr>
        <w:pStyle w:val="Heading2"/>
      </w:pPr>
      <w:bookmarkStart w:id="1128" w:name="_Toc297"/>
      <w:r>
        <w:t>الكشاف عن حقايق غوامض التنزيل و عيون الاقاويل فى وجوه التاويل (13)</w:t>
      </w:r>
      <w:bookmarkEnd w:id="1128"/>
    </w:p>
    <w:p>
      <w:pPr>
        <w:pStyle w:val="BookText"/>
      </w:pPr>
      <w:r>
        <w:rPr>
          <w:rFonts w:ascii="IRNazanin" w:hAnsi="IRNazanin" w:eastAsia="IRNazanin" w:cs="IRNazanin"/>
          <w:lang w:bidi="fa-IR"/>
          <w:color w:val="111111"/>
          <w:sz w:val="28"/>
          <w:szCs w:val="28"/>
          <w:rtl/>
        </w:rPr>
        <w:t xml:space="preserve">5163: نسخ على اكبر بن ملاكربلايى الله قلى سمقانى در شنبه 27 رمضان 1222، از نيمه يوسف تا حج، عنوانها شنگرف، آيات زير خط شنگرف. كاغذ فرنگى سفيد- جلد تيماج قهوه يى مقوايى ضربى، 152 گ 21 1 * 30/5 و 23 س 12 * 20.</w:t>
      </w:r>
    </w:p>
    <w:p>
      <w:pPr>
        <w:pStyle w:val="Heading2"/>
      </w:pPr>
      <w:bookmarkStart w:id="1129" w:name="_Toc298"/>
      <w:r>
        <w:t>شرح الهدايه (1)</w:t>
      </w:r>
      <w:bookmarkEnd w:id="1129"/>
    </w:p>
    <w:p>
      <w:pPr>
        <w:pStyle w:val="BookText"/>
      </w:pPr>
      <w:r>
        <w:rPr>
          <w:rFonts w:ascii="IRNazanin" w:hAnsi="IRNazanin" w:eastAsia="IRNazanin" w:cs="IRNazanin"/>
          <w:lang w:bidi="fa-IR"/>
          <w:color w:val="111111"/>
          <w:sz w:val="28"/>
          <w:szCs w:val="28"/>
          <w:rtl/>
        </w:rPr>
        <w:t xml:space="preserve">1235: نستعليق شريف بن جعفر حسينى مازندرانى در پايان شعبان 1052، حواشى با نشانه " فخر الدين، ع، ك، منه ". كاغذ سمرقندى‌زرد- جلد تيماج قهوه يى مقوايى ساده، 120 گ 10 * 14- 20 س 14/5 * 11.</w:t>
      </w:r>
    </w:p>
    <w:p>
      <w:pPr>
        <w:pStyle w:val="Heading2"/>
      </w:pPr>
      <w:bookmarkStart w:id="1130" w:name="_Toc299"/>
      <w:r>
        <w:t>مفتاح الغرر لفتح الباب الحادى عشر (2)</w:t>
      </w:r>
      <w:bookmarkEnd w:id="1130"/>
    </w:p>
    <w:p>
      <w:pPr>
        <w:pStyle w:val="BookText"/>
      </w:pPr>
      <w:r>
        <w:rPr>
          <w:rFonts w:ascii="IRNazanin" w:hAnsi="IRNazanin" w:eastAsia="IRNazanin" w:cs="IRNazanin"/>
          <w:lang w:bidi="fa-IR"/>
          <w:color w:val="111111"/>
          <w:sz w:val="28"/>
          <w:szCs w:val="28"/>
          <w:rtl/>
        </w:rPr>
        <w:t xml:space="preserve">7564: ش 4 دفتر، 121 پ- 159 پ، نسخ محمد بن عبدالله تنكابنى نويسنده ش 1، در مدرسه شهيد ثالث در قزوين در 1268.</w:t>
      </w:r>
    </w:p>
    <w:p>
      <w:pPr>
        <w:pStyle w:val="Heading2"/>
      </w:pPr>
      <w:bookmarkStart w:id="1131" w:name="_Toc300"/>
      <w:r>
        <w:t>كتاب عكس (فتوگرافى)</w:t>
      </w:r>
      <w:bookmarkEnd w:id="1131"/>
    </w:p>
    <w:p>
      <w:pPr>
        <w:pStyle w:val="BookText"/>
      </w:pPr>
      <w:r>
        <w:rPr>
          <w:rFonts w:ascii="IRNazanin" w:hAnsi="IRNazanin" w:eastAsia="IRNazanin" w:cs="IRNazanin"/>
          <w:lang w:bidi="fa-IR"/>
          <w:color w:val="111111"/>
          <w:sz w:val="28"/>
          <w:szCs w:val="28"/>
          <w:rtl/>
        </w:rPr>
        <w:t xml:space="preserve">كتاب عكس) فتوگرافى (: محمد كاظم بن احمد محلاتى اين كتاب را بدستور ناصرالدين شاه در يك مقدمه و سه باب و يك خاتمه در فن عكاسى ساخته است. آغاز: بسمله. حمدله... كتاب عكسى است كه حسب الامر... ناصرالدين شاه... محمد كاظم بن احمد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9" w:name="pg20264_229688"/>
    <w:bookmarkEnd w:id="69"/>
    <w:p>
      <w:pPr>
        <w:pStyle w:val="BookText"/>
      </w:pPr>
      <w:r>
        <w:rPr>
          <w:rFonts w:ascii="IRNazanin" w:hAnsi="IRNazanin" w:eastAsia="IRNazanin" w:cs="IRNazanin"/>
          <w:lang w:bidi="fa-IR"/>
          <w:color w:val="111111"/>
          <w:sz w:val="28"/>
          <w:szCs w:val="28"/>
          <w:rtl/>
        </w:rPr>
        <w:t xml:space="preserve">محلاتى تاليف كرده است. انجام: به سه نوبت آب كه بروى وى ريختند كافى است. تمت فى شهر محرم 2839.1280: نسخ 1280، خط نستعليق مولف در دو سطر در پايان هست و نسخه را بكتابخانه اعتضاد السلطنه در پايان محرم 1281 پيش كش كرده است، عنوانها شنگرف. كاغذ فرنگى- جلد تيماج سرخ زركوب مقوايى، 94 گ 16 * 14- 22 س 9 * 15.</w:t>
      </w:r>
    </w:p>
    <w:p>
      <w:pPr>
        <w:pStyle w:val="Heading2"/>
      </w:pPr>
      <w:bookmarkStart w:id="1132" w:name="_Toc301"/>
      <w:r>
        <w:t>معراج الخيال</w:t>
      </w:r>
      <w:bookmarkEnd w:id="1132"/>
    </w:p>
    <w:p>
      <w:pPr>
        <w:pStyle w:val="BookText"/>
      </w:pPr>
      <w:r>
        <w:rPr>
          <w:rFonts w:ascii="IRNazanin" w:hAnsi="IRNazanin" w:eastAsia="IRNazanin" w:cs="IRNazanin"/>
          <w:lang w:bidi="fa-IR"/>
          <w:color w:val="111111"/>
          <w:sz w:val="28"/>
          <w:szCs w:val="28"/>
          <w:rtl/>
        </w:rPr>
        <w:t xml:space="preserve">معراج الخيال: منظومه داستانى است در عشق از ميرزا على رضاى تجلى اردكانى شيرازى) م 1085)) ذريعه 167: 9) آغاز: بر سرم ديگر هماى عشق يار ريخت طرح آشيان از خارخار انجام: از تو خواهم جذبه يى بى قيل و قال تا گشايم در حريم قدس بال 12911: ش 5 دفتر، ص 39- 32 هامش.</w:t>
      </w:r>
    </w:p>
    <w:p>
      <w:pPr>
        <w:pStyle w:val="Heading2"/>
      </w:pPr>
      <w:bookmarkStart w:id="1133" w:name="_Toc302"/>
      <w:r>
        <w:t>المسائل</w:t>
      </w:r>
      <w:bookmarkEnd w:id="1133"/>
    </w:p>
    <w:p>
      <w:pPr>
        <w:pStyle w:val="BookText"/>
      </w:pPr>
      <w:r>
        <w:rPr>
          <w:rFonts w:ascii="IRNazanin" w:hAnsi="IRNazanin" w:eastAsia="IRNazanin" w:cs="IRNazanin"/>
          <w:lang w:bidi="fa-IR"/>
          <w:color w:val="111111"/>
          <w:sz w:val="28"/>
          <w:szCs w:val="28"/>
          <w:rtl/>
        </w:rPr>
        <w:t xml:space="preserve">المسائل: اين رساله نجومى بعربى و فارسى آميخته است. آغاز: هذا البيت و تد المشرق و باب الفلك و هو يدل على مسئله السائل عن امر نفسه انجام افتاده: و ان كان غير ذلك. 612: ش 1 دفتر، ص 63- 15، نستعليق 1257، در جدول مشكى. كاغذ فرنگى- جلد تيماج مشكى‌درون سرخ يك لا، 51 گ 11 * 14- 17/5 س 6 * 11.</w:t>
      </w:r>
    </w:p>
    <w:p>
      <w:pPr>
        <w:pStyle w:val="Heading2"/>
      </w:pPr>
      <w:bookmarkStart w:id="1134" w:name="_Toc303"/>
      <w:r>
        <w:t>الكشاف عن حقايق غوامض التنزيل و عيون الاقاويل فى وجوه التاويل (11)</w:t>
      </w:r>
      <w:bookmarkEnd w:id="1134"/>
    </w:p>
    <w:p>
      <w:pPr>
        <w:pStyle w:val="BookText"/>
      </w:pPr>
      <w:r>
        <w:rPr>
          <w:rFonts w:ascii="IRNazanin" w:hAnsi="IRNazanin" w:eastAsia="IRNazanin" w:cs="IRNazanin"/>
          <w:lang w:bidi="fa-IR"/>
          <w:color w:val="111111"/>
          <w:sz w:val="28"/>
          <w:szCs w:val="28"/>
          <w:rtl/>
        </w:rPr>
        <w:t xml:space="preserve">2046: سپه 160: 1.</w:t>
      </w:r>
    </w:p>
    <w:p>
      <w:pPr>
        <w:pStyle w:val="Heading2"/>
      </w:pPr>
      <w:bookmarkStart w:id="1135" w:name="_Toc304"/>
      <w:r>
        <w:t>عده الداعى (5)</w:t>
      </w:r>
      <w:bookmarkEnd w:id="1135"/>
    </w:p>
    <w:p>
      <w:pPr>
        <w:pStyle w:val="BookText"/>
      </w:pPr>
      <w:r>
        <w:rPr>
          <w:rFonts w:ascii="IRNazanin" w:hAnsi="IRNazanin" w:eastAsia="IRNazanin" w:cs="IRNazanin"/>
          <w:lang w:bidi="fa-IR"/>
          <w:color w:val="111111"/>
          <w:sz w:val="28"/>
          <w:szCs w:val="28"/>
          <w:rtl/>
        </w:rPr>
        <w:t xml:space="preserve">5430: نسخ 27 رجب 1074، عنوان شنگرف. كاغذ فرنگى سفيد- جلد مقوا، 262 گ 12 *12- 20 س 5/ * 13/5.</w:t>
      </w:r>
    </w:p>
    <w:p>
      <w:pPr>
        <w:pStyle w:val="Heading2"/>
      </w:pPr>
      <w:bookmarkStart w:id="1136" w:name="_Toc305"/>
      <w:r>
        <w:t>رساله هاى كيميايى</w:t>
      </w:r>
      <w:bookmarkEnd w:id="1136"/>
    </w:p>
    <w:p>
      <w:pPr>
        <w:pStyle w:val="BookText"/>
      </w:pPr>
      <w:r>
        <w:rPr>
          <w:rFonts w:ascii="Amiri" w:hAnsi="Amiri" w:eastAsia="Amiri" w:cs="Amiri"/>
          <w:lang w:bidi="ar-SA"/>
          <w:color w:val="111111"/>
          <w:sz w:val="28"/>
          <w:szCs w:val="28"/>
          <w:rtl/>
        </w:rPr>
        <w:t xml:space="preserve">رساله هاى كيميايى: در نسخه شماره 276 اين كتابخانه ده رساله كيميايى است كه اينك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70" w:name="pg20264_229689"/>
    <w:bookmarkEnd w:id="70"/>
    <w:p>
      <w:pPr>
        <w:pStyle w:val="BookText"/>
      </w:pPr>
      <w:r>
        <w:rPr>
          <w:rFonts w:ascii="Amiri" w:hAnsi="Amiri" w:eastAsia="Amiri" w:cs="Amiri"/>
          <w:lang w:bidi="ar-SA"/>
          <w:color w:val="111111"/>
          <w:sz w:val="28"/>
          <w:szCs w:val="28"/>
          <w:rtl/>
        </w:rPr>
        <w:t xml:space="preserve">مى شناسيم:</w:t>
      </w:r>
    </w:p>
    <w:p>
      <w:pPr>
        <w:pStyle w:val="Heading2"/>
      </w:pPr>
      <w:bookmarkStart w:id="1137" w:name="_Toc306"/>
      <w:r>
        <w:t>كيمياء (رساله هاى ((8)</w:t>
      </w:r>
      <w:bookmarkEnd w:id="1137"/>
    </w:p>
    <w:p>
      <w:pPr>
        <w:pStyle w:val="BookText"/>
      </w:pPr>
      <w:r>
        <w:rPr>
          <w:rFonts w:ascii="IRNazanin" w:hAnsi="IRNazanin" w:eastAsia="IRNazanin" w:cs="IRNazanin"/>
          <w:lang w:bidi="fa-IR"/>
          <w:color w:val="111111"/>
          <w:sz w:val="28"/>
          <w:szCs w:val="28"/>
          <w:rtl/>
        </w:rPr>
        <w:t xml:space="preserve">8- عمل بياض شمس و قمر. آغاز: بسمله. بيان خواهيم كردن هر دو عمل در گهر بعد از تركيب عملين شمسين و قمر... انجام: اگر تمام مفيد ننوشته باشد من اوله الى آخره مجربا كاملا بالغا صحيحا. حرره تنكلوشاهى الكبير البابلى. 2865: ش 8 دفتر، 48 ر- 46 ر.</w:t>
      </w:r>
    </w:p>
    <w:p>
      <w:pPr>
        <w:pStyle w:val="Heading2"/>
      </w:pPr>
      <w:bookmarkStart w:id="1138" w:name="_Toc307"/>
      <w:r>
        <w:t>شرح الكافى (5)</w:t>
      </w:r>
      <w:bookmarkEnd w:id="1138"/>
    </w:p>
    <w:p>
      <w:pPr>
        <w:pStyle w:val="BookText"/>
      </w:pPr>
      <w:r>
        <w:rPr>
          <w:rFonts w:ascii="IRNazanin" w:hAnsi="IRNazanin" w:eastAsia="IRNazanin" w:cs="IRNazanin"/>
          <w:lang w:bidi="fa-IR"/>
          <w:color w:val="111111"/>
          <w:sz w:val="28"/>
          <w:szCs w:val="28"/>
          <w:rtl/>
        </w:rPr>
        <w:t xml:space="preserve">4272: شرح به نسخ ومتن به نستعليق درهامش وپاى صفحهومورخ روزدوشنبه 1 ع 1115/1 نوشته محمدصادق بن محمدعلى‌قوشخانه اى، عنوانهاشنگرف،از كتاب الحجه است ومكرر بخش نخستين شماره 3907. كاغذ سپاهانى- جلد تيماج قهوه يى‌مقوايى، 208 گ 19/5 * 28- 32 س 11 * 22.</w:t>
      </w:r>
    </w:p>
    <w:p>
      <w:pPr>
        <w:pStyle w:val="Heading2"/>
      </w:pPr>
      <w:bookmarkStart w:id="1139" w:name="_Toc308"/>
      <w:r>
        <w:t>الفقه</w:t>
      </w:r>
      <w:bookmarkEnd w:id="1139"/>
    </w:p>
    <w:p>
      <w:pPr>
        <w:pStyle w:val="BookText"/>
      </w:pPr>
      <w:r>
        <w:rPr>
          <w:rFonts w:ascii="IRNazanin" w:hAnsi="IRNazanin" w:eastAsia="IRNazanin" w:cs="IRNazanin"/>
          <w:lang w:bidi="fa-IR"/>
          <w:color w:val="111111"/>
          <w:sz w:val="28"/>
          <w:szCs w:val="28"/>
          <w:rtl/>
        </w:rPr>
        <w:t xml:space="preserve">الفقه، از ملا محمدباقر خراسانى است. 2441: ش 2 دفتر، ش 1 " تهذيب " شيخ طوسى است كه در پيش گذشت.</w:t>
      </w:r>
    </w:p>
    <w:p>
      <w:pPr>
        <w:pStyle w:val="Heading2"/>
      </w:pPr>
      <w:bookmarkStart w:id="1140" w:name="_Toc309"/>
      <w:r>
        <w:t>شرح المعلقات</w:t>
      </w:r>
      <w:bookmarkEnd w:id="1140"/>
    </w:p>
    <w:p>
      <w:pPr>
        <w:pStyle w:val="BookText"/>
      </w:pPr>
      <w:r>
        <w:rPr>
          <w:rFonts w:ascii="IRNazanin" w:hAnsi="IRNazanin" w:eastAsia="IRNazanin" w:cs="IRNazanin"/>
          <w:lang w:bidi="fa-IR"/>
          <w:color w:val="111111"/>
          <w:sz w:val="28"/>
          <w:szCs w:val="28"/>
          <w:rtl/>
        </w:rPr>
        <w:t xml:space="preserve">شرح المعلقات: شرحى است از حسين بن احمد زوزنى نگارنده المصادر بر معلقات دهگانه عربى. اين شرح زوزنى در تهران با چند رساله ديگر بسال 1273 و 1228 بچاپ سنگى رسيده است. در نسخه روميه كه نسخه ش 2755 ما از روى آن نوشته شده چنين نوشته بود: اين رساله با نسخه صحيح خوانده بر مصنف مقابله شده و اين عبارت از آنجا است: لقد قراعلى القصائد السبع بشرحها من املاء الشيخ العالم ابى‌نصر محمد بن الصاعد قرائه متانق... و فرغ من اجتلاء طلاوتها و افتفاء تلاوتها فى السادس من شهر الله الاصم سنه سته و ثمانين و اربعمائه و كتب عن الحسين بن احمد بن الحسينى الزوزنى القاضى شارح هذا النسخه.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1" w:name="pg20264_229690"/>
    <w:bookmarkEnd w:id="71"/>
    <w:p>
      <w:pPr>
        <w:pStyle w:val="Heading2"/>
      </w:pPr>
      <w:bookmarkStart w:id="1141" w:name="_Toc310"/>
      <w:r>
        <w:t>صحاح اللغه: يا " تاج اللغه و صحاح العربيه " (9)</w:t>
      </w:r>
      <w:bookmarkEnd w:id="1141"/>
    </w:p>
    <w:p>
      <w:pPr>
        <w:pStyle w:val="BookText"/>
      </w:pPr>
      <w:r>
        <w:rPr>
          <w:rFonts w:ascii="IRNazanin" w:hAnsi="IRNazanin" w:eastAsia="IRNazanin" w:cs="IRNazanin"/>
          <w:lang w:bidi="fa-IR"/>
          <w:color w:val="111111"/>
          <w:sz w:val="28"/>
          <w:szCs w:val="28"/>
          <w:rtl/>
        </w:rPr>
        <w:t xml:space="preserve">7467: جلد نخستين است و پايان افتاده و تا كلمه خضوع را دارد. نسخ سده 12، عنوان و نشان و جدول شنگرف. كاغذ سپاهانى- جلد تيماج سبز سوخت زركوب مقوايى، 369 گ 18 * 21- 27 س 21/5 * 19.</w:t>
      </w:r>
    </w:p>
    <w:p>
      <w:pPr>
        <w:pStyle w:val="Heading2"/>
      </w:pPr>
      <w:bookmarkStart w:id="1142" w:name="_Toc311"/>
      <w:r>
        <w:t>المونثات السماعيه</w:t>
      </w:r>
      <w:bookmarkEnd w:id="1142"/>
    </w:p>
    <w:p>
      <w:pPr>
        <w:pStyle w:val="BookText"/>
      </w:pPr>
      <w:r>
        <w:rPr>
          <w:rFonts w:ascii="IRNazanin" w:hAnsi="IRNazanin" w:eastAsia="IRNazanin" w:cs="IRNazanin"/>
          <w:lang w:bidi="fa-IR"/>
          <w:color w:val="111111"/>
          <w:sz w:val="28"/>
          <w:szCs w:val="28"/>
          <w:rtl/>
        </w:rPr>
        <w:t xml:space="preserve">المونثات السماعيه: درباره مونثهاى سماعى است. آغاز: و المونث السماعى ان كان ثلاثيا يظهر كونه مونثا بشيئين. انجام: و اشباههما كل مونث سماعى نقل من عبد الملك نقلا صحيحا. 6373: ش 6 دفتر، 266 پ- 227، عنوانها شنگرف. 24 س 7/5 *14/5.</w:t>
      </w:r>
    </w:p>
    <w:p>
      <w:pPr>
        <w:pStyle w:val="Heading2"/>
      </w:pPr>
      <w:bookmarkStart w:id="1143" w:name="_Toc312"/>
      <w:r>
        <w:t>الصافى (22)</w:t>
      </w:r>
      <w:bookmarkEnd w:id="1143"/>
    </w:p>
    <w:p>
      <w:pPr>
        <w:pStyle w:val="BookText"/>
      </w:pPr>
      <w:r>
        <w:rPr>
          <w:rFonts w:ascii="IRNazanin" w:hAnsi="IRNazanin" w:eastAsia="IRNazanin" w:cs="IRNazanin"/>
          <w:lang w:bidi="fa-IR"/>
          <w:color w:val="111111"/>
          <w:sz w:val="28"/>
          <w:szCs w:val="28"/>
          <w:rtl/>
        </w:rPr>
        <w:t xml:space="preserve">5186: از انعام است تا پايان اسراء. نسخ سده 12، آيات درشت. كاغذ اصفهانى- جلد مقوايى، 282 گ 18 * 18- 13/5 س 15/5 *15/5.</w:t>
      </w:r>
    </w:p>
    <w:p>
      <w:pPr>
        <w:pStyle w:val="Heading2"/>
      </w:pPr>
      <w:bookmarkStart w:id="1144" w:name="_Toc313"/>
      <w:r>
        <w:t>زبده الاصول (1)</w:t>
      </w:r>
      <w:bookmarkEnd w:id="1144"/>
    </w:p>
    <w:p>
      <w:pPr>
        <w:pStyle w:val="BookText"/>
      </w:pPr>
      <w:r>
        <w:rPr>
          <w:rFonts w:ascii="IRNazanin" w:hAnsi="IRNazanin" w:eastAsia="IRNazanin" w:cs="IRNazanin"/>
          <w:lang w:bidi="fa-IR"/>
          <w:color w:val="111111"/>
          <w:sz w:val="28"/>
          <w:szCs w:val="28"/>
          <w:rtl/>
        </w:rPr>
        <w:t xml:space="preserve">955: ش 2 دفتر. سپه 579: 1.</w:t>
      </w:r>
    </w:p>
    <w:p>
      <w:pPr>
        <w:pStyle w:val="Heading2"/>
      </w:pPr>
      <w:bookmarkStart w:id="1145" w:name="_Toc314"/>
      <w:r>
        <w:t>لباب الانساب و القاب الاعقاب</w:t>
      </w:r>
      <w:bookmarkEnd w:id="1145"/>
    </w:p>
    <w:p>
      <w:pPr>
        <w:pStyle w:val="BookText"/>
      </w:pPr>
      <w:r>
        <w:rPr>
          <w:rFonts w:ascii="IRNazanin" w:hAnsi="IRNazanin" w:eastAsia="IRNazanin" w:cs="IRNazanin"/>
          <w:lang w:bidi="fa-IR"/>
          <w:color w:val="111111"/>
          <w:sz w:val="28"/>
          <w:szCs w:val="28"/>
          <w:rtl/>
        </w:rPr>
        <w:t xml:space="preserve">لباب الانساب و القاب الاعقاب: از فريد خراسان شيخ ابوالحسن على بن ابى القاسم زيد بن محمد بن الحسين البيهقى (565- 491) است {1). {1)در برخى نسخه ها بنام نهايه الانساب خوانده شده است. در اين كتاب گذشته ازانساب هاشميان وجدولهاى خاندان آنان از نقباى شهرهاى بزرگ اسلامى ياد شده و بيشتر در اينجاها استكه بنكات تاريخى سودمندى برميخوريم. او اين كتاب را بكمك سيد نسابه خراسان على بن حسن بن مطهر نوشته است. در ديباچه آمده كه براى ابوالحسن على مرتضى بن محمد بن يحيى علوى نقيب اين كتاب را ساختم و در دوشنبه نزديك به پايان ج 558/2 آغاز نمودم و در پايان آمده كه جلد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2" w:name="pg20264_229691"/>
    <w:bookmarkEnd w:id="72"/>
    <w:p>
      <w:pPr>
        <w:pStyle w:val="BookText"/>
      </w:pPr>
      <w:r>
        <w:rPr>
          <w:rFonts w:ascii="IRNazanin" w:hAnsi="IRNazanin" w:eastAsia="IRNazanin" w:cs="IRNazanin"/>
          <w:lang w:bidi="fa-IR"/>
          <w:color w:val="111111"/>
          <w:sz w:val="28"/>
          <w:szCs w:val="28"/>
          <w:rtl/>
        </w:rPr>
        <w:t xml:space="preserve">نخستين را در رمضان 558 بپايان بردم پس اين كتاب در سه ماه بانجام رسيده و گويا بيش از اين مجلد هم ننوشته باشد. در آنجايى كه از بيهق گفتگو ميدارد) گ 230 ر (ميگويد: " و الابيات مذكوره فى‌تاريخ بيهق "در تاريخ بيهق كه در آن از سالهاى 559 و 555 و 560 و 561 و 562) ص 23 و 21و 71 و 117 و 283 و 284) ياد شده است باز از همين كتاب بنام " لباب الانساب و القاب الاعقاب " ياد گرديده است (60 و 16 و 101 و 168 و 186 و 191 و 230 و 235 و 253) نسخه اى از اين كتاب در آستان قدس رضوى بشماره 5740 ست، از اين كتاب گويا شهيد ثانى آگاه بوده است) رجال مامقانى 274: 1). آغاز: بسمله و به نستعين. الحمد لله الذى خلق الخلايق من بسايط متباينه الاقسام و نظر من وسايط متغايره الاقسام و صير عقولهم شواهد على‌استنهاج مسالك الافكار حتى يوافقوا و يخالفوا. انجام: و يعيش فى ظل هذا السعى الجميل شاب يسامى للعلى و كهول و الله ولى‌التوفيق و التيسير و هو على ما يشاء قدير و صلى الله على محمد و عترته الطاهرين اجمعين. 2695: نسخ محمد حسين مشهدى حافظ در شهر مشهد در رجب) سده 13) عنوان شنگرف و حواشى دارد، گويا از روى نسخه آستان قدس نوشته شده باشد، 236 صفحه شمار دارد. کاغذ فرنگى‌سفيد- جلد تيماج حنايى يك لا، 119 گ 22/5 * 31- 35 س- 14. _______ {1} 1 * 12 بنگريد به: ديباچه بهمنيار بر تاريخ بيهق چاپ تهران سال 1317 خ ص ع- پايان ديوان قوامى چاپ تهران سال 1334 خ ص 226- مصفى المقال ص 281- معجم الادباء ياقوت 212: 5- در معالم العلماء) ش 334) از پدر او واو ياد شده ولى از اين كتاب ياد نگشت- ذريعه 277: 18- فهرست فيلمهاى دانشگاه ص</w:t>
      </w:r>
    </w:p>
    <w:p>
      <w:pPr>
        <w:pStyle w:val="BookText"/>
      </w:pPr>
      <w:r>
        <w:rPr>
          <w:rFonts w:ascii="Amiri" w:hAnsi="Amiri" w:eastAsia="Amiri" w:cs="Amiri"/>
          <w:lang w:bidi="ar-SA"/>
          <w:color w:val="111111"/>
          <w:sz w:val="28"/>
          <w:szCs w:val="28"/>
          <w:rtl/>
        </w:rPr>
        <w:t xml:space="preserve">371- ملك ش 3656</w:t>
      </w:r>
    </w:p>
    <w:p>
      <w:pPr>
        <w:pStyle w:val="Heading2"/>
      </w:pPr>
      <w:bookmarkStart w:id="1146" w:name="_Toc315"/>
      <w:r>
        <w:t>شرح العقايد (2)</w:t>
      </w:r>
      <w:bookmarkEnd w:id="1146"/>
    </w:p>
    <w:p>
      <w:pPr>
        <w:pStyle w:val="BookText"/>
      </w:pPr>
      <w:r>
        <w:rPr>
          <w:rFonts w:ascii="IRNazanin" w:hAnsi="IRNazanin" w:eastAsia="IRNazanin" w:cs="IRNazanin"/>
          <w:lang w:bidi="fa-IR"/>
          <w:color w:val="111111"/>
          <w:sz w:val="28"/>
          <w:szCs w:val="28"/>
          <w:rtl/>
        </w:rPr>
        <w:t xml:space="preserve">6504: بخط نسخ و متن درشت زير خط شنگرف، در سده يازدهم. آغاز: لايستنكف من ذالك المسيح) در باب افضليت انبياء از ملائكه (. كاغذ سمرقندى نخودى- جلد تيماج سبز، 77 گ 12/5 * 17- 17/5 س 5/5 * 11</w:t>
      </w:r>
    </w:p>
    <w:p>
      <w:pPr>
        <w:pStyle w:val="Heading2"/>
      </w:pPr>
      <w:bookmarkStart w:id="1147" w:name="_Toc316"/>
      <w:r>
        <w:t>فروق اللغات</w:t>
      </w:r>
      <w:bookmarkEnd w:id="1147"/>
    </w:p>
    <w:p>
      <w:pPr>
        <w:pStyle w:val="BookText"/>
      </w:pPr>
      <w:r>
        <w:rPr>
          <w:rFonts w:ascii="IRNazanin" w:hAnsi="IRNazanin" w:eastAsia="IRNazanin" w:cs="IRNazanin"/>
          <w:lang w:bidi="fa-IR"/>
          <w:color w:val="111111"/>
          <w:sz w:val="28"/>
          <w:szCs w:val="28"/>
          <w:rtl/>
        </w:rPr>
        <w:t xml:space="preserve">فروق اللغات،در اين رساله كه هيچ ترتيبى ندارد فرق ميان كلمات متقارب و متشابه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3" w:name="pg20264_229692"/>
    <w:bookmarkEnd w:id="73"/>
    <w:p>
      <w:pPr>
        <w:pStyle w:val="BookText"/>
      </w:pPr>
      <w:r>
        <w:rPr>
          <w:rFonts w:ascii="IRNazanin" w:hAnsi="IRNazanin" w:eastAsia="IRNazanin" w:cs="IRNazanin"/>
          <w:lang w:bidi="fa-IR"/>
          <w:color w:val="111111"/>
          <w:sz w:val="28"/>
          <w:szCs w:val="28"/>
          <w:rtl/>
        </w:rPr>
        <w:t xml:space="preserve">روشن شده است. آغاز: بسمله حمدله... فهذه رساله فى الفرق بين الكلمتين المتقاربتين فى المعنى و المشتبهتين فيه معنى وضعتها... فيقول و بالله التوفيق الفرق بين التسميه و البسمله ان البسمله علم على... الفرق بين الحمد و الشكر و الشكر ان الحمد لايكون الاباللسان... انجام: و الفرق بين مذومند ان مذمبنى على السكون... و منذجر ما مضى من الزمان و حاضره) و مذ (تجر الزمان الحاضر و يرفع ماضيه. الجمله اربعماه ماه فرق. و الحمد لله رب... المعصومين فقدتم هذه الفرق على يد كلاب)؟(ائمه المعصومين حسن بن حيدر... فى شهر محرم الحرام 5184 1132: ش 2 دفتر 271- 253، نستعليق بى نام شايد از نويسنده ش 1.كاغذ اصفهانى- جلد تيماج مشكى مقوايى ساده، 272 گ 14/5 * 24، 21 س * 18/5.</w:t>
      </w:r>
    </w:p>
    <w:p>
      <w:pPr>
        <w:pStyle w:val="Heading2"/>
      </w:pPr>
      <w:bookmarkStart w:id="1148" w:name="_Toc317"/>
      <w:r>
        <w:t>فهرست مولفات مجلسى</w:t>
      </w:r>
      <w:bookmarkEnd w:id="1148"/>
    </w:p>
    <w:p>
      <w:pPr>
        <w:pStyle w:val="BookText"/>
      </w:pPr>
      <w:r>
        <w:rPr>
          <w:rFonts w:ascii="IRNazanin" w:hAnsi="IRNazanin" w:eastAsia="IRNazanin" w:cs="IRNazanin"/>
          <w:lang w:bidi="fa-IR"/>
          <w:color w:val="111111"/>
          <w:sz w:val="28"/>
          <w:szCs w:val="28"/>
          <w:rtl/>
        </w:rPr>
        <w:t xml:space="preserve">فهرست مولفات مجلسى، در فهرست كتابخانه بنگال هند) ص 272 ش 391) از چنين فهرستى ياد گشت و نسخه ما نبايد آن باشد. محدت نورى در سرگذشت مجلسى فهرست كتابهاى او را آورده است) دانشگاه 1137 و ص ج ديباچه بخش پنجم- مجله دانشكده ادبيات (. آغاز: بسمله باب در پايان اسماء تصانيف عربى و فارسى كتابهاى مرحوم مولانامحمد باقر بن محمد تقى وعددانها و عدد ابيات آنها. و اين باب مشتمل بود بر دو فصل.باب اول در تصانيف عربى و آنها ده عدد است... انجام: و روزى شصت و هفت بيست و هشت حرف ميشود و الله اعلم. 8169: ش 2 دفتر (114 ر- 119 ر(بهمان خط شماره يكم مورخ 1135، عنوانها سفيد مانده است.</w:t>
      </w:r>
    </w:p>
    <w:p>
      <w:pPr>
        <w:pStyle w:val="Heading2"/>
      </w:pPr>
      <w:bookmarkStart w:id="1149" w:name="_Toc318"/>
      <w:r>
        <w:t>المسائل</w:t>
      </w:r>
      <w:bookmarkEnd w:id="1149"/>
    </w:p>
    <w:p>
      <w:pPr>
        <w:pStyle w:val="BookText"/>
      </w:pPr>
      <w:r>
        <w:rPr>
          <w:rFonts w:ascii="IRNazanin" w:hAnsi="IRNazanin" w:eastAsia="IRNazanin" w:cs="IRNazanin"/>
          <w:lang w:bidi="fa-IR"/>
          <w:color w:val="111111"/>
          <w:sz w:val="28"/>
          <w:szCs w:val="28"/>
          <w:rtl/>
        </w:rPr>
        <w:t xml:space="preserve">المسائل: پرسشهاى پيامبر و پاسخهاى پيامبر و عبدالله بن سلام است كه با همديگر كردهاند) فهرست دانشگاه 1525: 5) آغاز بسمله حمدله... اما بعد روايت است از حامد بن عبدو از قريش بن قريش... كه فرمودند چون سول را جبرئيل آمد گفت... نامه اى بنويس بشهر خيبر و مهتر آنجا عبدالله بن سلام كه او تفسير تورات و انجيل و زبور خوانده... انجام: و آنكه از مادر ماند انزال مادر تندتر بوده تندتر بود بمادر) افتاده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4" w:name="pg20264_229693"/>
    <w:bookmarkEnd w:id="74"/>
    <w:p>
      <w:pPr>
        <w:pStyle w:val="Heading2"/>
      </w:pPr>
      <w:bookmarkStart w:id="1150" w:name="_Toc319"/>
      <w:r>
        <w:t>(.الفكوك فى مستندات حكم الفصوص</w:t>
      </w:r>
      <w:bookmarkEnd w:id="1150"/>
    </w:p>
    <w:p>
      <w:pPr>
        <w:pStyle w:val="BookText"/>
      </w:pPr>
      <w:r>
        <w:rPr>
          <w:rFonts w:ascii="IRNazanin" w:hAnsi="IRNazanin" w:eastAsia="IRNazanin" w:cs="IRNazanin"/>
          <w:lang w:bidi="fa-IR"/>
          <w:color w:val="111111"/>
          <w:sz w:val="28"/>
          <w:szCs w:val="28"/>
          <w:rtl/>
        </w:rPr>
        <w:t xml:space="preserve">الفكوك فى مستندات حكم الفصوص: از صدرالدين محمد بن اسحق قونوى) م 673) است) چلبى 203: 2). آغاز: الحمد لله الذى‌اطلع من مشارق غيبه الاخفى شموس انوار الباهره. انجام: و صلى الله على اكمل الخلائق و آله العظام. 6521: ش 1 دفتر (2 پ- 91 ر (نسخ محمد على كرمانشاهى در مدرسه سپهسالار بسال 1306. كاغذ فرنگى- جلد تيماج مقوايى، 199 گ.</w:t>
      </w:r>
    </w:p>
    <w:p>
      <w:pPr>
        <w:pStyle w:val="Heading2"/>
      </w:pPr>
      <w:bookmarkStart w:id="1151" w:name="_Toc320"/>
      <w:r>
        <w:t>شرح العوامل المائه</w:t>
      </w:r>
      <w:bookmarkEnd w:id="1151"/>
    </w:p>
    <w:p>
      <w:pPr>
        <w:pStyle w:val="BookText"/>
      </w:pPr>
      <w:r>
        <w:rPr>
          <w:rFonts w:ascii="IRNazanin" w:hAnsi="IRNazanin" w:eastAsia="IRNazanin" w:cs="IRNazanin"/>
          <w:lang w:bidi="fa-IR"/>
          <w:color w:val="111111"/>
          <w:sz w:val="28"/>
          <w:szCs w:val="28"/>
          <w:rtl/>
        </w:rPr>
        <w:t xml:space="preserve">شرح العوامل المائه: شرحى است آميخته با متن العوامل المائه عبد القاهر گرگانى. آغاز: بسمله. ثم الصلاه على المتفرد باحكام الرساله... فيقول الحقير الفقير لمارايت توفر رغبات المتعلمين على تعلم كتاب العوامل... و جهت ركابى ان اكتب شرحاله. انجام: منزله الجرمن الموصوف فالعامل يشتمل عليها فيكون عاملا فيهما)تم(. 3030: ش 2 دفتر، 8 پ- 41 پ، نستعليق سده 13، عنوان شنگرف.</w:t>
      </w:r>
    </w:p>
    <w:p>
      <w:pPr>
        <w:pStyle w:val="Heading2"/>
      </w:pPr>
      <w:bookmarkStart w:id="1152" w:name="_Toc321"/>
      <w:r>
        <w:t>نى نامه</w:t>
      </w:r>
      <w:bookmarkEnd w:id="1152"/>
    </w:p>
    <w:p>
      <w:pPr>
        <w:pStyle w:val="BookText"/>
      </w:pPr>
      <w:r>
        <w:rPr>
          <w:rFonts w:ascii="IRNazanin" w:hAnsi="IRNazanin" w:eastAsia="IRNazanin" w:cs="IRNazanin"/>
          <w:lang w:bidi="fa-IR"/>
          <w:color w:val="111111"/>
          <w:sz w:val="28"/>
          <w:szCs w:val="28"/>
          <w:rtl/>
        </w:rPr>
        <w:t xml:space="preserve">نى نامه: از معنوى بايد باشد. آغاز: نى چه وان دور پس اين پرده كيست ناله و افغان او از بهر چيست انجام: معنوى چون خدمتت شد مستطاب ختم كن و الله اعلم بالصواب 6553: ش 7 دفتر، 44 ر- 47 پ.</w:t>
      </w:r>
    </w:p>
    <w:p>
      <w:pPr>
        <w:pStyle w:val="Heading2"/>
      </w:pPr>
      <w:bookmarkStart w:id="1153" w:name="_Toc322"/>
      <w:r>
        <w:t>لباب النحو</w:t>
      </w:r>
      <w:bookmarkEnd w:id="1153"/>
    </w:p>
    <w:p>
      <w:pPr>
        <w:pStyle w:val="BookText"/>
      </w:pPr>
      <w:r>
        <w:rPr>
          <w:rFonts w:ascii="IRNazanin" w:hAnsi="IRNazanin" w:eastAsia="IRNazanin" w:cs="IRNazanin"/>
          <w:lang w:bidi="fa-IR"/>
          <w:color w:val="111111"/>
          <w:sz w:val="28"/>
          <w:szCs w:val="28"/>
          <w:rtl/>
        </w:rPr>
        <w:t xml:space="preserve">لباب النحو: از فاضل اسفرايينى تاج الدين محمد بن محمد بن احمد بن يوسف (684000) در يك مقدمه و چهار قسم: 1- قسم اعراب. 2- قسم معرب. 3- قسم عوامل. 4- قسم مقتضى اعراب. و آنرا شرحهايى است از جمله: العباب نقره كار (735) و شرح فاضل يمنى يحيى) م 750) و قطب الدين سيرافى و علاء الدين مصنفك) م 871) و محمد بن عثمان زوزنى) ن 712) و جمال الدين محمد آقسرائى تبريزى بنام كشف الاعراب) ن 740)) كشف الظنون (. آغاز: حمدلله على ما تناسقت من كعوب اياديه و تلاحقت بهوادب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5" w:name="pg20264_229694"/>
    <w:bookmarkEnd w:id="75"/>
    <w:p>
      <w:pPr>
        <w:pStyle w:val="BookText"/>
      </w:pPr>
      <w:r>
        <w:rPr>
          <w:rFonts w:ascii="IRNazanin" w:hAnsi="IRNazanin" w:eastAsia="IRNazanin" w:cs="IRNazanin"/>
          <w:lang w:bidi="fa-IR"/>
          <w:color w:val="111111"/>
          <w:sz w:val="28"/>
          <w:szCs w:val="28"/>
          <w:rtl/>
        </w:rPr>
        <w:t xml:space="preserve">احسانه... و بعد فقد تقرر فى هذا الكتاب من لباب الاعراب. انجام: و عندنا من توفير الاقسام الاربعه حقها، فلنختم الكتاب حامدين لله تعالى و مصلين على نبيه محمد... و نعم الوكيل. 6789: نسخ و نستعليق سده 8 و 9، عنوان شنگرف، با حواشى از شرح نقره كار. كاغذ نخودىسمرقندى- 82 گ 15 * 18/5، 13 س 9 * 11/5.</w:t>
      </w:r>
    </w:p>
    <w:p>
      <w:pPr>
        <w:pStyle w:val="Heading2"/>
      </w:pPr>
      <w:bookmarkStart w:id="1154" w:name="_Toc323"/>
      <w:r>
        <w:t>كنز العرفان فى فقه القرآن (3)</w:t>
      </w:r>
      <w:bookmarkEnd w:id="1154"/>
    </w:p>
    <w:p>
      <w:pPr>
        <w:pStyle w:val="BookText"/>
      </w:pPr>
      <w:r>
        <w:rPr>
          <w:rFonts w:ascii="IRNazanin" w:hAnsi="IRNazanin" w:eastAsia="IRNazanin" w:cs="IRNazanin"/>
          <w:lang w:bidi="fa-IR"/>
          <w:color w:val="111111"/>
          <w:sz w:val="28"/>
          <w:szCs w:val="28"/>
          <w:rtl/>
        </w:rPr>
        <w:t xml:space="preserve">5201: نسخ اسحق حسينى بيزوى سبزوارى، از سده يازدهم، نشان و عنوان شنگرف، وقف حاج آقا احمد كرمانشاهى، كاغذ سپاهانى- جلد تيماج سرخ ضربى مقوايى، 223 گ 18 * 21- 25 س 11 * 17.</w:t>
      </w:r>
    </w:p>
    <w:p>
      <w:pPr>
        <w:pStyle w:val="Heading2"/>
      </w:pPr>
      <w:bookmarkStart w:id="1155" w:name="_Toc324"/>
      <w:r>
        <w:t>شكيات (3)</w:t>
      </w:r>
      <w:bookmarkEnd w:id="1155"/>
    </w:p>
    <w:p>
      <w:pPr>
        <w:pStyle w:val="BookText"/>
      </w:pPr>
      <w:r>
        <w:rPr>
          <w:rFonts w:ascii="IRNazanin" w:hAnsi="IRNazanin" w:eastAsia="IRNazanin" w:cs="IRNazanin"/>
          <w:lang w:bidi="fa-IR"/>
          <w:color w:val="111111"/>
          <w:sz w:val="28"/>
          <w:szCs w:val="28"/>
          <w:rtl/>
        </w:rPr>
        <w:t xml:space="preserve">7527: ش 4 دفتر، 222 پ- 250 پ، بخط محمد على كرمانشاهى در 1310 از روى نسخه امين بن ابراهيم قزوينى نوشته پنجشنبه ذق 1116، پس از اين شعرهايى است از صفايى پسر يغماى جندقى (251 ر- 251 پ (.</w:t>
      </w:r>
    </w:p>
    <w:p>
      <w:pPr>
        <w:pStyle w:val="Heading2"/>
      </w:pPr>
      <w:bookmarkStart w:id="1156" w:name="_Toc325"/>
      <w:r>
        <w:t>كمال الدين و تمام النعمه فى اثبات الغيبه و كشف الحيره (5)</w:t>
      </w:r>
      <w:bookmarkEnd w:id="1156"/>
    </w:p>
    <w:p>
      <w:pPr>
        <w:pStyle w:val="BookText"/>
      </w:pPr>
      <w:r>
        <w:rPr>
          <w:rFonts w:ascii="IRNazanin" w:hAnsi="IRNazanin" w:eastAsia="IRNazanin" w:cs="IRNazanin"/>
          <w:lang w:bidi="fa-IR"/>
          <w:color w:val="111111"/>
          <w:sz w:val="28"/>
          <w:szCs w:val="28"/>
          <w:rtl/>
        </w:rPr>
        <w:t xml:space="preserve">6340: نسخ ملك على بن محمد قاسم طالقانى 1086 كه كتاب را اكمال الدين و و اتمام النعمه فى اثبات الغيبه و كشف الحيره ناميده است، نشانها شنگرف، تصحيح شده است. كاغذ سپاهانى- جلد تيماج قهوه يى ضربى مقوايى يكطرفه، 162 گ 16/5 * 20- 25/5 س 9 *17/5.</w:t>
      </w:r>
    </w:p>
    <w:p>
      <w:pPr>
        <w:pStyle w:val="Heading2"/>
      </w:pPr>
      <w:bookmarkStart w:id="1157" w:name="_Toc326"/>
      <w:r>
        <w:t>الكافى (6)</w:t>
      </w:r>
      <w:bookmarkEnd w:id="1157"/>
    </w:p>
    <w:p>
      <w:pPr>
        <w:pStyle w:val="BookText"/>
      </w:pPr>
      <w:r>
        <w:rPr>
          <w:rFonts w:ascii="IRNazanin" w:hAnsi="IRNazanin" w:eastAsia="IRNazanin" w:cs="IRNazanin"/>
          <w:lang w:bidi="fa-IR"/>
          <w:color w:val="111111"/>
          <w:sz w:val="28"/>
          <w:szCs w:val="28"/>
          <w:rtl/>
        </w:rPr>
        <w:t xml:space="preserve">1704: سپه 293: 1.</w:t>
      </w:r>
    </w:p>
    <w:p>
      <w:pPr>
        <w:pStyle w:val="Heading2"/>
      </w:pPr>
      <w:bookmarkStart w:id="1158" w:name="_Toc327"/>
      <w:r>
        <w:t>المختصر فى شرح التلخيص (11)</w:t>
      </w:r>
      <w:bookmarkEnd w:id="1158"/>
    </w:p>
    <w:p>
      <w:pPr>
        <w:pStyle w:val="BookText"/>
      </w:pPr>
      <w:r>
        <w:rPr>
          <w:rFonts w:ascii="IRNazanin" w:hAnsi="IRNazanin" w:eastAsia="IRNazanin" w:cs="IRNazanin"/>
          <w:lang w:bidi="fa-IR"/>
          <w:color w:val="111111"/>
          <w:sz w:val="28"/>
          <w:szCs w:val="28"/>
          <w:rtl/>
        </w:rPr>
        <w:t xml:space="preserve">6770: نسخ سده 12، متن زير خط شنگرف، حاشيه به خط نستعليق دارد، آغاز افتاده،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6" w:name="pg20264_229695"/>
    <w:bookmarkEnd w:id="76"/>
    <w:p>
      <w:pPr>
        <w:pStyle w:val="BookText"/>
      </w:pPr>
      <w:r>
        <w:rPr>
          <w:rFonts w:ascii="IRNazanin" w:hAnsi="IRNazanin" w:eastAsia="IRNazanin" w:cs="IRNazanin"/>
          <w:lang w:bidi="fa-IR"/>
          <w:color w:val="111111"/>
          <w:sz w:val="28"/>
          <w:szCs w:val="28"/>
          <w:rtl/>
        </w:rPr>
        <w:t xml:space="preserve">كاغذ سپاهانى- جلد روغنى، 207 گ 12 * 14- 19 س 13 * 7/5.</w:t>
      </w:r>
    </w:p>
    <w:p>
      <w:pPr>
        <w:pStyle w:val="Heading2"/>
      </w:pPr>
      <w:bookmarkStart w:id="1159" w:name="_Toc328"/>
      <w:r>
        <w:t>مطالع الانوار (4)</w:t>
      </w:r>
      <w:bookmarkEnd w:id="1159"/>
    </w:p>
    <w:p>
      <w:pPr>
        <w:pStyle w:val="BookText"/>
      </w:pPr>
      <w:r>
        <w:rPr>
          <w:rFonts w:ascii="IRNazanin" w:hAnsi="IRNazanin" w:eastAsia="IRNazanin" w:cs="IRNazanin"/>
          <w:lang w:bidi="fa-IR"/>
          <w:color w:val="111111"/>
          <w:sz w:val="28"/>
          <w:szCs w:val="28"/>
          <w:rtl/>
        </w:rPr>
        <w:t xml:space="preserve">2277: سپه 461: 1.</w:t>
      </w:r>
    </w:p>
    <w:p>
      <w:pPr>
        <w:pStyle w:val="Heading2"/>
      </w:pPr>
      <w:bookmarkStart w:id="1160" w:name="_Toc329"/>
      <w:r>
        <w:t>شاهنامه (2)</w:t>
      </w:r>
      <w:bookmarkEnd w:id="1160"/>
    </w:p>
    <w:p>
      <w:pPr>
        <w:pStyle w:val="BookText"/>
      </w:pPr>
      <w:r>
        <w:rPr>
          <w:rFonts w:ascii="IRNazanin" w:hAnsi="IRNazanin" w:eastAsia="IRNazanin" w:cs="IRNazanin"/>
          <w:lang w:bidi="fa-IR"/>
          <w:color w:val="111111"/>
          <w:sz w:val="28"/>
          <w:szCs w:val="28"/>
          <w:rtl/>
        </w:rPr>
        <w:t xml:space="preserve">314: خط نستعليق چهارستونى از محمد امين بن اسماعيل اصفهانى قمى كه در 1030 آنرا نوشته است. در برگ 4 ر دايره اى بزر و لاجورد و شنگرف است كه در درون آن با سياه و زر و لاجورد نام كتاب و ناظم را نوشته اند. در5 پ سرلوح زرو لاجورد و شنگرف است،تصويرهادر 9يا 18 پ، 39 پ- 48 ر و 59 ر- 66 پ و 69 پ- 91 پ و 99 پ- 121 پ و 125 پ و 135 پ و 138 ر و 161 ر و 174 ر و 193 ر و 196 پ و 208 ر و 212 پ و 325 ر- 249 پ و 267 پ و 284 پ و 302 پ و 309 ر و 322 ر و 336 پ و 351 پ و 360 ر و 366 ر و 374 ر و 378 پ و 390 ر و 405 پ و 411 پ و 116 پ و 438 پ و 465 پ و 478 پ و 489 ر ديده مى شود. كاغذ سمرقندى- جلد تيماج مشكى سوخت زركوب، 585 گ 25 * 25- 37 س 16 * 28.</w:t>
      </w:r>
    </w:p>
    <w:p>
      <w:pPr>
        <w:pStyle w:val="Heading2"/>
      </w:pPr>
      <w:bookmarkStart w:id="1161" w:name="_Toc330"/>
      <w:r>
        <w:t>مفتاح الغرر لفتح الباب الحادى عشر</w:t>
      </w:r>
      <w:bookmarkEnd w:id="1161"/>
    </w:p>
    <w:p>
      <w:pPr>
        <w:pStyle w:val="BookText"/>
      </w:pPr>
      <w:r>
        <w:rPr>
          <w:rFonts w:ascii="IRNazanin" w:hAnsi="IRNazanin" w:eastAsia="IRNazanin" w:cs="IRNazanin"/>
          <w:lang w:bidi="fa-IR"/>
          <w:color w:val="111111"/>
          <w:sz w:val="28"/>
          <w:szCs w:val="28"/>
          <w:rtl/>
        </w:rPr>
        <w:t xml:space="preserve">مفتاح الغرر لفتح الباب الحادى عشر: از نجم الدين خضر بن شمس الدين محمد بن على رازى هبلرودى) زنده در 801 و 828) و گزيده ايست از جامع الدرر فى شرح الباب الحادى عشر " خود او كه در ديباچه از آن نام برده است) ذريعه: 51، فهرست دانشگاه 646: 3- كشف الحجب 540) آغاز و انجام در فهرست آستان قدس) ج 4 ص 251 ش 1022) ياد شده است.</w:t>
      </w:r>
    </w:p>
    <w:p>
      <w:pPr>
        <w:pStyle w:val="Heading2"/>
      </w:pPr>
      <w:bookmarkStart w:id="1162" w:name="_Toc331"/>
      <w:r>
        <w:t>شاهد صادق</w:t>
      </w:r>
      <w:bookmarkEnd w:id="1162"/>
    </w:p>
    <w:p>
      <w:pPr>
        <w:pStyle w:val="BookText"/>
      </w:pPr>
      <w:r>
        <w:rPr>
          <w:rFonts w:ascii="IRNazanin" w:hAnsi="IRNazanin" w:eastAsia="IRNazanin" w:cs="IRNazanin"/>
          <w:lang w:bidi="fa-IR"/>
          <w:color w:val="111111"/>
          <w:sz w:val="28"/>
          <w:szCs w:val="28"/>
          <w:rtl/>
        </w:rPr>
        <w:t xml:space="preserve">شاهد صادق: ميرزا صادق صادقى ميناى سپاهانى (فهرست دانشگاه 594: 2).</w:t>
      </w:r>
    </w:p>
    <w:p>
      <w:pPr>
        <w:pStyle w:val="Heading2"/>
      </w:pPr>
      <w:bookmarkStart w:id="1163" w:name="_Toc332"/>
      <w:r>
        <w:t>الرجال (رساله فى-)</w:t>
      </w:r>
      <w:bookmarkEnd w:id="1163"/>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7" w:name="pg20264_229696"/>
    <w:bookmarkEnd w:id="77"/>
    <w:p>
      <w:pPr>
        <w:pStyle w:val="BookText"/>
      </w:pPr>
      <w:r>
        <w:rPr>
          <w:rFonts w:ascii="IRNazanin" w:hAnsi="IRNazanin" w:eastAsia="IRNazanin" w:cs="IRNazanin"/>
          <w:lang w:bidi="fa-IR"/>
          <w:color w:val="111111"/>
          <w:sz w:val="28"/>
          <w:szCs w:val="28"/>
          <w:rtl/>
        </w:rPr>
        <w:t xml:space="preserve">الرجال (رساله فى- ): در اين رساله رجال از كتابهاى علامه حلى و شهيد ثانى ياد شده و تنها نامهاى روات در آن ضبط شده است. آغاز: باب الالف آدم بن الحسين النخاس بالتون والخاء المعجمه المشدده... ضا. انجام: ان جميع بضم الجيم و اسكان الياء... الازدى البصرى ضا. 2541: ش 3 دفتر، 14 ر- 178 پ، نستعليق سده 13، عنوان شنگرف.</w:t>
      </w:r>
    </w:p>
    <w:p>
      <w:pPr>
        <w:pStyle w:val="Heading2"/>
      </w:pPr>
      <w:bookmarkStart w:id="1164" w:name="_Toc333"/>
      <w:r>
        <w:t>لمعات الهيه در معارف ربوبيه</w:t>
      </w:r>
      <w:bookmarkEnd w:id="1164"/>
    </w:p>
    <w:p>
      <w:pPr>
        <w:pStyle w:val="BookText"/>
      </w:pPr>
      <w:r>
        <w:rPr>
          <w:rFonts w:ascii="IRNazanin" w:hAnsi="IRNazanin" w:eastAsia="IRNazanin" w:cs="IRNazanin"/>
          <w:lang w:bidi="fa-IR"/>
          <w:color w:val="111111"/>
          <w:sz w:val="28"/>
          <w:szCs w:val="28"/>
          <w:rtl/>
        </w:rPr>
        <w:t xml:space="preserve">لمعات الهيه در معارف ربوبيه: از عبد الله بن خان باباى زنوزى كه بدستور فتح على شاه در چند فصل و هر فصلى چند لمعه نوشته و در اثبات صانع است، نام شاه و كتاب و مولف در ديباچه هست، در پايان ميگويد: تاريخش گفتم " تحف خاقان است "، در عصر آدينه ششم ع 1240/1 سال جلوس شاه ساخته است. آغاز: بسمله. حمد و ثناى نامتناهى واجب الوجودى را سزاست كه به مجرد ذات پاكش ظاهر و هويدا. انجام: و او مرتبه جمع جميع صور عقليه و قصوى درجات سلاك مسالك معارف يفينيه است. الحمدلله رب العالمين... اجمعين.</w:t>
      </w:r>
    </w:p>
    <w:p>
      <w:pPr>
        <w:pStyle w:val="Heading2"/>
      </w:pPr>
      <w:bookmarkStart w:id="1165" w:name="_Toc334"/>
      <w:r>
        <w:t>الفيض الالهى (2)</w:t>
      </w:r>
      <w:bookmarkEnd w:id="1165"/>
    </w:p>
    <w:p>
      <w:pPr>
        <w:pStyle w:val="BookText"/>
      </w:pPr>
      <w:r>
        <w:rPr>
          <w:rFonts w:ascii="IRNazanin" w:hAnsi="IRNazanin" w:eastAsia="IRNazanin" w:cs="IRNazanin"/>
          <w:lang w:bidi="fa-IR"/>
          <w:color w:val="111111"/>
          <w:sz w:val="28"/>
          <w:szCs w:val="28"/>
          <w:rtl/>
        </w:rPr>
        <w:t xml:space="preserve">1216: ش 11 دفتر) ص 33- 28)</w:t>
      </w:r>
    </w:p>
    <w:p>
      <w:pPr>
        <w:pStyle w:val="Heading2"/>
      </w:pPr>
      <w:bookmarkStart w:id="1166" w:name="_Toc335"/>
      <w:r>
        <w:t>فرهنگ جهانگيرى (3)</w:t>
      </w:r>
      <w:bookmarkEnd w:id="1166"/>
    </w:p>
    <w:p>
      <w:pPr>
        <w:pStyle w:val="BookText"/>
      </w:pPr>
      <w:r>
        <w:rPr>
          <w:rFonts w:ascii="IRNazanin" w:hAnsi="IRNazanin" w:eastAsia="IRNazanin" w:cs="IRNazanin"/>
          <w:lang w:bidi="fa-IR"/>
          <w:color w:val="111111"/>
          <w:sz w:val="28"/>
          <w:szCs w:val="28"/>
          <w:rtl/>
        </w:rPr>
        <w:t xml:space="preserve">15: سپه 217: 2.</w:t>
      </w:r>
    </w:p>
    <w:p>
      <w:pPr>
        <w:pStyle w:val="Heading2"/>
      </w:pPr>
      <w:bookmarkStart w:id="1167" w:name="_Toc336"/>
      <w:r>
        <w:t>نان و حلوا</w:t>
      </w:r>
      <w:bookmarkEnd w:id="1167"/>
    </w:p>
    <w:p>
      <w:pPr>
        <w:pStyle w:val="BookText"/>
      </w:pPr>
      <w:r>
        <w:rPr>
          <w:rFonts w:ascii="IRNazanin" w:hAnsi="IRNazanin" w:eastAsia="IRNazanin" w:cs="IRNazanin"/>
          <w:lang w:bidi="fa-IR"/>
          <w:color w:val="111111"/>
          <w:sz w:val="28"/>
          <w:szCs w:val="28"/>
          <w:rtl/>
        </w:rPr>
        <w:t xml:space="preserve">نان و حلوا: منظومه ايست از شيخ بهائى كه برخى آنرا سوانح سفر حجاز نيز مى خوانند. آغاز: ايها اللاهى عن العهد القديم ايها الساهى‌عن النهج القويم) دانشگاه 289: 2- مشار ص 1563) اين منظومه همراه نان و پنير رفيع گيلانى و شير و شكر و نان و خرما {1) {1)منسوب به بهائى در تهران بسال 1328 خ در 56 ص چاپ شده است. _______- 1} 1}آغاز نان و خرما در چاپ ياد شده چنين است: ايها المحزون فى هم الحبيب ايها المستهتر الصب الكثيب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8" w:name="pg20264_229697"/>
    <w:bookmarkEnd w:id="78"/>
    <w:p>
      <w:pPr>
        <w:pStyle w:val="BookText"/>
      </w:pPr>
      <w:r>
        <w:rPr>
          <w:rFonts w:ascii="Amiri" w:hAnsi="Amiri" w:eastAsia="Amiri" w:cs="Amiri"/>
          <w:lang w:bidi="ar-SA"/>
          <w:color w:val="111111"/>
          <w:sz w:val="28"/>
          <w:szCs w:val="28"/>
          <w:rtl/>
        </w:rPr>
        <w:t xml:space="preserve">الكافى (27)</w:t>
      </w:r>
    </w:p>
    <w:p>
      <w:pPr>
        <w:pStyle w:val="BookText"/>
      </w:pPr>
      <w:r>
        <w:rPr>
          <w:rFonts w:ascii="IRNazanin" w:hAnsi="IRNazanin" w:eastAsia="IRNazanin" w:cs="IRNazanin"/>
          <w:lang w:bidi="fa-IR"/>
          <w:color w:val="111111"/>
          <w:sz w:val="28"/>
          <w:szCs w:val="28"/>
          <w:rtl/>
        </w:rPr>
        <w:t xml:space="preserve">5481: نسخ بى نام در پنجشنبه 1079، عنوانها شنگرف، حواشى دارد قديم و جديد، روضه است. كاغذ سپاهانى- جلد تيماج حنايى‌ضربى مقوايى، 111 گ 15/5 * 24- 28 س 10 * 21.</w:t>
      </w:r>
    </w:p>
    <w:p>
      <w:pPr>
        <w:pStyle w:val="Heading2"/>
      </w:pPr>
      <w:bookmarkStart w:id="1168" w:name="_Toc337"/>
      <w:r>
        <w:t>رساله هاى رشتى (4)</w:t>
      </w:r>
      <w:bookmarkEnd w:id="1168"/>
    </w:p>
    <w:p>
      <w:pPr>
        <w:pStyle w:val="BookText"/>
      </w:pPr>
      <w:r>
        <w:rPr>
          <w:rFonts w:ascii="Amiri" w:hAnsi="Amiri" w:eastAsia="Amiri" w:cs="Amiri"/>
          <w:lang w:bidi="ar-SA"/>
          <w:color w:val="111111"/>
          <w:sz w:val="28"/>
          <w:szCs w:val="28"/>
          <w:rtl/>
        </w:rPr>
        <w:t xml:space="preserve">4- جواب و سوال: جوابات رشتى است به سيد حسين رضا درباره دعايى كه در جمال الاسبوع ابن طاوس آمده. آغاز: بسمله. حمدله. و بعد فيقول... الرشتى انه قدوردت سئوالات غامضه و مسائل... للمولى... السيد حسن رضا بن السيد قاسم على يالاعرجى الحسينى. انجام: و هكذا القول بعينه فى القسم الخامس. 1214: ش 5 دفتر، 47 ر- 84 ر.</w:t>
      </w:r>
    </w:p>
    <w:p>
      <w:pPr>
        <w:pStyle w:val="Heading2"/>
      </w:pPr>
      <w:bookmarkStart w:id="1169" w:name="_Toc338"/>
      <w:r>
        <w:t>لوامع (1)</w:t>
      </w:r>
      <w:bookmarkEnd w:id="1169"/>
    </w:p>
    <w:p>
      <w:pPr>
        <w:pStyle w:val="BookText"/>
      </w:pPr>
      <w:r>
        <w:rPr>
          <w:rFonts w:ascii="IRNazanin" w:hAnsi="IRNazanin" w:eastAsia="IRNazanin" w:cs="IRNazanin"/>
          <w:lang w:bidi="fa-IR"/>
          <w:color w:val="111111"/>
          <w:sz w:val="28"/>
          <w:szCs w:val="28"/>
          <w:rtl/>
        </w:rPr>
        <w:t xml:space="preserve">5838: ش 12 دفتر، 120 پ- 149 پ، نسخ يكم محرم 1098، پس از آن دعا و پراكنده ها است.</w:t>
      </w:r>
    </w:p>
    <w:p>
      <w:pPr>
        <w:pStyle w:val="Heading2"/>
      </w:pPr>
      <w:bookmarkStart w:id="1170" w:name="_Toc339"/>
      <w:r>
        <w:t>كيمياى سعادت (2)</w:t>
      </w:r>
      <w:bookmarkEnd w:id="1170"/>
    </w:p>
    <w:p>
      <w:pPr>
        <w:pStyle w:val="BookText"/>
      </w:pPr>
      <w:r>
        <w:rPr>
          <w:rFonts w:ascii="IRNazanin" w:hAnsi="IRNazanin" w:eastAsia="IRNazanin" w:cs="IRNazanin"/>
          <w:lang w:bidi="fa-IR"/>
          <w:color w:val="111111"/>
          <w:sz w:val="28"/>
          <w:szCs w:val="28"/>
          <w:rtl/>
        </w:rPr>
        <w:t xml:space="preserve">1337: نستعليق درشت زيباى عبد البارى از روى نسخه هاى مصحح كالج و چند نسخه چاپى با مراقبت مولوى حافظ احمد كبير امين مدرسه كنپنى بهادر و مولوى حافظ محمد مرتضى مدرس چهارم همين مدرسه در آدينه 12 ذح 1253 كه براى چاپ نوشته است، جاى عنوانها سفيد مانده، صفحه شماره 810. كاغذ كلفت و سفيد گويا هندى- جلد تيماج سرخ مقوايى ساده، 411 گ 22 * 25- 36 س 13 * 25.</w:t>
      </w:r>
    </w:p>
    <w:p>
      <w:pPr>
        <w:pStyle w:val="Heading2"/>
      </w:pPr>
      <w:bookmarkStart w:id="1171" w:name="_Toc340"/>
      <w:r>
        <w:t>الروضه البهيه فى شرح اللمعه الدمشقيه (13)</w:t>
      </w:r>
      <w:bookmarkEnd w:id="1171"/>
    </w:p>
    <w:p>
      <w:pPr>
        <w:pStyle w:val="BookText"/>
      </w:pPr>
      <w:r>
        <w:rPr>
          <w:rFonts w:ascii="IRNazanin" w:hAnsi="IRNazanin" w:eastAsia="IRNazanin" w:cs="IRNazanin"/>
          <w:lang w:bidi="fa-IR"/>
          <w:color w:val="111111"/>
          <w:sz w:val="28"/>
          <w:szCs w:val="28"/>
          <w:rtl/>
        </w:rPr>
        <w:t xml:space="preserve">2573: سپه 475: 1.</w:t>
      </w:r>
    </w:p>
    <w:p>
      <w:pPr>
        <w:pStyle w:val="Heading2"/>
      </w:pPr>
      <w:bookmarkStart w:id="1172" w:name="_Toc341"/>
      <w:r>
        <w:t>مشارق الشموس فى شرح الدروس (2)</w:t>
      </w:r>
      <w:bookmarkEnd w:id="1172"/>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9" w:name="pg20264_229698"/>
    <w:bookmarkEnd w:id="79"/>
    <w:p>
      <w:pPr>
        <w:pStyle w:val="BookText"/>
      </w:pPr>
      <w:r>
        <w:rPr>
          <w:rFonts w:ascii="IRNazanin" w:hAnsi="IRNazanin" w:eastAsia="IRNazanin" w:cs="IRNazanin"/>
          <w:lang w:bidi="fa-IR"/>
          <w:color w:val="111111"/>
          <w:sz w:val="28"/>
          <w:szCs w:val="28"/>
          <w:rtl/>
        </w:rPr>
        <w:t xml:space="preserve">2308: سپه 448: 1.</w:t>
      </w:r>
    </w:p>
    <w:p>
      <w:pPr>
        <w:pStyle w:val="Heading2"/>
      </w:pPr>
      <w:bookmarkStart w:id="1173" w:name="_Toc342"/>
      <w:r>
        <w:t>منظومه</w:t>
      </w:r>
      <w:bookmarkEnd w:id="1173"/>
    </w:p>
    <w:p>
      <w:pPr>
        <w:pStyle w:val="BookText"/>
      </w:pPr>
      <w:r>
        <w:rPr>
          <w:rFonts w:ascii="IRNazanin" w:hAnsi="IRNazanin" w:eastAsia="IRNazanin" w:cs="IRNazanin"/>
          <w:lang w:bidi="fa-IR"/>
          <w:color w:val="111111"/>
          <w:sz w:val="28"/>
          <w:szCs w:val="28"/>
          <w:rtl/>
        </w:rPr>
        <w:t xml:space="preserve">منظومه: از ابن مالك " منظومه فيماورد من افعال بالواو و الياء " كه در مجموع المتون الكبير) مصر 1349 ص 366- 362) ديده ميشود بدينگونه: آغاز: حمد الربى و الصلاه لاحمد من قد دعوت الى الهدى و دعيته............ اعلم بان الواو و الياء قداتت فى بعض الفاظ كنحو منيته انجام: هو احمد المختار ثم لاله بهم خروت الكفر ثم خريته 7545: ش 6 دفتر، 212 ر- 213 پ، پيش از آن از 196 پ مطالب پراكنده ديگرى‌هم هست، سه بيت از آغاز نسخه ما افتاده است و 16 بيت از آخر آن. آغاز: قل ان نسبت عزوته و عزيته و كنوت احمد كنيه و كنيته انجام: عينى همت تهمو و تهمى دمعها و حموته الماكول مثل حميته</w:t>
      </w:r>
    </w:p>
    <w:p>
      <w:pPr>
        <w:pStyle w:val="Heading2"/>
      </w:pPr>
      <w:bookmarkStart w:id="1174" w:name="_Toc343"/>
      <w:r>
        <w:t>قرآن (8)</w:t>
      </w:r>
      <w:bookmarkEnd w:id="1174"/>
    </w:p>
    <w:p>
      <w:pPr>
        <w:pStyle w:val="BookText"/>
      </w:pPr>
      <w:r>
        <w:rPr>
          <w:rFonts w:ascii="IRNazanin" w:hAnsi="IRNazanin" w:eastAsia="IRNazanin" w:cs="IRNazanin"/>
          <w:lang w:bidi="fa-IR"/>
          <w:color w:val="111111"/>
          <w:sz w:val="28"/>
          <w:szCs w:val="28"/>
          <w:rtl/>
        </w:rPr>
        <w:t xml:space="preserve">1007: سپه 10: 1.</w:t>
      </w:r>
    </w:p>
    <w:p>
      <w:pPr>
        <w:pStyle w:val="Heading2"/>
      </w:pPr>
      <w:bookmarkStart w:id="1175" w:name="_Toc344"/>
      <w:r>
        <w:t>الكافى (26)</w:t>
      </w:r>
      <w:bookmarkEnd w:id="1175"/>
    </w:p>
    <w:p>
      <w:pPr>
        <w:pStyle w:val="BookText"/>
      </w:pPr>
      <w:r>
        <w:rPr>
          <w:rFonts w:ascii="IRNazanin" w:hAnsi="IRNazanin" w:eastAsia="IRNazanin" w:cs="IRNazanin"/>
          <w:lang w:bidi="fa-IR"/>
          <w:color w:val="111111"/>
          <w:sz w:val="28"/>
          <w:szCs w:val="28"/>
          <w:rtl/>
        </w:rPr>
        <w:t xml:space="preserve">5479: نسخ محمد قاسم بن محمد حسين رازى در تهران در سه شنبه 13 محرم 1105، عنوان و نشانها شنگرف، حواشى نستعليق، از آغاز است تا پايان عشره) اصول (. كاغذ سپاهانى سفيد- جلد تيماج حنايى ضربى مقوايى، 478 گ 16/5 *25/5 و 21 س 10 * 17.</w:t>
      </w:r>
    </w:p>
    <w:p>
      <w:pPr>
        <w:pStyle w:val="Heading2"/>
      </w:pPr>
      <w:bookmarkStart w:id="1176" w:name="_Toc345"/>
      <w:r>
        <w:t>روضه الشهداء</w:t>
      </w:r>
      <w:bookmarkEnd w:id="1176"/>
    </w:p>
    <w:p>
      <w:pPr>
        <w:pStyle w:val="BookText"/>
      </w:pPr>
      <w:r>
        <w:rPr>
          <w:rFonts w:ascii="IRNazanin" w:hAnsi="IRNazanin" w:eastAsia="IRNazanin" w:cs="IRNazanin"/>
          <w:lang w:bidi="fa-IR"/>
          <w:color w:val="111111"/>
          <w:sz w:val="28"/>
          <w:szCs w:val="28"/>
          <w:rtl/>
        </w:rPr>
        <w:t xml:space="preserve">روضه الشهداء: ملاحسين كاشفى واعظ درگذشته 910، در ده باب است و خاتمه در ذكر فرزندان حسن و حسين و يادى از مصيبتها وارده بر ايشان، گويند اين كتاب نخستين كتاب تعزيت خوانى بوده و از اين روى كسانى كه اين كتاب را براى شنوندگان مى خواندند روضه خوان مى گفتند) ذريعه 295- 294: 11).</w:t>
      </w:r>
    </w:p>
    <w:p>
      <w:pPr>
        <w:pStyle w:val="Heading2"/>
      </w:pPr>
      <w:bookmarkStart w:id="1177" w:name="_Toc346"/>
      <w:r>
        <w:t>كمال الدين و تمام النعمه فى اثبات الغيبه و كشف الحيره (3)</w:t>
      </w:r>
      <w:bookmarkEnd w:id="1177"/>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80" w:name="pg20264_229699"/>
    <w:bookmarkEnd w:id="80"/>
    <w:p>
      <w:pPr>
        <w:pStyle w:val="BookText"/>
      </w:pPr>
      <w:r>
        <w:rPr>
          <w:rFonts w:ascii="IRNazanin" w:hAnsi="IRNazanin" w:eastAsia="IRNazanin" w:cs="IRNazanin"/>
          <w:lang w:bidi="fa-IR"/>
          <w:color w:val="111111"/>
          <w:sz w:val="28"/>
          <w:szCs w:val="28"/>
          <w:rtl/>
        </w:rPr>
        <w:t xml:space="preserve">5301: نسخ محمد مجيب بيرجندى قاينى هنگام حمله افغان در 1137، عنوانها شنگرف. كاغذ فرنگى- جلد تيماج قهوه يى مقوايى، 108 گ 16 * 26- 27 س 10 *20.</w:t>
      </w:r>
    </w:p>
    <w:p>
      <w:pPr>
        <w:pStyle w:val="Heading2"/>
      </w:pPr>
      <w:bookmarkStart w:id="1178" w:name="_Toc347"/>
      <w:r>
        <w:t>كنز العرفان فى فقه القرآن (2)</w:t>
      </w:r>
      <w:bookmarkEnd w:id="1178"/>
    </w:p>
    <w:p>
      <w:pPr>
        <w:pStyle w:val="BookText"/>
      </w:pPr>
      <w:r>
        <w:rPr>
          <w:rFonts w:ascii="IRNazanin" w:hAnsi="IRNazanin" w:eastAsia="IRNazanin" w:cs="IRNazanin"/>
          <w:lang w:bidi="fa-IR"/>
          <w:color w:val="111111"/>
          <w:sz w:val="28"/>
          <w:szCs w:val="28"/>
          <w:rtl/>
        </w:rPr>
        <w:t xml:space="preserve">5191: نسخ سده نهم، آيه ها شنگرف، كامل و تصحيح شده با حواشى، استاد علامه " مدظله امير عبد الحى، م ر ق (مالك راشد بن صالح بن رشيد بحرانى دوبى. كاغذ سمرقندى- جلد تيماج زرد مقوايى ضربى، 325 گ 17 * 22- 25 س 11 * 15.</w:t>
      </w:r>
    </w:p>
    <w:p>
      <w:pPr>
        <w:pStyle w:val="Heading2"/>
      </w:pPr>
      <w:bookmarkStart w:id="1179" w:name="_Toc348"/>
      <w:r>
        <w:t>عيون اخبار الرضا (6)</w:t>
      </w:r>
      <w:bookmarkEnd w:id="1179"/>
    </w:p>
    <w:p>
      <w:pPr>
        <w:pStyle w:val="BookText"/>
      </w:pPr>
      <w:r>
        <w:rPr>
          <w:rFonts w:ascii="IRNazanin" w:hAnsi="IRNazanin" w:eastAsia="IRNazanin" w:cs="IRNazanin"/>
          <w:lang w:bidi="fa-IR"/>
          <w:color w:val="111111"/>
          <w:sz w:val="28"/>
          <w:szCs w:val="28"/>
          <w:rtl/>
        </w:rPr>
        <w:t xml:space="preserve">2442: انجام: ناقص،نسخ سده 12، عنوان شنگرف، حواشى دارد. كاغذ فرنگى سفيد-جلد تيماج مشكى ضربى مقوايى، 270 گ 17/5 *295، 26 س 10 * 21.</w:t>
      </w:r>
    </w:p>
    <w:p>
      <w:pPr>
        <w:pStyle w:val="Heading2"/>
      </w:pPr>
      <w:bookmarkStart w:id="1180" w:name="_Toc349"/>
      <w:r>
        <w:t>المدخل المفيد</w:t>
      </w:r>
      <w:bookmarkEnd w:id="1180"/>
    </w:p>
    <w:p>
      <w:pPr>
        <w:pStyle w:val="BookText"/>
      </w:pPr>
      <w:r>
        <w:rPr>
          <w:rFonts w:ascii="IRNazanin" w:hAnsi="IRNazanin" w:eastAsia="IRNazanin" w:cs="IRNazanin"/>
          <w:lang w:bidi="fa-IR"/>
          <w:color w:val="111111"/>
          <w:sz w:val="28"/>
          <w:szCs w:val="28"/>
          <w:rtl/>
        </w:rPr>
        <w:t xml:space="preserve">المدخل المفيد: ابن ابى الشكر محيى الدين ابو الفتح يحيى بن محمد مغربى اندلسى در گذشته ع 682/1، در احكام نجوم و ستاره شمارى است.) يادنامه طوسى 105 مدرس 133، مدرس 79) آغاز: احمده مادر شارق و لاح بارق حمدا يقوم بتلا فى ما اسفلت من الزلل... قال... يحيى بن محمد بن ابى الشكر المغربى الاندلسى... قد جمعت فى هذا الكتاب نبذا من اقاويل الحكماء... و جعلته يحتوى على اربع مقالات و سميت اولاهن بالمدخل المفيد و الثانيه بغنيه المستفيد فى الحكم على المواليد... انجام: و فى الثانى عشر يقل اعدائه و لايهجرون له بعد اوه و يسلم من شرهم و فى ما ذكرناه كفايه. نسخ على نقى بن محمد كاظم جاجرى در مدرسه بالاسر آستان امام رضا)ع(در طوس در سال 1286، عنوان شنگرف كاغذ فرنگى- جلد تيماج سرخ ضربى مقوايى 225 گ 16/5 * 18- 26 س 9/5 * 18</w:t>
      </w:r>
    </w:p>
    <w:p>
      <w:pPr>
        <w:pStyle w:val="Heading2"/>
      </w:pPr>
      <w:bookmarkStart w:id="1181" w:name="_Toc350"/>
      <w:r>
        <w:t>الكافى (4)</w:t>
      </w:r>
      <w:bookmarkEnd w:id="1181"/>
    </w:p>
    <w:p>
      <w:pPr>
        <w:pStyle w:val="BookText"/>
      </w:pPr>
      <w:r>
        <w:rPr>
          <w:rFonts w:ascii="IRNazanin" w:hAnsi="IRNazanin" w:eastAsia="IRNazanin" w:cs="IRNazanin"/>
          <w:lang w:bidi="fa-IR"/>
          <w:color w:val="111111"/>
          <w:sz w:val="28"/>
          <w:szCs w:val="28"/>
          <w:rtl/>
        </w:rPr>
        <w:t xml:space="preserve">1702: سپه 291: 1.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1" w:name="pg20264_229700"/>
    <w:bookmarkEnd w:id="81"/>
    <w:p>
      <w:pPr>
        <w:pStyle w:val="Heading2"/>
      </w:pPr>
      <w:bookmarkStart w:id="1182" w:name="_Toc351"/>
      <w:r>
        <w:t>رساله هاى احسائى (47)</w:t>
      </w:r>
      <w:bookmarkEnd w:id="1182"/>
    </w:p>
    <w:p>
      <w:pPr>
        <w:pStyle w:val="BookText"/>
      </w:pPr>
      <w:r>
        <w:rPr>
          <w:rFonts w:ascii="IRNazanin" w:hAnsi="IRNazanin" w:eastAsia="IRNazanin" w:cs="IRNazanin"/>
          <w:lang w:bidi="fa-IR"/>
          <w:color w:val="111111"/>
          <w:sz w:val="28"/>
          <w:szCs w:val="28"/>
          <w:rtl/>
        </w:rPr>
        <w:t xml:space="preserve">(47) جواب سوال، در پاسخ اعتراض راجع بجسم انسان، در آخر ج 1232/1 تاليف كرده است. 2765: ش 11 دفتر، 143 ر- 145 پ، نسخ پنجشنبه 24 محرم 1251 در صحن كربلا.</w:t>
      </w:r>
    </w:p>
    <w:p>
      <w:pPr>
        <w:pStyle w:val="Heading2"/>
      </w:pPr>
      <w:bookmarkStart w:id="1183" w:name="_Toc352"/>
      <w:r>
        <w:t>مطالع الانوار (2)</w:t>
      </w:r>
      <w:bookmarkEnd w:id="1183"/>
    </w:p>
    <w:p>
      <w:pPr>
        <w:pStyle w:val="BookText"/>
      </w:pPr>
      <w:r>
        <w:rPr>
          <w:rFonts w:ascii="IRNazanin" w:hAnsi="IRNazanin" w:eastAsia="IRNazanin" w:cs="IRNazanin"/>
          <w:lang w:bidi="fa-IR"/>
          <w:color w:val="111111"/>
          <w:sz w:val="28"/>
          <w:szCs w:val="28"/>
          <w:rtl/>
        </w:rPr>
        <w:t xml:space="preserve">2275: سپه 460: 1.</w:t>
      </w:r>
    </w:p>
    <w:p>
      <w:pPr>
        <w:pStyle w:val="Heading2"/>
      </w:pPr>
      <w:bookmarkStart w:id="1184" w:name="_Toc353"/>
      <w:r>
        <w:t>الكلمات الطريفه (1)</w:t>
      </w:r>
      <w:bookmarkEnd w:id="1184"/>
    </w:p>
    <w:p>
      <w:pPr>
        <w:pStyle w:val="BookText"/>
      </w:pPr>
      <w:r>
        <w:rPr>
          <w:rFonts w:ascii="IRNazanin" w:hAnsi="IRNazanin" w:eastAsia="IRNazanin" w:cs="IRNazanin"/>
          <w:lang w:bidi="fa-IR"/>
          <w:color w:val="111111"/>
          <w:sz w:val="28"/>
          <w:szCs w:val="28"/>
          <w:rtl/>
        </w:rPr>
        <w:t xml:space="preserve">6538: نسخ حاجى ابراهيم پسر جعفر شيرازى در 1127، عنوان ها شنگرف، برابر چاپ سنگى 1316 بقطع جيبى 127 ص مى باشد، پايانش كمى افزوده دارد. انجام پيش از چاپى دارد: " والسلام على من اتبع الهدى هذا آخر الكلام فى الكلمات الطريفه و هى مائه كلمه وافيه شافيه و الحمدلله " سپس چند بيت فارسى در چاپى هست كه اينجا نيست. كاغذ فرنگى- جلد تيماج، 21 گ 14/5 * 20، 20 س 9 * 16.</w:t>
      </w:r>
    </w:p>
    <w:p>
      <w:pPr>
        <w:pStyle w:val="Heading2"/>
      </w:pPr>
      <w:bookmarkStart w:id="1185" w:name="_Toc354"/>
      <w:r>
        <w:t>الشافيه عن الشك فى الخطوط المتوازيه) الرساله- ((1)</w:t>
      </w:r>
      <w:bookmarkEnd w:id="1185"/>
    </w:p>
    <w:p>
      <w:pPr>
        <w:pStyle w:val="BookText"/>
      </w:pPr>
      <w:r>
        <w:rPr>
          <w:rFonts w:ascii="IRNazanin" w:hAnsi="IRNazanin" w:eastAsia="IRNazanin" w:cs="IRNazanin"/>
          <w:lang w:bidi="fa-IR"/>
          <w:color w:val="111111"/>
          <w:sz w:val="28"/>
          <w:szCs w:val="28"/>
          <w:rtl/>
        </w:rPr>
        <w:t xml:space="preserve">559: ش 10 دفتر، 102 پ- 107 ر، در اين نسخه نامه علم الدين قيصر كه در چاپ حيدرآباد آمده است ديده نمى شود.</w:t>
      </w:r>
    </w:p>
    <w:p>
      <w:pPr>
        <w:pStyle w:val="Heading2"/>
      </w:pPr>
      <w:bookmarkStart w:id="1186" w:name="_Toc355"/>
      <w:r>
        <w:t>سواد العين</w:t>
      </w:r>
      <w:bookmarkEnd w:id="1186"/>
    </w:p>
    <w:p>
      <w:pPr>
        <w:pStyle w:val="BookText"/>
      </w:pPr>
      <w:r>
        <w:rPr>
          <w:rFonts w:ascii="IRNazanin" w:hAnsi="IRNazanin" w:eastAsia="IRNazanin" w:cs="IRNazanin"/>
          <w:lang w:bidi="fa-IR"/>
          <w:color w:val="111111"/>
          <w:sz w:val="28"/>
          <w:szCs w:val="28"/>
          <w:rtl/>
        </w:rPr>
        <w:t xml:space="preserve">سواد العين: حاشيه ايستاز محقق خفرى (م 900) بربخش طبيعى شرح ميرك بخارى بر " حكمه العين " دبيران كاتبى قزوينى(م 675) او در ديباچه مى گويد كه حاشيه هاى پراكنده پيشين خود را بر شرح حكمه العين گردآورده بدين نام خوانده) دانشگاه 273: 3- ديباچه ايضاح الفوائد (.</w:t>
      </w:r>
    </w:p>
    <w:p>
      <w:pPr>
        <w:pStyle w:val="Heading2"/>
      </w:pPr>
      <w:bookmarkStart w:id="1187" w:name="_Toc356"/>
      <w:r>
        <w:t>هوسنامه</w:t>
      </w:r>
      <w:bookmarkEnd w:id="1187"/>
    </w:p>
    <w:p>
      <w:pPr>
        <w:pStyle w:val="BookText"/>
      </w:pPr>
      <w:r>
        <w:rPr>
          <w:rFonts w:ascii="IRNazanin" w:hAnsi="IRNazanin" w:eastAsia="IRNazanin" w:cs="IRNazanin"/>
          <w:lang w:bidi="fa-IR"/>
          <w:color w:val="111111"/>
          <w:sz w:val="28"/>
          <w:szCs w:val="28"/>
          <w:rtl/>
        </w:rPr>
        <w:t xml:space="preserve">هوسنامه: از محمد بن محمد بن قطب الدين مشهور به قطبى از نيقى كه پيروى از انيس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2" w:name="pg20264_229701"/>
    <w:bookmarkEnd w:id="82"/>
    <w:p>
      <w:pPr>
        <w:pStyle w:val="BookText"/>
      </w:pPr>
      <w:r>
        <w:rPr>
          <w:rFonts w:ascii="IRNazanin" w:hAnsi="IRNazanin" w:eastAsia="IRNazanin" w:cs="IRNazanin"/>
          <w:lang w:bidi="fa-IR"/>
          <w:color w:val="111111"/>
          <w:sz w:val="28"/>
          <w:szCs w:val="28"/>
          <w:rtl/>
        </w:rPr>
        <w:t xml:space="preserve">العشاق رامى در يك مقدمه و 26 باب براى‌سلطان بايزيد بن سلطان محمد بن مراد خان عثمانى بسال 891 در زمانى كه در مدرسه بايزيد خان) مدرسه چلبى (درس مى گفته ساخته است. نام كتاب و سلطان و خود مولف در ديباچه ديده مى شود. مقدمه در تشبيه و باب يكم در حسن و باب 26 در صفت سخن است. آغاز: بسمله. الحمدلله الذى خلق الانسان فى احسن التقويم و جعل جوهر العشق غير قابل التقديم... اما بعد چون اين فقير حقير در اوان جوانى. انجام: كه با اين سخن تتميم رساله كنيم كه اتمام لطافت سخن بود. 147: خط تعليق تركى موسى نامى در ذح 906، با عنوان و نشان شنگرف. كاغذ ترمه- جلد تيماج ضربى- 87گ 15 * 17- 24 س 10 * 16.</w:t>
      </w:r>
    </w:p>
    <w:p>
      <w:pPr>
        <w:pStyle w:val="Heading2"/>
      </w:pPr>
      <w:bookmarkStart w:id="1188" w:name="_Toc357"/>
      <w:r>
        <w:t>معانى الاخبار (1)</w:t>
      </w:r>
      <w:bookmarkEnd w:id="1188"/>
    </w:p>
    <w:p>
      <w:pPr>
        <w:pStyle w:val="BookText"/>
      </w:pPr>
      <w:r>
        <w:rPr>
          <w:rFonts w:ascii="IRNazanin" w:hAnsi="IRNazanin" w:eastAsia="IRNazanin" w:cs="IRNazanin"/>
          <w:lang w:bidi="fa-IR"/>
          <w:color w:val="111111"/>
          <w:sz w:val="28"/>
          <w:szCs w:val="28"/>
          <w:rtl/>
        </w:rPr>
        <w:t xml:space="preserve">5561: آغاز و انجام مانند چاپ سنگى 1289، با علل الشرايع و در دو جزء است ج 1 در 182 باب و ج 2 نيز در همين پيرامن است. نسخ زين العابدين بن محمد على خطيب در شعبان 1117، عنوانها شنگرف. كاغذ فرنگى نخودى- جلد تيماج مشكى مقوايى، 150 گ 15/5 *23- 24/5 س 8/5 * 16/5.</w:t>
      </w:r>
    </w:p>
    <w:p>
      <w:pPr>
        <w:pStyle w:val="Heading2"/>
      </w:pPr>
      <w:bookmarkStart w:id="1189" w:name="_Toc358"/>
      <w:r>
        <w:t>شرح الهدايه (5)</w:t>
      </w:r>
      <w:bookmarkEnd w:id="1189"/>
    </w:p>
    <w:p>
      <w:pPr>
        <w:pStyle w:val="BookText"/>
      </w:pPr>
      <w:r>
        <w:rPr>
          <w:rFonts w:ascii="IRNazanin" w:hAnsi="IRNazanin" w:eastAsia="IRNazanin" w:cs="IRNazanin"/>
          <w:lang w:bidi="fa-IR"/>
          <w:color w:val="111111"/>
          <w:sz w:val="28"/>
          <w:szCs w:val="28"/>
          <w:rtl/>
        </w:rPr>
        <w:t xml:space="preserve">6617: نستعليق، سده دوازدهم، متن زير خط سياه، حاشيه " محمد على مرندى "دارد. كاغذ فرنگى زرد- جلد تيماج مشكى مقوايى‌ضربى، 189 گ 15 * 18- 22 س</w:t>
      </w:r>
    </w:p>
    <w:p>
      <w:pPr>
        <w:pStyle w:val="Heading2"/>
      </w:pPr>
      <w:bookmarkStart w:id="1190" w:name="_Toc359"/>
      <w:r>
        <w:t>هدايه الطالبين</w:t>
      </w:r>
      <w:bookmarkEnd w:id="1190"/>
    </w:p>
    <w:p>
      <w:pPr>
        <w:pStyle w:val="BookText"/>
      </w:pPr>
      <w:r>
        <w:rPr>
          <w:rFonts w:ascii="IRNazanin" w:hAnsi="IRNazanin" w:eastAsia="IRNazanin" w:cs="IRNazanin"/>
          <w:lang w:bidi="fa-IR"/>
          <w:color w:val="111111"/>
          <w:sz w:val="28"/>
          <w:szCs w:val="28"/>
          <w:rtl/>
        </w:rPr>
        <w:t xml:space="preserve">هدايه الطالبين: از ملاهادى بن مهدى سبزوارى) درگذشته 1289(نسخه اى از آن در مجلس هست)7532 (493: 2: ش 3 دفتر، 59 ر- 57 ر، پاره ايست از اين رساله و سپس شعرها ايست از فنارى زنوزى عبدالرسول بن ميرزا محمد محسن و بندى از انسان العيون و سيره الامين و المامون و بندى از رشحات عين الحيات كاشفى) گزيده اى از آنست (بخط نستعليق 1316 8 و بندهايى از شهاب الاخبار بخط محمدعلى كرمانشاهى نويسنده دفتر در 1316 از روى نسخه 931 و بندى از شرح عبد النبى بن عبد الرسول عثمانى و بندى از مفتاح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3" w:name="pg20264_229702"/>
    <w:bookmarkEnd w:id="83"/>
    <w:p>
      <w:pPr>
        <w:pStyle w:val="BookText"/>
      </w:pPr>
      <w:r>
        <w:rPr>
          <w:rFonts w:ascii="Amiri" w:hAnsi="Amiri" w:eastAsia="Amiri" w:cs="Amiri"/>
          <w:lang w:bidi="ar-SA"/>
          <w:color w:val="111111"/>
          <w:sz w:val="28"/>
          <w:szCs w:val="28"/>
          <w:rtl/>
        </w:rPr>
        <w:t xml:space="preserve">البكاء ملا صالح برغانى و از رياض العارفين.</w:t>
      </w:r>
    </w:p>
    <w:p>
      <w:pPr>
        <w:pStyle w:val="Heading2"/>
      </w:pPr>
      <w:bookmarkStart w:id="1191" w:name="_Toc360"/>
      <w:r>
        <w:t>مهج الدعوات و منهج العبادات (4)</w:t>
      </w:r>
      <w:bookmarkEnd w:id="1191"/>
    </w:p>
    <w:p>
      <w:pPr>
        <w:pStyle w:val="BookText"/>
      </w:pPr>
      <w:r>
        <w:rPr>
          <w:rFonts w:ascii="IRNazanin" w:hAnsi="IRNazanin" w:eastAsia="IRNazanin" w:cs="IRNazanin"/>
          <w:lang w:bidi="fa-IR"/>
          <w:color w:val="111111"/>
          <w:sz w:val="28"/>
          <w:szCs w:val="28"/>
          <w:rtl/>
        </w:rPr>
        <w:t xml:space="preserve">5759: نسخ محمدرضا بن شاه لطيف قصرى در پنجشنبه يكم شعبان 1078، عنوان ها شنگرف. كاغذ اصفهانى- جلد يك طرف تيماج سرخ مقوايى ضربى، 194 گ 19 * 19- 25 س 11 * 18.</w:t>
      </w:r>
    </w:p>
    <w:p>
      <w:pPr>
        <w:pStyle w:val="Heading2"/>
      </w:pPr>
      <w:bookmarkStart w:id="1192" w:name="_Toc361"/>
      <w:r>
        <w:t>صنايع بديعى.</w:t>
      </w:r>
      <w:bookmarkEnd w:id="1192"/>
    </w:p>
    <w:p>
      <w:pPr>
        <w:pStyle w:val="BookText"/>
      </w:pPr>
      <w:r>
        <w:rPr>
          <w:rFonts w:ascii="IRNazanin" w:hAnsi="IRNazanin" w:eastAsia="IRNazanin" w:cs="IRNazanin"/>
          <w:lang w:bidi="fa-IR"/>
          <w:color w:val="111111"/>
          <w:sz w:val="28"/>
          <w:szCs w:val="28"/>
          <w:rtl/>
        </w:rPr>
        <w:t xml:space="preserve">صنايع بديعى. 957: ش 2 دفتر، سپه 570: 1.</w:t>
      </w:r>
    </w:p>
    <w:p>
      <w:pPr>
        <w:pStyle w:val="Heading2"/>
      </w:pPr>
      <w:bookmarkStart w:id="1193" w:name="_Toc362"/>
      <w:r>
        <w:t>عيون الحساب (1)</w:t>
      </w:r>
      <w:bookmarkEnd w:id="1193"/>
    </w:p>
    <w:p>
      <w:pPr>
        <w:pStyle w:val="BookText"/>
      </w:pPr>
      <w:r>
        <w:rPr>
          <w:rFonts w:ascii="IRNazanin" w:hAnsi="IRNazanin" w:eastAsia="IRNazanin" w:cs="IRNazanin"/>
          <w:lang w:bidi="fa-IR"/>
          <w:color w:val="111111"/>
          <w:sz w:val="28"/>
          <w:szCs w:val="28"/>
          <w:rtl/>
        </w:rPr>
        <w:t xml:space="preserve">516: نستعليق ريز محمد حسين بن محمد صالح مازندرانى در شعبان 1093، صفحه اول حاشيه سازى زرين، دور صفحه ها دو جدول زر و لاجورد، عنوان و نشان شنگرف، جدولها و عددها زر و شنگرف و گاهى سبز 7 حاشيه " منه ره " دارد. كاغذ شبيه پوست آهوى سفيد- جلد تيماج مشكى مقوايى زركوب، 198 گ 7/5 * 12، 15 س * 9.</w:t>
      </w:r>
    </w:p>
    <w:p>
      <w:pPr>
        <w:pStyle w:val="Heading2"/>
      </w:pPr>
      <w:bookmarkStart w:id="1194" w:name="_Toc363"/>
      <w:r>
        <w:t>سلسله الذهب (3)</w:t>
      </w:r>
      <w:bookmarkEnd w:id="1194"/>
    </w:p>
    <w:p>
      <w:pPr>
        <w:pStyle w:val="BookText"/>
      </w:pPr>
      <w:r>
        <w:rPr>
          <w:rFonts w:ascii="IRNazanin" w:hAnsi="IRNazanin" w:eastAsia="IRNazanin" w:cs="IRNazanin"/>
          <w:lang w:bidi="fa-IR"/>
          <w:color w:val="111111"/>
          <w:sz w:val="28"/>
          <w:szCs w:val="28"/>
          <w:rtl/>
        </w:rPr>
        <w:t xml:space="preserve">402: در اين نسخه بخش هاى هفتگانه هفت اورنگ بدين گونه است: 1- سلسله الذهب (2.(52- 1- يوسف و زليخا (3.(98- 53- ليلى و مجنون (99 پ- 141 ر (. 4- سلامان و ابسال (142 پ- 156 ر (. 5- سبحه الابرار (157 پ- 200 پ (. 6- خردنامه (201 پ- 234 پ (. 7- تحفه الاحرار (265- 235). بخط نستعليق سده 11، سرلوح ها در گ 1 پ و 19 پ و 39 پ و 53 پ و99 پ و 142 پ و 157 ر و 200 و 235) تازه تر (ديده مى شود. كاغذ سمرقندى- جلد روغنى با گل و بوته درون روغنى نيز با گل و بوته، 266 گ 17 * 23- 24 س 12 * 28.</w:t>
      </w:r>
    </w:p>
    <w:p>
      <w:pPr>
        <w:pStyle w:val="Heading2"/>
      </w:pPr>
      <w:bookmarkStart w:id="1195" w:name="_Toc364"/>
      <w:r>
        <w:t>المطول (8)</w:t>
      </w:r>
      <w:bookmarkEnd w:id="1195"/>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4" w:name="pg20264_229703"/>
    <w:bookmarkEnd w:id="84"/>
    <w:p>
      <w:pPr>
        <w:pStyle w:val="BookText"/>
      </w:pPr>
      <w:r>
        <w:rPr>
          <w:rFonts w:ascii="IRNazanin" w:hAnsi="IRNazanin" w:eastAsia="IRNazanin" w:cs="IRNazanin"/>
          <w:lang w:bidi="fa-IR"/>
          <w:color w:val="111111"/>
          <w:sz w:val="28"/>
          <w:szCs w:val="28"/>
          <w:rtl/>
        </w:rPr>
        <w:t xml:space="preserve">2983: سپه 422: 2.</w:t>
      </w:r>
    </w:p>
    <w:p>
      <w:pPr>
        <w:pStyle w:val="Heading2"/>
      </w:pPr>
      <w:bookmarkStart w:id="1196" w:name="_Toc365"/>
      <w:r>
        <w:t>شرح فصوص الحكم (3)</w:t>
      </w:r>
      <w:bookmarkEnd w:id="1196"/>
    </w:p>
    <w:p>
      <w:pPr>
        <w:pStyle w:val="BookText"/>
      </w:pPr>
      <w:r>
        <w:rPr>
          <w:rFonts w:ascii="IRNazanin" w:hAnsi="IRNazanin" w:eastAsia="IRNazanin" w:cs="IRNazanin"/>
          <w:lang w:bidi="fa-IR"/>
          <w:color w:val="111111"/>
          <w:sz w:val="28"/>
          <w:szCs w:val="28"/>
          <w:rtl/>
        </w:rPr>
        <w:t xml:space="preserve">6514: ديباچه افتاده، نسخ نورالله المتطبب بن كه كه اميد عفى الله عنهما) چنين است نسخه (در 5 شنبه 4 ج 905/1، عنوان شنگرف، متن زير خط شنگرف. كاغذ سپاهانى سفيد- جلد تيماج مشكى مقوايى فرسوده، 262 گ 12 * 26 21 س 8/5 *16/5.</w:t>
      </w:r>
    </w:p>
    <w:p>
      <w:pPr>
        <w:pStyle w:val="Heading2"/>
      </w:pPr>
      <w:bookmarkStart w:id="1197" w:name="_Toc366"/>
      <w:r>
        <w:t>الفوائد الضيائيه (6)</w:t>
      </w:r>
      <w:bookmarkEnd w:id="1197"/>
    </w:p>
    <w:p>
      <w:pPr>
        <w:pStyle w:val="BookText"/>
      </w:pPr>
      <w:r>
        <w:rPr>
          <w:rFonts w:ascii="IRNazanin" w:hAnsi="IRNazanin" w:eastAsia="IRNazanin" w:cs="IRNazanin"/>
          <w:lang w:bidi="fa-IR"/>
          <w:color w:val="111111"/>
          <w:sz w:val="28"/>
          <w:szCs w:val="28"/>
          <w:rtl/>
        </w:rPr>
        <w:t xml:space="preserve">6781: نسخ ابوتراب بن حاج محمد نبى سرخه اى سمنانى در شعبان 1092(گويا 1192) حواشى دارد با نشانه " هندى، لارى، عصام "متن زير خط شنگرف. كاغذ فرنگى سفيد- جلد تيماج سوخت قهوه يى مقوايى فرسوده، 326 گ 15 * 21، 11 س 85 * 12.</w:t>
      </w:r>
    </w:p>
    <w:p>
      <w:pPr>
        <w:pStyle w:val="Heading2"/>
      </w:pPr>
      <w:bookmarkStart w:id="1198" w:name="_Toc367"/>
      <w:r>
        <w:t>المعاد(رساله فى- )</w:t>
      </w:r>
      <w:bookmarkEnd w:id="1198"/>
    </w:p>
    <w:p>
      <w:pPr>
        <w:pStyle w:val="BookText"/>
      </w:pPr>
      <w:r>
        <w:rPr>
          <w:rFonts w:ascii="Amiri" w:hAnsi="Amiri" w:eastAsia="Amiri" w:cs="Amiri"/>
          <w:lang w:bidi="ar-SA"/>
          <w:color w:val="111111"/>
          <w:sz w:val="28"/>
          <w:szCs w:val="28"/>
          <w:rtl/>
        </w:rPr>
        <w:t xml:space="preserve">المعاد) رساله فى- (: در اين رساله از معاد بحث شده و سخنان فيلسوفان در آن آمده است. آغاز: بسمله. حمدله... كلام لبعض المحقق من الحكماء فى... بعد مفارقتها للبدن انه قد تشكك الانسان فى بقاء النفس. انجام: و تجريدها عن موادها يفارق البدن هذا آخر كلام الحكيم الذى اخباره و تحقيقه فى يقاء النفس الناطقه الحمد لله تعالى. 2790: ش 2 دفتر، بهمان خط ش 1.</w:t>
      </w:r>
    </w:p>
    <w:p>
      <w:pPr>
        <w:pStyle w:val="Heading2"/>
      </w:pPr>
      <w:bookmarkStart w:id="1199" w:name="_Toc368"/>
      <w:r>
        <w:t>طريق الاستدلال على فروع الاماميه(مقاله فى- )</w:t>
      </w:r>
      <w:bookmarkEnd w:id="1199"/>
    </w:p>
    <w:p>
      <w:pPr>
        <w:pStyle w:val="BookText"/>
      </w:pPr>
      <w:r>
        <w:rPr>
          <w:rFonts w:ascii="IRNazanin" w:hAnsi="IRNazanin" w:eastAsia="IRNazanin" w:cs="IRNazanin"/>
          <w:lang w:bidi="fa-IR"/>
          <w:color w:val="111111"/>
          <w:sz w:val="28"/>
          <w:szCs w:val="28"/>
          <w:rtl/>
        </w:rPr>
        <w:t xml:space="preserve">طريق الاستدلال على فروع الاماميه) مقاله فى- (: در اين مقاله سيد مرتضى از روش استدلال فقهى اماميان گفتگو نموده است، در پايان نسخه ما مقالتى از اوست در " حكم الباء فى وامسحوا بروسكم و باء بسم الله و استثناء العمل للسلطان "كه در مجلس وزير مغربى در ج 415/2 گفتگو شده است، اين آخرى بايد همان رساله الولايه عن الجائر باشد كه در ادب المرتضى) ص 149) ياد شده است. آغاز: مسئله فى‌طريق الاستدلال. اعلم ان الطريق الى صحه ما يذهب اليه الشيعه... هو اجماعهم. انجام: فان رام الفضل بغير ما ذكرنا لم يجده. اين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5" w:name="pg20264_229704"/>
    <w:bookmarkEnd w:id="85"/>
    <w:p>
      <w:pPr>
        <w:pStyle w:val="BookText"/>
      </w:pPr>
      <w:r>
        <w:rPr>
          <w:rFonts w:ascii="IRNazanin" w:hAnsi="IRNazanin" w:eastAsia="IRNazanin" w:cs="IRNazanin"/>
          <w:lang w:bidi="fa-IR"/>
          <w:color w:val="111111"/>
          <w:sz w:val="28"/>
          <w:szCs w:val="28"/>
          <w:rtl/>
        </w:rPr>
        <w:t xml:space="preserve">يكى گويا همان باشد كه در ادب المرتضى ص 149 ياد شده است. 2533: ش 5 دفتر، 164 ر، بهمان خط ش 4 مقاله "حكيم الباء... العمل للسلطان " كه در گ 164 ر- 77 ر است.</w:t>
      </w:r>
    </w:p>
    <w:p>
      <w:pPr>
        <w:pStyle w:val="Heading2"/>
      </w:pPr>
      <w:bookmarkStart w:id="1200" w:name="_Toc369"/>
      <w:r>
        <w:t>صفوه الصفاء</w:t>
      </w:r>
      <w:bookmarkEnd w:id="1200"/>
    </w:p>
    <w:p>
      <w:pPr>
        <w:pStyle w:val="BookText"/>
      </w:pPr>
      <w:r>
        <w:rPr>
          <w:rFonts w:ascii="IRNazanin" w:hAnsi="IRNazanin" w:eastAsia="IRNazanin" w:cs="IRNazanin"/>
          <w:lang w:bidi="fa-IR"/>
          <w:color w:val="111111"/>
          <w:sz w:val="28"/>
          <w:szCs w:val="28"/>
          <w:rtl/>
        </w:rPr>
        <w:t xml:space="preserve">صفوه الصفاء: ميرزا ابو الفتح حسينى شريفى درگذشته 976، مولف تفسير شاهى و معاصر شاه اسماعيل و شاه تهماسب بدستور " نواب كامياب همايون اعلى ابو المظفر بهادرخان الموسوى الحسينى سلطان شاه اسماعيل " صفوه الصفاء ابن بزاز را تحرير نموده است. در نسخه هايى كه استورى) ص 940) نشان ميدهد كتاب بنام شاه طهماسب (984- 930) ساخته شده است. نسخه هايى از اين كتاب در طوس (36: 3 ش 68) و موزه بريتانيا (34: 1 پ (و كتابخانه برون) ذيل 837) هست. ابوالفتح شريفى در ديباچه ميگويد: " بنده... ابو الفتح را مامور گردانيدند كه كتاب مذكور) كتاب مقالات و كشف كرامات مشايخ عظام صفوى كه از مخالفان كه مريد آنها بوده ترتيب داده است (را تصحيح نمايد و حق و باطل و غث و ثمين آن از هم جدا سازد ". او اين كتاب تحرير و تصحيح) يا تحريف (شده را بهمان نام " صفوه الصفاء " خوانده و در ديباچه ميگويد: " مشايخ صفويه تقيه ميكرده و نسبت خود را ابراز نميكردند ". اين كتاب گزيده ايست از كتاب ابن بزاز و در پايان داستانهايى از سرگذشت فرزندان شيخ صفى از پادشاهان صفوى كه پس از ابن بزاز بوده اند آمده است.) استورى 940: 1- طوس 96: 3 ش 68). آغاز: بسمله و به ثقتى شريف ترين ذكرى كه مسبحان حظاير ملكوت بان تسبيح و تقديس نمايند... بر ضماير صافيه درويشان پاك اعتقاد. انجام: و خاتمه اين كتاب مستطاب است و بعد از اصلاح و انتخاب، افتتاح و اختتام آن بنام نامى... اشرف اقدس واقع شده فجاء بحمد الله كمختوم ختامه مسك و فى ذلك فليتافس المتنافسون و كذلك فليعمل العاملون. 1515: نستعليق 1037، عنوان شنگرف و در برخى جاها سفيد مانده است. مالك اعتضاد السلطنه در 1291، وقف سپهسالار در 1297. كاغذ سپاهانى سفيد- جلد تيماج سرخ ضربى مقوايى درون مشكى، 371 گ 15/5 * 12- 25 س 9 * 16.</w:t>
      </w:r>
    </w:p>
    <w:p>
      <w:pPr>
        <w:pStyle w:val="Heading2"/>
      </w:pPr>
      <w:bookmarkStart w:id="1201" w:name="_Toc370"/>
      <w:r>
        <w:t>گل و نوروز</w:t>
      </w:r>
      <w:bookmarkEnd w:id="1201"/>
    </w:p>
    <w:p>
      <w:pPr>
        <w:pStyle w:val="BookText"/>
      </w:pPr>
      <w:r>
        <w:rPr>
          <w:rFonts w:ascii="IRNazanin" w:hAnsi="IRNazanin" w:eastAsia="IRNazanin" w:cs="IRNazanin"/>
          <w:lang w:bidi="fa-IR"/>
          <w:color w:val="111111"/>
          <w:sz w:val="28"/>
          <w:szCs w:val="28"/>
          <w:rtl/>
        </w:rPr>
        <w:t xml:space="preserve">گل و نوروز: يكى از مشتريهاى خمسه خواجوى كرمانى (753- 689) است) سپه 415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6" w:name="pg20264_229705"/>
    <w:bookmarkEnd w:id="86"/>
    <w:p>
      <w:pPr>
        <w:pStyle w:val="BookText"/>
      </w:pPr>
      <w:r>
        <w:rPr>
          <w:rFonts w:ascii="IRNazanin" w:hAnsi="IRNazanin" w:eastAsia="IRNazanin" w:cs="IRNazanin"/>
          <w:lang w:bidi="fa-IR"/>
          <w:color w:val="111111"/>
          <w:sz w:val="28"/>
          <w:szCs w:val="28"/>
          <w:rtl/>
        </w:rPr>
        <w:t xml:space="preserve">(516- 512: 2: سپه 516: 2.</w:t>
      </w:r>
    </w:p>
    <w:p>
      <w:pPr>
        <w:pStyle w:val="Heading2"/>
      </w:pPr>
      <w:bookmarkStart w:id="1202" w:name="_Toc371"/>
      <w:r>
        <w:t>كنز الفوائد فى شرح مشكلات القواعد</w:t>
      </w:r>
      <w:bookmarkEnd w:id="1202"/>
    </w:p>
    <w:p>
      <w:pPr>
        <w:pStyle w:val="BookText"/>
      </w:pPr>
      <w:r>
        <w:rPr>
          <w:rFonts w:ascii="IRNazanin" w:hAnsi="IRNazanin" w:eastAsia="IRNazanin" w:cs="IRNazanin"/>
          <w:lang w:bidi="fa-IR"/>
          <w:color w:val="111111"/>
          <w:sz w:val="28"/>
          <w:szCs w:val="28"/>
          <w:rtl/>
        </w:rPr>
        <w:t xml:space="preserve">كنز الفوائد فى شرح مشكلات القواعد: شرحى است از سيد عميد الدين عبد المطلب حلى (745- 681) بر قواعد الاحكام حلى) سيد 465: 1- كشف الحجب476- آستان قدس 99: 2- مجلس 2265 (237: 7: ش 2 دفتر) سپه 366: 1).</w:t>
      </w:r>
    </w:p>
    <w:p>
      <w:pPr>
        <w:pStyle w:val="Heading2"/>
      </w:pPr>
      <w:bookmarkStart w:id="1203" w:name="_Toc372"/>
      <w:r>
        <w:t>صور الكواكب الثمانيه و الاربعين(كتاب-)</w:t>
      </w:r>
      <w:bookmarkEnd w:id="1203"/>
    </w:p>
    <w:p>
      <w:pPr>
        <w:pStyle w:val="BookText"/>
      </w:pPr>
      <w:r>
        <w:rPr>
          <w:rFonts w:ascii="IRNazanin" w:hAnsi="IRNazanin" w:eastAsia="IRNazanin" w:cs="IRNazanin"/>
          <w:lang w:bidi="fa-IR"/>
          <w:color w:val="111111"/>
          <w:sz w:val="28"/>
          <w:szCs w:val="28"/>
          <w:rtl/>
        </w:rPr>
        <w:t xml:space="preserve">صور الكواكب الثمانيه و الاربعين) كتاب- (: ابو الحسين عبد الرحمن بن عمر صوفى رازى (14 محرم 13- 291 محرم 376) كه براى‌عضد الدوله ديلمى (372- 338) ساخته است، صوفى در آن سال از 335 كه در دينور نزد استاد رئيس ابى الفضل محمد بن الحسين گويا اين عميد معروف بابن الادمى بوده است و همچنين از سال 337 كه در سپاهان نزد او بوده و او رواحه سپاهانى ستاره شناس را ديده است ياد نموده و مينويسد كه اين ستاره شناس در 339 بدربار عضد الدوله رفته بود) ص 8 و 17). اين كتاب را </w:t>
      </w:r>
      <w:r>
        <w:rPr>
          <w:rFonts w:ascii="Times New Roman" w:hAnsi="Times New Roman" w:eastAsia="Times New Roman" w:cs="Times New Roman"/>
          <w:lang w:val="en-US" w:bidi="en-US"/>
          <w:color w:val="111111"/>
          <w:sz w:val="28"/>
          <w:szCs w:val="28"/>
          <w:rtl/>
        </w:rPr>
        <w:t xml:space="preserve">purelljhcS </w:t>
      </w:r>
      <w:r>
        <w:rPr>
          <w:rFonts w:ascii="IRNazanin" w:hAnsi="IRNazanin" w:eastAsia="IRNazanin" w:cs="IRNazanin"/>
          <w:lang w:bidi="fa-IR"/>
          <w:color w:val="111111"/>
          <w:sz w:val="28"/>
          <w:szCs w:val="28"/>
          <w:rtl/>
        </w:rPr>
        <w:t xml:space="preserve">از روى نسخه هاى‌كپنهاگ و پترسبورگ بفرانسه ترجمه لفظى كرده و آن در مسكو بسال 1874 بچاپ رسيد) فهرست چاپى كتابخانه پاريس 34: 1 و 683: 165). بلاتينى هم ترجمه شده و شرحى باسپانيايى بر آن نوشته اند. لطف الله ابن احمد النادر المعمار المهندس لاهورى مترجم خلاصه الحساب در 1092 در زمان اكبرشاه هندى (1606- 1565) آنرا بفارسى درآورده و نسخه آن بشماره 332 در كتابخانه برلين هست) فهرست.) </w:t>
      </w:r>
      <w:r>
        <w:rPr>
          <w:rFonts w:ascii="Times New Roman" w:hAnsi="Times New Roman" w:eastAsia="Times New Roman" w:cs="Times New Roman"/>
          <w:lang w:val="en-US" w:bidi="en-US"/>
          <w:color w:val="111111"/>
          <w:sz w:val="28"/>
          <w:szCs w:val="28"/>
          <w:rtl/>
        </w:rPr>
        <w:t xml:space="preserve">hcstreP</w:t>
      </w:r>
      <w:r>
        <w:rPr>
          <w:rFonts w:ascii="IRNazanin" w:hAnsi="IRNazanin" w:eastAsia="IRNazanin" w:cs="IRNazanin"/>
          <w:lang w:bidi="fa-IR"/>
          <w:color w:val="111111"/>
          <w:sz w:val="28"/>
          <w:szCs w:val="28"/>
          <w:rtl/>
        </w:rPr>
        <w:t xml:space="preserve">حسن بن سعد قاينى ترجمه ديگرى بفارسى از آن بسال 1040 كرده بنام ابو الفتح منوچهرخان) فهرست بلوشه 773 مورخ 1041). خواجه طوسى نيز آنرا بفارسى درآورده است) ذريعه: 114) نسخه شماره 9525 ايا صوفيا مورخ 647 و شماره 23 طوس مورخ 306: 3) 1063) و شماره 196 مورخ 1086 و 197 مجلس (107: 2) همين ترجمه طوسى است. گزيده فارسى آن هم در كتابخانه ملى‌پاريس) بلوشه 773: 2) هست. پسر همين صوفى ابى على الحسين ابن الصوفى آنرا براى ابى المعالى شاهنشاه فخر الملك بنظم درآورده است. متن كتاب با ارجوزه ابن الصوفى در دكن بسال 1954 بچاپ رسيده و در ديباچه انگليسى آن ازين كتاب بحث شده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7" w:name="pg20264_229706"/>
    <w:bookmarkEnd w:id="87"/>
    <w:p>
      <w:pPr>
        <w:pStyle w:val="BookText"/>
      </w:pPr>
      <w:r>
        <w:rPr>
          <w:rFonts w:ascii="IRNazanin" w:hAnsi="IRNazanin" w:eastAsia="IRNazanin" w:cs="IRNazanin"/>
          <w:lang w:bidi="fa-IR"/>
          <w:color w:val="111111"/>
          <w:sz w:val="28"/>
          <w:szCs w:val="28"/>
          <w:rtl/>
        </w:rPr>
        <w:t xml:space="preserve">و گزيده ديباچه ترجمه فرانسوى آن هم به انگليسى در آن ديده مى شود. آغاز: بسمله. قال الحكيم الفيلسوف عبدالرحمن بن عمر المعروف بابى‌الحسن الصوفى بعدان حمد و اثنى عليه... و بعد انى رايت كثيرا من الناس يخوضون فى طلب معرفه الكواكب الثانيه.) فهرست ابن نديم 395- ديباچه تاريخ علم سارتن 665: 1- علم الفلك نالينوص 42- گاهنامه سال 1307 ص 119- تاريخ رياضى مصاحب ص 145- بروكلمن 223: 1 و ذيل آن 398: 1 و- 54/932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استورى 16: 2 و 41).</w:t>
      </w:r>
    </w:p>
    <w:p>
      <w:pPr>
        <w:pStyle w:val="Heading2"/>
      </w:pPr>
      <w:bookmarkStart w:id="1204" w:name="_Toc373"/>
      <w:r>
        <w:t>گلستان (5)</w:t>
      </w:r>
      <w:bookmarkEnd w:id="1204"/>
    </w:p>
    <w:p>
      <w:pPr>
        <w:pStyle w:val="BookText"/>
      </w:pPr>
      <w:r>
        <w:rPr>
          <w:rFonts w:ascii="IRNazanin" w:hAnsi="IRNazanin" w:eastAsia="IRNazanin" w:cs="IRNazanin"/>
          <w:lang w:bidi="fa-IR"/>
          <w:color w:val="111111"/>
          <w:sz w:val="28"/>
          <w:szCs w:val="28"/>
          <w:rtl/>
        </w:rPr>
        <w:t xml:space="preserve">1558: ش 2 دفتر، 25 پ- 62 ر، نستعليق سده 13، عنوان مشكى، برخى از صفحه ها چليپا نوشته شده است.</w:t>
      </w:r>
    </w:p>
    <w:p>
      <w:pPr>
        <w:pStyle w:val="Heading2"/>
      </w:pPr>
      <w:bookmarkStart w:id="1205" w:name="_Toc374"/>
      <w:r>
        <w:t>المشترك و صعا و المختلف صقعا</w:t>
      </w:r>
      <w:bookmarkEnd w:id="1205"/>
    </w:p>
    <w:p>
      <w:pPr>
        <w:pStyle w:val="BookText"/>
      </w:pPr>
      <w:r>
        <w:rPr>
          <w:rFonts w:ascii="IRNazanin" w:hAnsi="IRNazanin" w:eastAsia="IRNazanin" w:cs="IRNazanin"/>
          <w:lang w:bidi="fa-IR"/>
          <w:color w:val="111111"/>
          <w:sz w:val="28"/>
          <w:szCs w:val="28"/>
          <w:rtl/>
        </w:rPr>
        <w:t xml:space="preserve">المشترك و صعا و المختلف صقعا: از ابوعبدالله ياقوت رومى حموى بغدادى است كه پس از معجم البلدان ساخته است) ديباچه () چلبى 438: 2- معجم المطبوعات 1942) آغاز: بسمله، الحمد لله المتفرد بالصفات و الاسم المتنزه عن المشاركه و المكان. انجام: و قيل له يبن فى وادى الغاين. 2754: نسخ آقا بابا بن محمد مهدى شاه ميرزايى در 11 صفر1286، عنوان شنگرف. كاغذ فرنگى سفيد- جلد تيماج حنايى مقوايى، 415 گ 15 * 21- 22 س 8/5 * 16.</w:t>
      </w:r>
    </w:p>
    <w:p>
      <w:pPr>
        <w:pStyle w:val="Heading2"/>
      </w:pPr>
      <w:bookmarkStart w:id="1206" w:name="_Toc375"/>
      <w:r>
        <w:t>المناهل (5)</w:t>
      </w:r>
      <w:bookmarkEnd w:id="1206"/>
    </w:p>
    <w:p>
      <w:pPr>
        <w:pStyle w:val="BookText"/>
      </w:pPr>
      <w:r>
        <w:rPr>
          <w:rFonts w:ascii="IRNazanin" w:hAnsi="IRNazanin" w:eastAsia="IRNazanin" w:cs="IRNazanin"/>
          <w:lang w:bidi="fa-IR"/>
          <w:color w:val="111111"/>
          <w:sz w:val="28"/>
          <w:szCs w:val="28"/>
          <w:rtl/>
        </w:rPr>
        <w:t xml:space="preserve">2618: سپه 538: 1.</w:t>
      </w:r>
    </w:p>
    <w:p>
      <w:pPr>
        <w:pStyle w:val="Heading2"/>
      </w:pPr>
      <w:bookmarkStart w:id="1207" w:name="_Toc376"/>
      <w:r>
        <w:t>گلشن راز</w:t>
      </w:r>
      <w:bookmarkEnd w:id="1207"/>
    </w:p>
    <w:p>
      <w:pPr>
        <w:pStyle w:val="BookText"/>
      </w:pPr>
      <w:r>
        <w:rPr>
          <w:rFonts w:ascii="IRNazanin" w:hAnsi="IRNazanin" w:eastAsia="IRNazanin" w:cs="IRNazanin"/>
          <w:lang w:bidi="fa-IR"/>
          <w:color w:val="111111"/>
          <w:sz w:val="28"/>
          <w:szCs w:val="28"/>
          <w:rtl/>
        </w:rPr>
        <w:t xml:space="preserve">گلشن راز: از محمود شبسترى فرزند عبد الكريم بن يحيى است كه بگفته شاهد صادق در 720 درگذشته است. سرگذشت او را حسن مشحون در 53 ص چاپ كرده و حسن شفيع زاده شبسترى ساكن استانبول نيز كتابى مفصل درباره وى نگاشته است) ذريعه 158: 4 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8" w:name="pg20264_229707"/>
    <w:bookmarkEnd w:id="88"/>
    <w:p>
      <w:pPr>
        <w:pStyle w:val="BookText"/>
      </w:pPr>
      <w:r>
        <w:rPr>
          <w:rFonts w:ascii="IRNazanin" w:hAnsi="IRNazanin" w:eastAsia="IRNazanin" w:cs="IRNazanin"/>
          <w:lang w:bidi="fa-IR"/>
          <w:color w:val="111111"/>
          <w:sz w:val="28"/>
          <w:szCs w:val="28"/>
          <w:rtl/>
        </w:rPr>
        <w:t xml:space="preserve">506: 9) گلشن راز منظومه ايست در پاسخ پرسش هاى هفده گانه امير حسينى غورى (مجالس العشاق، رياض الشعراء). گلشن راز چند بار شرح و حاشيه و چاپ شده است) مشار ص 1315).</w:t>
      </w:r>
    </w:p>
    <w:p>
      <w:pPr>
        <w:pStyle w:val="Heading2"/>
      </w:pPr>
      <w:bookmarkStart w:id="1208" w:name="_Toc377"/>
      <w:r>
        <w:t>شرح نهج البلاغه (7)</w:t>
      </w:r>
      <w:bookmarkEnd w:id="1208"/>
    </w:p>
    <w:p>
      <w:pPr>
        <w:pStyle w:val="BookText"/>
      </w:pPr>
      <w:r>
        <w:rPr>
          <w:rFonts w:ascii="IRNazanin" w:hAnsi="IRNazanin" w:eastAsia="IRNazanin" w:cs="IRNazanin"/>
          <w:lang w:bidi="fa-IR"/>
          <w:color w:val="111111"/>
          <w:sz w:val="28"/>
          <w:szCs w:val="28"/>
          <w:rtl/>
        </w:rPr>
        <w:t xml:space="preserve">7052: جزو دهم است تا سيزدهم، بخط نسخ سده 11، عنوان شنگرف، بلاغ مقابله و تصحيح دارد، وقف روز شنبه 6 شوال 1066 كه بوسيله جمال بن شاه محمد فسوى كه در پايان جزو 10 و همچنين در پايان جزو 11 در پنجشنبه 1 ذح 1066 يادداشت شده است. در صفحه عنوان جزو 13 مهرى گرد بدين مضمون هست: " هذا الكتاب المستطاب موقوف على كافه عدول الطلبه المومنين المعروفين بمعرفه الفقه و الحديث و المشتغلين بتحصيلها لاحكمه الفلاسفه و التنجيم على الشروط و القيود اللازمه و المذكوره فى الجمله المعتبره و قفه فقير عفو الله جمال عليا فسويا و قفه الله تعالى سنه 1086 " اين مهر در صفحه عنوان جزو 10 و 11 و 12 بوده و پاك شده است. در صفحه عنوان جزو 10 عبدالكريم بن عبد الجواد حسينى نوشته است اين كتاب بارث بمن رسيد و شايد همه مهرهاى وقفنامه را بجزآخرين آنها را او پاك كرده باشد. كاغذ سپاهانى- جلد تيماج حنايى زركوب ضربى مقوايى، 317 گ 19 * 10- 30 * 10.</w:t>
      </w:r>
    </w:p>
    <w:p>
      <w:pPr>
        <w:pStyle w:val="Heading2"/>
      </w:pPr>
      <w:bookmarkStart w:id="1209" w:name="_Toc378"/>
      <w:r>
        <w:t>معما) رساله در- (</w:t>
      </w:r>
      <w:bookmarkEnd w:id="1209"/>
    </w:p>
    <w:p>
      <w:pPr>
        <w:pStyle w:val="BookText"/>
      </w:pPr>
      <w:r>
        <w:rPr>
          <w:rFonts w:ascii="IRNazanin" w:hAnsi="IRNazanin" w:eastAsia="IRNazanin" w:cs="IRNazanin"/>
          <w:lang w:bidi="fa-IR"/>
          <w:color w:val="111111"/>
          <w:sz w:val="28"/>
          <w:szCs w:val="28"/>
          <w:rtl/>
        </w:rPr>
        <w:t xml:space="preserve">معما) رساله در- (: شرح معماى منظومى است. منظومه معما و شرح ان هر دو از شهاب الدين متخلص به حقيرى پسر نظام الدين صاحب معماى نثرى و نظمى است كه ياد آنها گذشت. آغاز: اين وجود تو اصل ذات همه نام تو حل مشكلات همه.... اما بعد بر سراى عقد گشاى... شهاب بن نظام معمايى... انجام)ناقص (: تنبيه پوشيده نماند كه دراين فن شرط نموده اند... گوئيم اين توجيه در صور مذكور. 2878: ش 9 دفتر، 194 پ 200 پ، نستعليق احمد بن حاجى على انطا كيوى در 987، 17 س 160 *12/5.</w:t>
      </w:r>
    </w:p>
    <w:p>
      <w:pPr>
        <w:pStyle w:val="Heading2"/>
      </w:pPr>
      <w:bookmarkStart w:id="1210" w:name="_Toc379"/>
      <w:r>
        <w:t>قره العيون (1)</w:t>
      </w:r>
      <w:bookmarkEnd w:id="1210"/>
    </w:p>
    <w:p>
      <w:pPr>
        <w:pStyle w:val="BookText"/>
      </w:pPr>
      <w:r>
        <w:rPr>
          <w:rFonts w:ascii="Amiri" w:hAnsi="Amiri" w:eastAsia="Amiri" w:cs="Amiri"/>
          <w:lang w:bidi="ar-SA"/>
          <w:color w:val="111111"/>
          <w:sz w:val="28"/>
          <w:szCs w:val="28"/>
          <w:rtl/>
        </w:rPr>
        <w:t xml:space="preserve">2913: ش 12 دفتر، ص 308- 291، خط شكسته.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9" w:name="pg20264_229708"/>
    <w:bookmarkEnd w:id="89"/>
    <w:p>
      <w:pPr>
        <w:pStyle w:val="Heading2"/>
      </w:pPr>
      <w:bookmarkStart w:id="1211" w:name="_Toc380"/>
      <w:r>
        <w:t>نامه كاشانى به سمنانى</w:t>
      </w:r>
      <w:bookmarkEnd w:id="1211"/>
    </w:p>
    <w:p>
      <w:pPr>
        <w:pStyle w:val="BookText"/>
      </w:pPr>
      <w:r>
        <w:rPr>
          <w:rFonts w:ascii="IRNazanin" w:hAnsi="IRNazanin" w:eastAsia="IRNazanin" w:cs="IRNazanin"/>
          <w:lang w:bidi="fa-IR"/>
          <w:color w:val="111111"/>
          <w:sz w:val="28"/>
          <w:szCs w:val="28"/>
          <w:rtl/>
        </w:rPr>
        <w:t xml:space="preserve">نامه كاشانى به سمنانى: نامه ايست كه كمال الدين عبد الرزاق كاشانى به علاء الدوله سمنانى نوشته و با پاسخ همين سمنانى در نفحات الانس جامى) سرگذشت عبد الرزاق (ديده ميشود.) نيز مجالس المومنين سرگذشت عبد الرزاق در مجلس 6- مجله دانش س 3 ش 1 ص 20) در آن از كيشى كه سرگذشت او در شد الازار حاشيه قزوينى) ص 110 و 492) و مجله يادگار) س 2 ش 2 ص 59) آمده است ياد گرديد) نيز ديباچه تبصره ساوى ص 12). آغاز: امداد تاييد و توفيق و انوار توحيد و تحقيق از حضرت احديت به ظاهر اظهر و باطن انور مولانا... علاء الحق و الدين... متوالى باد. انجام: وانا و اياكم لعلى هدى اوفى ضلال مبين. و الله الموفق و المعين. 7518: ش 7 دفتر، 50 پ- 54 پ.</w:t>
      </w:r>
    </w:p>
    <w:p>
      <w:pPr>
        <w:pStyle w:val="Heading2"/>
      </w:pPr>
      <w:bookmarkStart w:id="1212" w:name="_Toc381"/>
      <w:r>
        <w:t>معراج نامه</w:t>
      </w:r>
      <w:bookmarkEnd w:id="1212"/>
    </w:p>
    <w:p>
      <w:pPr>
        <w:pStyle w:val="BookText"/>
      </w:pPr>
      <w:r>
        <w:rPr>
          <w:rFonts w:ascii="IRNazanin" w:hAnsi="IRNazanin" w:eastAsia="IRNazanin" w:cs="IRNazanin"/>
          <w:lang w:bidi="fa-IR"/>
          <w:color w:val="111111"/>
          <w:sz w:val="28"/>
          <w:szCs w:val="28"/>
          <w:rtl/>
        </w:rPr>
        <w:t xml:space="preserve">معراج نامه: اين رساله از ابن سينا دانسته مى شد(فهرست دانشگاه 363: 3- مهدوى ش 217) و در نسخه ش 17 مراد ملاى بخارى در استانبول از مظفر عبادى دانسته شده است. قطب الدين امير ابو منصور مظفر پسر ابوالحسن اردشير پسر ابو منصور عبادى واعظ مروزى از مردم شيخ عباد مرو مى باشد. خود او و پدرش واعظ بودند و پدرش در 490 درگذشته و عبادى به بغداد آمده وعظ همى كرده و مردم مجلداتى از پندهاى او نوشتند. ابن جوزى مى گويد در هر جلد پنج كلمه سودمند نيست. ابن حجر مى گويد او در نماز سست بود و سماع را بر نماز خفتن مقدم ميداشت و مى گفت پس از آن نماز گذارم و پس از آن نيز نمى خواند و مى خفت. سمعانى گويد رساله او را در " اباحه شرب خمر " ديده و خوانده است، وى در آن آيات قرآن را بگواه آورده و تنها بدمستى را تحريم كرده است. و نيز ابن جوزى مى گويد در 546 عبادى‌خواست در جامع منصور سخن راند و حنبليان آشوب كرده و نگذاشتند. عبادى در رمضان 471 يا 491 زاده در عسكر مكرم خوزستان در ج 547/1 درگذشته و جنازه وى را به بغداد بردند و در حظيره شيخ جنيد دفن كردند و پسرش به تعزيت نشست و پس از اندكى پسرش نيز درگذشت. او راست: " الوسيله الى معرفه الفضيله)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90" w:name="pg20264_229709"/>
    <w:bookmarkEnd w:id="90"/>
    <w:p>
      <w:pPr>
        <w:pStyle w:val="BookText"/>
      </w:pPr>
      <w:r>
        <w:rPr>
          <w:rFonts w:ascii="IRNazanin" w:hAnsi="IRNazanin" w:eastAsia="IRNazanin" w:cs="IRNazanin"/>
          <w:lang w:bidi="fa-IR"/>
          <w:color w:val="111111"/>
          <w:sz w:val="28"/>
          <w:szCs w:val="28"/>
          <w:rtl/>
        </w:rPr>
        <w:t xml:space="preserve">سمعانى گ 379- التدوين رافعى، نسخه اسكندريه ص 502- ابن خلكان ش 694- كامل ابن اثير سال 546- راحه الصدور ص 40 و 209 و و 476- لسان الميزان 52: 6- تاريخ ابن كثير سال 547- منتظم ابن جوزى سال 546 و 547- النقض ص 403- مهدوى 227- دانشگاه 363: 3 و 378). آغاز: بسمله. سپاس خداوند آسمان و زمين و ستايش دهنده جان و تن را. انجام: غذاى روح خود سازد... اجمعين. 2911: ش 23 دفتر، ص 84- 83، نوشته 1092 در اجمير.</w:t>
      </w:r>
    </w:p>
    <w:p>
      <w:pPr>
        <w:pStyle w:val="Heading2"/>
      </w:pPr>
      <w:bookmarkStart w:id="1213" w:name="_Toc382"/>
      <w:r>
        <w:t>رياض المسائل فى تحقيق الاحكام بالدلائل (7)</w:t>
      </w:r>
      <w:bookmarkEnd w:id="1213"/>
    </w:p>
    <w:p>
      <w:pPr>
        <w:pStyle w:val="BookText"/>
      </w:pPr>
      <w:r>
        <w:rPr>
          <w:rFonts w:ascii="IRNazanin" w:hAnsi="IRNazanin" w:eastAsia="IRNazanin" w:cs="IRNazanin"/>
          <w:lang w:bidi="fa-IR"/>
          <w:color w:val="111111"/>
          <w:sz w:val="28"/>
          <w:szCs w:val="28"/>
          <w:rtl/>
        </w:rPr>
        <w:t xml:space="preserve">2499: سپه 473: 1.</w:t>
      </w:r>
    </w:p>
    <w:p>
      <w:pPr>
        <w:pStyle w:val="Heading2"/>
      </w:pPr>
      <w:bookmarkStart w:id="1214" w:name="_Toc383"/>
      <w:r>
        <w:t>النيروزيه (2)</w:t>
      </w:r>
      <w:bookmarkEnd w:id="1214"/>
    </w:p>
    <w:p>
      <w:pPr>
        <w:pStyle w:val="BookText"/>
      </w:pPr>
      <w:r>
        <w:rPr>
          <w:rFonts w:ascii="IRNazanin" w:hAnsi="IRNazanin" w:eastAsia="IRNazanin" w:cs="IRNazanin"/>
          <w:lang w:bidi="fa-IR"/>
          <w:color w:val="111111"/>
          <w:sz w:val="28"/>
          <w:szCs w:val="28"/>
          <w:rtl/>
        </w:rPr>
        <w:t xml:space="preserve">2921: ش 11 دفتر، 49 پ- 50، ديباچه و مقدمه را ندارد.</w:t>
      </w:r>
    </w:p>
    <w:p>
      <w:pPr>
        <w:pStyle w:val="Heading2"/>
      </w:pPr>
      <w:bookmarkStart w:id="1215" w:name="_Toc384"/>
      <w:r>
        <w:t>ظفرنامه تيمورى (3)</w:t>
      </w:r>
      <w:bookmarkEnd w:id="1215"/>
    </w:p>
    <w:p>
      <w:pPr>
        <w:pStyle w:val="BookText"/>
      </w:pPr>
      <w:r>
        <w:rPr>
          <w:rFonts w:ascii="IRNazanin" w:hAnsi="IRNazanin" w:eastAsia="IRNazanin" w:cs="IRNazanin"/>
          <w:lang w:bidi="fa-IR"/>
          <w:color w:val="111111"/>
          <w:sz w:val="28"/>
          <w:szCs w:val="28"/>
          <w:rtl/>
        </w:rPr>
        <w:t xml:space="preserve">1500: آخر ناقص و چند برگ افتاده، تصحيح شده، كمى حاشيه دارد، عنوانها شنگرف، نستعليق سده 11، در پشت برگ 1 " تاريخ 1009 اتمام يافت " بسرخى ديده ميشود. مالك اعتضاد السلطنه در 1283، وقف سپهسالار 1297. كاغذ نخودى اصفهانى- جلد تيماج مشكى مقوايى سوخت زركوب ميان ترنج سوخت. 349 گ 15 * 24- 24 س 7/5 * 16.</w:t>
      </w:r>
    </w:p>
    <w:p>
      <w:pPr>
        <w:pStyle w:val="Heading2"/>
      </w:pPr>
      <w:bookmarkStart w:id="1216" w:name="_Toc385"/>
      <w:r>
        <w:t>معالم الدين (13)</w:t>
      </w:r>
      <w:bookmarkEnd w:id="1216"/>
    </w:p>
    <w:p>
      <w:pPr>
        <w:pStyle w:val="BookText"/>
      </w:pPr>
      <w:r>
        <w:rPr>
          <w:rFonts w:ascii="IRNazanin" w:hAnsi="IRNazanin" w:eastAsia="IRNazanin" w:cs="IRNazanin"/>
          <w:lang w:bidi="fa-IR"/>
          <w:color w:val="111111"/>
          <w:sz w:val="28"/>
          <w:szCs w:val="28"/>
          <w:rtl/>
        </w:rPr>
        <w:t xml:space="preserve">6261: نسخ 1218، حاشيه " سلطان " دارد به نستعليق. كاغذ فرنگى كبود- جلد تيماج سرخ مقوايى ضربى، 144 گ 10 * 16، 15 س 6 * 11.</w:t>
      </w:r>
    </w:p>
    <w:p>
      <w:pPr>
        <w:pStyle w:val="Heading2"/>
      </w:pPr>
      <w:bookmarkStart w:id="1217" w:name="_Toc386"/>
      <w:r>
        <w:t>لطائف غياثيه با ترجمه اسرار التنزيل</w:t>
      </w:r>
      <w:bookmarkEnd w:id="1217"/>
    </w:p>
    <w:p>
      <w:pPr>
        <w:pStyle w:val="BookText"/>
      </w:pPr>
      <w:r>
        <w:rPr>
          <w:rFonts w:ascii="Amiri" w:hAnsi="Amiri" w:eastAsia="Amiri" w:cs="Amiri"/>
          <w:lang w:bidi="ar-SA"/>
          <w:color w:val="111111"/>
          <w:sz w:val="28"/>
          <w:szCs w:val="28"/>
          <w:rtl/>
        </w:rPr>
        <w:t xml:space="preserve">لطائف غياثيه با ترجمه اسرار التنزيل: اين كتاب در تهران بسال 1301 بنام اسرار التنزيل و ترجمه اسرار التنزيل ملقب به لطائف غياثى و در حيدرآباد بسال 1323 بنام فوائد غياثيه به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چاپ سنگى رسيده است. كتاب در چاپ ايران بنام ابوالفتح محمد بن سام امير المومنين و در چاپ هند بنام ابو الفتح محمد بن ملك شاه قسيم امير المومنين است و مولف ميگويد كه آنچه اين چهل سال گرد آوردم در اين كتاب فراهم كردم و در هر دو نامى از مولف برده نشده و كتاب در چاپ ايران بايد در سه قسم باشد. قسم اول در علم اصول. قسم دوم در علم فقه. قسم سوم در علم اخلاق قسم چهارم در دعا كه در نسخه نيست قسم نخستين در سه مقاله است، در چاپ هند هم كتاب در همين سه مقاله است و هر دو چاپ هم بيش از اين سه مقاله را ندارند و تا پايان هر دو يكسانند اگر چه در شمارش فصلها يكى نيستند. آغاز: حمد بى حد و بى نهايت و مدح بى عد و بى غايت. انجام: كه بمدد توفيق در بقيه دلائل تفكر كند و الله اعلم بالصواب. چلبى (59: 1) مى گويد كه اسرار التنزيل و انوار التاويل از امام فخر رازى است بعربى در چهار قسم و چهارم آن در مناجات و دعوات است ولى او تا نزديك بپايان همان قسم را نوشت و درگذشت. چلبى بندى از آغاز آن را هم مياورد. او باز مينويسد (357: 2) كه لطائف غياثيه بفارسى است و در چهار قسم او نميگويد از كيست از اينجا برمی اید كه لطائف غياثيه ترجمه اسرار التنزيل بايد ب شد چنانكه در چاپ ايران ياد شده است، متن عربى آن در كتابخانه ملك ش 1267) ص 32 فهرست عربى (هست. از نسخه ما برمی اید كه مولف امام فخررازى است و براى غياث الدين ابو الفتح محمد بن ملكشاه قسيم امير المومنين ساخته شده است و او ميگويد آنچه در چهل سال اندوختم در اينجا آوردم. سه مقاله آن درفضيلت علم است در 7 فصل و تقرير دلايل بر هستى صانع در 11 فصل و كيفيت احوال انسان در 5 باب) مانند چاپ ايران و هند (. فرهاد ميرزا در آغاز نسخه ما (2 پ (نوشته كه كتاب براى محمد بن محمود بن محمد ملكشاه) م 554) شايد نوشته شده باشد ولى امام در آن زمان ده سال بيش نداشت و محمد بن ملكشاه هم در 511 درگذشت پس اين كتاب از امام نخواهد بود بلكه گويا از غزالى باشد. بگفته فرهاد ميرزا چون در متن آمده) ص 39 چاپ تهران و ص 40 چاپ هند، نوع 6 برهان 10 فصل 10 مقاله 1 قسم 1) " اين قول در تفسير بزرگ گفته ايم " پس بايد از رازى باشد. آغاز: حمد بى حد و بى نهايت و مدح بى عد و بى غايت حضرت جلال آن احدى را كه واجب الوجود جز ذات او را ممكن نيست. انجام: او را نمودارى حاصل شود تواند كه به مدد توفيق در بقيت دلائل تفكر كند و الله اعلم بالصواب و اليه المرجع و الماب.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1" w:name="pg20264_229711"/>
    <w:bookmarkEnd w:id="91"/>
    <w:p>
      <w:pPr>
        <w:pStyle w:val="Heading2"/>
      </w:pPr>
      <w:bookmarkStart w:id="1218" w:name="_Toc387"/>
      <w:r>
        <w:t>هدايه الحكمه</w:t>
      </w:r>
      <w:bookmarkEnd w:id="1218"/>
    </w:p>
    <w:p>
      <w:pPr>
        <w:pStyle w:val="BookText"/>
      </w:pPr>
      <w:r>
        <w:rPr>
          <w:rFonts w:ascii="IRNazanin" w:hAnsi="IRNazanin" w:eastAsia="IRNazanin" w:cs="IRNazanin"/>
          <w:lang w:bidi="fa-IR"/>
          <w:color w:val="111111"/>
          <w:sz w:val="28"/>
          <w:szCs w:val="28"/>
          <w:rtl/>
        </w:rPr>
        <w:t xml:space="preserve">هدايه الحكمه: از اثير الدين ابهرى مفضل بن عمر (درگذشته 663) و مرتب است بر سه بخش: بخش 1- منطق بخش 2- طبيعى بخش 3 الهى. و بر آن شرحها و حاشيه هاى بسيار است كه در كشف الظنون زير عنوان هدايه و در ذريعه (140- 138: 6 ياد (شده است. 8121: ش 1 دفتر، 1 پ- 35 ر، بهمان خط شماره دومى آن، مالك احتشام الملك در 1208 =) 128). كاغذ فرنگى كبود- جلد تيماج قهوه اى ضربى‌مقوايى، 167 گ 12 * 13- 22 س 5/5 *8359.14: ش 1 دفتر، 1 پ- 15 ر، با ترجمه فارسى در هامش. نستعليق محمد تقى مذهب)تخلص (در 3 ع 1055/2، عنوان شنگرف. كاغذ فرنگى- جلد تيماج مشكى ضربى مقوايى، 115 گ 15/5 * 19- 21/5 س 9/5 * 13/5.</w:t>
      </w:r>
    </w:p>
    <w:p>
      <w:pPr>
        <w:pStyle w:val="Heading2"/>
      </w:pPr>
      <w:bookmarkStart w:id="1219" w:name="_Toc388"/>
      <w:r>
        <w:t>علاج الامراض</w:t>
      </w:r>
      <w:bookmarkEnd w:id="1219"/>
    </w:p>
    <w:p>
      <w:pPr>
        <w:pStyle w:val="BookText"/>
      </w:pPr>
      <w:r>
        <w:rPr>
          <w:rFonts w:ascii="IRNazanin" w:hAnsi="IRNazanin" w:eastAsia="IRNazanin" w:cs="IRNazanin"/>
          <w:lang w:bidi="fa-IR"/>
          <w:color w:val="111111"/>
          <w:sz w:val="28"/>
          <w:szCs w:val="28"/>
          <w:rtl/>
        </w:rPr>
        <w:t xml:space="preserve">علاج الامراض: از حكيم محمد شريف خان است. آغاز بسمله. در فيض است منشين از گشايش نااميد اينجا برنگ دانه از هر قفل ميرويد كليد اينجا مفرحى كه باعث تفريح قلوبسودازدگان عرصه بى منتهى معرفت. انجام: و از چهل و هشت پخته يك سرفرخ شاهى كه بالفعل مروج است و الله اعلم. 716: ش 1 دفتر، 1 پ- 148 ر، نستعليق 7 ع 1228/1، عنوانها شنگرف، مالك اعتضاد السلطنه در 1285، وقف سپهسالار در 1298. كاغذ سپاهانى- جلد تيماج سرخ ضربى زركوب، 204 گ 14 * 14- 21 س 10 *16.</w:t>
      </w:r>
    </w:p>
    <w:p>
      <w:pPr>
        <w:pStyle w:val="Heading2"/>
      </w:pPr>
      <w:bookmarkStart w:id="1220" w:name="_Toc389"/>
      <w:r>
        <w:t>مدخل منظوم</w:t>
      </w:r>
      <w:bookmarkEnd w:id="1220"/>
    </w:p>
    <w:p>
      <w:pPr>
        <w:pStyle w:val="BookText"/>
      </w:pPr>
      <w:r>
        <w:rPr>
          <w:rFonts w:ascii="IRNazanin" w:hAnsi="IRNazanin" w:eastAsia="IRNazanin" w:cs="IRNazanin"/>
          <w:lang w:bidi="fa-IR"/>
          <w:color w:val="111111"/>
          <w:sz w:val="28"/>
          <w:szCs w:val="28"/>
          <w:rtl/>
        </w:rPr>
        <w:t xml:space="preserve">مدخل منظوم: از خواجه طوسى دانسته اند ولى از عبد الجبار خجندى است دارى 379 بيت كه در 1 ج 616/2 بنظم درآورده و بنام جمال الدين ابو المحامد محمد بن نورالدين احمد ساخته است و در هامش شرح بيست باب ملامظفر چاپ 1282 ديده ميشود) دانشگاه 944: 30- ديباچه دو رساله درباره آثار علوى ص 18- مدرس 228- يادبود طوسى گفتار سعيد نفيسى 36- ش 2093/3 دانشگاه- حقوق 186)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2" w:name="pg20264_229712"/>
    <w:bookmarkEnd w:id="92"/>
    <w:p>
      <w:pPr>
        <w:pStyle w:val="Heading2"/>
      </w:pPr>
      <w:bookmarkStart w:id="1221" w:name="_Toc390"/>
      <w:r>
        <w:t>مجمع البحرين و مطلع النيرين (6)</w:t>
      </w:r>
      <w:bookmarkEnd w:id="1221"/>
    </w:p>
    <w:p>
      <w:pPr>
        <w:pStyle w:val="BookText"/>
      </w:pPr>
      <w:r>
        <w:rPr>
          <w:rFonts w:ascii="IRNazanin" w:hAnsi="IRNazanin" w:eastAsia="IRNazanin" w:cs="IRNazanin"/>
          <w:lang w:bidi="fa-IR"/>
          <w:color w:val="111111"/>
          <w:sz w:val="28"/>
          <w:szCs w:val="28"/>
          <w:rtl/>
        </w:rPr>
        <w:t xml:space="preserve">103: سپه 277: 2.</w:t>
      </w:r>
    </w:p>
    <w:p>
      <w:pPr>
        <w:pStyle w:val="Heading2"/>
      </w:pPr>
      <w:bookmarkStart w:id="1222" w:name="_Toc391"/>
      <w:r>
        <w:t>الكافى (31)</w:t>
      </w:r>
      <w:bookmarkEnd w:id="1222"/>
    </w:p>
    <w:p>
      <w:pPr>
        <w:pStyle w:val="BookText"/>
      </w:pPr>
      <w:r>
        <w:rPr>
          <w:rFonts w:ascii="IRNazanin" w:hAnsi="IRNazanin" w:eastAsia="IRNazanin" w:cs="IRNazanin"/>
          <w:lang w:bidi="fa-IR"/>
          <w:color w:val="111111"/>
          <w:sz w:val="28"/>
          <w:szCs w:val="28"/>
          <w:rtl/>
        </w:rPr>
        <w:t xml:space="preserve">5492: نسخ يكم شوال 980، بلاغ قرائت دارد، عنوانها و نشانها شنگرف، از وضو است تا امر بمعروف. كاغذ سپاهانى نخودى و سبز- 227 گ 18/6 * 23- 24 س 11/5 * 17/5.</w:t>
      </w:r>
    </w:p>
    <w:p>
      <w:pPr>
        <w:pStyle w:val="Heading2"/>
      </w:pPr>
      <w:bookmarkStart w:id="1223" w:name="_Toc392"/>
      <w:r>
        <w:t>المسائل</w:t>
      </w:r>
      <w:bookmarkEnd w:id="1223"/>
    </w:p>
    <w:p>
      <w:pPr>
        <w:pStyle w:val="BookText"/>
      </w:pPr>
      <w:r>
        <w:rPr>
          <w:rFonts w:ascii="IRNazanin" w:hAnsi="IRNazanin" w:eastAsia="IRNazanin" w:cs="IRNazanin"/>
          <w:lang w:bidi="fa-IR"/>
          <w:color w:val="111111"/>
          <w:sz w:val="28"/>
          <w:szCs w:val="28"/>
          <w:rtl/>
        </w:rPr>
        <w:t xml:space="preserve">المسائل: اين رساله نيز مانند مسائل قصرانى عنوانهاى " برج برج " دارد و سپس عنوان " معرفه فتح الابواب " دارد. آغاز: البرج الطالع و مافيه من الدلائل. انجام: صاحب و تدمن اوتاد الطالع و افضل الاوتاد وسط السماع و الطالع. 8250: ش 3 دفتر، 94 ر- 115 پ. 21 س 9/5 *14/5.</w:t>
      </w:r>
    </w:p>
    <w:p>
      <w:pPr>
        <w:pStyle w:val="Heading2"/>
      </w:pPr>
      <w:bookmarkStart w:id="1224" w:name="_Toc393"/>
      <w:r>
        <w:t>مفاتيح الشرايع (22)</w:t>
      </w:r>
      <w:bookmarkEnd w:id="1224"/>
    </w:p>
    <w:p>
      <w:pPr>
        <w:pStyle w:val="BookText"/>
      </w:pPr>
      <w:r>
        <w:rPr>
          <w:rFonts w:ascii="IRNazanin" w:hAnsi="IRNazanin" w:eastAsia="IRNazanin" w:cs="IRNazanin"/>
          <w:lang w:bidi="fa-IR"/>
          <w:color w:val="111111"/>
          <w:sz w:val="28"/>
          <w:szCs w:val="28"/>
          <w:rtl/>
        </w:rPr>
        <w:t xml:space="preserve">6135: نسخ سده 13، آغاز و انجام افتاده، صيد و ذباحه است و اندكى از نكاح هم در پايان آمده است. كاغذ فرنگى كبود- جلد تيماج سرخ ضربى، 147 گ 17 * 16- 22 س 11/5 * 16.</w:t>
      </w:r>
    </w:p>
    <w:p>
      <w:pPr>
        <w:pStyle w:val="Heading2"/>
      </w:pPr>
      <w:bookmarkStart w:id="1225" w:name="_Toc394"/>
      <w:r>
        <w:t>كشف اليقين فى فضائل امير المومنين (2)</w:t>
      </w:r>
      <w:bookmarkEnd w:id="1225"/>
    </w:p>
    <w:p>
      <w:pPr>
        <w:pStyle w:val="BookText"/>
      </w:pPr>
      <w:r>
        <w:rPr>
          <w:rFonts w:ascii="IRNazanin" w:hAnsi="IRNazanin" w:eastAsia="IRNazanin" w:cs="IRNazanin"/>
          <w:lang w:bidi="fa-IR"/>
          <w:color w:val="111111"/>
          <w:sz w:val="28"/>
          <w:szCs w:val="28"/>
          <w:rtl/>
        </w:rPr>
        <w:t xml:space="preserve">7559: ش 3 دفتر، 198 پ- 195 پ، نسخ سده 12، سپس بخشى از تفسير طبرى و حديثى از مجمع المحاسن و بحثى در چند سطر درباره سلامان و ابسال ابن سينا است. 17 س10 * 15/5.</w:t>
      </w:r>
    </w:p>
    <w:p>
      <w:pPr>
        <w:pStyle w:val="Heading2"/>
      </w:pPr>
      <w:bookmarkStart w:id="1226" w:name="_Toc395"/>
      <w:r>
        <w:t>شرح القانون</w:t>
      </w:r>
      <w:bookmarkEnd w:id="1226"/>
    </w:p>
    <w:p>
      <w:pPr>
        <w:pStyle w:val="BookText"/>
      </w:pPr>
      <w:r>
        <w:rPr>
          <w:rFonts w:ascii="IRNazanin" w:hAnsi="IRNazanin" w:eastAsia="IRNazanin" w:cs="IRNazanin"/>
          <w:lang w:bidi="fa-IR"/>
          <w:color w:val="111111"/>
          <w:sz w:val="28"/>
          <w:szCs w:val="28"/>
          <w:rtl/>
        </w:rPr>
        <w:t xml:space="preserve">شرح القانون: اين شرح در نسخه ما از كتاب سوم قانوناست ازآغاز تا پايان، اين كتاب دانسته نشد از كيست. آغاز: قال الشيخ " بسم الله الرحمن الرحيم الكتاب الثالث فى الامراض الجزئيه... و الدماغ " فيكون اراد الفصلين الاولين منها تطفلا. انجام: و لما كانت من تتمه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3" w:name="pg20264_229713"/>
    <w:bookmarkEnd w:id="93"/>
    <w:p>
      <w:pPr>
        <w:pStyle w:val="BookText"/>
      </w:pPr>
      <w:r>
        <w:rPr>
          <w:rFonts w:ascii="IRNazanin" w:hAnsi="IRNazanin" w:eastAsia="IRNazanin" w:cs="IRNazanin"/>
          <w:lang w:bidi="fa-IR"/>
          <w:color w:val="111111"/>
          <w:sz w:val="28"/>
          <w:szCs w:val="28"/>
          <w:rtl/>
        </w:rPr>
        <w:t xml:space="preserve">كلامه فى‌اخذ الكتاب للرابع الحقناه هناك حتى يكون كلامه فى احوال الاظفار كلافى مقام واحد مناسب له. بخط نستعليق سده 11، عنوانها شنگرف و صفحات در جدولها شنگرف و لاجورد، از كتابهاى احتشام الدوله بوده است، مالك اعتضاد السلطنه در 1282، وقف سپهسالار در 1297 ق. كاغذ اصفهانى- جلد تيماج مشكى مقوايى ضربى، 501 گ 33 * 45- 41 س 15/5 *33.</w:t>
      </w:r>
    </w:p>
    <w:p>
      <w:pPr>
        <w:pStyle w:val="Heading2"/>
      </w:pPr>
      <w:bookmarkStart w:id="1227" w:name="_Toc396"/>
      <w:r>
        <w:t>الصدق</w:t>
      </w:r>
      <w:bookmarkEnd w:id="1227"/>
    </w:p>
    <w:p>
      <w:pPr>
        <w:pStyle w:val="BookText"/>
      </w:pPr>
      <w:r>
        <w:rPr>
          <w:rFonts w:ascii="IRNazanin" w:hAnsi="IRNazanin" w:eastAsia="IRNazanin" w:cs="IRNazanin"/>
          <w:lang w:bidi="fa-IR"/>
          <w:color w:val="111111"/>
          <w:sz w:val="28"/>
          <w:szCs w:val="28"/>
          <w:rtl/>
        </w:rPr>
        <w:t xml:space="preserve">الصدق: اين رساله در سه باب است: 1- نيت. 2- اخلاص. 3- صدق. آغاز: بسمله حسبى ربى. نحمد حمد الشاكرين و نومن به ايمان المومنين... اما بعد فقد انكشف لارباب القلوب ان لاوصول الى السعاده الا بالعلم و العباده. انجام: و كراهه اطلاع الخلق عليها و الله اعلم بالصواب. تم كتاب الصدق بحمد الله) با همان خط (. 5808: ش 2 دفتر، 121 پ- 43 ر.</w:t>
      </w:r>
    </w:p>
    <w:p>
      <w:pPr>
        <w:pStyle w:val="Heading2"/>
      </w:pPr>
      <w:bookmarkStart w:id="1228" w:name="_Toc397"/>
      <w:r>
        <w:t>شرح الموجز (1)</w:t>
      </w:r>
      <w:bookmarkEnd w:id="1228"/>
    </w:p>
    <w:p>
      <w:pPr>
        <w:pStyle w:val="BookText"/>
      </w:pPr>
      <w:r>
        <w:rPr>
          <w:rFonts w:ascii="IRNazanin" w:hAnsi="IRNazanin" w:eastAsia="IRNazanin" w:cs="IRNazanin"/>
          <w:lang w:bidi="fa-IR"/>
          <w:color w:val="111111"/>
          <w:sz w:val="28"/>
          <w:szCs w:val="28"/>
          <w:rtl/>
        </w:rPr>
        <w:t xml:space="preserve">729: شرح فن نخستين و كليات موجز است، نستعليق عبد السلام بن جلال الدين طبيب در چهارشنبه ذح 951، متن زير خط شنگرف، هشت برگ آغاز نونويس است. كاغذ سپاهانى- جلد ساغرى سبز مقوايى، 124 گ 13 * 27- 24 س 7 * 16.</w:t>
      </w:r>
    </w:p>
    <w:p>
      <w:pPr>
        <w:pStyle w:val="Heading2"/>
      </w:pPr>
      <w:bookmarkStart w:id="1229" w:name="_Toc398"/>
      <w:r>
        <w:t>نتيجه المنطق</w:t>
      </w:r>
      <w:bookmarkEnd w:id="1229"/>
    </w:p>
    <w:p>
      <w:pPr>
        <w:pStyle w:val="BookText"/>
      </w:pPr>
      <w:r>
        <w:rPr>
          <w:rFonts w:ascii="IRNazanin" w:hAnsi="IRNazanin" w:eastAsia="IRNazanin" w:cs="IRNazanin"/>
          <w:lang w:bidi="fa-IR"/>
          <w:color w:val="111111"/>
          <w:sz w:val="28"/>
          <w:szCs w:val="28"/>
          <w:rtl/>
        </w:rPr>
        <w:t xml:space="preserve">2- نتيجه المنطق. آغاز: بدانكه هر چه درآيد اگر حكمى در اونه بود انجام: شرط دان. ختم الله لنا بالحسنى. نوشته خود مولف در 1317، 7 پ- 6 پ.</w:t>
      </w:r>
    </w:p>
    <w:p>
      <w:pPr>
        <w:pStyle w:val="BookText"/>
      </w:pPr>
      <w:r>
        <w:rPr>
          <w:rFonts w:ascii="IRNazanin" w:hAnsi="IRNazanin" w:eastAsia="IRNazanin" w:cs="IRNazanin"/>
          <w:lang w:bidi="fa-IR"/>
          <w:color w:val="111111"/>
          <w:sz w:val="28"/>
          <w:szCs w:val="28"/>
          <w:rtl/>
        </w:rPr>
        <w:t xml:space="preserve">رساله هاى شهرستانى: در نسخه ش 5087 اين كتابخانه هشت رساله از هبه الدين محمد على بن محسن بن مرتضى بن محمد بن مير سيدعلى كبير حسينى حائرى شهرستانى وزير فرهنگ پيشين عراق هست كه اينك مى شناسيم: 5087: بخط نسخ خود هبه الدين شهرستانى در نجف در 1318، كاغذ فرنگى- جلد تيماج سرخ مقوايى ضربى، 74 گ 11 * 11- 16 س 7/5 * 11/5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4" w:name="pg20264_229714"/>
    <w:bookmarkEnd w:id="94"/>
    <w:p>
      <w:pPr>
        <w:pStyle w:val="Heading2"/>
      </w:pPr>
      <w:bookmarkStart w:id="1230" w:name="_Toc399"/>
      <w:r>
        <w:t>سبحه الابرار (1)</w:t>
      </w:r>
      <w:bookmarkEnd w:id="1230"/>
    </w:p>
    <w:p>
      <w:pPr>
        <w:pStyle w:val="BookText"/>
      </w:pPr>
      <w:r>
        <w:rPr>
          <w:rFonts w:ascii="IRNazanin" w:hAnsi="IRNazanin" w:eastAsia="IRNazanin" w:cs="IRNazanin"/>
          <w:lang w:bidi="fa-IR"/>
          <w:color w:val="111111"/>
          <w:sz w:val="28"/>
          <w:szCs w:val="28"/>
          <w:rtl/>
        </w:rPr>
        <w:t xml:space="preserve">327: ش 2 دفتر، 26 پ- 67 ر.</w:t>
      </w:r>
    </w:p>
    <w:p>
      <w:pPr>
        <w:pStyle w:val="Heading2"/>
      </w:pPr>
      <w:bookmarkStart w:id="1231" w:name="_Toc400"/>
      <w:r>
        <w:t>السعديه) الرساله- (:</w:t>
      </w:r>
      <w:bookmarkEnd w:id="1231"/>
    </w:p>
    <w:p>
      <w:pPr>
        <w:pStyle w:val="BookText"/>
      </w:pPr>
      <w:r>
        <w:rPr>
          <w:rFonts w:ascii="IRNazanin" w:hAnsi="IRNazanin" w:eastAsia="IRNazanin" w:cs="IRNazanin"/>
          <w:lang w:bidi="fa-IR"/>
          <w:color w:val="111111"/>
          <w:sz w:val="28"/>
          <w:szCs w:val="28"/>
          <w:rtl/>
        </w:rPr>
        <w:t xml:space="preserve">السعديه) الرساله- (: در اصول و فروع دين از علامه حلى حسن بن يوسف بن مطهر است كه آنرا براى سعد الدين وزير شاه خدابنده نگاشته و در 1315 ق، در "كلمات المحققين "چاپ شده است) ذريعه 198: 11- فهرست دانشگاه 571: 3). آغاز: الحمدلله المتفضل بجعل الانبياء واسطه بينه و بين عباده... اما بعد فان الله لم يخلق العالم عبثا. انجام: وصله الرحم باربعه و عشرين و ليكن هذا آخر الرساله السعديه وان الاخبار فى ذلك اكثر من انتحصى... العلى العظيم.</w:t>
      </w:r>
    </w:p>
    <w:p>
      <w:pPr>
        <w:pStyle w:val="Heading2"/>
      </w:pPr>
      <w:bookmarkStart w:id="1232" w:name="_Toc401"/>
      <w:r>
        <w:t>شرح المواقف السلطانيه</w:t>
      </w:r>
      <w:bookmarkEnd w:id="1232"/>
    </w:p>
    <w:p>
      <w:pPr>
        <w:pStyle w:val="BookText"/>
      </w:pPr>
      <w:r>
        <w:rPr>
          <w:rFonts w:ascii="IRNazanin" w:hAnsi="IRNazanin" w:eastAsia="IRNazanin" w:cs="IRNazanin"/>
          <w:lang w:bidi="fa-IR"/>
          <w:color w:val="111111"/>
          <w:sz w:val="28"/>
          <w:szCs w:val="28"/>
          <w:rtl/>
        </w:rPr>
        <w:t xml:space="preserve">شرح المواقف السلطانيه: شرحى است از ميرسيد شريف گرگانى م 816 بر مواقف قاضى عضدايجى م 756) فهرست دانشگاه 594: 3) و بارها در لكنهو و دهلى ومصر چاپ شده است.</w:t>
      </w:r>
    </w:p>
    <w:p>
      <w:pPr>
        <w:pStyle w:val="Heading2"/>
      </w:pPr>
      <w:bookmarkStart w:id="1233" w:name="_Toc402"/>
      <w:r>
        <w:t>شرح كافيه</w:t>
      </w:r>
      <w:bookmarkEnd w:id="1233"/>
    </w:p>
    <w:p>
      <w:pPr>
        <w:pStyle w:val="BookText"/>
      </w:pPr>
      <w:r>
        <w:rPr>
          <w:rFonts w:ascii="IRNazanin" w:hAnsi="IRNazanin" w:eastAsia="IRNazanin" w:cs="IRNazanin"/>
          <w:lang w:bidi="fa-IR"/>
          <w:color w:val="111111"/>
          <w:sz w:val="28"/>
          <w:szCs w:val="28"/>
          <w:rtl/>
        </w:rPr>
        <w:t xml:space="preserve">شرح كافيه: شرحى است بفارسى از ابوالفتح حسينى كه براى شاهزاده مهين بانو سلطانم صفوى نگاشته است. آغاز: بسمله. محامد كافيه و مدايح شافيه وافيه عالمى را سزد كه كلمات جامعه اش مظهر... حضرت شاهزاده مهين بانو سلطانم ادام الله... داعى ابوالفتح الحسينى. انجام در تاء تانيث افتاده: چنانكه در محلش مبين شده و حال آنكه عادت آن است كه نون. 6915: نسخ و نستعليق بى نشان سده 12، عنوان شنگرف. كاغذ اصفهانى نخودى-165 گ 12 * 17- 18/5 س 7/5 * 12.</w:t>
      </w:r>
    </w:p>
    <w:p>
      <w:pPr>
        <w:pStyle w:val="Heading2"/>
      </w:pPr>
      <w:bookmarkStart w:id="1234" w:name="_Toc403"/>
      <w:r>
        <w:t>شرح الكافيه</w:t>
      </w:r>
      <w:bookmarkEnd w:id="1234"/>
    </w:p>
    <w:p>
      <w:pPr>
        <w:pStyle w:val="BookText"/>
      </w:pPr>
      <w:r>
        <w:rPr>
          <w:rFonts w:ascii="Amiri" w:hAnsi="Amiri" w:eastAsia="Amiri" w:cs="Amiri"/>
          <w:lang w:bidi="ar-SA"/>
          <w:color w:val="111111"/>
          <w:sz w:val="28"/>
          <w:szCs w:val="28"/>
          <w:rtl/>
        </w:rPr>
        <w:t xml:space="preserve">شرح الكافيه: شرحى است از شيخ رضى الدين نجم الائمه محمد بن الحسن استرابادى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5" w:name="pg20264_229715"/>
    <w:bookmarkEnd w:id="95"/>
    <w:p>
      <w:pPr>
        <w:pStyle w:val="BookText"/>
      </w:pPr>
      <w:r>
        <w:rPr>
          <w:rFonts w:ascii="IRNazanin" w:hAnsi="IRNazanin" w:eastAsia="IRNazanin" w:cs="IRNazanin"/>
          <w:lang w:bidi="fa-IR"/>
          <w:color w:val="111111"/>
          <w:sz w:val="28"/>
          <w:szCs w:val="28"/>
          <w:rtl/>
        </w:rPr>
        <w:t xml:space="preserve">نحوى شيعى بر كافيه ابن حاجب.(چلبى 244: 2- سپه 361: 2- دانشگاه 407: 2 و 412- و 2301: 6).</w:t>
      </w:r>
    </w:p>
    <w:p>
      <w:pPr>
        <w:pStyle w:val="Heading2"/>
      </w:pPr>
      <w:bookmarkStart w:id="1235" w:name="_Toc404"/>
      <w:r>
        <w:t>مفاتيح الشرايع (4)</w:t>
      </w:r>
      <w:bookmarkEnd w:id="1235"/>
    </w:p>
    <w:p>
      <w:pPr>
        <w:pStyle w:val="BookText"/>
      </w:pPr>
      <w:r>
        <w:rPr>
          <w:rFonts w:ascii="IRNazanin" w:hAnsi="IRNazanin" w:eastAsia="IRNazanin" w:cs="IRNazanin"/>
          <w:lang w:bidi="fa-IR"/>
          <w:color w:val="111111"/>
          <w:sz w:val="28"/>
          <w:szCs w:val="28"/>
          <w:rtl/>
        </w:rPr>
        <w:t xml:space="preserve">2604: سپه 529: 1.</w:t>
      </w:r>
    </w:p>
    <w:p>
      <w:pPr>
        <w:pStyle w:val="Heading2"/>
      </w:pPr>
      <w:bookmarkStart w:id="1236" w:name="_Toc405"/>
      <w:r>
        <w:t>مجالس المومنين (5)</w:t>
      </w:r>
      <w:bookmarkEnd w:id="1236"/>
    </w:p>
    <w:p>
      <w:pPr>
        <w:pStyle w:val="BookText"/>
      </w:pPr>
      <w:r>
        <w:rPr>
          <w:rFonts w:ascii="IRNazanin" w:hAnsi="IRNazanin" w:eastAsia="IRNazanin" w:cs="IRNazanin"/>
          <w:lang w:bidi="fa-IR"/>
          <w:color w:val="111111"/>
          <w:sz w:val="28"/>
          <w:szCs w:val="28"/>
          <w:rtl/>
        </w:rPr>
        <w:t xml:space="preserve">7356: نسخه كامل7 نستعليق 1085، عنوان شنگرف. كاغذ سپاهانى نخودى- جلد تيماج سرخ، 500 گ 24 * 23- 35/5 س 13/5 *24.</w:t>
      </w:r>
    </w:p>
    <w:p>
      <w:pPr>
        <w:pStyle w:val="Heading2"/>
      </w:pPr>
      <w:bookmarkStart w:id="1237" w:name="_Toc406"/>
      <w:r>
        <w:t>نوادر الشباب</w:t>
      </w:r>
      <w:bookmarkEnd w:id="1237"/>
    </w:p>
    <w:p>
      <w:pPr>
        <w:pStyle w:val="BookText"/>
      </w:pPr>
      <w:r>
        <w:rPr>
          <w:rFonts w:ascii="IRNazanin" w:hAnsi="IRNazanin" w:eastAsia="IRNazanin" w:cs="IRNazanin"/>
          <w:lang w:bidi="fa-IR"/>
          <w:color w:val="111111"/>
          <w:sz w:val="28"/>
          <w:szCs w:val="28"/>
          <w:rtl/>
        </w:rPr>
        <w:t xml:space="preserve">نوادر الشباب: ميرعلى شير نوايى درگذشته 906 چهار ديوان تركى دارد: غرائب الصغر، نوادر الشباب، بدايع الوسط، فوائد الكبر {1) {1)و هر يك داراى ديباچه نثرى است و اين ديوان كه دومين آنها است در ديباچه به سلطان حسين ميرزا پيش كش شده است. همه آن نزديك 5700 بيت غزل و مستزاد و قطعه و رباعى است. آغاز: در سپه (691: 2) آمده است. انجام: مر نتيجه اينك راك ايلاديم خامم نى اول خاصه قراراق ايلادى نامم نى _______- 1} 1} اين يكى جز پنج گنج اوست بنامهاى: حيرت الابرار، ليلى و مجنون، فرهاد و شيرين، سبعه سياره، سد سكندرى كه همه تركى است و نيز جز ديوان فارسى اوست.</w:t>
      </w:r>
    </w:p>
    <w:p>
      <w:pPr>
        <w:pStyle w:val="Heading2"/>
      </w:pPr>
      <w:bookmarkStart w:id="1238" w:name="_Toc407"/>
      <w:r>
        <w:t>مسالك الافهام فى شرح شرايع الاسلام (5)</w:t>
      </w:r>
      <w:bookmarkEnd w:id="1238"/>
    </w:p>
    <w:p>
      <w:pPr>
        <w:pStyle w:val="BookText"/>
      </w:pPr>
      <w:r>
        <w:rPr>
          <w:rFonts w:ascii="IRNazanin" w:hAnsi="IRNazanin" w:eastAsia="IRNazanin" w:cs="IRNazanin"/>
          <w:lang w:bidi="fa-IR"/>
          <w:color w:val="111111"/>
          <w:sz w:val="28"/>
          <w:szCs w:val="28"/>
          <w:rtl/>
        </w:rPr>
        <w:t xml:space="preserve">2624: سپه 455: 1.</w:t>
      </w:r>
    </w:p>
    <w:p>
      <w:pPr>
        <w:pStyle w:val="Heading2"/>
      </w:pPr>
      <w:bookmarkStart w:id="1239" w:name="_Toc408"/>
      <w:r>
        <w:t>منتخب البحار (2)</w:t>
      </w:r>
      <w:bookmarkEnd w:id="1239"/>
    </w:p>
    <w:p>
      <w:pPr>
        <w:pStyle w:val="BookText"/>
      </w:pPr>
      <w:r>
        <w:rPr>
          <w:rFonts w:ascii="IRNazanin" w:hAnsi="IRNazanin" w:eastAsia="IRNazanin" w:cs="IRNazanin"/>
          <w:lang w:bidi="fa-IR"/>
          <w:color w:val="111111"/>
          <w:sz w:val="28"/>
          <w:szCs w:val="28"/>
          <w:rtl/>
        </w:rPr>
        <w:t xml:space="preserve">1780: سپه 321.</w:t>
      </w:r>
    </w:p>
    <w:p>
      <w:pPr>
        <w:pStyle w:val="Heading2"/>
      </w:pPr>
      <w:bookmarkStart w:id="1240" w:name="_Toc409"/>
      <w:r>
        <w:t>شرح الشافيه (2)</w:t>
      </w:r>
      <w:bookmarkEnd w:id="1240"/>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6" w:name="pg20264_229716"/>
    <w:bookmarkEnd w:id="96"/>
    <w:p>
      <w:pPr>
        <w:pStyle w:val="BookText"/>
      </w:pPr>
      <w:r>
        <w:rPr>
          <w:rFonts w:ascii="IRNazanin" w:hAnsi="IRNazanin" w:eastAsia="IRNazanin" w:cs="IRNazanin"/>
          <w:lang w:bidi="fa-IR"/>
          <w:color w:val="111111"/>
          <w:sz w:val="28"/>
          <w:szCs w:val="28"/>
          <w:rtl/>
        </w:rPr>
        <w:t xml:space="preserve">3127: باباخان امام قلى پسر ولى خان استرابادى در مشهد در 16 محرم 1112 آن را نوشته است) سپه 351: 2.</w:t>
      </w:r>
    </w:p>
    <w:p>
      <w:pPr>
        <w:pStyle w:val="Heading2"/>
      </w:pPr>
      <w:bookmarkStart w:id="1241" w:name="_Toc410"/>
      <w:r>
        <w:t>مجمع البيان (5)</w:t>
      </w:r>
      <w:bookmarkEnd w:id="1241"/>
    </w:p>
    <w:p>
      <w:pPr>
        <w:pStyle w:val="BookText"/>
      </w:pPr>
      <w:r>
        <w:rPr>
          <w:rFonts w:ascii="IRNazanin" w:hAnsi="IRNazanin" w:eastAsia="IRNazanin" w:cs="IRNazanin"/>
          <w:lang w:bidi="fa-IR"/>
          <w:color w:val="111111"/>
          <w:sz w:val="28"/>
          <w:szCs w:val="28"/>
          <w:rtl/>
        </w:rPr>
        <w:t xml:space="preserve">1062: سپه 171: 1.</w:t>
      </w:r>
    </w:p>
    <w:p>
      <w:pPr>
        <w:pStyle w:val="Heading2"/>
      </w:pPr>
      <w:bookmarkStart w:id="1242" w:name="_Toc411"/>
      <w:r>
        <w:t>صراح اللغه يا" الصراح من الصحاح "(3)</w:t>
      </w:r>
      <w:bookmarkEnd w:id="1242"/>
    </w:p>
    <w:p>
      <w:pPr>
        <w:pStyle w:val="BookText"/>
      </w:pPr>
      <w:r>
        <w:rPr>
          <w:rFonts w:ascii="IRNazanin" w:hAnsi="IRNazanin" w:eastAsia="IRNazanin" w:cs="IRNazanin"/>
          <w:lang w:bidi="fa-IR"/>
          <w:color w:val="111111"/>
          <w:sz w:val="28"/>
          <w:szCs w:val="28"/>
          <w:rtl/>
        </w:rPr>
        <w:t xml:space="preserve">128: سپه 203: 2.</w:t>
      </w:r>
    </w:p>
    <w:p>
      <w:pPr>
        <w:pStyle w:val="Heading2"/>
      </w:pPr>
      <w:bookmarkStart w:id="1243" w:name="_Toc412"/>
      <w:r>
        <w:t>منتقى الجمان فى الاحاديث الصحاح و الحسان (2)</w:t>
      </w:r>
      <w:bookmarkEnd w:id="1243"/>
    </w:p>
    <w:p>
      <w:pPr>
        <w:pStyle w:val="BookText"/>
      </w:pPr>
      <w:r>
        <w:rPr>
          <w:rFonts w:ascii="IRNazanin" w:hAnsi="IRNazanin" w:eastAsia="IRNazanin" w:cs="IRNazanin"/>
          <w:lang w:bidi="fa-IR"/>
          <w:color w:val="111111"/>
          <w:sz w:val="28"/>
          <w:szCs w:val="28"/>
          <w:rtl/>
        </w:rPr>
        <w:t xml:space="preserve">6154: نسخ محمد شريف بن محمد رضاى لاهيجانى گيلانى در سه شنبه 8 ذق 1109، عنوان شنگرف، خود كاتب آن را با نسخه اصل در دوشنبه 23 ج 1111/2 مقابله كرده، حواشى با نشانه " بخطه قدس سره، منه بخطه " كاغذ اصفهانى نخودى- جلد تيماج سرخ مقوايى‌ضربى، 349 گ 17 * 27/5، 19 س 10 * 20.</w:t>
      </w:r>
    </w:p>
    <w:p>
      <w:pPr>
        <w:pStyle w:val="Heading2"/>
      </w:pPr>
      <w:bookmarkStart w:id="1244" w:name="_Toc413"/>
      <w:r>
        <w:t>شرح الكافى (8)</w:t>
      </w:r>
      <w:bookmarkEnd w:id="1244"/>
    </w:p>
    <w:p>
      <w:pPr>
        <w:pStyle w:val="BookText"/>
      </w:pPr>
      <w:r>
        <w:rPr>
          <w:rFonts w:ascii="IRNazanin" w:hAnsi="IRNazanin" w:eastAsia="IRNazanin" w:cs="IRNazanin"/>
          <w:lang w:bidi="fa-IR"/>
          <w:color w:val="111111"/>
          <w:sz w:val="28"/>
          <w:szCs w:val="28"/>
          <w:rtl/>
        </w:rPr>
        <w:t xml:space="preserve">5490: نسخ سده سيزدهم عنوان شنگرف، پايان افتاده، تنها بخش اصول است. كاغذ فرنگى سفيد آهار مهره، 179 گ 20 * 27- 29/5 س 11 * 12.</w:t>
      </w:r>
    </w:p>
    <w:p>
      <w:pPr>
        <w:pStyle w:val="Heading2"/>
      </w:pPr>
      <w:bookmarkStart w:id="1245" w:name="_Toc414"/>
      <w:r>
        <w:t>كنز السالكين (3)</w:t>
      </w:r>
      <w:bookmarkEnd w:id="1245"/>
    </w:p>
    <w:p>
      <w:pPr>
        <w:pStyle w:val="BookText"/>
      </w:pPr>
      <w:r>
        <w:rPr>
          <w:rFonts w:ascii="IRNazanin" w:hAnsi="IRNazanin" w:eastAsia="IRNazanin" w:cs="IRNazanin"/>
          <w:lang w:bidi="fa-IR"/>
          <w:color w:val="111111"/>
          <w:sz w:val="28"/>
          <w:szCs w:val="28"/>
          <w:rtl/>
        </w:rPr>
        <w:t xml:space="preserve">7518: ش 1 دفتر، 2 پ- 23 ر، نسخ محمد على كرمانشاهى در 15 ع 1308/2 از روى نسخه 1024. انجام: دعاهاى جوانان مستجاب است. كاغذ فرنگى- جلد تيماج حنايى يك لا، 85 گ 11/5 * 14- 18 س 7 * 13/5.</w:t>
      </w:r>
    </w:p>
    <w:p>
      <w:pPr>
        <w:pStyle w:val="Heading2"/>
      </w:pPr>
      <w:bookmarkStart w:id="1246" w:name="_Toc415"/>
      <w:r>
        <w:t>منتخب اللغات (1)</w:t>
      </w:r>
      <w:bookmarkEnd w:id="1246"/>
    </w:p>
    <w:p>
      <w:pPr>
        <w:pStyle w:val="BookText"/>
      </w:pPr>
      <w:r>
        <w:rPr>
          <w:rFonts w:ascii="IRNazanin" w:hAnsi="IRNazanin" w:eastAsia="IRNazanin" w:cs="IRNazanin"/>
          <w:lang w:bidi="fa-IR"/>
          <w:color w:val="111111"/>
          <w:sz w:val="28"/>
          <w:szCs w:val="28"/>
          <w:rtl/>
        </w:rPr>
        <w:t xml:space="preserve">31: سپه 294: 2، ديباچه را دارد ولى خاتمه در آن نيست.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7" w:name="pg20264_229717"/>
    <w:bookmarkEnd w:id="97"/>
    <w:p>
      <w:pPr>
        <w:pStyle w:val="Heading2"/>
      </w:pPr>
      <w:bookmarkStart w:id="1247" w:name="_Toc416"/>
      <w:r>
        <w:t>المقامات (3)</w:t>
      </w:r>
      <w:bookmarkEnd w:id="1247"/>
    </w:p>
    <w:p>
      <w:pPr>
        <w:pStyle w:val="BookText"/>
      </w:pPr>
      <w:r>
        <w:rPr>
          <w:rFonts w:ascii="IRNazanin" w:hAnsi="IRNazanin" w:eastAsia="IRNazanin" w:cs="IRNazanin"/>
          <w:lang w:bidi="fa-IR"/>
          <w:color w:val="111111"/>
          <w:sz w:val="28"/>
          <w:szCs w:val="28"/>
          <w:rtl/>
        </w:rPr>
        <w:t xml:space="preserve">3257: تمام كتاب است نسخ عبدالله الحمديه در 18 شوال 1255، پس از آن در 15 ع 1257 /1 سيد ابوالقاسم نايينى پسر ميرزا غياث ترجمه فارسى آنرادر زيرهرسطرى بخط نستلعيق نوشته، درپشت صفحه آخر وبرگ پس ازآن آياتى ازقرآن است، شرح قصيده برده بااين نسخه است. وقف سپهسالار) سپه 92: 2). كاغذ فرنگى مهره زده، جلد تيماجى، 163 گ 30/5 * 21، 27 س 12 * 20.</w:t>
      </w:r>
    </w:p>
    <w:p>
      <w:pPr>
        <w:pStyle w:val="Heading2"/>
      </w:pPr>
      <w:bookmarkStart w:id="1248" w:name="_Toc417"/>
      <w:r>
        <w:t>مقدمه الواجب(رساله فى-)(2)</w:t>
      </w:r>
      <w:bookmarkEnd w:id="1248"/>
    </w:p>
    <w:p>
      <w:pPr>
        <w:pStyle w:val="BookText"/>
      </w:pPr>
      <w:r>
        <w:rPr>
          <w:rFonts w:ascii="IRNazanin" w:hAnsi="IRNazanin" w:eastAsia="IRNazanin" w:cs="IRNazanin"/>
          <w:lang w:bidi="fa-IR"/>
          <w:color w:val="111111"/>
          <w:sz w:val="28"/>
          <w:szCs w:val="28"/>
          <w:rtl/>
        </w:rPr>
        <w:t xml:space="preserve">1374: ش 1 دفتر، نستعليق فوارس بن ابى المكارم دماوندى در آدينه ع 1093/2، چهار حاشيه " منه دام ظله " دارد كه در چاپ 1316- 7 نيز تا ص 80 آمده است. ص 77 دفتر، سپس حاشيه است تا 88، مالك اعتضاد السلطنه در 1258،وقف سپهسالار در 1297. در پشت برگ دوم دارد: آقا حسين اين نسخه را ديده و حاشيه نوشته، فهرست مجموعه را نيز دارد. كاغذ سپاهانى نخودى- جلد تيماج زرد درون مقوايى‌بالولا، 190 گ 13 * 19، 17 س 7 * 13/5.</w:t>
      </w:r>
    </w:p>
    <w:p>
      <w:pPr>
        <w:pStyle w:val="Heading2"/>
      </w:pPr>
      <w:bookmarkStart w:id="1249" w:name="_Toc418"/>
      <w:r>
        <w:t>العوامل المائه (1)</w:t>
      </w:r>
      <w:bookmarkEnd w:id="1249"/>
    </w:p>
    <w:p>
      <w:pPr>
        <w:pStyle w:val="BookText"/>
      </w:pPr>
      <w:r>
        <w:rPr>
          <w:rFonts w:ascii="IRNazanin" w:hAnsi="IRNazanin" w:eastAsia="IRNazanin" w:cs="IRNazanin"/>
          <w:lang w:bidi="fa-IR"/>
          <w:color w:val="111111"/>
          <w:sz w:val="28"/>
          <w:szCs w:val="28"/>
          <w:rtl/>
        </w:rPr>
        <w:t xml:space="preserve">3099: ش 1 دفتر، 48- 1) سپه 389: 2).</w:t>
      </w:r>
    </w:p>
    <w:p>
      <w:pPr>
        <w:pStyle w:val="Heading2"/>
      </w:pPr>
      <w:bookmarkStart w:id="1250" w:name="_Toc419"/>
      <w:r>
        <w:t>المناهل</w:t>
      </w:r>
      <w:bookmarkEnd w:id="1250"/>
    </w:p>
    <w:p>
      <w:pPr>
        <w:pStyle w:val="BookText"/>
      </w:pPr>
      <w:r>
        <w:rPr>
          <w:rFonts w:ascii="IRNazanin" w:hAnsi="IRNazanin" w:eastAsia="IRNazanin" w:cs="IRNazanin"/>
          <w:lang w:bidi="fa-IR"/>
          <w:color w:val="111111"/>
          <w:sz w:val="28"/>
          <w:szCs w:val="28"/>
          <w:rtl/>
        </w:rPr>
        <w:t xml:space="preserve">المناهل: از سيدمحمد مجاهد سپاهانى كربلايى است) سپه 534: 1- فهرست دانشگاه 2069: 5).</w:t>
      </w:r>
    </w:p>
    <w:p>
      <w:pPr>
        <w:pStyle w:val="Heading2"/>
      </w:pPr>
      <w:bookmarkStart w:id="1251" w:name="_Toc420"/>
      <w:r>
        <w:t>المختصر فى شرح التلخيص (7)</w:t>
      </w:r>
      <w:bookmarkEnd w:id="1251"/>
    </w:p>
    <w:p>
      <w:pPr>
        <w:pStyle w:val="BookText"/>
      </w:pPr>
      <w:r>
        <w:rPr>
          <w:rFonts w:ascii="IRNazanin" w:hAnsi="IRNazanin" w:eastAsia="IRNazanin" w:cs="IRNazanin"/>
          <w:lang w:bidi="fa-IR"/>
          <w:color w:val="111111"/>
          <w:sz w:val="28"/>
          <w:szCs w:val="28"/>
          <w:rtl/>
        </w:rPr>
        <w:t xml:space="preserve">2958: سپه 418: 2.</w:t>
      </w:r>
    </w:p>
    <w:p>
      <w:pPr>
        <w:pStyle w:val="Heading2"/>
      </w:pPr>
      <w:bookmarkStart w:id="1252" w:name="_Toc421"/>
      <w:r>
        <w:t>ظفرنامه تيمورى</w:t>
      </w:r>
      <w:bookmarkEnd w:id="1252"/>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8" w:name="pg20264_229718"/>
    <w:bookmarkEnd w:id="98"/>
    <w:p>
      <w:pPr>
        <w:pStyle w:val="BookText"/>
      </w:pPr>
      <w:r>
        <w:rPr>
          <w:rFonts w:ascii="IRNazanin" w:hAnsi="IRNazanin" w:eastAsia="IRNazanin" w:cs="IRNazanin"/>
          <w:lang w:bidi="fa-IR"/>
          <w:color w:val="111111"/>
          <w:sz w:val="28"/>
          <w:szCs w:val="28"/>
          <w:rtl/>
        </w:rPr>
        <w:t xml:space="preserve">ظفرنامه تيمورى: شرف الدين على يزدى درگذشته 858 كه آنرا در 828 بپايان رسانده است) فهرست دانشگاه 616: 2- استورى 284: 1 و 1274- مشار 1100). آغاز: بسمله. حمد كثيرا مباركا. انجام: آن شاهزاده عالى منقبت باشد و من الله العظيم المجيد: شرف تا يكى قصه خوانى خموش زبان در كش و بازكن گوش هوش...) پس از دو صفحه شعر (: باقبالش اين بزم جنت مثال مصون باد از آب عين الكمال</w:t>
      </w:r>
    </w:p>
    <w:p>
      <w:pPr>
        <w:pStyle w:val="Heading2"/>
      </w:pPr>
      <w:bookmarkStart w:id="1253" w:name="_Toc422"/>
      <w:r>
        <w:t>شرح المعلقات (6)</w:t>
      </w:r>
      <w:bookmarkEnd w:id="1253"/>
    </w:p>
    <w:p>
      <w:pPr>
        <w:pStyle w:val="BookText"/>
      </w:pPr>
      <w:r>
        <w:rPr>
          <w:rFonts w:ascii="IRNazanin" w:hAnsi="IRNazanin" w:eastAsia="IRNazanin" w:cs="IRNazanin"/>
          <w:lang w:bidi="fa-IR"/>
          <w:color w:val="111111"/>
          <w:sz w:val="28"/>
          <w:szCs w:val="28"/>
          <w:rtl/>
        </w:rPr>
        <w:t xml:space="preserve">3297: نسخ 1253، شعرهامعرب، شرح زوزنى است بر همه معلقات. كاغذ فرنگى سفيد- جلد تيماج سبز تيره ضربى مقوايى، 100 گ 14 *17- 21 س 9 * 18/5.</w:t>
      </w:r>
    </w:p>
    <w:p>
      <w:pPr>
        <w:pStyle w:val="Heading2"/>
      </w:pPr>
      <w:bookmarkStart w:id="1254" w:name="_Toc423"/>
      <w:r>
        <w:t>الفوائد المليه بشرح الرساله النفليه (2)</w:t>
      </w:r>
      <w:bookmarkEnd w:id="1254"/>
    </w:p>
    <w:p>
      <w:pPr>
        <w:pStyle w:val="BookText"/>
      </w:pPr>
      <w:r>
        <w:rPr>
          <w:rFonts w:ascii="IRNazanin" w:hAnsi="IRNazanin" w:eastAsia="IRNazanin" w:cs="IRNazanin"/>
          <w:lang w:bidi="fa-IR"/>
          <w:color w:val="111111"/>
          <w:sz w:val="28"/>
          <w:szCs w:val="28"/>
          <w:rtl/>
        </w:rPr>
        <w:t xml:space="preserve">6067: نسخ حسين پسر على اكبر خوانسارى در ذق 1283 ازروى نسخه عبد اللطيف پسر يونس مورخ 23 محرم 1011. كاغذ فرنگى- جلد تيماج قهوه يى مقوايى ضربى درون سرخ، 144 گ 13/5 * 22، 17 س 7/5 * 14.</w:t>
      </w:r>
    </w:p>
    <w:p>
      <w:pPr>
        <w:pStyle w:val="Heading2"/>
      </w:pPr>
      <w:bookmarkStart w:id="1255" w:name="_Toc424"/>
      <w:r>
        <w:t>مفردات طبى</w:t>
      </w:r>
      <w:bookmarkEnd w:id="1255"/>
    </w:p>
    <w:p>
      <w:pPr>
        <w:pStyle w:val="BookText"/>
      </w:pPr>
      <w:r>
        <w:rPr>
          <w:rFonts w:ascii="IRNazanin" w:hAnsi="IRNazanin" w:eastAsia="IRNazanin" w:cs="IRNazanin"/>
          <w:lang w:bidi="fa-IR"/>
          <w:color w:val="111111"/>
          <w:sz w:val="28"/>
          <w:szCs w:val="28"/>
          <w:rtl/>
        </w:rPr>
        <w:t xml:space="preserve">مفردات طبى: داروهاى ساده بزبان عربى و فارسى و هندى است بترتيب حروف هجاء. آغاز: آرغيش: پوست بيخ زرشك، ابار: اسرب سوخت و بهندى بنك كشته و سفيد آب نيز گويند. انجام: يشف، بفارسى يشم: ياقوت، بهندى: جونى گويند. 2925: ش 1 دفتر، ص 11- 1: عنوان شنگرف. كاغذ سپاهانى نخودى- جلد تيماج مشكى مقوايى، 173 گ 18 * 25/5، 20 س 10 * 16.</w:t>
      </w:r>
    </w:p>
    <w:p>
      <w:pPr>
        <w:pStyle w:val="Heading2"/>
      </w:pPr>
      <w:bookmarkStart w:id="1256" w:name="_Toc425"/>
      <w:r>
        <w:t>من لايحضره النبيه فى شرح من لايحضره الفقيه</w:t>
      </w:r>
      <w:bookmarkEnd w:id="1256"/>
    </w:p>
    <w:p>
      <w:pPr>
        <w:pStyle w:val="BookText"/>
      </w:pPr>
      <w:r>
        <w:rPr>
          <w:rFonts w:ascii="IRNazanin" w:hAnsi="IRNazanin" w:eastAsia="IRNazanin" w:cs="IRNazanin"/>
          <w:lang w:bidi="fa-IR"/>
          <w:color w:val="111111"/>
          <w:sz w:val="28"/>
          <w:szCs w:val="28"/>
          <w:rtl/>
        </w:rPr>
        <w:t xml:space="preserve">من لايحضره النبيه فى شرح من لايحضره الفقيه: متن از صدوق ابن بابويه است و شرح از عبدالله بن صالح بحرانى شاگردشيخ سليمان بن عبدالله بحرانى شاگرد مجلسى دوم. آغاز: باتباع طريق اليقين المخصوص برتبه و ما ارسلناك الارحمه العالمين... انجام: ماينقض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9" w:name="pg20264_229719"/>
    <w:bookmarkEnd w:id="99"/>
    <w:p>
      <w:pPr>
        <w:pStyle w:val="BookText"/>
      </w:pPr>
      <w:r>
        <w:rPr>
          <w:rFonts w:ascii="IRNazanin" w:hAnsi="IRNazanin" w:eastAsia="IRNazanin" w:cs="IRNazanin"/>
          <w:lang w:bidi="fa-IR"/>
          <w:color w:val="111111"/>
          <w:sz w:val="28"/>
          <w:szCs w:val="28"/>
          <w:rtl/>
        </w:rPr>
        <w:t xml:space="preserve">الضوء... السابع اطلاق الخبر يوجب قصره على المتعارف المعهود كمافى ساير(افتاده). 5588: نسخ سده 11، حواشى " منه ره " دارد، سند روايت مولف در آغاز هست در پايان فايده</w:t>
      </w:r>
    </w:p>
    <w:p>
      <w:pPr>
        <w:pStyle w:val="BookText"/>
      </w:pPr>
      <w:r>
        <w:rPr>
          <w:rFonts w:ascii="IRNazanin" w:hAnsi="IRNazanin" w:eastAsia="IRNazanin" w:cs="IRNazanin"/>
          <w:lang w:bidi="fa-IR"/>
          <w:color w:val="111111"/>
          <w:sz w:val="28"/>
          <w:szCs w:val="28"/>
          <w:rtl/>
        </w:rPr>
        <w:t xml:space="preserve">ايست از احمد جزايرى در قنوت با قرآن. كاغذ اصفهانى و فرنگى سفيد- 419 گ 15 * 15- 21 س 8 *14.</w:t>
      </w:r>
    </w:p>
    <w:p>
      <w:pPr>
        <w:pStyle w:val="Heading2"/>
      </w:pPr>
      <w:bookmarkStart w:id="1257" w:name="_Toc426"/>
      <w:r>
        <w:t>نهج البلاغه (12)</w:t>
      </w:r>
      <w:bookmarkEnd w:id="1257"/>
    </w:p>
    <w:p>
      <w:pPr>
        <w:pStyle w:val="BookText"/>
      </w:pPr>
      <w:r>
        <w:rPr>
          <w:rFonts w:ascii="IRNazanin" w:hAnsi="IRNazanin" w:eastAsia="IRNazanin" w:cs="IRNazanin"/>
          <w:lang w:bidi="fa-IR"/>
          <w:color w:val="111111"/>
          <w:sz w:val="28"/>
          <w:szCs w:val="28"/>
          <w:rtl/>
        </w:rPr>
        <w:t xml:space="preserve">7074: نسخ 1107، عنوان شنگرف. كاغذ فرنگى سفيد- جلد تيماج مشكى ضربى مقوايى، 161 گ 19 * 17- 30 س 8/5 * 15.</w:t>
      </w:r>
    </w:p>
    <w:p>
      <w:pPr>
        <w:pStyle w:val="Heading2"/>
      </w:pPr>
      <w:bookmarkStart w:id="1258" w:name="_Toc427"/>
      <w:r>
        <w:t>نزهه الارواح (1)</w:t>
      </w:r>
      <w:bookmarkEnd w:id="1258"/>
    </w:p>
    <w:p>
      <w:pPr>
        <w:pStyle w:val="BookText"/>
      </w:pPr>
      <w:r>
        <w:rPr>
          <w:rFonts w:ascii="IRNazanin" w:hAnsi="IRNazanin" w:eastAsia="IRNazanin" w:cs="IRNazanin"/>
          <w:lang w:bidi="fa-IR"/>
          <w:color w:val="111111"/>
          <w:sz w:val="28"/>
          <w:szCs w:val="28"/>
          <w:rtl/>
        </w:rPr>
        <w:t xml:space="preserve">2823: نستعليق ايدى محمد بن شعبان در پايان ذ ق 1050، عنوان شنگرف، شش صفحه آغاز نونويس است، مالك اعتضاد السلطنه در 1295. كاغذ نخودى- جلد تيماج مشكى يك لا، 66 گ 12 * 17/5، 14 س 7/5 * 12/5.</w:t>
      </w:r>
    </w:p>
    <w:p>
      <w:pPr>
        <w:pStyle w:val="Heading2"/>
      </w:pPr>
      <w:bookmarkStart w:id="1259" w:name="_Toc428"/>
      <w:r>
        <w:t>كلام البارى (رساله فى-)</w:t>
      </w:r>
      <w:bookmarkEnd w:id="1259"/>
    </w:p>
    <w:p>
      <w:pPr>
        <w:pStyle w:val="BookText"/>
      </w:pPr>
      <w:r>
        <w:rPr>
          <w:rFonts w:ascii="IRNazanin" w:hAnsi="IRNazanin" w:eastAsia="IRNazanin" w:cs="IRNazanin"/>
          <w:lang w:bidi="fa-IR"/>
          <w:color w:val="111111"/>
          <w:sz w:val="28"/>
          <w:szCs w:val="28"/>
          <w:rtl/>
        </w:rPr>
        <w:t xml:space="preserve">كلام البارى) رساله فى- (: رساله ايست در چهار مقالت، از غياث الدين منصور دشتكى. 1- ماهيت كلام. 2- حدوث و قدم آن. 3- كيفيت نزول كلام. 4- قرائت قرآن. آغاز: بسمله كلام الله مفتاح العلوم و فى نزوله و علوه اعجاز القروم مفتاح بديع به يفتح كل باب... و بعد فان... غياث المشهور بمنصور يقول... ان الكلام فى الكلام من سننن الكرام. انجام: تم حق الكلام لكلام الحق من تم الى آخر الكلام تاريخ سنه التمام) نقلت من خط استادنا و مخدومنا فخر العلماء و هو ناقل من خط المصنف ره فى 20 شوال 6430. (961: ش 4 دفتر، 74 پ- 90 ر.</w:t>
      </w:r>
    </w:p>
    <w:p>
      <w:pPr>
        <w:pStyle w:val="Heading2"/>
      </w:pPr>
      <w:bookmarkStart w:id="1260" w:name="_Toc429"/>
      <w:r>
        <w:t>المحمديه</w:t>
      </w:r>
      <w:bookmarkEnd w:id="1260"/>
    </w:p>
    <w:p>
      <w:pPr>
        <w:pStyle w:val="BookText"/>
      </w:pPr>
      <w:r>
        <w:rPr>
          <w:rFonts w:ascii="IRNazanin" w:hAnsi="IRNazanin" w:eastAsia="IRNazanin" w:cs="IRNazanin"/>
          <w:lang w:bidi="fa-IR"/>
          <w:color w:val="111111"/>
          <w:sz w:val="28"/>
          <w:szCs w:val="28"/>
          <w:rtl/>
        </w:rPr>
        <w:t xml:space="preserve">المحمديه: الكلام على الاسم المحمدى و خواصه و رموزه، از صائن الدين محمد تركه است و چهارده بند است بى آنكه عنوان در متن كتاب باشد و در نسخه ما در هامش باين بندها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0" w:name="pg20264_229720"/>
    <w:bookmarkEnd w:id="100"/>
    <w:p>
      <w:pPr>
        <w:pStyle w:val="BookText"/>
      </w:pPr>
      <w:r>
        <w:rPr>
          <w:rFonts w:ascii="IRNazanin" w:hAnsi="IRNazanin" w:eastAsia="IRNazanin" w:cs="IRNazanin"/>
          <w:lang w:bidi="fa-IR"/>
          <w:color w:val="111111"/>
          <w:sz w:val="28"/>
          <w:szCs w:val="28"/>
          <w:rtl/>
        </w:rPr>
        <w:t xml:space="preserve">اشاره شده است سپس چهارده وجه دلالت در چهارده بند ديگر است. در ديباچه آمده: " كما بين امرها فى المفاحص " در آن از صاحب فصوص هم ياد گرديده است. آغاز: بسمله. حمدا لمن اشرق لنا من مطالع تحميده ما يدلنا على معرفه نبينا... اما بعد فانه عند ما فتح الله على. انجام: فلنقبض عنان القلم هناك و نختم الكتاب بمعنى الختم محمد بن لله و مصلين على نبيه... و الحمد لله رب العالمين. 2930: ش 3 دفتر، 91 پ- 111 پ، در پايان آمده: " تم الكتابه فى 23 صفر 845 با برقوه. و السلام (</w:t>
      </w:r>
    </w:p>
    <w:p>
      <w:pPr>
        <w:pStyle w:val="Heading2"/>
      </w:pPr>
      <w:bookmarkStart w:id="1261" w:name="_Toc430"/>
      <w:r>
        <w:t>گنجينه نشاط</w:t>
      </w:r>
      <w:bookmarkEnd w:id="1261"/>
    </w:p>
    <w:p>
      <w:pPr>
        <w:pStyle w:val="BookText"/>
      </w:pPr>
      <w:r>
        <w:rPr>
          <w:rFonts w:ascii="IRNazanin" w:hAnsi="IRNazanin" w:eastAsia="IRNazanin" w:cs="IRNazanin"/>
          <w:lang w:bidi="fa-IR"/>
          <w:color w:val="111111"/>
          <w:sz w:val="28"/>
          <w:szCs w:val="28"/>
          <w:rtl/>
        </w:rPr>
        <w:t xml:space="preserve">گنجينه نشاط: از معتمد الدوله عبد الوهاب متخلص به نشاط است(مشار ص 1324). آغاز: بسمله. ابواب مخزن وجود به حكم كنت كنزا مخفيا مسدود. انجام: غم سوزد و عمرسازد و افزون گويى با آب حياتش آميخته است.</w:t>
      </w:r>
    </w:p>
    <w:p>
      <w:pPr>
        <w:pStyle w:val="Heading2"/>
      </w:pPr>
      <w:bookmarkStart w:id="1262" w:name="_Toc431"/>
      <w:r>
        <w:t>محرق القلوب (2)</w:t>
      </w:r>
      <w:bookmarkEnd w:id="1262"/>
    </w:p>
    <w:p>
      <w:pPr>
        <w:pStyle w:val="BookText"/>
      </w:pPr>
      <w:r>
        <w:rPr>
          <w:rFonts w:ascii="IRNazanin" w:hAnsi="IRNazanin" w:eastAsia="IRNazanin" w:cs="IRNazanin"/>
          <w:lang w:bidi="fa-IR"/>
          <w:color w:val="111111"/>
          <w:sz w:val="28"/>
          <w:szCs w:val="28"/>
          <w:rtl/>
        </w:rPr>
        <w:t xml:space="preserve">5545: نسخ سيد ابوالقاسم شهير به سيد آقا در يكشنبه 26 ذح 1234، آغاز افتاده. كاغذ فرنگى- جلد تيماج قهوه اى ضربى مقوايى، 193 گ 19 * 25- 29 س 12/5 *22.</w:t>
      </w:r>
    </w:p>
    <w:p>
      <w:pPr>
        <w:pStyle w:val="Heading2"/>
      </w:pPr>
      <w:bookmarkStart w:id="1263" w:name="_Toc432"/>
      <w:r>
        <w:t>مصباح المتهجد الكبير</w:t>
      </w:r>
      <w:bookmarkEnd w:id="1263"/>
    </w:p>
    <w:p>
      <w:pPr>
        <w:pStyle w:val="BookText"/>
      </w:pPr>
      <w:r>
        <w:rPr>
          <w:rFonts w:ascii="IRNazanin" w:hAnsi="IRNazanin" w:eastAsia="IRNazanin" w:cs="IRNazanin"/>
          <w:lang w:bidi="fa-IR"/>
          <w:color w:val="111111"/>
          <w:sz w:val="28"/>
          <w:szCs w:val="28"/>
          <w:rtl/>
        </w:rPr>
        <w:t xml:space="preserve">مصباح المتهجد الكبير: كتاب دعائى است بعربى از شيخ طوسى) فهرست دانشگاه 21: 1 و 212 و 2317: 35- كشف الحجب ص 527، سپه 66: 1، آستان قدس 7944 (284: 2: نسخ سده 12 كه در سده 14، كامل شده، عنوان و نشان شنگرف، وقف شيخ على نورى در 1237. كاغذ سپاهانى و فرنگى- جلد تيماج مشكى مقوايى، 260 گ 18/5 * 25/5، 19 س 12 * 17.</w:t>
      </w:r>
    </w:p>
    <w:p>
      <w:pPr>
        <w:pStyle w:val="Heading2"/>
      </w:pPr>
      <w:bookmarkStart w:id="1264" w:name="_Toc433"/>
      <w:r>
        <w:t>مقالات الاسكندر الافروديسى</w:t>
      </w:r>
      <w:bookmarkEnd w:id="1264"/>
    </w:p>
    <w:p>
      <w:pPr>
        <w:pStyle w:val="BookText"/>
      </w:pPr>
      <w:r>
        <w:rPr>
          <w:rFonts w:ascii="IRNazanin" w:hAnsi="IRNazanin" w:eastAsia="IRNazanin" w:cs="IRNazanin"/>
          <w:lang w:bidi="fa-IR"/>
          <w:color w:val="111111"/>
          <w:sz w:val="28"/>
          <w:szCs w:val="28"/>
          <w:rtl/>
        </w:rPr>
        <w:t xml:space="preserve">مقالات الاسكندر الافروديسى: از اسكندر افروديسى دمشقى دانشمند مشائى چندين مقاله بزبان عربى درآمده است) دانشگاه 363- 365: 3، ديباچه بدوى بر ارسطو عند العرب (در دفتر شماره 2912 اين كتابخانه 14 مقاله از او هست كه اكنون مى شناسيم: 1- مقاله فى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تثبيت العله الاولى(دانشگاه 366: 3 ش 2). گ 122 ر 2912 / 20 اين كتابخانه(. 2- مقاله فى الهيولى و انها معلوله مفعوله) دانشگاه 373: 3 ش 9، ش 629 كتابخانه مدرسه مروى (گ 122 پ 3 2912/21- مقاله فى الماده و العدم و الممكن) دانشگاه 373: 3 ش 6- ش 269 مروى (گ 123- 132 پ 4.2912/22- مقاله فى ان النشوء و النعاء يكونان فى الصوره لافى الهيولى) دانشگاه 373: 3 ش 8) گ 123 پ 5.2912/23- مقاله فى ان القوه الواحده يمكن ان يكون قابله للاضداد) دانشگاه 380 ش 5) گ 123 پ- 124 ر 6.2912/24- مقاله فى ان الهيولى غير الجنس. آغاز: فى ان الهيولا غير الجنس و فيما يشتركان و يفترقان، نقل اسحاق بن حنين. قال: ان الهيولا و الجنس يشتركان فى ان كل واحد منهما يعم اشياء كثيره. انجام: بل قائم فى الفكر و ذلك ما اردنا ان نبين. تمت المقاله فى الفرق بين الهيولا و الجنس) گ 124 پ- 125 ر 7 (2912/25- مقاله فى العقل على راى ارسطوطاليس) دانشگاه 367: 3 ش 4) گ 179 پ-181 پ 2912/54. نسخه كاملى است و در ميانه آن بندى افزوده هست كه در نسخه هاى ديگر نديده ايم. 8- مقاله فى الحركه. آغاز: بسمله. قال: هل المتحرك على عظم ما يتحرك فى اول حركته على اول جزء منه اولا. انجام: ا ما وجودها بوجود ذلك العامى فيها) گ 202 ر- 607 ر 9. (2912/58- مقاله فى اثبات الصور الروحانيه التى لاهيولى لها) دانشگاه 366: 3 ش 1) گ 207 ر 10.2912/59- مقاله فى الزمان) دانشگاه 367: 3 ش 3) گ 207 ر- 208 ر، 11.2912/60- مقاله فى انه قد يمكن ان يلتذ الملتذ و يحزن معا على راى ارسطو. آغاز: يشيه ما يعرض للعطشان الشارب و الجايع الاكل و الجرب من حك جربه قال المفسر انه كانت الاضداد لايمكن ان يكون معا. انجام: يمكن الانسان ان يلتذ و يحزن معا على جهه ما قلنا) گ 209 پ- 210 ر 12.(2912/62- مقاله فى ان الاضداد اوائل الاشياء. آغاز: قال الاسكندران ارسطو ذكر فى كتاب السماع الطبيعى ان جميع الاولين اتفقوا على ان الاضداد اوائل الاشياء. انجام: ان الاضداد دائمه با قاويل مستقصاه واضحه لامردلها) گ 213 پ- 214 ر، 13.(2912/65- مقاله فى ان القوه الالهيه هى اكرم الاشياء المقومه للانسان و فى الرويه و الاختيار آغاز: قال ان اكرم الاشياء التى التى تكونها و تقومها القوه الالهيه الموجوده فى الجسم المكون من قبل مجاورته للجسم الالهى التى نسبتها الى الطبيعيه. انجام: لحلل الطبيعيه بالاختيار منهم) گ 212 ر- 215 ر، 14 (2912/66- مقاله فى القول فى المبادى لكل على راى ارسطوطاليس) دانشگاه 371: 3 ش 7) گ 215 ر- 220 ر، 2912/67، ترجمه اسحاق بن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1" w:name="pg20264_229722"/>
    <w:bookmarkEnd w:id="101"/>
    <w:p>
      <w:pPr>
        <w:pStyle w:val="BookText"/>
      </w:pPr>
      <w:r>
        <w:rPr>
          <w:rFonts w:ascii="Amiri" w:hAnsi="Amiri" w:eastAsia="Amiri" w:cs="Amiri"/>
          <w:lang w:bidi="ar-SA"/>
          <w:color w:val="111111"/>
          <w:sz w:val="28"/>
          <w:szCs w:val="28"/>
          <w:rtl/>
        </w:rPr>
        <w:t xml:space="preserve">حنين است.</w:t>
      </w:r>
    </w:p>
    <w:p>
      <w:pPr>
        <w:pStyle w:val="Heading2"/>
      </w:pPr>
      <w:bookmarkStart w:id="1265" w:name="_Toc434"/>
      <w:r>
        <w:t>نهج البلاغه</w:t>
      </w:r>
      <w:bookmarkEnd w:id="1265"/>
    </w:p>
    <w:p>
      <w:pPr>
        <w:pStyle w:val="BookText"/>
      </w:pPr>
      <w:r>
        <w:rPr>
          <w:rFonts w:ascii="IRNazanin" w:hAnsi="IRNazanin" w:eastAsia="IRNazanin" w:cs="IRNazanin"/>
          <w:lang w:bidi="fa-IR"/>
          <w:color w:val="111111"/>
          <w:sz w:val="28"/>
          <w:szCs w:val="28"/>
          <w:rtl/>
        </w:rPr>
        <w:t xml:space="preserve">نهج البلاغه:گردآورده سيد رضى موسوى بغدادى است كه آنچه سخنان على)ع(را كه يافته بوده در آن آورده است) فهرست دانشگاه 159: 5 و 295: 2- سپه 155- 113: 2)</w:t>
      </w:r>
    </w:p>
    <w:p>
      <w:pPr>
        <w:pStyle w:val="Heading2"/>
      </w:pPr>
      <w:bookmarkStart w:id="1266" w:name="_Toc435"/>
      <w:r>
        <w:t>لمعه</w:t>
      </w:r>
      <w:bookmarkEnd w:id="1266"/>
    </w:p>
    <w:p>
      <w:pPr>
        <w:pStyle w:val="BookText"/>
      </w:pPr>
      <w:r>
        <w:rPr>
          <w:rFonts w:ascii="IRNazanin" w:hAnsi="IRNazanin" w:eastAsia="IRNazanin" w:cs="IRNazanin"/>
          <w:lang w:bidi="fa-IR"/>
          <w:color w:val="111111"/>
          <w:sz w:val="28"/>
          <w:szCs w:val="28"/>
          <w:rtl/>
        </w:rPr>
        <w:t xml:space="preserve">لمعه: در يك مقدمه) فضيلت نكاح (و چهار باب است: 1- عقد دوام در سه فصل. 2- عقد متعه در دو فصل. 3 و 4) در نسخه ما افتاده است (. نام كتاب در ديباچه نسخه ما " لمعه مودى " آمده است. آغاز: بسمله. احسن حمد و سپاس لايق مصور است بدايع صور زيبايى دليران حورى صفتان را. 2163: ش 6 دفتر، 194 ر- 201 پ. انجام:) نيمه فصل دوم بابدوم (كه وقت عقد معين باشد نزد زوجين.</w:t>
      </w:r>
    </w:p>
    <w:p>
      <w:pPr>
        <w:pStyle w:val="Heading2"/>
      </w:pPr>
      <w:bookmarkStart w:id="1267" w:name="_Toc436"/>
      <w:r>
        <w:t>شرح رساله نفس الامر</w:t>
      </w:r>
      <w:bookmarkEnd w:id="1267"/>
    </w:p>
    <w:p>
      <w:pPr>
        <w:pStyle w:val="BookText"/>
      </w:pPr>
      <w:r>
        <w:rPr>
          <w:rFonts w:ascii="IRNazanin" w:hAnsi="IRNazanin" w:eastAsia="IRNazanin" w:cs="IRNazanin"/>
          <w:lang w:bidi="fa-IR"/>
          <w:color w:val="111111"/>
          <w:sz w:val="28"/>
          <w:szCs w:val="28"/>
          <w:rtl/>
        </w:rPr>
        <w:t xml:space="preserve">شرح رساله نفس الامر: متن رساله از خواجه طوسى است، شمس الدين محمد كيشى و ملا جلال دوانى و مولانا محمد حنفى هروى و شيخ بهائالدين عاملى و مولى ابراهيم شروانى و مولى حسين الهى اردبيلى بر آن شرح و حاشيه و تعليق دارند.) مدرس 343- 263- فهرست دانشگاه 225: 3- فهرست برلين ش 5361- 5356- طوس 182- 180: 4). در اين شرح) نسخه ما (از خواجه طوسى و كيشى يادشده و روشن نشد كه از كيست. 1095: ش 1 دفتر، 3 ر- 8 پ، بخط نستعليق 1001 و 1003، آغاز افتاده است. انجام: چنين است: فانهم لم يطلقو الفظ الموجود على المعدوم قط و اذ قد و فينا بالوعود و خلصنا الى المقصود فلنختم الرساله و الله المحمود ". كاغذ سپاهانى- جلد تيماج سرخ ضربى مقوايى، 245 گ 19 * 19- 25 س 8 * 13.</w:t>
      </w:r>
    </w:p>
    <w:p>
      <w:pPr>
        <w:pStyle w:val="Heading2"/>
      </w:pPr>
      <w:bookmarkStart w:id="1268" w:name="_Toc437"/>
      <w:r>
        <w:t>المحاكمات بين شراح الاشارات (3)</w:t>
      </w:r>
      <w:bookmarkEnd w:id="1268"/>
    </w:p>
    <w:p>
      <w:pPr>
        <w:pStyle w:val="BookText"/>
      </w:pPr>
      <w:r>
        <w:rPr>
          <w:rFonts w:ascii="Amiri" w:hAnsi="Amiri" w:eastAsia="Amiri" w:cs="Amiri"/>
          <w:lang w:bidi="ar-SA"/>
          <w:color w:val="111111"/>
          <w:sz w:val="28"/>
          <w:szCs w:val="28"/>
          <w:rtl/>
        </w:rPr>
        <w:t xml:space="preserve">1264: از طبيعى آغاز مى شود. نستعليق محمد بن على رضاى زنجانى در دوشنبه 28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2" w:name="pg20264_229723"/>
    <w:bookmarkEnd w:id="102"/>
    <w:p>
      <w:pPr>
        <w:pStyle w:val="BookText"/>
      </w:pPr>
      <w:r>
        <w:rPr>
          <w:rFonts w:ascii="IRNazanin" w:hAnsi="IRNazanin" w:eastAsia="IRNazanin" w:cs="IRNazanin"/>
          <w:lang w:bidi="fa-IR"/>
          <w:color w:val="111111"/>
          <w:sz w:val="28"/>
          <w:szCs w:val="28"/>
          <w:rtl/>
        </w:rPr>
        <w:t xml:space="preserve">رمضان 1070، عنوان ها درشت تر است. كاغذ سمرقندى- جلد تيماج قهوه اى مقوايى كهنه، 189 گ 13 * 25- 24 س 7 * 16.</w:t>
      </w:r>
    </w:p>
    <w:p>
      <w:pPr>
        <w:pStyle w:val="Heading2"/>
      </w:pPr>
      <w:bookmarkStart w:id="1269" w:name="_Toc438"/>
      <w:r>
        <w:t>عشق و محبت) رساله در-)</w:t>
      </w:r>
      <w:bookmarkEnd w:id="1269"/>
    </w:p>
    <w:p>
      <w:pPr>
        <w:pStyle w:val="BookText"/>
      </w:pPr>
      <w:r>
        <w:rPr>
          <w:rFonts w:ascii="IRNazanin" w:hAnsi="IRNazanin" w:eastAsia="IRNazanin" w:cs="IRNazanin"/>
          <w:lang w:bidi="fa-IR"/>
          <w:color w:val="111111"/>
          <w:sz w:val="28"/>
          <w:szCs w:val="28"/>
          <w:rtl/>
        </w:rPr>
        <w:t xml:space="preserve">عشق و محبت) رساله در- (: اين رساله در عشق و محبت است. آغاز: حمد و سپاس بى قياس صانعى را كه شمع جمال خوبان دلربا را نور حسن ملاحت برافروخته. انجام: از صحبت حريفان هوسناك محافظت نمايد و رحمى بعاشقان بى قرار نمايد. خوش دعايى مى كنم اى‌عاشقان آمين كنيد. 577: ش 9 دفتر، ص 186- 165.</w:t>
      </w:r>
    </w:p>
    <w:p>
      <w:pPr>
        <w:pStyle w:val="Heading2"/>
      </w:pPr>
      <w:bookmarkStart w:id="1270" w:name="_Toc439"/>
      <w:r>
        <w:t>نصاب الصبيان</w:t>
      </w:r>
      <w:bookmarkEnd w:id="1270"/>
    </w:p>
    <w:p>
      <w:pPr>
        <w:pStyle w:val="BookText"/>
      </w:pPr>
      <w:r>
        <w:rPr>
          <w:rFonts w:ascii="IRNazanin" w:hAnsi="IRNazanin" w:eastAsia="IRNazanin" w:cs="IRNazanin"/>
          <w:lang w:bidi="fa-IR"/>
          <w:color w:val="111111"/>
          <w:sz w:val="28"/>
          <w:szCs w:val="28"/>
          <w:rtl/>
        </w:rPr>
        <w:t xml:space="preserve">نصاب الصبيان: از ابونصر فراهى بدر الدين محمد است كه در نيمه نخستين سده هفتم دويست بيت شعر در لغت عربى بفارسى سروده است، در 175 بيت اول آن 1088 واژه ترجمه شده و در 25 بيت پايان 134 نام از نامهاى دژها و قبيله ها و اسبهاى مسابقه و و ماه و سالها و نامهاى ديگر آمده است) فرهنگهاى عربى بفارسى ص 121- 84).</w:t>
      </w:r>
    </w:p>
    <w:p>
      <w:pPr>
        <w:pStyle w:val="Heading2"/>
      </w:pPr>
      <w:bookmarkStart w:id="1271" w:name="_Toc440"/>
      <w:r>
        <w:t>وسيله النجاه (1)</w:t>
      </w:r>
      <w:bookmarkEnd w:id="1271"/>
    </w:p>
    <w:p>
      <w:pPr>
        <w:pStyle w:val="BookText"/>
      </w:pPr>
      <w:r>
        <w:rPr>
          <w:rFonts w:ascii="IRNazanin" w:hAnsi="IRNazanin" w:eastAsia="IRNazanin" w:cs="IRNazanin"/>
          <w:lang w:bidi="fa-IR"/>
          <w:color w:val="111111"/>
          <w:sz w:val="28"/>
          <w:szCs w:val="28"/>
          <w:rtl/>
        </w:rPr>
        <w:t xml:space="preserve">1924: سپه 554: 1.</w:t>
      </w:r>
    </w:p>
    <w:p>
      <w:pPr>
        <w:pStyle w:val="Heading2"/>
      </w:pPr>
      <w:bookmarkStart w:id="1272" w:name="_Toc441"/>
      <w:r>
        <w:t>نوروزنامه</w:t>
      </w:r>
      <w:bookmarkEnd w:id="1272"/>
    </w:p>
    <w:p>
      <w:pPr>
        <w:pStyle w:val="BookText"/>
      </w:pPr>
      <w:r>
        <w:rPr>
          <w:rFonts w:ascii="IRNazanin" w:hAnsi="IRNazanin" w:eastAsia="IRNazanin" w:cs="IRNazanin"/>
          <w:lang w:bidi="fa-IR"/>
          <w:color w:val="111111"/>
          <w:sz w:val="28"/>
          <w:szCs w:val="28"/>
          <w:rtl/>
        </w:rPr>
        <w:t xml:space="preserve">نوروزنامه: از محمد باقر بن اسماعيل حسينى خاتون آبادى است كه براى شاه سلطان حسين نوشته در چهار فصل است. آغاز و انجام: مانند ش 1266/2 دانشگاه) فهرست: 1844. (2717: ش 2 دفتر، 1 پ- 8 پ، نسخ محمد ابراهيم ابن محمد على طباخ در 1130، همه شماره ها نوشته اوست، مالك على قلى ميرزا در 1270، وقف سپهسالار در 1297. كاغذ فرنگى سفيد- جلد تيماج سبز تيره يك لا، 93 گ 10/5 *15- 15/5 س 7 * 10/5.</w:t>
      </w:r>
    </w:p>
    <w:p>
      <w:pPr>
        <w:pStyle w:val="Heading2"/>
      </w:pPr>
      <w:bookmarkStart w:id="1273" w:name="_Toc442"/>
      <w:r>
        <w:t>المغنى فى شرح الموجز (2)</w:t>
      </w:r>
      <w:bookmarkEnd w:id="1273"/>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3" w:name="pg20264_229724"/>
    <w:bookmarkEnd w:id="103"/>
    <w:p>
      <w:pPr>
        <w:pStyle w:val="BookText"/>
      </w:pPr>
      <w:r>
        <w:rPr>
          <w:rFonts w:ascii="IRNazanin" w:hAnsi="IRNazanin" w:eastAsia="IRNazanin" w:cs="IRNazanin"/>
          <w:lang w:bidi="fa-IR"/>
          <w:color w:val="111111"/>
          <w:sz w:val="28"/>
          <w:szCs w:val="28"/>
          <w:rtl/>
        </w:rPr>
        <w:t xml:space="preserve">727: نسخ سده 12، متن شنگرف و گاهى زير خط سرخ، هفت برگ پايان نونويس و در آغاز و ميان نسخه افتادگى دارد. كاغذ هندى زرد پوسيده- جلد تيماج سبز مقوايى نو، 248 گ 15 * 25- 24 س 10 * 17.</w:t>
      </w:r>
    </w:p>
    <w:p>
      <w:pPr>
        <w:pStyle w:val="Heading2"/>
      </w:pPr>
      <w:bookmarkStart w:id="1274" w:name="_Toc443"/>
      <w:r>
        <w:t>نور الهدايه</w:t>
      </w:r>
      <w:bookmarkEnd w:id="1274"/>
    </w:p>
    <w:p>
      <w:pPr>
        <w:pStyle w:val="BookText"/>
      </w:pPr>
      <w:r>
        <w:rPr>
          <w:rFonts w:ascii="IRNazanin" w:hAnsi="IRNazanin" w:eastAsia="IRNazanin" w:cs="IRNazanin"/>
          <w:lang w:bidi="fa-IR"/>
          <w:color w:val="111111"/>
          <w:sz w:val="28"/>
          <w:szCs w:val="28"/>
          <w:rtl/>
        </w:rPr>
        <w:t xml:space="preserve">نور الهدايه: اين كتاب بنام جلال الدين دوانى) در 1311 ق بچاپ سنگى رسيده) با خصايص اين طريق ص 167- 149) و در پايان سرگذشت دوانى از على دوانى هم چاپ شده است. در اين كتاب از حدوث عالم و عصمت انبياء و امامت گفتگو شده است و روش شيعى‌دارد و نبايد از دوانى سنى باشد، در پايان آن آمده: " مرا رساله ايست مفرده در تحقيق خلق افعال عباد آن رساله خاتمه اى دارد كه مشتمل است بر كليات اصول و فروع دين محمدى بر وجهى كه جدوجهد اين لاشيى‌ء بر آن قرار گرفته و در خاتمه مذكوره حل اين شبه... "ولى در خاتمه خلق اعمال دوانى چنين چيزى نيست. در مجالس المومنين، مجلس 7، از چنين رساله اى ياد نشد كه از دوانى باشد. از كتابهاى‌قطب الدين نيريزى درگذشته نزديك 1137 نور الهدايه نام برده اند) دانشگاه 404: 3). آغاز: حقيقت حمد مختص بجناب حضرت واجب الوجوديست عزوجل كه وجوب و وحدت و حيات و علم و قدرت و اراده و ساير صفات كماليه در مرتبه سرمدى الصفات اوست. انجام: حل اين شبهه و حل شبهات ديگر هست ولوشئت كنت من المستبصرين فارجع اليه و كن من الشاكرين. 7393: ش 2 دفتر، 45- 36 پ، نام اين كتاب در برگهاى پايان نسخه " نور الهدايه " خوانده شده، در هامش بخط نستعليق آمده كه در امامت است بفارسى، در صفحه نخستين آمده كه از ملاجلال دوانى است، بخط نستعليق سده 11، يك صفحه از كتاب ترجمه كتاب اماميه منسوب به امام رضا از على بن القاضى به جلد نسخه چسبيده شده و چنين است آغاز آن: " بعد از حمد و سپاس حضرت ايزد تعالى كه مبدع كل است ". 549: ش 2 دفتر، 9 پ- 26 پ، بخط نستعليق 2434 .1255: ش 2 دفتر، ش 1 " تهذيب الاحكام " است، سپه 238: 1.</w:t>
      </w:r>
    </w:p>
    <w:p>
      <w:pPr>
        <w:pStyle w:val="Heading2"/>
      </w:pPr>
      <w:bookmarkStart w:id="1275" w:name="_Toc444"/>
      <w:r>
        <w:t>عالم آراى عباسى (5)</w:t>
      </w:r>
      <w:bookmarkEnd w:id="1275"/>
    </w:p>
    <w:p>
      <w:pPr>
        <w:pStyle w:val="BookText"/>
      </w:pPr>
      <w:r>
        <w:rPr>
          <w:rFonts w:ascii="Amiri" w:hAnsi="Amiri" w:eastAsia="Amiri" w:cs="Amiri"/>
          <w:lang w:bidi="ar-SA"/>
          <w:color w:val="111111"/>
          <w:sz w:val="28"/>
          <w:szCs w:val="28"/>
          <w:rtl/>
        </w:rPr>
        <w:t xml:space="preserve">6172: جلد دوم و سوم(نيمه يكم و نيمه دوم صحيفه يكم و نيمه نخستين صحيفه دوم).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4" w:name="pg20264_229725"/>
    <w:bookmarkEnd w:id="104"/>
    <w:p>
      <w:pPr>
        <w:pStyle w:val="BookText"/>
      </w:pPr>
      <w:r>
        <w:rPr>
          <w:rFonts w:ascii="IRNazanin" w:hAnsi="IRNazanin" w:eastAsia="IRNazanin" w:cs="IRNazanin"/>
          <w:lang w:bidi="fa-IR"/>
          <w:color w:val="111111"/>
          <w:sz w:val="28"/>
          <w:szCs w:val="28"/>
          <w:rtl/>
        </w:rPr>
        <w:t xml:space="preserve">نستعليق سده يازدهم، عنوانها شنگرف، هر صفحه در دو جدول شنگرف ولاجورد با يك سرلوح زرين با گل و بوته لاجورد و شنگرف، مالك اعتضاد السلطنه در 1286، وقف سپهسالار در 1297. كاغذ اصفهانى نخودى- جلد تيماج مشكى مقوايى ضربى با ترنج قرمز، 264 گ 24 * 26- 37 س 15 * 26.</w:t>
      </w:r>
    </w:p>
    <w:p>
      <w:pPr>
        <w:pStyle w:val="Heading2"/>
      </w:pPr>
      <w:bookmarkStart w:id="1276" w:name="_Toc445"/>
      <w:r>
        <w:t>معماى نود و نه نام خدا</w:t>
      </w:r>
      <w:bookmarkEnd w:id="1276"/>
    </w:p>
    <w:p>
      <w:pPr>
        <w:pStyle w:val="BookText"/>
      </w:pPr>
      <w:r>
        <w:rPr>
          <w:rFonts w:ascii="IRNazanin" w:hAnsi="IRNazanin" w:eastAsia="IRNazanin" w:cs="IRNazanin"/>
          <w:lang w:bidi="fa-IR"/>
          <w:color w:val="111111"/>
          <w:sz w:val="28"/>
          <w:szCs w:val="28"/>
          <w:rtl/>
        </w:rPr>
        <w:t xml:space="preserve">معماى نود و نه نام خدا: در نود و نه بيت و هر بيتى معماى نامى است از خدا و نظم صدر ديوانه است) بهشت 2 ص 386 ترجمه مجالس النفايس (. آغاز: تا منور شد دل از نام اله بى گمان دل را بود سيماى ماه انجام: قلب او را هم به اكسيرى رسان نوكه در آخر شود خالص از آن 2878: ش 1 دفتر، 2 پ- 5 ر، نستعليق احمد بن حاجى على وجهى انطاكى در 987. جلد تيماج سرخ ضربى مقوايى- 201 گ 11 * 17- 17/5 س، 6 * 12/5.</w:t>
      </w:r>
    </w:p>
    <w:p>
      <w:pPr>
        <w:pStyle w:val="Heading2"/>
      </w:pPr>
      <w:bookmarkStart w:id="1277" w:name="_Toc446"/>
      <w:r>
        <w:t>كشف الحقايق</w:t>
      </w:r>
      <w:bookmarkEnd w:id="1277"/>
    </w:p>
    <w:p>
      <w:pPr>
        <w:pStyle w:val="BookText"/>
      </w:pPr>
      <w:r>
        <w:rPr>
          <w:rFonts w:ascii="IRNazanin" w:hAnsi="IRNazanin" w:eastAsia="IRNazanin" w:cs="IRNazanin"/>
          <w:lang w:bidi="fa-IR"/>
          <w:color w:val="111111"/>
          <w:sz w:val="28"/>
          <w:szCs w:val="28"/>
          <w:rtl/>
        </w:rPr>
        <w:t xml:space="preserve">كشف الحقايق: از شيخ عزيز الدين بن محمد نسفى است كه در 671 و 680 ساخته است و در ده رساله بايد باشد) آستان قدس 222: 4) در تهران بسال 1344 بچاپ رسيده است. فهرست هفت رساله نسخه ما چنين است: رساله اول در بيان وجود. رساله دوم وجود انسان. رساله سوم از نسخه افتاده است. رساله چهارم توحيد. رساله پنجم مبدء و معاد. رساله ششم دنيا و آخرت و شب قدر و روز قيامت. رساله هفتم هفت آسمان و هفت زمين. آغاز: بسمله. رساله اول از كشف الحقايق در بيان وجود و آنچه متعلق بوجود است معروف وجود بديهى است و دانستن او محتاج بحد و تعريف نيست. 6533: نسخ سده دوازدهم، عنوانها سفيد مانده، انجام افتاده: " و آنخانه در همه جا هست ". كاغذ هندى سفيد- جلد تيماج قهوه يى يك لا ضربى، 101 گ 15 * 18- 21/5 س 8/5 * 15.</w:t>
      </w:r>
    </w:p>
    <w:p>
      <w:pPr>
        <w:pStyle w:val="Heading2"/>
      </w:pPr>
      <w:bookmarkStart w:id="1278" w:name="_Toc447"/>
      <w:r>
        <w:t>نهج البلاغه (7)</w:t>
      </w:r>
      <w:bookmarkEnd w:id="1278"/>
    </w:p>
    <w:p>
      <w:pPr>
        <w:pStyle w:val="BookText"/>
      </w:pPr>
      <w:r>
        <w:rPr>
          <w:rFonts w:ascii="IRNazanin" w:hAnsi="IRNazanin" w:eastAsia="IRNazanin" w:cs="IRNazanin"/>
          <w:lang w:bidi="fa-IR"/>
          <w:color w:val="111111"/>
          <w:sz w:val="28"/>
          <w:szCs w:val="28"/>
          <w:rtl/>
        </w:rPr>
        <w:t xml:space="preserve">3086: سپه 156: 2.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5" w:name="pg20264_229726"/>
    <w:bookmarkEnd w:id="105"/>
    <w:p>
      <w:pPr>
        <w:pStyle w:val="Heading2"/>
      </w:pPr>
      <w:bookmarkStart w:id="1279" w:name="_Toc448"/>
      <w:r>
        <w:t>مجمع الفائده و البرهان فى شرح ارشاد الاذهان الى احكام الايمان</w:t>
      </w:r>
      <w:bookmarkEnd w:id="1279"/>
    </w:p>
    <w:p>
      <w:pPr>
        <w:pStyle w:val="BookText"/>
      </w:pPr>
      <w:r>
        <w:rPr>
          <w:rFonts w:ascii="IRNazanin" w:hAnsi="IRNazanin" w:eastAsia="IRNazanin" w:cs="IRNazanin"/>
          <w:lang w:bidi="fa-IR"/>
          <w:color w:val="111111"/>
          <w:sz w:val="28"/>
          <w:szCs w:val="28"/>
          <w:rtl/>
        </w:rPr>
        <w:t xml:space="preserve">مجمع الفائده و البرهان فى شرح ارشاد الاذهان الى احكام الايمان: از محقق مولانا احمد اردبيلى است) سپه 441: 1- فهرست دانشگاه 2263. (2000: 3: سپه 443: 1.</w:t>
      </w:r>
    </w:p>
    <w:p>
      <w:pPr>
        <w:pStyle w:val="Heading2"/>
      </w:pPr>
      <w:bookmarkStart w:id="1280" w:name="_Toc449"/>
      <w:r>
        <w:t>النحو) رساله فى... (</w:t>
      </w:r>
      <w:bookmarkEnd w:id="1280"/>
    </w:p>
    <w:p>
      <w:pPr>
        <w:pStyle w:val="BookText"/>
      </w:pPr>
      <w:r>
        <w:rPr>
          <w:rFonts w:ascii="IRNazanin" w:hAnsi="IRNazanin" w:eastAsia="IRNazanin" w:cs="IRNazanin"/>
          <w:lang w:bidi="fa-IR"/>
          <w:color w:val="111111"/>
          <w:sz w:val="28"/>
          <w:szCs w:val="28"/>
          <w:rtl/>
        </w:rPr>
        <w:t xml:space="preserve">النحو) رساله فى... (اين رساله در سه مطلب و يك خاتمه است و از محمد على بن ابى القاسم. آغاز: الحمدلله العالى عن الاوهام كنهه اسمه و صفته... اما بعد فهذه رساله مختصره جامعه لماينفع المبتدين من مسائل النحو... و رتبها على مقدمه و ثلاثه مطالب و خاتمه... انجام: و خالد مقيم عندنا و قد فرغ من تصنيفه محمد على بن ابى القاسم حامدا مصليا مستغفرا فى 6928.1288: ش 3 دفتر، 23 پ- 100 پ، بخط مولف شنگرف، شنگرف. كاغذ فرنگى سفيد- جلد تيماج سبز تيره ضربى يك لا 11 گ 15 * 22، 16 س 7/5 * 14.</w:t>
      </w:r>
    </w:p>
    <w:p>
      <w:pPr>
        <w:pStyle w:val="Heading2"/>
      </w:pPr>
      <w:bookmarkStart w:id="1281" w:name="_Toc450"/>
      <w:r>
        <w:t>الفوائد الصمديه (2)</w:t>
      </w:r>
      <w:bookmarkEnd w:id="1281"/>
    </w:p>
    <w:p>
      <w:pPr>
        <w:pStyle w:val="BookText"/>
      </w:pPr>
      <w:r>
        <w:rPr>
          <w:rFonts w:ascii="IRNazanin" w:hAnsi="IRNazanin" w:eastAsia="IRNazanin" w:cs="IRNazanin"/>
          <w:lang w:bidi="fa-IR"/>
          <w:color w:val="111111"/>
          <w:sz w:val="28"/>
          <w:szCs w:val="28"/>
          <w:rtl/>
        </w:rPr>
        <w:t xml:space="preserve">3147: ش 2 دفتر سپه 390: 2.</w:t>
      </w:r>
    </w:p>
    <w:p>
      <w:pPr>
        <w:pStyle w:val="Heading2"/>
      </w:pPr>
      <w:bookmarkStart w:id="1282" w:name="_Toc451"/>
      <w:r>
        <w:t>عين الحيات</w:t>
      </w:r>
      <w:bookmarkEnd w:id="1282"/>
    </w:p>
    <w:p>
      <w:pPr>
        <w:pStyle w:val="BookText"/>
      </w:pPr>
      <w:r>
        <w:rPr>
          <w:rFonts w:ascii="IRNazanin" w:hAnsi="IRNazanin" w:eastAsia="IRNazanin" w:cs="IRNazanin"/>
          <w:lang w:bidi="fa-IR"/>
          <w:color w:val="111111"/>
          <w:sz w:val="28"/>
          <w:szCs w:val="28"/>
          <w:rtl/>
        </w:rPr>
        <w:t xml:space="preserve">عين الحيات: محمد باقر مجلسى اين كتاب را كه بارها بچاپ رسيده است در 1073 نگاشته است.) سپه 281: 1- دانشگاه 1163: 5- مشار 1139).</w:t>
      </w:r>
    </w:p>
    <w:p>
      <w:pPr>
        <w:pStyle w:val="Heading2"/>
      </w:pPr>
      <w:bookmarkStart w:id="1283" w:name="_Toc452"/>
      <w:r>
        <w:t>مقالات الحكماء</w:t>
      </w:r>
      <w:bookmarkEnd w:id="1283"/>
    </w:p>
    <w:p>
      <w:pPr>
        <w:pStyle w:val="Heading2"/>
      </w:pPr>
      <w:bookmarkStart w:id="1284" w:name="_Toc453"/>
      <w:r>
        <w:t>مقالات الحكماء: سخنان افلاطون است در نواميس و كتب ديگر و گفته هاى ارسطو در نامه اى كه باسكندر مقدونى نوشته است و اسكندر افروديسى در كتاب مبادى و على بن الحسين و استاد ابوالفضل بن العميد. آغاز: قال افلاطون الالهى: ان المبدء الاول متعال متفرد الخيرات و الحساب. انجام: الحقنا هما به مجازا. 2912: ش 5 دفتر، 29 ر و پ.</w:t>
      </w:r>
      <w:bookmarkEnd w:id="1284"/>
    </w:p>
    <w:p>
      <w:pPr>
        <w:pStyle w:val="Heading2"/>
      </w:pPr>
      <w:bookmarkStart w:id="1285" w:name="_Toc454"/>
      <w:r>
        <w:t>مثنوى (5)</w:t>
      </w:r>
      <w:bookmarkEnd w:id="1285"/>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6" w:name="pg20264_229727"/>
    <w:bookmarkEnd w:id="106"/>
    <w:p>
      <w:pPr>
        <w:pStyle w:val="BookText"/>
      </w:pPr>
      <w:r>
        <w:rPr>
          <w:rFonts w:ascii="IRNazanin" w:hAnsi="IRNazanin" w:eastAsia="IRNazanin" w:cs="IRNazanin"/>
          <w:lang w:bidi="fa-IR"/>
          <w:color w:val="111111"/>
          <w:sz w:val="28"/>
          <w:szCs w:val="28"/>
          <w:rtl/>
        </w:rPr>
        <w:t xml:space="preserve">219: دفترهاى 5 و 6 در اين نسخه هست و بنسخ نيكروز بن خضر شاه در 20 شوال 881 در دو ستون، عنوان شنگرف، جدول زر و لاجورد. كاغذ سپاهانى- جلد تيماج قهوه اى سوخت با ترنج درون تيماج عنايى زركوب وصالى شده، 243 گ 12 *21، 8 * 14.</w:t>
      </w:r>
    </w:p>
    <w:p>
      <w:pPr>
        <w:pStyle w:val="Heading2"/>
      </w:pPr>
      <w:bookmarkStart w:id="1286" w:name="_Toc455"/>
      <w:r>
        <w:t>صافى در ترجمه و شرح كافى (5)</w:t>
      </w:r>
      <w:bookmarkEnd w:id="1286"/>
    </w:p>
    <w:p>
      <w:pPr>
        <w:pStyle w:val="BookText"/>
      </w:pPr>
      <w:r>
        <w:rPr>
          <w:rFonts w:ascii="IRNazanin" w:hAnsi="IRNazanin" w:eastAsia="IRNazanin" w:cs="IRNazanin"/>
          <w:lang w:bidi="fa-IR"/>
          <w:color w:val="111111"/>
          <w:sz w:val="28"/>
          <w:szCs w:val="28"/>
          <w:rtl/>
        </w:rPr>
        <w:t xml:space="preserve">1722: سپه 266: 1.</w:t>
      </w:r>
    </w:p>
    <w:p>
      <w:pPr>
        <w:pStyle w:val="Heading2"/>
      </w:pPr>
      <w:bookmarkStart w:id="1287" w:name="_Toc456"/>
      <w:r>
        <w:t>مطايبات</w:t>
      </w:r>
      <w:bookmarkEnd w:id="1287"/>
    </w:p>
    <w:p>
      <w:pPr>
        <w:pStyle w:val="BookText"/>
      </w:pPr>
      <w:r>
        <w:rPr>
          <w:rFonts w:ascii="IRNazanin" w:hAnsi="IRNazanin" w:eastAsia="IRNazanin" w:cs="IRNazanin"/>
          <w:lang w:bidi="fa-IR"/>
          <w:color w:val="111111"/>
          <w:sz w:val="28"/>
          <w:szCs w:val="28"/>
          <w:rtl/>
        </w:rPr>
        <w:t xml:space="preserve">مطايبات: از عبيد زاكانى است از رساله دلگشاى او و گزيده ايست از آن، عنوانها "وله " است) كليات زاكانى چاپ اقبال درتهران در 1332 خ (. آغاز: مطايبات عبيد زاكانى كه از رساله دلگشاى خواجه مزبور انتخاب شده، سلطان محمود در مجلس وعظ حاضر بود. انجام: من تا حال از شادى مرده بودم. 2913: ش 20 دفتر، حاشيه دوم ص 371- 366)</w:t>
      </w:r>
    </w:p>
    <w:p>
      <w:pPr>
        <w:pStyle w:val="Heading2"/>
      </w:pPr>
      <w:bookmarkStart w:id="1288" w:name="_Toc457"/>
      <w:r>
        <w:t>مشرق الشمسين و اكسير العارفين (2)</w:t>
      </w:r>
      <w:bookmarkEnd w:id="1288"/>
    </w:p>
    <w:p>
      <w:pPr>
        <w:pStyle w:val="BookText"/>
      </w:pPr>
      <w:r>
        <w:rPr>
          <w:rFonts w:ascii="IRNazanin" w:hAnsi="IRNazanin" w:eastAsia="IRNazanin" w:cs="IRNazanin"/>
          <w:lang w:bidi="fa-IR"/>
          <w:color w:val="111111"/>
          <w:sz w:val="28"/>
          <w:szCs w:val="28"/>
          <w:rtl/>
        </w:rPr>
        <w:t xml:space="preserve">5553: ش 1 دفتر، 4 پ- 96 پ. نسخ حيدرعلى بن على اكبر حسينى ناصرابادى لواسانى تهرانى در شنبه 22 رجب 1126 در " ديره ابى‌الضباع " از توابع " فرع بين الحرمين ". او در آدينه 8 ذق 1126 مى نويسد كه از روى نسخه سليمان بن محمد بن زيد زياد ابادى كه از روى‌نسخه پدرش در 14 شوال 1043 =) 143) نوشته است، نوشته ام، حاشيه " منه " دارد، در چهار برگ آغاز پراكنده هاست. كاغذ فرنگى سفيد- 155 گ 16 * 22- 20/5 و 23 س، 9/5 * 15.</w:t>
      </w:r>
    </w:p>
    <w:p>
      <w:pPr>
        <w:pStyle w:val="Heading2"/>
      </w:pPr>
      <w:bookmarkStart w:id="1289" w:name="_Toc458"/>
      <w:r>
        <w:t>مسالك الافهام فى شرح شرايع الاسلام (7)</w:t>
      </w:r>
      <w:bookmarkEnd w:id="1289"/>
    </w:p>
    <w:p>
      <w:pPr>
        <w:pStyle w:val="BookText"/>
      </w:pPr>
      <w:r>
        <w:rPr>
          <w:rFonts w:ascii="IRNazanin" w:hAnsi="IRNazanin" w:eastAsia="IRNazanin" w:cs="IRNazanin"/>
          <w:lang w:bidi="fa-IR"/>
          <w:color w:val="111111"/>
          <w:sz w:val="28"/>
          <w:szCs w:val="28"/>
          <w:rtl/>
        </w:rPr>
        <w:t xml:space="preserve">2626: سپه 456: 1.</w:t>
      </w:r>
    </w:p>
    <w:p>
      <w:pPr>
        <w:pStyle w:val="Heading2"/>
      </w:pPr>
      <w:bookmarkStart w:id="1290" w:name="_Toc459"/>
      <w:r>
        <w:t>منقبت نامه</w:t>
      </w:r>
      <w:bookmarkEnd w:id="1290"/>
    </w:p>
    <w:p>
      <w:pPr>
        <w:pStyle w:val="BookText"/>
      </w:pPr>
      <w:r>
        <w:rPr>
          <w:rFonts w:ascii="IRNazanin" w:hAnsi="IRNazanin" w:eastAsia="IRNazanin" w:cs="IRNazanin"/>
          <w:lang w:bidi="fa-IR"/>
          <w:color w:val="111111"/>
          <w:sz w:val="28"/>
          <w:szCs w:val="28"/>
          <w:rtl/>
        </w:rPr>
        <w:t xml:space="preserve">منقبت نامه: از محمد بن على امامى است در يك مقدمه داراى چند فصل در مبادى اخلاق و دو مقاله هر يكى در چند قسم مقاله يكم در اقسام عدالت و دومى در سياست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7" w:name="pg20264_229728"/>
    <w:bookmarkEnd w:id="107"/>
    <w:p>
      <w:pPr>
        <w:pStyle w:val="BookText"/>
      </w:pPr>
      <w:r>
        <w:rPr>
          <w:rFonts w:ascii="IRNazanin" w:hAnsi="IRNazanin" w:eastAsia="IRNazanin" w:cs="IRNazanin"/>
          <w:lang w:bidi="fa-IR"/>
          <w:color w:val="111111"/>
          <w:sz w:val="28"/>
          <w:szCs w:val="28"/>
          <w:rtl/>
        </w:rPr>
        <w:t xml:space="preserve">سلطنت و يك خاتمه در دو باب. او اين كتاب را براى ابو المظفر يعقوب بهادرخان بسال 886 نوشته است. در ديباچه ستايشى از اين شاه شده و عباراتى آمده كه بحساب ايجد 883 ميشود كه سال جلوس او است در همين جا است كه نام " منقبت نامه "داده شده كه برابر است با 886 كه سال تاليف است. آغاز: بسمله. العدل سبيلك اللهم مالك الملك القديم و الاحسان دليلك. ربناذ السلطان العظيم... بعد از حمد حضرت آفريدگار عالم و عالميان و صلاه بر مقتدى... انجام: فاما همگى اميد بر فضل است اللهم لاطاقه لنا بعدلك فاجبر فاقتتنا بفضلك و صل على سيد المرسلين و محمد و آله و صحبه اجمعين. 1092: خط نستعليق سده نهم بزرو مشكى، عنوان و نشان شنگرف، حاشيه ها بخط نستعليق ريز، مالك اعتضاد السلطنه در 1287، وقف سپهسالار در 1297. كاغذ سمرقندى- جلد تيماج مشكى ضربى مقوايى، 171 گ 12 *17، 13 س 7/5 * 11.</w:t>
      </w:r>
    </w:p>
    <w:p>
      <w:pPr>
        <w:pStyle w:val="Heading2"/>
      </w:pPr>
      <w:bookmarkStart w:id="1291" w:name="_Toc460"/>
      <w:r>
        <w:t>مفاتيح الاعجاز در شرح گلشن راز (2)</w:t>
      </w:r>
      <w:bookmarkEnd w:id="1291"/>
    </w:p>
    <w:p>
      <w:pPr>
        <w:pStyle w:val="BookText"/>
      </w:pPr>
      <w:r>
        <w:rPr>
          <w:rFonts w:ascii="IRNazanin" w:hAnsi="IRNazanin" w:eastAsia="IRNazanin" w:cs="IRNazanin"/>
          <w:lang w:bidi="fa-IR"/>
          <w:color w:val="111111"/>
          <w:sz w:val="28"/>
          <w:szCs w:val="28"/>
          <w:rtl/>
        </w:rPr>
        <w:t xml:space="preserve">326: آغاز و انجام افتاده، بخط نستعليق درشت، عنوان شنگرف، مالك اعتضاد السلطنه در 1270، وقف سپهسالار در 1297، 385 گ 17 س 10 * 17- 19 * 29.</w:t>
      </w:r>
    </w:p>
    <w:p>
      <w:pPr>
        <w:pStyle w:val="Heading2"/>
      </w:pPr>
      <w:bookmarkStart w:id="1292" w:name="_Toc461"/>
      <w:r>
        <w:t>الواردات</w:t>
      </w:r>
      <w:bookmarkEnd w:id="1292"/>
    </w:p>
    <w:p>
      <w:pPr>
        <w:pStyle w:val="BookText"/>
      </w:pPr>
      <w:r>
        <w:rPr>
          <w:rFonts w:ascii="IRNazanin" w:hAnsi="IRNazanin" w:eastAsia="IRNazanin" w:cs="IRNazanin"/>
          <w:lang w:bidi="fa-IR"/>
          <w:color w:val="111111"/>
          <w:sz w:val="28"/>
          <w:szCs w:val="28"/>
          <w:rtl/>
        </w:rPr>
        <w:t xml:space="preserve">الواردات: از محيى الدين ابن العربى اندلسى است، در فهرست دانشگاه (477: 3) بنام غوثيه آمده است. آغاز: بسمله. حمدله. قال الغوث الاعظم المتوحش عن غير الله المستانس بالله. انجام: ياغوث المحروم عن الصلاه فهو محروم عن المعراج عندى. 2799: ش 2 دفتر، ص 15- 32.</w:t>
      </w:r>
    </w:p>
    <w:p>
      <w:pPr>
        <w:pStyle w:val="Heading2"/>
      </w:pPr>
      <w:bookmarkStart w:id="1293" w:name="_Toc462"/>
      <w:r>
        <w:t>مفاتيح الشرايع (18)</w:t>
      </w:r>
      <w:bookmarkEnd w:id="1293"/>
    </w:p>
    <w:p>
      <w:pPr>
        <w:pStyle w:val="BookText"/>
      </w:pPr>
      <w:r>
        <w:rPr>
          <w:rFonts w:ascii="IRNazanin" w:hAnsi="IRNazanin" w:eastAsia="IRNazanin" w:cs="IRNazanin"/>
          <w:lang w:bidi="fa-IR"/>
          <w:color w:val="111111"/>
          <w:sz w:val="28"/>
          <w:szCs w:val="28"/>
          <w:rtl/>
        </w:rPr>
        <w:t xml:space="preserve">6130: نسخ خوب محمد رفيعا بن محمد نصير تبريزى در 1125، عنوان شنگرف، با حواشى لغوى به نستعليق، فهرست در آغاز هست، فن عادات و معاملات است تا آخر. نسخه را عبد الرزاق حسنى جهان شاهى از شيخ معصوم در 2 ع 1143/1 خريده است. كاغذ سپاهانى‌نخودى- جلد تيماج قهوه اى مقوايى، 107 گ 17/5 * 24، 23 س 11 * 18.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8" w:name="pg20264_229729"/>
    <w:bookmarkEnd w:id="108"/>
    <w:p>
      <w:pPr>
        <w:pStyle w:val="Heading2"/>
      </w:pPr>
      <w:bookmarkStart w:id="1294" w:name="_Toc463"/>
      <w:r>
        <w:t>مفتاح الحساب (1)</w:t>
      </w:r>
      <w:bookmarkEnd w:id="1294"/>
    </w:p>
    <w:p>
      <w:pPr>
        <w:pStyle w:val="BookText"/>
      </w:pPr>
      <w:r>
        <w:rPr>
          <w:rFonts w:ascii="IRNazanin" w:hAnsi="IRNazanin" w:eastAsia="IRNazanin" w:cs="IRNazanin"/>
          <w:lang w:bidi="fa-IR"/>
          <w:color w:val="111111"/>
          <w:sz w:val="28"/>
          <w:szCs w:val="28"/>
          <w:rtl/>
        </w:rPr>
        <w:t xml:space="preserve">522: نسخ عبدالعلى بن محمد بيرجندى در 17 ذح 889، عنوانها درشت و گاهى شنگرف، نسخه در 1211 در مدرسه حسن خان در اصفهان بوده و در آخر مهرى پاك شده دارد. كاغذ سمرقندى- جلد تيماج مشكى مقوايى ضربى ساده، 129 گ 12 * 21- 21 س 7 * 13.</w:t>
      </w:r>
    </w:p>
    <w:p>
      <w:pPr>
        <w:pStyle w:val="Heading2"/>
      </w:pPr>
      <w:bookmarkStart w:id="1295" w:name="_Toc464"/>
      <w:r>
        <w:t>هيات) رساله در- ((3)</w:t>
      </w:r>
      <w:bookmarkEnd w:id="1295"/>
    </w:p>
    <w:p>
      <w:pPr>
        <w:pStyle w:val="BookText"/>
      </w:pPr>
      <w:r>
        <w:rPr>
          <w:rFonts w:ascii="IRNazanin" w:hAnsi="IRNazanin" w:eastAsia="IRNazanin" w:cs="IRNazanin"/>
          <w:lang w:bidi="fa-IR"/>
          <w:color w:val="111111"/>
          <w:sz w:val="28"/>
          <w:szCs w:val="28"/>
          <w:rtl/>
        </w:rPr>
        <w:t xml:space="preserve">2925: ش 10 دفتر، ص 223- 167.</w:t>
      </w:r>
    </w:p>
    <w:p>
      <w:pPr>
        <w:pStyle w:val="Heading2"/>
      </w:pPr>
      <w:bookmarkStart w:id="1296" w:name="_Toc465"/>
      <w:r>
        <w:t>الوجيزه (4)</w:t>
      </w:r>
      <w:bookmarkEnd w:id="1296"/>
    </w:p>
    <w:p>
      <w:pPr>
        <w:pStyle w:val="BookText"/>
      </w:pPr>
      <w:r>
        <w:rPr>
          <w:rFonts w:ascii="IRNazanin" w:hAnsi="IRNazanin" w:eastAsia="IRNazanin" w:cs="IRNazanin"/>
          <w:lang w:bidi="fa-IR"/>
          <w:color w:val="111111"/>
          <w:sz w:val="28"/>
          <w:szCs w:val="28"/>
          <w:rtl/>
        </w:rPr>
        <w:t xml:space="preserve">2670: ش 3 دفتر، 50 پ- 53 پ، نستعليق 18. 1046 س 7 * 12.</w:t>
      </w:r>
    </w:p>
    <w:p>
      <w:pPr>
        <w:pStyle w:val="Heading2"/>
      </w:pPr>
      <w:bookmarkStart w:id="1297" w:name="_Toc466"/>
      <w:r>
        <w:t>نامه كاشانى</w:t>
      </w:r>
      <w:bookmarkEnd w:id="1297"/>
    </w:p>
    <w:p>
      <w:pPr>
        <w:pStyle w:val="BookText"/>
      </w:pPr>
      <w:r>
        <w:rPr>
          <w:rFonts w:ascii="IRNazanin" w:hAnsi="IRNazanin" w:eastAsia="IRNazanin" w:cs="IRNazanin"/>
          <w:lang w:bidi="fa-IR"/>
          <w:color w:val="111111"/>
          <w:sz w:val="28"/>
          <w:szCs w:val="28"/>
          <w:rtl/>
        </w:rPr>
        <w:t xml:space="preserve">نامه كاشانى: نامه ايست از غياث الدين جمشيد كاشانى از سمرقند بپدر خود. آغاز: اشتياق و التياع بشرف دستبوس خداوند تا حدى‌است. انجام: و بان كاغذ مى گويند. 2916: ش 24 دفتر، 518 ر- 517 پ.</w:t>
      </w:r>
    </w:p>
    <w:p>
      <w:pPr>
        <w:pStyle w:val="Heading2"/>
      </w:pPr>
      <w:bookmarkStart w:id="1298" w:name="_Toc467"/>
      <w:r>
        <w:t>النفليه (2)</w:t>
      </w:r>
      <w:bookmarkEnd w:id="1298"/>
    </w:p>
    <w:p>
      <w:pPr>
        <w:pStyle w:val="BookText"/>
      </w:pPr>
      <w:r>
        <w:rPr>
          <w:rFonts w:ascii="IRNazanin" w:hAnsi="IRNazanin" w:eastAsia="IRNazanin" w:cs="IRNazanin"/>
          <w:lang w:bidi="fa-IR"/>
          <w:color w:val="111111"/>
          <w:sz w:val="28"/>
          <w:szCs w:val="28"/>
          <w:rtl/>
        </w:rPr>
        <w:t xml:space="preserve">8190: ش 15دفتر، 157 ر- 172 پ، مورخ شنبه محرم 1099، پس از اين تا 187 ر مستحبات پراكنده است.</w:t>
      </w:r>
    </w:p>
    <w:p>
      <w:pPr>
        <w:pStyle w:val="Heading2"/>
      </w:pPr>
      <w:bookmarkStart w:id="1299" w:name="_Toc468"/>
      <w:r>
        <w:t>هفت پيكر</w:t>
      </w:r>
      <w:bookmarkEnd w:id="1299"/>
    </w:p>
    <w:p>
      <w:pPr>
        <w:pStyle w:val="BookText"/>
      </w:pPr>
      <w:r>
        <w:rPr>
          <w:rFonts w:ascii="IRNazanin" w:hAnsi="IRNazanin" w:eastAsia="IRNazanin" w:cs="IRNazanin"/>
          <w:lang w:bidi="fa-IR"/>
          <w:color w:val="111111"/>
          <w:sz w:val="28"/>
          <w:szCs w:val="28"/>
          <w:rtl/>
        </w:rPr>
        <w:t xml:space="preserve">هفت پيكر: چهارمين دفتر از پنج دفتر مثنوى نظامى گنجوى است) سپه 538- 524: 2)</w:t>
      </w:r>
    </w:p>
    <w:p>
      <w:pPr>
        <w:pStyle w:val="Heading2"/>
      </w:pPr>
      <w:bookmarkStart w:id="1300" w:name="_Toc469"/>
      <w:r>
        <w:t>هميان</w:t>
      </w:r>
      <w:bookmarkEnd w:id="1300"/>
    </w:p>
    <w:p>
      <w:pPr>
        <w:pStyle w:val="BookText"/>
      </w:pPr>
      <w:r>
        <w:rPr>
          <w:rFonts w:ascii="IRNazanin" w:hAnsi="IRNazanin" w:eastAsia="IRNazanin" w:cs="IRNazanin"/>
          <w:lang w:bidi="fa-IR"/>
          <w:color w:val="111111"/>
          <w:sz w:val="28"/>
          <w:szCs w:val="28"/>
          <w:rtl/>
        </w:rPr>
        <w:t xml:space="preserve">هميان: در خرده گيرى كسى كه خود را سپاهانى خوانده است از شيخ محمد كريم خان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9" w:name="pg20264_229730"/>
    <w:bookmarkEnd w:id="109"/>
    <w:p>
      <w:pPr>
        <w:pStyle w:val="BookText"/>
      </w:pPr>
      <w:r>
        <w:rPr>
          <w:rFonts w:ascii="IRNazanin" w:hAnsi="IRNazanin" w:eastAsia="IRNazanin" w:cs="IRNazanin"/>
          <w:lang w:bidi="fa-IR"/>
          <w:color w:val="111111"/>
          <w:sz w:val="28"/>
          <w:szCs w:val="28"/>
          <w:rtl/>
        </w:rPr>
        <w:t xml:space="preserve">كرمانى رهبر گروه شيخى بساخت داستان موش و گربه به روش عبيد زاكان و در پنجشنبه 25 شعبان 1285 بانجام رسيده است. عنوان مطالب چنين است: حال محمد كريم خان- وقايع يزد- فتواهاى او- احوال طاوس- اوصاف كرمان- اوصاف اصفهان. نام هميان از نويسنده نسخه است. آغاز: بسمله. الحمدلله رب العالمين... اما بعد قهرا... اى خردمند عاقل و دانا قصه موش گربه بر خوانا انجام: ناظم و راقمش سپاهانى من محلات شاه شاهانا خواست تاريخ او خرد گفتا " رفته موشان بجوف هميانا "............ بود ختم كتاب پنجشنبه بيست و پنجم ز شهر شعبانا از شهورى كه در هزار و دويست بعد هشتاد نيز خمسانا 7197: نسخ ميرزا حسن كاشانى در دوشنبه 20 ع 1290/2، عنوان سرخ، اعتضاد السلطنه بخط خود در اين نسخه از شيخيان مسخره كرده است. كاغذ فرنگى- جلد تيماج حنايى يك لا، 59 گ 14/5 * 11- 21 س 8 * 13.</w:t>
      </w:r>
    </w:p>
    <w:p>
      <w:pPr>
        <w:pStyle w:val="Heading2"/>
      </w:pPr>
      <w:bookmarkStart w:id="1301" w:name="_Toc470"/>
      <w:r>
        <w:t>مغنى اللبيب عن كتب الاعاريب (6)</w:t>
      </w:r>
      <w:bookmarkEnd w:id="1301"/>
    </w:p>
    <w:p>
      <w:pPr>
        <w:pStyle w:val="BookText"/>
      </w:pPr>
      <w:r>
        <w:rPr>
          <w:rFonts w:ascii="IRNazanin" w:hAnsi="IRNazanin" w:eastAsia="IRNazanin" w:cs="IRNazanin"/>
          <w:lang w:bidi="fa-IR"/>
          <w:color w:val="111111"/>
          <w:sz w:val="28"/>
          <w:szCs w:val="28"/>
          <w:rtl/>
        </w:rPr>
        <w:t xml:space="preserve">3236: سپه 396: 2.</w:t>
      </w:r>
    </w:p>
    <w:p>
      <w:pPr>
        <w:pStyle w:val="Heading2"/>
      </w:pPr>
      <w:bookmarkStart w:id="1302" w:name="_Toc471"/>
      <w:r>
        <w:t>محرق القلوب (1)</w:t>
      </w:r>
      <w:bookmarkEnd w:id="1302"/>
    </w:p>
    <w:p>
      <w:pPr>
        <w:pStyle w:val="BookText"/>
      </w:pPr>
      <w:r>
        <w:rPr>
          <w:rFonts w:ascii="IRNazanin" w:hAnsi="IRNazanin" w:eastAsia="IRNazanin" w:cs="IRNazanin"/>
          <w:lang w:bidi="fa-IR"/>
          <w:color w:val="111111"/>
          <w:sz w:val="28"/>
          <w:szCs w:val="28"/>
          <w:rtl/>
        </w:rPr>
        <w:t xml:space="preserve">5544: نستعليق حسين على در پنجشنبه 1 رمضان 1202 =(122) در كرمانشاه. كاغذ فرنگى- جلد تيماج قهوه اى مقوايى، 166 گ 16 *22 و 23 س 9/5 * 15/5.</w:t>
      </w:r>
    </w:p>
    <w:p>
      <w:pPr>
        <w:pStyle w:val="Heading2"/>
      </w:pPr>
      <w:bookmarkStart w:id="1303" w:name="_Toc472"/>
      <w:r>
        <w:t>لطائف غياثيه با ترجمه اسرار التنزيل (2)</w:t>
      </w:r>
      <w:bookmarkEnd w:id="1303"/>
    </w:p>
    <w:p>
      <w:pPr>
        <w:pStyle w:val="BookText"/>
      </w:pPr>
      <w:r>
        <w:rPr>
          <w:rFonts w:ascii="IRNazanin" w:hAnsi="IRNazanin" w:eastAsia="IRNazanin" w:cs="IRNazanin"/>
          <w:lang w:bidi="fa-IR"/>
          <w:color w:val="111111"/>
          <w:sz w:val="28"/>
          <w:szCs w:val="28"/>
          <w:rtl/>
        </w:rPr>
        <w:t xml:space="preserve">1168: نسخ سده 13، درست مانند شماره پيش و گويا از روى آن نوشته شده است، عنوان شنگرف، عربيها زير خط سرخ. كاغذ فرنگى- جلد تيماج سرخ ضربى مقوايى، 124 گ 14/5 * 17- 22 س 7/5 * 14.</w:t>
      </w:r>
    </w:p>
    <w:p>
      <w:pPr>
        <w:pStyle w:val="Heading2"/>
      </w:pPr>
      <w:bookmarkStart w:id="1304" w:name="_Toc473"/>
      <w:r>
        <w:t>معانى العقل</w:t>
      </w:r>
      <w:bookmarkEnd w:id="1304"/>
    </w:p>
    <w:p>
      <w:pPr>
        <w:pStyle w:val="BookText"/>
      </w:pPr>
      <w:r>
        <w:rPr>
          <w:rFonts w:ascii="IRNazanin" w:hAnsi="IRNazanin" w:eastAsia="IRNazanin" w:cs="IRNazanin"/>
          <w:lang w:bidi="fa-IR"/>
          <w:color w:val="111111"/>
          <w:sz w:val="28"/>
          <w:szCs w:val="28"/>
          <w:rtl/>
        </w:rPr>
        <w:t xml:space="preserve">معانى العقل: اين رساله از فارابى است و بچاپ رسيده(فهرست دانشگاه 1095 (303: 3: ش 4 دفتر، 29 ر- 33 پ.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0" w:name="pg20264_229731"/>
    <w:bookmarkEnd w:id="110"/>
    <w:p>
      <w:pPr>
        <w:pStyle w:val="Heading2"/>
      </w:pPr>
      <w:bookmarkStart w:id="1305" w:name="_Toc474"/>
      <w:r>
        <w:t>الهدايه فى الدرايه</w:t>
      </w:r>
      <w:bookmarkEnd w:id="1305"/>
    </w:p>
    <w:p>
      <w:pPr>
        <w:pStyle w:val="BookText"/>
      </w:pPr>
      <w:r>
        <w:rPr>
          <w:rFonts w:ascii="Amiri" w:hAnsi="Amiri" w:eastAsia="Amiri" w:cs="Amiri"/>
          <w:lang w:bidi="ar-SA"/>
          <w:color w:val="111111"/>
          <w:sz w:val="28"/>
          <w:szCs w:val="28"/>
          <w:rtl/>
        </w:rPr>
        <w:t xml:space="preserve">الهدايه فى الدرايه: از جزرى است. 2887: ش 2 دفتر، در ص 40 7 ج 4 بنام درايه الحديث ياد شده است.</w:t>
      </w:r>
    </w:p>
    <w:p>
      <w:pPr>
        <w:pStyle w:val="Heading2"/>
      </w:pPr>
      <w:bookmarkStart w:id="1306" w:name="_Toc475"/>
      <w:r>
        <w:t>هيات) رساله در- ((2)</w:t>
      </w:r>
      <w:bookmarkEnd w:id="1306"/>
    </w:p>
    <w:p>
      <w:pPr>
        <w:pStyle w:val="BookText"/>
      </w:pPr>
      <w:r>
        <w:rPr>
          <w:rFonts w:ascii="IRNazanin" w:hAnsi="IRNazanin" w:eastAsia="IRNazanin" w:cs="IRNazanin"/>
          <w:lang w:bidi="fa-IR"/>
          <w:color w:val="111111"/>
          <w:sz w:val="28"/>
          <w:szCs w:val="28"/>
          <w:rtl/>
        </w:rPr>
        <w:t xml:space="preserve">600: ش 4 دفتر، 68 پ- 97 ر، بخط عبد البارى نويسنده شماره يكم.</w:t>
      </w:r>
    </w:p>
    <w:p>
      <w:pPr>
        <w:pStyle w:val="Heading2"/>
      </w:pPr>
      <w:bookmarkStart w:id="1307" w:name="_Toc476"/>
      <w:r>
        <w:t>رسم الخط جديد (3)</w:t>
      </w:r>
      <w:bookmarkEnd w:id="1307"/>
    </w:p>
    <w:p>
      <w:pPr>
        <w:pStyle w:val="BookText"/>
      </w:pPr>
      <w:r>
        <w:rPr>
          <w:rFonts w:ascii="IRNazanin" w:hAnsi="IRNazanin" w:eastAsia="IRNazanin" w:cs="IRNazanin"/>
          <w:lang w:bidi="fa-IR"/>
          <w:color w:val="111111"/>
          <w:sz w:val="28"/>
          <w:szCs w:val="28"/>
          <w:rtl/>
        </w:rPr>
        <w:t xml:space="preserve">2779: مشتمل بر اشكال حروف جديد و تركبيات آن مى باشد، پيداست كه نويسنده همان كاتب نسخه پيش مى باشد و در 1229 داخل كتابخانه اعتضاديه شده و چند برگ ننوشته در آغاز و پايان دارد ولى اين نسخه داراى مقدمه ايكه در مقدمه نسخه پيش اشاره نموده نيست و اگر چه اين نسخه را مقدم ذكر نموده چرا كه مولف اين را كتاب اول معرفى نموده اما نظر باينكه مقدمه فوق مقام مقدمه اين نسخه را دارد مقدم گرديده. كاغذ فرنگى- جلد مقوايى، 7 گ 27/5 * 12- 19 س، وقف سپهسالار) سپه 27: 2).</w:t>
      </w:r>
    </w:p>
    <w:p>
      <w:pPr>
        <w:pStyle w:val="Heading2"/>
      </w:pPr>
      <w:bookmarkStart w:id="1308" w:name="_Toc477"/>
      <w:r>
        <w:t>شوارق الالهام (3)</w:t>
      </w:r>
      <w:bookmarkEnd w:id="1308"/>
    </w:p>
    <w:p>
      <w:pPr>
        <w:pStyle w:val="BookText"/>
      </w:pPr>
      <w:r>
        <w:rPr>
          <w:rFonts w:ascii="IRNazanin" w:hAnsi="IRNazanin" w:eastAsia="IRNazanin" w:cs="IRNazanin"/>
          <w:lang w:bidi="fa-IR"/>
          <w:color w:val="111111"/>
          <w:sz w:val="28"/>
          <w:szCs w:val="28"/>
          <w:rtl/>
        </w:rPr>
        <w:t xml:space="preserve">1163: امور عامه است، بخط نسخ عبد المعبود محمد در شنبه 14 شوال 1236) تراشيده ولى خوانده مى شود (عنوان و نشان شنگرف، متن زير خط سرخ، حواشى با نشانه " منه "بنستلعيق. كاغذ فرنگى- جلد تيماج مشكى ضربى مقوايى، 17 * 26- 28 س 9 * 19.</w:t>
      </w:r>
    </w:p>
    <w:p>
      <w:pPr>
        <w:pStyle w:val="Heading2"/>
      </w:pPr>
      <w:bookmarkStart w:id="1309" w:name="_Toc478"/>
      <w:r>
        <w:t>شرح الفوائد</w:t>
      </w:r>
      <w:bookmarkEnd w:id="1309"/>
    </w:p>
    <w:p>
      <w:pPr>
        <w:pStyle w:val="BookText"/>
      </w:pPr>
      <w:r>
        <w:rPr>
          <w:rFonts w:ascii="Amiri" w:hAnsi="Amiri" w:eastAsia="Amiri" w:cs="Amiri"/>
          <w:lang w:bidi="ar-SA"/>
          <w:color w:val="111111"/>
          <w:sz w:val="28"/>
          <w:szCs w:val="28"/>
          <w:rtl/>
        </w:rPr>
        <w:t xml:space="preserve">شرح الفوائد: متن از شيخ احمد احسايى است در دوازده فائده و شرح نيز از همو و عنوان ها " قلت- اقول " است. او فائده هاى 13 تا 19 هم بر آنها افزوده و سيزدهمى را نيز شرح نوشته است. آغاز: بسمله. حمدله. اما بعد فيقول... احمد بن... آن جناب... الملا مشهد بن المقدس حسين على الشبسترى التمس منى اثبات بعض الكلمات فى بيان معنى ما ذكرته 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1" w:name="pg20264_229732"/>
    <w:bookmarkEnd w:id="111"/>
    <w:p>
      <w:pPr>
        <w:pStyle w:val="BookText"/>
      </w:pPr>
      <w:r>
        <w:rPr>
          <w:rFonts w:ascii="Amiri" w:hAnsi="Amiri" w:eastAsia="Amiri" w:cs="Amiri"/>
          <w:lang w:bidi="ar-SA"/>
          <w:color w:val="111111"/>
          <w:sz w:val="28"/>
          <w:szCs w:val="28"/>
          <w:rtl/>
        </w:rPr>
        <w:t xml:space="preserve">اشرت اليه فى الرساله التى سميتها بالفوائد و هى مشتمله على اثنى عشر فائده. انجام: انتهى شرح هذه الفوائد الليله التاسع من شهر شوال سنه 1233... بقلم المولف لها العبد المسكين احمد بن زين الدين بن ابراهيم بن صفر بن داغر الاحسائى المطرفى غفر الله ولو الديه اجمعين. آغاز ذيل " فائده 13 تا 19 با شرح فائده 13 ": بسمله. قال احمد بن زين الدين ثم بدى لى ان ازيد الفوائد فرزدت سبع فوائد و شرحت الاولى و هى هذه: قلت: الفائده الثالثه عشر فى الاشاره. انجام: حتى‌انحصر استمداده من جهتها متنعم ابدا.</w:t>
      </w:r>
    </w:p>
    <w:p>
      <w:pPr>
        <w:pStyle w:val="Heading2"/>
      </w:pPr>
      <w:bookmarkStart w:id="1310" w:name="_Toc479"/>
      <w:r>
        <w:t>كنزالفوائد ودامغ المعاند</w:t>
      </w:r>
      <w:bookmarkEnd w:id="1310"/>
    </w:p>
    <w:p>
      <w:pPr>
        <w:pStyle w:val="BookText"/>
      </w:pPr>
      <w:r>
        <w:rPr>
          <w:rFonts w:ascii="IRNazanin" w:hAnsi="IRNazanin" w:eastAsia="IRNazanin" w:cs="IRNazanin"/>
          <w:lang w:bidi="fa-IR"/>
          <w:color w:val="111111"/>
          <w:sz w:val="28"/>
          <w:szCs w:val="28"/>
          <w:rtl/>
        </w:rPr>
        <w:t xml:space="preserve">كنزالفوائد ودامغ المعاند: گزيده ايست ازتاويل الايات الباهره فضل العتره الطاهره تاليف شرف الدين على حسينى استرابادى از علم بن سيف بن منصور) سپه 2005. (164: 1: سپه166: 1.</w:t>
      </w:r>
    </w:p>
    <w:p>
      <w:pPr>
        <w:pStyle w:val="Heading2"/>
      </w:pPr>
      <w:bookmarkStart w:id="1311" w:name="_Toc480"/>
      <w:r>
        <w:t>شرايع الاسلام (4)</w:t>
      </w:r>
      <w:bookmarkEnd w:id="1311"/>
    </w:p>
    <w:p>
      <w:pPr>
        <w:pStyle w:val="BookText"/>
      </w:pPr>
      <w:r>
        <w:rPr>
          <w:rFonts w:ascii="IRNazanin" w:hAnsi="IRNazanin" w:eastAsia="IRNazanin" w:cs="IRNazanin"/>
          <w:lang w:bidi="fa-IR"/>
          <w:color w:val="111111"/>
          <w:sz w:val="28"/>
          <w:szCs w:val="28"/>
          <w:rtl/>
        </w:rPr>
        <w:t xml:space="preserve">2594: سپه 434: 1.</w:t>
      </w:r>
    </w:p>
    <w:p>
      <w:pPr>
        <w:pStyle w:val="Heading2"/>
      </w:pPr>
      <w:bookmarkStart w:id="1312" w:name="_Toc481"/>
      <w:r>
        <w:t>الصافى (11)</w:t>
      </w:r>
      <w:bookmarkEnd w:id="1312"/>
    </w:p>
    <w:p>
      <w:pPr>
        <w:pStyle w:val="BookText"/>
      </w:pPr>
      <w:r>
        <w:rPr>
          <w:rFonts w:ascii="IRNazanin" w:hAnsi="IRNazanin" w:eastAsia="IRNazanin" w:cs="IRNazanin"/>
          <w:lang w:bidi="fa-IR"/>
          <w:color w:val="111111"/>
          <w:sz w:val="28"/>
          <w:szCs w:val="28"/>
          <w:rtl/>
        </w:rPr>
        <w:t xml:space="preserve">2029: جلد 1، آغاز تا بنى اسرائيل، نسخ قاسم بن محمد در 1265، وقف سپهسالار</w:t>
      </w:r>
    </w:p>
    <w:p>
      <w:pPr>
        <w:pStyle w:val="Heading2"/>
      </w:pPr>
      <w:bookmarkStart w:id="1313" w:name="_Toc482"/>
      <w:r>
        <w:t>كشف الغمه فى معرفه الائمه (1)</w:t>
      </w:r>
      <w:bookmarkEnd w:id="1313"/>
    </w:p>
    <w:p>
      <w:pPr>
        <w:pStyle w:val="BookText"/>
      </w:pPr>
      <w:r>
        <w:rPr>
          <w:rFonts w:ascii="IRNazanin" w:hAnsi="IRNazanin" w:eastAsia="IRNazanin" w:cs="IRNazanin"/>
          <w:lang w:bidi="fa-IR"/>
          <w:color w:val="111111"/>
          <w:sz w:val="28"/>
          <w:szCs w:val="28"/>
          <w:rtl/>
        </w:rPr>
        <w:t xml:space="preserve">1903: سپه 298: 1.</w:t>
      </w:r>
    </w:p>
    <w:p>
      <w:pPr>
        <w:pStyle w:val="Heading2"/>
      </w:pPr>
      <w:bookmarkStart w:id="1314" w:name="_Toc483"/>
      <w:r>
        <w:t>شرح العقايد (1)</w:t>
      </w:r>
      <w:bookmarkEnd w:id="1314"/>
    </w:p>
    <w:p>
      <w:pPr>
        <w:pStyle w:val="BookText"/>
      </w:pPr>
      <w:r>
        <w:rPr>
          <w:rFonts w:ascii="IRNazanin" w:hAnsi="IRNazanin" w:eastAsia="IRNazanin" w:cs="IRNazanin"/>
          <w:lang w:bidi="fa-IR"/>
          <w:color w:val="111111"/>
          <w:sz w:val="28"/>
          <w:szCs w:val="28"/>
          <w:rtl/>
        </w:rPr>
        <w:t xml:space="preserve">1098: ش 1 دفتر، 3 پ- 56 ر، نستعليق محمد جعفر بن ملاعلى شهشهانى در 20 ج 1076 / 1، عنوان شنگرف، حواشى با نشانه "صالح، محيى الدين، قرمى، س، ملاجلال، بحرآبادى، ملاحامد، ب ره، بردعى، خيالى ". كاغذ سپاهانى- جلد تيماج سبز ضربى زركوب مقوايى، 64 گ 12/5 * 17- 19/5 س 6 * 12.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2" w:name="pg20264_229733"/>
    <w:bookmarkEnd w:id="112"/>
    <w:p>
      <w:pPr>
        <w:pStyle w:val="Heading2"/>
      </w:pPr>
      <w:bookmarkStart w:id="1315" w:name="_Toc484"/>
      <w:r>
        <w:t>مجمع البلاغه</w:t>
      </w:r>
      <w:bookmarkEnd w:id="1315"/>
    </w:p>
    <w:p>
      <w:pPr>
        <w:pStyle w:val="BookText"/>
      </w:pPr>
      <w:r>
        <w:rPr>
          <w:rFonts w:ascii="IRNazanin" w:hAnsi="IRNazanin" w:eastAsia="IRNazanin" w:cs="IRNazanin"/>
          <w:lang w:bidi="fa-IR"/>
          <w:color w:val="111111"/>
          <w:sz w:val="28"/>
          <w:szCs w:val="28"/>
          <w:rtl/>
        </w:rPr>
        <w:t xml:space="preserve">مجمع البلاغه: مجموعه ايست از شعرهاى عربى شيخ احمد احسائى با ديباچه اى بفارسى كه سيد حسين حسينى ساوجى در 1242 سى‌و يكمين سال بتخت نشستن فتح على شاه گرد آورده است. داستانهايى از ستمگريهاى عربهاى بدوى آن زمان در آن ديده ميشود. در ديباچه فارسى نام كتاب و ناظم و گرد آورنده ياد گرديد. در پايان چند لغز است. 188: نستعليق گردآورنده مجموعه سيد حسين بن حبيب الله حسينى ساوجى كه در تاريخ 1243 در كرمانشاه نوشته، در دو جدول شنگرف و لاجورد و زر، سرلوحى با گل و بوته شنگرف و لاجورد در آن هست. كاغذ فرنگى آهار مهره- جلد مقوايى روغنى بيرون حنايى با گل و بوته درون سبز، 90 گ 20 * 12- 30 س 20 * 30.</w:t>
      </w:r>
    </w:p>
    <w:p>
      <w:pPr>
        <w:pStyle w:val="Heading2"/>
      </w:pPr>
      <w:bookmarkStart w:id="1316" w:name="_Toc485"/>
      <w:r>
        <w:t>كاشف الازهريه</w:t>
      </w:r>
      <w:bookmarkEnd w:id="1316"/>
    </w:p>
    <w:p>
      <w:pPr>
        <w:pStyle w:val="BookText"/>
      </w:pPr>
      <w:r>
        <w:rPr>
          <w:rFonts w:ascii="IRNazanin" w:hAnsi="IRNazanin" w:eastAsia="IRNazanin" w:cs="IRNazanin"/>
          <w:lang w:bidi="fa-IR"/>
          <w:color w:val="111111"/>
          <w:sz w:val="28"/>
          <w:szCs w:val="28"/>
          <w:rtl/>
        </w:rPr>
        <w:t xml:space="preserve">كاشف الازهريه: مترجم حواشى ازهريه را كه خالد بن عبدالله ازهرى بر ارجوزه جزريه نوشته است و بعربى است بفارسى ترجمه كرده و در ربيع دوم سال 1091 آغاز و در ذح همين سال بانجام رسانده است. آغاز: بسمله. الحمدلله الذى انزل على عبده الكتاب... نظم: اى برتر از شناسايى وصف... زحد بينايى ما. حمد تو چنانست كه خود مى گويى بى واسطه عبارت آرايى ما انجام: تا آنكه بوده باشد ميمونه الافتتاح و الاختتام... هدانا الله رب العالمين) تمام شد... در صفر 5251. (1092: نسخ صفر 1092، عنوانها شنگرف. كاغذ سپاهانى- جلد تيماج سبز يك لا، 99 گ 10/5 * 11- 17 س 5/5 * 12.</w:t>
      </w:r>
    </w:p>
    <w:p>
      <w:pPr>
        <w:pStyle w:val="Heading2"/>
      </w:pPr>
      <w:bookmarkStart w:id="1317" w:name="_Toc486"/>
      <w:r>
        <w:t>قلاده الحور فى اركان البحور</w:t>
      </w:r>
      <w:bookmarkEnd w:id="1317"/>
    </w:p>
    <w:p>
      <w:pPr>
        <w:pStyle w:val="BookText"/>
      </w:pPr>
      <w:r>
        <w:rPr>
          <w:rFonts w:ascii="IRNazanin" w:hAnsi="IRNazanin" w:eastAsia="IRNazanin" w:cs="IRNazanin"/>
          <w:lang w:bidi="fa-IR"/>
          <w:color w:val="111111"/>
          <w:sz w:val="28"/>
          <w:szCs w:val="28"/>
          <w:rtl/>
        </w:rPr>
        <w:t xml:space="preserve">7- قلاده الحور فى اركان البحور، از همو، بنظم عربى در 24 بيت. آغاز: من بعد حمد الله جل و علا انظم اوزان البحور مكملا انجام: و حيثما مسك الختام فاحا ارختها بدر الختام لاحا (1318)، 42 پ- 44 ر، خط همو در 1 محرم 1318.</w:t>
      </w:r>
    </w:p>
    <w:p>
      <w:pPr>
        <w:pStyle w:val="BookText"/>
      </w:pPr>
      <w:r>
        <w:rPr>
          <w:rFonts w:ascii="Amiri" w:hAnsi="Amiri" w:eastAsia="Amiri" w:cs="Amiri"/>
          <w:lang w:bidi="ar-SA"/>
          <w:color w:val="111111"/>
          <w:sz w:val="28"/>
          <w:szCs w:val="28"/>
          <w:rtl/>
        </w:rPr>
        <w:t xml:space="preserve">رساله هاى شهرستانى: در نسخه ش 5087 اين كتابخانه هشت رساله از هبه الدين محمد على بن محسن بن مرتضى بن محمد بن مير سيدعلى كبير حسينى حائرى شهرستانى وزير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3" w:name="pg20264_229734"/>
    <w:bookmarkEnd w:id="113"/>
    <w:p>
      <w:pPr>
        <w:pStyle w:val="BookText"/>
      </w:pPr>
      <w:r>
        <w:rPr>
          <w:rFonts w:ascii="IRNazanin" w:hAnsi="IRNazanin" w:eastAsia="IRNazanin" w:cs="IRNazanin"/>
          <w:lang w:bidi="fa-IR"/>
          <w:color w:val="111111"/>
          <w:sz w:val="28"/>
          <w:szCs w:val="28"/>
          <w:rtl/>
        </w:rPr>
        <w:t xml:space="preserve">فرهنگ پيشين عراق هست كه اينك مى شناسيم: 5087: بخط نسخ خود هبه الدين شهرستانى در نجف در 1318، كاغذ فرنگى- جلد تيماج سرخ مقوايى ضربى، 74 گ 11 * 11- 16 س 7/5 * 11/5</w:t>
      </w:r>
    </w:p>
    <w:p>
      <w:pPr>
        <w:pStyle w:val="Heading2"/>
      </w:pPr>
      <w:bookmarkStart w:id="1318" w:name="_Toc487"/>
      <w:r>
        <w:t>كشاورزى) نامه- (</w:t>
      </w:r>
      <w:bookmarkEnd w:id="1318"/>
    </w:p>
    <w:p>
      <w:pPr>
        <w:pStyle w:val="BookText"/>
      </w:pPr>
      <w:r>
        <w:rPr>
          <w:rFonts w:ascii="IRNazanin" w:hAnsi="IRNazanin" w:eastAsia="IRNazanin" w:cs="IRNazanin"/>
          <w:lang w:bidi="fa-IR"/>
          <w:color w:val="111111"/>
          <w:sz w:val="28"/>
          <w:szCs w:val="28"/>
          <w:rtl/>
        </w:rPr>
        <w:t xml:space="preserve">كشاورزى) نامه- (: اين رساله از مولفات زمان قاجار است. آغاز: در فلاحت و اين حرفت بهترين حرفت طبيعى است. انجام: در ميان نانخواه زنند تا بوى آن گيرد و بكار دارند. 2858: ش 1 دفتر، 16 ر- 18 ر، بخط نسخ سده 1300 و خط اعتضاد السلطنه مورخ 1283 در پايان هست. كاغذ فرنگى- جلد تيماج مشكى مقوايى- 175 گ 17 * 26- س 10 * 17/5.</w:t>
      </w:r>
    </w:p>
    <w:p>
      <w:pPr>
        <w:pStyle w:val="Heading2"/>
      </w:pPr>
      <w:bookmarkStart w:id="1319" w:name="_Toc488"/>
      <w:r>
        <w:t>الفرائد البهيه فى شرح الفوائد الصمديه</w:t>
      </w:r>
      <w:bookmarkEnd w:id="1319"/>
    </w:p>
    <w:p>
      <w:pPr>
        <w:pStyle w:val="BookText"/>
      </w:pPr>
      <w:r>
        <w:rPr>
          <w:rFonts w:ascii="IRNazanin" w:hAnsi="IRNazanin" w:eastAsia="IRNazanin" w:cs="IRNazanin"/>
          <w:lang w:bidi="fa-IR"/>
          <w:color w:val="111111"/>
          <w:sz w:val="28"/>
          <w:szCs w:val="28"/>
          <w:rtl/>
        </w:rPr>
        <w:t xml:space="preserve">الفرائد البهيه فى شرح الفوائد الصمديه، شرحى است از سيد على خان مدنى بر فوائد صمديه شيخ بهايى) فهرست دانشگاه 2321: 3- سپه 354: 2).</w:t>
      </w:r>
    </w:p>
    <w:p>
      <w:pPr>
        <w:pStyle w:val="Heading2"/>
      </w:pPr>
      <w:bookmarkStart w:id="1320" w:name="_Toc489"/>
      <w:r>
        <w:t>هفت منظر</w:t>
      </w:r>
      <w:bookmarkEnd w:id="1320"/>
    </w:p>
    <w:p>
      <w:pPr>
        <w:pStyle w:val="BookText"/>
      </w:pPr>
      <w:r>
        <w:rPr>
          <w:rFonts w:ascii="IRNazanin" w:hAnsi="IRNazanin" w:eastAsia="IRNazanin" w:cs="IRNazanin"/>
          <w:lang w:bidi="fa-IR"/>
          <w:color w:val="111111"/>
          <w:sz w:val="28"/>
          <w:szCs w:val="28"/>
          <w:rtl/>
        </w:rPr>
        <w:t xml:space="preserve">هفت منظر: يكى از خمسه هاتفى خبوشانى) درگذشته 927) است) سپه 542: 2 و 280: ش 2 دفتر، سپه 545: 2.</w:t>
      </w:r>
    </w:p>
    <w:p>
      <w:pPr>
        <w:pStyle w:val="Heading2"/>
      </w:pPr>
      <w:bookmarkStart w:id="1321" w:name="_Toc490"/>
      <w:r>
        <w:t>الفوائد الضيائيه (16)</w:t>
      </w:r>
      <w:bookmarkEnd w:id="1321"/>
    </w:p>
    <w:p>
      <w:pPr>
        <w:pStyle w:val="BookText"/>
      </w:pPr>
      <w:r>
        <w:rPr>
          <w:rFonts w:ascii="IRNazanin" w:hAnsi="IRNazanin" w:eastAsia="IRNazanin" w:cs="IRNazanin"/>
          <w:lang w:bidi="fa-IR"/>
          <w:color w:val="111111"/>
          <w:sz w:val="28"/>
          <w:szCs w:val="28"/>
          <w:rtl/>
        </w:rPr>
        <w:t xml:space="preserve">6793: نسخ 1266، عنوانها و نشانها، شنگرف، متن زير خط. كاغذ سفيد فرنگى- بى جلد، 20 * 30، 21 س 10 * 22.</w:t>
      </w:r>
    </w:p>
    <w:p>
      <w:pPr>
        <w:pStyle w:val="Heading2"/>
      </w:pPr>
      <w:bookmarkStart w:id="1322" w:name="_Toc491"/>
      <w:r>
        <w:t>الرساله العليه فى الاحاديث النبويه (1)</w:t>
      </w:r>
      <w:bookmarkEnd w:id="1322"/>
    </w:p>
    <w:p>
      <w:pPr>
        <w:pStyle w:val="BookText"/>
      </w:pPr>
      <w:r>
        <w:rPr>
          <w:rFonts w:ascii="IRNazanin" w:hAnsi="IRNazanin" w:eastAsia="IRNazanin" w:cs="IRNazanin"/>
          <w:lang w:bidi="fa-IR"/>
          <w:color w:val="111111"/>
          <w:sz w:val="28"/>
          <w:szCs w:val="28"/>
          <w:rtl/>
        </w:rPr>
        <w:t xml:space="preserve">5385: نسخ سده 11، عربيهاى زير خط شنگرف، آغازنسخه افتاده و انجام برابر نسخه دانشگاه است، كاغذ فرنگى- جلد تيماج مشكى‌مقوايى، 104 گ 23 * 14، 20 س 16/5 * 9.</w:t>
      </w:r>
    </w:p>
    <w:p>
      <w:pPr>
        <w:pStyle w:val="Heading2"/>
      </w:pPr>
      <w:bookmarkStart w:id="1323" w:name="_Toc492"/>
      <w:r>
        <w:t>مفتاح الكرامه (1)</w:t>
      </w:r>
      <w:bookmarkEnd w:id="1323"/>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4" w:name="pg20264_229735"/>
    <w:bookmarkEnd w:id="114"/>
    <w:p>
      <w:pPr>
        <w:pStyle w:val="BookText"/>
      </w:pPr>
      <w:r>
        <w:rPr>
          <w:rFonts w:ascii="IRNazanin" w:hAnsi="IRNazanin" w:eastAsia="IRNazanin" w:cs="IRNazanin"/>
          <w:lang w:bidi="fa-IR"/>
          <w:color w:val="111111"/>
          <w:sz w:val="28"/>
          <w:szCs w:val="28"/>
          <w:rtl/>
        </w:rPr>
        <w:t xml:space="preserve">282 مشير: از احياء موات است تا وكالت، بخط نسخ سده 13، متن زير خط مشكى با تملك 1274. كاغذ فرنگى سفيد آهار مهره- جلد مشكى مقوايى از يكسوى، 282 گ 31/5، 31 س 12 * 22.</w:t>
      </w:r>
    </w:p>
    <w:p>
      <w:pPr>
        <w:pStyle w:val="Heading2"/>
      </w:pPr>
      <w:bookmarkStart w:id="1324" w:name="_Toc493"/>
      <w:r>
        <w:t>طيف الخيال فى مناظره العلم والمال</w:t>
      </w:r>
      <w:bookmarkEnd w:id="1324"/>
    </w:p>
    <w:p>
      <w:pPr>
        <w:pStyle w:val="BookText"/>
      </w:pPr>
      <w:r>
        <w:rPr>
          <w:rFonts w:ascii="IRNazanin" w:hAnsi="IRNazanin" w:eastAsia="IRNazanin" w:cs="IRNazanin"/>
          <w:lang w:bidi="fa-IR"/>
          <w:color w:val="111111"/>
          <w:sz w:val="28"/>
          <w:szCs w:val="28"/>
          <w:rtl/>
        </w:rPr>
        <w:t xml:space="preserve">طيف الخيال فى مناظره العلم والمال: اين كتاب بروش مقامات است و از محمد مومن بن حاج محمد قاسم جزايرى شيرازى است كه آن را در نيمه دوم ماه دهم 1114آغاز و دو سال بدان پرداخته و در نيمه روز شنبه 18 شوال 1116 بانجام رساند. او در آغاز و انجام و ميانه كتاب از خود و نام اين كتاب و تاريخ تاليف و مولفات خود ياد كرده است و در مقامه دهم) شيرازيه وطنيه (از شيراز و دانشمندان آنجا وصف نموده است. فهرست كتاب چنانكه در آغاز نسخه ما ديده ميشود چنين است: 1- قمريه. 2- صقيليه. 3- طحانيه. 4- بغداديه. 5- بحريه. 6- نباشيه. 7- ملتانيه سواديه. 8- طوسيه موسويه وضويه. 9- جزائريه تعليميه. 10- شيرازيه وطنيه. سرگذشت مولف در مقامه نهم و دهم آمده و از استادان او در انجا ياد شده است. آغاز: الحمد لله رافع درجات العلماء الى سماك السماء و مفضل مدادهم على دماء الشهداء انجام: ليس بميت عند اهل النهى من هو هذا بعض آثاره، او ليصدق بفضله. 2802: نسخ رجب 1197، عنوان شنگرف. كاغذ فرنگى سفيد- جلد تيماج سبز ضربى مقوايى، 20 * 17- 31 س 10 * 19.</w:t>
      </w:r>
    </w:p>
    <w:p>
      <w:pPr>
        <w:pStyle w:val="Heading2"/>
      </w:pPr>
      <w:bookmarkStart w:id="1325" w:name="_Toc494"/>
      <w:r>
        <w:t>يوسف و زليخا</w:t>
      </w:r>
      <w:bookmarkEnd w:id="1325"/>
    </w:p>
    <w:p>
      <w:pPr>
        <w:pStyle w:val="Heading2"/>
      </w:pPr>
      <w:bookmarkStart w:id="1326" w:name="_Toc495"/>
      <w:r>
        <w:t>يوسف و زليخا: از پير جمالى اردستانى جمال الدين محمد صوفى جهانگرد معاصر شاهرخ، به نظم و در برخى جاها به نشر است، پيرجمالى در 879 درگذشته است.) ذريعه 161: 9) آغاز: بناست نامه را سر بر گشايم كه اندر كوى عشقت ميسرايم از آن در وصف عشقت ميسرام كه تا قدت به اهل دل نمايم...................... جمالى فاش گو وصف بلندان كه تا راضى شوند اين دردمندان انجام: همه كامست جاى‌باده در جام نكنجد پس كلام اينجا و پيغام 7093: نستعليق ع 2 ر 1256 ؛ عنوان سرخ، در متن و هامش دنبال هم نوشته شده است. كاغذ فرنگى نخودى- جلد تيماج قهوه اى ضربى مقوايى- 81 گ 14 * 17- 23 س 7*</w:t>
      </w:r>
      <w:bookmarkEnd w:id="1326"/>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5" w:name="pg20264_229736"/>
    <w:bookmarkEnd w:id="115"/>
    <w:p>
      <w:pPr>
        <w:pStyle w:val="BookText"/>
      </w:pPr>
      <w:r>
        <w:rPr>
          <w:rFonts w:ascii="Times New Roman" w:hAnsi="Times New Roman" w:eastAsia="Times New Roman" w:cs="Times New Roman"/>
          <w:lang w:val="en-US" w:bidi="en-US"/>
          <w:color w:val="111111"/>
          <w:sz w:val="28"/>
          <w:szCs w:val="28"/>
          <w:rtl/>
        </w:rPr>
        <w:t xml:space="preserve">12/5.</w:t>
      </w:r>
    </w:p>
    <w:p>
      <w:pPr>
        <w:pStyle w:val="Heading2"/>
      </w:pPr>
      <w:bookmarkStart w:id="1327" w:name="_Toc496"/>
      <w:r>
        <w:t>ماجيلويه ها</w:t>
      </w:r>
      <w:bookmarkEnd w:id="1327"/>
    </w:p>
    <w:p>
      <w:pPr>
        <w:pStyle w:val="BookText"/>
      </w:pPr>
      <w:r>
        <w:rPr>
          <w:rFonts w:ascii="Amiri" w:hAnsi="Amiri" w:eastAsia="Amiri" w:cs="Amiri"/>
          <w:lang w:bidi="ar-SA"/>
          <w:color w:val="111111"/>
          <w:sz w:val="28"/>
          <w:szCs w:val="28"/>
          <w:rtl/>
        </w:rPr>
        <w:t xml:space="preserve">14- ماجيلويه ها.</w:t>
      </w:r>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Heading2"/>
      </w:pPr>
      <w:bookmarkStart w:id="1328" w:name="_Toc497"/>
      <w:r>
        <w:t>محاضرات الادباء و محاورات الشعراء و البلغاء (1)</w:t>
      </w:r>
      <w:bookmarkEnd w:id="1328"/>
    </w:p>
    <w:p>
      <w:pPr>
        <w:pStyle w:val="BookText"/>
      </w:pPr>
      <w:r>
        <w:rPr>
          <w:rFonts w:ascii="IRNazanin" w:hAnsi="IRNazanin" w:eastAsia="IRNazanin" w:cs="IRNazanin"/>
          <w:lang w:bidi="fa-IR"/>
          <w:color w:val="111111"/>
          <w:sz w:val="28"/>
          <w:szCs w:val="28"/>
          <w:rtl/>
        </w:rPr>
        <w:t xml:space="preserve">3265: جلد سوم است. نسخ على بن حسين موصلى در دوشنبه 24 ع 870/1، عنوان و نشان شنگرف، دو ترنج زرين و ساده و يك سرلوح چهارگوشه در آغاز هست و نام كتاب در ميان آن به سفيداب نوشته شده است. مالك جمال الدين محمد مالكى در 957 واخى زاده عبد الحليم بن محمد، 511 صفحه شمار دارد. كاغذ سمرقندى- جلد تيماج قهوه اى مقوايى- 257 گ 20 * 16- 30 س 14 * 20.</w:t>
      </w:r>
    </w:p>
    <w:p>
      <w:pPr>
        <w:pStyle w:val="Heading2"/>
      </w:pPr>
      <w:bookmarkStart w:id="1329" w:name="_Toc498"/>
      <w:r>
        <w:t>رساله هاى بهبهانى (13)</w:t>
      </w:r>
      <w:bookmarkEnd w:id="1329"/>
    </w:p>
    <w:p>
      <w:pPr>
        <w:pStyle w:val="BookText"/>
      </w:pPr>
      <w:r>
        <w:rPr>
          <w:rFonts w:ascii="IRNazanin" w:hAnsi="IRNazanin" w:eastAsia="IRNazanin" w:cs="IRNazanin"/>
          <w:lang w:bidi="fa-IR"/>
          <w:color w:val="111111"/>
          <w:sz w:val="28"/>
          <w:szCs w:val="28"/>
          <w:rtl/>
        </w:rPr>
        <w:t xml:space="preserve">13- اصاله الصحه فى المعاملات) ذريعه 116: 2- فهرست دانشگاه 907. (1777: 3: ش 13 دفتر، 279 ر- 281 ر.</w:t>
      </w:r>
    </w:p>
    <w:p>
      <w:pPr>
        <w:pStyle w:val="Heading2"/>
      </w:pPr>
      <w:bookmarkStart w:id="1330" w:name="_Toc499"/>
      <w:r>
        <w:t>الغصب (كتاب- )</w:t>
      </w:r>
      <w:bookmarkEnd w:id="1330"/>
    </w:p>
    <w:p>
      <w:pPr>
        <w:pStyle w:val="BookText"/>
      </w:pPr>
      <w:r>
        <w:rPr>
          <w:rFonts w:ascii="IRNazanin" w:hAnsi="IRNazanin" w:eastAsia="IRNazanin" w:cs="IRNazanin"/>
          <w:lang w:bidi="fa-IR"/>
          <w:color w:val="111111"/>
          <w:sz w:val="28"/>
          <w:szCs w:val="28"/>
          <w:rtl/>
        </w:rPr>
        <w:t xml:space="preserve">الغصب (كتاب-) نسخه ما گويا بحثى است از كتابى در فقه و در ج 1271/1 تسويد شده و پس از آن بايد كتاب قضاء باشد. آغاز: كتاب الغصب و الكلام فى موضوعه و احكامه ولواحقه ففيه مقاصد المقصد الاول فى بيان المراد به فى المقام و ذكر اسبابه. انجام: الى ان يعلم خلافه و هو واضح و الله العالم بحقايق الاحكام. 8188: نسخ 6 ج 1301/2 با نسخه اصل مقابله شده، عنوان و نشان شنگرف، مهر حاج شيخ فضل الله نورى و حسين موسوى مورخ 1296 دارد. كاغذ فرنگى سفيد- جلد تيماج سرخ ضربى مقوايى، 134 گ 15 * 21- 22 س 8/5 *14.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6" w:name="pg20264_229737"/>
    <w:bookmarkEnd w:id="116"/>
    <w:p>
      <w:pPr>
        <w:pStyle w:val="Heading2"/>
      </w:pPr>
      <w:bookmarkStart w:id="1331" w:name="_Toc500"/>
      <w:r>
        <w:t>رساله هاى احسائى (13)</w:t>
      </w:r>
      <w:bookmarkEnd w:id="1331"/>
    </w:p>
    <w:p>
      <w:pPr>
        <w:pStyle w:val="BookText"/>
      </w:pPr>
      <w:r>
        <w:rPr>
          <w:rFonts w:ascii="IRNazanin" w:hAnsi="IRNazanin" w:eastAsia="IRNazanin" w:cs="IRNazanin"/>
          <w:lang w:bidi="fa-IR"/>
          <w:color w:val="111111"/>
          <w:sz w:val="28"/>
          <w:szCs w:val="28"/>
          <w:rtl/>
        </w:rPr>
        <w:t xml:space="preserve">(13) جواب سوال شيخ احمد بن صالح بن طوق درده مساله، تاليف آدينه 18 ذى حجه 2784.1231: ش 20 دفتر، گ 119 پ- 119 ر، بخط همان محمدرضا در 1266</w:t>
      </w:r>
    </w:p>
    <w:p>
      <w:pPr>
        <w:pStyle w:val="Heading2"/>
      </w:pPr>
      <w:bookmarkStart w:id="1332" w:name="_Toc501"/>
      <w:r>
        <w:t>شرح العوامل المائه</w:t>
      </w:r>
      <w:bookmarkEnd w:id="1332"/>
    </w:p>
    <w:p>
      <w:pPr>
        <w:pStyle w:val="BookText"/>
      </w:pPr>
      <w:r>
        <w:rPr>
          <w:rFonts w:ascii="IRNazanin" w:hAnsi="IRNazanin" w:eastAsia="IRNazanin" w:cs="IRNazanin"/>
          <w:lang w:bidi="fa-IR"/>
          <w:color w:val="111111"/>
          <w:sz w:val="28"/>
          <w:szCs w:val="28"/>
          <w:rtl/>
        </w:rPr>
        <w:t xml:space="preserve">شرح العوامل المائه: العوامل المائه از جرجانى است)برابر متن شماره 6947) و اين شرح آميخته شناخته نشده است. آغاز: الحمدلله مرفوع بانه مبتدء اصله احمد حمدا. انجام: و هذه ماه عامل فلا يستغنى الصغير و الكبير... عن معرفتها و استعمالها. 6952: ش 1 دفتر، 3 پ- 39 ر، 1095، نسخ 14 رجب 1095، متن زير خط مشكى، حاشيه دارد. كتاب سپاهانى سفيد- جلد تيماج مشكى يك لا، 74 گ 15 * 8- 25 س 7 *14.</w:t>
      </w:r>
    </w:p>
    <w:p>
      <w:pPr>
        <w:pStyle w:val="Heading2"/>
      </w:pPr>
      <w:bookmarkStart w:id="1333" w:name="_Toc502"/>
      <w:r>
        <w:t>رساله هاى احسائى (5)</w:t>
      </w:r>
      <w:bookmarkEnd w:id="1333"/>
    </w:p>
    <w:p>
      <w:pPr>
        <w:pStyle w:val="BookText"/>
      </w:pPr>
      <w:r>
        <w:rPr>
          <w:rFonts w:ascii="IRNazanin" w:hAnsi="IRNazanin" w:eastAsia="IRNazanin" w:cs="IRNazanin"/>
          <w:lang w:bidi="fa-IR"/>
          <w:color w:val="111111"/>
          <w:sz w:val="28"/>
          <w:szCs w:val="28"/>
          <w:rtl/>
        </w:rPr>
        <w:t xml:space="preserve">(5) پاسخ دو مساله: 1- تفسير آيه " اهدنا ". 2- ايمان فرعون، تاليف ج 2784.1223/2: ش 17 دفتر، گ 109 پ- 114 پ.</w:t>
      </w:r>
    </w:p>
    <w:p>
      <w:pPr>
        <w:pStyle w:val="Heading2"/>
      </w:pPr>
      <w:bookmarkStart w:id="1334" w:name="_Toc503"/>
      <w:r>
        <w:t>شير و شكر</w:t>
      </w:r>
      <w:bookmarkEnd w:id="1334"/>
    </w:p>
    <w:p>
      <w:pPr>
        <w:pStyle w:val="BookText"/>
      </w:pPr>
      <w:r>
        <w:rPr>
          <w:rFonts w:ascii="IRNazanin" w:hAnsi="IRNazanin" w:eastAsia="IRNazanin" w:cs="IRNazanin"/>
          <w:lang w:bidi="fa-IR"/>
          <w:color w:val="111111"/>
          <w:sz w:val="28"/>
          <w:szCs w:val="28"/>
          <w:rtl/>
        </w:rPr>
        <w:t xml:space="preserve">شير و شكر: يادداشتهاى علمى و ادبى پراكنده ايست از آقارضى قزوينى، نسخه زير تنها دو فصل كتابرا دارد: در فصل يكم 40 فايده بعنوان "منها، منها " است. در فصل دوم نيز 40 فائده داشته است و اكنون همان 6 فائده آن در نسخه مانده است در اين كتاب از حواشى استاد خود بر "عده " نقل دارد، نام مولف و كتاب در ديباچه هست. آغاز: بسمله. حمدله كه بمفتاح دلگشاى اين تسميه و تحميد يعنى اين دو فقره طيبه از ام الكتاب قرآن. 5986: ش 3 دفتر، 84 پ- 86 پ، نسخه ناقص. انجام: و قس على ذلك و تدبر و منها.</w:t>
      </w:r>
    </w:p>
    <w:p>
      <w:pPr>
        <w:pStyle w:val="Heading2"/>
      </w:pPr>
      <w:bookmarkStart w:id="1335" w:name="_Toc504"/>
      <w:r>
        <w:t>الكفايه فى علم الاعراب (1)</w:t>
      </w:r>
      <w:bookmarkEnd w:id="1335"/>
    </w:p>
    <w:p>
      <w:pPr>
        <w:pStyle w:val="BookText"/>
      </w:pPr>
      <w:r>
        <w:rPr>
          <w:rFonts w:ascii="IRNazanin" w:hAnsi="IRNazanin" w:eastAsia="IRNazanin" w:cs="IRNazanin"/>
          <w:lang w:bidi="fa-IR"/>
          <w:color w:val="111111"/>
          <w:sz w:val="28"/>
          <w:szCs w:val="28"/>
          <w:rtl/>
        </w:rPr>
        <w:t xml:space="preserve">6924: نسخ سده 10، عنوانها شنگرف، انجام افتاده: فصل و مثال فواعل يكون جمع فاعل... و كواتب ضاربه) بحث اسم تا مجموع (. كاغذ سپاهانى- جلد مقوا كنار تيماج قهوه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7" w:name="pg20264_229738"/>
    <w:bookmarkEnd w:id="117"/>
    <w:p>
      <w:pPr>
        <w:pStyle w:val="BookText"/>
      </w:pPr>
      <w:r>
        <w:rPr>
          <w:rFonts w:ascii="IRNazanin" w:hAnsi="IRNazanin" w:eastAsia="IRNazanin" w:cs="IRNazanin"/>
          <w:lang w:bidi="fa-IR"/>
          <w:color w:val="111111"/>
          <w:sz w:val="28"/>
          <w:szCs w:val="28"/>
          <w:rtl/>
        </w:rPr>
        <w:t xml:space="preserve">يى برگردان دار، 63 گ 14 * 12- 23 س 9 * 14.</w:t>
      </w:r>
    </w:p>
    <w:p>
      <w:pPr>
        <w:pStyle w:val="Heading2"/>
      </w:pPr>
      <w:bookmarkStart w:id="1336" w:name="_Toc505"/>
      <w:r>
        <w:t>مكار الاخلاق و معالم الاغلاق (3)</w:t>
      </w:r>
      <w:bookmarkEnd w:id="1336"/>
    </w:p>
    <w:p>
      <w:pPr>
        <w:pStyle w:val="BookText"/>
      </w:pPr>
      <w:r>
        <w:rPr>
          <w:rFonts w:ascii="IRNazanin" w:hAnsi="IRNazanin" w:eastAsia="IRNazanin" w:cs="IRNazanin"/>
          <w:lang w:bidi="fa-IR"/>
          <w:color w:val="111111"/>
          <w:sz w:val="28"/>
          <w:szCs w:val="28"/>
          <w:rtl/>
        </w:rPr>
        <w:t xml:space="preserve">5858: نستعليق پنجشنبه 31 ج 1088/1، عنوانها و نشانها شنگرف. كاغذ سپاهانى- جلد تيماج قهوه اى يك لا، 180 گ 11/5 * 19- 19 س 7/5 * 13.</w:t>
      </w:r>
    </w:p>
    <w:p>
      <w:pPr>
        <w:pStyle w:val="Heading2"/>
      </w:pPr>
      <w:bookmarkStart w:id="1337" w:name="_Toc506"/>
      <w:r>
        <w:t>رساله هاى شفتى</w:t>
      </w:r>
      <w:bookmarkEnd w:id="1337"/>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Heading2"/>
      </w:pPr>
      <w:bookmarkStart w:id="1338" w:name="_Toc507"/>
      <w:r>
        <w:t>شرح منازل السائرين</w:t>
      </w:r>
      <w:bookmarkEnd w:id="1338"/>
    </w:p>
    <w:p>
      <w:pPr>
        <w:pStyle w:val="BookText"/>
      </w:pPr>
      <w:r>
        <w:rPr>
          <w:rFonts w:ascii="IRNazanin" w:hAnsi="IRNazanin" w:eastAsia="IRNazanin" w:cs="IRNazanin"/>
          <w:lang w:bidi="fa-IR"/>
          <w:color w:val="111111"/>
          <w:sz w:val="28"/>
          <w:szCs w:val="28"/>
          <w:rtl/>
        </w:rPr>
        <w:t xml:space="preserve">شرح منازل السائرين: گزارشى است كه عبد الرزاق كاشانى بر منازل السائرين خواجه عبدالله انصارى نوشته و بنام خواجه رشيد الدين فضل الله ساخته است و آن در ايران بسال بچاپ سنگى رسيد. 5809: ش 2 دفتر، 72 ر- 176 ر، نستعليق سده دوازدهم، كهن تر از پيشين، عنوانها شنگرف. 19 س 7 * 14.</w:t>
      </w:r>
    </w:p>
    <w:p>
      <w:pPr>
        <w:pStyle w:val="Heading2"/>
      </w:pPr>
      <w:bookmarkStart w:id="1339" w:name="_Toc508"/>
      <w:r>
        <w:t>شرح نهج البلاغه (1)</w:t>
      </w:r>
      <w:bookmarkEnd w:id="1339"/>
    </w:p>
    <w:p>
      <w:pPr>
        <w:pStyle w:val="BookText"/>
      </w:pPr>
      <w:r>
        <w:rPr>
          <w:rFonts w:ascii="IRNazanin" w:hAnsi="IRNazanin" w:eastAsia="IRNazanin" w:cs="IRNazanin"/>
          <w:lang w:bidi="fa-IR"/>
          <w:color w:val="111111"/>
          <w:sz w:val="28"/>
          <w:szCs w:val="28"/>
          <w:rtl/>
        </w:rPr>
        <w:t xml:space="preserve">3076: نسخ و مشتمل برده جزء آغاز كتاب. در آخر جزء اول شيخ صنعان نام در 1033 ق چنين نگاشته است: با نسخه اى كه بخط مرندى‌بوده است مقابله گرديده و در آخر بعضى از اجزاء آن نيز نوشته اند كه: در مكه استكتاب شده و اين مطلب را شيخ مذكور بفارسى نوشته است. قسمتى از جزء ششم اين نسخه افتاده و محمدتقى نام استرابادى در 1294 پشت برگ اول و بر موضعى كه از آنجا كه افتاده است يادداشت كرده است و نيز پشت برگ اول يادداشتى بتاريخ 1043 ق هست. خليفه سلطان) سلطان العلماء (شرحى مبنى بر مالكيت كتاب بخط خويش دارد، چند برگى از آخر و از اول وصالى شده است. كاغذ سمرقندى- جلد ميشن، وقف سپهسالار، 697 گ 37 * 25- 23 س سپه 48: 2.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8" w:name="pg20264_229739"/>
    <w:bookmarkEnd w:id="118"/>
    <w:p>
      <w:pPr>
        <w:pStyle w:val="Heading2"/>
      </w:pPr>
      <w:bookmarkStart w:id="1340" w:name="_Toc509"/>
      <w:r>
        <w:t>شاهد صادق (2)</w:t>
      </w:r>
      <w:bookmarkEnd w:id="1340"/>
    </w:p>
    <w:p>
      <w:pPr>
        <w:pStyle w:val="BookText"/>
      </w:pPr>
      <w:r>
        <w:rPr>
          <w:rFonts w:ascii="IRNazanin" w:hAnsi="IRNazanin" w:eastAsia="IRNazanin" w:cs="IRNazanin"/>
          <w:lang w:bidi="fa-IR"/>
          <w:color w:val="111111"/>
          <w:sz w:val="28"/>
          <w:szCs w:val="28"/>
          <w:rtl/>
        </w:rPr>
        <w:t xml:space="preserve">2910: نستعليق هندى مورخ 26 رمضان 1273، برابر با 1227 يزدگردى و 2 خرداد جلالى 29 آذر ماه ولى در صفحه عنوان دارد كه اين كتاب در سارى مازندران در ج 1259/1بدست آمده است، پس تاريخ كتاب يا تاريخ تملك غلط است. مالك اعتضاد السلطنه در 1283. اين دو نسخه درست مانند يكديگر است گويا از روى يكديگر نوشته شده و گويا نسخه نخستين از روى دومى نوشته شده باشد. كاغذ فرنگى.</w:t>
      </w:r>
    </w:p>
    <w:p>
      <w:pPr>
        <w:pStyle w:val="Heading2"/>
      </w:pPr>
      <w:bookmarkStart w:id="1341" w:name="_Toc510"/>
      <w:r>
        <w:t>عبدالحميد بن سالم عطار</w:t>
      </w:r>
      <w:bookmarkEnd w:id="1341"/>
    </w:p>
    <w:p>
      <w:pPr>
        <w:pStyle w:val="BookText"/>
      </w:pPr>
      <w:r>
        <w:rPr>
          <w:rFonts w:ascii="Amiri" w:hAnsi="Amiri" w:eastAsia="Amiri" w:cs="Amiri"/>
          <w:lang w:bidi="ar-SA"/>
          <w:color w:val="111111"/>
          <w:sz w:val="28"/>
          <w:szCs w:val="28"/>
          <w:rtl/>
        </w:rPr>
        <w:t xml:space="preserve">11- عبدالحميد بن سالم عطار.</w:t>
      </w:r>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Heading2"/>
      </w:pPr>
      <w:bookmarkStart w:id="1342" w:name="_Toc511"/>
      <w:r>
        <w:t>شرح المغنى</w:t>
      </w:r>
      <w:bookmarkEnd w:id="1342"/>
    </w:p>
    <w:p>
      <w:pPr>
        <w:pStyle w:val="BookText"/>
      </w:pPr>
      <w:r>
        <w:rPr>
          <w:rFonts w:ascii="IRNazanin" w:hAnsi="IRNazanin" w:eastAsia="IRNazanin" w:cs="IRNazanin"/>
          <w:lang w:bidi="fa-IR"/>
          <w:color w:val="111111"/>
          <w:sz w:val="28"/>
          <w:szCs w:val="28"/>
          <w:rtl/>
        </w:rPr>
        <w:t xml:space="preserve">شرح المغنى: شرحى است آميخته با متن از بدر الدين محمد بن عبد الرحيم بن محمد عمرى ميلانى) بلالى (بر المغنى احمد بن حسن جاربردى درگذشته 746 استاد شارح و در رجب 801 آن را بپايان رسانده است) چلبى 473: 2). آغاز: بسمله. الحمد لله الفاطر الحكيم القادر العليم منشى العالى العظمى محيى البالى الرميم... اما بعد فيقول... محمد بن عبد الرحيم بن محمد العمرى الميلانى لمالم يكن للكتاب المسمى بالمغنى فى علم النحو شرح و هو من تصنيفات الاستاذى... فخر المله والدين احمد بن الحسن الجار بردى... قد خطر ببالى ان اشرح. انجام: قوله و هو قليل اى التنوين الغالى فى كلام الفصحاء قليل.</w:t>
      </w:r>
    </w:p>
    <w:p>
      <w:pPr>
        <w:pStyle w:val="Heading2"/>
      </w:pPr>
      <w:bookmarkStart w:id="1343" w:name="_Toc512"/>
      <w:r>
        <w:t>مختصر المصباح (1)</w:t>
      </w:r>
      <w:bookmarkEnd w:id="1343"/>
    </w:p>
    <w:p>
      <w:pPr>
        <w:pStyle w:val="BookText"/>
      </w:pPr>
      <w:r>
        <w:rPr>
          <w:rFonts w:ascii="IRNazanin" w:hAnsi="IRNazanin" w:eastAsia="IRNazanin" w:cs="IRNazanin"/>
          <w:lang w:bidi="fa-IR"/>
          <w:color w:val="111111"/>
          <w:sz w:val="28"/>
          <w:szCs w:val="28"/>
          <w:rtl/>
        </w:rPr>
        <w:t xml:space="preserve">5709: نسخ سده 11، عنوان شنگرف، آغاز افتاده از صلاه الليل دارد، انجام تا بحث چهارم فصل چهار در عدالت از باب يازدهم كتاب دارد. كاغذ سپاهانى- جلد تيماج مشكى مقوايى، 143 گ 13 * 24/5، 21 س 7 * 18/5.</w:t>
      </w:r>
    </w:p>
    <w:p>
      <w:pPr>
        <w:pStyle w:val="Heading2"/>
      </w:pPr>
      <w:bookmarkStart w:id="1344" w:name="_Toc513"/>
      <w:r>
        <w:t>الطواسين</w:t>
      </w:r>
      <w:bookmarkEnd w:id="1344"/>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9" w:name="pg20264_229740"/>
    <w:bookmarkEnd w:id="119"/>
    <w:p>
      <w:pPr>
        <w:pStyle w:val="BookText"/>
      </w:pPr>
      <w:r>
        <w:rPr>
          <w:rFonts w:ascii="IRNazanin" w:hAnsi="IRNazanin" w:eastAsia="IRNazanin" w:cs="IRNazanin"/>
          <w:lang w:bidi="fa-IR"/>
          <w:color w:val="111111"/>
          <w:sz w:val="28"/>
          <w:szCs w:val="28"/>
          <w:rtl/>
        </w:rPr>
        <w:t xml:space="preserve">الطواسين: ابو المغيث الحسين بن منصور حلاج بيضاوى بغدادى عارف، متن با ترجمه فارسى روز بهان بقلى با حواشى بزبان فرانسه از لوئى ماسينيون در پاريس بسال 1913 بچاپ رسيده است. 3875: ش 1 دفتر، 1 ر- 15 پ، آغاز افتاده است: "كما يعرفون ابنائهم. الايه. " انجام: و بقى التوحيد مع التوحيد و ماوراءه كله حوادث. والسلام)تم(. همه دفتر نسخ سده 7 و تاريخ 638 و 713 و 773 دارد، بياضى، وقف نامه ندارد. كاغذ سمرقندى نخودى- جلد تيماج قهوه يى مقوايى كناره حنايى، 105 گ 12/5 * 16- 18/5 س 8/5 * 15.</w:t>
      </w:r>
    </w:p>
    <w:p>
      <w:pPr>
        <w:pStyle w:val="Heading2"/>
      </w:pPr>
      <w:bookmarkStart w:id="1345" w:name="_Toc514"/>
      <w:r>
        <w:t>العروض (رساله فى-)</w:t>
      </w:r>
      <w:bookmarkEnd w:id="1345"/>
    </w:p>
    <w:p>
      <w:pPr>
        <w:pStyle w:val="BookText"/>
      </w:pPr>
      <w:r>
        <w:rPr>
          <w:rFonts w:ascii="IRNazanin" w:hAnsi="IRNazanin" w:eastAsia="IRNazanin" w:cs="IRNazanin"/>
          <w:lang w:bidi="fa-IR"/>
          <w:color w:val="111111"/>
          <w:sz w:val="28"/>
          <w:szCs w:val="28"/>
          <w:rtl/>
        </w:rPr>
        <w:t xml:space="preserve">العروض) رساله فى- (ابو الجيش ابو عبدالله محمد اندلسى انصارى مغربى) چلبى 112 : 2- سپه 448: 2). آغاز: رب تمم... الحمد لله و اتوكل عليه... قال... ابو عبدالله محمد المعروف بابى الجيش الانصارى الاندلسى المغربى قصدت فى هذا المختصر على الاعاريض الاربع و الثلاثين و الضروب الثلاثه و الستين خاصه... و صنعت فيه سته عشرليتا. انجام: المتدارك من الدائره المتفقه و اصله فيها فاعلن ثمانى‌مرات: دارالقوم بطى غراما و ضياء اذ ذرير الهواء بالمعنى جمح.</w:t>
      </w:r>
    </w:p>
    <w:p>
      <w:pPr>
        <w:pStyle w:val="Heading2"/>
      </w:pPr>
      <w:bookmarkStart w:id="1346" w:name="_Toc515"/>
      <w:r>
        <w:t>فوائد الاخيار (2)</w:t>
      </w:r>
      <w:bookmarkEnd w:id="1346"/>
    </w:p>
    <w:p>
      <w:pPr>
        <w:pStyle w:val="BookText"/>
      </w:pPr>
      <w:r>
        <w:rPr>
          <w:rFonts w:ascii="IRNazanin" w:hAnsi="IRNazanin" w:eastAsia="IRNazanin" w:cs="IRNazanin"/>
          <w:lang w:bidi="fa-IR"/>
          <w:color w:val="111111"/>
          <w:sz w:val="28"/>
          <w:szCs w:val="28"/>
          <w:rtl/>
        </w:rPr>
        <w:t xml:space="preserve">7378: ش 2 دفتر (59 ر- 74 ر(بخط نستعليق دوشنبه 15 ع 1269/2، در روى نسخه نوشته شده كه اين يكى نسخه دوم جامع الفوائد است ولى نبايد باشد چه اين منظومه بند بند است ولى متن جامع الفوائد رباعى رباعى است گرچه هر دو از يك دانشمند می باشد.</w:t>
      </w:r>
    </w:p>
    <w:p>
      <w:pPr>
        <w:pStyle w:val="Heading2"/>
      </w:pPr>
      <w:bookmarkStart w:id="1347" w:name="_Toc516"/>
      <w:r>
        <w:t>معما (رساله در-)</w:t>
      </w:r>
      <w:bookmarkEnd w:id="1347"/>
    </w:p>
    <w:p>
      <w:pPr>
        <w:pStyle w:val="BookText"/>
      </w:pPr>
      <w:r>
        <w:rPr>
          <w:rFonts w:ascii="IRNazanin" w:hAnsi="IRNazanin" w:eastAsia="IRNazanin" w:cs="IRNazanin"/>
          <w:lang w:bidi="fa-IR"/>
          <w:color w:val="111111"/>
          <w:sz w:val="28"/>
          <w:szCs w:val="28"/>
          <w:rtl/>
        </w:rPr>
        <w:t xml:space="preserve">معما) رساله در- (: براى سلطان ابراهيم بن شاهرخ فرمان رواى شيراز در 817 و درگذشته در همانجا بسال 838 و در همين شهر در سال 832 ساخته شده است) ديباچه (عنوانهاى جلوه و طراز و پيرايه و توشيح دران ديده ميشود، ازقطب الدين شيرازى و بدر چاچى در ياد گرديده است. آغاز: بسمله، بعد از تيمن و اعتصام بنام خجسته فرجام علامى كه نوآموز مكتب تعليمش... انجام: و اين تدوين بدايع آئين را نوبت انتها است و الحمدلله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0" w:name="pg20264_229741"/>
    <w:bookmarkEnd w:id="120"/>
    <w:p>
      <w:pPr>
        <w:pStyle w:val="BookText"/>
      </w:pPr>
      <w:r>
        <w:rPr>
          <w:rFonts w:ascii="IRNazanin" w:hAnsi="IRNazanin" w:eastAsia="IRNazanin" w:cs="IRNazanin"/>
          <w:lang w:bidi="fa-IR"/>
          <w:color w:val="111111"/>
          <w:sz w:val="28"/>
          <w:szCs w:val="28"/>
          <w:rtl/>
        </w:rPr>
        <w:t xml:space="preserve">الذى منه الابتداء... ما دامت الارض و السماء. 2877: نستعليق هندى سده 10، عنوان شنگرف، مالك اعتصاد السلطنه در 1293، وقف سپهسالار در 1293. كاغذ سپاهانى نخودى- جلد تيماج سرخ ضربى، 203 گ 13/6 *16- 16/5 س 9 * 10/8</w:t>
      </w:r>
    </w:p>
    <w:p>
      <w:pPr>
        <w:pStyle w:val="Heading2"/>
      </w:pPr>
      <w:bookmarkStart w:id="1348" w:name="_Toc517"/>
      <w:r>
        <w:t>شرح السبع العلويات (2)</w:t>
      </w:r>
      <w:bookmarkEnd w:id="1348"/>
    </w:p>
    <w:p>
      <w:pPr>
        <w:pStyle w:val="BookText"/>
      </w:pPr>
      <w:r>
        <w:rPr>
          <w:rFonts w:ascii="IRNazanin" w:hAnsi="IRNazanin" w:eastAsia="IRNazanin" w:cs="IRNazanin"/>
          <w:lang w:bidi="fa-IR"/>
          <w:color w:val="111111"/>
          <w:sz w:val="28"/>
          <w:szCs w:val="28"/>
          <w:rtl/>
        </w:rPr>
        <w:t xml:space="preserve">6147: ش 1 دفتر، 1 پ- 76 پ، شعرها درشت، نسخ 1255، عنوانها شنگرف. كاغذ فرنگى نخودى و سبز- جلد تيماج قهوه يى ضربى‌مقوايى، 14/5 * 19- 20 س 8/5 * 14/5.</w:t>
      </w:r>
    </w:p>
    <w:p>
      <w:pPr>
        <w:pStyle w:val="Heading2"/>
      </w:pPr>
      <w:bookmarkStart w:id="1349" w:name="_Toc518"/>
      <w:r>
        <w:t>معارف اليقين فى شرح الاربعين (1)</w:t>
      </w:r>
      <w:bookmarkEnd w:id="1349"/>
    </w:p>
    <w:p>
      <w:pPr>
        <w:pStyle w:val="BookText"/>
      </w:pPr>
      <w:r>
        <w:rPr>
          <w:rFonts w:ascii="IRNazanin" w:hAnsi="IRNazanin" w:eastAsia="IRNazanin" w:cs="IRNazanin"/>
          <w:lang w:bidi="fa-IR"/>
          <w:color w:val="111111"/>
          <w:sz w:val="28"/>
          <w:szCs w:val="28"/>
          <w:rtl/>
        </w:rPr>
        <w:t xml:space="preserve">5281: نستعليق بى نام از سده 12، قطع بياضى. انجام: شيخ صفى الدين اسحاق قده در بيان اقسام فنا...) افتاده (كاغذ فرنگى سفيد- جلد تيماج مشكى يك لا، 115 گ 10 * 22- 29 س 9/5 * 17.</w:t>
      </w:r>
    </w:p>
    <w:p>
      <w:pPr>
        <w:pStyle w:val="Heading2"/>
      </w:pPr>
      <w:bookmarkStart w:id="1350" w:name="_Toc519"/>
      <w:r>
        <w:t>راح الافراح</w:t>
      </w:r>
      <w:bookmarkEnd w:id="1350"/>
    </w:p>
    <w:p>
      <w:pPr>
        <w:pStyle w:val="BookText"/>
      </w:pPr>
      <w:r>
        <w:rPr>
          <w:rFonts w:ascii="IRNazanin" w:hAnsi="IRNazanin" w:eastAsia="IRNazanin" w:cs="IRNazanin"/>
          <w:lang w:bidi="fa-IR"/>
          <w:color w:val="111111"/>
          <w:sz w:val="28"/>
          <w:szCs w:val="28"/>
          <w:rtl/>
        </w:rPr>
        <w:t xml:space="preserve">ر راح الافراح: مختصرى است در فن بديع عربى از حاج ملاهادى سبزوارى) ذريعه 54 :10- مجلس 224: 4 بنام راح القراح (. 2929: ش 2 دفتر، 161- 45، نستعليق حسن بن نصرالله در سده 13. آغاز نسخه: بسمله. علم البديع و هو علم يعرف به وجوه تحسين الكلام التابعه للبلاغه انجام نسخه: من المرض يقابل الرجل من مرضه بره، در هامش آمده: آنچه سركار نوشته بودند نوشته شد ".</w:t>
      </w:r>
    </w:p>
    <w:p>
      <w:pPr>
        <w:pStyle w:val="Heading2"/>
      </w:pPr>
      <w:bookmarkStart w:id="1351" w:name="_Toc520"/>
      <w:r>
        <w:t>الفرائد البهيه فى شرح الفوائد الصمديه (1)</w:t>
      </w:r>
      <w:bookmarkEnd w:id="1351"/>
    </w:p>
    <w:p>
      <w:pPr>
        <w:pStyle w:val="BookText"/>
      </w:pPr>
      <w:r>
        <w:rPr>
          <w:rFonts w:ascii="IRNazanin" w:hAnsi="IRNazanin" w:eastAsia="IRNazanin" w:cs="IRNazanin"/>
          <w:lang w:bidi="fa-IR"/>
          <w:color w:val="111111"/>
          <w:sz w:val="28"/>
          <w:szCs w:val="28"/>
          <w:rtl/>
        </w:rPr>
        <w:t xml:space="preserve">3145: سپه 355: 2 خطبه را دارد.</w:t>
      </w:r>
    </w:p>
    <w:p>
      <w:pPr>
        <w:pStyle w:val="Heading2"/>
      </w:pPr>
      <w:bookmarkStart w:id="1352" w:name="_Toc521"/>
      <w:r>
        <w:t>الشافيه (4)</w:t>
      </w:r>
      <w:bookmarkEnd w:id="1352"/>
    </w:p>
    <w:p>
      <w:pPr>
        <w:pStyle w:val="BookText"/>
      </w:pPr>
      <w:r>
        <w:rPr>
          <w:rFonts w:ascii="IRNazanin" w:hAnsi="IRNazanin" w:eastAsia="IRNazanin" w:cs="IRNazanin"/>
          <w:lang w:bidi="fa-IR"/>
          <w:color w:val="111111"/>
          <w:sz w:val="28"/>
          <w:szCs w:val="28"/>
          <w:rtl/>
        </w:rPr>
        <w:t xml:space="preserve">7522: ش 6 دفتر، 87 پ- 123 پ،بهمان خط نسخ عبد الحكيم در ع 1271/2، 9 س 6 * 11.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1" w:name="pg20264_229742"/>
    <w:bookmarkEnd w:id="121"/>
    <w:p>
      <w:pPr>
        <w:pStyle w:val="Heading2"/>
      </w:pPr>
      <w:bookmarkStart w:id="1353" w:name="_Toc522"/>
      <w:r>
        <w:t>قرآن (7)</w:t>
      </w:r>
      <w:bookmarkEnd w:id="1353"/>
    </w:p>
    <w:p>
      <w:pPr>
        <w:pStyle w:val="BookText"/>
      </w:pPr>
      <w:r>
        <w:rPr>
          <w:rFonts w:ascii="IRNazanin" w:hAnsi="IRNazanin" w:eastAsia="IRNazanin" w:cs="IRNazanin"/>
          <w:lang w:bidi="fa-IR"/>
          <w:color w:val="111111"/>
          <w:sz w:val="28"/>
          <w:szCs w:val="28"/>
          <w:rtl/>
        </w:rPr>
        <w:t xml:space="preserve">1005: سپه 10: 1.</w:t>
      </w:r>
    </w:p>
    <w:p>
      <w:pPr>
        <w:pStyle w:val="Heading2"/>
      </w:pPr>
      <w:bookmarkStart w:id="1354" w:name="_Toc523"/>
      <w:r>
        <w:t>المطول (6)</w:t>
      </w:r>
      <w:bookmarkEnd w:id="1354"/>
    </w:p>
    <w:p>
      <w:pPr>
        <w:pStyle w:val="BookText"/>
      </w:pPr>
      <w:r>
        <w:rPr>
          <w:rFonts w:ascii="IRNazanin" w:hAnsi="IRNazanin" w:eastAsia="IRNazanin" w:cs="IRNazanin"/>
          <w:lang w:bidi="fa-IR"/>
          <w:color w:val="111111"/>
          <w:sz w:val="28"/>
          <w:szCs w:val="28"/>
          <w:rtl/>
        </w:rPr>
        <w:t xml:space="preserve">2980: سپه 422: 2.</w:t>
      </w:r>
    </w:p>
    <w:p>
      <w:pPr>
        <w:pStyle w:val="Heading2"/>
      </w:pPr>
      <w:bookmarkStart w:id="1355" w:name="_Toc524"/>
      <w:r>
        <w:t>العلم و النطق (1)</w:t>
      </w:r>
      <w:bookmarkEnd w:id="1355"/>
    </w:p>
    <w:p>
      <w:pPr>
        <w:pStyle w:val="BookText"/>
      </w:pPr>
      <w:r>
        <w:rPr>
          <w:rFonts w:ascii="IRNazanin" w:hAnsi="IRNazanin" w:eastAsia="IRNazanin" w:cs="IRNazanin"/>
          <w:lang w:bidi="fa-IR"/>
          <w:color w:val="111111"/>
          <w:sz w:val="28"/>
          <w:szCs w:val="28"/>
          <w:rtl/>
        </w:rPr>
        <w:t xml:space="preserve">107 صدر: ش 3 دفتر، 17 پ- 59 پ.</w:t>
      </w:r>
    </w:p>
    <w:p>
      <w:pPr>
        <w:pStyle w:val="Heading2"/>
      </w:pPr>
      <w:bookmarkStart w:id="1356" w:name="_Toc525"/>
      <w:r>
        <w:t>سيف الواعظين</w:t>
      </w:r>
      <w:bookmarkEnd w:id="1356"/>
    </w:p>
    <w:p>
      <w:pPr>
        <w:pStyle w:val="BookText"/>
      </w:pPr>
      <w:r>
        <w:rPr>
          <w:rFonts w:ascii="IRNazanin" w:hAnsi="IRNazanin" w:eastAsia="IRNazanin" w:cs="IRNazanin"/>
          <w:lang w:bidi="fa-IR"/>
          <w:color w:val="111111"/>
          <w:sz w:val="28"/>
          <w:szCs w:val="28"/>
          <w:rtl/>
        </w:rPr>
        <w:t xml:space="preserve">سيف الواعظين: مولف شاگرد سيد احمدحسينى فاضل اردكانى و از او و از مجلسى در آن ياد كرده است. در آن چند باب و يك خاتمه است. آغاز: بسمله. حمدله. چنين گويد عاصى محتاج... محمد حسن بن محمد ابراهيم اليزدى. 7275: نستعليق سده 13، در پايان سفيد گذارده شده و انجام كتاب پيدا نشد كه از كجا است. كاغذ فرنگى سفيد- جلد تيماج حنايى يك لا، 157 گ 17/5 * 18- 22 س 13 * 18.</w:t>
      </w:r>
    </w:p>
    <w:p>
      <w:pPr>
        <w:pStyle w:val="Heading2"/>
      </w:pPr>
      <w:bookmarkStart w:id="1357" w:name="_Toc526"/>
      <w:r>
        <w:t>شرح الفصول</w:t>
      </w:r>
      <w:bookmarkEnd w:id="1357"/>
    </w:p>
    <w:p>
      <w:pPr>
        <w:pStyle w:val="BookText"/>
      </w:pPr>
      <w:r>
        <w:rPr>
          <w:rFonts w:ascii="IRNazanin" w:hAnsi="IRNazanin" w:eastAsia="IRNazanin" w:cs="IRNazanin"/>
          <w:lang w:bidi="fa-IR"/>
          <w:color w:val="111111"/>
          <w:sz w:val="28"/>
          <w:szCs w:val="28"/>
          <w:rtl/>
        </w:rPr>
        <w:t xml:space="preserve">شرح الفصول: فصول از ابقراطيس است كه بعربى درآوردند و شرح از ابن ابى صادق نيشابورى است) فهرست دانشگاه 8340. (772: 3: نسخ 8 شوال 635 يا 735) كلمه مات سوراخ شده و درست پيدا نيست. (متن سرخ و شرح مشكى درشت، شماره فصل و مقاله در كنار صفحه ها ديده مى شود، مالك ارسطوبن حبيب الله طبيب گيلانى لاهيجى. كاغذ سمرقندى- جلد تيماج مشكى ضربى مقوايى كه برنگ سبز آراسته شده است. 97 گ 13 * 25- 22 س 7/5 * 15/5.</w:t>
      </w:r>
    </w:p>
    <w:p>
      <w:pPr>
        <w:pStyle w:val="Heading2"/>
      </w:pPr>
      <w:bookmarkStart w:id="1358" w:name="_Toc527"/>
      <w:r>
        <w:t>رياض المسائل فى تحقيق الاحكام بالدلائل (2)</w:t>
      </w:r>
      <w:bookmarkEnd w:id="1358"/>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2" w:name="pg20264_229743"/>
    <w:bookmarkEnd w:id="122"/>
    <w:p>
      <w:pPr>
        <w:pStyle w:val="BookText"/>
      </w:pPr>
      <w:r>
        <w:rPr>
          <w:rFonts w:ascii="IRNazanin" w:hAnsi="IRNazanin" w:eastAsia="IRNazanin" w:cs="IRNazanin"/>
          <w:lang w:bidi="fa-IR"/>
          <w:color w:val="111111"/>
          <w:sz w:val="28"/>
          <w:szCs w:val="28"/>
          <w:rtl/>
        </w:rPr>
        <w:t xml:space="preserve">2224: ش 2 دفتر، 21 پ 38 پ، نسخه از آغاز است تا ميانه هاى مبحث طهارت: و لم يتعين اجتنب مائهما اجماعا... لابدرى ايهما هو) افتاده (.</w:t>
      </w:r>
    </w:p>
    <w:p>
      <w:pPr>
        <w:pStyle w:val="Heading2"/>
      </w:pPr>
      <w:bookmarkStart w:id="1359" w:name="_Toc528"/>
      <w:r>
        <w:t>كفايه مجاهديه (2)</w:t>
      </w:r>
      <w:bookmarkEnd w:id="1359"/>
    </w:p>
    <w:p>
      <w:pPr>
        <w:pStyle w:val="BookText"/>
      </w:pPr>
      <w:r>
        <w:rPr>
          <w:rFonts w:ascii="IRNazanin" w:hAnsi="IRNazanin" w:eastAsia="IRNazanin" w:cs="IRNazanin"/>
          <w:lang w:bidi="fa-IR"/>
          <w:color w:val="111111"/>
          <w:sz w:val="28"/>
          <w:szCs w:val="28"/>
          <w:rtl/>
        </w:rPr>
        <w:t xml:space="preserve">721: طب نسخ محمد رشيد بن غياث الدين در 12 ذق 1085، عنوان شنگرف، وقف سپهسالار در 1297. كاغذ سمرقندى- جلد تيماج زرد ضربى مقوايى، 218 گ 19 * 32- 25 س 10 * 17.</w:t>
      </w:r>
    </w:p>
    <w:p>
      <w:pPr>
        <w:pStyle w:val="Heading2"/>
      </w:pPr>
      <w:bookmarkStart w:id="1360" w:name="_Toc529"/>
      <w:r>
        <w:t>فرهاد و شيرين (2)</w:t>
      </w:r>
      <w:bookmarkEnd w:id="1360"/>
    </w:p>
    <w:p>
      <w:pPr>
        <w:pStyle w:val="BookText"/>
      </w:pPr>
      <w:r>
        <w:rPr>
          <w:rFonts w:ascii="IRNazanin" w:hAnsi="IRNazanin" w:eastAsia="IRNazanin" w:cs="IRNazanin"/>
          <w:lang w:bidi="fa-IR"/>
          <w:color w:val="111111"/>
          <w:sz w:val="28"/>
          <w:szCs w:val="28"/>
          <w:rtl/>
        </w:rPr>
        <w:t xml:space="preserve">369: سپه 541: 2</w:t>
      </w:r>
    </w:p>
    <w:p>
      <w:pPr>
        <w:pStyle w:val="Heading2"/>
      </w:pPr>
      <w:bookmarkStart w:id="1361" w:name="_Toc530"/>
      <w:r>
        <w:t>زردشت نامه</w:t>
      </w:r>
      <w:bookmarkEnd w:id="1361"/>
    </w:p>
    <w:p>
      <w:pPr>
        <w:pStyle w:val="BookText"/>
      </w:pPr>
      <w:r>
        <w:rPr>
          <w:rFonts w:ascii="IRNazanin" w:hAnsi="IRNazanin" w:eastAsia="IRNazanin" w:cs="IRNazanin"/>
          <w:lang w:bidi="fa-IR"/>
          <w:color w:val="111111"/>
          <w:sz w:val="28"/>
          <w:szCs w:val="28"/>
          <w:rtl/>
        </w:rPr>
        <w:t xml:space="preserve">زردشت نامه: اين رساله داراى يك مقدمه و سه باب و يك خاتمه است و ملا محمد باقر پنشدى بدستور على قلى ميرزا آن را ساخته و در خاتمه آن زردشت را پيامبر دانسته است. آغاز: الحمد لله. و الصلوه على رسول الله... اما بعد اين مختصريست در معرفت حال نبوت و معجزه. انجام: بولايه امير المومنين و اوصيائه المرضيين و اولاده المنتخبين... قدتم التسويد دارالخلافه طهران. 1643: ش 1 دفتر، 1 پ- 24 ر، نستعليق نصر الله تفرشى در 1257، عنوان شنگرف، صفحات دردو جدول يكى بزردومى زر و شنگرف و لاجورد،نام مولف در پشت كتاب آمده است. مالك اعتضاد السلطنه در 1270، وقف سپهسالار 1297. كاغذ فرنگى سفيد آهار مهره- 54 گ 15 * 11- 19 س 6 * 11.</w:t>
      </w:r>
    </w:p>
    <w:p>
      <w:pPr>
        <w:pStyle w:val="Heading2"/>
      </w:pPr>
      <w:bookmarkStart w:id="1362" w:name="_Toc531"/>
      <w:r>
        <w:t>الفوائد المليه بشرح الرساله النفليه</w:t>
      </w:r>
      <w:bookmarkEnd w:id="1362"/>
    </w:p>
    <w:p>
      <w:pPr>
        <w:pStyle w:val="BookText"/>
      </w:pPr>
      <w:r>
        <w:rPr>
          <w:rFonts w:ascii="Amiri" w:hAnsi="Amiri" w:eastAsia="Amiri" w:cs="Amiri"/>
          <w:lang w:bidi="ar-SA"/>
          <w:color w:val="111111"/>
          <w:sz w:val="28"/>
          <w:szCs w:val="28"/>
          <w:rtl/>
        </w:rPr>
        <w:t xml:space="preserve">الفوائد المليه بشرح الرساله النفليه، شرحى است مزجى از شهيد دوم بر رساله نفليه شهيد يكم) طوس 604: 5).</w:t>
      </w:r>
    </w:p>
    <w:p>
      <w:pPr>
        <w:pStyle w:val="Heading2"/>
      </w:pPr>
      <w:bookmarkStart w:id="1363" w:name="_Toc532"/>
      <w:r>
        <w:t>نظم الحساب</w:t>
      </w:r>
      <w:bookmarkEnd w:id="1363"/>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3" w:name="pg20264_229744"/>
    <w:bookmarkEnd w:id="123"/>
    <w:p>
      <w:pPr>
        <w:pStyle w:val="BookText"/>
      </w:pPr>
      <w:r>
        <w:rPr>
          <w:rFonts w:ascii="IRNazanin" w:hAnsi="IRNazanin" w:eastAsia="IRNazanin" w:cs="IRNazanin"/>
          <w:lang w:bidi="fa-IR"/>
          <w:color w:val="111111"/>
          <w:sz w:val="28"/>
          <w:szCs w:val="28"/>
          <w:rtl/>
        </w:rPr>
        <w:t xml:space="preserve">نظم الحساب: از ميرزا قوام محمد بن محمدمهدى حسينى سيفى قزوينى شاعر دانشمند درگذشته 1150) دانشگاه 1821: 5- ذريعه 462: 3 و 225: 7). در يك مقدمه و ده باب و نظم خلاصه الحساب شيخ بهائى است و در 1118 ساخته است، او شاگرد شيخ جعفر حويزى‌كمره يى می باشد و بيش از ده منظومه در علوم رسمى زمان دارد، پيش از خود كتاب چنين آمده است: و مستارخ ما اسم الكتاب فقال له هاك نظم الحساب ورام اعتبار حساب الكتاب فقلت عيون كتاب الحساب آغاز: بسمله. الحمدلله التقديم الواحد حمد ايشق قلب كل حاسد و بعد فالخلاصه الشريفه مشحونه بالدرر اللطيفه نظمتها كمنتقى الجمان ركب فى القلائد العقيان انجام: فهذه خلاصه الحساب قد نظمت كالدر فى الحساب مختومه باحسن الختام بالحمد و الصلوه والسلام 2864: ش 8 دفتر، 77 ر- 94 پ، همان خط مسيح نورى رازى نويسنده شماره پيش و در 1240.</w:t>
      </w:r>
    </w:p>
    <w:p>
      <w:pPr>
        <w:pStyle w:val="Heading2"/>
      </w:pPr>
      <w:bookmarkStart w:id="1364" w:name="_Toc533"/>
      <w:r>
        <w:t>رساله هاى احسائى (20)</w:t>
      </w:r>
      <w:bookmarkEnd w:id="1364"/>
    </w:p>
    <w:p>
      <w:pPr>
        <w:pStyle w:val="BookText"/>
      </w:pPr>
      <w:r>
        <w:rPr>
          <w:rFonts w:ascii="IRNazanin" w:hAnsi="IRNazanin" w:eastAsia="IRNazanin" w:cs="IRNazanin"/>
          <w:lang w:bidi="fa-IR"/>
          <w:color w:val="111111"/>
          <w:sz w:val="28"/>
          <w:szCs w:val="28"/>
          <w:rtl/>
        </w:rPr>
        <w:t xml:space="preserve">(20) جواب سوال پاسخ بشيخ كاظم بن على نقى سمنانى. 2784: ش 6 دفتر، گ 24 پ- 26 ر.</w:t>
      </w:r>
    </w:p>
    <w:p>
      <w:pPr>
        <w:pStyle w:val="Heading2"/>
      </w:pPr>
      <w:bookmarkStart w:id="1365" w:name="_Toc534"/>
      <w:r>
        <w:t>روضه الصفاء فى سيره الانبياء و الملوك و الخلفاء (21)</w:t>
      </w:r>
      <w:bookmarkEnd w:id="1365"/>
    </w:p>
    <w:p>
      <w:pPr>
        <w:pStyle w:val="BookText"/>
      </w:pPr>
      <w:r>
        <w:rPr>
          <w:rFonts w:ascii="IRNazanin" w:hAnsi="IRNazanin" w:eastAsia="IRNazanin" w:cs="IRNazanin"/>
          <w:lang w:bidi="fa-IR"/>
          <w:color w:val="111111"/>
          <w:sz w:val="28"/>
          <w:szCs w:val="28"/>
          <w:rtl/>
        </w:rPr>
        <w:t xml:space="preserve">1664 مكرر: اصل و جلد ششم مكرر شماره 1163، گ 335- 1، نستعليق سده 11، عنوان شنگرف،صفحات درجدول زر ولاجورد بايك سرلوح ودو صفحه حاشيه سازى شده، ميان سطرها زراندود است. پس از اين خاتمه روضه الصفا است مكرر 1664/2بخط نستعليق 1064،عنوان شنگرف و صفحه ها در جدول زر و لاجورد و شنگرف و سبز با يك سرلوح در آغاز، دو صفحه حاشيه سازى شده و ميان سطرها زراندود است. كاغذ سپاهانى نخودى جلد تيماج سرخ يك لا 413 گ 1/5 * 2227/5 س * 9/5 * 19.</w:t>
      </w:r>
    </w:p>
    <w:p>
      <w:pPr>
        <w:pStyle w:val="Heading2"/>
      </w:pPr>
      <w:bookmarkStart w:id="1366" w:name="_Toc535"/>
      <w:r>
        <w:t>ابان بن عثمان</w:t>
      </w:r>
      <w:bookmarkEnd w:id="1366"/>
    </w:p>
    <w:p>
      <w:pPr>
        <w:pStyle w:val="BookText"/>
      </w:pPr>
      <w:r>
        <w:rPr>
          <w:rFonts w:ascii="IRNazanin" w:hAnsi="IRNazanin" w:eastAsia="IRNazanin" w:cs="IRNazanin"/>
          <w:lang w:bidi="fa-IR"/>
          <w:color w:val="111111"/>
          <w:sz w:val="28"/>
          <w:szCs w:val="28"/>
          <w:rtl/>
        </w:rPr>
        <w:t xml:space="preserve">2- ابان بن عثمان.</w:t>
      </w:r>
    </w:p>
    <w:p>
      <w:pPr>
        <w:pStyle w:val="BookText"/>
      </w:pPr>
      <w:r>
        <w:rPr>
          <w:rFonts w:ascii="Amiri" w:hAnsi="Amiri" w:eastAsia="Amiri" w:cs="Amiri"/>
          <w:lang w:bidi="ar-SA"/>
          <w:color w:val="111111"/>
          <w:sz w:val="28"/>
          <w:szCs w:val="28"/>
          <w:rtl/>
        </w:rPr>
        <w:t xml:space="preserve">رساله هاى شفتى 7361: نسخ سده 13، عنوان سرخ، ثبت كتابخانه شفتى بتاريخ 1250 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4" w:name="pg20264_229745"/>
    <w:bookmarkEnd w:id="124"/>
    <w:p>
      <w:pPr>
        <w:pStyle w:val="BookText"/>
      </w:pPr>
      <w:r>
        <w:rPr>
          <w:rFonts w:ascii="IRNazanin" w:hAnsi="IRNazanin" w:eastAsia="IRNazanin" w:cs="IRNazanin"/>
          <w:lang w:bidi="fa-IR"/>
          <w:color w:val="111111"/>
          <w:sz w:val="28"/>
          <w:szCs w:val="28"/>
          <w:rtl/>
        </w:rPr>
        <w:t xml:space="preserve">1251، بلاغ " مدظله العالى " دارد. چنين است فهرست آنها در اين نسخه:</w:t>
      </w:r>
    </w:p>
    <w:p>
      <w:pPr>
        <w:pStyle w:val="Heading2"/>
      </w:pPr>
      <w:bookmarkStart w:id="1367" w:name="_Toc536"/>
      <w:r>
        <w:t>عوائد الايام (1)</w:t>
      </w:r>
      <w:bookmarkEnd w:id="1367"/>
    </w:p>
    <w:p>
      <w:pPr>
        <w:pStyle w:val="BookText"/>
      </w:pPr>
      <w:r>
        <w:rPr>
          <w:rFonts w:ascii="IRNazanin" w:hAnsi="IRNazanin" w:eastAsia="IRNazanin" w:cs="IRNazanin"/>
          <w:lang w:bidi="fa-IR"/>
          <w:color w:val="111111"/>
          <w:sz w:val="28"/>
          <w:szCs w:val="28"/>
          <w:rtl/>
        </w:rPr>
        <w:t xml:space="preserve">848 سپه 594: 1</w:t>
      </w:r>
    </w:p>
    <w:p>
      <w:pPr>
        <w:pStyle w:val="Heading2"/>
      </w:pPr>
      <w:bookmarkStart w:id="1368" w:name="_Toc537"/>
      <w:r>
        <w:t>مختصر المصباح</w:t>
      </w:r>
      <w:bookmarkEnd w:id="1368"/>
    </w:p>
    <w:p>
      <w:pPr>
        <w:pStyle w:val="BookText"/>
      </w:pPr>
      <w:r>
        <w:rPr>
          <w:rFonts w:ascii="IRNazanin" w:hAnsi="IRNazanin" w:eastAsia="IRNazanin" w:cs="IRNazanin"/>
          <w:lang w:bidi="fa-IR"/>
          <w:color w:val="111111"/>
          <w:sz w:val="28"/>
          <w:szCs w:val="28"/>
          <w:rtl/>
        </w:rPr>
        <w:t xml:space="preserve">مختصر المصباح: اين مختصر از خود شيخ طوسى مولف مصباح است) فهرست دانشگاه 8434. (210: 1: از آغاز ديباچه افتاده: رايت اختصر ذلك و اجمع منه جملا... و اقتصر على ذكر ادعيه مختاره... و قوى بعد ذلك عزمى كان سبق من قول بعض الاشراف. انجام: الساعه الثانيه عشر من اصغر الشمس الى غروبها... و آله الطيبين الطاهرين. و قدذكرنا فى المصباح ادعيه كل ليله فى الاسبوع وادعيه ايامها و عوذها... لم نطول بذكره هاهنا... على افضل بريته و اكمل خليقته.</w:t>
      </w:r>
    </w:p>
    <w:p>
      <w:pPr>
        <w:pStyle w:val="Heading2"/>
      </w:pPr>
      <w:bookmarkStart w:id="1369" w:name="_Toc538"/>
      <w:r>
        <w:t>القامس المحيط و القابوس الوسيط فى جمع لغات العرب التى ذهبت شماطيط (8)</w:t>
      </w:r>
      <w:bookmarkEnd w:id="1369"/>
    </w:p>
    <w:p>
      <w:pPr>
        <w:pStyle w:val="BookText"/>
      </w:pPr>
      <w:r>
        <w:rPr>
          <w:rFonts w:ascii="IRNazanin" w:hAnsi="IRNazanin" w:eastAsia="IRNazanin" w:cs="IRNazanin"/>
          <w:lang w:bidi="fa-IR"/>
          <w:color w:val="111111"/>
          <w:sz w:val="28"/>
          <w:szCs w:val="28"/>
          <w:rtl/>
        </w:rPr>
        <w:t xml:space="preserve">46: سپه 247: 2.</w:t>
      </w:r>
    </w:p>
    <w:p>
      <w:pPr>
        <w:pStyle w:val="Heading2"/>
      </w:pPr>
      <w:bookmarkStart w:id="1370" w:name="_Toc539"/>
      <w:r>
        <w:t>رياض المسائل فى تحقيق الاحكام بالدلائل (6)</w:t>
      </w:r>
      <w:bookmarkEnd w:id="1370"/>
    </w:p>
    <w:p>
      <w:pPr>
        <w:pStyle w:val="BookText"/>
      </w:pPr>
      <w:r>
        <w:rPr>
          <w:rFonts w:ascii="IRNazanin" w:hAnsi="IRNazanin" w:eastAsia="IRNazanin" w:cs="IRNazanin"/>
          <w:lang w:bidi="fa-IR"/>
          <w:color w:val="111111"/>
          <w:sz w:val="28"/>
          <w:szCs w:val="28"/>
          <w:rtl/>
        </w:rPr>
        <w:t xml:space="preserve">2498: سپه 471: 1.</w:t>
      </w:r>
    </w:p>
    <w:p>
      <w:pPr>
        <w:pStyle w:val="Heading2"/>
      </w:pPr>
      <w:bookmarkStart w:id="1371" w:name="_Toc540"/>
      <w:r>
        <w:t>رساله الرضا الى المامون (3)</w:t>
      </w:r>
      <w:bookmarkEnd w:id="1371"/>
    </w:p>
    <w:p>
      <w:pPr>
        <w:pStyle w:val="BookText"/>
      </w:pPr>
      <w:r>
        <w:rPr>
          <w:rFonts w:ascii="IRNazanin" w:hAnsi="IRNazanin" w:eastAsia="IRNazanin" w:cs="IRNazanin"/>
          <w:lang w:bidi="fa-IR"/>
          <w:color w:val="111111"/>
          <w:sz w:val="28"/>
          <w:szCs w:val="28"/>
          <w:rtl/>
        </w:rPr>
        <w:t xml:space="preserve">2916: ش 8 دفتر، 55 پ- 59 پ.</w:t>
      </w:r>
    </w:p>
    <w:p>
      <w:pPr>
        <w:pStyle w:val="Heading2"/>
      </w:pPr>
      <w:bookmarkStart w:id="1372" w:name="_Toc541"/>
      <w:r>
        <w:t>شرح فصوص الحكم</w:t>
      </w:r>
      <w:bookmarkEnd w:id="1372"/>
    </w:p>
    <w:p>
      <w:pPr>
        <w:pStyle w:val="BookText"/>
      </w:pPr>
      <w:r>
        <w:rPr>
          <w:rFonts w:ascii="IRNazanin" w:hAnsi="IRNazanin" w:eastAsia="IRNazanin" w:cs="IRNazanin"/>
          <w:lang w:bidi="fa-IR"/>
          <w:color w:val="111111"/>
          <w:sz w:val="28"/>
          <w:szCs w:val="28"/>
          <w:rtl/>
        </w:rPr>
        <w:t xml:space="preserve">شرح فصوص الحكم: شرحى است از عبد الرحمن جامى (898- 817) بر فصوص محيى الدين آغاز: الحمد لله الذى زين خواتم قلوب الاولى. انجام: و رضى سبحانه و تعالى... و نفح علينا من نفحاته آمين. 6514: ش 2 دفتر، 29 پ- 268 ر، در حاشيه صفحه ها، نستعليق محمد على كرمانشاهى در 1298 در دنباله فصوص جامى از روى نسخه مورخ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5" w:name="pg20264_229746"/>
    <w:bookmarkEnd w:id="125"/>
    <w:p>
      <w:pPr>
        <w:pStyle w:val="BookText"/>
      </w:pPr>
      <w:r>
        <w:rPr>
          <w:rFonts w:ascii="Times New Roman" w:hAnsi="Times New Roman" w:eastAsia="Times New Roman" w:cs="Times New Roman"/>
          <w:lang w:val="en-US" w:bidi="en-US"/>
          <w:color w:val="111111"/>
          <w:sz w:val="28"/>
          <w:szCs w:val="28"/>
          <w:rtl/>
        </w:rPr>
        <w:t xml:space="preserve">1235.</w:t>
      </w:r>
    </w:p>
    <w:p>
      <w:pPr>
        <w:pStyle w:val="Heading2"/>
      </w:pPr>
      <w:bookmarkStart w:id="1373" w:name="_Toc542"/>
      <w:r>
        <w:t>زاد المعاد (4)</w:t>
      </w:r>
      <w:bookmarkEnd w:id="1373"/>
    </w:p>
    <w:p>
      <w:pPr>
        <w:pStyle w:val="BookText"/>
      </w:pPr>
      <w:r>
        <w:rPr>
          <w:rFonts w:ascii="IRNazanin" w:hAnsi="IRNazanin" w:eastAsia="IRNazanin" w:cs="IRNazanin"/>
          <w:lang w:bidi="fa-IR"/>
          <w:color w:val="111111"/>
          <w:sz w:val="28"/>
          <w:szCs w:val="28"/>
          <w:rtl/>
        </w:rPr>
        <w:t xml:space="preserve">5654: آخر ناقص، نسخ بى نام و نشان سده 12، عنوانها شنگرف، با دو جدول شنگرف و لاجورد. كاغذ فرنگى سفيد- جلد روغنى‌مشكى مقوايى، 121 گ 11/5 *19- 20 س 6 *14/ 5.</w:t>
      </w:r>
    </w:p>
    <w:p>
      <w:pPr>
        <w:pStyle w:val="Heading2"/>
      </w:pPr>
      <w:bookmarkStart w:id="1374" w:name="_Toc543"/>
      <w:r>
        <w:t>كنز العرفان فى فقه القرآن (4)</w:t>
      </w:r>
      <w:bookmarkEnd w:id="1374"/>
    </w:p>
    <w:p>
      <w:pPr>
        <w:pStyle w:val="BookText"/>
      </w:pPr>
      <w:r>
        <w:rPr>
          <w:rFonts w:ascii="IRNazanin" w:hAnsi="IRNazanin" w:eastAsia="IRNazanin" w:cs="IRNazanin"/>
          <w:lang w:bidi="fa-IR"/>
          <w:color w:val="111111"/>
          <w:sz w:val="28"/>
          <w:szCs w:val="28"/>
          <w:rtl/>
        </w:rPr>
        <w:t xml:space="preserve">8130: نسخ سده 11، عنوان شنگرف، جدول شنگرف و لاجورد، مالك محمد زرقانى و احمد بن زين الدين احسايى. كاغذ سپاهانى- جلد تيماج مشكى ضربى مقوايى، 290 گ 7/5 * 21- 28 س 10 * 21.</w:t>
      </w:r>
    </w:p>
    <w:p>
      <w:pPr>
        <w:pStyle w:val="Heading2"/>
      </w:pPr>
      <w:bookmarkStart w:id="1375" w:name="_Toc544"/>
      <w:r>
        <w:t>الكافى (36)</w:t>
      </w:r>
      <w:bookmarkEnd w:id="1375"/>
    </w:p>
    <w:p>
      <w:pPr>
        <w:pStyle w:val="BookText"/>
      </w:pPr>
      <w:r>
        <w:rPr>
          <w:rFonts w:ascii="IRNazanin" w:hAnsi="IRNazanin" w:eastAsia="IRNazanin" w:cs="IRNazanin"/>
          <w:lang w:bidi="fa-IR"/>
          <w:color w:val="111111"/>
          <w:sz w:val="28"/>
          <w:szCs w:val="28"/>
          <w:rtl/>
        </w:rPr>
        <w:t xml:space="preserve">8402: ش 2 دفتر، 4 پ- 220 پ، تا پايان حجت) جزء دوم (را دارد، نسخ على بن محمد بن الحسن بن زين الدين عاملى در 4 ذ ح 1059، عنوان شنگرف بلاغ مقابله همين على بن محمد عاملى دارد و مهر همين على بن محمد كه نويسنده نسخه است در پايان هست كه گرد آن نامهاى خدا و پيغمبر و دوازده پيشوا ديده ميشود، حواشى لغوى بخط نستعليق است، بلاغ مقابله در پايان كتاب العقل و كتاب التوحيد هم ديده ميشود. 23 س 9 * 18.</w:t>
      </w:r>
    </w:p>
    <w:p>
      <w:pPr>
        <w:pStyle w:val="Heading2"/>
      </w:pPr>
      <w:bookmarkStart w:id="1376" w:name="_Toc545"/>
      <w:r>
        <w:t>مفتاح البكاء فى مصيبه سيد الشهداء</w:t>
      </w:r>
      <w:bookmarkEnd w:id="1376"/>
    </w:p>
    <w:p>
      <w:pPr>
        <w:pStyle w:val="BookText"/>
      </w:pPr>
      <w:r>
        <w:rPr>
          <w:rFonts w:ascii="IRNazanin" w:hAnsi="IRNazanin" w:eastAsia="IRNazanin" w:cs="IRNazanin"/>
          <w:lang w:bidi="fa-IR"/>
          <w:color w:val="111111"/>
          <w:sz w:val="28"/>
          <w:szCs w:val="28"/>
          <w:rtl/>
        </w:rPr>
        <w:t xml:space="preserve">مفتاح البكاء فى مصيبه سيد الشهداء: از محمد صالح بن محمد قزوينى كه در 1270 در كربلا نگاشته است. آغاز افتاده: فقال ما هو؟ قال ان تخلينى حتى اذهب الى بلادى... فى ذكر جمله احوال نبينا... من الاخبار المناسبه للمقام. انجام: فانك انزع البطين منزوع من الشرك بطين من العلم... الى ظهور قائمنا) عج (بمحمد و آله. 5564: نسخ محمد بدستور شيخ محمدرضا در 4 شنبه ذق 1280 =) 128) كاغذ فرنگى‌نخودى- جلد تيماج آلبالويى يك لاى ضربى، 185 گ 15 * 19 24/5 س 9 *17/5.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6" w:name="pg20264_229747"/>
    <w:bookmarkEnd w:id="126"/>
    <w:p>
      <w:pPr>
        <w:pStyle w:val="Heading2"/>
      </w:pPr>
      <w:bookmarkStart w:id="1377" w:name="_Toc546"/>
      <w:r>
        <w:t>كنز اللغات (7)</w:t>
      </w:r>
      <w:bookmarkEnd w:id="1377"/>
    </w:p>
    <w:p>
      <w:pPr>
        <w:pStyle w:val="BookText"/>
      </w:pPr>
      <w:r>
        <w:rPr>
          <w:rFonts w:ascii="IRNazanin" w:hAnsi="IRNazanin" w:eastAsia="IRNazanin" w:cs="IRNazanin"/>
          <w:lang w:bidi="fa-IR"/>
          <w:color w:val="111111"/>
          <w:sz w:val="28"/>
          <w:szCs w:val="28"/>
          <w:rtl/>
        </w:rPr>
        <w:t xml:space="preserve">7477: نستعليق ابراهيم بن محمد هاشم حسينى در 15 شوال 1064 كه در 3 رجب 1066 تصحيح شده است، عنوان شنگرف. كاغذ سپاهانى كبود- جلد تيماج قهوه يى مقوايى، 390 گ 14 * 25- 26 س 7/5 * 18/5.</w:t>
      </w:r>
    </w:p>
    <w:p>
      <w:pPr>
        <w:pStyle w:val="Heading2"/>
      </w:pPr>
      <w:bookmarkStart w:id="1378" w:name="_Toc547"/>
      <w:r>
        <w:t>فتن الدنيا</w:t>
      </w:r>
      <w:bookmarkEnd w:id="1378"/>
    </w:p>
    <w:p>
      <w:pPr>
        <w:pStyle w:val="BookText"/>
      </w:pPr>
      <w:r>
        <w:rPr>
          <w:rFonts w:ascii="IRNazanin" w:hAnsi="IRNazanin" w:eastAsia="IRNazanin" w:cs="IRNazanin"/>
          <w:lang w:bidi="fa-IR"/>
          <w:color w:val="111111"/>
          <w:sz w:val="28"/>
          <w:szCs w:val="28"/>
          <w:rtl/>
        </w:rPr>
        <w:t xml:space="preserve">فتن الدنيا،رساله ايست درباره فتنه ها و آسيبهاى دنيا. آغاز: الحمدلله مستوهب الحمد برزقه المبسوط. انجام: افتاده: دعوت الله ان يرزقنى مالا. 5808: ش 7 دفتر (88 پ- 97 ر (.</w:t>
      </w:r>
    </w:p>
    <w:p>
      <w:pPr>
        <w:pStyle w:val="Heading2"/>
      </w:pPr>
      <w:bookmarkStart w:id="1379" w:name="_Toc548"/>
      <w:r>
        <w:t>النصوص (2)</w:t>
      </w:r>
      <w:bookmarkEnd w:id="1379"/>
    </w:p>
    <w:p>
      <w:pPr>
        <w:pStyle w:val="BookText"/>
      </w:pPr>
      <w:r>
        <w:rPr>
          <w:rFonts w:ascii="IRNazanin" w:hAnsi="IRNazanin" w:eastAsia="IRNazanin" w:cs="IRNazanin"/>
          <w:lang w:bidi="fa-IR"/>
          <w:color w:val="111111"/>
          <w:sz w:val="28"/>
          <w:szCs w:val="28"/>
          <w:rtl/>
        </w:rPr>
        <w:t xml:space="preserve">6332: ش 44 دفتر، 175 پ- 189 پ، بهمان خط ديگر شماره هاى دفتر، در سپهسالار در 1303 نوشته شده است، سپس تفسير سوره فاتحه از همين قونوى است.</w:t>
      </w:r>
    </w:p>
    <w:p>
      <w:pPr>
        <w:pStyle w:val="Heading2"/>
      </w:pPr>
      <w:bookmarkStart w:id="1380" w:name="_Toc549"/>
      <w:r>
        <w:t>زبده البيان فى براهين احكام القرآن</w:t>
      </w:r>
      <w:bookmarkEnd w:id="1380"/>
    </w:p>
    <w:p>
      <w:pPr>
        <w:pStyle w:val="BookText"/>
      </w:pPr>
      <w:r>
        <w:rPr>
          <w:rFonts w:ascii="IRNazanin" w:hAnsi="IRNazanin" w:eastAsia="IRNazanin" w:cs="IRNazanin"/>
          <w:lang w:bidi="fa-IR"/>
          <w:color w:val="111111"/>
          <w:sz w:val="28"/>
          <w:szCs w:val="28"/>
          <w:rtl/>
        </w:rPr>
        <w:t xml:space="preserve">زبده البيان فى براهين احكام القرآن: از محقق اردبيلى مولانا احمد فقيه مفسر شيعى م 993 ق است، در 1305 ق در تهران چاپ شده است، چند حاشيه و ترجمه فارسى و شرح دارد) سپه 83: 1- ذريعه 21: 12 و 103: 6 و 73: 4).</w:t>
      </w:r>
    </w:p>
    <w:p>
      <w:pPr>
        <w:pStyle w:val="Heading2"/>
      </w:pPr>
      <w:bookmarkStart w:id="1381" w:name="_Toc550"/>
      <w:r>
        <w:t>منهاج النجاه</w:t>
      </w:r>
      <w:bookmarkEnd w:id="1381"/>
    </w:p>
    <w:p>
      <w:pPr>
        <w:pStyle w:val="BookText"/>
      </w:pPr>
      <w:r>
        <w:rPr>
          <w:rFonts w:ascii="IRNazanin" w:hAnsi="IRNazanin" w:eastAsia="IRNazanin" w:cs="IRNazanin"/>
          <w:lang w:bidi="fa-IR"/>
          <w:color w:val="111111"/>
          <w:sz w:val="28"/>
          <w:szCs w:val="28"/>
          <w:rtl/>
        </w:rPr>
        <w:t xml:space="preserve">منهاج النجاه: از فيض كاشانى درگذشته 1091 می باشد و بچاپ رسيده است) سپه 331: 1- فهرست دانشگاه 681: 3)</w:t>
      </w:r>
    </w:p>
    <w:p>
      <w:pPr>
        <w:pStyle w:val="Heading2"/>
      </w:pPr>
      <w:bookmarkStart w:id="1382" w:name="_Toc551"/>
      <w:r>
        <w:t>علل الشرايع و الاحكام و الاسباب (3)</w:t>
      </w:r>
      <w:bookmarkEnd w:id="1382"/>
    </w:p>
    <w:p>
      <w:pPr>
        <w:pStyle w:val="BookText"/>
      </w:pPr>
      <w:r>
        <w:rPr>
          <w:rFonts w:ascii="IRNazanin" w:hAnsi="IRNazanin" w:eastAsia="IRNazanin" w:cs="IRNazanin"/>
          <w:lang w:bidi="fa-IR"/>
          <w:color w:val="111111"/>
          <w:sz w:val="28"/>
          <w:szCs w:val="28"/>
          <w:rtl/>
        </w:rPr>
        <w:t xml:space="preserve">5433: نسخ سده 12، عنوانها شنگرف، دو جزو در يك جلد است، آغاز و انجام برابر چاپى و مخالف نسخه دانشگاه) فهرست ص 1421). كاغذ فرنگى- جلد تيماج سبز مقوايى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7" w:name="pg20264_229748"/>
    <w:bookmarkEnd w:id="127"/>
    <w:p>
      <w:pPr>
        <w:pStyle w:val="BookText"/>
      </w:pPr>
      <w:r>
        <w:rPr>
          <w:rFonts w:ascii="IRNazanin" w:hAnsi="IRNazanin" w:eastAsia="IRNazanin" w:cs="IRNazanin"/>
          <w:lang w:bidi="fa-IR"/>
          <w:color w:val="111111"/>
          <w:sz w:val="28"/>
          <w:szCs w:val="28"/>
          <w:rtl/>
        </w:rPr>
        <w:t xml:space="preserve">ضربى، 320 گ 15 * 18- 21 س 10 * 14.</w:t>
      </w:r>
    </w:p>
    <w:p>
      <w:pPr>
        <w:pStyle w:val="Heading2"/>
      </w:pPr>
      <w:bookmarkStart w:id="1383" w:name="_Toc552"/>
      <w:r>
        <w:t>غايه المامول فى شرح زبده الاصول</w:t>
      </w:r>
      <w:bookmarkEnd w:id="1383"/>
    </w:p>
    <w:p>
      <w:pPr>
        <w:pStyle w:val="BookText"/>
      </w:pPr>
      <w:r>
        <w:rPr>
          <w:rFonts w:ascii="IRNazanin" w:hAnsi="IRNazanin" w:eastAsia="IRNazanin" w:cs="IRNazanin"/>
          <w:lang w:bidi="fa-IR"/>
          <w:color w:val="111111"/>
          <w:sz w:val="28"/>
          <w:szCs w:val="28"/>
          <w:rtl/>
        </w:rPr>
        <w:t xml:space="preserve">غايه المامول فى شرح زبده الاصول، شرحى است از شيخ جواد محقق كاظمى بر زبده الاصول استادش شيخ بهايى) دانشگاه: 1702- سپه 960. (581: 1: ش 1 دفتر، 211- 1، سپه (581: 1).</w:t>
      </w:r>
    </w:p>
    <w:p>
      <w:pPr>
        <w:pStyle w:val="Heading2"/>
      </w:pPr>
      <w:bookmarkStart w:id="1384" w:name="_Toc553"/>
      <w:r>
        <w:t>عيون اخبار الرضا (3)</w:t>
      </w:r>
      <w:bookmarkEnd w:id="1384"/>
    </w:p>
    <w:p>
      <w:pPr>
        <w:pStyle w:val="BookText"/>
      </w:pPr>
      <w:r>
        <w:rPr>
          <w:rFonts w:ascii="IRNazanin" w:hAnsi="IRNazanin" w:eastAsia="IRNazanin" w:cs="IRNazanin"/>
          <w:lang w:bidi="fa-IR"/>
          <w:color w:val="111111"/>
          <w:sz w:val="28"/>
          <w:szCs w:val="28"/>
          <w:rtl/>
        </w:rPr>
        <w:t xml:space="preserve">1918: سپه 282: 1.</w:t>
      </w:r>
    </w:p>
    <w:p>
      <w:pPr>
        <w:pStyle w:val="Heading2"/>
      </w:pPr>
      <w:bookmarkStart w:id="1385" w:name="_Toc554"/>
      <w:r>
        <w:t>عقد الدرر الطهماسبى (3)</w:t>
      </w:r>
      <w:bookmarkEnd w:id="1385"/>
    </w:p>
    <w:p>
      <w:pPr>
        <w:pStyle w:val="BookText"/>
      </w:pPr>
      <w:r>
        <w:rPr>
          <w:rFonts w:ascii="IRNazanin" w:hAnsi="IRNazanin" w:eastAsia="IRNazanin" w:cs="IRNazanin"/>
          <w:lang w:bidi="fa-IR"/>
          <w:color w:val="111111"/>
          <w:sz w:val="28"/>
          <w:szCs w:val="28"/>
          <w:rtl/>
        </w:rPr>
        <w:t xml:space="preserve">6220: ش 1 دفتر: 2 پ- 27 ر، نسخ محمدعلى كرمانشاهى در مدرسه سپهسالار در 10 ج 1303/2، مقابله و تصحيح شده است. كاغذ فرنگى سفيد- جلد تيماج سبز مقوايى، 224گ 11/7 * 14- 17/5 س 17/5 * 13/5.</w:t>
      </w:r>
    </w:p>
    <w:p>
      <w:pPr>
        <w:pStyle w:val="Heading2"/>
      </w:pPr>
      <w:bookmarkStart w:id="1386" w:name="_Toc555"/>
      <w:r>
        <w:t>سرگذشت امام زادگان ری</w:t>
      </w:r>
      <w:bookmarkEnd w:id="1386"/>
    </w:p>
    <w:p>
      <w:pPr>
        <w:pStyle w:val="BookText"/>
      </w:pPr>
      <w:r>
        <w:rPr>
          <w:rFonts w:ascii="IRNazanin" w:hAnsi="IRNazanin" w:eastAsia="IRNazanin" w:cs="IRNazanin"/>
          <w:lang w:bidi="fa-IR"/>
          <w:color w:val="111111"/>
          <w:sz w:val="28"/>
          <w:szCs w:val="28"/>
          <w:rtl/>
        </w:rPr>
        <w:t xml:space="preserve">سرگذشت امام زادگان رى: سرگذشت عبدالعظيم و حمزه و سيدهاى ديگر كه در رى بخاك سپرده شده اند. در اين رساله آمده و بنام على‌قلى ميرزا و ناصرالدين شاه و بدستور او آن را نوشته شده است) دانشكده ادبيات ش 101 ج (. آغاز: الحمدلله الذى عجزت خواطر الامم عن البلوغ الى حقيقته... اما بعد فرمان مبارك شاهنشاه. انجام: و اين خود قول اسكندر بيك است. 1853: نسخ مسيح كمره يى در روز چهارشنبه 21 محرم 1296، عنوان شنگرف، مالك اعتضاد السلطنه در 1296، وقف سپهسالار در 1297. كاغذ فرنگى سفيد- جلد تيماج سبز يك لا، 56 گ 15 * 9- 21/5 س 7 * 13/5.</w:t>
      </w:r>
    </w:p>
    <w:p>
      <w:pPr>
        <w:pStyle w:val="Heading2"/>
      </w:pPr>
      <w:bookmarkStart w:id="1387" w:name="_Toc556"/>
      <w:r>
        <w:t>مربعات الاعداد</w:t>
      </w:r>
      <w:bookmarkEnd w:id="1387"/>
    </w:p>
    <w:p>
      <w:pPr>
        <w:pStyle w:val="BookText"/>
      </w:pPr>
      <w:r>
        <w:rPr>
          <w:rFonts w:ascii="IRNazanin" w:hAnsi="IRNazanin" w:eastAsia="IRNazanin" w:cs="IRNazanin"/>
          <w:lang w:bidi="fa-IR"/>
          <w:color w:val="111111"/>
          <w:sz w:val="28"/>
          <w:szCs w:val="28"/>
          <w:rtl/>
        </w:rPr>
        <w:t xml:space="preserve">مربعات الاعداد: در اين رساله كه از مولى محمد باقر يزدى است) گاهنامه 1311 ص 168)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8" w:name="pg20264_229749"/>
    <w:bookmarkEnd w:id="128"/>
    <w:p>
      <w:pPr>
        <w:pStyle w:val="BookText"/>
      </w:pPr>
      <w:r>
        <w:rPr>
          <w:rFonts w:ascii="IRNazanin" w:hAnsi="IRNazanin" w:eastAsia="IRNazanin" w:cs="IRNazanin"/>
          <w:lang w:bidi="fa-IR"/>
          <w:color w:val="111111"/>
          <w:sz w:val="28"/>
          <w:szCs w:val="28"/>
          <w:rtl/>
        </w:rPr>
        <w:t xml:space="preserve">از مربعات عددهاى زوج و فرد گفتگو شده است. آغاز: بسمله، كل مربع فرد فربعه يكون عددا زوجا و ربعا. انجام: يكون للباقى بعد اسقاط الواحد منه ربع. هذا ما خطر بالبال و العلم عندالله المتعال و يظهر للمتدرب فيه مسائل كثيره دقيقه عديله بالتامل لافضل العلماء والمهندسين مولانا محمد باقر يزدى سلمه الله تعالى‌عن الافات. حرره العبد الداعى عرب المنجم الشيرازى عفى عنه در 17 شوال سنه 706.1047: ش 4 دفتر، 161 پ- 163 پ، بخط نستعليق چليپا از عرب منجم شيرازى در 17 شوال 1047.</w:t>
      </w:r>
    </w:p>
    <w:p>
      <w:pPr>
        <w:pStyle w:val="Heading2"/>
      </w:pPr>
      <w:bookmarkStart w:id="1388" w:name="_Toc557"/>
      <w:r>
        <w:t>الكلمات الطريفه (2)</w:t>
      </w:r>
      <w:bookmarkEnd w:id="1388"/>
    </w:p>
    <w:p>
      <w:pPr>
        <w:pStyle w:val="BookText"/>
      </w:pPr>
      <w:r>
        <w:rPr>
          <w:rFonts w:ascii="IRNazanin" w:hAnsi="IRNazanin" w:eastAsia="IRNazanin" w:cs="IRNazanin"/>
          <w:lang w:bidi="fa-IR"/>
          <w:color w:val="111111"/>
          <w:sz w:val="28"/>
          <w:szCs w:val="28"/>
          <w:rtl/>
        </w:rPr>
        <w:t xml:space="preserve">8152: ش 1 دفتر، 1 پ- 42 ر، نسخ سده 12، سپس فهرست خلاصه الاذكار فيض (8152/2) است و اين خلاصه بخط نسخ حسين بن حاجى منصورى سبزوارى است در پايان ذق 1096، با عنوانهاى شنگرف. كاغذ سپاهانى- جلد تيماج قهوه يى ضربى مقوايى، 182 گ 10/5 * 15- 18/5 س 4/5 * 12/5.</w:t>
      </w:r>
    </w:p>
    <w:p>
      <w:pPr>
        <w:pStyle w:val="Heading2"/>
      </w:pPr>
      <w:bookmarkStart w:id="1389" w:name="_Toc558"/>
      <w:r>
        <w:t>روضه الصفاء فى سيره الانبياء و الملوك و الخلفاء (12)</w:t>
      </w:r>
      <w:bookmarkEnd w:id="1389"/>
    </w:p>
    <w:p>
      <w:pPr>
        <w:pStyle w:val="BookText"/>
      </w:pPr>
      <w:r>
        <w:rPr>
          <w:rFonts w:ascii="IRNazanin" w:hAnsi="IRNazanin" w:eastAsia="IRNazanin" w:cs="IRNazanin"/>
          <w:lang w:bidi="fa-IR"/>
          <w:color w:val="111111"/>
          <w:sz w:val="28"/>
          <w:szCs w:val="28"/>
          <w:rtl/>
        </w:rPr>
        <w:t xml:space="preserve">1657: جلد پنجم است و خاتمه چاپ نشده را دارد، بخط نستعليق 1229، عنوانها شنگرف. كاغذ كبود فرنگى- جلد تيماج سرخ ضربى‌مقوايى، 259 گ 21 *20- 34 س 14 *24.</w:t>
      </w:r>
    </w:p>
    <w:p>
      <w:pPr>
        <w:pStyle w:val="Heading2"/>
      </w:pPr>
      <w:bookmarkStart w:id="1390" w:name="_Toc559"/>
      <w:r>
        <w:t>رساله عرفانى</w:t>
      </w:r>
      <w:bookmarkEnd w:id="1390"/>
    </w:p>
    <w:p>
      <w:pPr>
        <w:pStyle w:val="BookText"/>
      </w:pPr>
      <w:r>
        <w:rPr>
          <w:rFonts w:ascii="IRNazanin" w:hAnsi="IRNazanin" w:eastAsia="IRNazanin" w:cs="IRNazanin"/>
          <w:lang w:bidi="fa-IR"/>
          <w:color w:val="111111"/>
          <w:sz w:val="28"/>
          <w:szCs w:val="28"/>
          <w:rtl/>
        </w:rPr>
        <w:t xml:space="preserve">رساله عرفانى: گويا از سيد على همدانى عارف نگارنده مشارب الاذواق) ش 6449/1) در اين رساله از اعمال و رياضات و اصطلاحات صوفيان از روى اخبار و احاديث شيعى بحث شده است. داراى مقدمه ايست در محبت و پس از آن فصل 1 بايد باشد. فصل 2 در تحقيق ولايت. 3- عشق) در نسخه ما نيست (. 4- دلايل ذكر جلى و خفى. 5- كشف و رويا و وحى و الهام و عروج و وجود اوتاد و اقطاب و كرامات. 6-...) در نسخه نيست (. 7- انوار و حجب. 8- مشروعيت چله كه قسمى است از اعتكاف. 9- شطح و طامات و در آن آمده كه شطح در لغت سرودى است كه شبانان براى چرانيدن بزغاله مى خوانند. 10- روح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9" w:name="pg20264_229750"/>
    <w:bookmarkEnd w:id="129"/>
    <w:p>
      <w:pPr>
        <w:pStyle w:val="BookText"/>
      </w:pPr>
      <w:r>
        <w:rPr>
          <w:rFonts w:ascii="IRNazanin" w:hAnsi="IRNazanin" w:eastAsia="IRNazanin" w:cs="IRNazanin"/>
          <w:lang w:bidi="fa-IR"/>
          <w:color w:val="111111"/>
          <w:sz w:val="28"/>
          <w:szCs w:val="28"/>
          <w:rtl/>
        </w:rPr>
        <w:t xml:space="preserve">اعظم. 11- فناى در خدا. 6449: ش 2 دفتر، 12 ر- 56 پ، پيش از آن " مشارب الاذواق " است، نستعليق سده 12</w:t>
      </w:r>
    </w:p>
    <w:p>
      <w:pPr>
        <w:pStyle w:val="Heading2"/>
      </w:pPr>
      <w:bookmarkStart w:id="1391" w:name="_Toc560"/>
      <w:r>
        <w:t>كشف اللئام فى شرح قواعد الاحكام</w:t>
      </w:r>
      <w:bookmarkEnd w:id="1391"/>
    </w:p>
    <w:p>
      <w:pPr>
        <w:pStyle w:val="BookText"/>
      </w:pPr>
      <w:r>
        <w:rPr>
          <w:rFonts w:ascii="IRNazanin" w:hAnsi="IRNazanin" w:eastAsia="IRNazanin" w:cs="IRNazanin"/>
          <w:lang w:bidi="fa-IR"/>
          <w:color w:val="111111"/>
          <w:sz w:val="28"/>
          <w:szCs w:val="28"/>
          <w:rtl/>
        </w:rPr>
        <w:t xml:space="preserve">كشف اللئام فى شرح قواعد الاحكام: شرحى است از فاضله هندى بهاء الدين محمد بن تاج الدين حسن بن محمد سپاهانى (1137- 1062) بر قواعد الاحكام علامه حلى) آستان قدس 480: 5 و 607- سپه 2248. (463: 1: سپه 465: 1.</w:t>
      </w:r>
    </w:p>
    <w:p>
      <w:pPr>
        <w:pStyle w:val="Heading2"/>
      </w:pPr>
      <w:bookmarkStart w:id="1392" w:name="_Toc561"/>
      <w:r>
        <w:t>نهج البلاغه (5)</w:t>
      </w:r>
      <w:bookmarkEnd w:id="1392"/>
    </w:p>
    <w:p>
      <w:pPr>
        <w:pStyle w:val="BookText"/>
      </w:pPr>
      <w:r>
        <w:rPr>
          <w:rFonts w:ascii="IRNazanin" w:hAnsi="IRNazanin" w:eastAsia="IRNazanin" w:cs="IRNazanin"/>
          <w:lang w:bidi="fa-IR"/>
          <w:color w:val="111111"/>
          <w:sz w:val="28"/>
          <w:szCs w:val="28"/>
          <w:rtl/>
        </w:rPr>
        <w:t xml:space="preserve">3084: سپه 157: 2.</w:t>
      </w:r>
    </w:p>
    <w:p>
      <w:pPr>
        <w:pStyle w:val="Heading2"/>
      </w:pPr>
      <w:bookmarkStart w:id="1393" w:name="_Toc562"/>
      <w:r>
        <w:t>مسائل فقهى و تفسيرى</w:t>
      </w:r>
      <w:bookmarkEnd w:id="1393"/>
    </w:p>
    <w:p>
      <w:pPr>
        <w:pStyle w:val="BookText"/>
      </w:pPr>
      <w:r>
        <w:rPr>
          <w:rFonts w:ascii="IRNazanin" w:hAnsi="IRNazanin" w:eastAsia="IRNazanin" w:cs="IRNazanin"/>
          <w:lang w:bidi="fa-IR"/>
          <w:color w:val="111111"/>
          <w:sz w:val="28"/>
          <w:szCs w:val="28"/>
          <w:rtl/>
        </w:rPr>
        <w:t xml:space="preserve">مسائل فقهى و تفسيرى: بيست و هشت مسئله است در فقه و تفسير از سيد عبدالله موسوى جزايرى. آغاز: مساله در كتاب " صافى " در تفسير "و ما فعلته عن امرى " كه در آخر قصه حضرت خضر و موسى است. انجام: بلكه مناط اعتبار همين مساوات در حسن و مقدار است و الله يعلم. 4510: ش 3 دفتر، 80 پ- 89 ر، نسخ يكشنبه 24 ع 1228/1 بخط همان ابوالحسن بن محمد محسن بن الحسن بن عبدالله است كه با خط جدش سيد عبدالله مولف در دوشنبه 25 ع 1228/2 مقابله نموده است. الكشاف عن حقايق غوامض التنزيل و عيون الاقاويل فى وجوه التاويل (9) 2041: سپه 160: 1.</w:t>
      </w:r>
    </w:p>
    <w:p>
      <w:pPr>
        <w:pStyle w:val="Heading2"/>
      </w:pPr>
      <w:bookmarkStart w:id="1394" w:name="_Toc563"/>
      <w:r>
        <w:t>زاد المعاد</w:t>
      </w:r>
      <w:bookmarkEnd w:id="1394"/>
    </w:p>
    <w:p>
      <w:pPr>
        <w:pStyle w:val="BookText"/>
      </w:pPr>
      <w:r>
        <w:rPr>
          <w:rFonts w:ascii="IRNazanin" w:hAnsi="IRNazanin" w:eastAsia="IRNazanin" w:cs="IRNazanin"/>
          <w:lang w:bidi="fa-IR"/>
          <w:color w:val="111111"/>
          <w:sz w:val="28"/>
          <w:szCs w:val="28"/>
          <w:rtl/>
        </w:rPr>
        <w:t xml:space="preserve">زاد المعاد: مجلسى دوم، در دعاهاى سال و نزديك بيست بار چاپ شده است) ذريعه 11: 12-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0" w:name="pg20264_229751"/>
    <w:bookmarkEnd w:id="130"/>
    <w:p>
      <w:pPr>
        <w:pStyle w:val="Heading2"/>
      </w:pPr>
      <w:bookmarkStart w:id="1395" w:name="_Toc564"/>
      <w:r>
        <w:t>قصيده تبريزى</w:t>
      </w:r>
      <w:bookmarkEnd w:id="1395"/>
    </w:p>
    <w:p>
      <w:pPr>
        <w:pStyle w:val="BookText"/>
      </w:pPr>
      <w:r>
        <w:rPr>
          <w:rFonts w:ascii="IRNazanin" w:hAnsi="IRNazanin" w:eastAsia="IRNazanin" w:cs="IRNazanin"/>
          <w:lang w:bidi="fa-IR"/>
          <w:color w:val="111111"/>
          <w:sz w:val="28"/>
          <w:szCs w:val="28"/>
          <w:rtl/>
        </w:rPr>
        <w:t xml:space="preserve">قصيده تبريزى: اين قصيده در ستايش از پيامبر اسلام است كه همام الدين تبريزى سروده است) سپه 313. (446: 2 صدر: ش 5 دفتر، ص 99- 97.</w:t>
      </w:r>
    </w:p>
    <w:p>
      <w:pPr>
        <w:pStyle w:val="Heading2"/>
      </w:pPr>
      <w:bookmarkStart w:id="1396" w:name="_Toc565"/>
      <w:r>
        <w:t>المختصر فى الفقه (2)</w:t>
      </w:r>
      <w:bookmarkEnd w:id="1396"/>
    </w:p>
    <w:p>
      <w:pPr>
        <w:pStyle w:val="BookText"/>
      </w:pPr>
      <w:r>
        <w:rPr>
          <w:rFonts w:ascii="IRNazanin" w:hAnsi="IRNazanin" w:eastAsia="IRNazanin" w:cs="IRNazanin"/>
          <w:lang w:bidi="fa-IR"/>
          <w:color w:val="111111"/>
          <w:sz w:val="28"/>
          <w:szCs w:val="28"/>
          <w:rtl/>
        </w:rPr>
        <w:t xml:space="preserve">2373: سپه 512: 1.</w:t>
      </w:r>
    </w:p>
    <w:p>
      <w:pPr>
        <w:pStyle w:val="Heading2"/>
      </w:pPr>
      <w:bookmarkStart w:id="1397" w:name="_Toc566"/>
      <w:r>
        <w:t>العزيز فى شرح الوجيز</w:t>
      </w:r>
      <w:bookmarkEnd w:id="1397"/>
    </w:p>
    <w:p>
      <w:pPr>
        <w:pStyle w:val="BookText"/>
      </w:pPr>
      <w:r>
        <w:rPr>
          <w:rFonts w:ascii="IRNazanin" w:hAnsi="IRNazanin" w:eastAsia="IRNazanin" w:cs="IRNazanin"/>
          <w:lang w:bidi="fa-IR"/>
          <w:color w:val="111111"/>
          <w:sz w:val="28"/>
          <w:szCs w:val="28"/>
          <w:rtl/>
        </w:rPr>
        <w:t xml:space="preserve">العزيز فى شرح الوجيز: شرحى است از امام رافعى ابوالقاسم عبد الكريم قزوينى درگذشته 623 بر الوجيز امام غزالى) سپه 482: 1- طوس 91: 3).</w:t>
      </w:r>
    </w:p>
    <w:p>
      <w:pPr>
        <w:pStyle w:val="Heading2"/>
      </w:pPr>
      <w:bookmarkStart w:id="1398" w:name="_Toc567"/>
      <w:r>
        <w:t>روضه الصفاء فى سيره الانبياء و الملوك و الخلفاء (9)</w:t>
      </w:r>
      <w:bookmarkEnd w:id="1398"/>
    </w:p>
    <w:p>
      <w:pPr>
        <w:pStyle w:val="BookText"/>
      </w:pPr>
      <w:r>
        <w:rPr>
          <w:rFonts w:ascii="IRNazanin" w:hAnsi="IRNazanin" w:eastAsia="IRNazanin" w:cs="IRNazanin"/>
          <w:lang w:bidi="fa-IR"/>
          <w:color w:val="111111"/>
          <w:sz w:val="28"/>
          <w:szCs w:val="28"/>
          <w:rtl/>
        </w:rPr>
        <w:t xml:space="preserve">1654: جلد چهارم و خاتمه دارد در ستايش ميرعلى شير و سبب تاخير جلد چهارم كه در چاپ نيست، نستعليق على بن محمد حسينى‌قزوينى در 1221، عنوانها و نشانها شنگرف، صفحه ها در جدول شنگرف. كاغذ فرنگى سفيد- جلد تيماج مشكى مقوايى، 302 گ 20 * 20- 30 س 13 * 23</w:t>
      </w:r>
    </w:p>
    <w:p>
      <w:pPr>
        <w:pStyle w:val="Heading2"/>
      </w:pPr>
      <w:bookmarkStart w:id="1399" w:name="_Toc568"/>
      <w:r>
        <w:t>قاصم الكفار فى عقايد الاخيار</w:t>
      </w:r>
      <w:bookmarkEnd w:id="1399"/>
    </w:p>
    <w:p>
      <w:pPr>
        <w:pStyle w:val="BookText"/>
      </w:pPr>
      <w:r>
        <w:rPr>
          <w:rFonts w:ascii="IRNazanin" w:hAnsi="IRNazanin" w:eastAsia="IRNazanin" w:cs="IRNazanin"/>
          <w:lang w:bidi="fa-IR"/>
          <w:color w:val="111111"/>
          <w:sz w:val="28"/>
          <w:szCs w:val="28"/>
          <w:rtl/>
        </w:rPr>
        <w:t xml:space="preserve">قاصم الكفار فى عقايد الاخيار، اصول دينى شيعى است با دليل و مولف از روحانيان متاخر است. آغاز: بسمله يا من دل على ذاته بذاته... چون بر احدى از ذوى العقول مخفى نيست كه مقصود اصلى در نظر ذات پاك. انجام: نخواهد بود چنانچه بر جميع عقلا واضح است و هيچ كسى منكر آن نخواهد بود. 6524: نسخ محمد تقى بن حاجى عبد الرزاق ساوجى در روز شنبه 22 ذ ح 1282 ق. كاغذ فرنگى نخودى- جلد تيماج حنايى ضربى مقوايى، 13 *21/5، 14 س 7/5 * 15/5.</w:t>
      </w:r>
    </w:p>
    <w:p>
      <w:pPr>
        <w:pStyle w:val="Heading2"/>
      </w:pPr>
      <w:bookmarkStart w:id="1400" w:name="_Toc569"/>
      <w:r>
        <w:t>شرح الهدايه (6)</w:t>
      </w:r>
      <w:bookmarkEnd w:id="1400"/>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1" w:name="pg20264_229752"/>
    <w:bookmarkEnd w:id="131"/>
    <w:p>
      <w:pPr>
        <w:pStyle w:val="BookText"/>
      </w:pPr>
      <w:r>
        <w:rPr>
          <w:rFonts w:ascii="IRNazanin" w:hAnsi="IRNazanin" w:eastAsia="IRNazanin" w:cs="IRNazanin"/>
          <w:lang w:bidi="fa-IR"/>
          <w:color w:val="111111"/>
          <w:sz w:val="28"/>
          <w:szCs w:val="28"/>
          <w:rtl/>
        </w:rPr>
        <w:t xml:space="preserve">6356: ش 2 دفتر، 49 پ- 12 پ، نستعليق ابوالقاسم بن ميربزرگ در آدينه ذح 1206، 16 س 13 * 7/5.</w:t>
      </w:r>
    </w:p>
    <w:p>
      <w:pPr>
        <w:pStyle w:val="Heading2"/>
      </w:pPr>
      <w:bookmarkStart w:id="1401" w:name="_Toc570"/>
      <w:r>
        <w:t>مفاتيح الاعجاز در شرح گلشن راز (3)</w:t>
      </w:r>
      <w:bookmarkEnd w:id="1401"/>
    </w:p>
    <w:p>
      <w:pPr>
        <w:pStyle w:val="BookText"/>
      </w:pPr>
      <w:r>
        <w:rPr>
          <w:rFonts w:ascii="IRNazanin" w:hAnsi="IRNazanin" w:eastAsia="IRNazanin" w:cs="IRNazanin"/>
          <w:lang w:bidi="fa-IR"/>
          <w:color w:val="111111"/>
          <w:sz w:val="28"/>
          <w:szCs w:val="28"/>
          <w:rtl/>
        </w:rPr>
        <w:t xml:space="preserve">7169: نستعليق تركى حسين بن حسن حسينى در رجب 971، شعرها شنگرف. كاغذ سپاهانى- جلد تيماج سرخ مقوايى، 229 گ 12 *15/5، 14 س 7/5 * 12/5.</w:t>
      </w:r>
    </w:p>
    <w:p>
      <w:pPr>
        <w:pStyle w:val="Heading2"/>
      </w:pPr>
      <w:bookmarkStart w:id="1402" w:name="_Toc571"/>
      <w:r>
        <w:t>رحيقيه</w:t>
      </w:r>
      <w:bookmarkEnd w:id="1402"/>
    </w:p>
    <w:p>
      <w:pPr>
        <w:pStyle w:val="BookText"/>
      </w:pPr>
      <w:r>
        <w:rPr>
          <w:rFonts w:ascii="IRNazanin" w:hAnsi="IRNazanin" w:eastAsia="IRNazanin" w:cs="IRNazanin"/>
          <w:lang w:bidi="fa-IR"/>
          <w:color w:val="111111"/>
          <w:sz w:val="28"/>
          <w:szCs w:val="28"/>
          <w:rtl/>
        </w:rPr>
        <w:t xml:space="preserve">رحيقيه: در عنوان آمده: " رساله رحيقيه من انشاء فريدون عكاشه " نام او جلال الدين فريدون بن عكاشه است) فهرست دانشگاه 276: 2). آغاز: چيست صافى جوهرى همچون خرد روشن روان آتشى سيال كابى منعقد دارد مكان افلاطون دفى)؟(كه بعد از سنه اربعين صفاى‌رياضى و كمال طبيعى او بنصاب رسيد. انجام: تيغ نصرت پرورت را دين و دنيا در ضمان. 2916: ش 11 دفتر، 211 پ- 213 ر.</w:t>
      </w:r>
    </w:p>
    <w:p>
      <w:pPr>
        <w:pStyle w:val="Heading2"/>
      </w:pPr>
      <w:bookmarkStart w:id="1403" w:name="_Toc572"/>
      <w:r>
        <w:t>المبدء و المعاد</w:t>
      </w:r>
      <w:bookmarkEnd w:id="1403"/>
    </w:p>
    <w:p>
      <w:pPr>
        <w:pStyle w:val="BookText"/>
      </w:pPr>
      <w:r>
        <w:rPr>
          <w:rFonts w:ascii="IRNazanin" w:hAnsi="IRNazanin" w:eastAsia="IRNazanin" w:cs="IRNazanin"/>
          <w:lang w:bidi="fa-IR"/>
          <w:color w:val="111111"/>
          <w:sz w:val="28"/>
          <w:szCs w:val="28"/>
          <w:rtl/>
        </w:rPr>
        <w:t xml:space="preserve">المبدء و المعاد: از شهاب الدين محمد بن الحسن بن ابى على النيشابورى النقاش. كتاب فلسفى بسيار سودمندى است پسر از فصل نخستين آن فصلها بى شماره است و فصل در فصل نيست، گويا هم نسخه مغشوش شده است. آغاز: بسمله. توكلت على الله... الحمد لله الذى علم القلم بدوام جوده و نوره بكمال جوده... الفصل الاول يشتمل على فصول الفه... رئيس الحكما شهاب الدوله و الدين محمد بن الحسن بن ابى على النقاش النيشابورى رحمه الله عليه لبعض اخوانه الصوفيه و هو العبد... محمد بن يوسف بن بندار السلماسى الصوفى... فى علم المبدء و المعاد... الفصل الاول. انجام: فانه يعلمهم العلوم و الصنايع نفسه تم... و الحمد لله على التمام و للرسول افضل السلام. 1176: ش 4 دفتر، 35 پ- 54 پ، نسخ حسن بن سليمان در آدينه 20 شوال 747.</w:t>
      </w:r>
    </w:p>
    <w:p>
      <w:pPr>
        <w:pStyle w:val="Heading2"/>
      </w:pPr>
      <w:bookmarkStart w:id="1404" w:name="_Toc573"/>
      <w:r>
        <w:t>الطراز الموشى فى الاشياء</w:t>
      </w:r>
      <w:bookmarkEnd w:id="1404"/>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2" w:name="pg20264_229753"/>
    <w:bookmarkEnd w:id="132"/>
    <w:p>
      <w:pPr>
        <w:pStyle w:val="BookText"/>
      </w:pPr>
      <w:r>
        <w:rPr>
          <w:rFonts w:ascii="IRNazanin" w:hAnsi="IRNazanin" w:eastAsia="IRNazanin" w:cs="IRNazanin"/>
          <w:lang w:bidi="fa-IR"/>
          <w:color w:val="111111"/>
          <w:sz w:val="28"/>
          <w:szCs w:val="28"/>
          <w:rtl/>
        </w:rPr>
        <w:t xml:space="preserve">الطراز الموشى فى الاشياء: شمس الدين محمد بن حسن نواجى مصرى شافعى درگذشته 859 در آن منشات عربى را جمع كرده و طرز انشاء را مياموزد.) سپه 2795. (72: 2: نسخ با تملك سيد حسين مصرى در 1148) ص ع (وقف سپهسالار. كاغذ سمرقندى- جلد مقوايى، 177 گ 9/5 * 21- 11/5 س.</w:t>
      </w:r>
    </w:p>
    <w:p>
      <w:pPr>
        <w:pStyle w:val="Heading2"/>
      </w:pPr>
      <w:bookmarkStart w:id="1405" w:name="_Toc574"/>
      <w:r>
        <w:t>مطالع الانظار فى شرح طوالع الانوار (3)</w:t>
      </w:r>
      <w:bookmarkEnd w:id="1405"/>
    </w:p>
    <w:p>
      <w:pPr>
        <w:pStyle w:val="BookText"/>
      </w:pPr>
      <w:r>
        <w:rPr>
          <w:rFonts w:ascii="IRNazanin" w:hAnsi="IRNazanin" w:eastAsia="IRNazanin" w:cs="IRNazanin"/>
          <w:lang w:bidi="fa-IR"/>
          <w:color w:val="111111"/>
          <w:sz w:val="28"/>
          <w:szCs w:val="28"/>
          <w:rtl/>
        </w:rPr>
        <w:t xml:space="preserve">8372: نستعليق با يزيد بن سيد احمد بن مريد، از سده 11، در اردبيل، عنوان شنگرف، حواشى دارد، اين نسخه ديباچه را دارد. كاغذ سپاهانى نخودى- جلد تيماج حنايى مقوايى، 198 گ 16/5 * 26، 20 س 9 * 16.</w:t>
      </w:r>
    </w:p>
    <w:p>
      <w:pPr>
        <w:pStyle w:val="Heading2"/>
      </w:pPr>
      <w:bookmarkStart w:id="1406" w:name="_Toc575"/>
      <w:r>
        <w:t>زيج گوركانى (1)</w:t>
      </w:r>
      <w:bookmarkEnd w:id="1406"/>
    </w:p>
    <w:p>
      <w:pPr>
        <w:pStyle w:val="BookText"/>
      </w:pPr>
      <w:r>
        <w:rPr>
          <w:rFonts w:ascii="IRNazanin" w:hAnsi="IRNazanin" w:eastAsia="IRNazanin" w:cs="IRNazanin"/>
          <w:lang w:bidi="fa-IR"/>
          <w:color w:val="111111"/>
          <w:sz w:val="28"/>
          <w:szCs w:val="28"/>
          <w:rtl/>
        </w:rPr>
        <w:t xml:space="preserve">676: نسخ سده 10، عنوان و رقم و جدول شنگرف. كاغذ سمرقندى- جلد تيماج قهوه يى تيره ضربى مقوايى بالولا، 192 گ 18 * 26- 29 س 13 * 22.</w:t>
      </w:r>
    </w:p>
    <w:p>
      <w:pPr>
        <w:pStyle w:val="Heading2"/>
      </w:pPr>
      <w:bookmarkStart w:id="1407" w:name="_Toc576"/>
      <w:r>
        <w:t>زاد المعاد (5)</w:t>
      </w:r>
      <w:bookmarkEnd w:id="1407"/>
    </w:p>
    <w:p>
      <w:pPr>
        <w:pStyle w:val="BookText"/>
      </w:pPr>
      <w:r>
        <w:rPr>
          <w:rFonts w:ascii="IRNazanin" w:hAnsi="IRNazanin" w:eastAsia="IRNazanin" w:cs="IRNazanin"/>
          <w:lang w:bidi="fa-IR"/>
          <w:color w:val="111111"/>
          <w:sz w:val="28"/>
          <w:szCs w:val="28"/>
          <w:rtl/>
        </w:rPr>
        <w:t xml:space="preserve">9883، وقف 39/8/20.</w:t>
      </w:r>
    </w:p>
    <w:p>
      <w:pPr>
        <w:pStyle w:val="Heading2"/>
      </w:pPr>
      <w:bookmarkStart w:id="1408" w:name="_Toc577"/>
      <w:r>
        <w:t>الصحيفه السجاديه (5)</w:t>
      </w:r>
      <w:bookmarkEnd w:id="1408"/>
    </w:p>
    <w:p>
      <w:pPr>
        <w:pStyle w:val="BookText"/>
      </w:pPr>
      <w:r>
        <w:rPr>
          <w:rFonts w:ascii="IRNazanin" w:hAnsi="IRNazanin" w:eastAsia="IRNazanin" w:cs="IRNazanin"/>
          <w:lang w:bidi="fa-IR"/>
          <w:color w:val="111111"/>
          <w:sz w:val="28"/>
          <w:szCs w:val="28"/>
          <w:rtl/>
        </w:rPr>
        <w:t xml:space="preserve">5675: نسخ سده يازدهم، حاشيه ها نستعليق ريز بعربى، عنوانها شنگرف، صفحه ها در جدول زر و لاجورد. كاغذ اصفهانى- بى جلد، 79 گ 12/5 * 15- 19 س 7 * 14.</w:t>
      </w:r>
    </w:p>
    <w:p>
      <w:pPr>
        <w:pStyle w:val="Heading2"/>
      </w:pPr>
      <w:bookmarkStart w:id="1409" w:name="_Toc578"/>
      <w:r>
        <w:t>زبده الحقايق</w:t>
      </w:r>
      <w:bookmarkEnd w:id="1409"/>
    </w:p>
    <w:p>
      <w:pPr>
        <w:pStyle w:val="BookText"/>
      </w:pPr>
      <w:r>
        <w:rPr>
          <w:rFonts w:ascii="IRNazanin" w:hAnsi="IRNazanin" w:eastAsia="IRNazanin" w:cs="IRNazanin"/>
          <w:lang w:bidi="fa-IR"/>
          <w:color w:val="111111"/>
          <w:sz w:val="28"/>
          <w:szCs w:val="28"/>
          <w:rtl/>
        </w:rPr>
        <w:t xml:space="preserve">زبده الحقايق: مختصريست در مبدء و معاد در دو باب از نسفى نام كتاب در ديباچه آمده است. 2843: ش 5 دفتر، 211 پ- 242 ر.</w:t>
      </w:r>
    </w:p>
    <w:p>
      <w:pPr>
        <w:pStyle w:val="Heading2"/>
      </w:pPr>
      <w:bookmarkStart w:id="1410" w:name="_Toc579"/>
      <w:r>
        <w:t>مفتاح الكرامه</w:t>
      </w:r>
      <w:bookmarkEnd w:id="1410"/>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3" w:name="pg20264_229754"/>
    <w:bookmarkEnd w:id="133"/>
    <w:p>
      <w:pPr>
        <w:pStyle w:val="BookText"/>
      </w:pPr>
      <w:r>
        <w:rPr>
          <w:rFonts w:ascii="IRNazanin" w:hAnsi="IRNazanin" w:eastAsia="IRNazanin" w:cs="IRNazanin"/>
          <w:lang w:bidi="fa-IR"/>
          <w:color w:val="111111"/>
          <w:sz w:val="28"/>
          <w:szCs w:val="28"/>
          <w:rtl/>
        </w:rPr>
        <w:t xml:space="preserve">مفتاح الكرامه: از سيد محمد جواد حسينى حلى عاملى شقرايى نجفى (1226- 1152) و شرحى است بر قواعد الاحكام علامه حلى و در 1225- 1099 بدان مى پرداخته است) فهرست دانشگاه 2065: 5- سپه 467: 1) دو جلد از آن هم بتازگى در تهران چاپ شده است.</w:t>
      </w:r>
    </w:p>
    <w:p>
      <w:pPr>
        <w:pStyle w:val="Heading2"/>
      </w:pPr>
      <w:bookmarkStart w:id="1411" w:name="_Toc580"/>
      <w:r>
        <w:t>المحاكمات بين شراح الاشارات</w:t>
      </w:r>
      <w:bookmarkEnd w:id="1411"/>
    </w:p>
    <w:p>
      <w:pPr>
        <w:pStyle w:val="BookText"/>
      </w:pPr>
      <w:r>
        <w:rPr>
          <w:rFonts w:ascii="IRNazanin" w:hAnsi="IRNazanin" w:eastAsia="IRNazanin" w:cs="IRNazanin"/>
          <w:lang w:bidi="fa-IR"/>
          <w:color w:val="111111"/>
          <w:sz w:val="28"/>
          <w:szCs w:val="28"/>
          <w:rtl/>
        </w:rPr>
        <w:t xml:space="preserve">المحاكمات بين شراح الاشارات: حاشيه ايست از قطب الدين محمد رازى بر حل مشكلات الاشارات كه در آن ميان دو شرح طوسى و امام رازى محاكمه كرده است فهرست دانشگاه 347:3- مهدوى ص 36)</w:t>
      </w:r>
    </w:p>
    <w:p>
      <w:pPr>
        <w:pStyle w:val="Heading2"/>
      </w:pPr>
      <w:bookmarkStart w:id="1412" w:name="_Toc581"/>
      <w:r>
        <w:t>الشفاء (3)</w:t>
      </w:r>
      <w:bookmarkEnd w:id="1412"/>
    </w:p>
    <w:p>
      <w:pPr>
        <w:pStyle w:val="BookText"/>
      </w:pPr>
      <w:r>
        <w:rPr>
          <w:rFonts w:ascii="IRNazanin" w:hAnsi="IRNazanin" w:eastAsia="IRNazanin" w:cs="IRNazanin"/>
          <w:lang w:bidi="fa-IR"/>
          <w:color w:val="111111"/>
          <w:sz w:val="28"/>
          <w:szCs w:val="28"/>
          <w:rtl/>
        </w:rPr>
        <w:t xml:space="preserve">1437: نسخ، الهى تنها است، به خط سده 11، اندكى حواشى دارد، عنوانها شنگرف است. كاغذ اصفهانى نخودى- 80 گ 18/5 * 22- 24 س 18 * 18.</w:t>
      </w:r>
    </w:p>
    <w:p>
      <w:pPr>
        <w:pStyle w:val="Heading2"/>
      </w:pPr>
      <w:bookmarkStart w:id="1413" w:name="_Toc582"/>
      <w:r>
        <w:t>رساله فلسفيه</w:t>
      </w:r>
      <w:bookmarkEnd w:id="1413"/>
    </w:p>
    <w:p>
      <w:pPr>
        <w:pStyle w:val="BookText"/>
      </w:pPr>
      <w:r>
        <w:rPr>
          <w:rFonts w:ascii="IRNazanin" w:hAnsi="IRNazanin" w:eastAsia="IRNazanin" w:cs="IRNazanin"/>
          <w:lang w:bidi="fa-IR"/>
          <w:color w:val="111111"/>
          <w:sz w:val="28"/>
          <w:szCs w:val="28"/>
          <w:rtl/>
        </w:rPr>
        <w:t xml:space="preserve">رساله فلسفيه: دو بنديست در فلسفه شايد از ميرزا ابوالحسن جلوه باشد: نخست دو حيثيت عقل، دوم تشارك حد و برهان. آغاز: بسمله. اعلم ان الجهتين و الحيثيتين اللتين اثبت الحكماء فى العقل حيثيتان واقعيتان و هما الجود)؟(وحده و هو الماهيه. انجام: تابعه له قليله الرتبه بالنسبه اليه. 6332: ش 3 دفتر، 64 پ- 77 پ،از همان نويسنده شماره هاى ديگراين دفتر.</w:t>
      </w:r>
    </w:p>
    <w:p>
      <w:pPr>
        <w:pStyle w:val="Heading2"/>
      </w:pPr>
      <w:bookmarkStart w:id="1414" w:name="_Toc583"/>
      <w:r>
        <w:t>النفس) مختصر كتاب- (</w:t>
      </w:r>
      <w:bookmarkEnd w:id="1414"/>
    </w:p>
    <w:p>
      <w:pPr>
        <w:pStyle w:val="BookText"/>
      </w:pPr>
      <w:r>
        <w:rPr>
          <w:rFonts w:ascii="IRNazanin" w:hAnsi="IRNazanin" w:eastAsia="IRNazanin" w:cs="IRNazanin"/>
          <w:lang w:bidi="fa-IR"/>
          <w:color w:val="111111"/>
          <w:sz w:val="28"/>
          <w:szCs w:val="28"/>
          <w:rtl/>
        </w:rPr>
        <w:t xml:space="preserve">النفس) مختصر كتاب- (: رساله ايست در هفت فصل بدو روايت و هر دو در نسخه ها گوناگون ديده مى شود) فهرست دانشگاه 389: 3- مهدوى ش 124) ترجمه فارسى افضل الدين كاشانى از اين رساله در مصنفات او در جلد دوم چاپ دانشگاه آمده است.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4" w:name="pg20264_229755"/>
    <w:bookmarkEnd w:id="134"/>
    <w:p>
      <w:pPr>
        <w:pStyle w:val="Heading2"/>
      </w:pPr>
      <w:bookmarkStart w:id="1415" w:name="_Toc584"/>
      <w:r>
        <w:t>كشف الرموز</w:t>
      </w:r>
      <w:bookmarkEnd w:id="1415"/>
    </w:p>
    <w:p>
      <w:pPr>
        <w:pStyle w:val="BookText"/>
      </w:pPr>
      <w:r>
        <w:rPr>
          <w:rFonts w:ascii="IRNazanin" w:hAnsi="IRNazanin" w:eastAsia="IRNazanin" w:cs="IRNazanin"/>
          <w:lang w:bidi="fa-IR"/>
          <w:color w:val="111111"/>
          <w:sz w:val="28"/>
          <w:szCs w:val="28"/>
          <w:rtl/>
        </w:rPr>
        <w:t xml:space="preserve">كشف الرموز: از ابن ربيب عز الدين حسن بن ابى طالب يوسفى آبى است) فهرست دانشگاه 1984: 5- سپه 2268. (480: 1: سپه 481: 1.</w:t>
      </w:r>
    </w:p>
    <w:p>
      <w:pPr>
        <w:pStyle w:val="Heading2"/>
      </w:pPr>
      <w:bookmarkStart w:id="1416" w:name="_Toc585"/>
      <w:r>
        <w:t>رساله هاى نسفى (9)</w:t>
      </w:r>
      <w:bookmarkEnd w:id="1416"/>
    </w:p>
    <w:p>
      <w:pPr>
        <w:pStyle w:val="BookText"/>
      </w:pPr>
      <w:r>
        <w:rPr>
          <w:rFonts w:ascii="IRNazanin" w:hAnsi="IRNazanin" w:eastAsia="IRNazanin" w:cs="IRNazanin"/>
          <w:lang w:bidi="fa-IR"/>
          <w:color w:val="111111"/>
          <w:sz w:val="28"/>
          <w:szCs w:val="28"/>
          <w:rtl/>
        </w:rPr>
        <w:t xml:space="preserve">9- در سلوك و 7 فصل است. آغاز: بسمله. حمدله. اما بعد چنين گويد...) مانند پيش (... كه ميبايد در سلوك رساله جمع كنيد و بيان كنيد كه سلوك چيست؟. انجام: و از اهل نجات گشت و الحمدلله رب العالمين... الطاهرين (167 ر- 174 پ، ش 1316/10).</w:t>
      </w:r>
    </w:p>
    <w:p>
      <w:pPr>
        <w:pStyle w:val="Heading2"/>
      </w:pPr>
      <w:bookmarkStart w:id="1417" w:name="_Toc586"/>
      <w:r>
        <w:t>مفتاح الكرامه (9)</w:t>
      </w:r>
      <w:bookmarkEnd w:id="1417"/>
    </w:p>
    <w:p>
      <w:pPr>
        <w:pStyle w:val="BookText"/>
      </w:pPr>
      <w:r>
        <w:rPr>
          <w:rFonts w:ascii="IRNazanin" w:hAnsi="IRNazanin" w:eastAsia="IRNazanin" w:cs="IRNazanin"/>
          <w:lang w:bidi="fa-IR"/>
          <w:color w:val="111111"/>
          <w:sz w:val="28"/>
          <w:szCs w:val="28"/>
          <w:rtl/>
        </w:rPr>
        <w:t xml:space="preserve">6078: از احياء موات است تا آخر اجاره، در صفحه آخر طريق روايت كاتب كه شاگرد مولف است از سيد جواد عاملى مولف تا شيخ بهائى آمده است. نسخ سده 13، عنوان شنگرف، مالك محمود بن محمد على. كاغذ فرنگى سفيد- جلد تيماج سرخ ضربى مقوايى، 248 گ 15 *20- 21 س 10 * 14/5.</w:t>
      </w:r>
    </w:p>
    <w:p>
      <w:pPr>
        <w:pStyle w:val="Heading2"/>
      </w:pPr>
      <w:bookmarkStart w:id="1418" w:name="_Toc587"/>
      <w:r>
        <w:t>المعتبر</w:t>
      </w:r>
      <w:bookmarkEnd w:id="1418"/>
    </w:p>
    <w:p>
      <w:pPr>
        <w:pStyle w:val="BookText"/>
      </w:pPr>
      <w:r>
        <w:rPr>
          <w:rFonts w:ascii="IRNazanin" w:hAnsi="IRNazanin" w:eastAsia="IRNazanin" w:cs="IRNazanin"/>
          <w:lang w:bidi="fa-IR"/>
          <w:color w:val="111111"/>
          <w:sz w:val="28"/>
          <w:szCs w:val="28"/>
          <w:rtl/>
        </w:rPr>
        <w:t xml:space="preserve">المعتبر: از ابو البركات اوحد الزمان هبه الله بن ملكاى بغدادى) م 547) است و يك دوره منطق و فلسفه است و در سه جلد و در دكن بسال 1357- 8 بچاپ رسيده است. سرگذشت او در پايان اين چاپ ديده مى شود. بنگريد به:-) (. 1- </w:t>
      </w:r>
      <w:r>
        <w:rPr>
          <w:rFonts w:ascii="Times New Roman" w:hAnsi="Times New Roman" w:eastAsia="Times New Roman" w:cs="Times New Roman"/>
          <w:lang w:val="en-US" w:bidi="en-US"/>
          <w:color w:val="111111"/>
          <w:sz w:val="28"/>
          <w:szCs w:val="28"/>
          <w:rtl/>
        </w:rPr>
        <w:t xml:space="preserve">sellevnoN sedute rus dahwA la namaZ ubA- l- takaraB lA </w:t>
      </w:r>
      <w:r>
        <w:rPr>
          <w:rFonts w:ascii="IRNazanin" w:hAnsi="IRNazanin" w:eastAsia="IRNazanin" w:cs="IRNazanin"/>
          <w:lang w:bidi="fa-IR"/>
          <w:color w:val="111111"/>
          <w:sz w:val="28"/>
          <w:szCs w:val="28"/>
          <w:rtl/>
        </w:rPr>
        <w:t xml:space="preserve">ث‌رب 4/، پ‌ر 1- 2 , </w:t>
      </w:r>
      <w:r>
        <w:rPr>
          <w:rFonts w:ascii="Times New Roman" w:hAnsi="Times New Roman" w:eastAsia="Times New Roman" w:cs="Times New Roman"/>
          <w:lang w:val="en-US" w:bidi="en-US"/>
          <w:color w:val="111111"/>
          <w:sz w:val="28"/>
          <w:szCs w:val="28"/>
          <w:rtl/>
        </w:rPr>
        <w:t xml:space="preserve">PP.1- 33 LoV.3 ,oN.2 , 8391 ,PP.3- 4 euveR sed sedutE seviuJ, idadhgaB " 2- seniP, S.- " sedutE rus dahwA la- namaZ ubA- l- takaraB la- idadhgaB rap nomolaS seniP. siraP , 5591) eiriarbiL rehcalruD</w:t>
      </w:r>
      <w:r>
        <w:rPr>
          <w:rFonts w:ascii="IRNazanin" w:hAnsi="IRNazanin" w:eastAsia="IRNazanin" w:cs="IRNazanin"/>
          <w:lang w:bidi="fa-IR"/>
          <w:color w:val="111111"/>
          <w:sz w:val="28"/>
          <w:szCs w:val="28"/>
          <w:rtl/>
        </w:rPr>
        <w:t xml:space="preserve">چلبى 461: 2- آستان قدس 8375 (246: 4: نستعليق اديب پيشاورى در سده 14، از مقاله سوم فى الناس، تا فصل 10 فى الصوره. كاغذ فرنگى كبود- جلد تيماج سرخ مقوايى، 197گ 21 * 20- 34 س 14/5 * 27.</w:t>
      </w:r>
    </w:p>
    <w:p>
      <w:pPr>
        <w:pStyle w:val="Heading2"/>
      </w:pPr>
      <w:bookmarkStart w:id="1419" w:name="_Toc588"/>
      <w:r>
        <w:t>المختصر فى شرح التلخيص (6)</w:t>
      </w:r>
      <w:bookmarkEnd w:id="1419"/>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5" w:name="pg20264_229756"/>
    <w:bookmarkEnd w:id="135"/>
    <w:p>
      <w:pPr>
        <w:pStyle w:val="BookText"/>
      </w:pPr>
      <w:r>
        <w:rPr>
          <w:rFonts w:ascii="IRNazanin" w:hAnsi="IRNazanin" w:eastAsia="IRNazanin" w:cs="IRNazanin"/>
          <w:lang w:bidi="fa-IR"/>
          <w:color w:val="111111"/>
          <w:sz w:val="28"/>
          <w:szCs w:val="28"/>
          <w:rtl/>
        </w:rPr>
        <w:t xml:space="preserve">2957: سپه 419: 2.</w:t>
      </w:r>
    </w:p>
    <w:p>
      <w:pPr>
        <w:pStyle w:val="Heading2"/>
      </w:pPr>
      <w:bookmarkStart w:id="1420" w:name="_Toc589"/>
      <w:r>
        <w:t>كشكول</w:t>
      </w:r>
      <w:bookmarkEnd w:id="1420"/>
    </w:p>
    <w:p>
      <w:pPr>
        <w:pStyle w:val="BookText"/>
      </w:pPr>
      <w:r>
        <w:rPr>
          <w:rFonts w:ascii="IRNazanin" w:hAnsi="IRNazanin" w:eastAsia="IRNazanin" w:cs="IRNazanin"/>
          <w:lang w:bidi="fa-IR"/>
          <w:color w:val="111111"/>
          <w:sz w:val="28"/>
          <w:szCs w:val="28"/>
          <w:rtl/>
        </w:rPr>
        <w:t xml:space="preserve">كشكول: از معز الدين محمد بن عبدالله كه در 1080 سال 59 شاه سليمان و بنام او نوشته و در آن از سال 1065 كه از شيراز بعراق ميرفته است ياد كرده است، عنوانها "مشكات، مصباح، لمعه، نور، كنوز " است. 7516: بخط نستعليق سده 12 آغاز افتاده: "مفسر محكمات و متشابهات نسيم عنبر شميم حدايق رسالت دين پرورى " انجام در عنوان " كتاب الحج، لمعه فى الشروط " افتاده است. كاغذ فرنگى سفيد- جلد تيماج مشكى ضربى مقوايى. 293 گ 20/5 * 17- 30/5 س 13 * 18/5.</w:t>
      </w:r>
    </w:p>
    <w:p>
      <w:pPr>
        <w:pStyle w:val="Heading2"/>
      </w:pPr>
      <w:bookmarkStart w:id="1421" w:name="_Toc590"/>
      <w:r>
        <w:t>العروض) رساله فى- ((2)</w:t>
      </w:r>
      <w:bookmarkEnd w:id="1421"/>
    </w:p>
    <w:p>
      <w:pPr>
        <w:pStyle w:val="BookText"/>
      </w:pPr>
      <w:r>
        <w:rPr>
          <w:rFonts w:ascii="IRNazanin" w:hAnsi="IRNazanin" w:eastAsia="IRNazanin" w:cs="IRNazanin"/>
          <w:lang w:bidi="fa-IR"/>
          <w:color w:val="111111"/>
          <w:sz w:val="28"/>
          <w:szCs w:val="28"/>
          <w:rtl/>
        </w:rPr>
        <w:t xml:space="preserve">8245: ش دفتر، 24 پ- 43 ر، در ميان سطور حواشى شرح مانند نوشته شده است. انجام: لم تره على راس جبل سمكه سخ مست و مج و مقاس فص فك</w:t>
      </w:r>
    </w:p>
    <w:p>
      <w:pPr>
        <w:pStyle w:val="Heading2"/>
      </w:pPr>
      <w:bookmarkStart w:id="1422" w:name="_Toc591"/>
      <w:r>
        <w:t>عين الدموع</w:t>
      </w:r>
      <w:bookmarkEnd w:id="1422"/>
    </w:p>
    <w:p>
      <w:pPr>
        <w:pStyle w:val="BookText"/>
      </w:pPr>
      <w:r>
        <w:rPr>
          <w:rFonts w:ascii="IRNazanin" w:hAnsi="IRNazanin" w:eastAsia="IRNazanin" w:cs="IRNazanin"/>
          <w:lang w:bidi="fa-IR"/>
          <w:color w:val="111111"/>
          <w:sz w:val="28"/>
          <w:szCs w:val="28"/>
          <w:rtl/>
        </w:rPr>
        <w:t xml:space="preserve">عين الدموع: محمد صادق بن محمد باقر حسينى واعظ سپاهانى كه براى فتح على شاه قاجار و نواب محمد حسين خان ساخته است. او اين كتاب را در برابر جلاء العيون نوشته و اشعارى بر آن افزوده است. نام كتاب و شاه و مولف و فهرست در مقدمه هست، يك مقدمه و 15 باب و يك خاتمه دارد. آغاز: سپاس بيرون از حد و هم و ستايش افزون از عدفهم. انجام: و با آن عالى شانان محشور فرمايد بحق محمد... اتمام تاليف هذا الكتاب فى خميس 9 ذح 1215... تسليما كثيرا. 5439: نسخ محرم 1216 در زمان مولف، حواشى " منه سلمه الله " دارد. كاغذ فرنگى سفيد- جلد تيماج مشكى مقوايى، ضربى، 265 گ 18 * 27- 28/5 س، 15 * 21.</w:t>
      </w:r>
    </w:p>
    <w:p>
      <w:pPr>
        <w:pStyle w:val="Heading2"/>
      </w:pPr>
      <w:bookmarkStart w:id="1423" w:name="_Toc592"/>
      <w:r>
        <w:t>قرآن (24)</w:t>
      </w:r>
      <w:bookmarkEnd w:id="1423"/>
    </w:p>
    <w:p>
      <w:pPr>
        <w:pStyle w:val="BookText"/>
      </w:pPr>
      <w:r>
        <w:rPr>
          <w:rFonts w:ascii="IRNazanin" w:hAnsi="IRNazanin" w:eastAsia="IRNazanin" w:cs="IRNazanin"/>
          <w:lang w:bidi="fa-IR"/>
          <w:color w:val="111111"/>
          <w:sz w:val="28"/>
          <w:szCs w:val="28"/>
          <w:rtl/>
        </w:rPr>
        <w:t xml:space="preserve">5100: نسخ سده 11، صفحه ها داراى جدول زر و لاجورد،نشانها شنگرف، آغاز سوره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6" w:name="pg20264_229757"/>
    <w:bookmarkEnd w:id="136"/>
    <w:p>
      <w:pPr>
        <w:pStyle w:val="BookText"/>
      </w:pPr>
      <w:r>
        <w:rPr>
          <w:rFonts w:ascii="IRNazanin" w:hAnsi="IRNazanin" w:eastAsia="IRNazanin" w:cs="IRNazanin"/>
          <w:lang w:bidi="fa-IR"/>
          <w:color w:val="111111"/>
          <w:sz w:val="28"/>
          <w:szCs w:val="28"/>
          <w:rtl/>
        </w:rPr>
        <w:t xml:space="preserve">ها بزر، دو صفحه بزر و لاجورد حاشيه سازى‌شده است، وقف حاج آقا احمد كرمانشاهى، كاغذ اصفهانى- جلد تيماج سبز مقوايى، 301 گ 11 * 15 16/5 س 6 *10/5.</w:t>
      </w:r>
    </w:p>
    <w:p>
      <w:pPr>
        <w:pStyle w:val="Heading2"/>
      </w:pPr>
      <w:bookmarkStart w:id="1424" w:name="_Toc593"/>
      <w:r>
        <w:t>الصافى (14)</w:t>
      </w:r>
      <w:bookmarkEnd w:id="1424"/>
    </w:p>
    <w:p>
      <w:pPr>
        <w:pStyle w:val="BookText"/>
      </w:pPr>
      <w:r>
        <w:rPr>
          <w:rFonts w:ascii="IRNazanin" w:hAnsi="IRNazanin" w:eastAsia="IRNazanin" w:cs="IRNazanin"/>
          <w:lang w:bidi="fa-IR"/>
          <w:color w:val="111111"/>
          <w:sz w:val="28"/>
          <w:szCs w:val="28"/>
          <w:rtl/>
        </w:rPr>
        <w:t xml:space="preserve">2030: سپه 137: 1.</w:t>
      </w:r>
    </w:p>
    <w:p>
      <w:pPr>
        <w:pStyle w:val="Heading2"/>
      </w:pPr>
      <w:bookmarkStart w:id="1425" w:name="_Toc594"/>
      <w:r>
        <w:t>مرقع (33)</w:t>
      </w:r>
      <w:bookmarkEnd w:id="1425"/>
    </w:p>
    <w:p>
      <w:pPr>
        <w:pStyle w:val="BookText"/>
      </w:pPr>
      <w:r>
        <w:rPr>
          <w:rFonts w:ascii="IRNazanin" w:hAnsi="IRNazanin" w:eastAsia="IRNazanin" w:cs="IRNazanin"/>
          <w:lang w:bidi="fa-IR"/>
          <w:color w:val="111111"/>
          <w:sz w:val="28"/>
          <w:szCs w:val="28"/>
          <w:rtl/>
        </w:rPr>
        <w:t xml:space="preserve">2735: دعايى است، نسخ و چليپاى وصال در دوشنبه محرم 1205 در دوستون وارونه، ميان سطرها زراندود. كاغذ روى مقواى سرخ چسبيده، در جدول زر و شنگرف و لاجورد، 21 * 11- 31 * 20.</w:t>
      </w:r>
    </w:p>
    <w:p>
      <w:pPr>
        <w:pStyle w:val="Heading2"/>
      </w:pPr>
      <w:bookmarkStart w:id="1426" w:name="_Toc595"/>
      <w:r>
        <w:t>ساقى نامه</w:t>
      </w:r>
      <w:bookmarkEnd w:id="1426"/>
    </w:p>
    <w:p>
      <w:pPr>
        <w:pStyle w:val="BookText"/>
      </w:pPr>
      <w:r>
        <w:rPr>
          <w:rFonts w:ascii="IRNazanin" w:hAnsi="IRNazanin" w:eastAsia="IRNazanin" w:cs="IRNazanin"/>
          <w:lang w:bidi="fa-IR"/>
          <w:color w:val="111111"/>
          <w:sz w:val="28"/>
          <w:szCs w:val="28"/>
          <w:rtl/>
        </w:rPr>
        <w:t xml:space="preserve">ساقى نامه: رضيارتيمانى همدانى كه در تذكره نصرآبادى 273 و آتشكده آذر و رياض- العارفين شناخته شده است. ديوان او هزار بيت دارد.) ذريعه 371: 9). آغاز: الهى بمستان ميخانه ات بعقل آفرينان ديوانه ات انجام: هميشه چو خورگيتى افروز باد همه روز او روز نوروز باد هزاران درود و هزاران سلام ز ما بر محمد عليه السلام 143: ش 17 دفتر، برگهاى 309 روپ مجموعه را گرفته است.</w:t>
      </w:r>
    </w:p>
    <w:p>
      <w:pPr>
        <w:pStyle w:val="Heading2"/>
      </w:pPr>
      <w:bookmarkStart w:id="1427" w:name="_Toc596"/>
      <w:r>
        <w:t>صافى در ترجمه و شرح كافى (4)</w:t>
      </w:r>
      <w:bookmarkEnd w:id="1427"/>
    </w:p>
    <w:p>
      <w:pPr>
        <w:pStyle w:val="BookText"/>
      </w:pPr>
      <w:r>
        <w:rPr>
          <w:rFonts w:ascii="IRNazanin" w:hAnsi="IRNazanin" w:eastAsia="IRNazanin" w:cs="IRNazanin"/>
          <w:lang w:bidi="fa-IR"/>
          <w:color w:val="111111"/>
          <w:sz w:val="28"/>
          <w:szCs w:val="28"/>
          <w:rtl/>
        </w:rPr>
        <w:t xml:space="preserve">1721: سپه 267: 1.</w:t>
      </w:r>
    </w:p>
    <w:p>
      <w:pPr>
        <w:pStyle w:val="Heading2"/>
      </w:pPr>
      <w:bookmarkStart w:id="1428" w:name="_Toc597"/>
      <w:r>
        <w:t>شرح القصيده العينيه (2)</w:t>
      </w:r>
      <w:bookmarkEnd w:id="1428"/>
    </w:p>
    <w:p>
      <w:pPr>
        <w:pStyle w:val="BookText"/>
      </w:pPr>
      <w:r>
        <w:rPr>
          <w:rFonts w:ascii="Amiri" w:hAnsi="Amiri" w:eastAsia="Amiri" w:cs="Amiri"/>
          <w:lang w:bidi="ar-SA"/>
          <w:color w:val="111111"/>
          <w:sz w:val="28"/>
          <w:szCs w:val="28"/>
          <w:rtl/>
        </w:rPr>
        <w:t xml:space="preserve">2799: ش 8 دفتر، ص 31- 29. آغاز: شعر، و تمنع، هبطت اى نزلت و انما يعقل نزلت لان الخطاب للنفوس الناطقه انجام: و لايتعلق ببدن آخر لتحصيل الكمال لما علم من بطلان الفناسخ. و الله اعلم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7" w:name="pg20264_229758"/>
    <w:bookmarkEnd w:id="137"/>
    <w:p>
      <w:pPr>
        <w:pStyle w:val="Heading2"/>
      </w:pPr>
      <w:bookmarkStart w:id="1429" w:name="_Toc598"/>
      <w:r>
        <w:t>مثنوى (13)</w:t>
      </w:r>
      <w:bookmarkEnd w:id="1429"/>
    </w:p>
    <w:p>
      <w:pPr>
        <w:pStyle w:val="BookText"/>
      </w:pPr>
      <w:r>
        <w:rPr>
          <w:rFonts w:ascii="IRNazanin" w:hAnsi="IRNazanin" w:eastAsia="IRNazanin" w:cs="IRNazanin"/>
          <w:lang w:bidi="fa-IR"/>
          <w:color w:val="111111"/>
          <w:sz w:val="28"/>
          <w:szCs w:val="28"/>
          <w:rtl/>
        </w:rPr>
        <w:t xml:space="preserve">406: نسخ محمد ابراهيم در 17 شعبان 1260) گ 233) و 48) 1260 ر و 88 ر (و 29 ج 184) 1260/2 ر (عنوانها شنگرف، حاشيه هاى تفسيرى دارد، چند سرلوح در 3 پ، 48 پ، 88 پ، 142 پ، 184 پ، 233 پ ديده مى شود، 288. كاغذ فرنگى آهار مهره- جلد روغنى‌گل و بوته درون روغنى سرخ با يك گل بزرگ</w:t>
      </w:r>
    </w:p>
    <w:p>
      <w:pPr>
        <w:pStyle w:val="Heading2"/>
      </w:pPr>
      <w:bookmarkStart w:id="1430" w:name="_Toc599"/>
      <w:r>
        <w:t>شرح الهدايه (2)</w:t>
      </w:r>
      <w:bookmarkEnd w:id="1430"/>
    </w:p>
    <w:p>
      <w:pPr>
        <w:pStyle w:val="BookText"/>
      </w:pPr>
      <w:r>
        <w:rPr>
          <w:rFonts w:ascii="IRNazanin" w:hAnsi="IRNazanin" w:eastAsia="IRNazanin" w:cs="IRNazanin"/>
          <w:lang w:bidi="fa-IR"/>
          <w:color w:val="111111"/>
          <w:sz w:val="28"/>
          <w:szCs w:val="28"/>
          <w:rtl/>
        </w:rPr>
        <w:t xml:space="preserve">1232: نستعليق سده 12، عنوان و خط روى متن شنگرف، از پايان افتاده است ولى بندى افزوده شده كه صدرا در آن از روزگار مينالد. كاغذ فرنگى- جلد تيماج سبز ضربى مقوايى، 174 گ 16 * 24- 24 س 9 * 18 القامس المحيط و القابوس الوسيط فى جمع لغات العرب التى ذهبت شماطيط (10) 52: سپه 242: 2.</w:t>
      </w:r>
    </w:p>
    <w:p>
      <w:pPr>
        <w:pStyle w:val="Heading2"/>
      </w:pPr>
      <w:bookmarkStart w:id="1431" w:name="_Toc600"/>
      <w:r>
        <w:t>شرح نهج البلاغه</w:t>
      </w:r>
      <w:bookmarkEnd w:id="1431"/>
    </w:p>
    <w:p>
      <w:pPr>
        <w:pStyle w:val="BookText"/>
      </w:pPr>
      <w:r>
        <w:rPr>
          <w:rFonts w:ascii="IRNazanin" w:hAnsi="IRNazanin" w:eastAsia="IRNazanin" w:cs="IRNazanin"/>
          <w:lang w:bidi="fa-IR"/>
          <w:color w:val="111111"/>
          <w:sz w:val="28"/>
          <w:szCs w:val="28"/>
          <w:rtl/>
        </w:rPr>
        <w:t xml:space="preserve">شرح نهج البلاغه: از محمد صالح روغنى قزوينى است) سپه 63: 2- فهرست ملى 143: 1)</w:t>
      </w:r>
    </w:p>
    <w:p>
      <w:pPr>
        <w:pStyle w:val="Heading2"/>
      </w:pPr>
      <w:bookmarkStart w:id="1432" w:name="_Toc601"/>
      <w:r>
        <w:t>عرائس القرآن</w:t>
      </w:r>
      <w:bookmarkEnd w:id="1432"/>
    </w:p>
    <w:p>
      <w:pPr>
        <w:pStyle w:val="BookText"/>
      </w:pPr>
      <w:r>
        <w:rPr>
          <w:rFonts w:ascii="IRNazanin" w:hAnsi="IRNazanin" w:eastAsia="IRNazanin" w:cs="IRNazanin"/>
          <w:lang w:bidi="fa-IR"/>
          <w:color w:val="111111"/>
          <w:sz w:val="28"/>
          <w:szCs w:val="28"/>
          <w:rtl/>
        </w:rPr>
        <w:t xml:space="preserve">عرائس القرآن: قصص انبياء و سرگذشت پيامبران است از سيد محمد بن سيد بسطام بن سيد رستم كه در روز شنبه 24 صفر 1092 آغاز و در پايان روز آدينه صفر 1092 بانجام رسانده است، سرگذشت آنها از خلق عالم آغاز ميشود، مولف مى گويد كه چهل و چهار سال زيستم و مدتى است كه بقرآن مى پردازم. آغاز: بسمله. الحمد لله الذى خلق الارض... اما بعد فيقول... السيد محمد بن السيد بسطام... ان الله تعالى‌لما اكرمنا بفهم معانى القرآن العظيم. انجام: و بقى الشكر من المنعم عليهم على الدوام... و هيى‌ء لنا من امرنا رشدا آمين 8128: نسخ سده 11، عنوان و نشان شنگرف، مالك ابوبكر اسيرى. كاغذ سپاهانى- جلد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8" w:name="pg20264_229759"/>
    <w:bookmarkEnd w:id="138"/>
    <w:p>
      <w:pPr>
        <w:pStyle w:val="BookText"/>
      </w:pPr>
      <w:r>
        <w:rPr>
          <w:rFonts w:ascii="IRNazanin" w:hAnsi="IRNazanin" w:eastAsia="IRNazanin" w:cs="IRNazanin"/>
          <w:lang w:bidi="fa-IR"/>
          <w:color w:val="111111"/>
          <w:sz w:val="28"/>
          <w:szCs w:val="28"/>
          <w:rtl/>
        </w:rPr>
        <w:t xml:space="preserve">مقوا عطف ميشن، 287 گ 15 س * 21 گ 8/5 *15/5.</w:t>
      </w:r>
    </w:p>
    <w:p>
      <w:pPr>
        <w:pStyle w:val="Heading2"/>
      </w:pPr>
      <w:bookmarkStart w:id="1433" w:name="_Toc602"/>
      <w:r>
        <w:t>قواعد الاحكام فى معرفه الحلال و الحرام (9)</w:t>
      </w:r>
      <w:bookmarkEnd w:id="1433"/>
    </w:p>
    <w:p>
      <w:pPr>
        <w:pStyle w:val="BookText"/>
      </w:pPr>
      <w:r>
        <w:rPr>
          <w:rFonts w:ascii="IRNazanin" w:hAnsi="IRNazanin" w:eastAsia="IRNazanin" w:cs="IRNazanin"/>
          <w:lang w:bidi="fa-IR"/>
          <w:color w:val="111111"/>
          <w:sz w:val="28"/>
          <w:szCs w:val="28"/>
          <w:rtl/>
        </w:rPr>
        <w:t xml:space="preserve">6073: نسخ سده 11، با حواشى " ع ل، ايضاح " عنوانها شنگرف، اواخر ارث ناقص. كاغذ سپاهانى نخودى- بى جلد، 335 گ 14 *15- 23/5 س 7/5 * 14/5.</w:t>
      </w:r>
    </w:p>
    <w:p>
      <w:pPr>
        <w:pStyle w:val="Heading2"/>
      </w:pPr>
      <w:bookmarkStart w:id="1434" w:name="_Toc603"/>
      <w:r>
        <w:t>مصادر (2)</w:t>
      </w:r>
      <w:bookmarkEnd w:id="1434"/>
    </w:p>
    <w:p>
      <w:pPr>
        <w:pStyle w:val="BookText"/>
      </w:pPr>
      <w:r>
        <w:rPr>
          <w:rFonts w:ascii="IRNazanin" w:hAnsi="IRNazanin" w:eastAsia="IRNazanin" w:cs="IRNazanin"/>
          <w:lang w:bidi="fa-IR"/>
          <w:color w:val="111111"/>
          <w:sz w:val="28"/>
          <w:szCs w:val="28"/>
          <w:rtl/>
        </w:rPr>
        <w:t xml:space="preserve">99: سپه 285: 2.</w:t>
      </w:r>
    </w:p>
    <w:p>
      <w:pPr>
        <w:pStyle w:val="Heading2"/>
      </w:pPr>
      <w:bookmarkStart w:id="1435" w:name="_Toc604"/>
      <w:r>
        <w:t>شرح الفوائد(4)</w:t>
      </w:r>
      <w:bookmarkEnd w:id="1435"/>
    </w:p>
    <w:p>
      <w:pPr>
        <w:pStyle w:val="BookText"/>
      </w:pPr>
      <w:r>
        <w:rPr>
          <w:rFonts w:ascii="IRNazanin" w:hAnsi="IRNazanin" w:eastAsia="IRNazanin" w:cs="IRNazanin"/>
          <w:lang w:bidi="fa-IR"/>
          <w:color w:val="111111"/>
          <w:sz w:val="28"/>
          <w:szCs w:val="28"/>
          <w:rtl/>
        </w:rPr>
        <w:t xml:space="preserve">1225: ش 1 دفتر، ص 271- 1، مانند چهار نسخه پيش شرح فوائد است، بخط نستعليق 18 صفر 1266 باعنوانهاى شنگرف و ش 295- 272)2) ذيل آن) فائده 13 تا 19 بى شرح فائده 13) بهمان خط مورخ شنبه ع 1266/1 و برگهاى ديگر تا ص 310 سفيد است. كاغذ فرنگى- جلد تيماج زرد ضربى مقوايى، 155 گ 15 * 19- 21 س 8/5 * 15/5.</w:t>
      </w:r>
    </w:p>
    <w:p>
      <w:pPr>
        <w:pStyle w:val="Heading2"/>
      </w:pPr>
      <w:bookmarkStart w:id="1436" w:name="_Toc605"/>
      <w:r>
        <w:t>رساله عرفانيه</w:t>
      </w:r>
      <w:bookmarkEnd w:id="1436"/>
    </w:p>
    <w:p>
      <w:pPr>
        <w:pStyle w:val="BookText"/>
      </w:pPr>
      <w:r>
        <w:rPr>
          <w:rFonts w:ascii="IRNazanin" w:hAnsi="IRNazanin" w:eastAsia="IRNazanin" w:cs="IRNazanin"/>
          <w:lang w:bidi="fa-IR"/>
          <w:color w:val="111111"/>
          <w:sz w:val="28"/>
          <w:szCs w:val="28"/>
          <w:rtl/>
        </w:rPr>
        <w:t xml:space="preserve">رساله عرفانيه: پس از مقدسه دراز آمده: الفصل الاول فى العين. الفصل الثانى فى الاذن. آغاز: بسمله. الملك الجليم الجواد الكريم... اعلمو اخوانى... ان العباده ثمره العلم و فايده العمر و حاصل العبد و بضاعه الاولياء. انجام: او يرفعون حوائجهم اليه. 5809: ش 1 دفتر، 1 پ- 70 پ، نستعليق سده 13، نشانها شنگرف. كاغذ فرنگى سفيد- جلد تيماج سرخ مقوايى، 177 گ 14 * 19- 19 س 7 * 14.</w:t>
      </w:r>
    </w:p>
    <w:p>
      <w:pPr>
        <w:pStyle w:val="Heading2"/>
      </w:pPr>
      <w:bookmarkStart w:id="1437" w:name="_Toc606"/>
      <w:r>
        <w:t>لوامع الاشراق (1)</w:t>
      </w:r>
      <w:bookmarkEnd w:id="1437"/>
    </w:p>
    <w:p>
      <w:pPr>
        <w:pStyle w:val="BookText"/>
      </w:pPr>
      <w:r>
        <w:rPr>
          <w:rFonts w:ascii="IRNazanin" w:hAnsi="IRNazanin" w:eastAsia="IRNazanin" w:cs="IRNazanin"/>
          <w:lang w:bidi="fa-IR"/>
          <w:color w:val="111111"/>
          <w:sz w:val="28"/>
          <w:szCs w:val="28"/>
          <w:rtl/>
        </w:rPr>
        <w:t xml:space="preserve">1090: نستعليق سده 11، خريدارى رضاقلى هدايت در تبريز بسال 1282. كاغذ سپاهانى زرد- جلد مقوا، 145 گ 12/5 * 14- 18/5 س *13.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9" w:name="pg20264_229760"/>
    <w:bookmarkEnd w:id="139"/>
    <w:p>
      <w:pPr>
        <w:pStyle w:val="Heading2"/>
      </w:pPr>
      <w:bookmarkStart w:id="1438" w:name="_Toc607"/>
      <w:r>
        <w:t>مجالس النفائس</w:t>
      </w:r>
      <w:bookmarkEnd w:id="1438"/>
    </w:p>
    <w:p>
      <w:pPr>
        <w:pStyle w:val="BookText"/>
      </w:pPr>
      <w:r>
        <w:rPr>
          <w:rFonts w:ascii="IRNazanin" w:hAnsi="IRNazanin" w:eastAsia="IRNazanin" w:cs="IRNazanin"/>
          <w:lang w:bidi="fa-IR"/>
          <w:color w:val="111111"/>
          <w:sz w:val="28"/>
          <w:szCs w:val="28"/>
          <w:rtl/>
        </w:rPr>
        <w:t xml:space="preserve">مجالس النفائس: از ميرعلى شيرفانى نوايى كه بتركى جغتايى در هشت مجلس در سال 896 در تركستان ساخته است و در تاشكند بسال 1326 بچاپ رسيده و فخر هراتى در در 928 در هرات بنام لطائف نامه و حكيم شاه محمد قزوينى در استانبول در همين سال آنرا بفارسى‌برگردانده اند و اين دو ترجمه بكوشش على اصغر حكمت در تهران بسال 1323 خ بچاپ رسيده است و دو ترجمه ديگر هم دارد: يكى از شاه على بن عبد العالى در زمان سلطان دين محمد بن جانى بيك فرمانرواى حراسان دومى از عبد الباقى شريف رضوى رضوى‌بدرخواست غلام غوث خان نواب گرنتيك.) مشار 1378- استورى 797- 789: 1- آستان قدس 103: 3- دانشگاه ش 3029) آغاز: بسمله. يوز حمد آنكه كيم يا سپ جهان بستانى ايلپ يوز و زلف دين گل و ريحانى انجام: كن شمسه سى چتر جاهى اولسون يا رب هر ايشيدا حق پناهى اولسون يا رب</w:t>
      </w:r>
    </w:p>
    <w:p>
      <w:pPr>
        <w:pStyle w:val="Heading2"/>
      </w:pPr>
      <w:bookmarkStart w:id="1439" w:name="_Toc608"/>
      <w:r>
        <w:t>رساله عرفانيه</w:t>
      </w:r>
      <w:bookmarkEnd w:id="1439"/>
    </w:p>
    <w:p>
      <w:pPr>
        <w:pStyle w:val="BookText"/>
      </w:pPr>
      <w:r>
        <w:rPr>
          <w:rFonts w:ascii="IRNazanin" w:hAnsi="IRNazanin" w:eastAsia="IRNazanin" w:cs="IRNazanin"/>
          <w:lang w:bidi="fa-IR"/>
          <w:color w:val="111111"/>
          <w:sz w:val="28"/>
          <w:szCs w:val="28"/>
          <w:rtl/>
        </w:rPr>
        <w:t xml:space="preserve">رساله عرفانيه، درباره فقراز شهاب الدين سهروردى مقتول چنانكه در ديباچه آن هست و ليكن بگواهى " السير و الطير " ش 3785/4 همين كتابخانه بايد از سهروردى عارف باشد. آغاز: بسمله. قال الشيخ الشهيد... شهاب المله والدين محمد بن احمد السهروردى المقتول سالنى بعض اصدقائى... عن شرح الفقر و معناه فقلت طفت بعض البلاد. انجام: بصيره بعيوب نفسه... الى بالله العلى العظيم.</w:t>
      </w:r>
    </w:p>
    <w:p>
      <w:pPr>
        <w:pStyle w:val="Heading2"/>
      </w:pPr>
      <w:bookmarkStart w:id="1440" w:name="_Toc609"/>
      <w:r>
        <w:t>مناقب</w:t>
      </w:r>
      <w:bookmarkEnd w:id="1440"/>
    </w:p>
    <w:p>
      <w:pPr>
        <w:pStyle w:val="BookText"/>
      </w:pPr>
      <w:r>
        <w:rPr>
          <w:rFonts w:ascii="IRNazanin" w:hAnsi="IRNazanin" w:eastAsia="IRNazanin" w:cs="IRNazanin"/>
          <w:lang w:bidi="fa-IR"/>
          <w:color w:val="111111"/>
          <w:sz w:val="28"/>
          <w:szCs w:val="28"/>
          <w:rtl/>
        </w:rPr>
        <w:t xml:space="preserve">مناقب: در مناقب و اثبات امامت على)ع(است از روايتهاى شيعى. عنوانهاى: بحث و بحث ششم در مجلس پنجم و بحث دوم در مجلس سوم و خلسه روحانى و رفتن بكاظمين و رفتن بنجف و رفتن بمكه دارد، و شعرهاى فارسى در آن آمده است: از تحفه الابرار حسن بن على بن محمد بن حسن طبرى در آن نقل شده است و از غايه المطلوب و از كتابى كه به " لهجه عجميه " تاليف شده و از زكريا بن محمد بن محمود كمونى قزوينى است و از بابا افضل كاشى در آن ياد گرديده است. آغاز) افتاده (: ثم جعلنا عن يمين العرش. ثم خلق الملائكه...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0" w:name="pg20264_229761"/>
    <w:bookmarkEnd w:id="140"/>
    <w:p>
      <w:pPr>
        <w:pStyle w:val="BookText"/>
      </w:pPr>
      <w:r>
        <w:rPr>
          <w:rFonts w:ascii="IRNazanin" w:hAnsi="IRNazanin" w:eastAsia="IRNazanin" w:cs="IRNazanin"/>
          <w:lang w:bidi="fa-IR"/>
          <w:color w:val="111111"/>
          <w:sz w:val="28"/>
          <w:szCs w:val="28"/>
          <w:rtl/>
        </w:rPr>
        <w:t xml:space="preserve">و از ابن عباس از رسول الله رب العالمين منقولست كه ميفرمود يا على مولانا ما خلق الله رضا و لاسماء و لاعرشا. انجام: و صبر و سكون را جامه شكيبائى... و غانيان ماتم سرا...) افتاده (. 5392: نستعليق سده 11. كاغذ سپاهانى- جلد تيماج سرخ ضربى مقوايى، 252 گ 14 * 25، 19 س 8 * 18.</w:t>
      </w:r>
    </w:p>
    <w:p>
      <w:pPr>
        <w:pStyle w:val="Heading2"/>
      </w:pPr>
      <w:bookmarkStart w:id="1441" w:name="_Toc610"/>
      <w:r>
        <w:t>الشواهد الربوبيه فى المناهج السلوكيه</w:t>
      </w:r>
      <w:bookmarkEnd w:id="1441"/>
    </w:p>
    <w:p>
      <w:pPr>
        <w:pStyle w:val="BookText"/>
      </w:pPr>
      <w:r>
        <w:rPr>
          <w:rFonts w:ascii="IRNazanin" w:hAnsi="IRNazanin" w:eastAsia="IRNazanin" w:cs="IRNazanin"/>
          <w:lang w:bidi="fa-IR"/>
          <w:color w:val="111111"/>
          <w:sz w:val="28"/>
          <w:szCs w:val="28"/>
          <w:rtl/>
        </w:rPr>
        <w:t xml:space="preserve">الشواهد الربوبيه فى المناهج السلوكيه: صدراى شيرازى، بچاپ رسيده است، در پنج مشهد و هر مشهد در چند شاهد و هر شاهد چند اشراق دارد، ابوالقاسم احمد يزدى آنرا به فارسى ترجمه كرده است) فهرست مشهد 47: 4 دانشگاه 292: 3) حاشيه آن در ذريعه (144: 6) ياد شده است.</w:t>
      </w:r>
    </w:p>
    <w:p>
      <w:pPr>
        <w:pStyle w:val="Heading2"/>
      </w:pPr>
      <w:bookmarkStart w:id="1442" w:name="_Toc611"/>
      <w:r>
        <w:t>النجاه (3)</w:t>
      </w:r>
      <w:bookmarkEnd w:id="1442"/>
    </w:p>
    <w:p>
      <w:pPr>
        <w:pStyle w:val="BookText"/>
      </w:pPr>
      <w:r>
        <w:rPr>
          <w:rFonts w:ascii="IRNazanin" w:hAnsi="IRNazanin" w:eastAsia="IRNazanin" w:cs="IRNazanin"/>
          <w:lang w:bidi="fa-IR"/>
          <w:color w:val="111111"/>
          <w:sz w:val="28"/>
          <w:szCs w:val="28"/>
          <w:rtl/>
        </w:rPr>
        <w:t xml:space="preserve">8384: نسخ سده 12 است. كاغذ فرنگى كبود- جلد تيماج قهوه اى مقوايى بالولا، 179 گ 11/5 * 18 22/5 س 6/5 * 14/5.</w:t>
      </w:r>
    </w:p>
    <w:p>
      <w:pPr>
        <w:pStyle w:val="Heading2"/>
      </w:pPr>
      <w:bookmarkStart w:id="1443" w:name="_Toc612"/>
      <w:r>
        <w:t>رياض المسائل فى تحقيق الاحكام بالدلائل (21)</w:t>
      </w:r>
      <w:bookmarkEnd w:id="1443"/>
    </w:p>
    <w:p>
      <w:pPr>
        <w:pStyle w:val="BookText"/>
      </w:pPr>
      <w:r>
        <w:rPr>
          <w:rFonts w:ascii="IRNazanin" w:hAnsi="IRNazanin" w:eastAsia="IRNazanin" w:cs="IRNazanin"/>
          <w:lang w:bidi="fa-IR"/>
          <w:color w:val="111111"/>
          <w:sz w:val="28"/>
          <w:szCs w:val="28"/>
          <w:rtl/>
        </w:rPr>
        <w:t xml:space="preserve">6277: ش 3 دفتر، 225 پ- 232 پ،) ناقص (.</w:t>
      </w:r>
    </w:p>
    <w:p>
      <w:pPr>
        <w:pStyle w:val="Heading2"/>
      </w:pPr>
      <w:bookmarkStart w:id="1444" w:name="_Toc613"/>
      <w:r>
        <w:t>صيغ العقود (3)</w:t>
      </w:r>
      <w:bookmarkEnd w:id="1444"/>
    </w:p>
    <w:p>
      <w:pPr>
        <w:pStyle w:val="BookText"/>
      </w:pPr>
      <w:r>
        <w:rPr>
          <w:rFonts w:ascii="IRNazanin" w:hAnsi="IRNazanin" w:eastAsia="IRNazanin" w:cs="IRNazanin"/>
          <w:lang w:bidi="fa-IR"/>
          <w:color w:val="111111"/>
          <w:sz w:val="28"/>
          <w:szCs w:val="28"/>
          <w:rtl/>
        </w:rPr>
        <w:t xml:space="preserve">7502: ش 3 دفتر، 114 ر- 145 پ، نسخ محمد على كرمانشاهى در آدينه 19 ذق 1303 از روى نسخه محمد جعفر بن شيخ حسن جاجرمى كه رساله را به على بن عبدالعالى نسبت مى دهد.</w:t>
      </w:r>
    </w:p>
    <w:p>
      <w:pPr>
        <w:pStyle w:val="Heading2"/>
      </w:pPr>
      <w:bookmarkStart w:id="1445" w:name="_Toc614"/>
      <w:r>
        <w:t>قرآن (25)</w:t>
      </w:r>
      <w:bookmarkEnd w:id="1445"/>
    </w:p>
    <w:p>
      <w:pPr>
        <w:pStyle w:val="BookText"/>
      </w:pPr>
      <w:r>
        <w:rPr>
          <w:rFonts w:ascii="IRNazanin" w:hAnsi="IRNazanin" w:eastAsia="IRNazanin" w:cs="IRNazanin"/>
          <w:lang w:bidi="fa-IR"/>
          <w:color w:val="111111"/>
          <w:sz w:val="28"/>
          <w:szCs w:val="28"/>
          <w:rtl/>
        </w:rPr>
        <w:t xml:space="preserve">5101: نسخ زين العابدين بن سيد حسين حسينى در سده 11، عنوان هاى سوره ها در متن و حاشيه بزر، نشانها زر و شنگرف، صفحه ها در جدول زر و لاجورد، دو صفحه آغاز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1" w:name="pg20264_229762"/>
    <w:bookmarkEnd w:id="141"/>
    <w:p>
      <w:pPr>
        <w:pStyle w:val="BookText"/>
      </w:pPr>
      <w:r>
        <w:rPr>
          <w:rFonts w:ascii="IRNazanin" w:hAnsi="IRNazanin" w:eastAsia="IRNazanin" w:cs="IRNazanin"/>
          <w:lang w:bidi="fa-IR"/>
          <w:color w:val="111111"/>
          <w:sz w:val="28"/>
          <w:szCs w:val="28"/>
          <w:rtl/>
        </w:rPr>
        <w:t xml:space="preserve">حاشيه سازى شده با زر و شنگرف و نيم آنها پاره شده است، وقف حاج آقا احمد كرمانشاهى در 1356. كاغذ سپاهانى- جلد تيماج مقوايى ضربى قهوه يى، 208 گ 9/5، 19- 16 س 5/5*11/5.</w:t>
      </w:r>
    </w:p>
    <w:p>
      <w:pPr>
        <w:pStyle w:val="Heading2"/>
      </w:pPr>
      <w:bookmarkStart w:id="1446" w:name="_Toc615"/>
      <w:r>
        <w:t>القانون (4)</w:t>
      </w:r>
      <w:bookmarkEnd w:id="1446"/>
    </w:p>
    <w:p>
      <w:pPr>
        <w:pStyle w:val="BookText"/>
      </w:pPr>
      <w:r>
        <w:rPr>
          <w:rFonts w:ascii="IRNazanin" w:hAnsi="IRNazanin" w:eastAsia="IRNazanin" w:cs="IRNazanin"/>
          <w:lang w:bidi="fa-IR"/>
          <w:color w:val="111111"/>
          <w:sz w:val="28"/>
          <w:szCs w:val="28"/>
          <w:rtl/>
        </w:rPr>
        <w:t xml:space="preserve">808: نسخ كامل بخط نسخ امين بن جلال بن امين بن جلال بن اصيل بن اختيار المتطبب الصديقى الكازرونى در 13 ذ ح 888، عنوانها شنگرف، در دو صفحه آغاز سرلوح و حاشيه سازى شده به لاجورد و زر و حاشيه سازى عصر كتابت است. كاغذ ترمه اصفهانى- جلد تيماج سرخ ضربى مقوايى درون تيماج حنايى سوخت، 672 گ 17 * 29- 26/5 س 10/5 * 17/5.</w:t>
      </w:r>
    </w:p>
    <w:p>
      <w:pPr>
        <w:pStyle w:val="Heading2"/>
      </w:pPr>
      <w:bookmarkStart w:id="1447" w:name="_Toc616"/>
      <w:r>
        <w:t>شرايع الاسلام (11)</w:t>
      </w:r>
      <w:bookmarkEnd w:id="1447"/>
    </w:p>
    <w:p>
      <w:pPr>
        <w:pStyle w:val="BookText"/>
      </w:pPr>
      <w:r>
        <w:rPr>
          <w:rFonts w:ascii="IRNazanin" w:hAnsi="IRNazanin" w:eastAsia="IRNazanin" w:cs="IRNazanin"/>
          <w:lang w:bidi="fa-IR"/>
          <w:color w:val="111111"/>
          <w:sz w:val="28"/>
          <w:szCs w:val="28"/>
          <w:rtl/>
        </w:rPr>
        <w:t xml:space="preserve">6001: نسخه كامل، نسخ محمد صادق بن حيدر بيك آسترابادى، از سده 11، عنوانها شنگرف، حاشيه با رمز) ع. ل (دارد. كاغذ سپاهانى نخودى- جلد تيماج مشكى مقوايى، 17 *16- 25/5 س 9 * 15/5.</w:t>
      </w:r>
    </w:p>
    <w:p>
      <w:pPr>
        <w:pStyle w:val="Heading2"/>
      </w:pPr>
      <w:bookmarkStart w:id="1448" w:name="_Toc617"/>
      <w:r>
        <w:t>لغت نعمه الله</w:t>
      </w:r>
      <w:bookmarkEnd w:id="1448"/>
    </w:p>
    <w:p>
      <w:pPr>
        <w:pStyle w:val="BookText"/>
      </w:pPr>
      <w:r>
        <w:rPr>
          <w:rFonts w:ascii="IRNazanin" w:hAnsi="IRNazanin" w:eastAsia="IRNazanin" w:cs="IRNazanin"/>
          <w:lang w:bidi="fa-IR"/>
          <w:color w:val="111111"/>
          <w:sz w:val="28"/>
          <w:szCs w:val="28"/>
          <w:rtl/>
        </w:rPr>
        <w:t xml:space="preserve">لغت نعمه الله: لغت نامه ايست فارسى بتركى از نعمه الله بن احمد بن مبارك رومى معروف به روشنى زاده درگذشته 969 است كه در ديباچه نام بالا را بكتاب خود داده و آنرا بر سه بخش مرتب ساخته است: بخش 1- مصدرها. بخش 2- دستور زبان فارسى. بخش 3- نامها به ترتيب مطابق اقنوم عجم كه در هر حرف نخست مفتوح و سپس مكسور و در پايان مضموم ها ياد شده است) سپه 2 (265: 2: سپه 266: 2</w:t>
      </w:r>
    </w:p>
    <w:p>
      <w:pPr>
        <w:pStyle w:val="Heading2"/>
      </w:pPr>
      <w:bookmarkStart w:id="1449" w:name="_Toc618"/>
      <w:r>
        <w:t>شاهد صادق (3)</w:t>
      </w:r>
      <w:bookmarkEnd w:id="1449"/>
    </w:p>
    <w:p>
      <w:pPr>
        <w:pStyle w:val="BookText"/>
      </w:pPr>
      <w:r>
        <w:rPr>
          <w:rFonts w:ascii="IRNazanin" w:hAnsi="IRNazanin" w:eastAsia="IRNazanin" w:cs="IRNazanin"/>
          <w:lang w:bidi="fa-IR"/>
          <w:color w:val="111111"/>
          <w:sz w:val="28"/>
          <w:szCs w:val="28"/>
          <w:rtl/>
        </w:rPr>
        <w:t xml:space="preserve">7534: ش 4 دفتر، بخشهاى پراكنده ايست از اين كتاب، ش 1 ترجمان قرآن است كه در ص 396 ياد شده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2" w:name="pg20264_229763"/>
    <w:bookmarkEnd w:id="142"/>
    <w:p>
      <w:pPr>
        <w:pStyle w:val="Heading2"/>
      </w:pPr>
      <w:bookmarkStart w:id="1450" w:name="_Toc619"/>
      <w:r>
        <w:t>الفوائد الصمديه (5)</w:t>
      </w:r>
      <w:bookmarkEnd w:id="1450"/>
    </w:p>
    <w:p>
      <w:pPr>
        <w:pStyle w:val="BookText"/>
      </w:pPr>
      <w:r>
        <w:rPr>
          <w:rFonts w:ascii="IRNazanin" w:hAnsi="IRNazanin" w:eastAsia="IRNazanin" w:cs="IRNazanin"/>
          <w:lang w:bidi="fa-IR"/>
          <w:color w:val="111111"/>
          <w:sz w:val="28"/>
          <w:szCs w:val="28"/>
          <w:rtl/>
        </w:rPr>
        <w:t xml:space="preserve">6777: ش 5 دفتر) سپه 21: 4).</w:t>
      </w:r>
    </w:p>
    <w:p>
      <w:pPr>
        <w:pStyle w:val="Heading2"/>
      </w:pPr>
      <w:bookmarkStart w:id="1451" w:name="_Toc620"/>
      <w:r>
        <w:t>شواهد شرح الخلاصه الالفيه</w:t>
      </w:r>
      <w:bookmarkEnd w:id="1451"/>
    </w:p>
    <w:p>
      <w:pPr>
        <w:pStyle w:val="BookText"/>
      </w:pPr>
      <w:r>
        <w:rPr>
          <w:rFonts w:ascii="IRNazanin" w:hAnsi="IRNazanin" w:eastAsia="IRNazanin" w:cs="IRNazanin"/>
          <w:lang w:bidi="fa-IR"/>
          <w:color w:val="111111"/>
          <w:sz w:val="28"/>
          <w:szCs w:val="28"/>
          <w:rtl/>
        </w:rPr>
        <w:t xml:space="preserve">شواهد شرح الخلاصه الالفيه: محمد بن على موسوى عاملى طوسى، شرحى است مفصل بر شرح ابن ناظم از روى فرايد القلائد فى‌مختصر شرح الشواهد شيخ ابو محمد بن العينى باافزوده هايى از خود او و بدستور سيد بدر الدين حسينى عاملى انصارى ساخته است. آغاز: بسمله. و به نستعين. احسن كلمه يتكلم بها ارباب الكلام و اولى حديث يثنى نحوه عنان الاقلام حمد الله جل جلاله على ما رفع مقدار العلم و مقامه... و بعد فيقول... محمد بن على الموسوى. انجام: مع قله البضاعه و قصر الباع فى الصناعه و قد اتفق الفراغ منه على يد مولفه... محمد بن على الموسوى العاملى ليله الاربعاء الحاديه عشر من شهر ربيع الاول... السنه السابعه و الخمسين بمد الالف... فى المشهد المقدس الرضوى... و آله الطاهرين اجمعين 6861: نسخ محمد مومن بن حاجى سلطان على در يكشنبه 27 رمضان 1081 در طوس از روى نسخه شارح 7 شعرهاى زير خط سرخ، مالك نادر بن بديع الزمان صاحب اخبار قاجار در 17 صفر 1295) مهر: نادر (. كاغذ سپاهانى- جلد تيماج سرخ ضربى فرسوده، 302 گ 12/5 *23- 25 س 7/5 * 17/5.</w:t>
      </w:r>
    </w:p>
    <w:p>
      <w:pPr>
        <w:pStyle w:val="Heading2"/>
      </w:pPr>
      <w:bookmarkStart w:id="1452" w:name="_Toc621"/>
      <w:r>
        <w:t>عده الداعى (11)</w:t>
      </w:r>
      <w:bookmarkEnd w:id="1452"/>
    </w:p>
    <w:p>
      <w:pPr>
        <w:pStyle w:val="BookText"/>
      </w:pPr>
      <w:r>
        <w:rPr>
          <w:rFonts w:ascii="IRNazanin" w:hAnsi="IRNazanin" w:eastAsia="IRNazanin" w:cs="IRNazanin"/>
          <w:lang w:bidi="fa-IR"/>
          <w:color w:val="111111"/>
          <w:sz w:val="28"/>
          <w:szCs w:val="28"/>
          <w:rtl/>
        </w:rPr>
        <w:t xml:space="preserve">8204: ش 2 دفتر، 36 ر- 39 ر، تنها همان سه برگ آغاز كتاب است بخط نسخ سده 11، با عنوان شنگرف، حاشيه دارد. 14 س 8 * 13.</w:t>
      </w:r>
    </w:p>
    <w:p>
      <w:pPr>
        <w:pStyle w:val="Heading2"/>
      </w:pPr>
      <w:bookmarkStart w:id="1453" w:name="_Toc622"/>
      <w:r>
        <w:t>مدارك الاحكام فى شرح شرايع الاسلام (6)</w:t>
      </w:r>
      <w:bookmarkEnd w:id="1453"/>
    </w:p>
    <w:p>
      <w:pPr>
        <w:pStyle w:val="BookText"/>
      </w:pPr>
      <w:r>
        <w:rPr>
          <w:rFonts w:ascii="IRNazanin" w:hAnsi="IRNazanin" w:eastAsia="IRNazanin" w:cs="IRNazanin"/>
          <w:lang w:bidi="fa-IR"/>
          <w:color w:val="111111"/>
          <w:sz w:val="28"/>
          <w:szCs w:val="28"/>
          <w:rtl/>
        </w:rPr>
        <w:t xml:space="preserve">2657: سپه 452: 1.</w:t>
      </w:r>
    </w:p>
    <w:p>
      <w:pPr>
        <w:pStyle w:val="Heading2"/>
      </w:pPr>
      <w:bookmarkStart w:id="1454" w:name="_Toc623"/>
      <w:r>
        <w:t>كشف القناع عن اسرار الشكل القطاع (2)</w:t>
      </w:r>
      <w:bookmarkEnd w:id="1454"/>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3" w:name="pg20264_229764"/>
    <w:bookmarkEnd w:id="143"/>
    <w:p>
      <w:pPr>
        <w:pStyle w:val="BookText"/>
      </w:pPr>
      <w:r>
        <w:rPr>
          <w:rFonts w:ascii="IRNazanin" w:hAnsi="IRNazanin" w:eastAsia="IRNazanin" w:cs="IRNazanin"/>
          <w:lang w:bidi="fa-IR"/>
          <w:color w:val="111111"/>
          <w:sz w:val="28"/>
          <w:szCs w:val="28"/>
          <w:rtl/>
        </w:rPr>
        <w:t xml:space="preserve">689: ش 6 دفتر، 117 پ- 180 ر.</w:t>
      </w:r>
    </w:p>
    <w:p>
      <w:pPr>
        <w:pStyle w:val="Heading2"/>
      </w:pPr>
      <w:bookmarkStart w:id="1455" w:name="_Toc624"/>
      <w:r>
        <w:t>مروج الذهب و معادن الجوهر (1)</w:t>
      </w:r>
      <w:bookmarkEnd w:id="1455"/>
    </w:p>
    <w:p>
      <w:pPr>
        <w:pStyle w:val="BookText"/>
      </w:pPr>
      <w:r>
        <w:rPr>
          <w:rFonts w:ascii="IRNazanin" w:hAnsi="IRNazanin" w:eastAsia="IRNazanin" w:cs="IRNazanin"/>
          <w:lang w:bidi="fa-IR"/>
          <w:color w:val="111111"/>
          <w:sz w:val="28"/>
          <w:szCs w:val="28"/>
          <w:rtl/>
        </w:rPr>
        <w:t xml:space="preserve">1605: جزو 1 است تا " بناء بيت الله " نسخ عبد الغنى بن جمال الدين امام سياغوشيه در رچاشت روز شنبه 6 ذق 1050، عنوان و نشان شنگرف. كاغذ فرنگى- جلد تيماج حنايى ضربى مقوايى، 191 گ 15 * 25- 21 س 8/5 * 15.</w:t>
      </w:r>
    </w:p>
    <w:p>
      <w:pPr>
        <w:pStyle w:val="Heading2"/>
      </w:pPr>
      <w:bookmarkStart w:id="1456" w:name="_Toc625"/>
      <w:r>
        <w:t>من لايحضره الفقيه (كتاب- )</w:t>
      </w:r>
      <w:bookmarkEnd w:id="1456"/>
    </w:p>
    <w:p>
      <w:pPr>
        <w:pStyle w:val="BookText"/>
      </w:pPr>
      <w:r>
        <w:rPr>
          <w:rFonts w:ascii="IRNazanin" w:hAnsi="IRNazanin" w:eastAsia="IRNazanin" w:cs="IRNazanin"/>
          <w:lang w:bidi="fa-IR"/>
          <w:color w:val="111111"/>
          <w:sz w:val="28"/>
          <w:szCs w:val="28"/>
          <w:rtl/>
        </w:rPr>
        <w:t xml:space="preserve">من لايحضره الفقيه) كتاب- (: ابن بابويه درگذشته 381 اخبار فروع شيعى را در اين كتاب گرد آورده است) فهرست دانشگاه 1546: 5- سپه 325: 1)</w:t>
      </w:r>
    </w:p>
    <w:p>
      <w:pPr>
        <w:pStyle w:val="Heading2"/>
      </w:pPr>
      <w:bookmarkStart w:id="1457" w:name="_Toc626"/>
      <w:r>
        <w:t>شرح رساله هيئت</w:t>
      </w:r>
      <w:bookmarkEnd w:id="1457"/>
    </w:p>
    <w:p>
      <w:pPr>
        <w:pStyle w:val="BookText"/>
      </w:pPr>
      <w:r>
        <w:rPr>
          <w:rFonts w:ascii="IRNazanin" w:hAnsi="IRNazanin" w:eastAsia="IRNazanin" w:cs="IRNazanin"/>
          <w:lang w:bidi="fa-IR"/>
          <w:color w:val="111111"/>
          <w:sz w:val="28"/>
          <w:szCs w:val="28"/>
          <w:rtl/>
        </w:rPr>
        <w:t xml:space="preserve">شرح رساله هيئت: شرحى است بر رساله هيئت قوشچى و جز شرح لارى و شاهمير. 7429: آغاز و انجام افتاده است، در تعريف خط آمده است: خط بر دو قسم است يا مستقمى يا منحنى يعنى كج. مستقيم آن بود... يعنى بعضى بلند و بعضى پست نباشد. ودرين تعريف نوع خفايى هست. آغاز افتاده: الحكماى الرياضيين مولانا على القوشچى در علم هيئت مشرف شد و آنرا در شيوع و اشتهار... يافت. انجام: در باب 11 مقاله 2 در معرفت خط نصف النهار: اگر عرض بلد زياده از عرض مكه باشد والا اگر عرض) افتاده (. نستعليق سده 11، عنوان و نشان شنگرف. كاغذ سپاهانى- جلد تيماج سرخ مقوايى، 212 گ 13/5 * 17- 22/5 س 7/5 *13/5.</w:t>
      </w:r>
    </w:p>
    <w:p>
      <w:pPr>
        <w:pStyle w:val="Heading2"/>
      </w:pPr>
      <w:bookmarkStart w:id="1458" w:name="_Toc627"/>
      <w:r>
        <w:t>منازل القمر</w:t>
      </w:r>
      <w:bookmarkEnd w:id="1458"/>
    </w:p>
    <w:p>
      <w:pPr>
        <w:pStyle w:val="BookText"/>
      </w:pPr>
      <w:r>
        <w:rPr>
          <w:rFonts w:ascii="IRNazanin" w:hAnsi="IRNazanin" w:eastAsia="IRNazanin" w:cs="IRNazanin"/>
          <w:lang w:bidi="fa-IR"/>
          <w:color w:val="111111"/>
          <w:sz w:val="28"/>
          <w:szCs w:val="28"/>
          <w:rtl/>
        </w:rPr>
        <w:t xml:space="preserve">منازل القمر: منظومه ايست منسوب بخواجه طوسى. آغاز: بشرطين زن بميرد هم در آن سال بطين را مرگ مرد آيد بهر حال انجام: درينجا جملگى گرديد واضح هر آنچه ياد كرده در لوايح 6353: ش 3 دفتر، 94 پ- 95 پ، بهمان خط در 1201 = 121.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4" w:name="pg20264_229765"/>
    <w:bookmarkEnd w:id="144"/>
    <w:p>
      <w:pPr>
        <w:pStyle w:val="Heading2"/>
      </w:pPr>
      <w:bookmarkStart w:id="1459" w:name="_Toc628"/>
      <w:r>
        <w:t>شبهه الميزان</w:t>
      </w:r>
      <w:bookmarkEnd w:id="1459"/>
    </w:p>
    <w:p>
      <w:pPr>
        <w:pStyle w:val="BookText"/>
      </w:pPr>
      <w:r>
        <w:rPr>
          <w:rFonts w:ascii="IRNazanin" w:hAnsi="IRNazanin" w:eastAsia="IRNazanin" w:cs="IRNazanin"/>
          <w:lang w:bidi="fa-IR"/>
          <w:color w:val="111111"/>
          <w:sz w:val="28"/>
          <w:szCs w:val="28"/>
          <w:rtl/>
        </w:rPr>
        <w:t xml:space="preserve">شبهه الميزان: درباره كفه ترازو و بالا و پايين رفتن آنست و از محمد باقر سبزوارى. آغاز: من افادات المولى الفاضل السبزوارى. اذا كان الميزان معتدل الكفتين ثم وضع فى</w:t>
      </w:r>
    </w:p>
    <w:p>
      <w:pPr>
        <w:pStyle w:val="BookText"/>
      </w:pPr>
      <w:r>
        <w:rPr>
          <w:rFonts w:ascii="IRNazanin" w:hAnsi="IRNazanin" w:eastAsia="IRNazanin" w:cs="IRNazanin"/>
          <w:lang w:bidi="fa-IR"/>
          <w:color w:val="111111"/>
          <w:sz w:val="28"/>
          <w:szCs w:val="28"/>
          <w:rtl/>
        </w:rPr>
        <w:t xml:space="preserve">احدى الكفتين شى‌ء ثقيل فلامحاله يخفض تلك الكفه و يرتفع الاخرى ثم اذا رفع ذلك الشى‌ء الثقيل عن الكفه ارتفعت و انفخض الاخرى. انجام: فان الفهم منالايصل اليه فافهم. 1374: ش 11 دفتر، ص 359- 356، با همان خط شماره پيشين.</w:t>
      </w:r>
    </w:p>
    <w:p>
      <w:pPr>
        <w:pStyle w:val="Heading2"/>
      </w:pPr>
      <w:bookmarkStart w:id="1460" w:name="_Toc629"/>
      <w:r>
        <w:t>رساله هاى احسائى (39)</w:t>
      </w:r>
      <w:bookmarkEnd w:id="1460"/>
    </w:p>
    <w:p>
      <w:pPr>
        <w:pStyle w:val="BookText"/>
      </w:pPr>
      <w:r>
        <w:rPr>
          <w:rFonts w:ascii="IRNazanin" w:hAnsi="IRNazanin" w:eastAsia="IRNazanin" w:cs="IRNazanin"/>
          <w:lang w:bidi="fa-IR"/>
          <w:color w:val="111111"/>
          <w:sz w:val="28"/>
          <w:szCs w:val="28"/>
          <w:rtl/>
        </w:rPr>
        <w:t xml:space="preserve">(39) العلم، همان رساله علم كه در جوامع الكلم چاپ تبريز) ص 116- 115) ديده مى شود. 1223: ش 1 دفتر، ص 3- 1، بخط نسخ محمد على بن اسماعيل گيلانى لاهيجانى در19 ع 1239/1، تاريخ آخرين رساله اين دفتر، در ص 3 سوال و جوابى درباره ليله القدر از خود احسائى و در ص 4 پاسخى در باره تولد حوا از دنده چپ آدم ديده ميشود. كاغذ فرنگى- جلد تيماج زرد ضربى زركوب، 153 گ 14 * 25- 20/5 س 8 * 2784 13/5: ش 18 دفتر، گ 115 پ- 116.</w:t>
      </w:r>
    </w:p>
    <w:p>
      <w:pPr>
        <w:pStyle w:val="Heading2"/>
      </w:pPr>
      <w:bookmarkStart w:id="1461" w:name="_Toc630"/>
      <w:r>
        <w:t>مجالس المومنين (6)</w:t>
      </w:r>
      <w:bookmarkEnd w:id="1461"/>
    </w:p>
    <w:p>
      <w:pPr>
        <w:pStyle w:val="BookText"/>
      </w:pPr>
      <w:r>
        <w:rPr>
          <w:rFonts w:ascii="IRNazanin" w:hAnsi="IRNazanin" w:eastAsia="IRNazanin" w:cs="IRNazanin"/>
          <w:lang w:bidi="fa-IR"/>
          <w:color w:val="111111"/>
          <w:sz w:val="28"/>
          <w:szCs w:val="28"/>
          <w:rtl/>
        </w:rPr>
        <w:t xml:space="preserve">7357: نيمه نخستين است و تا سرگذشت كمال الدين حسين خوارزمى را دارد، نسخ سده 12. كاغذ سپاهانى- جلد تيماج قهوه يى‌مقوايى، 350 گ 15 * 26- 24/5 س 10 * 20.</w:t>
      </w:r>
    </w:p>
    <w:p>
      <w:pPr>
        <w:pStyle w:val="Heading2"/>
      </w:pPr>
      <w:bookmarkStart w:id="1462" w:name="_Toc631"/>
      <w:r>
        <w:t>الكناش الفاخر</w:t>
      </w:r>
      <w:bookmarkEnd w:id="1462"/>
    </w:p>
    <w:p>
      <w:pPr>
        <w:pStyle w:val="BookText"/>
      </w:pPr>
      <w:r>
        <w:rPr>
          <w:rFonts w:ascii="IRNazanin" w:hAnsi="IRNazanin" w:eastAsia="IRNazanin" w:cs="IRNazanin"/>
          <w:lang w:bidi="fa-IR"/>
          <w:color w:val="111111"/>
          <w:sz w:val="28"/>
          <w:szCs w:val="28"/>
          <w:rtl/>
        </w:rPr>
        <w:t xml:space="preserve">الكناش الفاخر: از محمد زكرياى رازى پزشك فيلسوف ايرانى است. نسخه اى از كناش فاخر در كتابخانه ملك هست) در 372 ص 25 س (در دو جزو نخستين بيماريهاى سر تاكبد دومى از كبد تا پا و تبها) نجم آبادى 215) كناش فاخر منسوب بابن سينا در ده مقاله و پنج باب است) دانشگاه 788. (2417: 6: ش 2 دفتر، 311- 106، نسخ بشير بن ابى بكر حامد بن سليمان بن يوسف جعفرى تبريزى، از سده 8، عنوانهاى "قال محمد " درشت تر، در پايان و آغاز نسخه فهرست مجلد نخستين كتاب هست ولى باين نسخه ربطى ندارد. آغاز افتاده: و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5" w:name="pg20264_229766"/>
    <w:bookmarkEnd w:id="145"/>
    <w:p>
      <w:pPr>
        <w:pStyle w:val="BookText"/>
      </w:pPr>
      <w:r>
        <w:rPr>
          <w:rFonts w:ascii="Amiri" w:hAnsi="Amiri" w:eastAsia="Amiri" w:cs="Amiri"/>
          <w:lang w:bidi="ar-SA"/>
          <w:color w:val="111111"/>
          <w:sz w:val="28"/>
          <w:szCs w:val="28"/>
          <w:rtl/>
        </w:rPr>
        <w:t xml:space="preserve">قطر منه ايضا فى الاذن و اطل على الجبهه فى الصداع الحار... نطول للصداع الحار الساهر) مبحث صداع (. انجام: جوارشن نافع باذن الله من سوء الهضم و تقوى المعده... يدق الجميع و يستعمل تم الجزء الاول من الكناش الفاخر (19 س 11/5 * 20).</w:t>
      </w:r>
    </w:p>
    <w:p>
      <w:pPr>
        <w:pStyle w:val="Heading2"/>
      </w:pPr>
      <w:bookmarkStart w:id="1463" w:name="_Toc632"/>
      <w:r>
        <w:t>فوائد الاخيار (3)</w:t>
      </w:r>
      <w:bookmarkEnd w:id="1463"/>
    </w:p>
    <w:p>
      <w:pPr>
        <w:pStyle w:val="BookText"/>
      </w:pPr>
      <w:r>
        <w:rPr>
          <w:rFonts w:ascii="IRNazanin" w:hAnsi="IRNazanin" w:eastAsia="IRNazanin" w:cs="IRNazanin"/>
          <w:lang w:bidi="fa-IR"/>
          <w:color w:val="111111"/>
          <w:sz w:val="28"/>
          <w:szCs w:val="28"/>
          <w:rtl/>
        </w:rPr>
        <w:t xml:space="preserve">7551: ش (7 پ- 19 پ (بهمان خط نستعليق شماره 1 و 2 دفتر و مورخ دوشنبه 29 ذى حجه) سده 12) در روستاى " قرامحمد " پس از اين پراكنده ها است و مفردات پزشكى بترتيب هجايى ولى ناقص و نسخه هاى پزشكى. عنوانها شنگرف، جدول شنگرف.</w:t>
      </w:r>
    </w:p>
    <w:p>
      <w:pPr>
        <w:pStyle w:val="Heading2"/>
      </w:pPr>
      <w:bookmarkStart w:id="1464" w:name="_Toc633"/>
      <w:r>
        <w:t>الوافيه فى شرح الكافيه (3)</w:t>
      </w:r>
      <w:bookmarkEnd w:id="1464"/>
    </w:p>
    <w:p>
      <w:pPr>
        <w:pStyle w:val="BookText"/>
      </w:pPr>
      <w:r>
        <w:rPr>
          <w:rFonts w:ascii="IRNazanin" w:hAnsi="IRNazanin" w:eastAsia="IRNazanin" w:cs="IRNazanin"/>
          <w:lang w:bidi="fa-IR"/>
          <w:color w:val="111111"/>
          <w:sz w:val="28"/>
          <w:szCs w:val="28"/>
          <w:rtl/>
        </w:rPr>
        <w:t xml:space="preserve">6921: نسخ حاجى، بى تاريخ از سده 11 و 12، عنوان شنگرف، حواشى دارد، در پايان آمده: صادف الفراغ من مشقه وقت الضحى‌جمعه آخر... ربيع الاول 888 من هجره خير البشر) آغاز افتاده (كاغذ سپاهانى و فرنگى نخودى- جلد تيماج قهوه اى ضربى مقوايى، 172 گ 14 *21، 26 س 8 * 12.</w:t>
      </w:r>
    </w:p>
    <w:p>
      <w:pPr>
        <w:pStyle w:val="Heading2"/>
      </w:pPr>
      <w:bookmarkStart w:id="1465" w:name="_Toc634"/>
      <w:r>
        <w:t>عيون المسائل على راى ارسطوطاليس</w:t>
      </w:r>
      <w:bookmarkEnd w:id="1465"/>
    </w:p>
    <w:p>
      <w:pPr>
        <w:pStyle w:val="BookText"/>
      </w:pPr>
      <w:r>
        <w:rPr>
          <w:rFonts w:ascii="IRNazanin" w:hAnsi="IRNazanin" w:eastAsia="IRNazanin" w:cs="IRNazanin"/>
          <w:lang w:bidi="fa-IR"/>
          <w:color w:val="111111"/>
          <w:sz w:val="28"/>
          <w:szCs w:val="28"/>
          <w:rtl/>
        </w:rPr>
        <w:t xml:space="preserve">عيون المسائل على راى ارسطوطاليس، اين ابى اصيبعه در عيون الانباء (140: 2) ميگويد كه اين كتاب در 160 مسئله است لكن نسخه چاپ ليدن در 1890 و مصر در 1325 داراى 22 بند می باشد و چاپ ديگر مصر 24 بند دارد) فهرست دانشگاه 99: 3 و 312).</w:t>
      </w:r>
    </w:p>
    <w:p>
      <w:pPr>
        <w:pStyle w:val="Heading2"/>
      </w:pPr>
      <w:bookmarkStart w:id="1466" w:name="_Toc635"/>
      <w:r>
        <w:t>لطيفه غيبى</w:t>
      </w:r>
      <w:bookmarkEnd w:id="1466"/>
    </w:p>
    <w:p>
      <w:pPr>
        <w:pStyle w:val="BookText"/>
      </w:pPr>
      <w:r>
        <w:rPr>
          <w:rFonts w:ascii="IRNazanin" w:hAnsi="IRNazanin" w:eastAsia="IRNazanin" w:cs="IRNazanin"/>
          <w:lang w:bidi="fa-IR"/>
          <w:color w:val="111111"/>
          <w:sz w:val="28"/>
          <w:szCs w:val="28"/>
          <w:rtl/>
        </w:rPr>
        <w:t xml:space="preserve">لطيفه غيبى: شرح ديوان حافظ است از شاه محمد دارابى متخلص به " شاه " و صاحب تذكره شعرا " است كه به هند رفته و در آنجا در سده يازدهم كشته شده است) ذريعه 38: 4 و 222: 9 و 497- دانشگاه 3141- مجلس 490: 3- مشار 1338) اين كتاب يك مقدمه و سه باب و يك خاتمه دارد: مقدمه در اصطلاحات عرفانى. باب اول ابيات مشكله. باب دوم معانى عرفانى ابيات. باب سوم معانى ابيات مخالف ظاهر. خاتمه مقالات كه نسبت كه بهر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6" w:name="pg20264_229767"/>
    <w:bookmarkEnd w:id="146"/>
    <w:p>
      <w:pPr>
        <w:pStyle w:val="BookText"/>
      </w:pPr>
      <w:r>
        <w:rPr>
          <w:rFonts w:ascii="IRNazanin" w:hAnsi="IRNazanin" w:eastAsia="IRNazanin" w:cs="IRNazanin"/>
          <w:lang w:bidi="fa-IR"/>
          <w:color w:val="111111"/>
          <w:sz w:val="28"/>
          <w:szCs w:val="28"/>
          <w:rtl/>
        </w:rPr>
        <w:t xml:space="preserve">كس يافته و داستان تخريب شاه اسماعيل قبر حافظ را و جلوگيرى از ملامگس از آن و داستان شاه طهماسب و انگشترى او و داستان شاه عباس و فتح على سلطان پسر امام قلى خان كه معاصر مولف بوده و فالى كه آنها گرفته اند. آغاز: بسمله فصيح ترين كلامى كه فصحاى بلاغت شعار و بلغاى فصاحت دثار كتابه هاى ديوان خود سازند. انجام: از بوسهاى پياپى مشك شكر ساخت. 7170: ش 3 دفتر، 162 ر- 103 پ، بخط ش 2 و مورخ 1 ج 1244/2.</w:t>
      </w:r>
    </w:p>
    <w:p>
      <w:pPr>
        <w:pStyle w:val="Heading2"/>
      </w:pPr>
      <w:bookmarkStart w:id="1467" w:name="_Toc636"/>
      <w:r>
        <w:t>طراوه اللطائف در ترجمه طرائف</w:t>
      </w:r>
      <w:bookmarkEnd w:id="1467"/>
    </w:p>
    <w:p>
      <w:pPr>
        <w:pStyle w:val="BookText"/>
      </w:pPr>
      <w:r>
        <w:rPr>
          <w:rFonts w:ascii="IRNazanin" w:hAnsi="IRNazanin" w:eastAsia="IRNazanin" w:cs="IRNazanin"/>
          <w:lang w:bidi="fa-IR"/>
          <w:color w:val="111111"/>
          <w:sz w:val="28"/>
          <w:szCs w:val="28"/>
          <w:rtl/>
        </w:rPr>
        <w:t xml:space="preserve">طراوه اللطائف در ترجمه طرائف: على بن حسن زواره يى طرايف ابن طاوس را در ششم رجب 961 براى شاه طهماسب صفوى بفارسى‌درآورده است. آغاز: بسمله. حمد عنبر بيز بى پايان و شكر شكر ريز فراوان، انجام: ترجمه نظم اين طرفه كتاب در ششم ماه رجب 961 باتمام رسيد و نويسندگان از اهل ايمانرا اجر و ثواب دهد بحق محمد و آله الطاهرين.</w:t>
      </w:r>
    </w:p>
    <w:p>
      <w:pPr>
        <w:pStyle w:val="Heading2"/>
      </w:pPr>
      <w:bookmarkStart w:id="1468" w:name="_Toc637"/>
      <w:r>
        <w:t>روضه الصفاء فى سيره الانبياء و الملوك و الخلفاء (22)</w:t>
      </w:r>
      <w:bookmarkEnd w:id="1468"/>
    </w:p>
    <w:p>
      <w:pPr>
        <w:pStyle w:val="BookText"/>
      </w:pPr>
      <w:r>
        <w:rPr>
          <w:rFonts w:ascii="IRNazanin" w:hAnsi="IRNazanin" w:eastAsia="IRNazanin" w:cs="IRNazanin"/>
          <w:lang w:bidi="fa-IR"/>
          <w:color w:val="111111"/>
          <w:sz w:val="28"/>
          <w:szCs w:val="28"/>
          <w:rtl/>
        </w:rPr>
        <w:t xml:space="preserve">1665: ش 1 دفتر، 50-1 پ، خاتمه روضه الصفا است كه بچاپ نرسيده است مكرر شماره پيش،نستعليق محمد شفيع بن محمد مومن ملقب بعاشق در 6 رمضان 1065و او مرگ پدر خود را در 28 ج 1065/2 مى نويسد، عنوان شنگرف. كاغذ سپاهانى سفيد و زرد- جلد تيماج مشكى ضربى مقوايى، 218 گ 20 * 22- 29 س 12 * 20.</w:t>
      </w:r>
    </w:p>
    <w:p>
      <w:pPr>
        <w:pStyle w:val="Heading2"/>
      </w:pPr>
      <w:bookmarkStart w:id="1469" w:name="_Toc638"/>
      <w:r>
        <w:t>مشارق الشموس فى شرح الدروس</w:t>
      </w:r>
      <w:bookmarkEnd w:id="1469"/>
    </w:p>
    <w:p>
      <w:pPr>
        <w:pStyle w:val="BookText"/>
      </w:pPr>
      <w:r>
        <w:rPr>
          <w:rFonts w:ascii="IRNazanin" w:hAnsi="IRNazanin" w:eastAsia="IRNazanin" w:cs="IRNazanin"/>
          <w:lang w:bidi="fa-IR"/>
          <w:color w:val="111111"/>
          <w:sz w:val="28"/>
          <w:szCs w:val="28"/>
          <w:rtl/>
        </w:rPr>
        <w:t xml:space="preserve">مشارق الشموس فى شرح الدروس: از آقا حسين خوانسارى درگذشته 1099 است و شرح او است بر دروس شهيد يكم كه بنام شاه سليمان ساخته است) دانشگاه 1877: 5- سپه445: 1)</w:t>
      </w:r>
    </w:p>
    <w:p>
      <w:pPr>
        <w:pStyle w:val="Heading2"/>
      </w:pPr>
      <w:bookmarkStart w:id="1470" w:name="_Toc639"/>
      <w:r>
        <w:t>الكافيه (7)</w:t>
      </w:r>
      <w:bookmarkEnd w:id="1470"/>
    </w:p>
    <w:p>
      <w:pPr>
        <w:pStyle w:val="BookText"/>
      </w:pPr>
      <w:r>
        <w:rPr>
          <w:rFonts w:ascii="IRNazanin" w:hAnsi="IRNazanin" w:eastAsia="IRNazanin" w:cs="IRNazanin"/>
          <w:lang w:bidi="fa-IR"/>
          <w:color w:val="111111"/>
          <w:sz w:val="28"/>
          <w:szCs w:val="28"/>
          <w:rtl/>
        </w:rPr>
        <w:t xml:space="preserve">6912: نسخ سده يازدهم، عنوانها شنگرف، حاشيه نستعليق از " سط " انجام افتاده. كاغذ سپاهانى، 40 گ 12 * 11- 18/5 س 5/5 *9/5.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7" w:name="pg20264_229768"/>
    <w:bookmarkEnd w:id="147"/>
    <w:p>
      <w:pPr>
        <w:pStyle w:val="Heading2"/>
      </w:pPr>
      <w:bookmarkStart w:id="1471" w:name="_Toc640"/>
      <w:r>
        <w:t>روضه الازهار</w:t>
      </w:r>
      <w:bookmarkEnd w:id="1471"/>
    </w:p>
    <w:p>
      <w:pPr>
        <w:pStyle w:val="BookText"/>
      </w:pPr>
      <w:r>
        <w:rPr>
          <w:rFonts w:ascii="IRNazanin" w:hAnsi="IRNazanin" w:eastAsia="IRNazanin" w:cs="IRNazanin"/>
          <w:lang w:bidi="fa-IR"/>
          <w:color w:val="111111"/>
          <w:sz w:val="28"/>
          <w:szCs w:val="28"/>
          <w:rtl/>
        </w:rPr>
        <w:t xml:space="preserve">روضه الازهار: در علم بديع است و يك باب و يك چمن و يك منظر دارد و هر يك چند گلشن و گلبن است، مثالها بعربى و فارسى هر دواست. در مقدمه از نام كتاب ياد گرديد. آغاز: فصيح تر بيانى كه زبان فصاحت نماى فاضل بر آن سارى. انجام: ديگران هم بكنند آنچه مسيحا ميكرد. 2913: ش 39 دفتر، ص 579- 569، پس از اين سفيد است، در ص 587 بندى است درباره انگشت شمارى) عقد انامل (بخط منشى‌عبدالله طبرى در خانه مستوفى در 15 محرم 1260.</w:t>
      </w:r>
    </w:p>
    <w:p>
      <w:pPr>
        <w:pStyle w:val="Heading2"/>
      </w:pPr>
      <w:bookmarkStart w:id="1472" w:name="_Toc641"/>
      <w:r>
        <w:t>رساله الطير</w:t>
      </w:r>
      <w:bookmarkEnd w:id="1472"/>
    </w:p>
    <w:p>
      <w:pPr>
        <w:pStyle w:val="BookText"/>
      </w:pPr>
      <w:r>
        <w:rPr>
          <w:rFonts w:ascii="IRNazanin" w:hAnsi="IRNazanin" w:eastAsia="IRNazanin" w:cs="IRNazanin"/>
          <w:lang w:bidi="fa-IR"/>
          <w:color w:val="111111"/>
          <w:sz w:val="28"/>
          <w:szCs w:val="28"/>
          <w:rtl/>
        </w:rPr>
        <w:t xml:space="preserve">رساله الطير: ابن سينا: مهدوى ش 6555.88: ش 2 دفتر، 87 پ- 90 پ.</w:t>
      </w:r>
    </w:p>
    <w:p>
      <w:pPr>
        <w:pStyle w:val="Heading2"/>
      </w:pPr>
      <w:bookmarkStart w:id="1473" w:name="_Toc642"/>
      <w:r>
        <w:t>المختصر النافع (7)</w:t>
      </w:r>
      <w:bookmarkEnd w:id="1473"/>
    </w:p>
    <w:p>
      <w:pPr>
        <w:pStyle w:val="BookText"/>
      </w:pPr>
      <w:r>
        <w:rPr>
          <w:rFonts w:ascii="IRNazanin" w:hAnsi="IRNazanin" w:eastAsia="IRNazanin" w:cs="IRNazanin"/>
          <w:lang w:bidi="fa-IR"/>
          <w:color w:val="111111"/>
          <w:sz w:val="28"/>
          <w:szCs w:val="28"/>
          <w:rtl/>
        </w:rPr>
        <w:t xml:space="preserve">6091: چهل برگ نسخ سده 11 و تاريخ 1071 دارد و بقيه نسخ تازه تر است) سده 12) از آغاز است تا بيع و از پايان افتاده. كاغذ سپاهانى نخودى- بى جلد، 72 گ 13 *12- 20 و 16 س 8/5 * 15 و 8 * 12.</w:t>
      </w:r>
    </w:p>
    <w:p>
      <w:pPr>
        <w:pStyle w:val="Heading2"/>
      </w:pPr>
      <w:bookmarkStart w:id="1474" w:name="_Toc643"/>
      <w:r>
        <w:t>رساله هاى احسائى (46)</w:t>
      </w:r>
      <w:bookmarkEnd w:id="1474"/>
    </w:p>
    <w:p>
      <w:pPr>
        <w:pStyle w:val="BookText"/>
      </w:pPr>
      <w:r>
        <w:rPr>
          <w:rFonts w:ascii="IRNazanin" w:hAnsi="IRNazanin" w:eastAsia="IRNazanin" w:cs="IRNazanin"/>
          <w:lang w:bidi="fa-IR"/>
          <w:color w:val="111111"/>
          <w:sz w:val="28"/>
          <w:szCs w:val="28"/>
          <w:rtl/>
        </w:rPr>
        <w:t xml:space="preserve">(46) جواب سوال يا پاسخ پرسش برخى از طلاب در اثبات امور اعتبارى، ساخته در كربلا و تاليف آنهم ناتمام مانده است. 2765: ش 7 دفتر، 53 پ- 71 پ، نوشته در كربلا در 1251، در گ 63 افتادگى دارد</w:t>
      </w:r>
    </w:p>
    <w:p>
      <w:pPr>
        <w:pStyle w:val="Heading2"/>
      </w:pPr>
      <w:bookmarkStart w:id="1475" w:name="_Toc644"/>
      <w:r>
        <w:t>المشاعر (5)</w:t>
      </w:r>
      <w:bookmarkEnd w:id="1475"/>
    </w:p>
    <w:p>
      <w:pPr>
        <w:pStyle w:val="BookText"/>
      </w:pPr>
      <w:r>
        <w:rPr>
          <w:rFonts w:ascii="IRNazanin" w:hAnsi="IRNazanin" w:eastAsia="IRNazanin" w:cs="IRNazanin"/>
          <w:lang w:bidi="fa-IR"/>
          <w:color w:val="111111"/>
          <w:sz w:val="28"/>
          <w:szCs w:val="28"/>
          <w:rtl/>
        </w:rPr>
        <w:t xml:space="preserve">7564: ش 1 دفتر، 2 پ- 36 پ، نسخ مجيد بن عبدالله بن مجيد حسينى تنكابنى در قزوين در مدرسه جامعه صغيره منسوب به شهيد ثالث كه با بيان او را كشته اند در پنجشنبه 27 ذق 1269. كاغذ فرنگى سفيد و كبود- جلد تيماج حنايى ضربى مقوايى، 243 گ 17 * 14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8" w:name="pg20264_229769"/>
    <w:bookmarkEnd w:id="14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س 8/5 *14.</w:t>
      </w:r>
    </w:p>
    <w:p>
      <w:pPr>
        <w:pStyle w:val="Heading2"/>
      </w:pPr>
      <w:bookmarkStart w:id="1476" w:name="_Toc645"/>
      <w:r>
        <w:t>شرح الشافيه</w:t>
      </w:r>
      <w:bookmarkEnd w:id="1476"/>
    </w:p>
    <w:p>
      <w:pPr>
        <w:pStyle w:val="BookText"/>
      </w:pPr>
      <w:r>
        <w:rPr>
          <w:rFonts w:ascii="IRNazanin" w:hAnsi="IRNazanin" w:eastAsia="IRNazanin" w:cs="IRNazanin"/>
          <w:lang w:bidi="fa-IR"/>
          <w:color w:val="111111"/>
          <w:sz w:val="28"/>
          <w:szCs w:val="28"/>
          <w:rtl/>
        </w:rPr>
        <w:t xml:space="preserve">شرح الشافيه: متن شافيه از ابن حاجب) م 646) است و اين شرح از نظام و رضى و نقره كار نيست. آغاز: قال الشيخ الامام... ابو عمر... الحمد لله رب العالمين... اعلم ان التصريف تفعيل من الصرف و يسمى هذا العلم التصريف لكثره التصرف. انجام: فانه بكتب بالياء حملا لها على الى. 6764: نسخ الدگز ميخ اغلو على بن حسين در 1118. كاغذ فرنگى سفيد- جلد مقوا، 179 گ 20 * 17- 13 س 7 * 14.</w:t>
      </w:r>
    </w:p>
    <w:p>
      <w:pPr>
        <w:pStyle w:val="Heading2"/>
      </w:pPr>
      <w:bookmarkStart w:id="1477" w:name="_Toc646"/>
      <w:r>
        <w:t>مرشد الواعظين</w:t>
      </w:r>
      <w:bookmarkEnd w:id="1477"/>
    </w:p>
    <w:p>
      <w:pPr>
        <w:pStyle w:val="BookText"/>
      </w:pPr>
      <w:r>
        <w:rPr>
          <w:rFonts w:ascii="IRNazanin" w:hAnsi="IRNazanin" w:eastAsia="IRNazanin" w:cs="IRNazanin"/>
          <w:lang w:bidi="fa-IR"/>
          <w:color w:val="111111"/>
          <w:sz w:val="28"/>
          <w:szCs w:val="28"/>
          <w:rtl/>
        </w:rPr>
        <w:t xml:space="preserve">مرشد الواعظين: از محمد رضا بن محمد صادق استرابادى كه در وعظ و روضه و معاجز و بنام فتح على شاه ساخته است. آغاز: بسمله. حمد بى حد خداوندى را سزد كه باراده وام كن ايجاد اشياء كرد. انجام: مثل گزارش مجلس يزيد در سابق مذكور گرديد. 438: نسخ 1244. كاغذ فرنگى سفيد- جلد تيماج سبز مقوايى، 200 گ 22 *22- 30/5 س 12 * 22.</w:t>
      </w:r>
    </w:p>
    <w:p>
      <w:pPr>
        <w:pStyle w:val="Heading2"/>
      </w:pPr>
      <w:bookmarkStart w:id="1478" w:name="_Toc647"/>
      <w:r>
        <w:t>شواهد المطول</w:t>
      </w:r>
      <w:bookmarkEnd w:id="1478"/>
    </w:p>
    <w:p>
      <w:pPr>
        <w:pStyle w:val="BookText"/>
      </w:pPr>
      <w:r>
        <w:rPr>
          <w:rFonts w:ascii="IRNazanin" w:hAnsi="IRNazanin" w:eastAsia="IRNazanin" w:cs="IRNazanin"/>
          <w:lang w:bidi="fa-IR"/>
          <w:color w:val="111111"/>
          <w:sz w:val="28"/>
          <w:szCs w:val="28"/>
          <w:rtl/>
        </w:rPr>
        <w:t xml:space="preserve">شواهد المطول: اين شرح از آقا ميرزا كمالاى فدشكويى فسايى) كمال الدين محمد (داماد مجلسى و صاحب بياض كمالى است) سپه 462: 2- ذريعه 170: 3) كه در شعبان 1096 بانجام رسانده است. آغاز: الحمد لله الذى نظم سلسله الوجود نظما كاملا ليس فيه انثلام... اما بعد فيقول محمد الشهير بكمال الدين بن محمد المشهور بمعين الدين الفارسى الفسوى. انجام: ورد مكائدهم فى نحورهم بحق محمد و الحمد لله اولا و آخرا وقع تسويد هذه الصحائف فى شهر شعبان 1096.</w:t>
      </w:r>
    </w:p>
    <w:p>
      <w:pPr>
        <w:pStyle w:val="Heading2"/>
      </w:pPr>
      <w:bookmarkStart w:id="1479" w:name="_Toc648"/>
      <w:r>
        <w:t>معالم الدين (4)</w:t>
      </w:r>
      <w:bookmarkEnd w:id="1479"/>
    </w:p>
    <w:p>
      <w:pPr>
        <w:pStyle w:val="BookText"/>
      </w:pPr>
      <w:r>
        <w:rPr>
          <w:rFonts w:ascii="IRNazanin" w:hAnsi="IRNazanin" w:eastAsia="IRNazanin" w:cs="IRNazanin"/>
          <w:lang w:bidi="fa-IR"/>
          <w:color w:val="111111"/>
          <w:sz w:val="28"/>
          <w:szCs w:val="28"/>
          <w:rtl/>
        </w:rPr>
        <w:t xml:space="preserve">862: سپه 616: 1، تملك 1184 دارد.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9" w:name="pg20264_229770"/>
    <w:bookmarkEnd w:id="149"/>
    <w:p>
      <w:pPr>
        <w:pStyle w:val="Heading2"/>
      </w:pPr>
      <w:bookmarkStart w:id="1480" w:name="_Toc649"/>
      <w:r>
        <w:t>عده الداعى (8)</w:t>
      </w:r>
      <w:bookmarkEnd w:id="1480"/>
    </w:p>
    <w:p>
      <w:pPr>
        <w:pStyle w:val="BookText"/>
      </w:pPr>
      <w:r>
        <w:rPr>
          <w:rFonts w:ascii="IRNazanin" w:hAnsi="IRNazanin" w:eastAsia="IRNazanin" w:cs="IRNazanin"/>
          <w:lang w:bidi="fa-IR"/>
          <w:color w:val="111111"/>
          <w:sz w:val="28"/>
          <w:szCs w:val="28"/>
          <w:rtl/>
        </w:rPr>
        <w:t xml:space="preserve">5699: نسخ محمد زمان در آدينه 23 رمضان 1158، عنوانها شنگرف. كاغذ اصفهانى- جلد تيماج قهوه يى مقوايى فرسوده، 108 گ 11/5 *25- 18 س 7/5 *12/5.</w:t>
      </w:r>
    </w:p>
    <w:p>
      <w:pPr>
        <w:pStyle w:val="Heading2"/>
      </w:pPr>
      <w:bookmarkStart w:id="1481" w:name="_Toc650"/>
      <w:r>
        <w:t>الفوائد البرهانيه (1)</w:t>
      </w:r>
      <w:bookmarkEnd w:id="1481"/>
    </w:p>
    <w:p>
      <w:pPr>
        <w:pStyle w:val="BookText"/>
      </w:pPr>
      <w:r>
        <w:rPr>
          <w:rFonts w:ascii="IRNazanin" w:hAnsi="IRNazanin" w:eastAsia="IRNazanin" w:cs="IRNazanin"/>
          <w:lang w:bidi="fa-IR"/>
          <w:color w:val="111111"/>
          <w:sz w:val="28"/>
          <w:szCs w:val="28"/>
          <w:rtl/>
        </w:rPr>
        <w:t xml:space="preserve">3030: ش 3 دفتر (43 پ- 85 ر (.</w:t>
      </w:r>
    </w:p>
    <w:p>
      <w:pPr>
        <w:pStyle w:val="Heading2"/>
      </w:pPr>
      <w:bookmarkStart w:id="1482" w:name="_Toc651"/>
      <w:r>
        <w:t>مرقع</w:t>
      </w:r>
      <w:bookmarkEnd w:id="1482"/>
    </w:p>
    <w:p>
      <w:pPr>
        <w:pStyle w:val="BookText"/>
      </w:pPr>
      <w:r>
        <w:rPr>
          <w:rFonts w:ascii="IRNazanin" w:hAnsi="IRNazanin" w:eastAsia="IRNazanin" w:cs="IRNazanin"/>
          <w:lang w:bidi="fa-IR"/>
          <w:color w:val="111111"/>
          <w:sz w:val="28"/>
          <w:szCs w:val="28"/>
          <w:rtl/>
        </w:rPr>
        <w:t xml:space="preserve">مرقع: در اصطلاح و راقان معاصر ايران مجموعه قطعات خطوط خوش و تابلوهاى نقاشى است كه صفحه هاى آنرا از پهلوى بيكديگر چسبانده باشند.</w:t>
      </w:r>
    </w:p>
    <w:p>
      <w:pPr>
        <w:pStyle w:val="Heading2"/>
      </w:pPr>
      <w:bookmarkStart w:id="1483" w:name="_Toc652"/>
      <w:r>
        <w:t>الصافى (24)</w:t>
      </w:r>
      <w:bookmarkEnd w:id="1483"/>
    </w:p>
    <w:p>
      <w:pPr>
        <w:pStyle w:val="BookText"/>
      </w:pPr>
      <w:r>
        <w:rPr>
          <w:rFonts w:ascii="IRNazanin" w:hAnsi="IRNazanin" w:eastAsia="IRNazanin" w:cs="IRNazanin"/>
          <w:lang w:bidi="fa-IR"/>
          <w:color w:val="111111"/>
          <w:sz w:val="28"/>
          <w:szCs w:val="28"/>
          <w:rtl/>
        </w:rPr>
        <w:t xml:space="preserve">8126: از سوره يس است تا پايان قرآن، نستعليق معصوم حسينى الان براغوشى، متن شنگرف، عنوانها مشكى در درون گل. كاغذ فرنگى- جلد تيماج مشكى مقوايى، 205 گ 17 *21، 15 س 12 * 14.</w:t>
      </w:r>
    </w:p>
    <w:p>
      <w:pPr>
        <w:pStyle w:val="Heading2"/>
      </w:pPr>
      <w:bookmarkStart w:id="1484" w:name="_Toc653"/>
      <w:r>
        <w:t>رياض الفتيان</w:t>
      </w:r>
      <w:bookmarkEnd w:id="1484"/>
    </w:p>
    <w:p>
      <w:pPr>
        <w:pStyle w:val="BookText"/>
      </w:pPr>
      <w:r>
        <w:rPr>
          <w:rFonts w:ascii="IRNazanin" w:hAnsi="IRNazanin" w:eastAsia="IRNazanin" w:cs="IRNazanin"/>
          <w:lang w:bidi="fa-IR"/>
          <w:color w:val="111111"/>
          <w:sz w:val="28"/>
          <w:szCs w:val="28"/>
          <w:rtl/>
        </w:rPr>
        <w:t xml:space="preserve">رياض الفتيان: شرحى است بر نصاب فراهى از نظام الدين بن كمال الدين بن حسام هروى) سده هشتم () فرهنگنامه هاى عربى بفارسى‌ص 7487. (156: ش 1 دفتر، 3 ر- 91 پ، آغاز و انجام افتاده ولى تطبيق شده و در قطعه " عاشره "نام كتاب نياى مولف هست، بنسخ و نستعليق سده 11. كاغذ سپاهانى- جلد تيماج مشكى ضربى يك لا، 263 گ 13 * 22- 19 س 8/5 * 15</w:t>
      </w:r>
    </w:p>
    <w:p>
      <w:pPr>
        <w:pStyle w:val="Heading2"/>
      </w:pPr>
      <w:bookmarkStart w:id="1485" w:name="_Toc654"/>
      <w:r>
        <w:t>ميزان الحساب (9)</w:t>
      </w:r>
      <w:bookmarkEnd w:id="1485"/>
    </w:p>
    <w:p>
      <w:pPr>
        <w:pStyle w:val="BookText"/>
      </w:pPr>
      <w:r>
        <w:rPr>
          <w:rFonts w:ascii="IRNazanin" w:hAnsi="IRNazanin" w:eastAsia="IRNazanin" w:cs="IRNazanin"/>
          <w:lang w:bidi="fa-IR"/>
          <w:color w:val="111111"/>
          <w:sz w:val="28"/>
          <w:szCs w:val="28"/>
          <w:rtl/>
        </w:rPr>
        <w:t xml:space="preserve">7420: نسخ سده دوازدهم، عنوانها شنگرف. كاغذ فرنگى سفيد- جلد مقوا، 68 گ 11/5 *17/5 ر 11 س 6 * 10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0" w:name="pg20264_229771"/>
    <w:bookmarkEnd w:id="150"/>
    <w:p>
      <w:pPr>
        <w:pStyle w:val="Heading2"/>
      </w:pPr>
      <w:bookmarkStart w:id="1486" w:name="_Toc655"/>
      <w:r>
        <w:t>منهاج الاستخراج</w:t>
      </w:r>
      <w:bookmarkEnd w:id="1486"/>
    </w:p>
    <w:p>
      <w:pPr>
        <w:pStyle w:val="BookText"/>
      </w:pPr>
      <w:r>
        <w:rPr>
          <w:rFonts w:ascii="IRNazanin" w:hAnsi="IRNazanin" w:eastAsia="IRNazanin" w:cs="IRNazanin"/>
          <w:lang w:bidi="fa-IR"/>
          <w:color w:val="111111"/>
          <w:sz w:val="28"/>
          <w:szCs w:val="28"/>
          <w:rtl/>
        </w:rPr>
        <w:t xml:space="preserve">منهاج الاستخراج: از محمد على شهير به مبشرخان شاگرد ميرزا خير الله است كه براى ميرزا على خان در هندوستان ساخته و از زيج فرنگى در آن آورده است، از كتاب و مولف و ميرزا على خان در ديباچه آن ياد شده است. آغاز شكر و سپاس فى قياس قديرى را سزاست كه بيد قدرت طباق سماوات را بيافريد.) پس از يك ديباچه شانزده برگى بقيه كتاب جدولها است (. 666: نسخ سده 13 در ايران، جدولهاى نجومى‌و زيج بزر و لاجورد و شنگرف و پائين و بالاى صفحه ها بخط نسخ درشت نوشته شده است. كاغذ فرنگى سفيد- جلد تيماج مشكى‌زركوب، 13 گ 15 * 34- 24 س 10 * 18.</w:t>
      </w:r>
    </w:p>
    <w:p>
      <w:pPr>
        <w:pStyle w:val="Heading2"/>
      </w:pPr>
      <w:bookmarkStart w:id="1487" w:name="_Toc656"/>
      <w:r>
        <w:t>القوى الجسمانيه (2)</w:t>
      </w:r>
      <w:bookmarkEnd w:id="1487"/>
    </w:p>
    <w:p>
      <w:pPr>
        <w:pStyle w:val="BookText"/>
      </w:pPr>
      <w:r>
        <w:rPr>
          <w:rFonts w:ascii="IRNazanin" w:hAnsi="IRNazanin" w:eastAsia="IRNazanin" w:cs="IRNazanin"/>
          <w:lang w:bidi="fa-IR"/>
          <w:color w:val="111111"/>
          <w:sz w:val="28"/>
          <w:szCs w:val="28"/>
          <w:rtl/>
        </w:rPr>
        <w:t xml:space="preserve">2912: ش 91 دفتر، 271 پ- 272 ر.</w:t>
      </w:r>
    </w:p>
    <w:p>
      <w:pPr>
        <w:pStyle w:val="Heading2"/>
      </w:pPr>
      <w:bookmarkStart w:id="1488" w:name="_Toc657"/>
      <w:r>
        <w:t>مثنوى (14)</w:t>
      </w:r>
      <w:bookmarkEnd w:id="1488"/>
    </w:p>
    <w:p>
      <w:pPr>
        <w:pStyle w:val="BookText"/>
      </w:pPr>
      <w:r>
        <w:rPr>
          <w:rFonts w:ascii="IRNazanin" w:hAnsi="IRNazanin" w:eastAsia="IRNazanin" w:cs="IRNazanin"/>
          <w:lang w:bidi="fa-IR"/>
          <w:color w:val="111111"/>
          <w:sz w:val="28"/>
          <w:szCs w:val="28"/>
          <w:rtl/>
        </w:rPr>
        <w:t xml:space="preserve">2918: ش 1 دفتر، 3 پ- 39 ر، از دفتر نخستين است، همه شماره ها بخط نستعليق يا نسخ در متن و هامش، عنوان شنگرف. كاغذ فرنگى- 123 گ 21/5 * 31، شماره سطور و اندازه درون گوناگون است.</w:t>
      </w:r>
    </w:p>
    <w:p>
      <w:pPr>
        <w:pStyle w:val="Heading2"/>
      </w:pPr>
      <w:bookmarkStart w:id="1489" w:name="_Toc658"/>
      <w:r>
        <w:t>روضه الصفاء فى سيره الانبياء و الملوك و الخلفاء (4)</w:t>
      </w:r>
      <w:bookmarkEnd w:id="1489"/>
    </w:p>
    <w:p>
      <w:pPr>
        <w:pStyle w:val="BookText"/>
      </w:pPr>
      <w:r>
        <w:rPr>
          <w:rFonts w:ascii="IRNazanin" w:hAnsi="IRNazanin" w:eastAsia="IRNazanin" w:cs="IRNazanin"/>
          <w:lang w:bidi="fa-IR"/>
          <w:color w:val="111111"/>
          <w:sz w:val="28"/>
          <w:szCs w:val="28"/>
          <w:rtl/>
        </w:rPr>
        <w:t xml:space="preserve">1648: جلد يكم و خاتمه شماره 1645 را دارد، نسخ سده 11، عنوانها شنگرف، جدول زر و لاجورد و شنگرف، سرلوح زر و شنگرف و لاجورد، با يادداشت تملك تاريخ 1321 و 1237. كاغذ سفيد نخودى اصفهانى- جلد روغنى سرخ درون تيماج سرخ سوخت سبز زركوب، 202 گ 23/6 * 30- 36/5 س 14 * 2.</w:t>
      </w:r>
    </w:p>
    <w:p>
      <w:pPr>
        <w:pStyle w:val="Heading2"/>
      </w:pPr>
      <w:bookmarkStart w:id="1490" w:name="_Toc659"/>
      <w:r>
        <w:t>الملل و النحل</w:t>
      </w:r>
      <w:bookmarkEnd w:id="1490"/>
    </w:p>
    <w:p>
      <w:pPr>
        <w:pStyle w:val="BookText"/>
      </w:pPr>
      <w:r>
        <w:rPr>
          <w:rFonts w:ascii="IRNazanin" w:hAnsi="IRNazanin" w:eastAsia="IRNazanin" w:cs="IRNazanin"/>
          <w:lang w:bidi="fa-IR"/>
          <w:color w:val="111111"/>
          <w:sz w:val="28"/>
          <w:szCs w:val="28"/>
          <w:rtl/>
        </w:rPr>
        <w:t xml:space="preserve">الملل و النحل: گويا از محمد جعفر استرابادى است و در آن حديث نبوى هفتاد و سه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1" w:name="pg20264_229772"/>
    <w:bookmarkEnd w:id="151"/>
    <w:p>
      <w:pPr>
        <w:pStyle w:val="BookText"/>
      </w:pPr>
      <w:r>
        <w:rPr>
          <w:rFonts w:ascii="IRNazanin" w:hAnsi="IRNazanin" w:eastAsia="IRNazanin" w:cs="IRNazanin"/>
          <w:lang w:bidi="fa-IR"/>
          <w:color w:val="111111"/>
          <w:sz w:val="28"/>
          <w:szCs w:val="28"/>
          <w:rtl/>
        </w:rPr>
        <w:t xml:space="preserve">گروه آمده و فرق برشمرده شده است) فهرست دانشگاه 2755 (625: 3: ش 2 دفتر، 7 ر- 8 ر.</w:t>
      </w:r>
    </w:p>
    <w:p>
      <w:pPr>
        <w:pStyle w:val="Heading2"/>
      </w:pPr>
      <w:bookmarkStart w:id="1491" w:name="_Toc660"/>
      <w:r>
        <w:t>گلستان</w:t>
      </w:r>
      <w:bookmarkEnd w:id="1491"/>
    </w:p>
    <w:p>
      <w:pPr>
        <w:pStyle w:val="BookText"/>
      </w:pPr>
      <w:r>
        <w:rPr>
          <w:rFonts w:ascii="IRNazanin" w:hAnsi="IRNazanin" w:eastAsia="IRNazanin" w:cs="IRNazanin"/>
          <w:lang w:bidi="fa-IR"/>
          <w:color w:val="111111"/>
          <w:sz w:val="28"/>
          <w:szCs w:val="28"/>
          <w:rtl/>
        </w:rPr>
        <w:t xml:space="preserve">گلستان: از شيخ مصلح الدين سعدى شيرازى كه آنرا در هفت باب در 656 ساخته و در تاريخ آن گفته است: در آن مدت كه ما را وقت خوش بود ز هجرت ششصد و پنجاه و شش بود</w:t>
      </w:r>
    </w:p>
    <w:p>
      <w:pPr>
        <w:pStyle w:val="Heading2"/>
      </w:pPr>
      <w:bookmarkStart w:id="1492" w:name="_Toc661"/>
      <w:r>
        <w:t>شرايع الاسلام (1)</w:t>
      </w:r>
      <w:bookmarkEnd w:id="1492"/>
    </w:p>
    <w:p>
      <w:pPr>
        <w:pStyle w:val="BookText"/>
      </w:pPr>
      <w:r>
        <w:rPr>
          <w:rFonts w:ascii="IRNazanin" w:hAnsi="IRNazanin" w:eastAsia="IRNazanin" w:cs="IRNazanin"/>
          <w:lang w:bidi="fa-IR"/>
          <w:color w:val="111111"/>
          <w:sz w:val="28"/>
          <w:szCs w:val="28"/>
          <w:rtl/>
        </w:rPr>
        <w:t xml:space="preserve">92 صدر: نسخ سده 11، عنوان و نشان شنگرف حاشيه با نشانه " زين " صفحه يكم نونويس، وقف محمد شفيع در 1232. كاغذ سپاهانى‌نخودى- جلد تيماج حنايى مقوايى، 403 گ 8/5 * 15- 25 س 10/5 * 14/5.</w:t>
      </w:r>
    </w:p>
    <w:p>
      <w:pPr>
        <w:pStyle w:val="Heading2"/>
      </w:pPr>
      <w:bookmarkStart w:id="1493" w:name="_Toc662"/>
      <w:r>
        <w:t>مفتاح مفاتيح فتوح</w:t>
      </w:r>
      <w:bookmarkEnd w:id="1493"/>
    </w:p>
    <w:p>
      <w:pPr>
        <w:pStyle w:val="BookText"/>
      </w:pPr>
      <w:r>
        <w:rPr>
          <w:rFonts w:ascii="IRNazanin" w:hAnsi="IRNazanin" w:eastAsia="IRNazanin" w:cs="IRNazanin"/>
          <w:lang w:bidi="fa-IR"/>
          <w:color w:val="111111"/>
          <w:sz w:val="28"/>
          <w:szCs w:val="28"/>
          <w:rtl/>
        </w:rPr>
        <w:t xml:space="preserve">مفتاح مفاتيح فتوح: شرح مشكلات مفاتيح است در هفده فصل و در رمل است از عبد القادر بن حسن رويانى. آغاز: بسمله. حمد بلا اختصار فردى را كه خلقان را زوح آفريده. انجام: و دوم در چهارم زند و زوايدات سازد. و الله اعلم بالصواب. 1088: ش 2 دفتر، 98 پ- 117 پ، پس از اين دعايى است تا گ 121 بخط نستعليق همان نويسنده شماره يكم نوروز على مشهدى در روز پنجشنبه 14 ذح 1076.</w:t>
      </w:r>
    </w:p>
    <w:p>
      <w:pPr>
        <w:pStyle w:val="Heading2"/>
      </w:pPr>
      <w:bookmarkStart w:id="1494" w:name="_Toc663"/>
      <w:r>
        <w:t>الكافى (13)</w:t>
      </w:r>
      <w:bookmarkEnd w:id="1494"/>
    </w:p>
    <w:p>
      <w:pPr>
        <w:pStyle w:val="BookText"/>
      </w:pPr>
      <w:r>
        <w:rPr>
          <w:rFonts w:ascii="IRNazanin" w:hAnsi="IRNazanin" w:eastAsia="IRNazanin" w:cs="IRNazanin"/>
          <w:lang w:bidi="fa-IR"/>
          <w:color w:val="111111"/>
          <w:sz w:val="28"/>
          <w:szCs w:val="28"/>
          <w:rtl/>
        </w:rPr>
        <w:t xml:space="preserve">1711: سپه 295: 1.</w:t>
      </w:r>
    </w:p>
    <w:p>
      <w:pPr>
        <w:pStyle w:val="Heading2"/>
      </w:pPr>
      <w:bookmarkStart w:id="1495" w:name="_Toc664"/>
      <w:r>
        <w:t>شرايع الاسلام</w:t>
      </w:r>
      <w:bookmarkEnd w:id="1495"/>
    </w:p>
    <w:p>
      <w:pPr>
        <w:pStyle w:val="BookText"/>
      </w:pPr>
      <w:r>
        <w:rPr>
          <w:rFonts w:ascii="IRNazanin" w:hAnsi="IRNazanin" w:eastAsia="IRNazanin" w:cs="IRNazanin"/>
          <w:lang w:bidi="fa-IR"/>
          <w:color w:val="111111"/>
          <w:sz w:val="28"/>
          <w:szCs w:val="28"/>
          <w:rtl/>
        </w:rPr>
        <w:t xml:space="preserve">شرايع الاسلام: نجم الدين ابوالقاسم پسر حسن معروف به محقق حلى (676- 602) شرايع از نظر عبارت فصيح و مختصر است و از اين جهت مورد شرح و ترجمه و حاشيه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2" w:name="pg20264_229773"/>
    <w:bookmarkEnd w:id="152"/>
    <w:p>
      <w:pPr>
        <w:pStyle w:val="BookText"/>
      </w:pPr>
      <w:r>
        <w:rPr>
          <w:rFonts w:ascii="IRNazanin" w:hAnsi="IRNazanin" w:eastAsia="IRNazanin" w:cs="IRNazanin"/>
          <w:lang w:bidi="fa-IR"/>
          <w:color w:val="111111"/>
          <w:sz w:val="28"/>
          <w:szCs w:val="28"/>
          <w:rtl/>
        </w:rPr>
        <w:t xml:space="preserve">نگارى قرار گرفته و سيزده حاشيه بر متن شرايع و بيست و نه حاشيه بر شرحهاى آن در ذريعه (106: 6 و 196 و 199) ديده ميشود) سپه 431: 1).</w:t>
      </w:r>
    </w:p>
    <w:p>
      <w:pPr>
        <w:pStyle w:val="Heading2"/>
      </w:pPr>
      <w:bookmarkStart w:id="1496" w:name="_Toc665"/>
      <w:r>
        <w:t>لطايف غيبى و عواطف لاريبى</w:t>
      </w:r>
      <w:bookmarkEnd w:id="1496"/>
    </w:p>
    <w:p>
      <w:pPr>
        <w:pStyle w:val="BookText"/>
      </w:pPr>
      <w:r>
        <w:rPr>
          <w:rFonts w:ascii="IRNazanin" w:hAnsi="IRNazanin" w:eastAsia="IRNazanin" w:cs="IRNazanin"/>
          <w:lang w:bidi="fa-IR"/>
          <w:color w:val="111111"/>
          <w:sz w:val="28"/>
          <w:szCs w:val="28"/>
          <w:rtl/>
        </w:rPr>
        <w:t xml:space="preserve">لطايف غيبى و عواطف لاريبى: احمد بن زين العابدين عاملى در ج 1044/1 اين كتاب را نوشته و آيات مربوط به اصول عقائد را در آن تفسير فلسفى كرده است. آغاز: مانند نسخه دانشگاه) فهرست 188: 1). انجام: ملاحظه پاكان و اهل صفا مقرون و ارجوان يكون ذلك... مراد رسول الله و مراد على بن ابى طالب. 8234: نسخه كامل و شماره يكم دفتر است، 1 پ- 217 ر، بخط نستعليق پير بوداق باى دكنى در 1 رجب 1080 از روى خط مولف، آيه ها شنگرف. كاغذ فرنگى سفيد- جلد در يك سوى، 221 گ 19 س 11/5 * 21.</w:t>
      </w:r>
    </w:p>
    <w:p>
      <w:pPr>
        <w:pStyle w:val="Heading2"/>
      </w:pPr>
      <w:bookmarkStart w:id="1497" w:name="_Toc666"/>
      <w:r>
        <w:t>الصرف (رساله فى-)</w:t>
      </w:r>
      <w:bookmarkEnd w:id="1497"/>
    </w:p>
    <w:p>
      <w:pPr>
        <w:pStyle w:val="BookText"/>
      </w:pPr>
      <w:r>
        <w:rPr>
          <w:rFonts w:ascii="Amiri" w:hAnsi="Amiri" w:eastAsia="Amiri" w:cs="Amiri"/>
          <w:lang w:bidi="ar-SA"/>
          <w:color w:val="111111"/>
          <w:sz w:val="28"/>
          <w:szCs w:val="28"/>
          <w:rtl/>
        </w:rPr>
        <w:t xml:space="preserve">الصرف) رساله فى- (رساله كوتاهى است بعربى در صرف. آغاز: لااله عم آلائه و لااله سواه، بحمد احمد مصليا على السابق بما اصطفاه المكرم بما اجتباه و يقول و هو سكيت نا دالبيان)؟ (. انجام: و يتقارب مفتتحه و منتهاه و الحمد لله على ما ادنى فى اولاه و اخراه و صلى الله على المويد بالنصر و العصمه من عند الله. 968: ش 3 دفتر، ص 87- 81.</w:t>
      </w:r>
    </w:p>
    <w:p>
      <w:pPr>
        <w:pStyle w:val="Heading2"/>
      </w:pPr>
      <w:bookmarkStart w:id="1498" w:name="_Toc667"/>
      <w:r>
        <w:t>شرح سقط الزند</w:t>
      </w:r>
      <w:bookmarkEnd w:id="1498"/>
    </w:p>
    <w:p>
      <w:pPr>
        <w:pStyle w:val="BookText"/>
      </w:pPr>
      <w:r>
        <w:rPr>
          <w:rFonts w:ascii="IRNazanin" w:hAnsi="IRNazanin" w:eastAsia="IRNazanin" w:cs="IRNazanin"/>
          <w:lang w:bidi="fa-IR"/>
          <w:color w:val="111111"/>
          <w:sz w:val="28"/>
          <w:szCs w:val="28"/>
          <w:rtl/>
        </w:rPr>
        <w:t xml:space="preserve">شرح سقط الزند: سقط الزند ابى العلاء معريرا چندشرح است: از خود او بنام ضوء السقط و ابى زكريا يحيى تبريزى (502- 421) و ابن السيد محمد عبدالله بطلميوسى (521- 444) و ازابى الفضل صدر الافاضل قاسم خوارزمى (617- 555) بنام ضرام السقط وابى رشاد اخسيكثى درگذشته 528 و ابى يعقوب بن يوسف طاهر خوبى كه بنام التنوير است و در 541 نوشته است و امام فخررازى و قاضى شرف الدين هبه الله بن عبد الرحيم بارزى درگذشته 738 بنام العمده. شارح در نسخه ما از شرح خويى كه باضرام السقط در تبريز باندازه خشتى در 1276 بچاپ سنگى رسيده است بهره برده است و گويا از شيعيان متاخر سده سيزدهم باشد.) ديباچه شروح سقط الزند چاپ مصر در 1945 مصر (. آغاز: بسمله.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3" w:name="pg20264_229774"/>
    <w:bookmarkEnd w:id="153"/>
    <w:p>
      <w:pPr>
        <w:pStyle w:val="BookText"/>
      </w:pPr>
      <w:r>
        <w:rPr>
          <w:rFonts w:ascii="IRNazanin" w:hAnsi="IRNazanin" w:eastAsia="IRNazanin" w:cs="IRNazanin"/>
          <w:lang w:bidi="fa-IR"/>
          <w:color w:val="111111"/>
          <w:sz w:val="28"/>
          <w:szCs w:val="28"/>
          <w:rtl/>
        </w:rPr>
        <w:t xml:space="preserve">بواتر الانتصار ينافح بكلى ماذى القرار بليل النار ملوك الشقار... و على المرتضى النقى الوفى اسد لله... فان الشعر ديوان العرب وبه نفيد آدابه... اما بعد فالشعراء كافراس تتابعن فى مدى... اعن و خدالقلاص كشفت حالا... القلوص الناقه الفتيه و هى اسم للانثى خاصه و هى من جنس الابل. 3321: نسخ سده 13، عنوان و شعرها نسخ درشت تر و معرب، انجام افتاده است. كاغذ فرنگى سفيد- جلد تيماج سرخ ضربى مقوايى، 283 گ 20 * 17- 3 س 10 * 20.</w:t>
      </w:r>
    </w:p>
    <w:p>
      <w:pPr>
        <w:pStyle w:val="Heading2"/>
      </w:pPr>
      <w:bookmarkStart w:id="1499" w:name="_Toc668"/>
      <w:r>
        <w:t>الشفاء (4)</w:t>
      </w:r>
      <w:bookmarkEnd w:id="1499"/>
    </w:p>
    <w:p>
      <w:pPr>
        <w:pStyle w:val="BookText"/>
      </w:pPr>
      <w:r>
        <w:rPr>
          <w:rFonts w:ascii="IRNazanin" w:hAnsi="IRNazanin" w:eastAsia="IRNazanin" w:cs="IRNazanin"/>
          <w:lang w:bidi="fa-IR"/>
          <w:color w:val="111111"/>
          <w:sz w:val="28"/>
          <w:szCs w:val="28"/>
          <w:rtl/>
        </w:rPr>
        <w:t xml:space="preserve">1438: نسخه كامل است:منطق و طبيعى و رياضى و الهى با ديباچه ابوعبيد جوزجانى. بخط نستعليق محمد حسن بن محمد حسين خاتون آبادى در 20 محرم 1053، صفحه ها در جدول زر و لاجورد، عنوانها شنگرف است، آلهى سرلوح دارد. برخى عنوانها با گل و بوته زر است، صفحه 1 نونويس. كاغذ اصفهانى- 461 گ 19 *30- 32 س 11/5 * 22.</w:t>
      </w:r>
    </w:p>
    <w:p>
      <w:pPr>
        <w:pStyle w:val="Heading2"/>
      </w:pPr>
      <w:bookmarkStart w:id="1500" w:name="_Toc669"/>
      <w:r>
        <w:t>عيون اخبار الرضا (8)</w:t>
      </w:r>
      <w:bookmarkEnd w:id="1500"/>
    </w:p>
    <w:p>
      <w:pPr>
        <w:pStyle w:val="BookText"/>
      </w:pPr>
      <w:r>
        <w:rPr>
          <w:rFonts w:ascii="IRNazanin" w:hAnsi="IRNazanin" w:eastAsia="IRNazanin" w:cs="IRNazanin"/>
          <w:lang w:bidi="fa-IR"/>
          <w:color w:val="111111"/>
          <w:sz w:val="28"/>
          <w:szCs w:val="28"/>
          <w:rtl/>
        </w:rPr>
        <w:t xml:space="preserve">5444: نسخ سده 11، دو جزو در يك جلد است، مالك حسن حسينى سبزوارى خسرو جردى در 1171 و ابراهيم در 1140 و سيد حسين بن رضى الدين محمد خادم حسنى با مهر، نشانها و عنوانها شنگرف، حواشى لغوى و با نشانه " مومن " و " م ك ر ه "دارد، تصحيح شده است. كاغذ سپاهانى سفيد- جلد تيماج قهوه يى فرسوده، 258 گ 19 * 25/5، 19 س 11 *18.</w:t>
      </w:r>
    </w:p>
    <w:p>
      <w:pPr>
        <w:pStyle w:val="Heading2"/>
      </w:pPr>
      <w:bookmarkStart w:id="1501" w:name="_Toc670"/>
      <w:r>
        <w:t>مفتاح الكرامه (8)</w:t>
      </w:r>
      <w:bookmarkEnd w:id="1501"/>
    </w:p>
    <w:p>
      <w:pPr>
        <w:pStyle w:val="BookText"/>
      </w:pPr>
      <w:r>
        <w:rPr>
          <w:rFonts w:ascii="IRNazanin" w:hAnsi="IRNazanin" w:eastAsia="IRNazanin" w:cs="IRNazanin"/>
          <w:lang w:bidi="fa-IR"/>
          <w:color w:val="111111"/>
          <w:sz w:val="28"/>
          <w:szCs w:val="28"/>
          <w:rtl/>
        </w:rPr>
        <w:t xml:space="preserve">2225: سپه 470: 1.</w:t>
      </w:r>
    </w:p>
    <w:p>
      <w:pPr>
        <w:pStyle w:val="Heading2"/>
      </w:pPr>
      <w:bookmarkStart w:id="1502" w:name="_Toc671"/>
      <w:r>
        <w:t>فرهنگ عباسى</w:t>
      </w:r>
      <w:bookmarkEnd w:id="1502"/>
    </w:p>
    <w:p>
      <w:pPr>
        <w:pStyle w:val="BookText"/>
      </w:pPr>
      <w:r>
        <w:rPr>
          <w:rFonts w:ascii="IRNazanin" w:hAnsi="IRNazanin" w:eastAsia="IRNazanin" w:cs="IRNazanin"/>
          <w:lang w:bidi="fa-IR"/>
          <w:color w:val="111111"/>
          <w:sz w:val="28"/>
          <w:szCs w:val="28"/>
          <w:rtl/>
        </w:rPr>
        <w:t xml:space="preserve">فرهنگ عباسى، فرهنگى است فارسى بفارسى از نائب الصدر تبريزى) صدرالدين محمد بن محمدرضا (كه آنرا بسال 1225 براى عباس ميرزا پسر فتح على شاه نگاشته است. او واژه ها را بترتيب حرف پايان آنها مرتب كرده و هر حرف را به بخشهاى كوچك بترتيب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4" w:name="pg20264_229775"/>
    <w:bookmarkEnd w:id="154"/>
    <w:p>
      <w:pPr>
        <w:pStyle w:val="BookText"/>
      </w:pPr>
      <w:r>
        <w:rPr>
          <w:rFonts w:ascii="IRNazanin" w:hAnsi="IRNazanin" w:eastAsia="IRNazanin" w:cs="IRNazanin"/>
          <w:lang w:bidi="fa-IR"/>
          <w:color w:val="111111"/>
          <w:sz w:val="28"/>
          <w:szCs w:val="28"/>
          <w:rtl/>
        </w:rPr>
        <w:t xml:space="preserve">حرف آغاز مرتب كرده و براى كتاب مقدمه يى در دستور زبان فارسى ساخته است. كتاب در يك ديباچه و شش باب و يك خاتمه است) سپه 6. (226- 224: 2: سپه 226: 2</w:t>
      </w:r>
    </w:p>
    <w:p>
      <w:pPr>
        <w:pStyle w:val="Heading2"/>
      </w:pPr>
      <w:bookmarkStart w:id="1503" w:name="_Toc672"/>
      <w:r>
        <w:t>شرح الطنطرانيه</w:t>
      </w:r>
      <w:bookmarkEnd w:id="1503"/>
    </w:p>
    <w:p>
      <w:pPr>
        <w:pStyle w:val="BookText"/>
      </w:pPr>
      <w:r>
        <w:rPr>
          <w:rFonts w:ascii="IRNazanin" w:hAnsi="IRNazanin" w:eastAsia="IRNazanin" w:cs="IRNazanin"/>
          <w:lang w:bidi="fa-IR"/>
          <w:color w:val="111111"/>
          <w:sz w:val="28"/>
          <w:szCs w:val="28"/>
          <w:rtl/>
        </w:rPr>
        <w:t xml:space="preserve">شرح الطنطرانيه: شرحى است بر قصيده طنطرانى از محمد بن سعد بن يوسف آلايى. آغاز: بسمله. الحمد لله على فضله و انعامه و تتابع احسانه و اكرامه... و بعد فيقول... محمد بن سعد لما كانت القصيده المنسوبه الى... الطنطرانى المراغى... مشتمله... يا خلى البال قد بلبلت. انجام: مبتداء الى مضاف الالطاف. 3325: ش 3 دفتر، 85 پ- 94 پ، نسخ حسن مزين بن محمد آلايى پسر شارح نويسنده ش 2 در مدرسه قاضى ساوجبلاغ در 1254.</w:t>
      </w:r>
    </w:p>
    <w:p>
      <w:pPr>
        <w:pStyle w:val="Heading2"/>
      </w:pPr>
      <w:bookmarkStart w:id="1504" w:name="_Toc673"/>
      <w:r>
        <w:t>مواهب عليه (10)</w:t>
      </w:r>
      <w:bookmarkEnd w:id="1504"/>
    </w:p>
    <w:p>
      <w:pPr>
        <w:pStyle w:val="BookText"/>
      </w:pPr>
      <w:r>
        <w:rPr>
          <w:rFonts w:ascii="IRNazanin" w:hAnsi="IRNazanin" w:eastAsia="IRNazanin" w:cs="IRNazanin"/>
          <w:lang w:bidi="fa-IR"/>
          <w:color w:val="111111"/>
          <w:sz w:val="28"/>
          <w:szCs w:val="28"/>
          <w:rtl/>
        </w:rPr>
        <w:t xml:space="preserve">5223: نستعليق سده 11، آيات شنگرف و نسخ، صفحه ها درجدول زر و لاجورد، از نيمه مريم تا آخر قرآن، در پايان تاريخ تاليف 855 نوشته شده است. كاغذ اصفهانى- جلد تيماج مشكى ضربى مقوايى، 477 گ 18 * 19- 25 س 11 * 17.</w:t>
      </w:r>
    </w:p>
    <w:p>
      <w:pPr>
        <w:pStyle w:val="Heading2"/>
      </w:pPr>
      <w:bookmarkStart w:id="1505" w:name="_Toc674"/>
      <w:r>
        <w:t>رمل (رساله در- )</w:t>
      </w:r>
      <w:bookmarkEnd w:id="1505"/>
    </w:p>
    <w:p>
      <w:pPr>
        <w:pStyle w:val="BookText"/>
      </w:pPr>
      <w:r>
        <w:rPr>
          <w:rFonts w:ascii="IRNazanin" w:hAnsi="IRNazanin" w:eastAsia="IRNazanin" w:cs="IRNazanin"/>
          <w:lang w:bidi="fa-IR"/>
          <w:color w:val="111111"/>
          <w:sz w:val="28"/>
          <w:szCs w:val="28"/>
          <w:rtl/>
        </w:rPr>
        <w:t xml:space="preserve">رمل)رساله در- (:چند رساله در رمل بعربى و تركى و فارسى به خواجه طوسى نسبت داده شده است) مدرس 295 و 309) اين رساله نيز در نسخه ما از طوسى دانسته شده است. و جز آنها است كه آقاى مدرس نشان داده اند و در فهرست دانشگاه (989- 985) ياد گرديد. آغاز: بسمله. شكر و سپاس بعد در يك بيابان و قطره باران. انجام: و باقى بدينگونه بود. و الله اعلم. 578: ش 1 دفتر، ص 79- 1، بخط نستعليق سده 11، عنوان شنگرف، كاغذ فرنگى زرد- جلد تيماج سبز مقوايى، 69 گ 11 * 14- 18 س 7 * 13.</w:t>
      </w:r>
    </w:p>
    <w:p>
      <w:pPr>
        <w:pStyle w:val="Heading2"/>
      </w:pPr>
      <w:bookmarkStart w:id="1506" w:name="_Toc675"/>
      <w:r>
        <w:t>المناهل (1)</w:t>
      </w:r>
      <w:bookmarkEnd w:id="1506"/>
    </w:p>
    <w:p>
      <w:pPr>
        <w:pStyle w:val="BookText"/>
      </w:pPr>
      <w:r>
        <w:rPr>
          <w:rFonts w:ascii="IRNazanin" w:hAnsi="IRNazanin" w:eastAsia="IRNazanin" w:cs="IRNazanin"/>
          <w:lang w:bidi="fa-IR"/>
          <w:color w:val="111111"/>
          <w:sz w:val="28"/>
          <w:szCs w:val="28"/>
          <w:rtl/>
        </w:rPr>
        <w:t xml:space="preserve">2614: سپه 537: 1.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5" w:name="pg20264_229776"/>
    <w:bookmarkEnd w:id="155"/>
    <w:p>
      <w:pPr>
        <w:pStyle w:val="Heading2"/>
      </w:pPr>
      <w:bookmarkStart w:id="1507" w:name="_Toc676"/>
      <w:r>
        <w:t>قرآن (9)</w:t>
      </w:r>
      <w:bookmarkEnd w:id="1507"/>
    </w:p>
    <w:p>
      <w:pPr>
        <w:pStyle w:val="BookText"/>
      </w:pPr>
      <w:r>
        <w:rPr>
          <w:rFonts w:ascii="IRNazanin" w:hAnsi="IRNazanin" w:eastAsia="IRNazanin" w:cs="IRNazanin"/>
          <w:lang w:bidi="fa-IR"/>
          <w:color w:val="111111"/>
          <w:sz w:val="28"/>
          <w:szCs w:val="28"/>
          <w:rtl/>
        </w:rPr>
        <w:t xml:space="preserve">1008: سپه 5: 1.</w:t>
      </w:r>
    </w:p>
    <w:p>
      <w:pPr>
        <w:pStyle w:val="Heading2"/>
      </w:pPr>
      <w:bookmarkStart w:id="1508" w:name="_Toc677"/>
      <w:r>
        <w:t>الكافى</w:t>
      </w:r>
      <w:bookmarkEnd w:id="1508"/>
    </w:p>
    <w:p>
      <w:pPr>
        <w:pStyle w:val="BookText"/>
      </w:pPr>
      <w:r>
        <w:rPr>
          <w:rFonts w:ascii="IRNazanin" w:hAnsi="IRNazanin" w:eastAsia="IRNazanin" w:cs="IRNazanin"/>
          <w:lang w:bidi="fa-IR"/>
          <w:color w:val="111111"/>
          <w:sz w:val="28"/>
          <w:szCs w:val="28"/>
          <w:rtl/>
        </w:rPr>
        <w:t xml:space="preserve">الكافى: ابو جعفر محمد بن يعقوب كلينى است) دانشگاه 1459: 5). نسخ عبد الرشيد بن عبدالواحد شوشترى در پنجشنبه 39 صفر 1060 با عنوان و جدول شنگرف و حواشى نستعليق تازه تر، تملك در سپاهان در ذق 1065. وقف محمد شفيع در 1232. از آغاز تا پايان جنائز. كاغذ سپاهانى حنايى- جلد تيماج سبز مقوايى ضربى، 365 گ 20 * 25- 32 س 11 * 21/5. دو بار مقابله و تصحيح شده است يكى‌در 1065 و يكى ديگر در 1071.</w:t>
      </w:r>
    </w:p>
    <w:p>
      <w:pPr>
        <w:pStyle w:val="Heading2"/>
      </w:pPr>
      <w:bookmarkStart w:id="1509" w:name="_Toc678"/>
      <w:r>
        <w:t>رياض الاحزان و حدائق الاشجان (2)</w:t>
      </w:r>
      <w:bookmarkEnd w:id="1509"/>
    </w:p>
    <w:p>
      <w:pPr>
        <w:pStyle w:val="BookText"/>
      </w:pPr>
      <w:r>
        <w:rPr>
          <w:rFonts w:ascii="IRNazanin" w:hAnsi="IRNazanin" w:eastAsia="IRNazanin" w:cs="IRNazanin"/>
          <w:lang w:bidi="fa-IR"/>
          <w:color w:val="111111"/>
          <w:sz w:val="28"/>
          <w:szCs w:val="28"/>
          <w:rtl/>
        </w:rPr>
        <w:t xml:space="preserve">5404: بخط نستعليق گويا از خود مولف و بايد نسخه اصل باشد، زيرا كه خط زدگى دارد، در سده سيزدهم نوشته شده است. كاغذ فرنگى سفيد- جلد تيماج قهوه يى مقوايى ضربى، 210 گ 18 * 17- 22/5 س 12 * 17.</w:t>
      </w:r>
    </w:p>
    <w:p>
      <w:pPr>
        <w:pStyle w:val="Heading2"/>
      </w:pPr>
      <w:bookmarkStart w:id="1510" w:name="_Toc679"/>
      <w:r>
        <w:t>محاسبه النفس</w:t>
      </w:r>
      <w:bookmarkEnd w:id="1510"/>
    </w:p>
    <w:p>
      <w:pPr>
        <w:pStyle w:val="BookText"/>
      </w:pPr>
      <w:r>
        <w:rPr>
          <w:rFonts w:ascii="IRNazanin" w:hAnsi="IRNazanin" w:eastAsia="IRNazanin" w:cs="IRNazanin"/>
          <w:lang w:bidi="fa-IR"/>
          <w:color w:val="111111"/>
          <w:sz w:val="28"/>
          <w:szCs w:val="28"/>
          <w:rtl/>
        </w:rPr>
        <w:t xml:space="preserve">محاسبه النفس: از ابن طاوس) دانشگاه 676).</w:t>
      </w:r>
    </w:p>
    <w:p>
      <w:pPr>
        <w:pStyle w:val="Heading2"/>
      </w:pPr>
      <w:bookmarkStart w:id="1511" w:name="_Toc680"/>
      <w:r>
        <w:t>قرآن (3)</w:t>
      </w:r>
      <w:bookmarkEnd w:id="1511"/>
    </w:p>
    <w:p>
      <w:pPr>
        <w:pStyle w:val="BookText"/>
      </w:pPr>
      <w:r>
        <w:rPr>
          <w:rFonts w:ascii="IRNazanin" w:hAnsi="IRNazanin" w:eastAsia="IRNazanin" w:cs="IRNazanin"/>
          <w:lang w:bidi="fa-IR"/>
          <w:color w:val="111111"/>
          <w:sz w:val="28"/>
          <w:szCs w:val="28"/>
          <w:rtl/>
        </w:rPr>
        <w:t xml:space="preserve">1000: سپه 3: 1.</w:t>
      </w:r>
    </w:p>
    <w:p>
      <w:pPr>
        <w:pStyle w:val="Heading2"/>
      </w:pPr>
      <w:bookmarkStart w:id="1512" w:name="_Toc681"/>
      <w:r>
        <w:t>من لايحضره الفقيه) كتاب- ((18)</w:t>
      </w:r>
      <w:bookmarkEnd w:id="1512"/>
    </w:p>
    <w:p>
      <w:pPr>
        <w:pStyle w:val="BookText"/>
      </w:pPr>
      <w:r>
        <w:rPr>
          <w:rFonts w:ascii="IRNazanin" w:hAnsi="IRNazanin" w:eastAsia="IRNazanin" w:cs="IRNazanin"/>
          <w:lang w:bidi="fa-IR"/>
          <w:color w:val="111111"/>
          <w:sz w:val="28"/>
          <w:szCs w:val="28"/>
          <w:rtl/>
        </w:rPr>
        <w:t xml:space="preserve">8171: تنها مشيخه را ندارد، بخط نسخ محمد شريف بن زين الدين على خزاعى در 24 ج 983/2، عنوان شنگرف، حاشيه ها بخط نستعليق با نشانه " سلطان، رجال دو، زين، م ن " تصحيح شده است. كاغذ سپاهانى نخودى- جلد تيماج حنايى مقوايى، 461 گ 18/5 * 25، 21 س 11 *16/5.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6" w:name="pg20264_229777"/>
    <w:bookmarkEnd w:id="156"/>
    <w:p>
      <w:pPr>
        <w:pStyle w:val="Heading2"/>
      </w:pPr>
      <w:bookmarkStart w:id="1513" w:name="_Toc682"/>
      <w:r>
        <w:t>المعنويه الخفيه</w:t>
      </w:r>
      <w:bookmarkEnd w:id="1513"/>
    </w:p>
    <w:p>
      <w:pPr>
        <w:pStyle w:val="BookText"/>
      </w:pPr>
      <w:r>
        <w:rPr>
          <w:rFonts w:ascii="IRNazanin" w:hAnsi="IRNazanin" w:eastAsia="IRNazanin" w:cs="IRNazanin"/>
          <w:lang w:bidi="fa-IR"/>
          <w:color w:val="111111"/>
          <w:sz w:val="28"/>
          <w:szCs w:val="28"/>
          <w:rtl/>
        </w:rPr>
        <w:t xml:space="preserve">المعنويه الخفيه: مثنوى عرفانى فارسى از شيخ ابراهيم گلشنى بر دعى آذربايجانى از عرفاى سده دهم كه از مريدان ضياء روشنى بوده و همه جا اين كتابرا از افاضات وى شمرده است. او به تقليد مثنوى مولوى در اين منظومه داستانهايى سروده است و مى گويد: روشنى ده ديده را مردم صفت هست نظم معنوى را معرفت گلشنى را روشنى ديده زاوست زان نظر چون مردمك بگزيده اوست كان ضياء معنوى از روشنى‌است خود صفت روشن نما از گلشنى است) سه صفحه باخر نسخه مانده (در تاريخ نظم گويد: سال و مه در نهصد و بيست ودو بود كاين معانى در بيانم رو نمود) ملك 5064- دانشگاه ش 5195- فرهنگ سخنوران 497- ذريعه 934: 9) اين كتاب را ابن يوسف در حاشيه ص 595 ج 3 فهرست مجلس اندكى معرفى كرده است. 178: خط نستعليق جبلى بن على، عنوانها شنگرف، چهارستونى جدول بندى با شنگرف "در تاريخ " اوايل ربيع دوم 952، فى حياه مولفها العلامه الشيخ الامام... گلشن " نوشته شده پس تاريخ مرگ او در دانشمندان آذربايجان نبايد درست باشد. در آخرين برگ داستانى از ديدار شيخ روشنى از ملا گلشنى نوشته شده است. نزديك سى و هشت هزار بيت است. آغاز) افتاده (: نو بنوبى چون صفت از همدمى و چه خود بيند ز من بى چون دمى</w:t>
      </w:r>
    </w:p>
    <w:p>
      <w:pPr>
        <w:pStyle w:val="BookText"/>
      </w:pPr>
      <w:r>
        <w:rPr>
          <w:rFonts w:ascii="IRNazanin" w:hAnsi="IRNazanin" w:eastAsia="IRNazanin" w:cs="IRNazanin"/>
          <w:lang w:bidi="fa-IR"/>
          <w:color w:val="111111"/>
          <w:sz w:val="28"/>
          <w:szCs w:val="28"/>
          <w:rtl/>
        </w:rPr>
        <w:t xml:space="preserve">انجام: اول آخر آن شان بى چون مقام ختم شد از معنوى تم الكلام كاغذ سمرقندى- جلد تيماج مشكى ضربى مقوايى- 415 گ 18 * 26- 26 س 13 * 20.</w:t>
      </w:r>
    </w:p>
    <w:p>
      <w:pPr>
        <w:pStyle w:val="Heading2"/>
      </w:pPr>
      <w:bookmarkStart w:id="1514" w:name="_Toc683"/>
      <w:r>
        <w:t>الفقه (كتاب-)</w:t>
      </w:r>
      <w:bookmarkEnd w:id="1514"/>
    </w:p>
    <w:p>
      <w:pPr>
        <w:pStyle w:val="BookText"/>
      </w:pPr>
      <w:r>
        <w:rPr>
          <w:rFonts w:ascii="IRNazanin" w:hAnsi="IRNazanin" w:eastAsia="IRNazanin" w:cs="IRNazanin"/>
          <w:lang w:bidi="fa-IR"/>
          <w:color w:val="111111"/>
          <w:sz w:val="28"/>
          <w:szCs w:val="28"/>
          <w:rtl/>
        </w:rPr>
        <w:t xml:space="preserve">الفقه (كتاب-) پاره اى از كتابهاى فقه است از متاجر تا حواله و مولف آن شافعى است) سپه 2611. (494: 1: سپه 496: 1.</w:t>
      </w:r>
    </w:p>
    <w:p>
      <w:pPr>
        <w:pStyle w:val="Heading2"/>
      </w:pPr>
      <w:bookmarkStart w:id="1515" w:name="_Toc684"/>
      <w:r>
        <w:t>شرح مفتاح العلوم</w:t>
      </w:r>
      <w:bookmarkEnd w:id="1515"/>
    </w:p>
    <w:p>
      <w:pPr>
        <w:pStyle w:val="BookText"/>
      </w:pPr>
      <w:r>
        <w:rPr>
          <w:rFonts w:ascii="IRNazanin" w:hAnsi="IRNazanin" w:eastAsia="IRNazanin" w:cs="IRNazanin"/>
          <w:lang w:bidi="fa-IR"/>
          <w:color w:val="111111"/>
          <w:sz w:val="28"/>
          <w:szCs w:val="28"/>
          <w:rtl/>
        </w:rPr>
        <w:t xml:space="preserve">شرح مفتاح العلوم: شرحى است بر مفتاح العلوم سكاكى از مير سيد شريف گرگانى) فهرست دانشگاه 6998. (416: 2: نسخ سده 12، عنوان شنگرف، حواشى دارد، مالك محمد امين بن محمد بن حسين بن خراط دمشقى در 28 شوال 1125. كاغذ فرنگى سفيد-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7" w:name="pg20264_229778"/>
    <w:bookmarkEnd w:id="157"/>
    <w:p>
      <w:pPr>
        <w:pStyle w:val="BookText"/>
      </w:pPr>
      <w:r>
        <w:rPr>
          <w:rFonts w:ascii="IRNazanin" w:hAnsi="IRNazanin" w:eastAsia="IRNazanin" w:cs="IRNazanin"/>
          <w:lang w:bidi="fa-IR"/>
          <w:color w:val="111111"/>
          <w:sz w:val="28"/>
          <w:szCs w:val="28"/>
          <w:rtl/>
        </w:rPr>
        <w:t xml:space="preserve">جلد تيماج مشكى مقوايى، 155 گ 17/5 * 21- 24/5 س 9/5 *15.</w:t>
      </w:r>
    </w:p>
    <w:p>
      <w:pPr>
        <w:pStyle w:val="Heading2"/>
      </w:pPr>
      <w:bookmarkStart w:id="1516" w:name="_Toc685"/>
      <w:r>
        <w:t>گفتار انصارى (5)</w:t>
      </w:r>
      <w:bookmarkEnd w:id="1516"/>
    </w:p>
    <w:p>
      <w:pPr>
        <w:pStyle w:val="BookText"/>
      </w:pPr>
      <w:r>
        <w:rPr>
          <w:rFonts w:ascii="IRNazanin" w:hAnsi="IRNazanin" w:eastAsia="IRNazanin" w:cs="IRNazanin"/>
          <w:lang w:bidi="fa-IR"/>
          <w:color w:val="111111"/>
          <w:sz w:val="28"/>
          <w:szCs w:val="28"/>
          <w:rtl/>
        </w:rPr>
        <w:t xml:space="preserve">7894: نستعليق سده 11، عنوانها بزر و نشان به زر و شنگرف، هر صفحه در دو جدول بزر و لاجورد. آغاز: از زدردت بى دلان را بوى‌درمان آمده انجام: اختيارى نبوده همه به معذرت برخاستند. كاغذ فرنگى نخودى- جلد تيماج سبز يك لا، 25 گ 14/5 * 10- 24 س 8 *17.</w:t>
      </w:r>
    </w:p>
    <w:p>
      <w:pPr>
        <w:pStyle w:val="Heading2"/>
      </w:pPr>
      <w:bookmarkStart w:id="1517" w:name="_Toc686"/>
      <w:r>
        <w:t>عين اليقين ( الانوار و الاسرار) (1)</w:t>
      </w:r>
      <w:bookmarkEnd w:id="1517"/>
    </w:p>
    <w:p>
      <w:pPr>
        <w:pStyle w:val="BookText"/>
      </w:pPr>
      <w:r>
        <w:rPr>
          <w:rFonts w:ascii="IRNazanin" w:hAnsi="IRNazanin" w:eastAsia="IRNazanin" w:cs="IRNazanin"/>
          <w:lang w:bidi="fa-IR"/>
          <w:color w:val="111111"/>
          <w:sz w:val="28"/>
          <w:szCs w:val="28"/>
          <w:rtl/>
        </w:rPr>
        <w:t xml:space="preserve">1320: نسخ سده 12، عنوان شنگرف، از آغاز يك برگ افتاده است. كاغذ فرنگى سفيد- جلد تيماج مشكى مقوايى، 19 * 24/5، 20 س 12 *16.</w:t>
      </w:r>
    </w:p>
    <w:p>
      <w:pPr>
        <w:pStyle w:val="Heading2"/>
      </w:pPr>
      <w:bookmarkStart w:id="1518" w:name="_Toc687"/>
      <w:r>
        <w:t>عيون الحساب</w:t>
      </w:r>
      <w:bookmarkEnd w:id="1518"/>
    </w:p>
    <w:p>
      <w:pPr>
        <w:pStyle w:val="BookText"/>
      </w:pPr>
      <w:r>
        <w:rPr>
          <w:rFonts w:ascii="IRNazanin" w:hAnsi="IRNazanin" w:eastAsia="IRNazanin" w:cs="IRNazanin"/>
          <w:lang w:bidi="fa-IR"/>
          <w:color w:val="111111"/>
          <w:sz w:val="28"/>
          <w:szCs w:val="28"/>
          <w:rtl/>
        </w:rPr>
        <w:t xml:space="preserve">عيون الحساب: كتاب در يك مقدمه است در تعريف عدد و هفت باب: 1- صحيح. 2- كسر. 3- حساب ستاره شناسان بر پايه 60 بجاى10 و تبديل آنها بيكديگر. 4- مساحت. 5- تناسب. 6- خطائين. 7- جبر و مقابله. در هر باب چند مطلب است، در پايان 148 مسئله حل شده و باستخراج ضمير پايان يافته است. مولف خاتم المهندسين ملامحمد باقر بن زين العابدين يزدى استاد شيخ بهايى (1031- 903) است كه تا 1047 زنده بوده است او " مطالع الانوار " دارد در هيئت و حاشيه ها بر شرح تذكره خفرى و شرح اكر " مانالاوس " از طوسى) مجلس {171) (1) {1و تحرير مخروطات " اپولونيوس " و شرح كره متحرك " اطولوقوس " و " فتوحات غيبيه ") رضوى 144) فرزندش محمد حسين در ديباچه ميزان الصنايع گويد پدرم در اسطرلاب اختراعها داشت. آغاز: الحمد لله على ما اولانا من ضروب نعمه المتضاعفه... محمد باقر بن زين العابدين اليزدى... و سماء بعيون الحساب. انجام: الى ان يوضع السود فتضع البيض... و ليكن هذاما اردنا ايراده فى الرساله و الصلاه على خاتم الرساله. از اين كتاب چندين نسخه هست مانند نسخه ش 464 دانشگاه و ش 199 مجلس و ش 123 معارف.) گاهنامه 1311 ص 168- تاريخ رياضى دكتر مصاحب ص 151، 160، 274- فهرست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8" w:name="pg20264_229779"/>
    <w:bookmarkEnd w:id="158"/>
    <w:p>
      <w:pPr>
        <w:pStyle w:val="BookText"/>
      </w:pPr>
      <w:r>
        <w:rPr>
          <w:rFonts w:ascii="IRNazanin" w:hAnsi="IRNazanin" w:eastAsia="IRNazanin" w:cs="IRNazanin"/>
          <w:lang w:bidi="fa-IR"/>
          <w:color w:val="111111"/>
          <w:sz w:val="28"/>
          <w:szCs w:val="28"/>
          <w:rtl/>
        </w:rPr>
        <w:t xml:space="preserve">دانشگاه 911: 4- ذريعه- 15: 178). {1} 1 او اين حاشيه را براى فرزند خويش محمد حسين نگاشته و محمد حسين مولف ميزان الصنايع در اسطرلاب است كه ياد خواهد شد) ش 558/3).</w:t>
      </w:r>
    </w:p>
    <w:p>
      <w:pPr>
        <w:pStyle w:val="Heading2"/>
      </w:pPr>
      <w:bookmarkStart w:id="1519" w:name="_Toc688"/>
      <w:r>
        <w:t>سفينه خوشگو</w:t>
      </w:r>
      <w:bookmarkEnd w:id="1519"/>
    </w:p>
    <w:p>
      <w:pPr>
        <w:pStyle w:val="BookText"/>
      </w:pPr>
      <w:r>
        <w:rPr>
          <w:rFonts w:ascii="IRNazanin" w:hAnsi="IRNazanin" w:eastAsia="IRNazanin" w:cs="IRNazanin"/>
          <w:lang w:bidi="fa-IR"/>
          <w:color w:val="111111"/>
          <w:sz w:val="28"/>
          <w:szCs w:val="28"/>
          <w:rtl/>
        </w:rPr>
        <w:t xml:space="preserve">سفينه خوشگو: تذكره 770 شاعر است، بترتيب تهجى و از خوشگوى شاعر سده 12 كه معاصر محمد شاه روشن اختر بوده است.) سپه 4732- استورى 827: 1- ذريعه 32: 4 و 308: 9- الهيات ص 2724. (75: سپه 474: 2.</w:t>
      </w:r>
    </w:p>
    <w:p>
      <w:pPr>
        <w:pStyle w:val="Heading2"/>
      </w:pPr>
      <w:bookmarkStart w:id="1520" w:name="_Toc689"/>
      <w:r>
        <w:t>النافع يوم الحشر فى شرح الباب الحاديعشر (9)</w:t>
      </w:r>
      <w:bookmarkEnd w:id="1520"/>
    </w:p>
    <w:p>
      <w:pPr>
        <w:pStyle w:val="BookText"/>
      </w:pPr>
      <w:r>
        <w:rPr>
          <w:rFonts w:ascii="IRNazanin" w:hAnsi="IRNazanin" w:eastAsia="IRNazanin" w:cs="IRNazanin"/>
          <w:lang w:bidi="fa-IR"/>
          <w:color w:val="111111"/>
          <w:sz w:val="28"/>
          <w:szCs w:val="28"/>
          <w:rtl/>
        </w:rPr>
        <w:t xml:space="preserve">6357: نسخ 1 ذح 970 از محمد بن احمد بركانى حسينى جامى، عنوان سفيد مانده. كاغذ سپاهانى- 57 گ 12 * 18، 14 س 7/5 *11/5.</w:t>
      </w:r>
    </w:p>
    <w:p>
      <w:pPr>
        <w:pStyle w:val="Heading2"/>
      </w:pPr>
      <w:bookmarkStart w:id="1521" w:name="_Toc690"/>
      <w:r>
        <w:t>معالم الدين (7)</w:t>
      </w:r>
      <w:bookmarkEnd w:id="1521"/>
    </w:p>
    <w:p>
      <w:pPr>
        <w:pStyle w:val="BookText"/>
      </w:pPr>
      <w:r>
        <w:rPr>
          <w:rFonts w:ascii="IRNazanin" w:hAnsi="IRNazanin" w:eastAsia="IRNazanin" w:cs="IRNazanin"/>
          <w:lang w:bidi="fa-IR"/>
          <w:color w:val="111111"/>
          <w:sz w:val="28"/>
          <w:szCs w:val="28"/>
          <w:rtl/>
        </w:rPr>
        <w:t xml:space="preserve">866: سپه 616: 1.</w:t>
      </w:r>
    </w:p>
    <w:p>
      <w:pPr>
        <w:pStyle w:val="Heading2"/>
      </w:pPr>
      <w:bookmarkStart w:id="1522" w:name="_Toc691"/>
      <w:r>
        <w:t>الفوائد الضيائيه (5)</w:t>
      </w:r>
      <w:bookmarkEnd w:id="1522"/>
    </w:p>
    <w:p>
      <w:pPr>
        <w:pStyle w:val="BookText"/>
      </w:pPr>
      <w:r>
        <w:rPr>
          <w:rFonts w:ascii="IRNazanin" w:hAnsi="IRNazanin" w:eastAsia="IRNazanin" w:cs="IRNazanin"/>
          <w:lang w:bidi="fa-IR"/>
          <w:color w:val="111111"/>
          <w:sz w:val="28"/>
          <w:szCs w:val="28"/>
          <w:rtl/>
        </w:rPr>
        <w:t xml:space="preserve">3158: نستعليق خوش سده 11 شنگرف، حاشيه ها بانشانه " عصام ". مالك اعتضاد السلطنه در 1261. كاغذ سپاهانى نخودى- جلد ساغرى مشكى مقوايى ساده، 216 گ 10 * 16/5، 15 س 5/5 * 11.</w:t>
      </w:r>
    </w:p>
    <w:p>
      <w:pPr>
        <w:pStyle w:val="Heading2"/>
      </w:pPr>
      <w:bookmarkStart w:id="1523" w:name="_Toc692"/>
      <w:r>
        <w:t>الكفايه فى علم الاعراب</w:t>
      </w:r>
      <w:bookmarkEnd w:id="1523"/>
    </w:p>
    <w:p>
      <w:pPr>
        <w:pStyle w:val="BookText"/>
      </w:pPr>
      <w:r>
        <w:rPr>
          <w:rFonts w:ascii="IRNazanin" w:hAnsi="IRNazanin" w:eastAsia="IRNazanin" w:cs="IRNazanin"/>
          <w:lang w:bidi="fa-IR"/>
          <w:color w:val="111111"/>
          <w:sz w:val="28"/>
          <w:szCs w:val="28"/>
          <w:rtl/>
        </w:rPr>
        <w:t xml:space="preserve">الكفايه فى علم الاعراب: مانند بسط و شرحى است براى انموذج زمخشرى و ليكن شرح از متن جدا نيست) چلبى 322: 2). آغاز: بسمله. الحمد لله الذى تظاهرت علينا الائه و تزاحمت علينا نعمائه... اعلم ان الحاجه الى علم الاعراب ماسه لكل من يروم تحصيل علم من علوم... فلما رايت ذلك نشات هذا المجموع... جاريامجرى شرح الانموج من كتاب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9" w:name="pg20264_229780"/>
    <w:bookmarkEnd w:id="159"/>
    <w:p>
      <w:pPr>
        <w:pStyle w:val="BookText"/>
      </w:pPr>
      <w:r>
        <w:rPr>
          <w:rFonts w:ascii="Amiri" w:hAnsi="Amiri" w:eastAsia="Amiri" w:cs="Amiri"/>
          <w:lang w:bidi="ar-SA"/>
          <w:color w:val="111111"/>
          <w:sz w:val="28"/>
          <w:szCs w:val="28"/>
          <w:rtl/>
        </w:rPr>
        <w:t xml:space="preserve">المفصل لجار الله... و سميتها الكفايه فى علم الاعراب و قسمته ثلاثه اقسام. انجام: و كميه و كيفه و حيثيه و ما اشبه ذلك.</w:t>
      </w:r>
    </w:p>
    <w:p>
      <w:pPr>
        <w:pStyle w:val="Heading2"/>
      </w:pPr>
      <w:bookmarkStart w:id="1524" w:name="_Toc693"/>
      <w:r>
        <w:t>الروضه البهيه فى شرح اللمعه الدمشقيه (12)</w:t>
      </w:r>
      <w:bookmarkEnd w:id="1524"/>
    </w:p>
    <w:p>
      <w:pPr>
        <w:pStyle w:val="BookText"/>
      </w:pPr>
      <w:r>
        <w:rPr>
          <w:rFonts w:ascii="IRNazanin" w:hAnsi="IRNazanin" w:eastAsia="IRNazanin" w:cs="IRNazanin"/>
          <w:lang w:bidi="fa-IR"/>
          <w:color w:val="111111"/>
          <w:sz w:val="28"/>
          <w:szCs w:val="28"/>
          <w:rtl/>
        </w:rPr>
        <w:t xml:space="preserve">2572: سپه 476: 1.</w:t>
      </w:r>
    </w:p>
    <w:p>
      <w:pPr>
        <w:pStyle w:val="Heading2"/>
      </w:pPr>
      <w:bookmarkStart w:id="1525" w:name="_Toc694"/>
      <w:r>
        <w:t>محبوب القلوب يا شمس و قهقه (1)</w:t>
      </w:r>
      <w:bookmarkEnd w:id="1525"/>
    </w:p>
    <w:p>
      <w:pPr>
        <w:pStyle w:val="BookText"/>
      </w:pPr>
      <w:r>
        <w:rPr>
          <w:rFonts w:ascii="IRNazanin" w:hAnsi="IRNazanin" w:eastAsia="IRNazanin" w:cs="IRNazanin"/>
          <w:lang w:bidi="fa-IR"/>
          <w:color w:val="111111"/>
          <w:sz w:val="28"/>
          <w:szCs w:val="28"/>
          <w:rtl/>
        </w:rPr>
        <w:t xml:space="preserve">1752: نستعليق سده 13، عنوان شنگرف. آغاز: " الهى بزرگى و حشمت تور است " كاغذ فرنگى سفيد- جلد تيماج حنايى ضربى‌مقوايى 20 * 21- 30 س 13 * 22.</w:t>
      </w:r>
    </w:p>
    <w:p>
      <w:pPr>
        <w:pStyle w:val="Heading2"/>
      </w:pPr>
      <w:bookmarkStart w:id="1526" w:name="_Toc695"/>
      <w:r>
        <w:t>شرح المعلقات (9)</w:t>
      </w:r>
      <w:bookmarkEnd w:id="1526"/>
    </w:p>
    <w:p>
      <w:pPr>
        <w:pStyle w:val="BookText"/>
      </w:pPr>
      <w:r>
        <w:rPr>
          <w:rFonts w:ascii="IRNazanin" w:hAnsi="IRNazanin" w:eastAsia="IRNazanin" w:cs="IRNazanin"/>
          <w:lang w:bidi="fa-IR"/>
          <w:color w:val="111111"/>
          <w:sz w:val="28"/>
          <w:szCs w:val="28"/>
          <w:rtl/>
        </w:rPr>
        <w:t xml:space="preserve">7073: ديباچه افتاده و در پايان شرح قصيده نابغه از گمنام هم هست. نسخ على رضا بن سليمان الموتى در چهارشنبه 1 شوال 1086، مقابله شده در ذق همين سال، متن زير خط شنگرف، شرح هفت معلقه است. كاغذ سپاهانى- جلد تيماج قهوه يى ضربى مقوايى، 181 گ 12 * 15- 19 س 7/5 * 13.</w:t>
      </w:r>
    </w:p>
    <w:p>
      <w:pPr>
        <w:pStyle w:val="Heading2"/>
      </w:pPr>
      <w:bookmarkStart w:id="1527" w:name="_Toc696"/>
      <w:r>
        <w:t>منتقى الجمان فى الاحاديث الصحاح و الحسان (1)</w:t>
      </w:r>
      <w:bookmarkEnd w:id="1527"/>
    </w:p>
    <w:p>
      <w:pPr>
        <w:pStyle w:val="BookText"/>
      </w:pPr>
      <w:r>
        <w:rPr>
          <w:rFonts w:ascii="IRNazanin" w:hAnsi="IRNazanin" w:eastAsia="IRNazanin" w:cs="IRNazanin"/>
          <w:lang w:bidi="fa-IR"/>
          <w:color w:val="111111"/>
          <w:sz w:val="28"/>
          <w:szCs w:val="28"/>
          <w:rtl/>
        </w:rPr>
        <w:t xml:space="preserve">2663: سپه 323: 1.</w:t>
      </w:r>
    </w:p>
    <w:p>
      <w:pPr>
        <w:pStyle w:val="Heading2"/>
      </w:pPr>
      <w:bookmarkStart w:id="1528" w:name="_Toc697"/>
      <w:r>
        <w:t>مجالس المومنين (1)</w:t>
      </w:r>
      <w:bookmarkEnd w:id="1528"/>
    </w:p>
    <w:p>
      <w:pPr>
        <w:pStyle w:val="BookText"/>
      </w:pPr>
      <w:r>
        <w:rPr>
          <w:rFonts w:ascii="IRNazanin" w:hAnsi="IRNazanin" w:eastAsia="IRNazanin" w:cs="IRNazanin"/>
          <w:lang w:bidi="fa-IR"/>
          <w:color w:val="111111"/>
          <w:sz w:val="28"/>
          <w:szCs w:val="28"/>
          <w:rtl/>
        </w:rPr>
        <w:t xml:space="preserve">175- مشير: نسخه كامل بخط محمد طاهر بن آقاجان امير شكار شوشترى در شنبه 11 ع 1082/1 از روى خط خود شوشترى با دو واسطه، عنوان و نشان شنگرف، جدول بزر و شنگرف و لاجورد، وقف مشير السلطنه در 1319) در مهر چهارگوشه (كاغذ سپاهانى نخودى- جلد تيماج مشكى مقوايى، 477 گ 17 * 27- 31 س 10/5 *22.</w:t>
      </w:r>
    </w:p>
    <w:p>
      <w:pPr>
        <w:pStyle w:val="Heading2"/>
      </w:pPr>
      <w:bookmarkStart w:id="1529" w:name="_Toc698"/>
      <w:r>
        <w:t>زاد المسافرين (1)</w:t>
      </w:r>
      <w:bookmarkEnd w:id="1529"/>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0" w:name="pg20264_229781"/>
    <w:bookmarkEnd w:id="160"/>
    <w:p>
      <w:pPr>
        <w:pStyle w:val="BookText"/>
      </w:pPr>
      <w:r>
        <w:rPr>
          <w:rFonts w:ascii="IRNazanin" w:hAnsi="IRNazanin" w:eastAsia="IRNazanin" w:cs="IRNazanin"/>
          <w:lang w:bidi="fa-IR"/>
          <w:color w:val="111111"/>
          <w:sz w:val="28"/>
          <w:szCs w:val="28"/>
          <w:rtl/>
        </w:rPr>
        <w:t xml:space="preserve">830: نستعليق ميرزا محمد شريف در آدينه 23 ج 1242/2 در تهران در خانه ميرزا شريف (1 پ- 166 ر(دربرگ 170 فايده اى طبى و نه برگ سفيداست، كاغذ فرنگى- جلد تيماج مشكى يك لا، 167 گ 10/5 * 12- 15 س 0/5*106.</w:t>
      </w:r>
    </w:p>
    <w:p>
      <w:pPr>
        <w:pStyle w:val="Heading2"/>
      </w:pPr>
      <w:bookmarkStart w:id="1530" w:name="_Toc699"/>
      <w:r>
        <w:t>شرح شافيه ابى فراس فى مناقب آل الرسول و مثالب بنى العباس (1)</w:t>
      </w:r>
      <w:bookmarkEnd w:id="1530"/>
    </w:p>
    <w:p>
      <w:pPr>
        <w:pStyle w:val="BookText"/>
      </w:pPr>
      <w:r>
        <w:rPr>
          <w:rFonts w:ascii="IRNazanin" w:hAnsi="IRNazanin" w:eastAsia="IRNazanin" w:cs="IRNazanin"/>
          <w:lang w:bidi="fa-IR"/>
          <w:color w:val="111111"/>
          <w:sz w:val="28"/>
          <w:szCs w:val="28"/>
          <w:rtl/>
        </w:rPr>
        <w:t xml:space="preserve">7074: نسخ على بن حسين بن عبدالله بن كاظم ازرى حلى در چهارشنبه 13 شعبان 1267 ، متن و عنوان شنگرف. كاغذ فرنگى سفيد- جلد تيماج زرد ضربى مقوايى، 218 گ 16 * 19- 22 س 10 * 15.</w:t>
      </w:r>
    </w:p>
    <w:p>
      <w:pPr>
        <w:pStyle w:val="Heading2"/>
      </w:pPr>
      <w:bookmarkStart w:id="1531" w:name="_Toc700"/>
      <w:r>
        <w:t>الملل و النحل</w:t>
      </w:r>
      <w:bookmarkEnd w:id="1531"/>
    </w:p>
    <w:p>
      <w:pPr>
        <w:pStyle w:val="BookText"/>
      </w:pPr>
      <w:r>
        <w:rPr>
          <w:rFonts w:ascii="IRNazanin" w:hAnsi="IRNazanin" w:eastAsia="IRNazanin" w:cs="IRNazanin"/>
          <w:lang w:bidi="fa-IR"/>
          <w:color w:val="111111"/>
          <w:sz w:val="28"/>
          <w:szCs w:val="28"/>
          <w:rtl/>
        </w:rPr>
        <w:t xml:space="preserve">الملل و النحل: از تاج الدين محمد بن عبد الكريم شهرستانى است، چندين بار چاپ شده و ترجمه آن بفارسى از افضل الدين تركه نيز چاپ شده است) چلبى 517: 2- معجم المطبوعات (. 2810: نسخ ابو الوفاء بن سعيد بن محمد بن محمود در دوشنبه 4 شعبان 799، عنوان شنگرف، حواشى بخط نستعليق. كاغذ سمرقندى- جلد تيماج سرخ مقوايى، 361 گ 12 * 17- 21/5 س 6/5 * 13/5.</w:t>
      </w:r>
    </w:p>
    <w:p>
      <w:pPr>
        <w:pStyle w:val="Heading2"/>
      </w:pPr>
      <w:bookmarkStart w:id="1532" w:name="_Toc701"/>
      <w:r>
        <w:t>منتخب امان الاخطار</w:t>
      </w:r>
      <w:bookmarkEnd w:id="1532"/>
    </w:p>
    <w:p>
      <w:pPr>
        <w:pStyle w:val="BookText"/>
      </w:pPr>
      <w:r>
        <w:rPr>
          <w:rFonts w:ascii="IRNazanin" w:hAnsi="IRNazanin" w:eastAsia="IRNazanin" w:cs="IRNazanin"/>
          <w:lang w:bidi="fa-IR"/>
          <w:color w:val="111111"/>
          <w:sz w:val="28"/>
          <w:szCs w:val="28"/>
          <w:rtl/>
        </w:rPr>
        <w:t xml:space="preserve">منتخب امان الاخطار: " امان الاخطار " از ابن طاوس، درگذشته 664 می باشد) ذريعه 343 :2- فهرست دانشگاه 11: 1). اين منتخب در هشت باب و از سيد اسدالله بن على بن محمد حسينى مرعشى است، نام انتخاب كننده در پايان و نام ابن طاوس در آغاز هست و دو كتاب برء الساعه و تدبير بدن كه در اصل بوده در اين يكى نيست. آغاز: نحمدك اللهم باشرف ثنائك و اعلى صفات جلالك... و بعد لما تشرفت. انجام: قال افضل الدعاء ماجرى على لسانك هذا آخر ما اردنا ايراده فى هذا المنتخب و قد وقع الفراغ منه فى تاسع عشر ج 1092/2 هجريه. 2134: ش 1 دفتر، 2 پ- 72 ر، نسخ محمد صالح كرمانى، بلاغ مقابله دارد بخط حيدر بن على در كرمان در ع 1094/1. كاغذ نخودى فرنگى- جلد حنايى مقوايى، 155 گ 11/5 * 17- 23 س 6/5 * 14/5.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1" w:name="pg20264_229782"/>
    <w:bookmarkEnd w:id="161"/>
    <w:p>
      <w:pPr>
        <w:pStyle w:val="Heading2"/>
      </w:pPr>
      <w:bookmarkStart w:id="1533" w:name="_Toc702"/>
      <w:r>
        <w:t>ليلى و مجنون (6)</w:t>
      </w:r>
      <w:bookmarkEnd w:id="1533"/>
    </w:p>
    <w:p>
      <w:pPr>
        <w:pStyle w:val="BookText"/>
      </w:pPr>
      <w:r>
        <w:rPr>
          <w:rFonts w:ascii="IRNazanin" w:hAnsi="IRNazanin" w:eastAsia="IRNazanin" w:cs="IRNazanin"/>
          <w:lang w:bidi="fa-IR"/>
          <w:color w:val="111111"/>
          <w:sz w:val="28"/>
          <w:szCs w:val="28"/>
          <w:rtl/>
        </w:rPr>
        <w:t xml:space="preserve">400: سپه 534: 2.</w:t>
      </w:r>
    </w:p>
    <w:p>
      <w:pPr>
        <w:pStyle w:val="Heading2"/>
      </w:pPr>
      <w:bookmarkStart w:id="1534" w:name="_Toc703"/>
      <w:r>
        <w:t>الصافى (25)</w:t>
      </w:r>
      <w:bookmarkEnd w:id="1534"/>
    </w:p>
    <w:p>
      <w:pPr>
        <w:pStyle w:val="BookText"/>
      </w:pPr>
      <w:r>
        <w:rPr>
          <w:rFonts w:ascii="IRNazanin" w:hAnsi="IRNazanin" w:eastAsia="IRNazanin" w:cs="IRNazanin"/>
          <w:lang w:bidi="fa-IR"/>
          <w:color w:val="111111"/>
          <w:sz w:val="28"/>
          <w:szCs w:val="28"/>
          <w:rtl/>
        </w:rPr>
        <w:t xml:space="preserve">8127: از آغاز است تا پايان سوره يس، نسخ محمد سعيد بن ميريجان خلخالى در 7 شوال 1084، عنوان و آيه ها شنگرف، در 1089 مقابله شده. مالك فرهاد ميرزا در 1298. كاغذ سپاهانى نخودى- جلد تيماج مشكى مقوايى، 355 گ 15/5 * 22- 25/5 س 9 * 17/5.</w:t>
      </w:r>
    </w:p>
    <w:p>
      <w:pPr>
        <w:pStyle w:val="Heading2"/>
      </w:pPr>
      <w:bookmarkStart w:id="1535" w:name="_Toc704"/>
      <w:r>
        <w:t>مغنى اللبيب عن كتب الاعاريب (10)</w:t>
      </w:r>
      <w:bookmarkEnd w:id="1535"/>
    </w:p>
    <w:p>
      <w:pPr>
        <w:pStyle w:val="BookText"/>
      </w:pPr>
      <w:r>
        <w:rPr>
          <w:rFonts w:ascii="IRNazanin" w:hAnsi="IRNazanin" w:eastAsia="IRNazanin" w:cs="IRNazanin"/>
          <w:lang w:bidi="fa-IR"/>
          <w:color w:val="111111"/>
          <w:sz w:val="28"/>
          <w:szCs w:val="28"/>
          <w:rtl/>
        </w:rPr>
        <w:t xml:space="preserve">6992: نسخ عنايه الله بن محمد معصوم قاضى شوشترى در 3 دق 1101، عنوان و نشان شنگرف. كاغذ سپاهانى- جلد در يك طرف است، 214 گ 18 * 20- 25 س 10 * 16.</w:t>
      </w:r>
    </w:p>
    <w:p>
      <w:pPr>
        <w:pStyle w:val="Heading2"/>
      </w:pPr>
      <w:bookmarkStart w:id="1536" w:name="_Toc705"/>
      <w:r>
        <w:t>كيمياى منظوم.</w:t>
      </w:r>
      <w:bookmarkEnd w:id="1536"/>
    </w:p>
    <w:p>
      <w:pPr>
        <w:pStyle w:val="BookText"/>
      </w:pPr>
      <w:r>
        <w:rPr>
          <w:rFonts w:ascii="IRNazanin" w:hAnsi="IRNazanin" w:eastAsia="IRNazanin" w:cs="IRNazanin"/>
          <w:lang w:bidi="fa-IR"/>
          <w:color w:val="111111"/>
          <w:sz w:val="28"/>
          <w:szCs w:val="28"/>
          <w:rtl/>
        </w:rPr>
        <w:t xml:space="preserve">كيمياى منظوم. 1176: ش 8 دفتر، 96 ر- 101 پ، نسخ محمد بن محمد المعزى السامعى در دمشق در 10 ع 862/2. آغاز افتاده: و خلط مغنيسياهم من ثلاثه احجار مركبه جسم و روحانى انجام: فها كموها بنى الاداب محكمه عزيزه ذات تبيان</w:t>
      </w:r>
    </w:p>
    <w:p>
      <w:pPr>
        <w:pStyle w:val="Heading2"/>
      </w:pPr>
      <w:bookmarkStart w:id="1537" w:name="_Toc706"/>
      <w:r>
        <w:t>نسب دوائر) رساله در-)</w:t>
      </w:r>
      <w:bookmarkEnd w:id="1537"/>
    </w:p>
    <w:p>
      <w:pPr>
        <w:pStyle w:val="BookText"/>
      </w:pPr>
      <w:r>
        <w:rPr>
          <w:rFonts w:ascii="IRNazanin" w:hAnsi="IRNazanin" w:eastAsia="IRNazanin" w:cs="IRNazanin"/>
          <w:lang w:bidi="fa-IR"/>
          <w:color w:val="111111"/>
          <w:sz w:val="28"/>
          <w:szCs w:val="28"/>
          <w:rtl/>
        </w:rPr>
        <w:t xml:space="preserve">نسب دوائر) رساله در- (آغاز: بسمله اما بعد بدانكه اين رساله ايست در بيان كيفيت نسبتها كه محتمل است در ميان دوائر عظام مشهوره و شخصيه و نوعيه ايشان... انجام: بر دائره وسط السماء الرويه واقع باشد. 7428: ش 2 دفتر، 99 پ- 103 پ.</w:t>
      </w:r>
    </w:p>
    <w:p>
      <w:pPr>
        <w:pStyle w:val="Heading2"/>
      </w:pPr>
      <w:bookmarkStart w:id="1538" w:name="_Toc707"/>
      <w:r>
        <w:t>المعرفه و المقدرار اللازم منها) جواب مساله)</w:t>
      </w:r>
      <w:bookmarkEnd w:id="1538"/>
    </w:p>
    <w:p>
      <w:pPr>
        <w:pStyle w:val="BookText"/>
      </w:pPr>
      <w:r>
        <w:rPr>
          <w:rFonts w:ascii="IRNazanin" w:hAnsi="IRNazanin" w:eastAsia="IRNazanin" w:cs="IRNazanin"/>
          <w:lang w:bidi="fa-IR"/>
          <w:color w:val="111111"/>
          <w:sz w:val="28"/>
          <w:szCs w:val="28"/>
          <w:rtl/>
        </w:rPr>
        <w:t xml:space="preserve">المعرفه و المقدرار اللازم منها) جواب مساله (: فتواى شيخ على كركى در اين مساله در اين گفتار ديده مى شود، دانشمندان ديگر مانند يحيى بن سعيد و سديد الدين يوسف حلى 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2" w:name="pg20264_229783"/>
    <w:bookmarkEnd w:id="162"/>
    <w:p>
      <w:pPr>
        <w:pStyle w:val="BookText"/>
      </w:pPr>
      <w:r>
        <w:rPr>
          <w:rFonts w:ascii="IRNazanin" w:hAnsi="IRNazanin" w:eastAsia="IRNazanin" w:cs="IRNazanin"/>
          <w:lang w:bidi="fa-IR"/>
          <w:color w:val="111111"/>
          <w:sz w:val="28"/>
          <w:szCs w:val="28"/>
          <w:rtl/>
        </w:rPr>
        <w:t xml:space="preserve">يوسف بن علوان حلى و نجيب الدين بن نما و محقق حلى و محمد بن ابى العزحلى هم مانند كركى بر اين راى هستند كه در معرفت اعتقاد بسنده است و الفاظ لازم نيست) دانشگاه 2015 : 5- ذريعه 2533 (192: 5: ش 11 دفتر، 246 ر و پ، دو واسطه از شيخ على كركى نقل شده است.</w:t>
      </w:r>
    </w:p>
    <w:p>
      <w:pPr>
        <w:pStyle w:val="Heading2"/>
      </w:pPr>
      <w:bookmarkStart w:id="1539" w:name="_Toc708"/>
      <w:r>
        <w:t>مصابيح القلوب (2)</w:t>
      </w:r>
      <w:bookmarkEnd w:id="1539"/>
    </w:p>
    <w:p>
      <w:pPr>
        <w:pStyle w:val="BookText"/>
      </w:pPr>
      <w:r>
        <w:rPr>
          <w:rFonts w:ascii="IRNazanin" w:hAnsi="IRNazanin" w:eastAsia="IRNazanin" w:cs="IRNazanin"/>
          <w:lang w:bidi="fa-IR"/>
          <w:color w:val="111111"/>
          <w:sz w:val="28"/>
          <w:szCs w:val="28"/>
          <w:rtl/>
        </w:rPr>
        <w:t xml:space="preserve">5556: نسخ سده 11، عنوان شنگرف، پنج برگ آغاز و يك برگ پايان نونويس در 1303. انجام: تخت بلقيس را حاضر ساخت، تمت. و الله اعلم بالصواب و صلى الله على خير خلقه و آله الطيبين الطاهرين 133) گويا 1303 و تاريخ خط صفحه اخير و مكمل نسخه باشد (.كاغذ سمرقندى سفيد- جلد پارچه مخمل سبز مقوايى، 243 گ 15 * 19- 23 س 9/5 * 15/5.</w:t>
      </w:r>
    </w:p>
    <w:p>
      <w:pPr>
        <w:pStyle w:val="Heading2"/>
      </w:pPr>
      <w:bookmarkStart w:id="1540" w:name="_Toc709"/>
      <w:r>
        <w:t>سلوك (2)</w:t>
      </w:r>
      <w:bookmarkEnd w:id="1540"/>
    </w:p>
    <w:p>
      <w:pPr>
        <w:pStyle w:val="BookText"/>
      </w:pPr>
      <w:r>
        <w:rPr>
          <w:rFonts w:ascii="IRNazanin" w:hAnsi="IRNazanin" w:eastAsia="IRNazanin" w:cs="IRNazanin"/>
          <w:lang w:bidi="fa-IR"/>
          <w:color w:val="111111"/>
          <w:sz w:val="28"/>
          <w:szCs w:val="28"/>
          <w:rtl/>
        </w:rPr>
        <w:t xml:space="preserve">6546: ش 2 دفتر، 64 پ- 73 پ، نسخ محمد بن حاجى هاشم كهنويه از كشت زارهاى هفتگانه سميرم در سال 1255.</w:t>
      </w:r>
    </w:p>
    <w:p>
      <w:pPr>
        <w:pStyle w:val="Heading2"/>
      </w:pPr>
      <w:bookmarkStart w:id="1541" w:name="_Toc710"/>
      <w:r>
        <w:t>المنتخب فى تعبير المنامات</w:t>
      </w:r>
      <w:bookmarkEnd w:id="1541"/>
    </w:p>
    <w:p>
      <w:pPr>
        <w:pStyle w:val="BookText"/>
      </w:pPr>
      <w:r>
        <w:rPr>
          <w:rFonts w:ascii="IRNazanin" w:hAnsi="IRNazanin" w:eastAsia="IRNazanin" w:cs="IRNazanin"/>
          <w:lang w:bidi="fa-IR"/>
          <w:color w:val="111111"/>
          <w:sz w:val="28"/>
          <w:szCs w:val="28"/>
          <w:rtl/>
        </w:rPr>
        <w:t xml:space="preserve">المنتخب فى تعبير المنامات: در صفحه عنوان نسخه مادر ترنجى زرين چنين آمده است: " تاليف شرف الدين ابى عبدالله الحسين بن حسن بن ابراهيم الخللى الدارى " ولى در ديباچه نامى از مولف ديده نمى شود. آغاز: بسمله. و ما توفيق الابالله... اعلم ان الرويا على ضربين حق و باطل، فاما الحق فمايراه الانسان... انجام: فان كان لها لهب او دخان كان فى سلطانه ذلك حرب و هول و الله اعلم بالصواب نجز الكتاب) پس از اين نام كاتب و كتاب است (. 569 مكرر، ش 1 دفتر، 88- 1). بخط نسخ نزديك به ثلث " عبدالله بن احمد بن محمد اللخمى‌الاندلسى الاشبيلى كه براى خزانه امير اسفهسلار الكبير بهاء الدين امير الحاج و الحرمين زعيم الجيوش سيف امير المومن ابى بكر امير اجل اسفهسلار الكبير بهاء الدين محمود " در چاشت دوشنبه 23 رجب 594 نوشته است. در گ 4 پ تا 8 پ فهرست كتاب با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3" w:name="pg20264_229784"/>
    <w:bookmarkEnd w:id="163"/>
    <w:p>
      <w:pPr>
        <w:pStyle w:val="BookText"/>
      </w:pPr>
      <w:r>
        <w:rPr>
          <w:rFonts w:ascii="IRNazanin" w:hAnsi="IRNazanin" w:eastAsia="IRNazanin" w:cs="IRNazanin"/>
          <w:lang w:bidi="fa-IR"/>
          <w:color w:val="111111"/>
          <w:sz w:val="28"/>
          <w:szCs w:val="28"/>
          <w:rtl/>
        </w:rPr>
        <w:t xml:space="preserve">خط ديگرى نوشته شده است، در صفحه عنوان) گ 9 ر (ترنجى زرين هست كه نام مولف در آن هست و بالاى آن مربعى زرين آراسته با لاجورد و نام كتاب دران ديده ميشود، در سمت چپ مهر و امضاى شيخ بهائى درست و خوانا هست. عنوانها در حاشيه آمده و در متن درشت تر در يك سطر نوشته شده است، تاريخ تحرير در گ 81 پ ديده مى شود. كاغذ سمرقندى- جلد تيماج سرخ مقوايى سوخت كهنه عهد صفوى وصالى شده. 288 گ 15 * 20- 23 س 12 * 18.</w:t>
      </w:r>
    </w:p>
    <w:p>
      <w:pPr>
        <w:pStyle w:val="Heading2"/>
      </w:pPr>
      <w:bookmarkStart w:id="1542" w:name="_Toc711"/>
      <w:r>
        <w:t>محبوب القلوب يا شمس و قهقه (2)</w:t>
      </w:r>
      <w:bookmarkEnd w:id="1542"/>
    </w:p>
    <w:p>
      <w:pPr>
        <w:pStyle w:val="BookText"/>
      </w:pPr>
      <w:r>
        <w:rPr>
          <w:rFonts w:ascii="IRNazanin" w:hAnsi="IRNazanin" w:eastAsia="IRNazanin" w:cs="IRNazanin"/>
          <w:lang w:bidi="fa-IR"/>
          <w:color w:val="111111"/>
          <w:sz w:val="28"/>
          <w:szCs w:val="28"/>
          <w:rtl/>
        </w:rPr>
        <w:t xml:space="preserve">6890: نستعليق يكشنبه 26 شوال 1251، دو جدول آغاز نسخه شنگرف و سياه، آغاز افتاده است. انجام: " بعبادت چنين دولتى و كامرانى و سرفرازى يافت، و الله اعلم " مطالب در تحرير با نسخه متداول محبوب القلوب فرق دارد. كاغذ فرنگى سفيد- جلد ندارد، 79 گ 20* 29، 21 س 31 * 22.</w:t>
      </w:r>
    </w:p>
    <w:p>
      <w:pPr>
        <w:pStyle w:val="Heading2"/>
      </w:pPr>
      <w:bookmarkStart w:id="1543" w:name="_Toc712"/>
      <w:r>
        <w:t>العداله:) رساله فى- (</w:t>
      </w:r>
      <w:bookmarkEnd w:id="1543"/>
    </w:p>
    <w:p>
      <w:pPr>
        <w:pStyle w:val="BookText"/>
      </w:pPr>
      <w:r>
        <w:rPr>
          <w:rFonts w:ascii="IRNazanin" w:hAnsi="IRNazanin" w:eastAsia="IRNazanin" w:cs="IRNazanin"/>
          <w:lang w:bidi="fa-IR"/>
          <w:color w:val="111111"/>
          <w:sz w:val="28"/>
          <w:szCs w:val="28"/>
          <w:rtl/>
        </w:rPr>
        <w:t xml:space="preserve">العداله:) رساله فى- (: از شهيد ثانى است. آغاز: العداله لغه الاستواء يقال: فلال عدل فلان اى مساويه. انجام: ان اعتبارها مع كونه هو المشهور اولى) من تصانيف الشيخ زين الدين دام ظله (7461: ش 2 دفتر، 92 ر، 94 ر، نسخه اگر در زمان شهيد نوشته نشده باشد از روى خط او بايد نوشته شده باشد.</w:t>
      </w:r>
    </w:p>
    <w:p>
      <w:pPr>
        <w:pStyle w:val="Heading2"/>
      </w:pPr>
      <w:bookmarkStart w:id="1544" w:name="_Toc713"/>
      <w:r>
        <w:t>منتهى امل الاديب من الكلام على مغنى اللبيب</w:t>
      </w:r>
      <w:bookmarkEnd w:id="1544"/>
    </w:p>
    <w:p>
      <w:pPr>
        <w:pStyle w:val="BookText"/>
      </w:pPr>
      <w:r>
        <w:rPr>
          <w:rFonts w:ascii="IRNazanin" w:hAnsi="IRNazanin" w:eastAsia="IRNazanin" w:cs="IRNazanin"/>
          <w:lang w:bidi="fa-IR"/>
          <w:color w:val="111111"/>
          <w:sz w:val="28"/>
          <w:szCs w:val="28"/>
          <w:rtl/>
        </w:rPr>
        <w:t xml:space="preserve">منتهى امل الاديب من الكلام على مغنى اللبيب: شرحى است ازابن " ملا احمد بن محمد بن على بن احمد " درگذشته 974 بر مغنى ابن هشام) سپه 3229. (379: 2: سپه 380: 2.</w:t>
      </w:r>
    </w:p>
    <w:p>
      <w:pPr>
        <w:pStyle w:val="Heading2"/>
      </w:pPr>
      <w:bookmarkStart w:id="1545" w:name="_Toc714"/>
      <w:r>
        <w:t>مخزن الاسرار (5)</w:t>
      </w:r>
      <w:bookmarkEnd w:id="1545"/>
    </w:p>
    <w:p>
      <w:pPr>
        <w:pStyle w:val="BookText"/>
      </w:pPr>
      <w:r>
        <w:rPr>
          <w:rFonts w:ascii="IRNazanin" w:hAnsi="IRNazanin" w:eastAsia="IRNazanin" w:cs="IRNazanin"/>
          <w:lang w:bidi="fa-IR"/>
          <w:color w:val="111111"/>
          <w:sz w:val="28"/>
          <w:szCs w:val="28"/>
          <w:rtl/>
        </w:rPr>
        <w:t xml:space="preserve">373: سپه 537: 2.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4" w:name="pg20264_229785"/>
    <w:bookmarkEnd w:id="164"/>
    <w:p>
      <w:pPr>
        <w:pStyle w:val="Heading2"/>
      </w:pPr>
      <w:bookmarkStart w:id="1546" w:name="_Toc715"/>
      <w:r>
        <w:t>مصباح الطريق (2)</w:t>
      </w:r>
      <w:bookmarkEnd w:id="1546"/>
    </w:p>
    <w:p>
      <w:pPr>
        <w:pStyle w:val="BookText"/>
      </w:pPr>
      <w:r>
        <w:rPr>
          <w:rFonts w:ascii="IRNazanin" w:hAnsi="IRNazanin" w:eastAsia="IRNazanin" w:cs="IRNazanin"/>
          <w:lang w:bidi="fa-IR"/>
          <w:color w:val="111111"/>
          <w:sz w:val="28"/>
          <w:szCs w:val="28"/>
          <w:rtl/>
        </w:rPr>
        <w:t xml:space="preserve">5892: نسخ چهارشنبه 12 ذق 1204، جدول صفحه ها شنگرف. آغاز: بسمله. الحمدلله الذى ارشدنا الى اصلاح الاعمال. انجام: واجب است او را گرفتن نايب و الله اعلم بالصواب. كاغذ فرنگى- جلد تيماج مقوايى مشكى، 234 گ 10 * 25، 17 س 11 *14/5</w:t>
      </w:r>
    </w:p>
    <w:p>
      <w:pPr>
        <w:pStyle w:val="Heading2"/>
      </w:pPr>
      <w:bookmarkStart w:id="1547" w:name="_Toc716"/>
      <w:r>
        <w:t>شرح القصيده اللاميه</w:t>
      </w:r>
      <w:bookmarkEnd w:id="1547"/>
    </w:p>
    <w:p>
      <w:pPr>
        <w:pStyle w:val="BookText"/>
      </w:pPr>
      <w:r>
        <w:rPr>
          <w:rFonts w:ascii="IRNazanin" w:hAnsi="IRNazanin" w:eastAsia="IRNazanin" w:cs="IRNazanin"/>
          <w:lang w:bidi="fa-IR"/>
          <w:color w:val="111111"/>
          <w:sz w:val="28"/>
          <w:szCs w:val="28"/>
          <w:rtl/>
        </w:rPr>
        <w:t xml:space="preserve">شرح القصيده اللاميه: گزارشى است بفارسى بر قصيده لاميه در تجويد فاتحه بعربى كه " استاد القراء صاحب العقد الفريد ") محمد بن محمد شريف سمرقندى (سروده است، شارح حسن بن شجاع بن حسن حافظ تونى است كه 365 مسئله از آن بيرون آورده و جدول بندى كرده است) طوس 230: 2). آغاز: بسمله. هذه القصيده اللاميه فى تجويد الفاتحه للشيخ الامام. بحمد الله المستعان توسلا و بالصلوات الزكيات توصلا...) پس از اتمام قصيده (: بسمله. الحمدلله الذى هدانا للايمان... اما بعد چون بعضى از تاليان قرآن كه قصيده لاميه در تجويد فاتحه تصنيف استاد القراء صاحب عقد الفريد مطالعه مى نمودند. ازين فقير حسن بن شجاع بن الحسن الحافظ التونى... استدعا نمودند كه نظر كند تا از از آن قصيده چند مسئله بيرون مى آيد... سيصد و شصت و پنج مسئله. 8190: ش 1 دفتر، 1 ر- 4 پ، همه شماره ها بيك خط از غلام رضا نامى است در 1099 ق. كاغذ فرنگى سفيد- جلد تيماج حنايى ضربى مقوايى، 322 گ 14 * 21- 21 س 21 * 29.</w:t>
      </w:r>
    </w:p>
    <w:p>
      <w:pPr>
        <w:pStyle w:val="Heading2"/>
      </w:pPr>
      <w:bookmarkStart w:id="1548" w:name="_Toc717"/>
      <w:r>
        <w:t>مفاتيح الشرايع (13)</w:t>
      </w:r>
      <w:bookmarkEnd w:id="1548"/>
    </w:p>
    <w:p>
      <w:pPr>
        <w:pStyle w:val="BookText"/>
      </w:pPr>
      <w:r>
        <w:rPr>
          <w:rFonts w:ascii="IRNazanin" w:hAnsi="IRNazanin" w:eastAsia="IRNazanin" w:cs="IRNazanin"/>
          <w:lang w:bidi="fa-IR"/>
          <w:color w:val="111111"/>
          <w:sz w:val="28"/>
          <w:szCs w:val="28"/>
          <w:rtl/>
        </w:rPr>
        <w:t xml:space="preserve">6125: نسخ عباس على بن ميرزا محمد نورى بردونى در 1224، عنوان شنگرف، حواشى نستعليق با نشان " من جم " تا پايان فن عبادات و سياسات است. كاغذ فرنگى كبود- جلد تيماج ترياكى ضربى، 178 گ 18/5 * 18- 27/5 س 10/5 * 19.</w:t>
      </w:r>
    </w:p>
    <w:p>
      <w:pPr>
        <w:pStyle w:val="Heading2"/>
      </w:pPr>
      <w:bookmarkStart w:id="1549" w:name="_Toc718"/>
      <w:r>
        <w:t>الفوائد الضيائيه (1)</w:t>
      </w:r>
      <w:bookmarkEnd w:id="1549"/>
    </w:p>
    <w:p>
      <w:pPr>
        <w:pStyle w:val="BookText"/>
      </w:pPr>
      <w:r>
        <w:rPr>
          <w:rFonts w:ascii="IRNazanin" w:hAnsi="IRNazanin" w:eastAsia="IRNazanin" w:cs="IRNazanin"/>
          <w:lang w:bidi="fa-IR"/>
          <w:color w:val="111111"/>
          <w:sz w:val="28"/>
          <w:szCs w:val="28"/>
          <w:rtl/>
        </w:rPr>
        <w:t xml:space="preserve">1354: ش 1 دفتر، سپه 359: 2.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5" w:name="pg20264_229786"/>
    <w:bookmarkEnd w:id="165"/>
    <w:p>
      <w:pPr>
        <w:pStyle w:val="Heading2"/>
      </w:pPr>
      <w:bookmarkStart w:id="1550" w:name="_Toc719"/>
      <w:r>
        <w:t>زبده الاصول (7)</w:t>
      </w:r>
      <w:bookmarkEnd w:id="1550"/>
    </w:p>
    <w:p>
      <w:pPr>
        <w:pStyle w:val="BookText"/>
      </w:pPr>
      <w:r>
        <w:rPr>
          <w:rFonts w:ascii="IRNazanin" w:hAnsi="IRNazanin" w:eastAsia="IRNazanin" w:cs="IRNazanin"/>
          <w:lang w:bidi="fa-IR"/>
          <w:color w:val="111111"/>
          <w:sz w:val="28"/>
          <w:szCs w:val="28"/>
          <w:rtl/>
        </w:rPr>
        <w:t xml:space="preserve">8190: ش 19 دفتر، 201 ر- 226 ر، بهمان خط شماره هاى ديگر و در گرگان در 1099 نوشته شده است.</w:t>
      </w:r>
    </w:p>
    <w:p>
      <w:pPr>
        <w:pStyle w:val="Heading2"/>
      </w:pPr>
      <w:bookmarkStart w:id="1551" w:name="_Toc720"/>
      <w:r>
        <w:t>مبادى آراء اهل المدينه الفاضله (2)</w:t>
      </w:r>
      <w:bookmarkEnd w:id="1551"/>
    </w:p>
    <w:p>
      <w:pPr>
        <w:pStyle w:val="BookText"/>
      </w:pPr>
      <w:r>
        <w:rPr>
          <w:rFonts w:ascii="IRNazanin" w:hAnsi="IRNazanin" w:eastAsia="IRNazanin" w:cs="IRNazanin"/>
          <w:lang w:bidi="fa-IR"/>
          <w:color w:val="111111"/>
          <w:sz w:val="28"/>
          <w:szCs w:val="28"/>
          <w:rtl/>
        </w:rPr>
        <w:t xml:space="preserve">1216: ش 49 دفتر، ص 344- 318، آغاز افتاده و برابر است با س 13 ص 34، مطبعه النيل مصر، از پايان افتادگى دارد.</w:t>
      </w:r>
    </w:p>
    <w:p>
      <w:pPr>
        <w:pStyle w:val="Heading2"/>
      </w:pPr>
      <w:bookmarkStart w:id="1552" w:name="_Toc721"/>
      <w:r>
        <w:t>القانون</w:t>
      </w:r>
      <w:bookmarkEnd w:id="1552"/>
    </w:p>
    <w:p>
      <w:pPr>
        <w:pStyle w:val="BookText"/>
      </w:pPr>
      <w:r>
        <w:rPr>
          <w:rFonts w:ascii="IRNazanin" w:hAnsi="IRNazanin" w:eastAsia="IRNazanin" w:cs="IRNazanin"/>
          <w:lang w:bidi="fa-IR"/>
          <w:color w:val="111111"/>
          <w:sz w:val="28"/>
          <w:szCs w:val="28"/>
          <w:rtl/>
        </w:rPr>
        <w:t xml:space="preserve">القانون: از ابن سينا و مشهورترين كتاب پزشكى اسلامى است.</w:t>
      </w:r>
    </w:p>
    <w:p>
      <w:pPr>
        <w:pStyle w:val="Heading2"/>
      </w:pPr>
      <w:bookmarkStart w:id="1553" w:name="_Toc722"/>
      <w:r>
        <w:t>شكيات (2)</w:t>
      </w:r>
      <w:bookmarkEnd w:id="1553"/>
    </w:p>
    <w:p>
      <w:pPr>
        <w:pStyle w:val="BookText"/>
      </w:pPr>
      <w:r>
        <w:rPr>
          <w:rFonts w:ascii="IRNazanin" w:hAnsi="IRNazanin" w:eastAsia="IRNazanin" w:cs="IRNazanin"/>
          <w:lang w:bidi="fa-IR"/>
          <w:color w:val="111111"/>
          <w:sz w:val="28"/>
          <w:szCs w:val="28"/>
          <w:rtl/>
        </w:rPr>
        <w:t xml:space="preserve">6326: ش 2 دفتر، 254 پ- 274 پ، نستعليق 1207 =) 127) مالك ابوعلى، مهر 1220 دارد. 15 مى 9/5 * 17/5.</w:t>
      </w:r>
    </w:p>
    <w:p>
      <w:pPr>
        <w:pStyle w:val="Heading2"/>
      </w:pPr>
      <w:bookmarkStart w:id="1554" w:name="_Toc723"/>
      <w:r>
        <w:t>عيون الحساب (3)</w:t>
      </w:r>
      <w:bookmarkEnd w:id="1554"/>
    </w:p>
    <w:p>
      <w:pPr>
        <w:pStyle w:val="BookText"/>
      </w:pPr>
      <w:r>
        <w:rPr>
          <w:rFonts w:ascii="IRNazanin" w:hAnsi="IRNazanin" w:eastAsia="IRNazanin" w:cs="IRNazanin"/>
          <w:lang w:bidi="fa-IR"/>
          <w:color w:val="111111"/>
          <w:sz w:val="28"/>
          <w:szCs w:val="28"/>
          <w:rtl/>
        </w:rPr>
        <w:t xml:space="preserve">518: نسخ. محمدرضا بن حاج ملا عبدالله آرانى در پنجشنبه 14- ع 1273 1، عنوانها و رقمها و جدولها شنگرف، 146 برگ، سطر. كاغذ فرنگى- جلد تيماج حنايى، مقوايى ضربى 1460 گ 14 * 22، 20 س 7 * 14.</w:t>
      </w:r>
    </w:p>
    <w:p>
      <w:pPr>
        <w:pStyle w:val="Heading2"/>
      </w:pPr>
      <w:bookmarkStart w:id="1555" w:name="_Toc724"/>
      <w:r>
        <w:t>مناجات نامه (2)</w:t>
      </w:r>
      <w:bookmarkEnd w:id="1555"/>
    </w:p>
    <w:p>
      <w:pPr>
        <w:pStyle w:val="BookText"/>
      </w:pPr>
      <w:r>
        <w:rPr>
          <w:rFonts w:ascii="IRNazanin" w:hAnsi="IRNazanin" w:eastAsia="IRNazanin" w:cs="IRNazanin"/>
          <w:lang w:bidi="fa-IR"/>
          <w:color w:val="111111"/>
          <w:sz w:val="28"/>
          <w:szCs w:val="28"/>
          <w:rtl/>
        </w:rPr>
        <w:t xml:space="preserve">385: ش 3 دفتر، ش 1 " وامق و عذرا " است) سپه 511: 2)</w:t>
      </w:r>
    </w:p>
    <w:p>
      <w:pPr>
        <w:pStyle w:val="Heading2"/>
      </w:pPr>
      <w:bookmarkStart w:id="1556" w:name="_Toc725"/>
      <w:r>
        <w:t>مسالك الافهام فى شرح شرايع الاسلام (21)</w:t>
      </w:r>
      <w:bookmarkEnd w:id="1556"/>
    </w:p>
    <w:p>
      <w:pPr>
        <w:pStyle w:val="BookText"/>
      </w:pPr>
      <w:r>
        <w:rPr>
          <w:rFonts w:ascii="IRNazanin" w:hAnsi="IRNazanin" w:eastAsia="IRNazanin" w:cs="IRNazanin"/>
          <w:lang w:bidi="fa-IR"/>
          <w:color w:val="111111"/>
          <w:sz w:val="28"/>
          <w:szCs w:val="28"/>
          <w:rtl/>
        </w:rPr>
        <w:t xml:space="preserve">8184: از آغاز تا وكالت است، نسخ محيى الدين تويسركانى فرزند على افضل در شنبه 23 ذق 1094، عنوان و جدول شنگرف. كاغذ فرنگى نخودى- جلد تيماج مشكى مقوايى،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6" w:name="pg20264_229787"/>
    <w:bookmarkEnd w:id="166"/>
    <w:p>
      <w:pPr>
        <w:pStyle w:val="BookText"/>
      </w:pPr>
      <w:r>
        <w:rPr>
          <w:rFonts w:ascii="IRNazanin" w:hAnsi="IRNazanin" w:eastAsia="IRNazanin" w:cs="IRNazanin"/>
          <w:lang w:bidi="fa-IR"/>
          <w:color w:val="111111"/>
          <w:sz w:val="28"/>
          <w:szCs w:val="28"/>
          <w:rtl/>
        </w:rPr>
        <w:t xml:space="preserve">290 گ 22 * 30- 32 س 14/5 * 25.</w:t>
      </w:r>
    </w:p>
    <w:p>
      <w:pPr>
        <w:pStyle w:val="Heading2"/>
      </w:pPr>
      <w:bookmarkStart w:id="1557" w:name="_Toc726"/>
      <w:r>
        <w:t>النافع يوم الحشر فى شرح الباب الحاديعشر (12)</w:t>
      </w:r>
      <w:bookmarkEnd w:id="1557"/>
    </w:p>
    <w:p>
      <w:pPr>
        <w:pStyle w:val="BookText"/>
      </w:pPr>
      <w:r>
        <w:rPr>
          <w:rFonts w:ascii="IRNazanin" w:hAnsi="IRNazanin" w:eastAsia="IRNazanin" w:cs="IRNazanin"/>
          <w:lang w:bidi="fa-IR"/>
          <w:color w:val="111111"/>
          <w:sz w:val="28"/>
          <w:szCs w:val="28"/>
          <w:rtl/>
        </w:rPr>
        <w:t xml:space="preserve">7564: ش 6 دفتر، 199 ر- 239 پ. نسخ شمع على بن محمد الموتى در مدرسه شهيد ثالث در قزوين در 127) گويا 1270 نه 1207 چه شماره هاى ديگر در 1268 و 1269 نوشته شده است (.</w:t>
      </w:r>
    </w:p>
    <w:p>
      <w:pPr>
        <w:pStyle w:val="Heading2"/>
      </w:pPr>
      <w:bookmarkStart w:id="1558" w:name="_Toc727"/>
      <w:r>
        <w:t>الكلمات الطريفه</w:t>
      </w:r>
      <w:bookmarkEnd w:id="1558"/>
    </w:p>
    <w:p>
      <w:pPr>
        <w:pStyle w:val="BookText"/>
      </w:pPr>
      <w:r>
        <w:rPr>
          <w:rFonts w:ascii="IRNazanin" w:hAnsi="IRNazanin" w:eastAsia="IRNazanin" w:cs="IRNazanin"/>
          <w:lang w:bidi="fa-IR"/>
          <w:color w:val="111111"/>
          <w:sz w:val="28"/>
          <w:szCs w:val="28"/>
          <w:rtl/>
        </w:rPr>
        <w:t xml:space="preserve">الكلمات الطريفه: از فيض كاشانى) فهرست دانشگاه 32: 3).</w:t>
      </w:r>
    </w:p>
    <w:p>
      <w:pPr>
        <w:pStyle w:val="Heading2"/>
      </w:pPr>
      <w:bookmarkStart w:id="1559" w:name="_Toc728"/>
      <w:r>
        <w:t>نهج المسترشدين الى اصول الدين (3)</w:t>
      </w:r>
      <w:bookmarkEnd w:id="1559"/>
    </w:p>
    <w:p>
      <w:pPr>
        <w:pStyle w:val="BookText"/>
      </w:pPr>
      <w:r>
        <w:rPr>
          <w:rFonts w:ascii="IRNazanin" w:hAnsi="IRNazanin" w:eastAsia="IRNazanin" w:cs="IRNazanin"/>
          <w:lang w:bidi="fa-IR"/>
          <w:color w:val="111111"/>
          <w:sz w:val="28"/>
          <w:szCs w:val="28"/>
          <w:rtl/>
        </w:rPr>
        <w:t xml:space="preserve">7564: ش 3 دفتر، 89 پ- 120 پ، نسخ مجيد بن عبدالله نويسنده شماره يكم در 1269.</w:t>
      </w:r>
    </w:p>
    <w:p>
      <w:pPr>
        <w:pStyle w:val="Heading2"/>
      </w:pPr>
      <w:bookmarkStart w:id="1560" w:name="_Toc729"/>
      <w:r>
        <w:t>محبوب القلوب</w:t>
      </w:r>
      <w:bookmarkEnd w:id="1560"/>
    </w:p>
    <w:p>
      <w:pPr>
        <w:pStyle w:val="BookText"/>
      </w:pPr>
      <w:r>
        <w:rPr>
          <w:rFonts w:ascii="IRNazanin" w:hAnsi="IRNazanin" w:eastAsia="IRNazanin" w:cs="IRNazanin"/>
          <w:lang w:bidi="fa-IR"/>
          <w:color w:val="111111"/>
          <w:sz w:val="28"/>
          <w:szCs w:val="28"/>
          <w:rtl/>
        </w:rPr>
        <w:t xml:space="preserve">محبوب القلوب: سرگذشت فيلسوفان و امامان و دانشمندان شيعى است در يك مقدمه و سه مقاله و از قطب الدين محمد بن شيخ على‌شريف بن عبد الوهاب بن ييله فقيه ديلمى لاهيجى اشكورى زنده در 1075 و 1097) مصفى المقال 369) كه در آن سخنان شهروزى در نزهه الارواح را آورده است) دانشگاه 706: 4) و گويا بخش تاريخ فيلسوفان آن بيشتر از روى العقد الفريد فى بعض تاريخ الحكماء المتقدمين و المحدثين) نسخه مورخ پايان رمضان 995 در بصره شماره </w:t>
      </w:r>
      <w:r>
        <w:rPr>
          <w:rFonts w:ascii="Times New Roman" w:hAnsi="Times New Roman" w:eastAsia="Times New Roman" w:cs="Times New Roman"/>
          <w:lang w:val="en-US" w:bidi="en-US"/>
          <w:color w:val="111111"/>
          <w:sz w:val="28"/>
          <w:szCs w:val="28"/>
          <w:rtl/>
        </w:rPr>
        <w:t xml:space="preserve">ddA 56332 </w:t>
      </w:r>
      <w:r>
        <w:rPr>
          <w:rFonts w:ascii="Amiri" w:hAnsi="Amiri" w:eastAsia="Amiri" w:cs="Amiri"/>
          <w:lang w:bidi="ar-SA"/>
          <w:color w:val="111111"/>
          <w:sz w:val="28"/>
          <w:szCs w:val="28"/>
          <w:rtl/>
        </w:rPr>
        <w:t xml:space="preserve">موزه بريتانيا (است. العقد را ترجمه ايست بفارسى) ش </w:t>
      </w:r>
      <w:r>
        <w:rPr>
          <w:rFonts w:ascii="Times New Roman" w:hAnsi="Times New Roman" w:eastAsia="Times New Roman" w:cs="Times New Roman"/>
          <w:lang w:val="en-US" w:bidi="en-US"/>
          <w:color w:val="111111"/>
          <w:sz w:val="28"/>
          <w:szCs w:val="28"/>
          <w:rtl/>
        </w:rPr>
        <w:t xml:space="preserve">rO 0145 </w:t>
      </w:r>
      <w:r>
        <w:rPr>
          <w:rFonts w:ascii="IRNazanin" w:hAnsi="IRNazanin" w:eastAsia="IRNazanin" w:cs="IRNazanin"/>
          <w:lang w:bidi="fa-IR"/>
          <w:color w:val="111111"/>
          <w:sz w:val="28"/>
          <w:szCs w:val="28"/>
          <w:rtl/>
        </w:rPr>
        <w:t xml:space="preserve">موزه بريتانيا (. اين العقد پيداست كه از روى نزهه شهروزى ساخته شده است. نسخه اى از اين كتاب اشكورى در مجلس ش 920 نوشته شده از روى نسخه نوشته شده در دهه ميانين ماه ذق 1232 كه حاج محمد ابراهيم بن حاج حسين على شيرازى در يزد در محرم1273 نوشته است و دانشگاه ش 4888 مورخ روز پنجشنبه 26 ذق 1095 بخط قاضى عمادالدين محمود لاهيجانى برادر خود اشكورى‌وبخط برخوردار لاهيجانى در 320 ص كه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7" w:name="pg20264_229788"/>
    <w:bookmarkEnd w:id="167"/>
    <w:p>
      <w:pPr>
        <w:pStyle w:val="BookText"/>
      </w:pPr>
      <w:r>
        <w:rPr>
          <w:rFonts w:ascii="IRNazanin" w:hAnsi="IRNazanin" w:eastAsia="IRNazanin" w:cs="IRNazanin"/>
          <w:lang w:bidi="fa-IR"/>
          <w:color w:val="111111"/>
          <w:sz w:val="28"/>
          <w:szCs w:val="28"/>
          <w:rtl/>
        </w:rPr>
        <w:t xml:space="preserve">براى ميرزا و زبربيه پيش گيلان نوشته اند هست. خط خوش و مهر همين شهروزى مورخ 1063 در صفحه عنوان كتاب شرح الشرح مختصر المنتهى نسخه ش 19 در دانشكده حقوق ديده مى شود) ص 376 فهرست (. مقدمه و مقاله نخستين) سرگذشت فيلسوفان (اين كتاب در تهران بسال 1317 بچاپ رسيده است. مقاله دوم در سرگذشت فيلسوفان مسلمان و سومى‌سرگذشت امامان شيعى است. 159 صدر: نسخ سده 11، عنوان و نشان شنگرف، حواشى نستعليق با نشانه " منه " و بدينجا آغاز ميشود: غير خلقه حجاب مع انه... نقاب الارتياب. رخ دلدار را نقاب... يا در احجاب تويى. انجام افتاده و در سرگذشت مولف) خاتمه (بدينجا مى انجامد: دوتل درين سراب گشايش درين دراست و الظاهر لمن ليس منكوس القلب... اللهم هب لنا نفحه من نفحات قدسك... و تصرف عن ضمايرنا النواشى. وقف محمد شفيع مانند ديگر نسخه ها. كاغذ سپاهابى كبود نخودى و سفيد وصالى شده- جلد تيماج قهوه اى‌مقوايى، 438 گ 14 *17- 24/5 س 7/5 * 15.</w:t>
      </w:r>
    </w:p>
    <w:p>
      <w:pPr>
        <w:pStyle w:val="Heading2"/>
      </w:pPr>
      <w:bookmarkStart w:id="1561" w:name="_Toc730"/>
      <w:r>
        <w:t>الكافيه (1)</w:t>
      </w:r>
      <w:bookmarkEnd w:id="1561"/>
    </w:p>
    <w:p>
      <w:pPr>
        <w:pStyle w:val="BookText"/>
      </w:pPr>
      <w:r>
        <w:rPr>
          <w:rFonts w:ascii="IRNazanin" w:hAnsi="IRNazanin" w:eastAsia="IRNazanin" w:cs="IRNazanin"/>
          <w:lang w:bidi="fa-IR"/>
          <w:color w:val="111111"/>
          <w:sz w:val="28"/>
          <w:szCs w:val="28"/>
          <w:rtl/>
        </w:rPr>
        <w:t xml:space="preserve">555 مشير: نسخ پنجشنبه صفر 1127 از محمد تقى بن حاجى باقر، عنوان شنگرف، حواشى نستعليق) سپه 391: 2). كاغذ فرنگى- جلد تيماج قهوه يى مقوايى، 105 گ 14 * 6- 21 س 6 * 12.</w:t>
      </w:r>
    </w:p>
    <w:p>
      <w:pPr>
        <w:pStyle w:val="Heading2"/>
      </w:pPr>
      <w:bookmarkStart w:id="1562" w:name="_Toc731"/>
      <w:r>
        <w:t>قرابادين</w:t>
      </w:r>
      <w:bookmarkEnd w:id="1562"/>
    </w:p>
    <w:p>
      <w:pPr>
        <w:pStyle w:val="BookText"/>
      </w:pPr>
      <w:r>
        <w:rPr>
          <w:rFonts w:ascii="IRNazanin" w:hAnsi="IRNazanin" w:eastAsia="IRNazanin" w:cs="IRNazanin"/>
          <w:lang w:bidi="fa-IR"/>
          <w:color w:val="111111"/>
          <w:sz w:val="28"/>
          <w:szCs w:val="28"/>
          <w:rtl/>
        </w:rPr>
        <w:t xml:space="preserve">قرابادين: عنوانهاى مطالب اين كتاب: قرص، شربت، شياف، ضماد، طلا، جوارشن، سفوف است: 1). {1} 716)ش 2 دفتر، 204- 150، بهمان خط شماره 1، نسخه از فصل 12 مقاله 1 آغاز و به فصل 13 مقاله 13 مى انجامد. آغاز: قرصى مثلث چون بر پيشانى صدغين</w:t>
      </w:r>
    </w:p>
    <w:p>
      <w:pPr>
        <w:pStyle w:val="BookText"/>
      </w:pPr>
      <w:r>
        <w:rPr>
          <w:rFonts w:ascii="IRNazanin" w:hAnsi="IRNazanin" w:eastAsia="IRNazanin" w:cs="IRNazanin"/>
          <w:lang w:bidi="fa-IR"/>
          <w:color w:val="111111"/>
          <w:sz w:val="28"/>
          <w:szCs w:val="28"/>
          <w:rtl/>
        </w:rPr>
        <w:t xml:space="preserve">كنند صداع و شقيقه و سهر را نافع است. انجام: در پارچه نازكى بسته در دهن بچه بندند. _______- 1} 1}در عمل صالح از حكيم محمد صالح هروى ص 323 چاپ آمده: " اشتقاق قرابادين از اكرابادين يونانى است بمعناى ادويه مركبه و قيل كل الكتاب من الادويه المفرده و المركبه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8" w:name="pg20264_229789"/>
    <w:bookmarkEnd w:id="168"/>
    <w:p>
      <w:pPr>
        <w:pStyle w:val="Heading2"/>
      </w:pPr>
      <w:bookmarkStart w:id="1563" w:name="_Toc732"/>
      <w:r>
        <w:t>المتعه (رساله فى- )</w:t>
      </w:r>
      <w:bookmarkEnd w:id="1563"/>
    </w:p>
    <w:p>
      <w:pPr>
        <w:pStyle w:val="BookText"/>
      </w:pPr>
      <w:r>
        <w:rPr>
          <w:rFonts w:ascii="IRNazanin" w:hAnsi="IRNazanin" w:eastAsia="IRNazanin" w:cs="IRNazanin"/>
          <w:lang w:bidi="fa-IR"/>
          <w:color w:val="111111"/>
          <w:sz w:val="28"/>
          <w:szCs w:val="28"/>
          <w:rtl/>
        </w:rPr>
        <w:t xml:space="preserve">المتعه) رساله فى- (: تعليقى است بر آيات الاحكام اردبيلى گويااز سيد ميرزا خالد نويساننده نسخه ش 4509/2 و در نسخه دارد "للسيد السعيد " 156 پ- 161 پ. آغاز: بسمله. قال الله تعالى فى سوره النساء فما استمتعتم به منهن... اى تمتعم به من النساء المحللات. انجام: و قد كانت من الطيبات حيث احلها الله انتهى. 4509: ش 3 دفتر، 156 پ- 161 پ، نستعليق سده 11. كاغذ سپاهانى- جلد تيماج سبز ضربى مقوايى، 163 گ 13 * 19- 20 س 6/5 * 13.</w:t>
      </w:r>
    </w:p>
    <w:p>
      <w:pPr>
        <w:pStyle w:val="Heading2"/>
      </w:pPr>
      <w:bookmarkStart w:id="1564" w:name="_Toc733"/>
      <w:r>
        <w:t>المعجم فى آثار ملوك العجم</w:t>
      </w:r>
      <w:bookmarkEnd w:id="1564"/>
    </w:p>
    <w:p>
      <w:pPr>
        <w:pStyle w:val="BookText"/>
      </w:pPr>
      <w:r>
        <w:rPr>
          <w:rFonts w:ascii="IRNazanin" w:hAnsi="IRNazanin" w:eastAsia="IRNazanin" w:cs="IRNazanin"/>
          <w:lang w:bidi="fa-IR"/>
          <w:color w:val="111111"/>
          <w:sz w:val="28"/>
          <w:szCs w:val="28"/>
          <w:rtl/>
        </w:rPr>
        <w:t xml:space="preserve">المعجم فى آثار ملوك العجم: از شرف الدين عبد الله بن فضل الله حسينى قزوينى درگذشته 22 ذق 698 است كه بنام اتابك لر بزرگ نصره الدين احمد بن يوسف در سال 684 ساخته است. در حواشى محدث بر آثار الوزراء عقيلى چاپ دانشگاه ارتباطى كه ميان اين كتاب و مكاتبات رشيدى است نشانى داده شده است. اين كتاب بارها بچاپ رسيده است) مشار 1456، دانشگاه 525: 2، استورى 243 و 1326) آغاز: ان احق ما يفتتح به الكلام و ينحج به المرام... صانعى كه بقلم قدرت بر لوح فطرت نفوس موجودات بنگاشت. انجام: بر زبرلوح گردون مى نويسند و الله تعالى يثبت اقدامنا... و عليه التكلان. 1527: نستعليق ع 1231/2، عنوان و نشان شنگرف، نسخه در سارى مازندران بسه تومان در 1233 خريده شده است. كاغذ فرنگى آبى- جلد تيماج سرخ ضربى مقوايى، 215 گ 17 * 12- 28/5 س 10 *19.</w:t>
      </w:r>
    </w:p>
    <w:p>
      <w:pPr>
        <w:pStyle w:val="Heading2"/>
      </w:pPr>
      <w:bookmarkStart w:id="1565" w:name="_Toc734"/>
      <w:r>
        <w:t>الفوائد الضيائيه (12)</w:t>
      </w:r>
      <w:bookmarkEnd w:id="1565"/>
    </w:p>
    <w:p>
      <w:pPr>
        <w:pStyle w:val="BookText"/>
      </w:pPr>
      <w:r>
        <w:rPr>
          <w:rFonts w:ascii="IRNazanin" w:hAnsi="IRNazanin" w:eastAsia="IRNazanin" w:cs="IRNazanin"/>
          <w:lang w:bidi="fa-IR"/>
          <w:color w:val="111111"/>
          <w:sz w:val="28"/>
          <w:szCs w:val="28"/>
          <w:rtl/>
        </w:rPr>
        <w:t xml:space="preserve">6788: نسخ بى نام در 7 محرم سنه 1092، متن زير خط شنگرف، عنوانها شنگرف، با حاشيه عبد الحكيم آغاز افتاده. كاغذ فرنگى‌نخودى- جلد تيماج سرخ مقوا ضربى، 14 * 19، 17 س 7/5 * 13.</w:t>
      </w:r>
    </w:p>
    <w:p>
      <w:pPr>
        <w:pStyle w:val="Heading2"/>
      </w:pPr>
      <w:bookmarkStart w:id="1566" w:name="_Toc735"/>
      <w:r>
        <w:t>مقاصد الاولياء فى محاسن الانبياء</w:t>
      </w:r>
      <w:bookmarkEnd w:id="1566"/>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9" w:name="pg20264_229790"/>
    <w:bookmarkEnd w:id="169"/>
    <w:p>
      <w:pPr>
        <w:pStyle w:val="BookText"/>
      </w:pPr>
      <w:r>
        <w:rPr>
          <w:rFonts w:ascii="IRNazanin" w:hAnsi="IRNazanin" w:eastAsia="IRNazanin" w:cs="IRNazanin"/>
          <w:lang w:bidi="fa-IR"/>
          <w:color w:val="111111"/>
          <w:sz w:val="28"/>
          <w:szCs w:val="28"/>
          <w:rtl/>
        </w:rPr>
        <w:t xml:space="preserve">مقاصد الاولياء فى محاسن الانبياء: از عماد الدين ابوالقاسم محمود بن احمد بن حسن فاريابى زنده در 597 است كه بنام الب اقتلغ تنكان ملك ارسلان خاقان ابو المظفر ابراهيم بن جلال الدين سلجوقى ساخته است، نام شاه و سرگذشت مولف در ديباچه هست. سرگذشت آدم است تا خاتم و خلافت على را هم دارد با خاتمه اى در نامهاى خلفاى عباسى) استورى 1250- 161: 1) آغاز: بسمله. سپاس و ستايش مر خداوندى را كه ياقوت قوه ناطقه را در اطراف لسان انسان وديعت نهاده است... املاء كننده اين كتاب محمود بن احمد بن الحسن فاريابى... مى گويد: كه بنزديك شريعت خردمندان... متابعت ماثر گذشتگان... از لوازم شريعت عقيدت. انجام: شفقت بفيض فضل مفضل بر حقيقت آنست كه خلاصه فصاحت و بلاغت مقبول جهان رغايب گردد و از قدح و طعنه مصون و محروس مانده انش. 1557: نستعليق 28 رجب 1444) 1009) عنوان و نشان شنگرف و جدول شنگرف و لاجورد، مالك اعتضاد السلطنه در 1284، وقف سپهسالار. كاغذ نخودى‌سمرقندى- جلد تيماج سرخ مقوايى ضربى زركوب، 210 گ 13 * 21، 15 س 7/5 * 15.</w:t>
      </w:r>
    </w:p>
    <w:p>
      <w:pPr>
        <w:pStyle w:val="Heading2"/>
      </w:pPr>
      <w:bookmarkStart w:id="1567" w:name="_Toc736"/>
      <w:r>
        <w:t>المسائل الطرابلسيات الثانيه</w:t>
      </w:r>
      <w:bookmarkEnd w:id="1567"/>
    </w:p>
    <w:p>
      <w:pPr>
        <w:pStyle w:val="BookText"/>
      </w:pPr>
      <w:r>
        <w:rPr>
          <w:rFonts w:ascii="IRNazanin" w:hAnsi="IRNazanin" w:eastAsia="IRNazanin" w:cs="IRNazanin"/>
          <w:lang w:bidi="fa-IR"/>
          <w:color w:val="111111"/>
          <w:sz w:val="28"/>
          <w:szCs w:val="28"/>
          <w:rtl/>
        </w:rPr>
        <w:t xml:space="preserve">المسائل الطرابلسيات الثانيه: پاسخ سيد مرتضى است بپرسشهاى شيخ ابوالفضل ابراهيم بن حسن ابانى و دوازده مساله است نه ده تا و در آن از المقنع فى الغيبه و الشافى فى الامامه ياد شده است) ادب المرتضى 143- ذريعه 226: 5) آغاز: المسئله الاولى ذكر اعلى الله ذكره... فيما قدمه امام و جواب المسئله الاولى من الادله التى. انجام: من لايعرف مواقع الكلام الفصيح مراتبه و مذاهبه. 2533: ش 8 دفتر، 184 پ- 202 پ، بهمان خط ش 7 و مورخ پنجشنبه 11 ج 1101 /2 از روى نسخه كهن غرى) نجف (پس از اين دو مساله است يكى درباره " ما تتلومنه من قران " " دومى درباره منامات (204).</w:t>
      </w:r>
    </w:p>
    <w:p>
      <w:pPr>
        <w:pStyle w:val="Heading2"/>
      </w:pPr>
      <w:bookmarkStart w:id="1568" w:name="_Toc737"/>
      <w:r>
        <w:t>وصايت و خلافت</w:t>
      </w:r>
      <w:bookmarkEnd w:id="1568"/>
    </w:p>
    <w:p>
      <w:pPr>
        <w:pStyle w:val="BookText"/>
      </w:pPr>
      <w:r>
        <w:rPr>
          <w:rFonts w:ascii="IRNazanin" w:hAnsi="IRNazanin" w:eastAsia="IRNazanin" w:cs="IRNazanin"/>
          <w:lang w:bidi="fa-IR"/>
          <w:color w:val="111111"/>
          <w:sz w:val="28"/>
          <w:szCs w:val="28"/>
          <w:rtl/>
        </w:rPr>
        <w:t xml:space="preserve">وصايت و خلافت: در امامت بعربى از محمدرضا قمشه اى. آغاز: بسمله... فائده فى تعيين موضوع الخلافه الكبرى بعد رسول الله)ص(ببراهين عقليه. انجام: لولا ان هدانا الله و الحمدلله. 6514:ش 3 دفتر، 268 ر- 271، در متن و پس از آن پراكنده ها است تا پااين 272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0" w:name="pg20264_229791"/>
    <w:bookmarkEnd w:id="170"/>
    <w:p>
      <w:pPr>
        <w:pStyle w:val="BookText"/>
      </w:pPr>
      <w:r>
        <w:rPr>
          <w:rFonts w:ascii="IRNazanin" w:hAnsi="IRNazanin" w:eastAsia="IRNazanin" w:cs="IRNazanin"/>
          <w:lang w:bidi="fa-IR"/>
          <w:color w:val="111111"/>
          <w:sz w:val="28"/>
          <w:szCs w:val="28"/>
          <w:rtl/>
        </w:rPr>
        <w:t xml:space="preserve">پ. كاغذ فرنگى سفيد- جلد تيماج قرمز و مقوايى، 272 گ 16/5 *22 و 22 س 9 * 15/5.</w:t>
      </w:r>
    </w:p>
    <w:p>
      <w:pPr>
        <w:pStyle w:val="Heading2"/>
      </w:pPr>
      <w:bookmarkStart w:id="1569" w:name="_Toc738"/>
      <w:r>
        <w:t>مفاتيح الغيب</w:t>
      </w:r>
      <w:bookmarkEnd w:id="1569"/>
    </w:p>
    <w:p>
      <w:pPr>
        <w:pStyle w:val="BookText"/>
      </w:pPr>
      <w:r>
        <w:rPr>
          <w:rFonts w:ascii="IRNazanin" w:hAnsi="IRNazanin" w:eastAsia="IRNazanin" w:cs="IRNazanin"/>
          <w:lang w:bidi="fa-IR"/>
          <w:color w:val="111111"/>
          <w:sz w:val="28"/>
          <w:szCs w:val="28"/>
          <w:rtl/>
        </w:rPr>
        <w:t xml:space="preserve">مفاتيح الغيب: از محمد باقر مجلسى است در استخاره در يك فاتحه و هشت مفتاح و يك خاتمه) فيض قدسى ص 9- كشف الحجب ص 538). آغاز: الحمد لله الذى لايعلم خير عباده سواه... و بعد مستمند فيوض قدسى محمد باقر مجلسى... انجام: در چند شب از ليالى ماه مبارك رمضان 1104 ه، و الحمدلله اولا... اجمعين. 5741: نسخ محمد شفيع بن محمد حسينى در دهه سوم ج 1239/1. كاغذ نخودى فرنگى- جلد تيماج مشكى يك لا، 104 گ 11 * 10- 15 س 6 * 10/5.</w:t>
      </w:r>
    </w:p>
    <w:p>
      <w:pPr>
        <w:pStyle w:val="Heading2"/>
      </w:pPr>
      <w:bookmarkStart w:id="1570" w:name="_Toc739"/>
      <w:r>
        <w:t>هفت پيكر (7)</w:t>
      </w:r>
      <w:bookmarkEnd w:id="1570"/>
    </w:p>
    <w:p>
      <w:pPr>
        <w:pStyle w:val="BookText"/>
      </w:pPr>
      <w:r>
        <w:rPr>
          <w:rFonts w:ascii="IRNazanin" w:hAnsi="IRNazanin" w:eastAsia="IRNazanin" w:cs="IRNazanin"/>
          <w:lang w:bidi="fa-IR"/>
          <w:color w:val="111111"/>
          <w:sz w:val="28"/>
          <w:szCs w:val="28"/>
          <w:rtl/>
        </w:rPr>
        <w:t xml:space="preserve">400: سپه 534: 2.</w:t>
      </w:r>
    </w:p>
    <w:p>
      <w:pPr>
        <w:pStyle w:val="Heading2"/>
      </w:pPr>
      <w:bookmarkStart w:id="1571" w:name="_Toc740"/>
      <w:r>
        <w:t>صحاح اللغه: يا " تاج اللغه و صحاح العربيه " (8)</w:t>
      </w:r>
      <w:bookmarkEnd w:id="1571"/>
    </w:p>
    <w:p>
      <w:pPr>
        <w:pStyle w:val="BookText"/>
      </w:pPr>
      <w:r>
        <w:rPr>
          <w:rFonts w:ascii="IRNazanin" w:hAnsi="IRNazanin" w:eastAsia="IRNazanin" w:cs="IRNazanin"/>
          <w:lang w:bidi="fa-IR"/>
          <w:color w:val="111111"/>
          <w:sz w:val="28"/>
          <w:szCs w:val="28"/>
          <w:rtl/>
        </w:rPr>
        <w:t xml:space="preserve">239: صدر: نسخ 867، عنوانهاى لغات شنگرف، وقف وصى باشى محمد در 1313. كاغذ سمرقندى- جلد تيماج سرخى مقوايى، 325 گ 18 * 29- 27/5 س 13 *20.</w:t>
      </w:r>
    </w:p>
    <w:p>
      <w:pPr>
        <w:pStyle w:val="Heading2"/>
      </w:pPr>
      <w:bookmarkStart w:id="1572" w:name="_Toc741"/>
      <w:r>
        <w:t>الرضاع) رساله فى- ((1)</w:t>
      </w:r>
      <w:bookmarkEnd w:id="1572"/>
    </w:p>
    <w:p>
      <w:pPr>
        <w:pStyle w:val="BookText"/>
      </w:pPr>
      <w:r>
        <w:rPr>
          <w:rFonts w:ascii="IRNazanin" w:hAnsi="IRNazanin" w:eastAsia="IRNazanin" w:cs="IRNazanin"/>
          <w:lang w:bidi="fa-IR"/>
          <w:color w:val="111111"/>
          <w:sz w:val="28"/>
          <w:szCs w:val="28"/>
          <w:rtl/>
        </w:rPr>
        <w:t xml:space="preserve">2533: ش 10 دفتر، 233 ر- 241 ر، پس از اين ده صفحه بندى است از تبيان طوسى درباره تحريف قرآن و گفتارى از شيخ حسن در باره اجتهاد و تقليد و اعتراضى كه برخى بروى كرده اند...</w:t>
      </w:r>
    </w:p>
    <w:p>
      <w:pPr>
        <w:pStyle w:val="Heading2"/>
      </w:pPr>
      <w:bookmarkStart w:id="1573" w:name="_Toc742"/>
      <w:r>
        <w:t>عروض وقافيه) رساله- ((2)</w:t>
      </w:r>
      <w:bookmarkEnd w:id="1573"/>
    </w:p>
    <w:p>
      <w:pPr>
        <w:pStyle w:val="BookText"/>
      </w:pPr>
      <w:r>
        <w:rPr>
          <w:rFonts w:ascii="IRNazanin" w:hAnsi="IRNazanin" w:eastAsia="IRNazanin" w:cs="IRNazanin"/>
          <w:lang w:bidi="fa-IR"/>
          <w:color w:val="111111"/>
          <w:sz w:val="28"/>
          <w:szCs w:val="28"/>
          <w:rtl/>
        </w:rPr>
        <w:t xml:space="preserve">286: ش 2 دفتر، ص 32- 7 و 251- 45) سپه 442: 2).</w:t>
      </w:r>
    </w:p>
    <w:p>
      <w:pPr>
        <w:pStyle w:val="Heading2"/>
      </w:pPr>
      <w:bookmarkStart w:id="1574" w:name="_Toc743"/>
      <w:r>
        <w:t>رياض المسائل فى تحقيق الاحكام بالدلائل (18)</w:t>
      </w:r>
      <w:bookmarkEnd w:id="1574"/>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1" w:name="pg20264_229792"/>
    <w:bookmarkEnd w:id="171"/>
    <w:p>
      <w:pPr>
        <w:pStyle w:val="BookText"/>
      </w:pPr>
      <w:r>
        <w:rPr>
          <w:rFonts w:ascii="IRNazanin" w:hAnsi="IRNazanin" w:eastAsia="IRNazanin" w:cs="IRNazanin"/>
          <w:lang w:bidi="fa-IR"/>
          <w:color w:val="111111"/>
          <w:sz w:val="28"/>
          <w:szCs w:val="28"/>
          <w:rtl/>
        </w:rPr>
        <w:t xml:space="preserve">6012: جلد سوم) نكاح- لقطه (نسخ مرتضى بن احمد حسينى رشتى در پنجشنبه 2 شعبان 1253 ق، محمد حسينى لواسانى رازى در 1298 ق، نسخه را از كاتب خريده است. كاغذ فرنگى- جلد تيماج سبز ضربى مقوايى، 21 * 23- 31 س 12 * 19.</w:t>
      </w:r>
    </w:p>
    <w:p>
      <w:pPr>
        <w:pStyle w:val="Heading2"/>
      </w:pPr>
      <w:bookmarkStart w:id="1575" w:name="_Toc744"/>
      <w:r>
        <w:t>مراح الارواح (4)</w:t>
      </w:r>
      <w:bookmarkEnd w:id="1575"/>
    </w:p>
    <w:p>
      <w:pPr>
        <w:pStyle w:val="BookText"/>
      </w:pPr>
      <w:r>
        <w:rPr>
          <w:rFonts w:ascii="IRNazanin" w:hAnsi="IRNazanin" w:eastAsia="IRNazanin" w:cs="IRNazanin"/>
          <w:lang w:bidi="fa-IR"/>
          <w:color w:val="111111"/>
          <w:sz w:val="28"/>
          <w:szCs w:val="28"/>
          <w:rtl/>
        </w:rPr>
        <w:t xml:space="preserve">6652: ش 2 دفتر، 109 پ- 159 پ، نسخ 7 ذح 1108، حاشيه دارد. 13 س 5/5 *14/5.</w:t>
      </w:r>
    </w:p>
    <w:p>
      <w:pPr>
        <w:pStyle w:val="Heading2"/>
      </w:pPr>
      <w:bookmarkStart w:id="1576" w:name="_Toc745"/>
      <w:r>
        <w:t>طهاره الاعراق</w:t>
      </w:r>
      <w:bookmarkEnd w:id="1576"/>
    </w:p>
    <w:p>
      <w:pPr>
        <w:pStyle w:val="BookText"/>
      </w:pPr>
      <w:r>
        <w:rPr>
          <w:rFonts w:ascii="IRNazanin" w:hAnsi="IRNazanin" w:eastAsia="IRNazanin" w:cs="IRNazanin"/>
          <w:lang w:bidi="fa-IR"/>
          <w:color w:val="111111"/>
          <w:sz w:val="28"/>
          <w:szCs w:val="28"/>
          <w:rtl/>
        </w:rPr>
        <w:t xml:space="preserve">طهاره الاعراق: مشكويه رازى، بارها بچاپ رسيده است) معجم المطبوعات (يك چاپ آن در تهران بسال 1314 همراه با مبدء و معاد صدراى شيرازى است، در مقاله 3 آن) ص 415 همين چاپ (از اين نام ياد شده است) ابن مسكويه از دكتر عزت چاپ مصر بسال 1946). خواجه طوسى بيشتر مطالب آن رادر اخلاق ناصرى گنجاندهو حاجى ميرزاابوطالب محمد موسوى زنجانى) م 1329) آن را بنام كيمياى‌سعادت بفارسى درآورده و آن در تهران بسال1320- 1315 بچاپ رسيد) مشار ص 1294). صلاح الدين سلجوقى نيز در افغانستان آن را بفارسى برگرداند و بنام تهذيب الاخلاق در كابل بسال 1334 بچاپ رسيده است.</w:t>
      </w:r>
    </w:p>
    <w:p>
      <w:pPr>
        <w:pStyle w:val="Heading2"/>
      </w:pPr>
      <w:bookmarkStart w:id="1577" w:name="_Toc746"/>
      <w:r>
        <w:t>زبده الدعوات</w:t>
      </w:r>
      <w:bookmarkEnd w:id="1577"/>
    </w:p>
    <w:p>
      <w:pPr>
        <w:pStyle w:val="BookText"/>
      </w:pPr>
      <w:r>
        <w:rPr>
          <w:rFonts w:ascii="IRNazanin" w:hAnsi="IRNazanin" w:eastAsia="IRNazanin" w:cs="IRNazanin"/>
          <w:lang w:bidi="fa-IR"/>
          <w:color w:val="111111"/>
          <w:sz w:val="28"/>
          <w:szCs w:val="28"/>
          <w:rtl/>
        </w:rPr>
        <w:t xml:space="preserve">زبده الدعوات: در يك مقدمه و چهار فصل و يك خاتمه است و از ابو الحسن محمد بن يوسف بحرينى عسكرى كه شاگرد بهايى بوده وسه اجازه از وى گرفته است) ذريعه 26: 12- فهرست دانشگاه 125: 1). نام كتاب در ديباچه هست و نام مولف در پايان فصل يكم ديده مى‌شود. آغاز: با حبيب صفوه المتقين نحمدك و نشكرك... اما بعد چون بموداى اذا سئلك... قريب اشتغال بدعوات از اشرف قربات... بود. انجام: و آله اجمعين. 5656: ش 1 دفتر، 1 ر- 99 پ، بخط نسخ، يك سرلوح زر و لاجورد در آغاز هست، صفحه ها در جدول زر و لاجورد، عنوانها شنگرف. مالك: ملك محمد هروى با مهر و خط او در مكتب خانه ميرزا محمد امين بن عبد الحسين ميسى طوسى. كاغذ سپاهانى- جلد تيماج سرخ مقوايى ضربى، 128 گ 16/5 * 17- 26 س 10/5 *16.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2" w:name="pg20264_229793"/>
    <w:bookmarkEnd w:id="172"/>
    <w:p>
      <w:pPr>
        <w:pStyle w:val="Heading2"/>
      </w:pPr>
      <w:bookmarkStart w:id="1578" w:name="_Toc747"/>
      <w:r>
        <w:t>المختصر فى اثبات حضور النبى و الائمه عند المحتضر</w:t>
      </w:r>
      <w:bookmarkEnd w:id="1578"/>
    </w:p>
    <w:p>
      <w:pPr>
        <w:pStyle w:val="BookText"/>
      </w:pPr>
      <w:r>
        <w:rPr>
          <w:rFonts w:ascii="IRNazanin" w:hAnsi="IRNazanin" w:eastAsia="IRNazanin" w:cs="IRNazanin"/>
          <w:lang w:bidi="fa-IR"/>
          <w:color w:val="111111"/>
          <w:sz w:val="28"/>
          <w:szCs w:val="28"/>
          <w:rtl/>
        </w:rPr>
        <w:t xml:space="preserve">المختصر فى اثبات حضور النبى و الائمه عند المحتضر: كتاب از حسن سليمان حلى است. در فهرست سپهسالار (313: 2) بنام "مناقب الائمه " و دو حسن بن سليمان هم گمان برده شده است ولى چنين نيست) فهرست دانشگاه: 1787 (1577: ش 2 دفتر، 117 پ- 268 ر، سپه 315: 1.</w:t>
      </w:r>
    </w:p>
    <w:p>
      <w:pPr>
        <w:pStyle w:val="Heading2"/>
      </w:pPr>
      <w:bookmarkStart w:id="1579" w:name="_Toc748"/>
      <w:r>
        <w:t>روضه العارفين (2)</w:t>
      </w:r>
      <w:bookmarkEnd w:id="1579"/>
    </w:p>
    <w:p>
      <w:pPr>
        <w:pStyle w:val="BookText"/>
      </w:pPr>
      <w:r>
        <w:rPr>
          <w:rFonts w:ascii="IRNazanin" w:hAnsi="IRNazanin" w:eastAsia="IRNazanin" w:cs="IRNazanin"/>
          <w:lang w:bidi="fa-IR"/>
          <w:color w:val="111111"/>
          <w:sz w:val="28"/>
          <w:szCs w:val="28"/>
          <w:rtl/>
        </w:rPr>
        <w:t xml:space="preserve">1867: نستعليق سده 11، عنوان شنگرف، مالك محمدرضا در 140) مهر (ملك اعتضاد السلطنه در 1296 وقف سپهسالار در 1297. كاغذ سپاهانى نخودى- جلد تيماج زرد يك لا با ترنج سرخ، 174 گ 18 * 18- 25 س 11/5 * 17/5.</w:t>
      </w:r>
    </w:p>
    <w:p>
      <w:pPr>
        <w:pStyle w:val="Heading2"/>
      </w:pPr>
      <w:bookmarkStart w:id="1580" w:name="_Toc749"/>
      <w:r>
        <w:t>مثنوى (11)</w:t>
      </w:r>
      <w:bookmarkEnd w:id="1580"/>
    </w:p>
    <w:p>
      <w:pPr>
        <w:pStyle w:val="BookText"/>
      </w:pPr>
      <w:r>
        <w:rPr>
          <w:rFonts w:ascii="IRNazanin" w:hAnsi="IRNazanin" w:eastAsia="IRNazanin" w:cs="IRNazanin"/>
          <w:lang w:bidi="fa-IR"/>
          <w:color w:val="111111"/>
          <w:sz w:val="28"/>
          <w:szCs w:val="28"/>
          <w:rtl/>
        </w:rPr>
        <w:t xml:space="preserve">234: بخط نسخ سده يازدهم، با عنوانهاى شنگرف و چهار ستونى، داراى جدولهاى زر و لاجورد و شنگرف است، شش سرلوح به زر و شنگرف و لاجورد درآغاز شش دفتر ديده مى شود. كاغذ اصفهانى- جلد تيماج حنايى ضربى مقوايى، 230 گ 20 * 23- 28 س 13 *31.</w:t>
      </w:r>
    </w:p>
    <w:p>
      <w:pPr>
        <w:pStyle w:val="Heading2"/>
      </w:pPr>
      <w:bookmarkStart w:id="1581" w:name="_Toc750"/>
      <w:r>
        <w:t>الشافيه (2)</w:t>
      </w:r>
      <w:bookmarkEnd w:id="1581"/>
    </w:p>
    <w:p>
      <w:pPr>
        <w:pStyle w:val="BookText"/>
      </w:pPr>
      <w:r>
        <w:rPr>
          <w:rFonts w:ascii="IRNazanin" w:hAnsi="IRNazanin" w:eastAsia="IRNazanin" w:cs="IRNazanin"/>
          <w:lang w:bidi="fa-IR"/>
          <w:color w:val="111111"/>
          <w:sz w:val="28"/>
          <w:szCs w:val="28"/>
          <w:rtl/>
        </w:rPr>
        <w:t xml:space="preserve">6866: نسخ نجم الدين بن عبدالله بن محمد در شنبه 4 ذق 1060، عنوان و نشان شنگرف، حواشى با نشانه " س، ى ". كاغذ اصفهانى‌نخودى و فرنگى- جلد تيماج سرخ مقوايى ضربى، 86 گ 15 * 21، 7 س 7/5 * 10/5.</w:t>
      </w:r>
    </w:p>
    <w:p>
      <w:pPr>
        <w:pStyle w:val="Heading2"/>
      </w:pPr>
      <w:bookmarkStart w:id="1582" w:name="_Toc751"/>
      <w:r>
        <w:t>القوانين المحكمه (10)</w:t>
      </w:r>
      <w:bookmarkEnd w:id="1582"/>
    </w:p>
    <w:p>
      <w:pPr>
        <w:pStyle w:val="BookText"/>
      </w:pPr>
      <w:r>
        <w:rPr>
          <w:rFonts w:ascii="IRNazanin" w:hAnsi="IRNazanin" w:eastAsia="IRNazanin" w:cs="IRNazanin"/>
          <w:lang w:bidi="fa-IR"/>
          <w:color w:val="111111"/>
          <w:sz w:val="28"/>
          <w:szCs w:val="28"/>
          <w:rtl/>
        </w:rPr>
        <w:t xml:space="preserve">8216: از پايان يك صفحه افتاده، بخط نسخ سده 13. كاغذ فرنگى- جلد تيماج قهوه يى مقوايى، 367 گ 17 * 21- 29 س 10 * 18.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3" w:name="pg20264_229794"/>
    <w:bookmarkEnd w:id="173"/>
    <w:p>
      <w:pPr>
        <w:pStyle w:val="Heading2"/>
      </w:pPr>
      <w:bookmarkStart w:id="1583" w:name="_Toc752"/>
      <w:r>
        <w:t>العشق (رساله-)(2)</w:t>
      </w:r>
      <w:bookmarkEnd w:id="1583"/>
    </w:p>
    <w:p>
      <w:pPr>
        <w:pStyle w:val="BookText"/>
      </w:pPr>
      <w:r>
        <w:rPr>
          <w:rFonts w:ascii="IRNazanin" w:hAnsi="IRNazanin" w:eastAsia="IRNazanin" w:cs="IRNazanin"/>
          <w:lang w:bidi="fa-IR"/>
          <w:color w:val="111111"/>
          <w:sz w:val="28"/>
          <w:szCs w:val="28"/>
          <w:rtl/>
        </w:rPr>
        <w:t xml:space="preserve">6459: ش 2 دفتر، 178 پ- 189، نستعليق و نسخ محمد على كرمانشاهى در 1297</w:t>
      </w:r>
    </w:p>
    <w:p>
      <w:pPr>
        <w:pStyle w:val="Heading2"/>
      </w:pPr>
      <w:bookmarkStart w:id="1584" w:name="_Toc753"/>
      <w:r>
        <w:t>قره العيون</w:t>
      </w:r>
      <w:bookmarkEnd w:id="1584"/>
    </w:p>
    <w:p>
      <w:pPr>
        <w:pStyle w:val="BookText"/>
      </w:pPr>
      <w:r>
        <w:rPr>
          <w:rFonts w:ascii="IRNazanin" w:hAnsi="IRNazanin" w:eastAsia="IRNazanin" w:cs="IRNazanin"/>
          <w:lang w:bidi="fa-IR"/>
          <w:color w:val="111111"/>
          <w:sz w:val="28"/>
          <w:szCs w:val="28"/>
          <w:rtl/>
        </w:rPr>
        <w:t xml:space="preserve">قره العيون: امثال عربى و فارسى است و بروش ثعالبى نوشته شده است. در چهار قسم است و هر قسم چند فصل دارد: قسم 1- امثال سه فصل. قسم 2- محاورات 12 فصل. قسم 3- حكايات قرآن 8 فصل. قسم 4- آيات و ابيات لايقه) ش 91 ب دانشكده ادبيات (. آغاز: بسمله. حمدله. اما بعد چون آثار لطف الهى و امداد كرم پادشاهى در حق بنى آدم بسيار است. انجام: و خداى تعالى عالم است و قادر و حكيم و السلام.</w:t>
      </w:r>
    </w:p>
    <w:p>
      <w:pPr>
        <w:pStyle w:val="Heading2"/>
      </w:pPr>
      <w:bookmarkStart w:id="1585" w:name="_Toc754"/>
      <w:r>
        <w:t>النفس) رساله- (</w:t>
      </w:r>
      <w:bookmarkEnd w:id="1585"/>
    </w:p>
    <w:p>
      <w:pPr>
        <w:pStyle w:val="BookText"/>
      </w:pPr>
      <w:r>
        <w:rPr>
          <w:rFonts w:ascii="IRNazanin" w:hAnsi="IRNazanin" w:eastAsia="IRNazanin" w:cs="IRNazanin"/>
          <w:lang w:bidi="fa-IR"/>
          <w:color w:val="111111"/>
          <w:sz w:val="28"/>
          <w:szCs w:val="28"/>
          <w:rtl/>
        </w:rPr>
        <w:t xml:space="preserve">النفس) رساله- (: اين رساله در سه فصل است. آغاز: بسمله. الحمدلله الذى لايخيب من بابه آمل و لايحرم عن جنابه عامل... و بعد فهذه رساله حررتها فى علم النفس و جعلتها ثلاثه فصول. انجام: فليكف بهذالقدر من الاستبصار للطالبين... البر الرحيم. 4505: ش 5 دفتر، 15 ر- 17 ر، همان خط مغيث الدين بن شرف الدين نويسنده شماره هاى ديگر.</w:t>
      </w:r>
    </w:p>
    <w:p>
      <w:pPr>
        <w:pStyle w:val="Heading2"/>
      </w:pPr>
      <w:bookmarkStart w:id="1586" w:name="_Toc755"/>
      <w:r>
        <w:t>مرقع (24)</w:t>
      </w:r>
      <w:bookmarkEnd w:id="1586"/>
    </w:p>
    <w:p>
      <w:pPr>
        <w:pStyle w:val="BookText"/>
      </w:pPr>
      <w:r>
        <w:rPr>
          <w:rFonts w:ascii="IRNazanin" w:hAnsi="IRNazanin" w:eastAsia="IRNazanin" w:cs="IRNazanin"/>
          <w:lang w:bidi="fa-IR"/>
          <w:color w:val="111111"/>
          <w:sz w:val="28"/>
          <w:szCs w:val="28"/>
          <w:rtl/>
        </w:rPr>
        <w:t xml:space="preserve">2211: سى و پنج خط و 17 تصوير است: 1- مجلس شراب 26 نفر مرد و زن. 2- چوگان بازى 20 نفر. 3 و 4- نستعليق و شعر فارسى‌است كه در زمينه سفيد نوشته شده. 5 و 6- نستعليق در زمينه آبى. 7 و 8- زمينه زر و خط لاجورد. 9 و 10- زمينه كبود و خط سفيد و زرين. 11- زمينه آبى و خط شنگرف. 12 و 13 و 14- زمينه سفيد و خط سياه با رقم محمود بن اسحاق شهابى. 15- تصوير يك بانو در گلزار. 16- دو مرد در حين ميخوارى 17- و 18- نستعليق زمينه سفيد و خط مشكى 19- نستعليق ريز چليپا. 20- نستعليق درشت چليپا و خطا از على كاتب. 21 و 22- زمينه آبى خط نستعليق نور الدين پورانى 23- مردى دست بدامان بانويى روى سجاده شراب 24- دو زن شراب بدست 25 و 26- دو صفحه از اسكندر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4" w:name="pg20264_229795"/>
    <w:bookmarkEnd w:id="174"/>
    <w:p>
      <w:pPr>
        <w:pStyle w:val="BookText"/>
      </w:pPr>
      <w:r>
        <w:rPr>
          <w:rFonts w:ascii="IRNazanin" w:hAnsi="IRNazanin" w:eastAsia="IRNazanin" w:cs="IRNazanin"/>
          <w:lang w:bidi="fa-IR"/>
          <w:color w:val="111111"/>
          <w:sz w:val="28"/>
          <w:szCs w:val="28"/>
          <w:rtl/>
        </w:rPr>
        <w:t xml:space="preserve">نامه 27 و 28- نستعليق محمود بن اسحاق شهابى. 29 تا 35- ابيات فارسى بخط نستعليق چليپا در زمينه نخودى. 36 تا 42- اسماء الله الحسنى بخط نستعليق درشت و ترجمه فارسى آن با خط ريز تر در زمينه رنگارنگ بخط سلطان على. 43- يك بانو با يك قوچ. 44- منظره قتل گاه اسماعيل و ابراهيم. 55- نستعليق سفيد در زمينه مشكى 46- همان خط در زمينه سفيد و خط مشكى مورخ 970 و خط محمد صلاح الكتاب در 47. 976- يك مرد و يك زن با افزارهاى موسيقى 48- فاتحه الكتاب با يك مصراع فارسى‌بخط نستعليق شاه محمود، ميان سطور زر اندود 49- در بالا يك صفحه نستعليق چليپاى درشت، در پايين يك جوان و يك پير در پاى‌دو درخت. 50- خط نستعليق درشت از ميرعلى در زمينه سفيد. 51- نستعليق محمود بن اسحاق شهابى در زمينه سبز و خط مشكى. 52- نستعليق سفيد و شنگرف و در زمينه آبى. 53- نستعليق شنگرف در زمينه سبز. 54- نستعليق لاجورد در زمينه گلى از محمد صالح كاتب. 55- تصوير مردى طوطى بدست روى سجاده 56- تصوير بانويى جام شراب بدست. 57 تا 59- اسماء الله با ترجمه فارسى بخط نستعليق در زمينه سفيد. 60- نستعليق سلطان محمد خندان 61- تصوير مردى بر مسند و متكا بدست) شاه است (62- مجلس شاه و ستاره شناسان. 63- چهار صحنه تصوير پنج تن 64- شعر فارسى به نستعليق مشكى در زمينه نخودى 65- يك مرد در دامان يك زن. 66- يك بانويى كه پاى شاه را مالش مى دهد. كاغذ تمام صفحه ها متن و حاشيه جدا و حاشيه ها همگى آراسته با گل و بوته كه با كاغذ جداگانه بر روى كاغذ كتاب چسبيده است، رنگ كاغذ و رنگ گلها گوناگون است. جلد تيماج حنايى سوخت پر نقش و نگار با حاشيه زركوب درون نيز زركوب و سوخت، 66 برگ 22 * 32، اين نسخه را به لنينگراد برده اند.</w:t>
      </w:r>
    </w:p>
    <w:p>
      <w:pPr>
        <w:pStyle w:val="Heading2"/>
      </w:pPr>
      <w:bookmarkStart w:id="1587" w:name="_Toc756"/>
      <w:r>
        <w:t>الفوائد الضيائيه (13)</w:t>
      </w:r>
      <w:bookmarkEnd w:id="1587"/>
    </w:p>
    <w:p>
      <w:pPr>
        <w:pStyle w:val="BookText"/>
      </w:pPr>
      <w:r>
        <w:rPr>
          <w:rFonts w:ascii="IRNazanin" w:hAnsi="IRNazanin" w:eastAsia="IRNazanin" w:cs="IRNazanin"/>
          <w:lang w:bidi="fa-IR"/>
          <w:color w:val="111111"/>
          <w:sz w:val="28"/>
          <w:szCs w:val="28"/>
          <w:rtl/>
        </w:rPr>
        <w:t xml:space="preserve">6790: نسخ رضاى حسينى پسر مير عبدالصمد طينوچى در پنجشنبه 5 ع 1233/1، متن زير خط شنگرف. كاغذ فرنگى سفيد- جلد تيماج مشكى مقوايى ضربى، 232 گ 14/5 * 21، 18 س 7/5 * 15/5.</w:t>
      </w:r>
    </w:p>
    <w:p>
      <w:pPr>
        <w:pStyle w:val="Heading2"/>
      </w:pPr>
      <w:bookmarkStart w:id="1588" w:name="_Toc757"/>
      <w:r>
        <w:t>الصافى(19</w:t>
      </w:r>
      <w:bookmarkEnd w:id="1588"/>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5" w:name="pg20264_229796"/>
    <w:bookmarkEnd w:id="175"/>
    <w:p>
      <w:pPr>
        <w:pStyle w:val="BookText"/>
      </w:pPr>
      <w:r>
        <w:rPr>
          <w:rFonts w:ascii="IRNazanin" w:hAnsi="IRNazanin" w:eastAsia="IRNazanin" w:cs="IRNazanin"/>
          <w:lang w:bidi="fa-IR"/>
          <w:color w:val="111111"/>
          <w:sz w:val="28"/>
          <w:szCs w:val="28"/>
          <w:rtl/>
        </w:rPr>
        <w:t xml:space="preserve">5183: نيمه دوم است تا پايان. نسخ مير سعيد بن محمد زمان حسينى موسوى كسكرى در آدينه 4 محرم 1232، خط روى آيات شنگرف، حاشيه " منه ره " دارد، با يك سرلوح، صفحه يكم و دوم جدول بندى شده، كاغذ اصفهانى- جلد تيماجى حنايى مقوايى كناره وصالى شده، 379 گ 18 * 24/5، 21 س 11 * 18.</w:t>
      </w:r>
    </w:p>
    <w:p>
      <w:pPr>
        <w:pStyle w:val="Heading2"/>
      </w:pPr>
      <w:bookmarkStart w:id="1589" w:name="_Toc758"/>
      <w:r>
        <w:t>عراضه العروضيين</w:t>
      </w:r>
      <w:bookmarkEnd w:id="1589"/>
    </w:p>
    <w:p>
      <w:pPr>
        <w:pStyle w:val="BookText"/>
      </w:pPr>
      <w:r>
        <w:rPr>
          <w:rFonts w:ascii="IRNazanin" w:hAnsi="IRNazanin" w:eastAsia="IRNazanin" w:cs="IRNazanin"/>
          <w:lang w:bidi="fa-IR"/>
          <w:color w:val="111111"/>
          <w:sz w:val="28"/>
          <w:szCs w:val="28"/>
          <w:rtl/>
        </w:rPr>
        <w:t xml:space="preserve">عراضه العروضيين: از ابو الفضل محمد بن خالد قرشى صاحب صراح اللغه) سپه 445: 2- فرهنگنامه هاى عربى بفارسى ص 243 و 50). آغاز: بسمله. الحمد لله ناظم منثور الكلام بلااسباب و اوتاد... چنين گويد.... ابوالفضل محمد بن خالد القرشى... بذان... كى عروض نقد ميزان شعر است... و عروض در شعر چنانست كه حروف هجاء در سخن... پس با التماس بعض... مختصرى بپارسى ساخته شد... و او را عراضه العروضيين نام نهاديم. انجام: اينست تمامى سخن در علم عروض و الله اعلم. تم الكتاب 1 رمضان 739... على يدى... محمد بن يوسف ابى عقيل. 313 صدر: ش 2 دفتر، 69- 28، بهمان نسخ شماره يكم دفتر، دواير و نشانها شنگرف.</w:t>
      </w:r>
    </w:p>
    <w:p>
      <w:pPr>
        <w:pStyle w:val="Heading2"/>
      </w:pPr>
      <w:bookmarkStart w:id="1590" w:name="_Toc759"/>
      <w:r>
        <w:t>رصد كسوف</w:t>
      </w:r>
      <w:bookmarkEnd w:id="1590"/>
    </w:p>
    <w:p>
      <w:pPr>
        <w:pStyle w:val="BookText"/>
      </w:pPr>
      <w:r>
        <w:rPr>
          <w:rFonts w:ascii="IRNazanin" w:hAnsi="IRNazanin" w:eastAsia="IRNazanin" w:cs="IRNazanin"/>
          <w:lang w:bidi="fa-IR"/>
          <w:color w:val="111111"/>
          <w:sz w:val="28"/>
          <w:szCs w:val="28"/>
          <w:rtl/>
        </w:rPr>
        <w:t xml:space="preserve">رصد كسوف: گفتاريست گويا از خواجه طوسى. آغاز: من افادات استاد البشر و العقل الحاديعشر: قدماء حكماء در كيفيت رصد كسوف وجوهى افاده فرموده اند كه اقدام مى نمايد و بصحت اقرب، ذات الشعبتين است. انجام: چون سياهى از دائره نور ذائل شود وقت</w:t>
      </w:r>
    </w:p>
    <w:p>
      <w:pPr>
        <w:pStyle w:val="BookText"/>
      </w:pPr>
      <w:r>
        <w:rPr>
          <w:rFonts w:ascii="IRNazanin" w:hAnsi="IRNazanin" w:eastAsia="IRNazanin" w:cs="IRNazanin"/>
          <w:lang w:bidi="fa-IR"/>
          <w:color w:val="111111"/>
          <w:sz w:val="28"/>
          <w:szCs w:val="28"/>
          <w:rtl/>
        </w:rPr>
        <w:t xml:space="preserve">انجلا باشد. و الله اعلم. 555: ش 4 دفتر، 49 ر- 49 پ.</w:t>
      </w:r>
    </w:p>
    <w:p>
      <w:pPr>
        <w:pStyle w:val="Heading2"/>
      </w:pPr>
      <w:bookmarkStart w:id="1591" w:name="_Toc760"/>
      <w:r>
        <w:t>الكافى (5)</w:t>
      </w:r>
      <w:bookmarkEnd w:id="1591"/>
    </w:p>
    <w:p>
      <w:pPr>
        <w:pStyle w:val="BookText"/>
      </w:pPr>
      <w:r>
        <w:rPr>
          <w:rFonts w:ascii="IRNazanin" w:hAnsi="IRNazanin" w:eastAsia="IRNazanin" w:cs="IRNazanin"/>
          <w:lang w:bidi="fa-IR"/>
          <w:color w:val="111111"/>
          <w:sz w:val="28"/>
          <w:szCs w:val="28"/>
          <w:rtl/>
        </w:rPr>
        <w:t xml:space="preserve">1703: سپه 292: 1.</w:t>
      </w:r>
    </w:p>
    <w:p>
      <w:pPr>
        <w:pStyle w:val="Heading2"/>
      </w:pPr>
      <w:bookmarkStart w:id="1592" w:name="_Toc761"/>
      <w:r>
        <w:t>الصافى (2)</w:t>
      </w:r>
      <w:bookmarkEnd w:id="1592"/>
    </w:p>
    <w:p>
      <w:pPr>
        <w:pStyle w:val="BookText"/>
      </w:pPr>
      <w:r>
        <w:rPr>
          <w:rFonts w:ascii="IRNazanin" w:hAnsi="IRNazanin" w:eastAsia="IRNazanin" w:cs="IRNazanin"/>
          <w:lang w:bidi="fa-IR"/>
          <w:color w:val="111111"/>
          <w:sz w:val="28"/>
          <w:szCs w:val="28"/>
          <w:rtl/>
        </w:rPr>
        <w:t xml:space="preserve">13صدر: نيمه نخستين است و تا ميانه سوره اسراء، نسخ سده 13، عنوان ها شنگرف آيات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6" w:name="pg20264_229797"/>
    <w:bookmarkEnd w:id="176"/>
    <w:p>
      <w:pPr>
        <w:pStyle w:val="BookText"/>
      </w:pPr>
      <w:r>
        <w:rPr>
          <w:rFonts w:ascii="IRNazanin" w:hAnsi="IRNazanin" w:eastAsia="IRNazanin" w:cs="IRNazanin"/>
          <w:lang w:bidi="fa-IR"/>
          <w:color w:val="111111"/>
          <w:sz w:val="28"/>
          <w:szCs w:val="28"/>
          <w:rtl/>
        </w:rPr>
        <w:t xml:space="preserve">زير خط سرخ. كاغذ سپاهانى- جلد تيماج سرخ ضربى مقوايى، 421 گ 17/5 * 22- 25 س 10 * 18.</w:t>
      </w:r>
    </w:p>
    <w:p>
      <w:pPr>
        <w:pStyle w:val="Heading2"/>
      </w:pPr>
      <w:bookmarkStart w:id="1593" w:name="_Toc762"/>
      <w:r>
        <w:t>شرح قطر الندى و بل الصدى (1)</w:t>
      </w:r>
      <w:bookmarkEnd w:id="1593"/>
    </w:p>
    <w:p>
      <w:pPr>
        <w:pStyle w:val="BookText"/>
      </w:pPr>
      <w:r>
        <w:rPr>
          <w:rFonts w:ascii="IRNazanin" w:hAnsi="IRNazanin" w:eastAsia="IRNazanin" w:cs="IRNazanin"/>
          <w:lang w:bidi="fa-IR"/>
          <w:color w:val="111111"/>
          <w:sz w:val="28"/>
          <w:szCs w:val="28"/>
          <w:rtl/>
        </w:rPr>
        <w:t xml:space="preserve">6885: نستعليق عباس قلى بن امام قلى بيك كجورى تهرانى در 19 ج 1231/1. كاغذ فرنگى كبود- جلد مقوا كناره تيماج مشكى، 104 گ 14 * 14- 22 س 8/5 * 14.</w:t>
      </w:r>
    </w:p>
    <w:p>
      <w:pPr>
        <w:pStyle w:val="Heading2"/>
      </w:pPr>
      <w:bookmarkStart w:id="1594" w:name="_Toc763"/>
      <w:r>
        <w:t>مشجرات</w:t>
      </w:r>
      <w:bookmarkEnd w:id="1594"/>
    </w:p>
    <w:p>
      <w:pPr>
        <w:pStyle w:val="BookText"/>
      </w:pPr>
      <w:r>
        <w:rPr>
          <w:rFonts w:ascii="IRNazanin" w:hAnsi="IRNazanin" w:eastAsia="IRNazanin" w:cs="IRNazanin"/>
          <w:lang w:bidi="fa-IR"/>
          <w:color w:val="111111"/>
          <w:sz w:val="28"/>
          <w:szCs w:val="28"/>
          <w:rtl/>
        </w:rPr>
        <w:t xml:space="preserve">مشجرات: در اين رساله نسب نامه شجره هايى است در جدول و نسب پادشاهان مغول هم در آن هست. در خود كتاب) ص 271) از مولف بنام " شرف الدين ابراهيم "ياد شده است نسخه ما از شجره محمد نفس زكيه است تا پسران آدم) ذريعه 384: 2) آغاز: محمد و اسحاق ثم على العرضى فالمقدم من ولد موسى الكاظم.</w:t>
      </w:r>
    </w:p>
    <w:p>
      <w:pPr>
        <w:pStyle w:val="BookText"/>
      </w:pPr>
      <w:r>
        <w:rPr>
          <w:rFonts w:ascii="IRNazanin" w:hAnsi="IRNazanin" w:eastAsia="IRNazanin" w:cs="IRNazanin"/>
          <w:lang w:bidi="fa-IR"/>
          <w:color w:val="111111"/>
          <w:sz w:val="28"/>
          <w:szCs w:val="28"/>
          <w:rtl/>
        </w:rPr>
        <w:t xml:space="preserve">القامس المحيط و القابوس الوسيط فى جمع لغات العرب التى ذهبت شماطيط (2) 40: سپه 246: 2.</w:t>
      </w:r>
    </w:p>
    <w:p>
      <w:pPr>
        <w:pStyle w:val="Heading2"/>
      </w:pPr>
      <w:bookmarkStart w:id="1595" w:name="_Toc764"/>
      <w:r>
        <w:t>عقود الجمان فى اثبات نبوه الخضر و وجوده الى آخر الزمان</w:t>
      </w:r>
      <w:bookmarkEnd w:id="1595"/>
    </w:p>
    <w:p>
      <w:pPr>
        <w:pStyle w:val="BookText"/>
      </w:pPr>
      <w:r>
        <w:rPr>
          <w:rFonts w:ascii="IRNazanin" w:hAnsi="IRNazanin" w:eastAsia="IRNazanin" w:cs="IRNazanin"/>
          <w:lang w:bidi="fa-IR"/>
          <w:color w:val="111111"/>
          <w:sz w:val="28"/>
          <w:szCs w:val="28"/>
          <w:rtl/>
        </w:rPr>
        <w:t xml:space="preserve">عقود الجمان فى اثبات نبوه الخضر و وجوده الى آخر الزمان: شيخ محمد بن ابى السرورى بكرى صديقى شافعى سبط آل الحسن، نام مولف و كتاب در ديباچه آمده و در چهار باب است: 1- تفسير قال الفتاه لاابرح. 2- نسب خضر و نبوت او. 3- حياه خضر تاكنون. 4- خضر وسوسى. كتاب بنام يكى از اميران " زين العابدين " نام ساخته شده است. آغاز: الحمد لله الذى جعل روض العلوم و المعارف خضرا. انجام: لاتوخر عمل اليوم الى غد و الله اعلم. 1856: ش 1 دفتر 2 پ- 18 ر، نسخ پسر مولف در سده 11، عنوانهاى شنگرف، بلاغ تصحيح دارد و نسخه گويا در يمن بوده است. مالك: اعتضاد السلطنه در 128، وقف سپهسالار د 1297. كاغذ دو شماره 1 و 2 مجموعه فرنگى نخودى ضخيم آهار مهره و ش 3 فرنگى سفيد نازك- جلد تيماج حنايى ضربى، 99 گ 15/5 * 19- 22 و 22 س 9/5 * 15/5.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7" w:name="pg20264_229798"/>
    <w:bookmarkEnd w:id="177"/>
    <w:p>
      <w:pPr>
        <w:pStyle w:val="Heading2"/>
      </w:pPr>
      <w:bookmarkStart w:id="1596" w:name="_Toc765"/>
      <w:r>
        <w:t>المسائل</w:t>
      </w:r>
      <w:bookmarkEnd w:id="1596"/>
    </w:p>
    <w:p>
      <w:pPr>
        <w:pStyle w:val="BookText"/>
      </w:pPr>
      <w:r>
        <w:rPr>
          <w:rFonts w:ascii="IRNazanin" w:hAnsi="IRNazanin" w:eastAsia="IRNazanin" w:cs="IRNazanin"/>
          <w:lang w:bidi="fa-IR"/>
          <w:color w:val="111111"/>
          <w:sz w:val="28"/>
          <w:szCs w:val="28"/>
          <w:rtl/>
        </w:rPr>
        <w:t xml:space="preserve">المسائل: از ابو يوسف يعقوب بن على قصرانى است) فهرست دانشگاه 945: 3)</w:t>
      </w:r>
    </w:p>
    <w:p>
      <w:pPr>
        <w:pStyle w:val="Heading2"/>
      </w:pPr>
      <w:bookmarkStart w:id="1597" w:name="_Toc766"/>
      <w:r>
        <w:t>كلمه التصوف (2)</w:t>
      </w:r>
      <w:bookmarkEnd w:id="1597"/>
    </w:p>
    <w:p>
      <w:pPr>
        <w:pStyle w:val="BookText"/>
      </w:pPr>
      <w:r>
        <w:rPr>
          <w:rFonts w:ascii="IRNazanin" w:hAnsi="IRNazanin" w:eastAsia="IRNazanin" w:cs="IRNazanin"/>
          <w:lang w:bidi="fa-IR"/>
          <w:color w:val="111111"/>
          <w:sz w:val="28"/>
          <w:szCs w:val="28"/>
          <w:rtl/>
        </w:rPr>
        <w:t xml:space="preserve">2912: ش 103 دفتر، 326 پ. آغاز: لما التمست منى ذكر حدود هذه الامور فانبهك على اشياء... اعلم ان ادراك الشى‌ء... انجام: استجاد عقليا و ههنا امور كتمانها اولى من نشرها.</w:t>
      </w:r>
    </w:p>
    <w:p>
      <w:pPr>
        <w:pStyle w:val="Heading2"/>
      </w:pPr>
      <w:bookmarkStart w:id="1598" w:name="_Toc767"/>
      <w:r>
        <w:t>كامير وبنجااشكا</w:t>
      </w:r>
      <w:bookmarkEnd w:id="1598"/>
    </w:p>
    <w:p>
      <w:pPr>
        <w:pStyle w:val="BookText"/>
      </w:pPr>
      <w:r>
        <w:rPr>
          <w:rFonts w:ascii="IRNazanin" w:hAnsi="IRNazanin" w:eastAsia="IRNazanin" w:cs="IRNazanin"/>
          <w:lang w:bidi="fa-IR"/>
          <w:color w:val="111111"/>
          <w:sz w:val="28"/>
          <w:szCs w:val="28"/>
          <w:rtl/>
        </w:rPr>
        <w:t xml:space="preserve">كامير وبنجااشكا: از سيده راوز كاماك ديو) بروكلمن در حوض الحيات (فهرست بابها: 1- پنج دريا در 5 باب. 2- عالم در 5 باب. 3- تاثير عالم صغير. 4- رياضت. 5- نفس. پنج باب ديگر از ده باب در نسخه ما نيست. آغاز: بسمله. الحمدلله المتفرد عن ذوات الانداد ذاته... اما بعد فان فى بلاد الهند كتابا شريفا معتبرا معروفا عند علمائيها و حكمائها و هو يسمى كاميروبنجا اشكا تاليف سيده راوز كاماك ديو و هو مشهور و معتبر و معروف بالعلم و الحكمه فلما فتح المسلمون بلاد الهند و ظهر بها الاسلام بلغ الخبر الى كابرووهى اقصى بلاد الهند و معدن العلماء و الحكماء فخرج احدهم بطلب مناظره علماء الاسلام: نهو جوبرهمى جوكى، حتى وصل الى الكتوتى فى دوله السلطان على بن دان متنكرا فدخل الجامع يوم الجمعه و سال عن العلماء و الحكماء فاشير له الى محفل القاضى الاجل... ركن الدين محمد السمرقندى فسالهم ما تعبدون فقالوا نعبد الله... قال و من امامكم قالوا محمد... فقال ما الذى قال فى الروح فقالوا قال هو امر ربى. قال هذا الذى وجدناه فى صحف برهمن و يشتن و هما ابراهيم و موسى، فاسلم الجوكى فتعلم امور الدين و علوم الاسلام و تفقد حتى اجيزله الفتوى فعرض هو هذالكتاب على‌القاضى المذكور... فعجب منه و عمل به حتى وصل الى رتبتهم فنقله من اللغه الهنديه الى اللغه الفارسيه و من اللغه الفارسيه الى اللغه العربيه و هو عشره ابواب... قال اضعف عباد الله فلما وقفت على هذا الكتاب و رايت عجايبه اشتفت الى معرفه حقيقته و لم اجد له شيخا حتى‌وصل جوكى من بلاد كابروالى بهار واسمه: انبهو ناته فاسلم هناك و هو يروى هذالكتاب عن المولف المقدم الذكر فقرات عليه الكتاب هذا كماكان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8" w:name="pg20264_229799"/>
    <w:bookmarkEnd w:id="178"/>
    <w:p>
      <w:pPr>
        <w:pStyle w:val="BookText"/>
      </w:pPr>
      <w:r>
        <w:rPr>
          <w:rFonts w:ascii="IRNazanin" w:hAnsi="IRNazanin" w:eastAsia="IRNazanin" w:cs="IRNazanin"/>
          <w:lang w:bidi="fa-IR"/>
          <w:color w:val="111111"/>
          <w:sz w:val="28"/>
          <w:szCs w:val="28"/>
          <w:rtl/>
        </w:rPr>
        <w:t xml:space="preserve">بلسان الهند خمسون بابا... فاشار من اشارته حكم و اطاعه غنم ان انقله من الهنديه الى العربيه فلبيت دعوته و سميته كتاب " دقايق المعانى فى حقايق العالم الانسانى " و هو عشره ابواب. انجام: فككت رمزه و وجدت نفسى هى هو و انا عكسه و بالله التوفيق تم كتاب دقايق المعانى فى حقايق العالم الانسانى الرحمانى. لاهل الذوق النازلين من فوق. 6555: ش 4 دفتر، 100 پ- 108 ر.</w:t>
      </w:r>
    </w:p>
    <w:p>
      <w:pPr>
        <w:pStyle w:val="Heading2"/>
      </w:pPr>
      <w:bookmarkStart w:id="1599" w:name="_Toc768"/>
      <w:r>
        <w:t>الوافى (1)</w:t>
      </w:r>
      <w:bookmarkEnd w:id="1599"/>
    </w:p>
    <w:p>
      <w:pPr>
        <w:pStyle w:val="BookText"/>
      </w:pPr>
      <w:r>
        <w:rPr>
          <w:rFonts w:ascii="IRNazanin" w:hAnsi="IRNazanin" w:eastAsia="IRNazanin" w:cs="IRNazanin"/>
          <w:lang w:bidi="fa-IR"/>
          <w:color w:val="111111"/>
          <w:sz w:val="28"/>
          <w:szCs w:val="28"/>
          <w:rtl/>
        </w:rPr>
        <w:t xml:space="preserve">1929: سپه 339: 1.</w:t>
      </w:r>
    </w:p>
    <w:p>
      <w:pPr>
        <w:pStyle w:val="Heading2"/>
      </w:pPr>
      <w:bookmarkStart w:id="1600" w:name="_Toc769"/>
      <w:r>
        <w:t>نامه دهقان خدا پرست به انو شيروان</w:t>
      </w:r>
      <w:bookmarkEnd w:id="1600"/>
    </w:p>
    <w:p>
      <w:pPr>
        <w:pStyle w:val="BookText"/>
      </w:pPr>
      <w:r>
        <w:rPr>
          <w:rFonts w:ascii="IRNazanin" w:hAnsi="IRNazanin" w:eastAsia="IRNazanin" w:cs="IRNazanin"/>
          <w:lang w:bidi="fa-IR"/>
          <w:color w:val="111111"/>
          <w:sz w:val="28"/>
          <w:szCs w:val="28"/>
          <w:rtl/>
        </w:rPr>
        <w:t xml:space="preserve">نامه دهقان خدا پرست به انو شيروان: نامه ايست از دهقان به انوشيروان) فهرست دانشگاه 481: 3- جاويدان خرد چاپ 1294 ص 193- 186) آغاز: دهقان خداپرست نزد خسرو پورقباد ساسانيان نامه درازى نوشته بود و يك دو چيز سه بار واگفته و سرانجام آنچه</w:t>
      </w:r>
    </w:p>
    <w:p>
      <w:pPr>
        <w:pStyle w:val="BookText"/>
      </w:pPr>
      <w:r>
        <w:rPr>
          <w:rFonts w:ascii="IRNazanin" w:hAnsi="IRNazanin" w:eastAsia="IRNazanin" w:cs="IRNazanin"/>
          <w:lang w:bidi="fa-IR"/>
          <w:color w:val="111111"/>
          <w:sz w:val="28"/>
          <w:szCs w:val="28"/>
          <w:rtl/>
        </w:rPr>
        <w:t xml:space="preserve">در او نوشته بود كه اى پادشاه بدانكه روان تو مرغى است از مرغهاى ايوان كه بالاى چرخه و خواهش اين چيزها نيست. انجام: باز پادشاهى‌بفرزندان كيومرث رسد) س 10 ص 192 چاپى و گفتار نوشيروان را ندارد. (2939: ش 3 دفتر، 186 پ- 187 پ، نستعليق سده 12 مانند ش 2.</w:t>
      </w:r>
    </w:p>
    <w:p>
      <w:pPr>
        <w:pStyle w:val="Heading2"/>
      </w:pPr>
      <w:bookmarkStart w:id="1601" w:name="_Toc770"/>
      <w:r>
        <w:t>گلشن خيال</w:t>
      </w:r>
      <w:bookmarkEnd w:id="1601"/>
    </w:p>
    <w:p>
      <w:pPr>
        <w:pStyle w:val="BookText"/>
      </w:pPr>
      <w:r>
        <w:rPr>
          <w:rFonts w:ascii="IRNazanin" w:hAnsi="IRNazanin" w:eastAsia="IRNazanin" w:cs="IRNazanin"/>
          <w:lang w:bidi="fa-IR"/>
          <w:color w:val="111111"/>
          <w:sz w:val="28"/>
          <w:szCs w:val="28"/>
          <w:rtl/>
        </w:rPr>
        <w:t xml:space="preserve">گلشن خيال: از ميرزا طاهر نصرآبادى نواده ميرزا صادقى صاحب " شاهد صادق " می باشد. او در نصرآباد اصفهان در 1027 زاده شده و پدرش در 1044 درگذشته و تذكره شعرائى دارد كه در (1077- 89) ساخته است ({1) {1)ذريعه 644: 9) اين كتاب داستانى است عشقى و نسخه يى از آن در اصفهان هست و سه نسخه در دانشگاه) فهرست جلد 15). آغاز: بنام گلشن آراى خيالات كه از نفيش برون سى‌آيدائبات.......... بعد از حمد قادر مختار... معروض ميدارد... انجام: اگر داند و نگويد بخواب هم نه بيند آمين يا رب العالمين) بلغ المقابله (_______- 1} 1}تذكره نصرآبادى گذشته از ادب و شعر داراى اطلاعات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9" w:name="pg20264_229800"/>
    <w:bookmarkEnd w:id="179"/>
    <w:p>
      <w:pPr>
        <w:pStyle w:val="BookText"/>
      </w:pPr>
      <w:r>
        <w:rPr>
          <w:rFonts w:ascii="IRNazanin" w:hAnsi="IRNazanin" w:eastAsia="IRNazanin" w:cs="IRNazanin"/>
          <w:lang w:bidi="fa-IR"/>
          <w:color w:val="111111"/>
          <w:sz w:val="28"/>
          <w:szCs w:val="28"/>
          <w:rtl/>
        </w:rPr>
        <w:t xml:space="preserve">گرانبهاى اجتماعى عصر صفوى است افسوس كه چاپ 1317 آن پر از غلط است.</w:t>
      </w:r>
    </w:p>
    <w:p>
      <w:pPr>
        <w:pStyle w:val="Heading2"/>
      </w:pPr>
      <w:bookmarkStart w:id="1602" w:name="_Toc771"/>
      <w:r>
        <w:t>نصاب تجنيس الالفاظ</w:t>
      </w:r>
      <w:bookmarkEnd w:id="1602"/>
    </w:p>
    <w:p>
      <w:pPr>
        <w:pStyle w:val="BookText"/>
      </w:pPr>
      <w:r>
        <w:rPr>
          <w:rFonts w:ascii="IRNazanin" w:hAnsi="IRNazanin" w:eastAsia="IRNazanin" w:cs="IRNazanin"/>
          <w:lang w:bidi="fa-IR"/>
          <w:color w:val="111111"/>
          <w:sz w:val="28"/>
          <w:szCs w:val="28"/>
          <w:rtl/>
        </w:rPr>
        <w:t xml:space="preserve">نصاب تجنيس الالفاظ: از امير خسرو دهلوى يا عبد الرحمن جامى است فرهنگنامه هاى عربى بفارسى ص 112 و 160). اين رساله در كتاب " جامى " على اصغر حكمت بنام رساله تجنيس خط آمده است. آغاز: بعد توحيد صفات خالق شام و سحر... مصر شهر و شهر ماه و ماه آب و خوف سهم سهمم تير و اجنجه چه بال باشد بال جان اين كتاب در هند بسال 1265 ق با مثلثات منظوم چاپ شده است. 2911: ش 1 دفتر، ص 54- 52 نسخ، عنوان شنگرف.</w:t>
      </w:r>
    </w:p>
    <w:p>
      <w:pPr>
        <w:pStyle w:val="Heading2"/>
      </w:pPr>
      <w:bookmarkStart w:id="1603" w:name="_Toc772"/>
      <w:r>
        <w:t>صفوه الصفاء يا المواهب السنيه فى المناقب الصفويه</w:t>
      </w:r>
      <w:bookmarkEnd w:id="1603"/>
    </w:p>
    <w:p>
      <w:pPr>
        <w:pStyle w:val="BookText"/>
      </w:pPr>
      <w:r>
        <w:rPr>
          <w:rFonts w:ascii="IRNazanin" w:hAnsi="IRNazanin" w:eastAsia="IRNazanin" w:cs="IRNazanin"/>
          <w:lang w:bidi="fa-IR"/>
          <w:color w:val="111111"/>
          <w:sz w:val="28"/>
          <w:szCs w:val="28"/>
          <w:rtl/>
        </w:rPr>
        <w:t xml:space="preserve">صفوه الصفاء يا المواهب السنيه فى المناقب الصفويه: ابن بزاز توكلى بن اسماعيل حاجى اردبيلى) زنده در 726 و 759) كه سرگذشت و سخنان و كرامات شيخ صفى الدين اسحاق اردبيلى شافعى) درگذشته 12 محرم 735) را در آن آورده اند كه پس از 759 آن را بپايان رسانده است. محمد كاتب نشاطى شيرازى ترجمه تركى اين كتاب را در 949 را ساخته و نسخه مورخ 950 ترجمه تركى نزد آقاى نخجوانى است. متن كتاب كه از روى چهار نسخه فراهم آورده شده درمطبعه مظفرى بمبئى در 1329 در 358 ص بزرگ بخط نسخ با چند رساله ديگر بچاپ سنگى‌رسيد) نيز مشار 1074- استورى 939: 1). كتاب داراى يك مقدمه و دوازده باب و يك خاتمه است. احمد كسروى در " شيخ صفى و تبارش " چاپ تهران سال 1322 از اين كتاب بحث نموده است. استورى) ص 939) نسخه هاى آن را نشان داده و از گفتگو كرده است. آغاز نسخه اته و نسخه هاى استامبول: " الحمد لله الذى تجلى لاوليائه ". آغاز نسخه بانكيپور: " ستايش و نيايش مر خالقى را ". آغاز نسخه هاى‌ليدن و لنينگراد در فهرست نيامده است. آغاز: بسمله. الحمد لله الولى الحميد و الصلوه والسلام على خير خلقه ... اما بعد اين مسكين كم بضاعت و مفلس بى طاعت كه هيچ بر درگاه غزت و آبرويى جز خاك عجز ندارد) آغاز نسخه ما و چاپى (. انجام نسخه ما: مقدماته قره العيون و هى تامه تاريخ قدس سره فى رجب المرجب هفتصد و هفت... سلطان حمزه ميرزا نهصد نود و پنج عمر شاه صفى شصت و سه. انجام چاپى: در دل آئينه اش از همه دلها اثر است و منهم يقولال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0" w:name="pg20264_229801"/>
    <w:bookmarkEnd w:id="180"/>
    <w:p>
      <w:pPr>
        <w:pStyle w:val="BookText"/>
      </w:pPr>
      <w:r>
        <w:rPr>
          <w:rFonts w:ascii="IRNazanin" w:hAnsi="IRNazanin" w:eastAsia="IRNazanin" w:cs="IRNazanin"/>
          <w:lang w:bidi="fa-IR"/>
          <w:color w:val="111111"/>
          <w:sz w:val="28"/>
          <w:szCs w:val="28"/>
          <w:rtl/>
        </w:rPr>
        <w:t xml:space="preserve">فقير الحقير... ينوى العيون من المناظره يطرف.) ناشر در اينجا مينويسد كه نسخه ما غلط بوده و نتوانستيم تصحيح كنيم (1512: نستعليق سده 13، عنوان شنگرف. كاغذ فرنگى- جلد تيماج ترياكى ضربى مقوايى، 279 گ 19 *20- 25/6 س 11/5 * 17.</w:t>
      </w:r>
    </w:p>
    <w:p>
      <w:pPr>
        <w:pStyle w:val="Heading2"/>
      </w:pPr>
      <w:bookmarkStart w:id="1604" w:name="_Toc773"/>
      <w:r>
        <w:t>كلمه التصوف</w:t>
      </w:r>
      <w:bookmarkEnd w:id="1604"/>
    </w:p>
    <w:p>
      <w:pPr>
        <w:pStyle w:val="BookText"/>
      </w:pPr>
      <w:r>
        <w:rPr>
          <w:rFonts w:ascii="IRNazanin" w:hAnsi="IRNazanin" w:eastAsia="IRNazanin" w:cs="IRNazanin"/>
          <w:lang w:bidi="fa-IR"/>
          <w:color w:val="111111"/>
          <w:sz w:val="28"/>
          <w:szCs w:val="28"/>
          <w:rtl/>
        </w:rPr>
        <w:t xml:space="preserve">كلمه التصوف: از شهاب الدين سهروردى است و فصل آخر آن اصطلاحات صوفيان است.) دانشگاه 479: 3).</w:t>
      </w:r>
    </w:p>
    <w:p>
      <w:pPr>
        <w:pStyle w:val="Heading2"/>
      </w:pPr>
      <w:bookmarkStart w:id="1605" w:name="_Toc774"/>
      <w:r>
        <w:t>الفوائد البهائيه</w:t>
      </w:r>
      <w:bookmarkEnd w:id="1605"/>
    </w:p>
    <w:p>
      <w:pPr>
        <w:pStyle w:val="BookText"/>
      </w:pPr>
      <w:r>
        <w:rPr>
          <w:rFonts w:ascii="IRNazanin" w:hAnsi="IRNazanin" w:eastAsia="IRNazanin" w:cs="IRNazanin"/>
          <w:lang w:bidi="fa-IR"/>
          <w:color w:val="111111"/>
          <w:sz w:val="28"/>
          <w:szCs w:val="28"/>
          <w:rtl/>
        </w:rPr>
        <w:t xml:space="preserve">الفوائد البهائيه، در پنج مقالت و يك مقدمه: 1- قواعد در حساب. 2- معاملات. 3- مساحت. 4- جبر و مقابلت. 5- استخراج مسائل. چلبى گويد كه اين كتاب از عماد الدين عبدالله بن محمد الخوام البغدادى است و آنرا كمال الدين حسن فارسى بنام "اساس القواعد " {1) {1)و سپس عبدالعلى بيرجندى در (891) شرح كرده اند. در) ذريعه 7: 2) آمده كه اين نادرست است بلكه اين كتاب را عبدالله بن محمد بن عبد الرزاق حساب در 675 براى شمس الدين بهاء الدوله محمد بن محمد جوينى نگاشته است. آغاز: اما المقدمه فقى حقيقه الحساب و العدد و اقسامه و خواصه. انجام: و نقصنا الاقل من الاكثر بقيت دراهم مفروضه. و لنختم الكلام... و حسبنا الله و نعم المعين. 529: نسخ سده دوازدهم، عنوانها شنگرف، در پايان يك برگ افزوده دارد و در آن قواعدى هندسى آمده است. كاغذ اصفهانى- جلد تيماج سبز يك لا، 38 گ 16 *22، 17 س (14. - {1} (1 * 10 نسخه آن در آستان قدس هست كه در 872 نوشته شده شارح در آغاز ميگويد در زمان مولف آنرا شرح كردم او تنها چهار مقاله را شرح كرده و ميگويد مقالت پنجم مشروح بود و نيازمند بشرح نبوده است.) ذريعه 263: 10در استدراكات جلد دوم (.</w:t>
      </w:r>
    </w:p>
    <w:p>
      <w:pPr>
        <w:pStyle w:val="Heading2"/>
      </w:pPr>
      <w:bookmarkStart w:id="1606" w:name="_Toc775"/>
      <w:r>
        <w:t>شرح الزياره الجامعه (2)</w:t>
      </w:r>
      <w:bookmarkEnd w:id="1606"/>
    </w:p>
    <w:p>
      <w:pPr>
        <w:pStyle w:val="BookText"/>
      </w:pPr>
      <w:r>
        <w:rPr>
          <w:rFonts w:ascii="IRNazanin" w:hAnsi="IRNazanin" w:eastAsia="IRNazanin" w:cs="IRNazanin"/>
          <w:lang w:bidi="fa-IR"/>
          <w:color w:val="111111"/>
          <w:sz w:val="28"/>
          <w:szCs w:val="28"/>
          <w:rtl/>
        </w:rPr>
        <w:t xml:space="preserve">1754: سپه 263: 1.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1" w:name="pg20264_229802"/>
    <w:bookmarkEnd w:id="181"/>
    <w:p>
      <w:pPr>
        <w:pStyle w:val="Heading2"/>
      </w:pPr>
      <w:bookmarkStart w:id="1607" w:name="_Toc776"/>
      <w:r>
        <w:t>مراتب الموجودات) قول فى- ((2)</w:t>
      </w:r>
      <w:bookmarkEnd w:id="1607"/>
    </w:p>
    <w:p>
      <w:pPr>
        <w:pStyle w:val="BookText"/>
      </w:pPr>
      <w:r>
        <w:rPr>
          <w:rFonts w:ascii="IRNazanin" w:hAnsi="IRNazanin" w:eastAsia="IRNazanin" w:cs="IRNazanin"/>
          <w:lang w:bidi="fa-IR"/>
          <w:color w:val="111111"/>
          <w:sz w:val="28"/>
          <w:szCs w:val="28"/>
          <w:rtl/>
        </w:rPr>
        <w:t xml:space="preserve">1319: ش 1 دفتر، ص 7- 5، در ص 4- 1 عبارتى است فلسفى در وجود و وحدت آن و حاشيه ايست بر شرح متنى است كه هر دو شناخته نشده است. نسخ، عنوانها و نشانه ها شنگرف، مورخ 1012 در ملك حاجى فتاح بن حاجى عبد الرزاق ملاح كاشانى بوده است. كاغذ زرد ترمه- جلد تيماج سرخ زركوب حاشيه دار مقوايى- 141 گ 14 * 19- 24/5 س 6/5 * 14.</w:t>
      </w:r>
    </w:p>
    <w:p>
      <w:pPr>
        <w:pStyle w:val="Heading2"/>
      </w:pPr>
      <w:bookmarkStart w:id="1608" w:name="_Toc777"/>
      <w:r>
        <w:t>الروضه البهيه فى شرح اللمعه الدمشقيه (14)</w:t>
      </w:r>
      <w:bookmarkEnd w:id="1608"/>
    </w:p>
    <w:p>
      <w:pPr>
        <w:pStyle w:val="BookText"/>
      </w:pPr>
      <w:r>
        <w:rPr>
          <w:rFonts w:ascii="IRNazanin" w:hAnsi="IRNazanin" w:eastAsia="IRNazanin" w:cs="IRNazanin"/>
          <w:lang w:bidi="fa-IR"/>
          <w:color w:val="111111"/>
          <w:sz w:val="28"/>
          <w:szCs w:val="28"/>
          <w:rtl/>
        </w:rPr>
        <w:t xml:space="preserve">2574: سپه 476: 1.</w:t>
      </w:r>
    </w:p>
    <w:p>
      <w:pPr>
        <w:pStyle w:val="Heading2"/>
      </w:pPr>
      <w:bookmarkStart w:id="1609" w:name="_Toc778"/>
      <w:r>
        <w:t>المولوديه</w:t>
      </w:r>
      <w:bookmarkEnd w:id="1609"/>
    </w:p>
    <w:p>
      <w:pPr>
        <w:pStyle w:val="BookText"/>
      </w:pPr>
      <w:r>
        <w:rPr>
          <w:rFonts w:ascii="IRNazanin" w:hAnsi="IRNazanin" w:eastAsia="IRNazanin" w:cs="IRNazanin"/>
          <w:lang w:bidi="fa-IR"/>
          <w:color w:val="111111"/>
          <w:sz w:val="28"/>
          <w:szCs w:val="28"/>
          <w:rtl/>
        </w:rPr>
        <w:t xml:space="preserve">المولوديه: اين رساله در باره ماه تولد پيامبر است. آغاز: بسمله. ايها الناس ان شهركم هذا شهر عظيم. انجام: فلهذا اقتصرت على هذا القدر. 7522: ش 4 دفتر، 57 پ- 70 ر، نسخ</w:t>
      </w:r>
    </w:p>
    <w:p>
      <w:pPr>
        <w:pStyle w:val="BookText"/>
      </w:pPr>
      <w:r>
        <w:rPr>
          <w:rFonts w:ascii="IRNazanin" w:hAnsi="IRNazanin" w:eastAsia="IRNazanin" w:cs="IRNazanin"/>
          <w:lang w:bidi="fa-IR"/>
          <w:color w:val="111111"/>
          <w:sz w:val="28"/>
          <w:szCs w:val="28"/>
          <w:rtl/>
        </w:rPr>
        <w:t xml:space="preserve">دوشنبه ج 1271/2، حواشى لغوى دارد.</w:t>
      </w:r>
    </w:p>
    <w:p>
      <w:pPr>
        <w:pStyle w:val="Heading2"/>
      </w:pPr>
      <w:bookmarkStart w:id="1610" w:name="_Toc779"/>
      <w:r>
        <w:t>منشات</w:t>
      </w:r>
      <w:bookmarkEnd w:id="1610"/>
    </w:p>
    <w:p>
      <w:pPr>
        <w:pStyle w:val="BookText"/>
      </w:pPr>
      <w:r>
        <w:rPr>
          <w:rFonts w:ascii="IRNazanin" w:hAnsi="IRNazanin" w:eastAsia="IRNazanin" w:cs="IRNazanin"/>
          <w:lang w:bidi="fa-IR"/>
          <w:color w:val="111111"/>
          <w:sz w:val="28"/>
          <w:szCs w:val="28"/>
          <w:rtl/>
        </w:rPr>
        <w:t xml:space="preserve">منشات: نمونه هايى است كه به " سلطان، مجتهد، قضات، سادات، پزشكان " مى توان نوشت. آغاز: بسمله. بنام خدايى كه عقل و خرد نيارد كه بر كنه او پى برد نظم: خدايى كه هستى مرورا سزاست. انجام: عمده الاطباء العظام فلان حررته و سودته فى يوم الغدير فى طهران و انا العبد محمد هادى الشيرازى تحريرا فى 18 ذق 7505.1302: ش 4 دفتر، ص 16 - 1، پس از اين چند برگ است و در آنها مطالب پراكنده ايست.</w:t>
      </w:r>
    </w:p>
    <w:p>
      <w:pPr>
        <w:pStyle w:val="Heading2"/>
      </w:pPr>
      <w:bookmarkStart w:id="1611" w:name="_Toc780"/>
      <w:r>
        <w:t>المطول (4)</w:t>
      </w:r>
      <w:bookmarkEnd w:id="1611"/>
    </w:p>
    <w:p>
      <w:pPr>
        <w:pStyle w:val="BookText"/>
      </w:pPr>
      <w:r>
        <w:rPr>
          <w:rFonts w:ascii="IRNazanin" w:hAnsi="IRNazanin" w:eastAsia="IRNazanin" w:cs="IRNazanin"/>
          <w:lang w:bidi="fa-IR"/>
          <w:color w:val="111111"/>
          <w:sz w:val="28"/>
          <w:szCs w:val="28"/>
          <w:rtl/>
        </w:rPr>
        <w:t xml:space="preserve">2978: سپه 421: 2.</w:t>
      </w:r>
    </w:p>
    <w:p>
      <w:pPr>
        <w:pStyle w:val="Heading2"/>
      </w:pPr>
      <w:bookmarkStart w:id="1612" w:name="_Toc781"/>
      <w:r>
        <w:t>الفوائد الصمديه (9)</w:t>
      </w:r>
      <w:bookmarkEnd w:id="1612"/>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2" w:name="pg20264_229803"/>
    <w:bookmarkEnd w:id="182"/>
    <w:p>
      <w:pPr>
        <w:pStyle w:val="BookText"/>
      </w:pPr>
      <w:r>
        <w:rPr>
          <w:rFonts w:ascii="IRNazanin" w:hAnsi="IRNazanin" w:eastAsia="IRNazanin" w:cs="IRNazanin"/>
          <w:lang w:bidi="fa-IR"/>
          <w:color w:val="111111"/>
          <w:sz w:val="28"/>
          <w:szCs w:val="28"/>
          <w:rtl/>
        </w:rPr>
        <w:t xml:space="preserve">6933: نسخ ملاحسن على بن ندرحسين در اردبيل در 15 ج 1218، عنوان ها شنگرف. كاغذ فرنگى نخودى- جلد سوخت تيماج مشكى‌مقوايى، 98 گ 11 * 17، 5 س 5 * 9.</w:t>
      </w:r>
    </w:p>
    <w:p>
      <w:pPr>
        <w:pStyle w:val="Heading2"/>
      </w:pPr>
      <w:bookmarkStart w:id="1613" w:name="_Toc782"/>
      <w:r>
        <w:t>مقتبس الانوار من الائمه</w:t>
      </w:r>
      <w:bookmarkEnd w:id="1613"/>
    </w:p>
    <w:p>
      <w:pPr>
        <w:pStyle w:val="BookText"/>
      </w:pPr>
      <w:r>
        <w:rPr>
          <w:rFonts w:ascii="IRNazanin" w:hAnsi="IRNazanin" w:eastAsia="IRNazanin" w:cs="IRNazanin"/>
          <w:lang w:bidi="fa-IR"/>
          <w:color w:val="111111"/>
          <w:sz w:val="28"/>
          <w:szCs w:val="28"/>
          <w:rtl/>
        </w:rPr>
        <w:t xml:space="preserve">مقتبس الانوار من الائمه: از محمد مومن شاه بن قاسم سبزوارى دانشمند سده 11 است.) سپه 2058 (175: 1: سپه 176: 1، پايان جلد يكم در برگ 457 است.</w:t>
      </w:r>
    </w:p>
    <w:p>
      <w:pPr>
        <w:pStyle w:val="Heading2"/>
      </w:pPr>
      <w:bookmarkStart w:id="1614" w:name="_Toc783"/>
      <w:r>
        <w:t>فرهنگ بشير خانى</w:t>
      </w:r>
      <w:bookmarkEnd w:id="1614"/>
    </w:p>
    <w:p>
      <w:pPr>
        <w:pStyle w:val="BookText"/>
      </w:pPr>
      <w:r>
        <w:rPr>
          <w:rFonts w:ascii="IRNazanin" w:hAnsi="IRNazanin" w:eastAsia="IRNazanin" w:cs="IRNazanin"/>
          <w:lang w:bidi="fa-IR"/>
          <w:color w:val="111111"/>
          <w:sz w:val="28"/>
          <w:szCs w:val="28"/>
          <w:rtl/>
        </w:rPr>
        <w:t xml:space="preserve">فرهنگ بشير خانى، فرهنگى است فارسى بفارسى از بشير خان نامى در سده يازده يا پس از آن و حروف آغاز را بخش بزرگ و حروف پايان را بخش كوچك قرار داده است و نزديك 4250 بيت است و بجز ديوانهاى شعرا از طوطى نامه و سلسله الذهب نيز گواه آورده است) سپه 13. (209: 2: سپه 211: 2</w:t>
      </w:r>
    </w:p>
    <w:p>
      <w:pPr>
        <w:pStyle w:val="Heading2"/>
      </w:pPr>
      <w:bookmarkStart w:id="1615" w:name="_Toc784"/>
      <w:r>
        <w:t>صحاح اللغه: يا " تاج اللغه و صحاح العربيه " (4)</w:t>
      </w:r>
      <w:bookmarkEnd w:id="1615"/>
    </w:p>
    <w:p>
      <w:pPr>
        <w:pStyle w:val="BookText"/>
      </w:pPr>
      <w:r>
        <w:rPr>
          <w:rFonts w:ascii="IRNazanin" w:hAnsi="IRNazanin" w:eastAsia="IRNazanin" w:cs="IRNazanin"/>
          <w:lang w:bidi="fa-IR"/>
          <w:color w:val="111111"/>
          <w:sz w:val="28"/>
          <w:szCs w:val="28"/>
          <w:rtl/>
        </w:rPr>
        <w:t xml:space="preserve">133: سپه 200: 2.</w:t>
      </w:r>
    </w:p>
    <w:p>
      <w:pPr>
        <w:pStyle w:val="Heading2"/>
      </w:pPr>
      <w:bookmarkStart w:id="1616" w:name="_Toc785"/>
      <w:r>
        <w:t>فرزند نامه (2)</w:t>
      </w:r>
      <w:bookmarkEnd w:id="1616"/>
    </w:p>
    <w:p>
      <w:pPr>
        <w:pStyle w:val="BookText"/>
      </w:pPr>
      <w:r>
        <w:rPr>
          <w:rFonts w:ascii="IRNazanin" w:hAnsi="IRNazanin" w:eastAsia="IRNazanin" w:cs="IRNazanin"/>
          <w:lang w:bidi="fa-IR"/>
          <w:color w:val="111111"/>
          <w:sz w:val="28"/>
          <w:szCs w:val="28"/>
          <w:rtl/>
        </w:rPr>
        <w:t xml:space="preserve">5373: ش 4 دفتر (178 پ- 202 پ (تاريخ 1116 نسخه منقول بوده و بدستور محمد امين و كاتب نسخه ما محمدعلى است و در 1304 نوشته است. سپس پراكنده ها است از تفسير برهان بحرانى سيد هاشم تاليف 1095 تا برگ 224. كاغذ فرنگى سفيد- جلد تيماج سرخ مقوائى ضربى، 224 گ 13 * 14- 18 س 11 * 17.</w:t>
      </w:r>
    </w:p>
    <w:p>
      <w:pPr>
        <w:pStyle w:val="Heading2"/>
      </w:pPr>
      <w:bookmarkStart w:id="1617" w:name="_Toc786"/>
      <w:r>
        <w:t>منهاج البيان فى ما يستعمله الانسان</w:t>
      </w:r>
      <w:bookmarkEnd w:id="1617"/>
    </w:p>
    <w:p>
      <w:pPr>
        <w:pStyle w:val="BookText"/>
      </w:pPr>
      <w:r>
        <w:rPr>
          <w:rFonts w:ascii="IRNazanin" w:hAnsi="IRNazanin" w:eastAsia="IRNazanin" w:cs="IRNazanin"/>
          <w:lang w:bidi="fa-IR"/>
          <w:color w:val="111111"/>
          <w:sz w:val="28"/>
          <w:szCs w:val="28"/>
          <w:rtl/>
        </w:rPr>
        <w:t xml:space="preserve">منهاج البيان فى ما يستعمله الانسان: ابن جزله ابوعلى يحيى بن عيسى بغدادى پس از تقويم الابدان اين كتاب را براى خزانه المقتدى‌بالله نوشته است) چلبى 548: 2- فهرست دانشگاه 2637: 6- آستان قدس 286: 3) آغاز: بسمله. الحمد لله الذى ظهرت بدايع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3" w:name="pg20264_229804"/>
    <w:bookmarkEnd w:id="183"/>
    <w:p>
      <w:pPr>
        <w:pStyle w:val="BookText"/>
      </w:pPr>
      <w:r>
        <w:rPr>
          <w:rFonts w:ascii="IRNazanin" w:hAnsi="IRNazanin" w:eastAsia="IRNazanin" w:cs="IRNazanin"/>
          <w:lang w:bidi="fa-IR"/>
          <w:color w:val="111111"/>
          <w:sz w:val="28"/>
          <w:szCs w:val="28"/>
          <w:rtl/>
        </w:rPr>
        <w:t xml:space="preserve">مصنوعاته و بهرت غرائب مبتدعاته... و بعد فكل ما تبلغه الهمم... مستقصر ذلك فى خدمه خزائن... المقتدى بامر الله امير المومنين... و لما انعم بقبول الكتاب الذى سميته بتقويم الابدان بادرت بترتيب كتاب ثان سميته المنهاج للبيان فيما يستعمله الانسان فضمنته ذكر جميع الادويه و الاشربه و الاغذيه و كل مركب من ذلك و بسيط و مفرد. انجام: ينتون. هو الثافستيا اى صمغ السذاب الجبلى و هو حاريابس يسهل البلغم و قد استوفى ذكره و شرحه فى باب التاء و الحمد لله و المنه. و الحمدلله وحده. 787 نسخ آدينه صفر 850، عنوان شنگرف و نويسنده در پايان آن را " نهج البيان " ناميده است. كاغذ سمرقندى- جلد تيماج قهوه اى ضربى مقوايى كهنه، 206 گ 18 * 21- 28 س 12 * 20.</w:t>
      </w:r>
    </w:p>
    <w:p>
      <w:pPr>
        <w:pStyle w:val="Heading2"/>
      </w:pPr>
      <w:bookmarkStart w:id="1618" w:name="_Toc787"/>
      <w:r>
        <w:t>قرائه ابى عمرو البصرى) رساله فى (</w:t>
      </w:r>
      <w:bookmarkEnd w:id="1618"/>
    </w:p>
    <w:p>
      <w:pPr>
        <w:pStyle w:val="BookText"/>
      </w:pPr>
      <w:r>
        <w:rPr>
          <w:rFonts w:ascii="IRNazanin" w:hAnsi="IRNazanin" w:eastAsia="IRNazanin" w:cs="IRNazanin"/>
          <w:lang w:bidi="fa-IR"/>
          <w:color w:val="111111"/>
          <w:sz w:val="28"/>
          <w:szCs w:val="28"/>
          <w:rtl/>
        </w:rPr>
        <w:t xml:space="preserve">قرائه ابى عمرو البصرى) رساله فى (: از محمد بن ابراهيم محلى شافعى است در ده فصل آغاز: بسمله. حمدله... قال الشيخ... محمد بن احمد بن ابراهيم الانصارى المحلى الشافعى... فصول عشره فى ضوابط قرائه ابى عمر البصرى من طريق روايتى الدورى و السوسى عن اليزيدى ماخوذه من التيسير و الشاطبيه و النجوم الزاهره. انجام: من النضاره اى الحسن و الله سبحانه اعلم و صلى الله على سيدنا... و تسليما كثيرا، همان خط 61) پ- 71 ر (. 5243: ش 6 دفتر، 61 پ- 71 ر.</w:t>
      </w:r>
    </w:p>
    <w:p>
      <w:pPr>
        <w:pStyle w:val="Heading2"/>
      </w:pPr>
      <w:bookmarkStart w:id="1619" w:name="_Toc788"/>
      <w:r>
        <w:t>الشواهد الربوبيه</w:t>
      </w:r>
      <w:bookmarkEnd w:id="1619"/>
    </w:p>
    <w:p>
      <w:pPr>
        <w:pStyle w:val="BookText"/>
      </w:pPr>
      <w:r>
        <w:rPr>
          <w:rFonts w:ascii="IRNazanin" w:hAnsi="IRNazanin" w:eastAsia="IRNazanin" w:cs="IRNazanin"/>
          <w:lang w:bidi="fa-IR"/>
          <w:color w:val="111111"/>
          <w:sz w:val="28"/>
          <w:szCs w:val="28"/>
          <w:rtl/>
        </w:rPr>
        <w:t xml:space="preserve">الشواهد الربوبيه: ملاصدراى شيرازى) م 1050)، جز شواهد ربوييه متداول است و فهرست مانندى است از مسائل فلسفى كه در كتابهاى خود او آمده است. آغاز: بسمله و به نستعين الحمدلله الذى جعل نور معرفته نتيجه ايجاد الارواح و الاجساد و تجلى بقدسه القلوب العارفين باسرار المبدء و المعاد... و بعد هذه موجز اشارات الى جواهر نفسيه... فاقول و انا... محمد الشهير بصدر الدين الشيرازى... و سميتها بشواهد الربوبيه...و فيه شواهد. 6319: ش 5 دفتر، 221 ر- 257 پ.</w:t>
      </w:r>
    </w:p>
    <w:p>
      <w:pPr>
        <w:pStyle w:val="Heading2"/>
      </w:pPr>
      <w:bookmarkStart w:id="1620" w:name="_Toc789"/>
      <w:r>
        <w:t>النيروزيه</w:t>
      </w:r>
      <w:bookmarkEnd w:id="1620"/>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4" w:name="pg20264_229805"/>
    <w:bookmarkEnd w:id="184"/>
    <w:p>
      <w:pPr>
        <w:pStyle w:val="BookText"/>
      </w:pPr>
      <w:r>
        <w:rPr>
          <w:rFonts w:ascii="IRNazanin" w:hAnsi="IRNazanin" w:eastAsia="IRNazanin" w:cs="IRNazanin"/>
          <w:lang w:bidi="fa-IR"/>
          <w:color w:val="111111"/>
          <w:sz w:val="28"/>
          <w:szCs w:val="28"/>
          <w:rtl/>
        </w:rPr>
        <w:t xml:space="preserve">النيروزيه: از ابن سينا در يك مقدمه و سه فصل است) دانشگاه 396: 3- مهدوى س 127)</w:t>
      </w:r>
    </w:p>
    <w:p>
      <w:pPr>
        <w:pStyle w:val="Heading2"/>
      </w:pPr>
      <w:bookmarkStart w:id="1621" w:name="_Toc790"/>
      <w:r>
        <w:t>فرهنگ خداپرستى</w:t>
      </w:r>
      <w:bookmarkEnd w:id="1621"/>
    </w:p>
    <w:p>
      <w:pPr>
        <w:pStyle w:val="BookText"/>
      </w:pPr>
      <w:r>
        <w:rPr>
          <w:rFonts w:ascii="IRNazanin" w:hAnsi="IRNazanin" w:eastAsia="IRNazanin" w:cs="IRNazanin"/>
          <w:lang w:bidi="fa-IR"/>
          <w:color w:val="111111"/>
          <w:sz w:val="28"/>
          <w:szCs w:val="28"/>
          <w:rtl/>
        </w:rPr>
        <w:t xml:space="preserve">فرهنگ خداپرستى، كتابى است در روضه خوانى كه لسان الحق عبد الوهاب بن محمد على محرم يزدى بنام ناصرالدين شاه در 1277) خدا پرستى (سروده است. آغاز: در موسم عاشورا در تكيه دولت بگرفته عزا بهر دعاى شه ملت انجام: چون عمر شاه ناصر دنيا خسرو عجم جاويد ماند از قلمش داستان عشق در نسخه شماره 432) گ 2) قصيده ايست بعربى در ستايش اين كتاب و در عنوان آن آمده است: المتخلص "تسليم " فرمايد. آغاز آن چنين است: بمهجتى من بكت اقلامه امما عين البرايا على الارزاء تبكيها انجام قصيده: من كان انكر ما فيها من الاثر فالله بالنار يوم الحشر يصليها كتاب در تهران بسال 1281 با ستايشهاى فراوان كه دانشمندان از آن ياد كرده اند بچاپ سنگى‌رسيده است. باره دوم در 1327 ق هم چاپ شده است) مشار 1274).</w:t>
      </w:r>
    </w:p>
    <w:p>
      <w:pPr>
        <w:pStyle w:val="Heading2"/>
      </w:pPr>
      <w:bookmarkStart w:id="1622" w:name="_Toc791"/>
      <w:r>
        <w:t>الشفاء</w:t>
      </w:r>
      <w:bookmarkEnd w:id="1622"/>
    </w:p>
    <w:p>
      <w:pPr>
        <w:pStyle w:val="BookText"/>
      </w:pPr>
      <w:r>
        <w:rPr>
          <w:rFonts w:ascii="IRNazanin" w:hAnsi="IRNazanin" w:eastAsia="IRNazanin" w:cs="IRNazanin"/>
          <w:lang w:bidi="fa-IR"/>
          <w:color w:val="111111"/>
          <w:sz w:val="28"/>
          <w:szCs w:val="28"/>
          <w:rtl/>
        </w:rPr>
        <w:t xml:space="preserve">الشفاء: ابن سينا، در هيجده جزو و يك دوره فلسفه در آن هست و منبع كار او ترجمه هاى عربى آثار يونانى است چه او جز فارسى و عربى نميدانسته است) اشارات اشاره 3: نهج 3 و اشاره 6 نهج 4- شفا مقالت 1 فصل 6 عبارت منطق (.</w:t>
      </w:r>
    </w:p>
    <w:p>
      <w:pPr>
        <w:pStyle w:val="Heading2"/>
      </w:pPr>
      <w:bookmarkStart w:id="1623" w:name="_Toc792"/>
      <w:r>
        <w:t>المناقب</w:t>
      </w:r>
      <w:bookmarkEnd w:id="1623"/>
    </w:p>
    <w:p>
      <w:pPr>
        <w:pStyle w:val="BookText"/>
      </w:pPr>
      <w:r>
        <w:rPr>
          <w:rFonts w:ascii="IRNazanin" w:hAnsi="IRNazanin" w:eastAsia="IRNazanin" w:cs="IRNazanin"/>
          <w:lang w:bidi="fa-IR"/>
          <w:color w:val="111111"/>
          <w:sz w:val="28"/>
          <w:szCs w:val="28"/>
          <w:rtl/>
        </w:rPr>
        <w:t xml:space="preserve">المناقب: از صدر الائمه اخطب خوارزم ابو المويد موفق خوارزمى است و در 26 فصل.) فهرست دانشگاه 7334 (1562: 5: نسخ سده 12، عنوان شنگرف فهرست فصول تا فصل 19 هست بخط 1289 و نسخه هم فصل 1 تا نيمه فصل 19 را دارد. كاغذ فرنگى سفيد- جلد تيماج مشكى ضربى مقوايى، 121 گ 14 * 21- 21 س 9/5 *16.</w:t>
      </w:r>
    </w:p>
    <w:p>
      <w:pPr>
        <w:pStyle w:val="Heading2"/>
      </w:pPr>
      <w:bookmarkStart w:id="1624" w:name="_Toc793"/>
      <w:r>
        <w:t>وافى در علم قوافى (2)</w:t>
      </w:r>
      <w:bookmarkEnd w:id="1624"/>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5" w:name="pg20264_229806"/>
    <w:bookmarkEnd w:id="185"/>
    <w:p>
      <w:pPr>
        <w:pStyle w:val="BookText"/>
      </w:pPr>
      <w:r>
        <w:rPr>
          <w:rFonts w:ascii="IRNazanin" w:hAnsi="IRNazanin" w:eastAsia="IRNazanin" w:cs="IRNazanin"/>
          <w:lang w:bidi="fa-IR"/>
          <w:color w:val="111111"/>
          <w:sz w:val="28"/>
          <w:szCs w:val="28"/>
          <w:rtl/>
        </w:rPr>
        <w:t xml:space="preserve">8245: ش 8 دفتر، 61 پ- 66 پ.</w:t>
      </w:r>
    </w:p>
    <w:p>
      <w:pPr>
        <w:pStyle w:val="Heading2"/>
      </w:pPr>
      <w:bookmarkStart w:id="1625" w:name="_Toc794"/>
      <w:r>
        <w:t>منهاج المتعلم</w:t>
      </w:r>
      <w:bookmarkEnd w:id="1625"/>
    </w:p>
    <w:p>
      <w:pPr>
        <w:pStyle w:val="BookText"/>
      </w:pPr>
      <w:r>
        <w:rPr>
          <w:rFonts w:ascii="IRNazanin" w:hAnsi="IRNazanin" w:eastAsia="IRNazanin" w:cs="IRNazanin"/>
          <w:lang w:bidi="fa-IR"/>
          <w:color w:val="111111"/>
          <w:sz w:val="28"/>
          <w:szCs w:val="28"/>
          <w:rtl/>
        </w:rPr>
        <w:t xml:space="preserve">منهاج المتعلم: سه باب دارد: باب اول- علم. باب دوم- معلم. باب سوم- متعلم. نام كتاب در ديباچه هست، نگارنده سنى مذهب است، چلبى (553: 2) از اين كتاب همان نام برده است. آغاز: بسمله. الحمد لله موجد العلم للمجدين، و مورث المعرفه للطالبين. انجام: و نال مقصوده بعون الله تعالى الحمدلله على اتمامه و اعطاء نعمائه. و الصلاه على محمد... اجمعين. 5861: نسخ محمد بن يوسف بن محمد در ج 1133/1، عنوان شنگرف. كاغذ فرنگى سفيد- جلد مقوا، 77 گ 15 * 21، 15 س 9/5 * 15/5.</w:t>
      </w:r>
    </w:p>
    <w:p>
      <w:pPr>
        <w:pStyle w:val="Heading2"/>
      </w:pPr>
      <w:bookmarkStart w:id="1626" w:name="_Toc795"/>
      <w:r>
        <w:t>نامه هاى ازبكان و رستمدارى</w:t>
      </w:r>
      <w:bookmarkEnd w:id="1626"/>
    </w:p>
    <w:p>
      <w:pPr>
        <w:pStyle w:val="BookText"/>
      </w:pPr>
      <w:r>
        <w:rPr>
          <w:rFonts w:ascii="IRNazanin" w:hAnsi="IRNazanin" w:eastAsia="IRNazanin" w:cs="IRNazanin"/>
          <w:lang w:bidi="fa-IR"/>
          <w:color w:val="111111"/>
          <w:sz w:val="28"/>
          <w:szCs w:val="28"/>
          <w:rtl/>
        </w:rPr>
        <w:t xml:space="preserve">نامه هاى ازبكان و رستمدارى: نامه ايست كه دانشمندان ازبك بدانشمندان خراسان در رد آئين شيعه نگاشته و ميرزا محمد مشكك رستمدارى) محمد بن فخر الدين(در 996 بانان</w:t>
      </w:r>
    </w:p>
    <w:p>
      <w:pPr>
        <w:pStyle w:val="BookText"/>
      </w:pPr>
      <w:r>
        <w:rPr>
          <w:rFonts w:ascii="IRNazanin" w:hAnsi="IRNazanin" w:eastAsia="IRNazanin" w:cs="IRNazanin"/>
          <w:lang w:bidi="fa-IR"/>
          <w:color w:val="111111"/>
          <w:sz w:val="28"/>
          <w:szCs w:val="28"/>
          <w:rtl/>
        </w:rPr>
        <w:t xml:space="preserve">پاسخ داده است) دانشگاه 2147: 6) مانند آن نيز در ذريعه 186: 4 ديده ميشود.</w:t>
      </w:r>
    </w:p>
    <w:p>
      <w:pPr>
        <w:pStyle w:val="Heading2"/>
      </w:pPr>
      <w:bookmarkStart w:id="1627" w:name="_Toc796"/>
      <w:r>
        <w:t>قاطعه اللجاج فى تحقيق حل الخراج</w:t>
      </w:r>
      <w:bookmarkEnd w:id="1627"/>
    </w:p>
    <w:p>
      <w:pPr>
        <w:pStyle w:val="BookText"/>
      </w:pPr>
      <w:r>
        <w:rPr>
          <w:rFonts w:ascii="IRNazanin" w:hAnsi="IRNazanin" w:eastAsia="IRNazanin" w:cs="IRNazanin"/>
          <w:lang w:bidi="fa-IR"/>
          <w:color w:val="111111"/>
          <w:sz w:val="28"/>
          <w:szCs w:val="28"/>
          <w:rtl/>
        </w:rPr>
        <w:t xml:space="preserve">قاطعه اللجاج فى تحقيق حل الخراج، از محقق كركى على بن عبد العالى) م 944)) ذريعه 144: 7- دانشگاه 1964- 3) در مجموعه چاپ تهران در 1313 ق ص 44-1 5) نشر شده است. 7502: ش 6 دفتر (170 پ- 212 پ (نسخ محمدعلى كرمانشاهى گويا در (1304 ق (.</w:t>
      </w:r>
    </w:p>
    <w:p>
      <w:pPr>
        <w:pStyle w:val="Heading2"/>
      </w:pPr>
      <w:bookmarkStart w:id="1628" w:name="_Toc797"/>
      <w:r>
        <w:t>ميزان المقادير</w:t>
      </w:r>
      <w:bookmarkEnd w:id="1628"/>
    </w:p>
    <w:p>
      <w:pPr>
        <w:pStyle w:val="BookText"/>
      </w:pPr>
      <w:r>
        <w:rPr>
          <w:rFonts w:ascii="IRNazanin" w:hAnsi="IRNazanin" w:eastAsia="IRNazanin" w:cs="IRNazanin"/>
          <w:lang w:bidi="fa-IR"/>
          <w:color w:val="111111"/>
          <w:sz w:val="28"/>
          <w:szCs w:val="28"/>
          <w:rtl/>
        </w:rPr>
        <w:t xml:space="preserve">ميزان المقادير: از ميرزا قاضى بن كاشف الدين محمد يزدى در دوازده باب و سى فصل و يك خاتمه بعربى، در انجام جدولهاى مقادير است در سه صفحه. آغاز: بسمله الالاآلاء الاآلاء الاله الحكيم بعد الحمدلله مرشد العباد...يقول... قاضى بن كاشف الدين محمد اليزدى. 7525: ش 4 دفتر، 32 پ- 43 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6" w:name="pg20264_229807"/>
    <w:bookmarkEnd w:id="186"/>
    <w:p>
      <w:pPr>
        <w:pStyle w:val="Heading2"/>
      </w:pPr>
      <w:bookmarkStart w:id="1629" w:name="_Toc798"/>
      <w:r>
        <w:t>نصاب المتعلم</w:t>
      </w:r>
      <w:bookmarkEnd w:id="1629"/>
    </w:p>
    <w:p>
      <w:pPr>
        <w:pStyle w:val="BookText"/>
      </w:pPr>
      <w:r>
        <w:rPr>
          <w:rFonts w:ascii="IRNazanin" w:hAnsi="IRNazanin" w:eastAsia="IRNazanin" w:cs="IRNazanin"/>
          <w:lang w:bidi="fa-IR"/>
          <w:color w:val="111111"/>
          <w:sz w:val="28"/>
          <w:szCs w:val="28"/>
          <w:rtl/>
        </w:rPr>
        <w:t xml:space="preserve">نصاب المتعلم: در اين رساله از شرح قاينى و نظام بن كمال بن حسام گرفته شده و نام آنها در ديباچه آمده است) فرهنگ نامه هاى عربى‌بفارسى ص 8190. (206- 205: ش 4 دفتر، 80 پ- 82 ر، نسخه ناقص مانده و بدينجا ميانجامد: "او قصد او غير قصد نابى تكلف (.</w:t>
      </w:r>
    </w:p>
    <w:p>
      <w:pPr>
        <w:pStyle w:val="Heading2"/>
      </w:pPr>
      <w:bookmarkStart w:id="1630" w:name="_Toc799"/>
      <w:r>
        <w:t>عنوان الشرف الوافى فى الفقه و النحو و التاريخ والعروض و القوافى</w:t>
      </w:r>
      <w:bookmarkEnd w:id="1630"/>
    </w:p>
    <w:p>
      <w:pPr>
        <w:pStyle w:val="BookText"/>
      </w:pPr>
      <w:r>
        <w:rPr>
          <w:rFonts w:ascii="IRNazanin" w:hAnsi="IRNazanin" w:eastAsia="IRNazanin" w:cs="IRNazanin"/>
          <w:lang w:bidi="fa-IR"/>
          <w:color w:val="111111"/>
          <w:sz w:val="28"/>
          <w:szCs w:val="28"/>
          <w:rtl/>
        </w:rPr>
        <w:t xml:space="preserve">عنوان الشرف الوافى فى الفقه و النحو و التاريخ والعروض و القوافى: شرف الدين اسماعيل بن ابى بكر شاورى يمنى مقرى درگذشته 837 كه پنج علم را در اين يك كتاب گنجانده و از خواندن آن در ستونهاى در از او پهناى نسخه پنج كتاب بدست می اید مولى فرج الله بن محمد بن درويش حويزى دانشمند سده 11، نيز بپيروى از همين كتاب تذكره عنوان الشرف نوشته است) چلبى 138: 2- ذريعه 41: 4- طوس 182: 3 ش 1: (77- فقه، در متن كه از پهناى صفحه خوانده ميشود. آغاز: الحمدلله ولى الحمد و مستحقه. انجام: غايه التسليم الموجب للكرامه فى دارالنعيم. 2- عروض كه در نخستين ستون درازى صفحه خوانده ميشود. آغاز: امر بتاليف هذا الكتاب و جمعه مولانا السلطان الملك المشرف اسماعيل ابن عباس. انجام: له كثيرا 3- در تاريخ، در دومين ستون در ازاى صفحه. آغاز: الحمد لله حق حمده... فهذه نبذه جمعتها... مورخا دوله ائمه الزمن... الملك المنصور نورالدين عمر بن على الرسول. انجام: على محمد و آله و سلم. 4- در نحو، در ستون سوم در ازاى‌صفحه. آغاز: بحمد الله استفتح. انجام: جنات النعيم. 5- در قافيه، در ستون چهارم در ازاى صفحه. آغاز: الحمد لله ذى علم. انجام: و الله اعلم تم. الكتاب. 2948: نسخ روز حسين بن عبد الكريم و زوايى قمى در 1249، هر صفحه در چهار ستون و متن از دست راست بچپ از پهنا خوانده ميشود و پنج كتاب مى شود، ستون نخستين و چهارم شنگرف و دوم و سوم لاجورد است. كاغذ سفيد رنگى- جلد تيماج سبز يك لا، 56 گ 15 * 21- 21/5 س 10 *16/5</w:t>
      </w:r>
    </w:p>
    <w:p>
      <w:pPr>
        <w:pStyle w:val="Heading2"/>
      </w:pPr>
      <w:bookmarkStart w:id="1631" w:name="_Toc800"/>
      <w:r>
        <w:t>شرح الزوراء (3)</w:t>
      </w:r>
      <w:bookmarkEnd w:id="1631"/>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7" w:name="pg20264_229808"/>
    <w:bookmarkEnd w:id="187"/>
    <w:p>
      <w:pPr>
        <w:pStyle w:val="BookText"/>
      </w:pPr>
      <w:r>
        <w:rPr>
          <w:rFonts w:ascii="IRNazanin" w:hAnsi="IRNazanin" w:eastAsia="IRNazanin" w:cs="IRNazanin"/>
          <w:lang w:bidi="fa-IR"/>
          <w:color w:val="111111"/>
          <w:sz w:val="28"/>
          <w:szCs w:val="28"/>
          <w:rtl/>
        </w:rPr>
        <w:t xml:space="preserve">1319: ش 4 دفتر، 61- 35، شرح ديگر اوست) دانشگاه 3: ص 279 ش 1).</w:t>
      </w:r>
    </w:p>
    <w:p>
      <w:pPr>
        <w:pStyle w:val="Heading2"/>
      </w:pPr>
      <w:bookmarkStart w:id="1632" w:name="_Toc801"/>
      <w:r>
        <w:t>مختلف الشيعه (3)</w:t>
      </w:r>
      <w:bookmarkEnd w:id="1632"/>
    </w:p>
    <w:p>
      <w:pPr>
        <w:pStyle w:val="BookText"/>
      </w:pPr>
      <w:r>
        <w:rPr>
          <w:rFonts w:ascii="IRNazanin" w:hAnsi="IRNazanin" w:eastAsia="IRNazanin" w:cs="IRNazanin"/>
          <w:lang w:bidi="fa-IR"/>
          <w:color w:val="111111"/>
          <w:sz w:val="28"/>
          <w:szCs w:val="28"/>
          <w:rtl/>
        </w:rPr>
        <w:t xml:space="preserve">2281: سپه 517: 1.</w:t>
      </w:r>
    </w:p>
    <w:p>
      <w:pPr>
        <w:pStyle w:val="Heading2"/>
      </w:pPr>
      <w:bookmarkStart w:id="1633" w:name="_Toc802"/>
      <w:r>
        <w:t>الفوائد الصمديه (6)</w:t>
      </w:r>
      <w:bookmarkEnd w:id="1633"/>
    </w:p>
    <w:p>
      <w:pPr>
        <w:pStyle w:val="BookText"/>
      </w:pPr>
      <w:r>
        <w:rPr>
          <w:rFonts w:ascii="IRNazanin" w:hAnsi="IRNazanin" w:eastAsia="IRNazanin" w:cs="IRNazanin"/>
          <w:lang w:bidi="fa-IR"/>
          <w:color w:val="111111"/>
          <w:sz w:val="28"/>
          <w:szCs w:val="28"/>
          <w:rtl/>
        </w:rPr>
        <w:t xml:space="preserve">6930: نسخ محمد نعيم در جزينى در 12 رمضان 1236، عنوانها شنگرف، با حواشى نستعليق. كاغذ فرنگى سفيد نخودى- جلد تيماج حنايى ضربى يك لا، 49 گ 15 * 21، 6 س 9 * 12.</w:t>
      </w:r>
    </w:p>
    <w:p>
      <w:pPr>
        <w:pStyle w:val="Heading2"/>
      </w:pPr>
      <w:bookmarkStart w:id="1634" w:name="_Toc803"/>
      <w:r>
        <w:t>نزهه النواظر و تنبيه الخواطر (1)</w:t>
      </w:r>
      <w:bookmarkEnd w:id="1634"/>
    </w:p>
    <w:p>
      <w:pPr>
        <w:pStyle w:val="BookText"/>
      </w:pPr>
      <w:r>
        <w:rPr>
          <w:rFonts w:ascii="IRNazanin" w:hAnsi="IRNazanin" w:eastAsia="IRNazanin" w:cs="IRNazanin"/>
          <w:lang w:bidi="fa-IR"/>
          <w:color w:val="111111"/>
          <w:sz w:val="28"/>
          <w:szCs w:val="28"/>
          <w:rtl/>
        </w:rPr>
        <w:t xml:space="preserve">1829:) سپه 302: 1) نسخ محمد حسن بن ملاحيدر داديانى در 6 رجب 1081، عنوانها شنگرف، مالك محمد ابراهيم بن محمدعلى‌در 1229، بخشيده ميرزا آقاخان به نظام الملك در 1273 با مهر آقاخان و ابراهيم. كاغذ فرنگى- جلد تيماج زرد مقوايى ضربى‌درون زرد بالولا، 346 گ 20 * 30، 19 س 11 * 20.</w:t>
      </w:r>
    </w:p>
    <w:p>
      <w:pPr>
        <w:pStyle w:val="Heading2"/>
      </w:pPr>
      <w:bookmarkStart w:id="1635" w:name="_Toc804"/>
      <w:r>
        <w:t>مجمع البحرين و مطلع النيرين (4)</w:t>
      </w:r>
      <w:bookmarkEnd w:id="1635"/>
    </w:p>
    <w:p>
      <w:pPr>
        <w:pStyle w:val="BookText"/>
      </w:pPr>
      <w:r>
        <w:rPr>
          <w:rFonts w:ascii="IRNazanin" w:hAnsi="IRNazanin" w:eastAsia="IRNazanin" w:cs="IRNazanin"/>
          <w:lang w:bidi="fa-IR"/>
          <w:color w:val="111111"/>
          <w:sz w:val="28"/>
          <w:szCs w:val="28"/>
          <w:rtl/>
        </w:rPr>
        <w:t xml:space="preserve">80: سپه 277: 2.</w:t>
      </w:r>
    </w:p>
    <w:p>
      <w:pPr>
        <w:pStyle w:val="Heading2"/>
      </w:pPr>
      <w:bookmarkStart w:id="1636" w:name="_Toc805"/>
      <w:r>
        <w:t>معيار الادب فيتحقيق كلام العرب</w:t>
      </w:r>
      <w:bookmarkEnd w:id="1636"/>
    </w:p>
    <w:p>
      <w:pPr>
        <w:pStyle w:val="BookText"/>
      </w:pPr>
      <w:r>
        <w:rPr>
          <w:rFonts w:ascii="IRNazanin" w:hAnsi="IRNazanin" w:eastAsia="IRNazanin" w:cs="IRNazanin"/>
          <w:lang w:bidi="fa-IR"/>
          <w:color w:val="111111"/>
          <w:sz w:val="28"/>
          <w:szCs w:val="28"/>
          <w:rtl/>
        </w:rPr>
        <w:t xml:space="preserve">معيار الادب فيتحقيق كلام العرب: در نحو است و شرح بر يك قصيده تائيه سروده خود شارح است كه چون دشوار بود بر آن گزارش نوشته و در 1262 آن را بانجام رسانده است، خود قصيده 888 بيت است و هر يكى در شرح شماره دارد. آغاز: نظم: و بعد فان النحو علم مبين لكيفيه التركيب فى العربيه انجام نظم: و خامسها ما سميت بالترنم و تلك التى عن حرف الاطلاق نابت آغاز شرح: الحمدلله رافع معالم الدين و مناره و خافض مراسم الكفر باعفاء داره... انجام: والخامس تنوين الترنم و هو فى الحقيقه الترك الترنم... و عند بعضهم يلحق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8" w:name="pg20264_229809"/>
    <w:bookmarkEnd w:id="188"/>
    <w:p>
      <w:pPr>
        <w:pStyle w:val="BookText"/>
      </w:pPr>
      <w:r>
        <w:rPr>
          <w:rFonts w:ascii="IRNazanin" w:hAnsi="IRNazanin" w:eastAsia="IRNazanin" w:cs="IRNazanin"/>
          <w:lang w:bidi="fa-IR"/>
          <w:color w:val="111111"/>
          <w:sz w:val="28"/>
          <w:szCs w:val="28"/>
          <w:rtl/>
        </w:rPr>
        <w:t xml:space="preserve">الروى المقيد ايضا فيختصر...) سفيد مانده و سپس دارد (: هذا فى سنه 1262 ه " 314 صدر: ش 1 دفتر، 284- 1، بخط نسخ سده 13، با عنوانهاى شنگرف و فهرست در آغاز نسخه، عنوان مطالب در گوشه بالايى صفحه ها ديده مى شود، پس از اين مسائلى نحوى است كه در نوروز در چادر در تفرج گاه باغ لاله زار بدستور ناظر شاه بنام محمد شاه قاجار نوشته شده و على محمد لواسانى آن را نوشته است، 284 صفحه- شمار دارد. مهر على‌محمد نويسنده نسخه در صفحه عنوان آمده، وقف شيخ محمد تقى وصى حكمى در 1343. كاغذ فرنگى سفيد آهار مهره، جلد تيماج مشكى مقوايى- 292 گ 19 * 20- 30 س 9 * 20.</w:t>
      </w:r>
    </w:p>
    <w:p>
      <w:pPr>
        <w:pStyle w:val="Heading2"/>
      </w:pPr>
      <w:bookmarkStart w:id="1637" w:name="_Toc806"/>
      <w:r>
        <w:t>معارج الاصول</w:t>
      </w:r>
      <w:bookmarkEnd w:id="1637"/>
    </w:p>
    <w:p>
      <w:pPr>
        <w:pStyle w:val="BookText"/>
      </w:pPr>
      <w:r>
        <w:rPr>
          <w:rFonts w:ascii="IRNazanin" w:hAnsi="IRNazanin" w:eastAsia="IRNazanin" w:cs="IRNazanin"/>
          <w:lang w:bidi="fa-IR"/>
          <w:color w:val="111111"/>
          <w:sz w:val="28"/>
          <w:szCs w:val="28"/>
          <w:rtl/>
        </w:rPr>
        <w:t xml:space="preserve">معارج الاصول: رساله كوچكى است از محقق حلى) سپه 955 (613: 1: سپه 613: 1.</w:t>
      </w:r>
    </w:p>
    <w:p>
      <w:pPr>
        <w:pStyle w:val="Heading2"/>
      </w:pPr>
      <w:bookmarkStart w:id="1638" w:name="_Toc807"/>
      <w:r>
        <w:t>مسكن الشجون فى حكم الفرار من الطاعون</w:t>
      </w:r>
      <w:bookmarkEnd w:id="1638"/>
    </w:p>
    <w:p>
      <w:pPr>
        <w:pStyle w:val="BookText"/>
      </w:pPr>
      <w:r>
        <w:rPr>
          <w:rFonts w:ascii="IRNazanin" w:hAnsi="IRNazanin" w:eastAsia="IRNazanin" w:cs="IRNazanin"/>
          <w:lang w:bidi="fa-IR"/>
          <w:color w:val="111111"/>
          <w:sz w:val="28"/>
          <w:szCs w:val="28"/>
          <w:rtl/>
        </w:rPr>
        <w:t xml:space="preserve">مسكن الشجون فى حكم الفرار من الطاعون: از سيد نعمه الله جزايرى كه در 1102 و 1103 نوشته است) فهرست دانشگاه 2042: 5- آستان قدس 167: 5)</w:t>
      </w:r>
    </w:p>
    <w:p>
      <w:pPr>
        <w:pStyle w:val="Heading2"/>
      </w:pPr>
      <w:bookmarkStart w:id="1639" w:name="_Toc808"/>
      <w:r>
        <w:t>منتهى الادراك فى مدرك الافلاك</w:t>
      </w:r>
      <w:bookmarkEnd w:id="1639"/>
    </w:p>
    <w:p>
      <w:pPr>
        <w:pStyle w:val="BookText"/>
      </w:pPr>
      <w:r>
        <w:rPr>
          <w:rFonts w:ascii="IRNazanin" w:hAnsi="IRNazanin" w:eastAsia="IRNazanin" w:cs="IRNazanin"/>
          <w:lang w:bidi="fa-IR"/>
          <w:color w:val="111111"/>
          <w:sz w:val="28"/>
          <w:szCs w:val="28"/>
          <w:rtl/>
        </w:rPr>
        <w:t xml:space="preserve">منتهى الادراك فى مدرك الافلاك: مانند شرحى است بر تحفه شاهى و در چهار مطلب و از محقق خفرى است) فهرست دانشگاه 926: 3). مطلب 1 فيما يحتاج تقديمه) در 3 مقصد (. مطلب 2 فى هيئه الاجرام العلويه) در 17 مقصد (مطلب 3 فى هيئه الارض) در 13 مقصد (مطلب 4 فى معرفه مقادير الابعاد و الاجرام) در چند مطلب (آغاز: بسمله. تبارك الله سبحانه ما اعظم شانه و اجل سلطانه... اما بعد فيقول... محمد بن احمد الخفرى... لماكان اجل العلوم بيانا و اوثقها تبيانا هو علم الهيئه الذى انكشف به اسرار المبدعات... تا ملت بامعان النظر الكتب المصنفه فيه... انجام: ثم عطارد و هو اصغر الكواكب قدر او الله... 8312: نستعليق سده 12، عنوانها شنگرف ولى در مطلب 4 عنوانها سفيد مانده و پيدا نيست كه چند مطلب در آن بايد باشد، دو صفحه آغاز نسخه مطلبها و رسمهاى هندسى است. كاغذ فرنگى سفيد- جلد تيماج مشكى يك لا، 101 گ 14/5 * 21- 20/5 س 7/5 * 15.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9" w:name="pg20264_229810"/>
    <w:bookmarkEnd w:id="189"/>
    <w:p>
      <w:pPr>
        <w:pStyle w:val="Heading2"/>
      </w:pPr>
      <w:bookmarkStart w:id="1640" w:name="_Toc809"/>
      <w:r>
        <w:t>نفس (رساله-)</w:t>
      </w:r>
      <w:bookmarkEnd w:id="1640"/>
    </w:p>
    <w:p>
      <w:pPr>
        <w:pStyle w:val="BookText"/>
      </w:pPr>
      <w:r>
        <w:rPr>
          <w:rFonts w:ascii="IRNazanin" w:hAnsi="IRNazanin" w:eastAsia="IRNazanin" w:cs="IRNazanin"/>
          <w:lang w:bidi="fa-IR"/>
          <w:color w:val="111111"/>
          <w:sz w:val="28"/>
          <w:szCs w:val="28"/>
          <w:rtl/>
        </w:rPr>
        <w:t xml:space="preserve">نفس (رساله-): ترجمه فارسى رساله 16 فصلى ابن سينا) مهدوى ص 8371 (248: ش 25 دفتر، 250 ر- 262 پ.</w:t>
      </w:r>
    </w:p>
    <w:p>
      <w:pPr>
        <w:pStyle w:val="Heading2"/>
      </w:pPr>
      <w:bookmarkStart w:id="1641" w:name="_Toc810"/>
      <w:r>
        <w:t>روضه الاحباب فى سيره النبى و الال و الاصحاب (2)</w:t>
      </w:r>
      <w:bookmarkEnd w:id="1641"/>
    </w:p>
    <w:p>
      <w:pPr>
        <w:pStyle w:val="BookText"/>
      </w:pPr>
      <w:r>
        <w:rPr>
          <w:rFonts w:ascii="IRNazanin" w:hAnsi="IRNazanin" w:eastAsia="IRNazanin" w:cs="IRNazanin"/>
          <w:lang w:bidi="fa-IR"/>
          <w:color w:val="111111"/>
          <w:sz w:val="28"/>
          <w:szCs w:val="28"/>
          <w:rtl/>
        </w:rPr>
        <w:t xml:space="preserve">1612: نسخه دنباله شماره 1611 است و از بيعت باعى تا پاره اى از وقايع سى و پنج هجرت و ناقص. نستعليق عنوانها و نشانها شنگرف، از سده 10، مالك اعتضاد السلطنه در1284، وقف سپهسالار در 1297، كاغذ سپاهانى موريانه خورده. جلد تيماج مقوايى زركوب، 17 *17- 22 س 11 * 15.</w:t>
      </w:r>
    </w:p>
    <w:p>
      <w:pPr>
        <w:pStyle w:val="Heading2"/>
      </w:pPr>
      <w:bookmarkStart w:id="1642" w:name="_Toc811"/>
      <w:r>
        <w:t>مجمع البحار (1)</w:t>
      </w:r>
      <w:bookmarkEnd w:id="1642"/>
    </w:p>
    <w:p>
      <w:pPr>
        <w:pStyle w:val="BookText"/>
      </w:pPr>
      <w:r>
        <w:rPr>
          <w:rFonts w:ascii="IRNazanin" w:hAnsi="IRNazanin" w:eastAsia="IRNazanin" w:cs="IRNazanin"/>
          <w:lang w:bidi="fa-IR"/>
          <w:color w:val="111111"/>
          <w:sz w:val="28"/>
          <w:szCs w:val="28"/>
          <w:rtl/>
        </w:rPr>
        <w:t xml:space="preserve">1211: شكسته نستعليق پسين دوشنبه ج 1262/2، نشانها شنگرف. كاغذ فرنگى- جلد تيماج زرد ضربى مقوايى، 91 گ 12/5 * 15- 21 س 7 * 14.</w:t>
      </w:r>
    </w:p>
    <w:p>
      <w:pPr>
        <w:pStyle w:val="Heading2"/>
      </w:pPr>
      <w:bookmarkStart w:id="1643" w:name="_Toc812"/>
      <w:r>
        <w:t>منتخب اللغات</w:t>
      </w:r>
      <w:bookmarkEnd w:id="1643"/>
    </w:p>
    <w:p>
      <w:pPr>
        <w:pStyle w:val="BookText"/>
      </w:pPr>
      <w:r>
        <w:rPr>
          <w:rFonts w:ascii="IRNazanin" w:hAnsi="IRNazanin" w:eastAsia="IRNazanin" w:cs="IRNazanin"/>
          <w:lang w:bidi="fa-IR"/>
          <w:color w:val="111111"/>
          <w:sz w:val="28"/>
          <w:szCs w:val="28"/>
          <w:rtl/>
        </w:rPr>
        <w:t xml:space="preserve">منتخب اللغات: از عبد الرشيد بن عبد الغفور حسنى مدنى تقوى است كه آنرا بنام شاه جهان پادشاه هند (1068- 1037) در 1046 نگاشته است، لغت نامه ايست عربى بفارسى به ترتيب حرف آغاز واژه ها و نزديك به 27700 بيت دارد و در كلكته در 1808- 1223 م چاپ شده است) سپه 294- 293: 2- فرهنگ نامه هاى عربى بفارسى ص 223 تا 225)</w:t>
      </w:r>
    </w:p>
    <w:p>
      <w:pPr>
        <w:pStyle w:val="Heading2"/>
      </w:pPr>
      <w:bookmarkStart w:id="1644" w:name="_Toc813"/>
      <w:r>
        <w:t>العوامل المائه (3)</w:t>
      </w:r>
      <w:bookmarkEnd w:id="1644"/>
    </w:p>
    <w:p>
      <w:pPr>
        <w:pStyle w:val="BookText"/>
      </w:pPr>
      <w:r>
        <w:rPr>
          <w:rFonts w:ascii="IRNazanin" w:hAnsi="IRNazanin" w:eastAsia="IRNazanin" w:cs="IRNazanin"/>
          <w:lang w:bidi="fa-IR"/>
          <w:color w:val="111111"/>
          <w:sz w:val="28"/>
          <w:szCs w:val="28"/>
          <w:rtl/>
        </w:rPr>
        <w:t xml:space="preserve">6775: ش 4 دفتر) سپه 21: 4).</w:t>
      </w:r>
    </w:p>
    <w:p>
      <w:pPr>
        <w:pStyle w:val="Heading2"/>
      </w:pPr>
      <w:bookmarkStart w:id="1645" w:name="_Toc814"/>
      <w:r>
        <w:t>نگارستان</w:t>
      </w:r>
      <w:bookmarkEnd w:id="1645"/>
    </w:p>
    <w:p>
      <w:pPr>
        <w:pStyle w:val="BookText"/>
      </w:pPr>
      <w:r>
        <w:rPr>
          <w:rFonts w:ascii="IRNazanin" w:hAnsi="IRNazanin" w:eastAsia="IRNazanin" w:cs="IRNazanin"/>
          <w:lang w:bidi="fa-IR"/>
          <w:color w:val="111111"/>
          <w:sz w:val="28"/>
          <w:szCs w:val="28"/>
          <w:rtl/>
        </w:rPr>
        <w:t xml:space="preserve">نگارستان: از قاضى احمد بن محمد غفارى قزوينى درگذشته 975 كه در 959 در ديبول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0" w:name="pg20264_229811"/>
    <w:bookmarkEnd w:id="190"/>
    <w:p>
      <w:pPr>
        <w:pStyle w:val="BookText"/>
      </w:pPr>
      <w:r>
        <w:rPr>
          <w:rFonts w:ascii="IRNazanin" w:hAnsi="IRNazanin" w:eastAsia="IRNazanin" w:cs="IRNazanin"/>
          <w:lang w:bidi="fa-IR"/>
          <w:color w:val="111111"/>
          <w:sz w:val="28"/>
          <w:szCs w:val="28"/>
          <w:rtl/>
        </w:rPr>
        <w:t xml:space="preserve">سند هنگام برگشت از حج نگاشته است. او كتابى بنام " نسخ جهان آرا " نيز دارد كه قاضى نورالله از آن ياد نموده و در آن تاريخ را تا سال 972 رسانده است.) استورى 114-: 1- ذريعه 247- 246: 2- تحفه سامى- آتشكده آذر- آستان قدس 203: 3- مشار 347، اته ش 606- ريو 106: 1) مولف در ديباچه مدارك خود را ياد كرده است، نام آن كتاب هم در ديباچه بدينگونه ديده مى شود: چو در واقع نگارستان چنين است از آن آمد نگارستان واقع آغاز: اى طرازنده بهارستان وى نگارنده نگارستان از كرم تازه كى بهارم را رقم صدق ده نگارم را انجام: چون در واقع نگارستان چنين است از آن آمد نگارستان واقع 8248: نستعليق عنايه الله در 1 ع 1087/1، عنوان شنگرف. كاغذ سپاهانى- جلد تيماج حنايى ضربى مقوايى - 223 گ 17 * 25، 18 س 10 * 18.</w:t>
      </w:r>
    </w:p>
    <w:p>
      <w:pPr>
        <w:pStyle w:val="Heading2"/>
      </w:pPr>
      <w:bookmarkStart w:id="1646" w:name="_Toc815"/>
      <w:r>
        <w:t>سلافه العصر فى محاسن الشعراء بكل مصر (1)</w:t>
      </w:r>
      <w:bookmarkEnd w:id="1646"/>
    </w:p>
    <w:p>
      <w:pPr>
        <w:pStyle w:val="BookText"/>
      </w:pPr>
      <w:r>
        <w:rPr>
          <w:rFonts w:ascii="IRNazanin" w:hAnsi="IRNazanin" w:eastAsia="IRNazanin" w:cs="IRNazanin"/>
          <w:lang w:bidi="fa-IR"/>
          <w:color w:val="111111"/>
          <w:sz w:val="28"/>
          <w:szCs w:val="28"/>
          <w:rtl/>
        </w:rPr>
        <w:t xml:space="preserve">3315: نسخه از آغاز است تا سرگذشت شيخ جمال الدين بن محمد بن ابى الحسن يكرى، نسخ سده 12، 953 صفحه شمار دارد. كاغذ فرنگى- جلد تيماج مشكى ضربى مقوايى، 157 گ 13/5 * 19- 21/5 س 6/5 * 14/5.</w:t>
      </w:r>
    </w:p>
    <w:p>
      <w:pPr>
        <w:pStyle w:val="Heading2"/>
      </w:pPr>
      <w:bookmarkStart w:id="1647" w:name="_Toc816"/>
      <w:r>
        <w:t>نهج الحق و كشف الصدق</w:t>
      </w:r>
      <w:bookmarkEnd w:id="1647"/>
    </w:p>
    <w:p>
      <w:pPr>
        <w:pStyle w:val="BookText"/>
      </w:pPr>
      <w:r>
        <w:rPr>
          <w:rFonts w:ascii="IRNazanin" w:hAnsi="IRNazanin" w:eastAsia="IRNazanin" w:cs="IRNazanin"/>
          <w:lang w:bidi="fa-IR"/>
          <w:color w:val="111111"/>
          <w:sz w:val="28"/>
          <w:szCs w:val="28"/>
          <w:rtl/>
        </w:rPr>
        <w:t xml:space="preserve">نهج الحق و كشف الصدق: رديست از علامه حلى بر سنيان در هشت بخش، روزبهان و خواجه صاعد اين كتاب را رد كرده اند. آغاز و انجام مانند نسخه دانشگاه (635: 3)</w:t>
      </w:r>
    </w:p>
    <w:p>
      <w:pPr>
        <w:pStyle w:val="Heading2"/>
      </w:pPr>
      <w:bookmarkStart w:id="1648" w:name="_Toc817"/>
      <w:r>
        <w:t>يوسف و زليخا (2)</w:t>
      </w:r>
      <w:bookmarkEnd w:id="1648"/>
    </w:p>
    <w:p>
      <w:pPr>
        <w:pStyle w:val="BookText"/>
      </w:pPr>
      <w:r>
        <w:rPr>
          <w:rFonts w:ascii="IRNazanin" w:hAnsi="IRNazanin" w:eastAsia="IRNazanin" w:cs="IRNazanin"/>
          <w:lang w:bidi="fa-IR"/>
          <w:color w:val="111111"/>
          <w:sz w:val="28"/>
          <w:szCs w:val="28"/>
          <w:rtl/>
        </w:rPr>
        <w:t xml:space="preserve">331: نستعليق در دو ستون، در دو جدول زر و لاجورد با يك سرلوح در آغاز به زر و لاجورد و شنگرف، با عنوانهاى شنگرف، در تاريخ شعبان 937 نوشته شده است. كاغذ سمرقندى- جلد تيماج سرخ ضربى مقوائى، 158 گ 12 * 13- 22 س 6 *13.</w:t>
      </w:r>
    </w:p>
    <w:p>
      <w:pPr>
        <w:pStyle w:val="Heading2"/>
      </w:pPr>
      <w:bookmarkStart w:id="1649" w:name="_Toc818"/>
      <w:r>
        <w:t>هفت كشور</w:t>
      </w:r>
      <w:bookmarkEnd w:id="1649"/>
    </w:p>
    <w:p>
      <w:pPr>
        <w:pStyle w:val="BookText"/>
      </w:pPr>
      <w:r>
        <w:rPr>
          <w:rFonts w:ascii="IRNazanin" w:hAnsi="IRNazanin" w:eastAsia="IRNazanin" w:cs="IRNazanin"/>
          <w:lang w:bidi="fa-IR"/>
          <w:color w:val="111111"/>
          <w:sz w:val="28"/>
          <w:szCs w:val="28"/>
          <w:rtl/>
        </w:rPr>
        <w:t xml:space="preserve">هفت كشور: در اخلاق و سياست و تاريخ بفارس و در روزگار شاه اسمعيل بن حيدر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1" w:name="pg20264_229812"/>
    <w:bookmarkEnd w:id="191"/>
    <w:p>
      <w:pPr>
        <w:pStyle w:val="BookText"/>
      </w:pPr>
      <w:r>
        <w:rPr>
          <w:rFonts w:ascii="IRNazanin" w:hAnsi="IRNazanin" w:eastAsia="IRNazanin" w:cs="IRNazanin"/>
          <w:lang w:bidi="fa-IR"/>
          <w:color w:val="111111"/>
          <w:sz w:val="28"/>
          <w:szCs w:val="28"/>
          <w:rtl/>
        </w:rPr>
        <w:t xml:space="preserve">طبق اصول شيعى صوفى توسط " فخرى " نگاشته شده است، مولف مدت سه سال بنگارش آن مشغول بوده است. او نام خويش را در ديباچه چنين آورده است: "منم فخرى از جان ثنا خوان او "و نام كتاب را " هفت كشور " گفته است. داراى يك مقدمه در هفت منزل و سپس هفت كشور است و دنبال هر كشور يك مسافت مى باشد: هفت منزل مقدمه چنين است: 1- صفت منزلها و شناسائى انسان كامل. 2- ادب و مراتب اهل طلب. 3- تواضع. 4- علم و نتيجه آن. 5- صلاح و فوايد آن. 6- قول راست. 7- افعال حميده. چنين است هفت كشور و هفت مسافت آن: كشور 1- رعيت پرورى. مسافت 1- داستان فيروز يزدگرد. كشور 2- فضات و علما. مسافت 2- علو همت و نمك شناسى. كشور 3- سياست. مسافت 3- پيدايش آسمان و زمين. كشور 4- زنان و داستان سليمان و بلقيس و شاپور و نصيره. مسافت 4- خاطرات سنجر. كشور 5- قضا و قدر. مسافت 5- منشيان و مباشران. كشور 6- وزراء، حكماء، قلم زنان، نقاشان. مسافت 6- داستان جبرئيل و داود. كشور 7- داستان جمشيد و قباد و سياوش كيخسرو. مسافت 7- در فهرست اته ياد نشده است.) نسخه ش 33 ج كتابخانه دانشكده ادبيات- اته ش 2215 مورخ 1141- ريو- 9301 </w:t>
      </w:r>
      <w:r>
        <w:rPr>
          <w:rFonts w:ascii="Times New Roman" w:hAnsi="Times New Roman" w:eastAsia="Times New Roman" w:cs="Times New Roman"/>
          <w:lang w:val="en-US" w:bidi="en-US"/>
          <w:color w:val="111111"/>
          <w:sz w:val="28"/>
          <w:szCs w:val="28"/>
          <w:rtl/>
        </w:rPr>
        <w:t xml:space="preserve">a: 3 </w:t>
      </w:r>
      <w:r>
        <w:rPr>
          <w:rFonts w:ascii="IRNazanin" w:hAnsi="IRNazanin" w:eastAsia="IRNazanin" w:cs="IRNazanin"/>
          <w:lang w:bidi="fa-IR"/>
          <w:color w:val="111111"/>
          <w:sz w:val="28"/>
          <w:szCs w:val="28"/>
          <w:rtl/>
        </w:rPr>
        <w:t xml:space="preserve">نشريه 767: 5). آغاز حمد و سپاس و ستايش بى قياس حكيم عليمى را كه در هر چه نظر ميانداخت قدمت و عظمت اوست. انجام: اميدم چنانست از كردگار كه تا با نگردد تهى از تو عالم دمى كه جانى و جان همدمى 5806: نستعليق سده يازدهم، عنوان شنگرف، ديباچه را ندارد. آغاز: بسمله. كتاب عرضه مى دارد كه مدار سلاسل سخن بر هفت كشور و شش مسافت برين ترتيب: منزل اول صفت منازل شناختن انسان كامل... كشور اول در باب رعيت... كشور دوم پيدايش قضات... كشور سوم ادب و سياست... چهارم در فهرست نيامده، پنجم قضا و قدر، كشور ششم صنعت وزراء و حكما و قلم زنان و نقاشان.</w:t>
      </w:r>
    </w:p>
    <w:p>
      <w:pPr>
        <w:pStyle w:val="Heading2"/>
      </w:pPr>
      <w:bookmarkStart w:id="1650" w:name="_Toc819"/>
      <w:r>
        <w:t>المنتخب من الكافى و العيون و الامالى و الاحتجاج</w:t>
      </w:r>
      <w:bookmarkEnd w:id="1650"/>
    </w:p>
    <w:p>
      <w:pPr>
        <w:pStyle w:val="BookText"/>
      </w:pPr>
      <w:r>
        <w:rPr>
          <w:rFonts w:ascii="IRNazanin" w:hAnsi="IRNazanin" w:eastAsia="IRNazanin" w:cs="IRNazanin"/>
          <w:lang w:bidi="fa-IR"/>
          <w:color w:val="111111"/>
          <w:sz w:val="28"/>
          <w:szCs w:val="28"/>
          <w:rtl/>
        </w:rPr>
        <w:t xml:space="preserve">المنتخب من الكافى و العيون و الامالى و الاحتجاج: گزيده ايست از اين كتابهاى كهن و كتابهاى ديگر شيعى) سپه 1870. (315: 1: سپه 315: 1.</w:t>
      </w:r>
    </w:p>
    <w:p>
      <w:pPr>
        <w:pStyle w:val="Heading2"/>
      </w:pPr>
      <w:bookmarkStart w:id="1651" w:name="_Toc820"/>
      <w:r>
        <w:t>الوجيزه (1)</w:t>
      </w:r>
      <w:bookmarkEnd w:id="1651"/>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2" w:name="pg20264_229813"/>
    <w:bookmarkEnd w:id="192"/>
    <w:p>
      <w:pPr>
        <w:pStyle w:val="BookText"/>
      </w:pPr>
      <w:r>
        <w:rPr>
          <w:rFonts w:ascii="IRNazanin" w:hAnsi="IRNazanin" w:eastAsia="IRNazanin" w:cs="IRNazanin"/>
          <w:lang w:bidi="fa-IR"/>
          <w:color w:val="111111"/>
          <w:sz w:val="28"/>
          <w:szCs w:val="28"/>
          <w:rtl/>
        </w:rPr>
        <w:t xml:space="preserve">321 صدر: ش 2 دفتر، 131 پ- 136 ر.</w:t>
      </w:r>
    </w:p>
    <w:p>
      <w:pPr>
        <w:pStyle w:val="Heading2"/>
      </w:pPr>
      <w:bookmarkStart w:id="1652" w:name="_Toc821"/>
      <w:r>
        <w:t>مسكن الشجون فى حكم الفرار من الطاعون (1)</w:t>
      </w:r>
      <w:bookmarkEnd w:id="1652"/>
    </w:p>
    <w:p>
      <w:pPr>
        <w:pStyle w:val="BookText"/>
      </w:pPr>
      <w:r>
        <w:rPr>
          <w:rFonts w:ascii="IRNazanin" w:hAnsi="IRNazanin" w:eastAsia="IRNazanin" w:cs="IRNazanin"/>
          <w:lang w:bidi="fa-IR"/>
          <w:color w:val="111111"/>
          <w:sz w:val="28"/>
          <w:szCs w:val="28"/>
          <w:rtl/>
        </w:rPr>
        <w:t xml:space="preserve">5551: نسخ محمد على بن عبدالسلام بن عبدالله بن نور الدين بن نعمه الله مولف الرساله در 1245، نسخه دوم كاتب است، عنوان شنگرف. كاغذ فرنگى سفيد- جلد تيماج مشكى يك لا فرسوده- 88 گ 16 * 15- 23 س 10 * 15/5.</w:t>
      </w:r>
    </w:p>
    <w:p>
      <w:pPr>
        <w:pStyle w:val="Heading2"/>
      </w:pPr>
      <w:bookmarkStart w:id="1653" w:name="_Toc822"/>
      <w:r>
        <w:t>منهاج مبين</w:t>
      </w:r>
      <w:bookmarkEnd w:id="1653"/>
    </w:p>
    <w:p>
      <w:pPr>
        <w:pStyle w:val="BookText"/>
      </w:pPr>
      <w:r>
        <w:rPr>
          <w:rFonts w:ascii="IRNazanin" w:hAnsi="IRNazanin" w:eastAsia="IRNazanin" w:cs="IRNazanin"/>
          <w:lang w:bidi="fa-IR"/>
          <w:color w:val="111111"/>
          <w:sz w:val="28"/>
          <w:szCs w:val="28"/>
          <w:rtl/>
        </w:rPr>
        <w:t xml:space="preserve">منهاج مبين: رساله در علم و نطق يا منهاج مبين، ترجمه ايست از رساله اى بعربى كه بنام رساله فى العلم و النطق از ابن سينا پنداشته اند و در فهرست دكتر مهدوى) ش 188) در جزو رساله هاى مشكوك آمده است، در فهرست دانشگاه (2406: 6) روشن كردم كه از ابن سينا نبايد باشد و گويا متن هم مانند اين ترجمه ريخته خامه افضل الدين كاشانى باشد) نيز بنگريد به ص 546 و 99 مصنفات (اين رساله فارسى در جلد دوم مصنفات دهمين رساله كاشانى است و بچاپ رسيده است. 1215: ش 10 دفتر، ص 177- 131، پايان افتاده است.</w:t>
      </w:r>
    </w:p>
    <w:p>
      <w:pPr>
        <w:pStyle w:val="Heading2"/>
      </w:pPr>
      <w:bookmarkStart w:id="1654" w:name="_Toc823"/>
      <w:r>
        <w:t>گوهر مراد (2)</w:t>
      </w:r>
      <w:bookmarkEnd w:id="1654"/>
    </w:p>
    <w:p>
      <w:pPr>
        <w:pStyle w:val="BookText"/>
      </w:pPr>
      <w:r>
        <w:rPr>
          <w:rFonts w:ascii="IRNazanin" w:hAnsi="IRNazanin" w:eastAsia="IRNazanin" w:cs="IRNazanin"/>
          <w:lang w:bidi="fa-IR"/>
          <w:color w:val="111111"/>
          <w:sz w:val="28"/>
          <w:szCs w:val="28"/>
          <w:rtl/>
        </w:rPr>
        <w:t xml:space="preserve">1103: نستعليق محمد در روز پنجشنبه دهه سوم محرم 1222 از روى خط جمشيد از روى خط برادر زاده خود فياض لاهيجى از روى‌خط لاهيجى. كاغذ سپاهانى كبود- جلد تيماج آبى زركوب مقوايى، 278 گ 15 * 15- 21 س 9 * 17.</w:t>
      </w:r>
    </w:p>
    <w:p>
      <w:pPr>
        <w:pStyle w:val="Heading2"/>
      </w:pPr>
      <w:bookmarkStart w:id="1655" w:name="_Toc824"/>
      <w:r>
        <w:t>المشاعر (4)</w:t>
      </w:r>
      <w:bookmarkEnd w:id="1655"/>
    </w:p>
    <w:p>
      <w:pPr>
        <w:pStyle w:val="BookText"/>
      </w:pPr>
      <w:r>
        <w:rPr>
          <w:rFonts w:ascii="IRNazanin" w:hAnsi="IRNazanin" w:eastAsia="IRNazanin" w:cs="IRNazanin"/>
          <w:lang w:bidi="fa-IR"/>
          <w:color w:val="111111"/>
          <w:sz w:val="28"/>
          <w:szCs w:val="28"/>
          <w:rtl/>
        </w:rPr>
        <w:t xml:space="preserve">7535: ش 2 دفتر، 72 پ- 116 پ، نستعليق محمد على كرمانشاهى در 1304.</w:t>
      </w:r>
    </w:p>
    <w:p>
      <w:pPr>
        <w:pStyle w:val="Heading2"/>
      </w:pPr>
      <w:bookmarkStart w:id="1656" w:name="_Toc825"/>
      <w:r>
        <w:t>قانونچه (3)</w:t>
      </w:r>
      <w:bookmarkEnd w:id="1656"/>
    </w:p>
    <w:p>
      <w:pPr>
        <w:pStyle w:val="BookText"/>
      </w:pPr>
      <w:r>
        <w:rPr>
          <w:rFonts w:ascii="Amiri" w:hAnsi="Amiri" w:eastAsia="Amiri" w:cs="Amiri"/>
          <w:lang w:bidi="ar-SA"/>
          <w:color w:val="111111"/>
          <w:sz w:val="28"/>
          <w:szCs w:val="28"/>
          <w:rtl/>
        </w:rPr>
        <w:t xml:space="preserve">2925: ش 3 دفتر، ص 57- 25، مورخ 1082. آغاز: بسمله. حمدله... و بعد فهذا مختصر مشتمل على زبده ما يجب استحضاره من صناعه الطب انتخبت من كتب المتقدمين و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3" w:name="pg20264_229814"/>
    <w:bookmarkEnd w:id="193"/>
    <w:p>
      <w:pPr>
        <w:pStyle w:val="BookText"/>
      </w:pPr>
      <w:r>
        <w:rPr>
          <w:rFonts w:ascii="Amiri" w:hAnsi="Amiri" w:eastAsia="Amiri" w:cs="Amiri"/>
          <w:lang w:bidi="ar-SA"/>
          <w:color w:val="111111"/>
          <w:sz w:val="28"/>
          <w:szCs w:val="28"/>
          <w:rtl/>
        </w:rPr>
        <w:t xml:space="preserve">رتبته على عشر مقالات. انجام: فالعسلى معين للهضم و العجينى مولد للسدد.</w:t>
      </w:r>
    </w:p>
    <w:p>
      <w:pPr>
        <w:pStyle w:val="Heading2"/>
      </w:pPr>
      <w:bookmarkStart w:id="1657" w:name="_Toc826"/>
      <w:r>
        <w:t>منشات</w:t>
      </w:r>
      <w:bookmarkEnd w:id="1657"/>
    </w:p>
    <w:p>
      <w:pPr>
        <w:pStyle w:val="BookText"/>
      </w:pPr>
      <w:r>
        <w:rPr>
          <w:rFonts w:ascii="IRNazanin" w:hAnsi="IRNazanin" w:eastAsia="IRNazanin" w:cs="IRNazanin"/>
          <w:lang w:bidi="fa-IR"/>
          <w:color w:val="111111"/>
          <w:sz w:val="28"/>
          <w:szCs w:val="28"/>
          <w:rtl/>
        </w:rPr>
        <w:t xml:space="preserve">منشات: در نسخه ش 1344/5 چند نامه و قباله و عقدنامه است بدينگونه: 1- قباله عقدنامه بقلم محسناى سليم نايب الصداره مورخ 28 رمضان 1081) ص 2.(361- 360- فرمان شاه براى وزير مازندران عباس قلى بيك در پنجشنبه 9 شوال 1078) ص 3.(363- فرمان منع شراب براى وزير مازندران از روى نسخه اى كه جمشيد بيك براى خان استراباد برده بود) ص 1344 (364- 363: ش 5 دفتر، ص 365- 360، در ص 370- 366 پاره ايست از يك كتاب.</w:t>
      </w:r>
    </w:p>
    <w:p>
      <w:pPr>
        <w:pStyle w:val="Heading2"/>
      </w:pPr>
      <w:bookmarkStart w:id="1658" w:name="_Toc827"/>
      <w:r>
        <w:t>مجمع الفرس</w:t>
      </w:r>
      <w:bookmarkEnd w:id="1658"/>
    </w:p>
    <w:p>
      <w:pPr>
        <w:pStyle w:val="BookText"/>
      </w:pPr>
      <w:r>
        <w:rPr>
          <w:rFonts w:ascii="IRNazanin" w:hAnsi="IRNazanin" w:eastAsia="IRNazanin" w:cs="IRNazanin"/>
          <w:lang w:bidi="fa-IR"/>
          <w:color w:val="111111"/>
          <w:sz w:val="28"/>
          <w:szCs w:val="28"/>
          <w:rtl/>
        </w:rPr>
        <w:t xml:space="preserve">مجمع الفرس: فرهنگ سرورى. لغت نامه ايست فارسى بفارسى از محمد قاسم بن حاجى محمد كاشانى متخلص به " سرورى " كه اين كتاب را بسال 1008 بنام شاه عباس نگاشته و در 1028 كه فرهنگ جهانگيرى بايران آمده بود در آن تجديد نظر كرده و سپس در 1032 بهند رفته و در 1036 در لاهور بوده و در هندوستان اين كتاب براى سومين بار نگاشته و تكميل كرده است. وى در ديباچه نام شانزده كتابرا به عنوان مدرك كار خويش ياد كرده است. او حرف نخستين را بخش بزرگ و حرف آخر را بخش كوچك قرار داده است و شش هزار واژه را تفسير كرده است.</w:t>
      </w:r>
    </w:p>
    <w:p>
      <w:pPr>
        <w:pStyle w:val="Heading2"/>
      </w:pPr>
      <w:bookmarkStart w:id="1659" w:name="_Toc828"/>
      <w:r>
        <w:t>نقد الحواشى</w:t>
      </w:r>
      <w:bookmarkEnd w:id="1659"/>
    </w:p>
    <w:p>
      <w:pPr>
        <w:pStyle w:val="BookText"/>
      </w:pPr>
      <w:r>
        <w:rPr>
          <w:rFonts w:ascii="IRNazanin" w:hAnsi="IRNazanin" w:eastAsia="IRNazanin" w:cs="IRNazanin"/>
          <w:lang w:bidi="fa-IR"/>
          <w:color w:val="111111"/>
          <w:sz w:val="28"/>
          <w:szCs w:val="28"/>
          <w:rtl/>
        </w:rPr>
        <w:t xml:space="preserve">نقد الحواشى: حاشيه ايست بر شرح قوشچى بر تجريد طوسى از محمد هادى بن معين الدين محمد شيرازى كه آن را براى شاه عباس صفوى نوشته و در آن به حاشيه قديم دوانى و حاشيه ميرزاجان باغنوى و حواشى ديگران نگريسته است. در ديباچه از محشى و كتاب و شاه نامبرده شده است. آغاز: الحمدلله... و الضالين... اما بعد فيقول... محمد هادى. انجام: لم يقل بثبوت الواسطه كما زعمه الشارح قدس سره. 1457: نستعليق محمد جعفر بن عنايه الله كاتب شيرازى در رجب 1074، حاشيه "منه مدظله " بخط متن است، چند تصحيح بخط"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4" w:name="pg20264_229815"/>
    <w:bookmarkEnd w:id="194"/>
    <w:p>
      <w:pPr>
        <w:pStyle w:val="BookText"/>
      </w:pPr>
      <w:r>
        <w:rPr>
          <w:rFonts w:ascii="IRNazanin" w:hAnsi="IRNazanin" w:eastAsia="IRNazanin" w:cs="IRNazanin"/>
          <w:lang w:bidi="fa-IR"/>
          <w:color w:val="111111"/>
          <w:sz w:val="28"/>
          <w:szCs w:val="28"/>
          <w:rtl/>
        </w:rPr>
        <w:t xml:space="preserve">مولف عفى عنه "نيز دارد، صفحه ها در دو جدول، يك جدول زر و لاجورد است، حاشيه ها در جدول زر و لاجورد است، عنوان و نشان زر و نشانها گاهى شنگرف، ص 1 و 2 ميان سطور زراندود، همه صفحه ها زرپاشى شده، 152 صفحه شمار دارد. كاغذ كلفت اصفهانى- جلد ساغرى سبز مقوايى سوخت زركوب درون تيماج حنايى، 79 گ 12 * 12- 15/5 س 7 *13.</w:t>
      </w:r>
    </w:p>
    <w:p>
      <w:pPr>
        <w:pStyle w:val="Heading2"/>
      </w:pPr>
      <w:bookmarkStart w:id="1660" w:name="_Toc829"/>
      <w:r>
        <w:t>منهاج الهدايه (3)</w:t>
      </w:r>
      <w:bookmarkEnd w:id="1660"/>
    </w:p>
    <w:p>
      <w:pPr>
        <w:pStyle w:val="BookText"/>
      </w:pPr>
      <w:r>
        <w:rPr>
          <w:rFonts w:ascii="IRNazanin" w:hAnsi="IRNazanin" w:eastAsia="IRNazanin" w:cs="IRNazanin"/>
          <w:lang w:bidi="fa-IR"/>
          <w:color w:val="111111"/>
          <w:sz w:val="28"/>
          <w:szCs w:val="28"/>
          <w:rtl/>
        </w:rPr>
        <w:t xml:space="preserve">6150: نسخ محمد باقر بن زين العابدين حسينى قمى قاهانى در 2شنبه 6محرم 1254، تصحيح و مقابله شده، عنوانها شنگرف است، از طهارت تا شهادات و در آخر كتاب الوقف و كتاب الهبات است. آغاز افتاده، انجام: لكن يستحب التسويه بين الاولاد فى العطاء من غير فرق بين الذكر و الاثنى تم. كاغذ فرنگى سفيد- جلد تيماج مشكى ضربى مقوايى، 159 گ 15 * 20- 22 س 9 * 14/5.</w:t>
      </w:r>
    </w:p>
    <w:p>
      <w:pPr>
        <w:pStyle w:val="Heading2"/>
      </w:pPr>
      <w:bookmarkStart w:id="1661" w:name="_Toc830"/>
      <w:r>
        <w:t>شرح مفاتيح الشرايع</w:t>
      </w:r>
      <w:bookmarkEnd w:id="1661"/>
    </w:p>
    <w:p>
      <w:pPr>
        <w:pStyle w:val="BookText"/>
      </w:pPr>
      <w:r>
        <w:rPr>
          <w:rFonts w:ascii="IRNazanin" w:hAnsi="IRNazanin" w:eastAsia="IRNazanin" w:cs="IRNazanin"/>
          <w:lang w:bidi="fa-IR"/>
          <w:color w:val="111111"/>
          <w:sz w:val="28"/>
          <w:szCs w:val="28"/>
          <w:rtl/>
        </w:rPr>
        <w:t xml:space="preserve">شرح مفاتيح الشرايع: از سيد على طباطبايى سپاهانى كربلايى (1131- 1161) شرحى است بر مفاتيح الشرايع فيض كاشانى كه در تاريخ 14 محرم 1185 نوشته شده است) نسخه ما - فهرست دانشگاه 277. (2062: 3 مشير: جلد دوم از تكبيره الاحرام است تا مبحث قضاء فوائت، بخط نسخ صفى بن عبد النبى شوشترى در شنبه 4 صفر 1305، متن زير خط سرخ، عنوانها سرخ، دو صفحه آغاز حاشيه سازى شده، سرلوح آن بشنگرف و زر و نيلى است، مهر وقف مشير السلطنه دارد كاغذ فرنگى نخودى- جلد تيماج حنايى مقوايى، 296 گ 22 * 28- 35 س 13 *27.</w:t>
      </w:r>
    </w:p>
    <w:p>
      <w:pPr>
        <w:pStyle w:val="Heading2"/>
      </w:pPr>
      <w:bookmarkStart w:id="1662" w:name="_Toc831"/>
      <w:r>
        <w:t>مرشد العوام (1)</w:t>
      </w:r>
      <w:bookmarkEnd w:id="1662"/>
    </w:p>
    <w:p>
      <w:pPr>
        <w:pStyle w:val="BookText"/>
      </w:pPr>
      <w:r>
        <w:rPr>
          <w:rFonts w:ascii="IRNazanin" w:hAnsi="IRNazanin" w:eastAsia="IRNazanin" w:cs="IRNazanin"/>
          <w:lang w:bidi="fa-IR"/>
          <w:color w:val="111111"/>
          <w:sz w:val="28"/>
          <w:szCs w:val="28"/>
          <w:rtl/>
        </w:rPr>
        <w:t xml:space="preserve">2370: سپه 520: 1.</w:t>
      </w:r>
    </w:p>
    <w:p>
      <w:pPr>
        <w:pStyle w:val="Heading2"/>
      </w:pPr>
      <w:bookmarkStart w:id="1663" w:name="_Toc832"/>
      <w:r>
        <w:t>هشت بهشت</w:t>
      </w:r>
      <w:bookmarkEnd w:id="1663"/>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5" w:name="pg20264_229816"/>
    <w:bookmarkEnd w:id="195"/>
    <w:p>
      <w:pPr>
        <w:pStyle w:val="BookText"/>
      </w:pPr>
      <w:r>
        <w:rPr>
          <w:rFonts w:ascii="IRNazanin" w:hAnsi="IRNazanin" w:eastAsia="IRNazanin" w:cs="IRNazanin"/>
          <w:lang w:bidi="fa-IR"/>
          <w:color w:val="111111"/>
          <w:sz w:val="28"/>
          <w:szCs w:val="28"/>
          <w:rtl/>
        </w:rPr>
        <w:t xml:space="preserve">هشت بهشت: در اخلاق عرفانى، از محمد باقر واعظ تبريزى. آغاز: حمد و سپاس خالقى را كه در قصر عصمت و جلالش هشت بهشت چون برگ كاهى... محمد باقر واعظ تبريزى... هشت بهشت و در پايان يك طوبى در محبت آل رسول دارد. بهشت 1- طلب بهشت 2- علم بهشت 3- ايمان بهشت 4- خشيت بهشت 5- عمل بهشت 6- زهد بهشت 7- صبر بهشت 8- عشق انجام: از رحمت بسيار تو بسيار كم است. 5624: ش 3 دفتر، 128 ر- 158 ر. در پايان كاتب نسخه اصل نام خود مولف را ياد كرده است و تاريخ تاليف را دهه دوم شوال 1076 معين كرده است و سپس كاتب نسخه دوم ما كه كم سواد بوده است تاريخ 1242 را نوشته است، نشان شنگرف.</w:t>
      </w:r>
    </w:p>
    <w:p>
      <w:pPr>
        <w:pStyle w:val="Heading2"/>
      </w:pPr>
      <w:bookmarkStart w:id="1664" w:name="_Toc833"/>
      <w:r>
        <w:t>منهاج الهدايه</w:t>
      </w:r>
      <w:bookmarkEnd w:id="1664"/>
    </w:p>
    <w:p>
      <w:pPr>
        <w:pStyle w:val="BookText"/>
      </w:pPr>
      <w:r>
        <w:rPr>
          <w:rFonts w:ascii="IRNazanin" w:hAnsi="IRNazanin" w:eastAsia="IRNazanin" w:cs="IRNazanin"/>
          <w:lang w:bidi="fa-IR"/>
          <w:color w:val="111111"/>
          <w:sz w:val="28"/>
          <w:szCs w:val="28"/>
          <w:rtl/>
        </w:rPr>
        <w:t xml:space="preserve">منهاج الهدايه: از حاج محمد ابراهيم كرباسى (1261- 1180) است كه در 1244، جلد يكم را نوشته است) سپه 545: 1- فهرست دانشگاه 2071: 5)</w:t>
      </w:r>
    </w:p>
    <w:p>
      <w:pPr>
        <w:pStyle w:val="Heading2"/>
      </w:pPr>
      <w:bookmarkStart w:id="1665" w:name="_Toc834"/>
      <w:r>
        <w:t>نهج البلاغه (1)</w:t>
      </w:r>
      <w:bookmarkEnd w:id="1665"/>
    </w:p>
    <w:p>
      <w:pPr>
        <w:pStyle w:val="BookText"/>
      </w:pPr>
      <w:r>
        <w:rPr>
          <w:rFonts w:ascii="IRNazanin" w:hAnsi="IRNazanin" w:eastAsia="IRNazanin" w:cs="IRNazanin"/>
          <w:lang w:bidi="fa-IR"/>
          <w:color w:val="111111"/>
          <w:sz w:val="28"/>
          <w:szCs w:val="28"/>
          <w:rtl/>
        </w:rPr>
        <w:t xml:space="preserve">1858: سپه 158: 2.</w:t>
      </w:r>
    </w:p>
    <w:p>
      <w:pPr>
        <w:pStyle w:val="Heading2"/>
      </w:pPr>
      <w:bookmarkStart w:id="1666" w:name="_Toc835"/>
      <w:r>
        <w:t>هدايه الشيعه الى احكام الشريعه</w:t>
      </w:r>
      <w:bookmarkEnd w:id="1666"/>
    </w:p>
    <w:p>
      <w:pPr>
        <w:pStyle w:val="BookText"/>
      </w:pPr>
      <w:r>
        <w:rPr>
          <w:rFonts w:ascii="IRNazanin" w:hAnsi="IRNazanin" w:eastAsia="IRNazanin" w:cs="IRNazanin"/>
          <w:lang w:bidi="fa-IR"/>
          <w:color w:val="111111"/>
          <w:sz w:val="28"/>
          <w:szCs w:val="28"/>
          <w:rtl/>
        </w:rPr>
        <w:t xml:space="preserve">هدايه الشيعه الى احكام الشريعه: از احمد بن محمد مهدى بن ابى ذر نراقى) درگذشته 1240) است. آغاز: الحمد لله الذى اولدنا على‌الفطره وايدنا لاستنباط احكام العتره. 2224: ش 3 دفتر، 39 پ- 86 پ، تا نيمه هاى مبحث سجود است و افتاده، حواشى با نشانه " منه "، ازگ 87 تا 118 فقه استدلالى ناشناخته ايست، از 122- 119 فقهى است بفارسى كه شناخته نشد.</w:t>
      </w:r>
    </w:p>
    <w:p>
      <w:pPr>
        <w:pStyle w:val="Heading2"/>
      </w:pPr>
      <w:bookmarkStart w:id="1667" w:name="_Toc836"/>
      <w:r>
        <w:t>طهاره الاعراق (2)</w:t>
      </w:r>
      <w:bookmarkEnd w:id="1667"/>
    </w:p>
    <w:p>
      <w:pPr>
        <w:pStyle w:val="BookText"/>
      </w:pPr>
      <w:r>
        <w:rPr>
          <w:rFonts w:ascii="IRNazanin" w:hAnsi="IRNazanin" w:eastAsia="IRNazanin" w:cs="IRNazanin"/>
          <w:lang w:bidi="fa-IR"/>
          <w:color w:val="111111"/>
          <w:sz w:val="28"/>
          <w:szCs w:val="28"/>
          <w:rtl/>
        </w:rPr>
        <w:t xml:space="preserve">2912: ش 4 دفتر 27 پ- 27 پ، ناقص است و بخشى از كتاب را دارد.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6" w:name="pg20264_229817"/>
    <w:bookmarkEnd w:id="196"/>
    <w:p>
      <w:pPr>
        <w:pStyle w:val="Heading2"/>
      </w:pPr>
      <w:bookmarkStart w:id="1668" w:name="_Toc837"/>
      <w:r>
        <w:t>مصباح الطريق</w:t>
      </w:r>
      <w:bookmarkEnd w:id="1668"/>
    </w:p>
    <w:p>
      <w:pPr>
        <w:pStyle w:val="BookText"/>
      </w:pPr>
      <w:r>
        <w:rPr>
          <w:rFonts w:ascii="IRNazanin" w:hAnsi="IRNazanin" w:eastAsia="IRNazanin" w:cs="IRNazanin"/>
          <w:lang w:bidi="fa-IR"/>
          <w:color w:val="111111"/>
          <w:sz w:val="28"/>
          <w:szCs w:val="28"/>
          <w:rtl/>
        </w:rPr>
        <w:t xml:space="preserve">مصباح الطريق: گزيده ايست از " اكمال الاصلاح " كه ترجمه فارسى " اصلاح العمل " است متن اصلاح العمل از سيد محمد مجاهد كربلايى) م 1242) و ترجمه كننده حسن بن محمد على يزدى تهرانى شاگرد مولف اصل. وى سپس اين كتاب را از "اكمال الاصلاح "برگزيده و بدين نام ناميده است) ذريعه 271: 2 و 170، 171) او كتابى نيز در رد صوفيان دارد.) ذريعه 206: 10- فهرست دانشگاه 1778: 5 و 2374: 6) آغاز: بسمله. الحمد لله الذى اوضع لنا طريق العمل. انجام: واجب است او را گرفتن نايب.</w:t>
      </w:r>
    </w:p>
    <w:p>
      <w:pPr>
        <w:pStyle w:val="Heading2"/>
      </w:pPr>
      <w:bookmarkStart w:id="1669" w:name="_Toc838"/>
      <w:r>
        <w:t>معراج السعاده</w:t>
      </w:r>
      <w:bookmarkEnd w:id="1669"/>
    </w:p>
    <w:p>
      <w:pPr>
        <w:pStyle w:val="BookText"/>
      </w:pPr>
      <w:r>
        <w:rPr>
          <w:rFonts w:ascii="IRNazanin" w:hAnsi="IRNazanin" w:eastAsia="IRNazanin" w:cs="IRNazanin"/>
          <w:lang w:bidi="fa-IR"/>
          <w:color w:val="111111"/>
          <w:sz w:val="28"/>
          <w:szCs w:val="28"/>
          <w:rtl/>
        </w:rPr>
        <w:t xml:space="preserve">معراج السعاده: كتابى است در اخلاق بفارسى از حاج ملا احمد بن محمد مهدى نراقى كه براى فتح على شاه در 5 باب ساخته و بچاپ رسيده است) مشار 1458)</w:t>
      </w:r>
    </w:p>
    <w:p>
      <w:pPr>
        <w:pStyle w:val="Heading2"/>
      </w:pPr>
      <w:bookmarkStart w:id="1670" w:name="_Toc839"/>
      <w:r>
        <w:t>ميزان الحساب (4)</w:t>
      </w:r>
      <w:bookmarkEnd w:id="1670"/>
    </w:p>
    <w:p>
      <w:pPr>
        <w:pStyle w:val="BookText"/>
      </w:pPr>
      <w:r>
        <w:rPr>
          <w:rFonts w:ascii="IRNazanin" w:hAnsi="IRNazanin" w:eastAsia="IRNazanin" w:cs="IRNazanin"/>
          <w:lang w:bidi="fa-IR"/>
          <w:color w:val="111111"/>
          <w:sz w:val="28"/>
          <w:szCs w:val="28"/>
          <w:rtl/>
        </w:rPr>
        <w:t xml:space="preserve">600: ش 3 دفتر، 39 پ- 67 پ، بخط نويسنده شماره هاى پيشين دفتر در 1037.</w:t>
      </w:r>
    </w:p>
    <w:p>
      <w:pPr>
        <w:pStyle w:val="Heading2"/>
      </w:pPr>
      <w:bookmarkStart w:id="1671" w:name="_Toc840"/>
      <w:r>
        <w:t>نهج البلاغه (3)</w:t>
      </w:r>
      <w:bookmarkEnd w:id="1671"/>
    </w:p>
    <w:p>
      <w:pPr>
        <w:pStyle w:val="BookText"/>
      </w:pPr>
      <w:r>
        <w:rPr>
          <w:rFonts w:ascii="IRNazanin" w:hAnsi="IRNazanin" w:eastAsia="IRNazanin" w:cs="IRNazanin"/>
          <w:lang w:bidi="fa-IR"/>
          <w:color w:val="111111"/>
          <w:sz w:val="28"/>
          <w:szCs w:val="28"/>
          <w:rtl/>
        </w:rPr>
        <w:t xml:space="preserve">3082: سپه 156: 2.</w:t>
      </w:r>
    </w:p>
    <w:p>
      <w:pPr>
        <w:pStyle w:val="Heading2"/>
      </w:pPr>
      <w:bookmarkStart w:id="1672" w:name="_Toc841"/>
      <w:r>
        <w:t>الكافى (25)</w:t>
      </w:r>
      <w:bookmarkEnd w:id="1672"/>
    </w:p>
    <w:p>
      <w:pPr>
        <w:pStyle w:val="BookText"/>
      </w:pPr>
      <w:r>
        <w:rPr>
          <w:rFonts w:ascii="IRNazanin" w:hAnsi="IRNazanin" w:eastAsia="IRNazanin" w:cs="IRNazanin"/>
          <w:lang w:bidi="fa-IR"/>
          <w:color w:val="111111"/>
          <w:sz w:val="28"/>
          <w:szCs w:val="28"/>
          <w:rtl/>
        </w:rPr>
        <w:t xml:space="preserve">5478: نسخ سده 11، عنوانها شنگرف، از آغاز است تا پايان عشره) اصول (. در پايان اجازه حسين بن حسين شامى جبل عاملى‌مشغرى به شيخ حسينا عاملى فتونى است در شوال هزار و سى و اندى. كاغذ سپاهانى- جلد تيماج سبز مقوايى، 407 گ 20 * 21- 26 س 12 *19.</w:t>
      </w:r>
    </w:p>
    <w:p>
      <w:pPr>
        <w:pStyle w:val="Heading2"/>
      </w:pPr>
      <w:bookmarkStart w:id="1673" w:name="_Toc842"/>
      <w:r>
        <w:t>هدايه المسترشدين (3)</w:t>
      </w:r>
      <w:bookmarkEnd w:id="1673"/>
    </w:p>
    <w:p>
      <w:pPr>
        <w:pStyle w:val="BookText"/>
      </w:pPr>
      <w:r>
        <w:rPr>
          <w:rFonts w:ascii="IRNazanin" w:hAnsi="IRNazanin" w:eastAsia="IRNazanin" w:cs="IRNazanin"/>
          <w:lang w:bidi="fa-IR"/>
          <w:color w:val="111111"/>
          <w:sz w:val="28"/>
          <w:szCs w:val="28"/>
          <w:rtl/>
        </w:rPr>
        <w:t xml:space="preserve">6277: ش 1 دفتر، 2 پ- 219 پ، عنوان شنگرف. كاغذ فرنگى- جلد تيماج مشكى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7" w:name="pg20264_229818"/>
    <w:bookmarkEnd w:id="197"/>
    <w:p>
      <w:pPr>
        <w:pStyle w:val="BookText"/>
      </w:pPr>
      <w:r>
        <w:rPr>
          <w:rFonts w:ascii="IRNazanin" w:hAnsi="IRNazanin" w:eastAsia="IRNazanin" w:cs="IRNazanin"/>
          <w:lang w:bidi="fa-IR"/>
          <w:color w:val="111111"/>
          <w:sz w:val="28"/>
          <w:szCs w:val="28"/>
          <w:rtl/>
        </w:rPr>
        <w:t xml:space="preserve">ضربى مقوايى، 240 گ 19/5 * 25- 29 س 12 *21.</w:t>
      </w:r>
    </w:p>
    <w:p>
      <w:pPr>
        <w:pStyle w:val="Heading2"/>
      </w:pPr>
      <w:bookmarkStart w:id="1674" w:name="_Toc843"/>
      <w:r>
        <w:t>مفاتيح الشرايع (8)</w:t>
      </w:r>
      <w:bookmarkEnd w:id="1674"/>
    </w:p>
    <w:p>
      <w:pPr>
        <w:pStyle w:val="BookText"/>
      </w:pPr>
      <w:r>
        <w:rPr>
          <w:rFonts w:ascii="IRNazanin" w:hAnsi="IRNazanin" w:eastAsia="IRNazanin" w:cs="IRNazanin"/>
          <w:lang w:bidi="fa-IR"/>
          <w:color w:val="111111"/>
          <w:sz w:val="28"/>
          <w:szCs w:val="28"/>
          <w:rtl/>
        </w:rPr>
        <w:t xml:space="preserve">2608: سپه 230: 1.</w:t>
      </w:r>
    </w:p>
    <w:p>
      <w:pPr>
        <w:pStyle w:val="Heading2"/>
      </w:pPr>
      <w:bookmarkStart w:id="1675" w:name="_Toc844"/>
      <w:r>
        <w:t>معالم الدين (15)</w:t>
      </w:r>
      <w:bookmarkEnd w:id="1675"/>
    </w:p>
    <w:p>
      <w:pPr>
        <w:pStyle w:val="BookText"/>
      </w:pPr>
      <w:r>
        <w:rPr>
          <w:rFonts w:ascii="IRNazanin" w:hAnsi="IRNazanin" w:eastAsia="IRNazanin" w:cs="IRNazanin"/>
          <w:lang w:bidi="fa-IR"/>
          <w:color w:val="111111"/>
          <w:sz w:val="28"/>
          <w:szCs w:val="28"/>
          <w:rtl/>
        </w:rPr>
        <w:t xml:space="preserve">6267: نسخ محمد زمان پسر محمد تقى بدستور ميرزا عبد الباقى در شيراز در 1231. كاغذ فرنگى- جلد تيماج سرخ مقوايى، 178 گ 14 *21/5، 12 س 8 * 14.</w:t>
      </w:r>
    </w:p>
    <w:p>
      <w:pPr>
        <w:pStyle w:val="Heading2"/>
      </w:pPr>
      <w:bookmarkStart w:id="1676" w:name="_Toc845"/>
      <w:r>
        <w:t>ماه كلمه (3)</w:t>
      </w:r>
      <w:bookmarkEnd w:id="1676"/>
    </w:p>
    <w:p>
      <w:pPr>
        <w:pStyle w:val="BookText"/>
      </w:pPr>
      <w:r>
        <w:rPr>
          <w:rFonts w:ascii="IRNazanin" w:hAnsi="IRNazanin" w:eastAsia="IRNazanin" w:cs="IRNazanin"/>
          <w:lang w:bidi="fa-IR"/>
          <w:color w:val="111111"/>
          <w:sz w:val="28"/>
          <w:szCs w:val="28"/>
          <w:rtl/>
        </w:rPr>
        <w:t xml:space="preserve">2913: ش 2 دفتر، با ترجمه منظوم.</w:t>
      </w:r>
    </w:p>
    <w:p>
      <w:pPr>
        <w:pStyle w:val="Heading2"/>
      </w:pPr>
      <w:bookmarkStart w:id="1677" w:name="_Toc846"/>
      <w:r>
        <w:t>نفس</w:t>
      </w:r>
      <w:bookmarkEnd w:id="1677"/>
    </w:p>
    <w:p>
      <w:pPr>
        <w:pStyle w:val="BookText"/>
      </w:pPr>
      <w:r>
        <w:rPr>
          <w:rFonts w:ascii="IRNazanin" w:hAnsi="IRNazanin" w:eastAsia="IRNazanin" w:cs="IRNazanin"/>
          <w:lang w:bidi="fa-IR"/>
          <w:color w:val="111111"/>
          <w:sz w:val="28"/>
          <w:szCs w:val="28"/>
          <w:rtl/>
        </w:rPr>
        <w:t xml:space="preserve">نفس: شرحى است بفارسى بر متنى عربى. 2912: ش 76 دفتر، 235 ر- 245 پ، آغاز و انجام افتاده است. آغاز: باشد بخلاف علم در عداوت و صداقت... و توهم انه هو التجريد و يكذبه ان علومنا متعدده دون التجريد... مع الذهول عن العلم برهان كذبه. اين اعتراض ديگرست بر همان مقدمه كه گفته اند بارى تعالى منقسم است و محل او نفس است. انجام: المنسى من الامور العقليه لو كان فى نفوسنا. چون مقرر شد كه نفس در بعضى افعال... بدان لذت مبتهج بودى.</w:t>
      </w:r>
    </w:p>
    <w:p>
      <w:pPr>
        <w:pStyle w:val="Heading2"/>
      </w:pPr>
      <w:bookmarkStart w:id="1678" w:name="_Toc847"/>
      <w:r>
        <w:t>مناظره بهايى و داماد</w:t>
      </w:r>
      <w:bookmarkEnd w:id="1678"/>
    </w:p>
    <w:p>
      <w:pPr>
        <w:pStyle w:val="BookText"/>
      </w:pPr>
      <w:r>
        <w:rPr>
          <w:rFonts w:ascii="IRNazanin" w:hAnsi="IRNazanin" w:eastAsia="IRNazanin" w:cs="IRNazanin"/>
          <w:lang w:bidi="fa-IR"/>
          <w:color w:val="111111"/>
          <w:sz w:val="28"/>
          <w:szCs w:val="28"/>
          <w:rtl/>
        </w:rPr>
        <w:t xml:space="preserve">مناظره بهايى و داماد: اين مناظره و گفتگو ميان شيخ بهايى و ميرداماد) معلم ثالث (شده و ميرداماد نام بردن مهدى موعود را ناروا دانسته ولى بهائى آن را روا دانسته است. 7518: ش 11 دفتر، 78- 76.</w:t>
      </w:r>
    </w:p>
    <w:p>
      <w:pPr>
        <w:pStyle w:val="Heading2"/>
      </w:pPr>
      <w:bookmarkStart w:id="1679" w:name="_Toc848"/>
      <w:r>
        <w:t>نصاب تركى بفارسى</w:t>
      </w:r>
      <w:bookmarkEnd w:id="1679"/>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8" w:name="pg20264_229819"/>
    <w:bookmarkEnd w:id="198"/>
    <w:p>
      <w:pPr>
        <w:pStyle w:val="BookText"/>
      </w:pPr>
      <w:r>
        <w:rPr>
          <w:rFonts w:ascii="IRNazanin" w:hAnsi="IRNazanin" w:eastAsia="IRNazanin" w:cs="IRNazanin"/>
          <w:lang w:bidi="fa-IR"/>
          <w:color w:val="111111"/>
          <w:sz w:val="28"/>
          <w:szCs w:val="28"/>
          <w:rtl/>
        </w:rPr>
        <w:t xml:space="preserve">نصاب تركى بفارسى: براى ميرعلى شير در 965 تا 970 ساخته شده است، 21 بند است و و دربند آخر آن نام شاهزادگان تيمورى آمده است. سراينده جانى بن ملك شاه خراسانى معروف به تجريد قلندر و مشهور به تقليد شاه بندرى است) فرهنگنامه هاى عربى بفارسى ص 113). آغاز: بعد از حمد و سپاس ايزد دارين. انجام: در نهصد دو شصت و پنج كردم</w:t>
      </w:r>
    </w:p>
    <w:p>
      <w:pPr>
        <w:pStyle w:val="BookText"/>
      </w:pPr>
      <w:r>
        <w:rPr>
          <w:rFonts w:ascii="Amiri" w:hAnsi="Amiri" w:eastAsia="Amiri" w:cs="Amiri"/>
          <w:lang w:bidi="ar-SA"/>
          <w:color w:val="111111"/>
          <w:sz w:val="28"/>
          <w:szCs w:val="28"/>
          <w:rtl/>
        </w:rPr>
        <w:t xml:space="preserve">بنياد در نهصد و هفتاد باتمام رسيد 2911: ش 14 دفتر، 63- 58.</w:t>
      </w:r>
    </w:p>
    <w:p>
      <w:pPr>
        <w:pStyle w:val="Heading2"/>
      </w:pPr>
      <w:bookmarkStart w:id="1680" w:name="_Toc849"/>
      <w:r>
        <w:t>نزهه النواظر و تنبيه الخواطر (4)</w:t>
      </w:r>
      <w:bookmarkEnd w:id="1680"/>
    </w:p>
    <w:p>
      <w:pPr>
        <w:pStyle w:val="BookText"/>
      </w:pPr>
      <w:r>
        <w:rPr>
          <w:rFonts w:ascii="IRNazanin" w:hAnsi="IRNazanin" w:eastAsia="IRNazanin" w:cs="IRNazanin"/>
          <w:lang w:bidi="fa-IR"/>
          <w:color w:val="111111"/>
          <w:sz w:val="28"/>
          <w:szCs w:val="28"/>
          <w:rtl/>
        </w:rPr>
        <w:t xml:space="preserve">1832: سپه 303: 1، هر دو جلد است.</w:t>
      </w:r>
    </w:p>
    <w:p>
      <w:pPr>
        <w:pStyle w:val="Heading2"/>
      </w:pPr>
      <w:bookmarkStart w:id="1681" w:name="_Toc850"/>
      <w:r>
        <w:t>نوادر الحكايات و غرائب الروايات</w:t>
      </w:r>
      <w:bookmarkEnd w:id="1681"/>
    </w:p>
    <w:p>
      <w:pPr>
        <w:pStyle w:val="BookText"/>
      </w:pPr>
      <w:r>
        <w:rPr>
          <w:rFonts w:ascii="IRNazanin" w:hAnsi="IRNazanin" w:eastAsia="IRNazanin" w:cs="IRNazanin"/>
          <w:lang w:bidi="fa-IR"/>
          <w:color w:val="111111"/>
          <w:sz w:val="28"/>
          <w:szCs w:val="28"/>
          <w:rtl/>
        </w:rPr>
        <w:t xml:space="preserve">نوادر الحكايات و غرائب الروايات: از عبد النبى بن خلف فخر الزمانى است كه در فهرست ريو (1004: 3) و حقوق) ص 222) و مجلس (754: 10) و نشريه (670: 5) ياد شده است. آغاز: ستايش خداوند بخشنده را كه باز آفريدم از عدم بنده را كه طريق معرفتش را بقدم تفكر واجتهاد پويد بو كه گوهر مقصود جويد... انجام: آخر الامر بمقصود نرسيد روبه دروازه عدم آورده اى بسا آرزو كه خاك شده. 1674: بخط نستعليق در 25 روز در " دارالكتابه "در 1241/1 20 بانجام رسيده است. عنوانها شنگرف، دو صفحه آغاز حاشيه سازى شده بزر با يك سرلوح در زمينه سفيد با گل زرين و شنگرف، صفحه ها در دو جدول يكى بزر دومى بزر و لاجورد. كاغذ فرنگى سفيد- جلد روغنى قهوه يى با گل زرين و سرخ و ميان ترنج با گل بوته، 507 گ 528 *40/5، 31 س 17 * 32.</w:t>
      </w:r>
    </w:p>
    <w:p>
      <w:pPr>
        <w:pStyle w:val="Heading2"/>
      </w:pPr>
      <w:bookmarkStart w:id="1682" w:name="_Toc851"/>
      <w:r>
        <w:t>هدايه المسترشدين (4)</w:t>
      </w:r>
      <w:bookmarkEnd w:id="1682"/>
    </w:p>
    <w:p>
      <w:pPr>
        <w:pStyle w:val="BookText"/>
      </w:pPr>
      <w:r>
        <w:rPr>
          <w:rFonts w:ascii="IRNazanin" w:hAnsi="IRNazanin" w:eastAsia="IRNazanin" w:cs="IRNazanin"/>
          <w:lang w:bidi="fa-IR"/>
          <w:color w:val="111111"/>
          <w:sz w:val="28"/>
          <w:szCs w:val="28"/>
          <w:rtl/>
        </w:rPr>
        <w:t xml:space="preserve">8387: نسخ على بن محمد كاظم خوانسارى در دوشنبه ع 1269/2، عنوانها سفيد مانده است. كاغذ فرنگى سفيد- جلد مقوا، 264 گ 21/5 *35- 32 س 13 * 22.</w:t>
      </w:r>
    </w:p>
    <w:p>
      <w:pPr>
        <w:pStyle w:val="Heading2"/>
      </w:pPr>
      <w:bookmarkStart w:id="1683" w:name="_Toc852"/>
      <w:r>
        <w:t>السر العجيب وموجز التهذيب فى علم المنطق</w:t>
      </w:r>
      <w:bookmarkEnd w:id="1683"/>
    </w:p>
    <w:p>
      <w:pPr>
        <w:pStyle w:val="BookText"/>
      </w:pPr>
      <w:r>
        <w:rPr>
          <w:rFonts w:ascii="IRNazanin" w:hAnsi="IRNazanin" w:eastAsia="IRNazanin" w:cs="IRNazanin"/>
          <w:lang w:bidi="fa-IR"/>
          <w:color w:val="111111"/>
          <w:sz w:val="28"/>
          <w:szCs w:val="28"/>
          <w:rtl/>
        </w:rPr>
        <w:t xml:space="preserve">6- السر العجيب وموجز التهذيب فى علم المنطق:ازهمو در چند فصل بعربى و گزيده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9" w:name="pg20264_229820"/>
    <w:bookmarkEnd w:id="199"/>
    <w:p>
      <w:pPr>
        <w:pStyle w:val="BookText"/>
      </w:pPr>
      <w:r>
        <w:rPr>
          <w:rFonts w:ascii="IRNazanin" w:hAnsi="IRNazanin" w:eastAsia="IRNazanin" w:cs="IRNazanin"/>
          <w:lang w:bidi="fa-IR"/>
          <w:color w:val="111111"/>
          <w:sz w:val="28"/>
          <w:szCs w:val="28"/>
          <w:rtl/>
        </w:rPr>
        <w:t xml:space="preserve">تهذيب تفتازانى است. آغاز: بسمله. احسن العناوين و اتقن القوانين حمد الله... و بعد فالمنطق العلم باحوال المعقول الموصل الى المجهول. انجام: على الحق العمل به وقفنا الله له)خط خورده وبحاشيه رفته هم هست، خط مولف در نيمه رمضان 1319، 34 پ- 41 پ (.</w:t>
      </w:r>
    </w:p>
    <w:p>
      <w:pPr>
        <w:pStyle w:val="BookText"/>
      </w:pPr>
      <w:r>
        <w:rPr>
          <w:rFonts w:ascii="IRNazanin" w:hAnsi="IRNazanin" w:eastAsia="IRNazanin" w:cs="IRNazanin"/>
          <w:lang w:bidi="fa-IR"/>
          <w:color w:val="111111"/>
          <w:sz w:val="28"/>
          <w:szCs w:val="28"/>
          <w:rtl/>
        </w:rPr>
        <w:t xml:space="preserve">رساله هاى شهرستانى: در نسخه ش 5087 اين كتابخانه هشت رساله از هبه الدين محمد على بن محسن بن مرتضى بن محمد بن مير سيدعلى كبير حسينى حائرى شهرستانى وزير فرهنگ پيشين عراق هست كه اينك مى شناسيم: 5087: بخط نسخ خود هبه الدين شهرستانى در نجف در 1318، كاغذ فرنگى- جلد تيماج سرخ مقوايى ضربى، 74 گ 11 * 11- 16 س 7/5 * 11/5</w:t>
      </w:r>
    </w:p>
    <w:p>
      <w:pPr>
        <w:pStyle w:val="Heading2"/>
      </w:pPr>
      <w:bookmarkStart w:id="1684" w:name="_Toc853"/>
      <w:r>
        <w:t>المختصر فى شرح التلخيص (3)</w:t>
      </w:r>
      <w:bookmarkEnd w:id="1684"/>
    </w:p>
    <w:p>
      <w:pPr>
        <w:pStyle w:val="BookText"/>
      </w:pPr>
      <w:r>
        <w:rPr>
          <w:rFonts w:ascii="IRNazanin" w:hAnsi="IRNazanin" w:eastAsia="IRNazanin" w:cs="IRNazanin"/>
          <w:lang w:bidi="fa-IR"/>
          <w:color w:val="111111"/>
          <w:sz w:val="28"/>
          <w:szCs w:val="28"/>
          <w:rtl/>
        </w:rPr>
        <w:t xml:space="preserve">2954: سپه 418: 2.</w:t>
      </w:r>
    </w:p>
    <w:p>
      <w:pPr>
        <w:pStyle w:val="Heading2"/>
      </w:pPr>
      <w:bookmarkStart w:id="1685" w:name="_Toc854"/>
      <w:r>
        <w:t>رساله هاى بهبهانى (11)</w:t>
      </w:r>
      <w:bookmarkEnd w:id="1685"/>
    </w:p>
    <w:p>
      <w:pPr>
        <w:pStyle w:val="BookText"/>
      </w:pPr>
      <w:r>
        <w:rPr>
          <w:rFonts w:ascii="IRNazanin" w:hAnsi="IRNazanin" w:eastAsia="IRNazanin" w:cs="IRNazanin"/>
          <w:lang w:bidi="fa-IR"/>
          <w:color w:val="111111"/>
          <w:sz w:val="28"/>
          <w:szCs w:val="28"/>
          <w:rtl/>
        </w:rPr>
        <w:t xml:space="preserve">11- الاستصحاب) ذريعه 24: 2). آغاز: بسمله. حمدله. الاستصحاب عباره عن الحكم باستمرار امركان. 907: ش 11 دفتر، 252 پ- 259 ر.</w:t>
      </w:r>
    </w:p>
    <w:p>
      <w:pPr>
        <w:pStyle w:val="Heading2"/>
      </w:pPr>
      <w:bookmarkStart w:id="1686" w:name="_Toc855"/>
      <w:r>
        <w:t>رساله هاى احسائى (26)</w:t>
      </w:r>
      <w:bookmarkEnd w:id="1686"/>
    </w:p>
    <w:p>
      <w:pPr>
        <w:pStyle w:val="BookText"/>
      </w:pPr>
      <w:r>
        <w:rPr>
          <w:rFonts w:ascii="IRNazanin" w:hAnsi="IRNazanin" w:eastAsia="IRNazanin" w:cs="IRNazanin"/>
          <w:lang w:bidi="fa-IR"/>
          <w:color w:val="111111"/>
          <w:sz w:val="28"/>
          <w:szCs w:val="28"/>
          <w:rtl/>
        </w:rPr>
        <w:t xml:space="preserve">(26) جواب سوال، در پاسخ پرسشهاى آخوند ملامصطفى تاليف كرده است. 2765: ش 5 دفتر، 48 ر- 50 ر، بهمان خط نسخ و تاريخ ديگر شماره ها.</w:t>
      </w:r>
    </w:p>
    <w:p>
      <w:pPr>
        <w:pStyle w:val="Heading2"/>
      </w:pPr>
      <w:bookmarkStart w:id="1687" w:name="_Toc856"/>
      <w:r>
        <w:t>رساله عرفانى.- رساله عرفانى</w:t>
      </w:r>
      <w:bookmarkEnd w:id="1687"/>
    </w:p>
    <w:p>
      <w:pPr>
        <w:pStyle w:val="BookText"/>
      </w:pPr>
      <w:r>
        <w:rPr>
          <w:rFonts w:ascii="IRNazanin" w:hAnsi="IRNazanin" w:eastAsia="IRNazanin" w:cs="IRNazanin"/>
          <w:lang w:bidi="fa-IR"/>
          <w:color w:val="111111"/>
          <w:sz w:val="28"/>
          <w:szCs w:val="28"/>
          <w:rtl/>
        </w:rPr>
        <w:t xml:space="preserve">رساله عرفانى. آغاز: بسمله و به ثقتى، سپاس بى قياس و حمد بى حد مران كنز خفا را باد سرمد. انجام: صيد مكن تانكنى خويش صيد. 6470: ش 2 دفتر، 40 پ- 58 پ. رساله عرفانى: گويا از خواجه سلطان على صفوى باشد و در پاسخ پرسشهايى كه از او كرده اند.) در آن از شيخ زاهد و شيخ صفى ياد شده است. (آغاز: از حضرت سلطان اوليا خواجه سلطان على الصفوى قدس سره از حلال...) سفيد (كه در كيش ما كفر است و همچنين تا حضرت صاحب الزمان صلوات الله و سلامه عليهم اجمعين. 6451 ش 1 دفتر، 1 پ- 32 پ،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0" w:name="pg20264_229821"/>
    <w:bookmarkEnd w:id="200"/>
    <w:p>
      <w:pPr>
        <w:pStyle w:val="BookText"/>
      </w:pPr>
      <w:r>
        <w:rPr>
          <w:rFonts w:ascii="IRNazanin" w:hAnsi="IRNazanin" w:eastAsia="IRNazanin" w:cs="IRNazanin"/>
          <w:lang w:bidi="fa-IR"/>
          <w:color w:val="111111"/>
          <w:sz w:val="28"/>
          <w:szCs w:val="28"/>
          <w:rtl/>
        </w:rPr>
        <w:t xml:space="preserve">نستعليق سده 12، كاغذ سپاهانى- جلد تيماج سرخ،- 15 س 14/5 * 11 و 9 * 15/5.</w:t>
      </w:r>
    </w:p>
    <w:p>
      <w:pPr>
        <w:pStyle w:val="Heading2"/>
      </w:pPr>
      <w:bookmarkStart w:id="1688" w:name="_Toc857"/>
      <w:r>
        <w:t>الصحيفه يا الصحيفه (3)</w:t>
      </w:r>
      <w:bookmarkEnd w:id="1688"/>
    </w:p>
    <w:p>
      <w:pPr>
        <w:pStyle w:val="BookText"/>
      </w:pPr>
      <w:r>
        <w:rPr>
          <w:rFonts w:ascii="IRNazanin" w:hAnsi="IRNazanin" w:eastAsia="IRNazanin" w:cs="IRNazanin"/>
          <w:lang w:bidi="fa-IR"/>
          <w:color w:val="111111"/>
          <w:sz w:val="28"/>
          <w:szCs w:val="28"/>
          <w:rtl/>
        </w:rPr>
        <w:t xml:space="preserve">3877: ش 1 دفتر، 2 پ- 6 ر، نسخ دوشنبه 3 رمضان 1228. كاغذ فرنگى- جلد تيماج مشكى يك لا، 133 گ 11 * 22 س 6 * 11.</w:t>
      </w:r>
    </w:p>
    <w:p>
      <w:pPr>
        <w:pStyle w:val="Heading2"/>
      </w:pPr>
      <w:bookmarkStart w:id="1689" w:name="_Toc858"/>
      <w:r>
        <w:t>رفع النزاع و الجدال</w:t>
      </w:r>
      <w:bookmarkEnd w:id="1689"/>
    </w:p>
    <w:p>
      <w:pPr>
        <w:pStyle w:val="BookText"/>
      </w:pPr>
      <w:r>
        <w:rPr>
          <w:rFonts w:ascii="IRNazanin" w:hAnsi="IRNazanin" w:eastAsia="IRNazanin" w:cs="IRNazanin"/>
          <w:lang w:bidi="fa-IR"/>
          <w:color w:val="111111"/>
          <w:sz w:val="28"/>
          <w:szCs w:val="28"/>
          <w:rtl/>
        </w:rPr>
        <w:t xml:space="preserve">22- رفع النزاع و الجدال.</w:t>
      </w:r>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Heading2"/>
      </w:pPr>
      <w:bookmarkStart w:id="1690" w:name="_Toc859"/>
      <w:r>
        <w:t>كيمياء (رساله هاى) (6)</w:t>
      </w:r>
      <w:bookmarkEnd w:id="1690"/>
    </w:p>
    <w:p>
      <w:pPr>
        <w:pStyle w:val="BookText"/>
      </w:pPr>
      <w:r>
        <w:rPr>
          <w:rFonts w:ascii="IRNazanin" w:hAnsi="IRNazanin" w:eastAsia="IRNazanin" w:cs="IRNazanin"/>
          <w:lang w:bidi="fa-IR"/>
          <w:color w:val="111111"/>
          <w:sz w:val="28"/>
          <w:szCs w:val="28"/>
          <w:rtl/>
        </w:rPr>
        <w:t xml:space="preserve">6- كنز اليواقيت. آغاز: بسمله. اين رساله در بيان اين فن است سه نوبت ببايد گداخت. انجام: چه دولت باشد. اين است گنج كهر شمس منور گنج نامه تنكلوشاهى در زر محمر است كنز اليواقيت وصح ذلك) كتبه طالب نقاش (. 2865: ش 6 دفتر، 40 ر- 44 ر.</w:t>
      </w:r>
    </w:p>
    <w:p>
      <w:pPr>
        <w:pStyle w:val="Heading2"/>
      </w:pPr>
      <w:bookmarkStart w:id="1691" w:name="_Toc860"/>
      <w:r>
        <w:t>الرجال (ارجوزه فى-)</w:t>
      </w:r>
      <w:bookmarkEnd w:id="1691"/>
    </w:p>
    <w:p>
      <w:pPr>
        <w:pStyle w:val="BookText"/>
      </w:pPr>
      <w:r>
        <w:rPr>
          <w:rFonts w:ascii="IRNazanin" w:hAnsi="IRNazanin" w:eastAsia="IRNazanin" w:cs="IRNazanin"/>
          <w:lang w:bidi="fa-IR"/>
          <w:color w:val="111111"/>
          <w:sz w:val="28"/>
          <w:szCs w:val="28"/>
          <w:rtl/>
        </w:rPr>
        <w:t xml:space="preserve">الرجال ارجوزه فى- (بعربى. 1874: ش 2 دفتر، ش 1 " كتاب من لايحضره الفقيه " است. سپه 330: 1.</w:t>
      </w:r>
    </w:p>
    <w:p>
      <w:pPr>
        <w:pStyle w:val="Heading2"/>
      </w:pPr>
      <w:bookmarkStart w:id="1692" w:name="_Toc861"/>
      <w:r>
        <w:t>القامس المحيط و القابوس الوسيط فى جمع لغات العرب التى ذهبت شماطيط (18)</w:t>
      </w:r>
      <w:bookmarkEnd w:id="1692"/>
    </w:p>
    <w:p>
      <w:pPr>
        <w:pStyle w:val="BookText"/>
      </w:pPr>
      <w:r>
        <w:rPr>
          <w:rFonts w:ascii="IRNazanin" w:hAnsi="IRNazanin" w:eastAsia="IRNazanin" w:cs="IRNazanin"/>
          <w:lang w:bidi="fa-IR"/>
          <w:color w:val="111111"/>
          <w:sz w:val="28"/>
          <w:szCs w:val="28"/>
          <w:rtl/>
        </w:rPr>
        <w:t xml:space="preserve">8263: نسخ سده 10 و 12، عنوان و جدول شنگرف، چندبرگى درآغاز و انجام تازه تر و برگهاى كهنه وصالى شده و خط آن معرب و از سده 10 با كاغذ سپاهانى است. كاغذ سپاهانى نخودى- جلد تيماج مقوايى مشكى، 469 گ 18/5 * 33- 28/5 س 12 *19/5.</w:t>
      </w:r>
    </w:p>
    <w:p>
      <w:pPr>
        <w:pStyle w:val="Heading2"/>
      </w:pPr>
      <w:bookmarkStart w:id="1693" w:name="_Toc862"/>
      <w:r>
        <w:t>شرح مثنوى</w:t>
      </w:r>
      <w:bookmarkEnd w:id="1693"/>
    </w:p>
    <w:p>
      <w:pPr>
        <w:pStyle w:val="BookText"/>
      </w:pPr>
      <w:r>
        <w:rPr>
          <w:rFonts w:ascii="Amiri" w:hAnsi="Amiri" w:eastAsia="Amiri" w:cs="Amiri"/>
          <w:lang w:bidi="ar-SA"/>
          <w:color w:val="111111"/>
          <w:sz w:val="28"/>
          <w:szCs w:val="28"/>
          <w:rtl/>
        </w:rPr>
        <w:t xml:space="preserve">شرح مثنوى: ترجمه ايست بزبان تركى از مثنوى مولوى. آغاز: طبيب در دل اولان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1" w:name="pg20264_229822"/>
    <w:bookmarkEnd w:id="201"/>
    <w:p>
      <w:pPr>
        <w:pStyle w:val="BookText"/>
      </w:pPr>
      <w:r>
        <w:rPr>
          <w:rFonts w:ascii="IRNazanin" w:hAnsi="IRNazanin" w:eastAsia="IRNazanin" w:cs="IRNazanin"/>
          <w:lang w:bidi="fa-IR"/>
          <w:color w:val="111111"/>
          <w:sz w:val="28"/>
          <w:szCs w:val="28"/>
          <w:rtl/>
        </w:rPr>
        <w:t xml:space="preserve">حضرت مولانا نفوس اماره كان محبوب اولان. انجام: در عشق خدا اسرانيك اسطرلابى در يعنى) افتاده (. 7188: نسخ تركى سده 13، عنوان شنگرف، متن فارسى زير خط شنگرف.</w:t>
      </w:r>
    </w:p>
    <w:p>
      <w:pPr>
        <w:pStyle w:val="BookText"/>
      </w:pPr>
      <w:r>
        <w:rPr>
          <w:rFonts w:ascii="IRNazanin" w:hAnsi="IRNazanin" w:eastAsia="IRNazanin" w:cs="IRNazanin"/>
          <w:lang w:bidi="fa-IR"/>
          <w:color w:val="111111"/>
          <w:sz w:val="28"/>
          <w:szCs w:val="28"/>
          <w:rtl/>
        </w:rPr>
        <w:t xml:space="preserve">كاغذ فرنگى- جلد مقوا، 165 گ 15 * 19- 21 س 9 * 15/5.</w:t>
      </w:r>
    </w:p>
    <w:p>
      <w:pPr>
        <w:pStyle w:val="Heading2"/>
      </w:pPr>
      <w:bookmarkStart w:id="1694" w:name="_Toc863"/>
      <w:r>
        <w:t>فرش الحروف (رساله-)</w:t>
      </w:r>
      <w:bookmarkEnd w:id="1694"/>
    </w:p>
    <w:p>
      <w:pPr>
        <w:pStyle w:val="BookText"/>
      </w:pPr>
      <w:r>
        <w:rPr>
          <w:rFonts w:ascii="IRNazanin" w:hAnsi="IRNazanin" w:eastAsia="IRNazanin" w:cs="IRNazanin"/>
          <w:lang w:bidi="fa-IR"/>
          <w:color w:val="111111"/>
          <w:sz w:val="28"/>
          <w:szCs w:val="28"/>
          <w:rtl/>
        </w:rPr>
        <w:t xml:space="preserve">فرش الحروف) رساله- (رساله ايست در تجويد و قرائت. آغاز سوره فاتحه الكتاب. ملك بلاالف. انجام: كفوا احد. ل 5246: نسخ و بدستور ميرزا مهدى در 1295 قلمى شده است. در همه صفحات مربعاتى است 4 * 7، ستونى، عنوانها و نشانها و جدولها شنگرف. كاغذ نخودى فرنگى- جلد سبز يك لا ضربى، 44 گ 15/5 * 21/5 و 14 س 9 * 15.</w:t>
      </w:r>
    </w:p>
    <w:p>
      <w:pPr>
        <w:pStyle w:val="Heading2"/>
      </w:pPr>
      <w:bookmarkStart w:id="1695" w:name="_Toc864"/>
      <w:r>
        <w:t>القانون (6)</w:t>
      </w:r>
      <w:bookmarkEnd w:id="1695"/>
    </w:p>
    <w:p>
      <w:pPr>
        <w:pStyle w:val="BookText"/>
      </w:pPr>
      <w:r>
        <w:rPr>
          <w:rFonts w:ascii="IRNazanin" w:hAnsi="IRNazanin" w:eastAsia="IRNazanin" w:cs="IRNazanin"/>
          <w:lang w:bidi="fa-IR"/>
          <w:color w:val="111111"/>
          <w:sz w:val="28"/>
          <w:szCs w:val="28"/>
          <w:rtl/>
        </w:rPr>
        <w:t xml:space="preserve">810: از كتاب سوم است تا پايان و بخط نسخ على بن فتح الله الشريف الكاشانى در 991 و صفر 992، عنوانها شنگرف و لاجورد، در آغاز هر كتاب يك سرلوح لاجورد و زر است، مالك اعتضاد السلطنه در 1274، وقف سپهسالار در 1297. كاغذ ترمه اصفهانى- جلد تيماج سرخ مقوايى زركوب و سوخت و درون تيماج سرخ سوخت زركوب، 361 گ 17/5 * 28- 28/5 س 10/5 * 19/5.</w:t>
      </w:r>
    </w:p>
    <w:p>
      <w:pPr>
        <w:pStyle w:val="Heading2"/>
      </w:pPr>
      <w:bookmarkStart w:id="1696" w:name="_Toc865"/>
      <w:r>
        <w:t>القوانين المحكمه (1)</w:t>
      </w:r>
      <w:bookmarkEnd w:id="1696"/>
    </w:p>
    <w:p>
      <w:pPr>
        <w:pStyle w:val="BookText"/>
      </w:pPr>
      <w:r>
        <w:rPr>
          <w:rFonts w:ascii="IRNazanin" w:hAnsi="IRNazanin" w:eastAsia="IRNazanin" w:cs="IRNazanin"/>
          <w:lang w:bidi="fa-IR"/>
          <w:color w:val="111111"/>
          <w:sz w:val="28"/>
          <w:szCs w:val="28"/>
          <w:rtl/>
        </w:rPr>
        <w:t xml:space="preserve">921 تا 931: سپه 607- 603: 1.</w:t>
      </w:r>
    </w:p>
    <w:p>
      <w:pPr>
        <w:pStyle w:val="Heading2"/>
      </w:pPr>
      <w:bookmarkStart w:id="1697" w:name="_Toc866"/>
      <w:r>
        <w:t>الفوائد الصمديه (3)</w:t>
      </w:r>
      <w:bookmarkEnd w:id="1697"/>
    </w:p>
    <w:p>
      <w:pPr>
        <w:pStyle w:val="BookText"/>
      </w:pPr>
      <w:r>
        <w:rPr>
          <w:rFonts w:ascii="IRNazanin" w:hAnsi="IRNazanin" w:eastAsia="IRNazanin" w:cs="IRNazanin"/>
          <w:lang w:bidi="fa-IR"/>
          <w:color w:val="111111"/>
          <w:sz w:val="28"/>
          <w:szCs w:val="28"/>
          <w:rtl/>
        </w:rPr>
        <w:t xml:space="preserve">6652: ش 4 دفتر (168 پ- 234 ر (نسخ محمد على كرمانشاهى در 1296، تركيب در ميانه سطور آمده و حواشى دارد. كاغذ فرنگى- جلد تيماج زرد يك لا ضربى، 234 گ 11 * 19/5، 9 س 5/5 * 12.</w:t>
      </w:r>
    </w:p>
    <w:p>
      <w:pPr>
        <w:pStyle w:val="Heading2"/>
      </w:pPr>
      <w:bookmarkStart w:id="1698" w:name="_Toc867"/>
      <w:r>
        <w:t>رساله هاى احسائى (12)</w:t>
      </w:r>
      <w:bookmarkEnd w:id="1698"/>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2" w:name="pg20264_229823"/>
    <w:bookmarkEnd w:id="202"/>
    <w:p>
      <w:pPr>
        <w:pStyle w:val="BookText"/>
      </w:pPr>
      <w:r>
        <w:rPr>
          <w:rFonts w:ascii="IRNazanin" w:hAnsi="IRNazanin" w:eastAsia="IRNazanin" w:cs="IRNazanin"/>
          <w:lang w:bidi="fa-IR"/>
          <w:color w:val="111111"/>
          <w:sz w:val="28"/>
          <w:szCs w:val="28"/>
          <w:rtl/>
        </w:rPr>
        <w:t xml:space="preserve">(12) جواب سئوال شيخ احمد بن صالح بن طوق بحرانى، تاليف 1223 در كاشان. 2784: ش 14 دفتر، گ 89 پ- 94 ر.</w:t>
      </w:r>
    </w:p>
    <w:p>
      <w:pPr>
        <w:pStyle w:val="Heading2"/>
      </w:pPr>
      <w:bookmarkStart w:id="1699" w:name="_Toc868"/>
      <w:r>
        <w:t>شرح عروض الاندلسى</w:t>
      </w:r>
      <w:bookmarkEnd w:id="1699"/>
    </w:p>
    <w:p>
      <w:pPr>
        <w:pStyle w:val="BookText"/>
      </w:pPr>
      <w:r>
        <w:rPr>
          <w:rFonts w:ascii="IRNazanin" w:hAnsi="IRNazanin" w:eastAsia="IRNazanin" w:cs="IRNazanin"/>
          <w:lang w:bidi="fa-IR"/>
          <w:color w:val="111111"/>
          <w:sz w:val="28"/>
          <w:szCs w:val="28"/>
          <w:rtl/>
        </w:rPr>
        <w:t xml:space="preserve">شرح عروض الاندلسى: شرحى است بر رساله علل الاعاريز ابو الجيش ابو عبد الله اندلسى) ش 313/11 صدر، سپه 448: 2) كه بدستور سليمان بيك پسر امير طاسخون بيك ساخته شده است. آغاز: اللهم ما ينبغى بفضلك الحمدلله على ان اقصر سلامه الطبع على نوع الانسان و اضمرطى صدورهم ضروب الاوزان. قال:... ابو عبدالله محمد المعروف بابى الجيش الانصارى الاندلسى احمد الله و اتوكل... فقد قصدت فى هذا المختصران اذكر علل الاعاريض الاربع و الثلاثين و الضروب الثلاث و الستين. انجام: و عكس هو عين فاعلن الاول هذا آخر ما اردنا فى بيان المشكلات من المختصر فى علم العروض الموسوم بالاندلسى. 7211: نسخ محمد حسين بن محمد باقر حسينى جهانشاهى در 1267، عنوان و شكل شنگرف. كاغذ فرنگى سفيد- بى جلد، 27 گ 15 * 17- 21 س 5 / * 14.</w:t>
      </w:r>
    </w:p>
    <w:p>
      <w:pPr>
        <w:pStyle w:val="Heading2"/>
      </w:pPr>
      <w:bookmarkStart w:id="1700" w:name="_Toc869"/>
      <w:r>
        <w:t>ربيعيه</w:t>
      </w:r>
      <w:bookmarkEnd w:id="1700"/>
    </w:p>
    <w:p>
      <w:pPr>
        <w:pStyle w:val="BookText"/>
      </w:pPr>
      <w:r>
        <w:rPr>
          <w:rFonts w:ascii="IRNazanin" w:hAnsi="IRNazanin" w:eastAsia="IRNazanin" w:cs="IRNazanin"/>
          <w:lang w:bidi="fa-IR"/>
          <w:color w:val="111111"/>
          <w:sz w:val="28"/>
          <w:szCs w:val="28"/>
          <w:rtl/>
        </w:rPr>
        <w:t xml:space="preserve">ربيعيه: نامه تهنيتى است از محمد بن يحيى براى ميرزاى عالميان كه بوزارت رسيده بود. آغاز: مسوده رساله ربيعيه محمد بن يحيى‌منشى بجهت تهنيت وزارت و تهنيت نوروز بنام ميرزاى عالميان. الحمدلله خالق الاشياء رافع اطواق المساء. انجام: كه صد سال ديگر چنين بگذرانى. 2916: ش 13 دفتر، 216 ر- 220 ر.</w:t>
      </w:r>
    </w:p>
    <w:p>
      <w:pPr>
        <w:pStyle w:val="Heading2"/>
      </w:pPr>
      <w:bookmarkStart w:id="1701" w:name="_Toc870"/>
      <w:r>
        <w:t>شرح المعانى و البيان و البديع</w:t>
      </w:r>
      <w:bookmarkEnd w:id="1701"/>
    </w:p>
    <w:p>
      <w:pPr>
        <w:pStyle w:val="BookText"/>
      </w:pPr>
      <w:r>
        <w:rPr>
          <w:rFonts w:ascii="IRNazanin" w:hAnsi="IRNazanin" w:eastAsia="IRNazanin" w:cs="IRNazanin"/>
          <w:lang w:bidi="fa-IR"/>
          <w:color w:val="111111"/>
          <w:sz w:val="28"/>
          <w:szCs w:val="28"/>
          <w:rtl/>
        </w:rPr>
        <w:t xml:space="preserve">شرح المعانى و البيان و البديع: شرحى است آميخته با متنى در فن بلاغت جز مفتاح و تلخيص و ايضاح و ميزان البلاغه) سپه 3149. (427: 2:ش 2 دفتر، 15 برگ پايان نسخه نيمى از معانى و همه بيان و نيم صفحه اى از بديع است) سپه 428: 2).</w:t>
      </w:r>
    </w:p>
    <w:p>
      <w:pPr>
        <w:pStyle w:val="Heading2"/>
      </w:pPr>
      <w:bookmarkStart w:id="1702" w:name="_Toc871"/>
      <w:r>
        <w:t>سياحتنامه</w:t>
      </w:r>
      <w:bookmarkEnd w:id="1702"/>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3" w:name="pg20264_229824"/>
    <w:bookmarkEnd w:id="203"/>
    <w:p>
      <w:pPr>
        <w:pStyle w:val="BookText"/>
      </w:pPr>
      <w:r>
        <w:rPr>
          <w:rFonts w:ascii="IRNazanin" w:hAnsi="IRNazanin" w:eastAsia="IRNazanin" w:cs="IRNazanin"/>
          <w:lang w:bidi="fa-IR"/>
          <w:color w:val="111111"/>
          <w:sz w:val="28"/>
          <w:szCs w:val="28"/>
          <w:rtl/>
        </w:rPr>
        <w:t xml:space="preserve">سياحتنامه: آقا مير فتاح گرمرودى منشى نظام الدين حسين خان مراغه اى آجودان باشى، در شرح سفر او در 1255-1 254 به انگلستان و هندوستان در چهار فصل.) مجله وزارت خارجه ص 32 ش 3 ج 1 گفتار عباس اقبال (. آغاز: بسمله. بنده درگاه عبد الفتاح كه در سنه 1255 هجرى از جانب اولياى دولت عليه ايران... بنيات حسين خان آجودان باشى مامور و عازم سفر فرنگستان شد. انجام: بالجمله تا من در آن مملكت بودم رفتن خاص من او بود. 1558: ش 1 دفتر، 1 ر- 25 پ، نستعليق سده 13. كاغذ فرنگى- جلد تيماج سبز يك لا، 62 گ 14 * 13- 21/5 س 9/5 * 15/5.</w:t>
      </w:r>
    </w:p>
    <w:p>
      <w:pPr>
        <w:pStyle w:val="Heading2"/>
      </w:pPr>
      <w:bookmarkStart w:id="1703" w:name="_Toc872"/>
      <w:r>
        <w:t>مسالك الافهام فى شرح شرايع الاسلام (2)</w:t>
      </w:r>
      <w:bookmarkEnd w:id="1703"/>
    </w:p>
    <w:p>
      <w:pPr>
        <w:pStyle w:val="BookText"/>
      </w:pPr>
      <w:r>
        <w:rPr>
          <w:rFonts w:ascii="IRNazanin" w:hAnsi="IRNazanin" w:eastAsia="IRNazanin" w:cs="IRNazanin"/>
          <w:lang w:bidi="fa-IR"/>
          <w:color w:val="111111"/>
          <w:sz w:val="28"/>
          <w:szCs w:val="28"/>
          <w:rtl/>
        </w:rPr>
        <w:t xml:space="preserve">2610: سپه 458: 1.</w:t>
      </w:r>
    </w:p>
    <w:p>
      <w:pPr>
        <w:pStyle w:val="Heading2"/>
      </w:pPr>
      <w:bookmarkStart w:id="1704" w:name="_Toc873"/>
      <w:r>
        <w:t>رساله هاى نسفى (19)</w:t>
      </w:r>
      <w:bookmarkEnd w:id="1704"/>
    </w:p>
    <w:p>
      <w:pPr>
        <w:pStyle w:val="BookText"/>
      </w:pPr>
      <w:r>
        <w:rPr>
          <w:rFonts w:ascii="IRNazanin" w:hAnsi="IRNazanin" w:eastAsia="IRNazanin" w:cs="IRNazanin"/>
          <w:lang w:bidi="fa-IR"/>
          <w:color w:val="111111"/>
          <w:sz w:val="28"/>
          <w:szCs w:val="28"/>
          <w:rtl/>
        </w:rPr>
        <w:t xml:space="preserve">19- در الهام و خواب و وحى در يك فصل، مانند نسخه دانشگاه) ص 444 ش 3). آغاز:...) مانند شماره پيش (كه ميبايد دروحى و الهام و خواب ديدن رساله جمع كنيد. انجام: و كاشكى خاك بودمى. انا انذرنا عذابا قريبا... ياليتنى كنت ترابا (211 ر- 215 ر، ش 1216/21).</w:t>
      </w:r>
    </w:p>
    <w:p>
      <w:pPr>
        <w:pStyle w:val="Heading2"/>
      </w:pPr>
      <w:bookmarkStart w:id="1705" w:name="_Toc874"/>
      <w:r>
        <w:t>المسائل الناصريات الطبرايت</w:t>
      </w:r>
      <w:bookmarkEnd w:id="1705"/>
    </w:p>
    <w:p>
      <w:pPr>
        <w:pStyle w:val="BookText"/>
      </w:pPr>
      <w:r>
        <w:rPr>
          <w:rFonts w:ascii="IRNazanin" w:hAnsi="IRNazanin" w:eastAsia="IRNazanin" w:cs="IRNazanin"/>
          <w:lang w:bidi="fa-IR"/>
          <w:color w:val="111111"/>
          <w:sz w:val="28"/>
          <w:szCs w:val="28"/>
          <w:rtl/>
        </w:rPr>
        <w:t xml:space="preserve">المسائل الناصريات الطبرايت: مسائل ناصريات خورده گيريها ايست كه سيد مرتضى از كتاب فتاواى نياى خود ناصر الحق فرمانرواى‌طبرستان كرده است و 207 مساله است. پس چنانكه در نسخه ما هم آمده است مسائل ناصريات همان طبريات می باشد. از سخنان ناصر و مرتضى پيداست كه خود ناصر زبدى است و اثنى عشرى نيست چنانكه در ادب المرتضى هم اين نكته يادآورى شده است. آغاز و انجام مانند نسخه ش 920/6 دانشگاه است) دانشگاه 2025: 5- آستان قدس ش 435 فهرست 134: 2- ذريعه 226: 5- ادب المرتضى ص 2533 (134: ش 3 دفتر، 75 پ- 161 ر، در پايان آمده كه از روى نسخه كهن كتابخانه غروى نجف مورخ ذق 574 نوشته شده است ولى‌ميدانيم كه نسخه بخط سيد اسماعيل است مورخ 18 ذق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4" w:name="pg20264_229825"/>
    <w:bookmarkEnd w:id="204"/>
    <w:p>
      <w:pPr>
        <w:pStyle w:val="BookText"/>
      </w:pPr>
      <w:r>
        <w:rPr>
          <w:rFonts w:ascii="IRNazanin" w:hAnsi="IRNazanin" w:eastAsia="IRNazanin" w:cs="IRNazanin"/>
          <w:lang w:bidi="fa-IR"/>
          <w:color w:val="111111"/>
          <w:sz w:val="28"/>
          <w:szCs w:val="28"/>
          <w:rtl/>
        </w:rPr>
        <w:t xml:space="preserve">1248 كه از روى نسخه مورخ 1101 نوشته است پس يك واسطه در ميان است.</w:t>
      </w:r>
    </w:p>
    <w:p>
      <w:pPr>
        <w:pStyle w:val="Heading2"/>
      </w:pPr>
      <w:bookmarkStart w:id="1706" w:name="_Toc875"/>
      <w:r>
        <w:t>كنز الدقائق و بحر الغرائب (1)</w:t>
      </w:r>
      <w:bookmarkEnd w:id="1706"/>
    </w:p>
    <w:p>
      <w:pPr>
        <w:pStyle w:val="BookText"/>
      </w:pPr>
      <w:r>
        <w:rPr>
          <w:rFonts w:ascii="IRNazanin" w:hAnsi="IRNazanin" w:eastAsia="IRNazanin" w:cs="IRNazanin"/>
          <w:lang w:bidi="fa-IR"/>
          <w:color w:val="111111"/>
          <w:sz w:val="28"/>
          <w:szCs w:val="28"/>
          <w:rtl/>
        </w:rPr>
        <w:t xml:space="preserve">2054: سپه 163: 1.</w:t>
      </w:r>
    </w:p>
    <w:p>
      <w:pPr>
        <w:pStyle w:val="Heading2"/>
      </w:pPr>
      <w:bookmarkStart w:id="1707" w:name="_Toc876"/>
      <w:r>
        <w:t>شرح كافيه (2)</w:t>
      </w:r>
      <w:bookmarkEnd w:id="1707"/>
    </w:p>
    <w:p>
      <w:pPr>
        <w:pStyle w:val="BookText"/>
      </w:pPr>
      <w:r>
        <w:rPr>
          <w:rFonts w:ascii="IRNazanin" w:hAnsi="IRNazanin" w:eastAsia="IRNazanin" w:cs="IRNazanin"/>
          <w:lang w:bidi="fa-IR"/>
          <w:color w:val="111111"/>
          <w:sz w:val="28"/>
          <w:szCs w:val="28"/>
          <w:rtl/>
        </w:rPr>
        <w:t xml:space="preserve">6786: نستعليق بى نشان سده 12، متن زير خط شنگرف، مهر شيخ العراقين نصرت در نسخه هست، تصحيح شده است، مانند نسخه شماره 1218 دانشگاه است نه چاپى، كاغذ اصفهانى نخودى- جلد تيماج سرخ مقوايى ضربى، 144 گ 13 * 25- 24 س 6 *17/5.</w:t>
      </w:r>
    </w:p>
    <w:p>
      <w:pPr>
        <w:pStyle w:val="Heading2"/>
      </w:pPr>
      <w:bookmarkStart w:id="1708" w:name="_Toc877"/>
      <w:r>
        <w:t>مدارك الاحكام فى شرح شرايع الاسلام (5)</w:t>
      </w:r>
      <w:bookmarkEnd w:id="1708"/>
    </w:p>
    <w:p>
      <w:pPr>
        <w:pStyle w:val="BookText"/>
      </w:pPr>
      <w:r>
        <w:rPr>
          <w:rFonts w:ascii="IRNazanin" w:hAnsi="IRNazanin" w:eastAsia="IRNazanin" w:cs="IRNazanin"/>
          <w:lang w:bidi="fa-IR"/>
          <w:color w:val="111111"/>
          <w:sz w:val="28"/>
          <w:szCs w:val="28"/>
          <w:rtl/>
        </w:rPr>
        <w:t xml:space="preserve">2656: سپه 452: 1.</w:t>
      </w:r>
    </w:p>
    <w:p>
      <w:pPr>
        <w:pStyle w:val="Heading2"/>
      </w:pPr>
      <w:bookmarkStart w:id="1709" w:name="_Toc878"/>
      <w:r>
        <w:t>الفصول المختاره</w:t>
      </w:r>
      <w:bookmarkEnd w:id="1709"/>
    </w:p>
    <w:p>
      <w:pPr>
        <w:pStyle w:val="BookText"/>
      </w:pPr>
      <w:r>
        <w:rPr>
          <w:rFonts w:ascii="IRNazanin" w:hAnsi="IRNazanin" w:eastAsia="IRNazanin" w:cs="IRNazanin"/>
          <w:lang w:bidi="fa-IR"/>
          <w:color w:val="111111"/>
          <w:sz w:val="28"/>
          <w:szCs w:val="28"/>
          <w:rtl/>
        </w:rPr>
        <w:t xml:space="preserve">الفصول المختاره، از علم الهدى سيد مرتضى موسوى بغدادى است) دانشگاه 1872. (2326: 6 ش 2 دفتر (88 پ- 177 پ (سه جزء در يك جا. انجام جزو2: و هوى متبع و اعجاب المرء بنفسه. آغاز جزو 3: قال الشيخ ادام الله حراسته اذا سلم للناصب ما ادعوه على النبى... من قوله نحن معاشر الانبياء الانورث. انجام جزو 3: ثم قال ماتريدين قالت البصره.</w:t>
      </w:r>
    </w:p>
    <w:p>
      <w:pPr>
        <w:pStyle w:val="Heading2"/>
      </w:pPr>
      <w:bookmarkStart w:id="1710" w:name="_Toc879"/>
      <w:r>
        <w:t>الفوائد المليه بشرح الرساله النفليه (3)</w:t>
      </w:r>
      <w:bookmarkEnd w:id="1710"/>
    </w:p>
    <w:p>
      <w:pPr>
        <w:pStyle w:val="BookText"/>
      </w:pPr>
      <w:r>
        <w:rPr>
          <w:rFonts w:ascii="IRNazanin" w:hAnsi="IRNazanin" w:eastAsia="IRNazanin" w:cs="IRNazanin"/>
          <w:lang w:bidi="fa-IR"/>
          <w:color w:val="111111"/>
          <w:sz w:val="28"/>
          <w:szCs w:val="28"/>
          <w:rtl/>
        </w:rPr>
        <w:t xml:space="preserve">6174: ش 1 دفتر، نسخ مانند شماره هاى ديگردفتر (1 پ- 126 پ (پايان افتاده و تامقدمه ثالثه دارد، اوراق پس و پيش شده و آشفته است، عنوانها شنگرف، مقابله شده در پايان ج 1066 / 1 با جمال بن شاه محمد فسوى. كاغذ سپاهانى نخودى- جلد مقوا، 167 گ 11 * 17، 16 س 5/5 * 11/5.</w:t>
      </w:r>
    </w:p>
    <w:p>
      <w:pPr>
        <w:pStyle w:val="Heading2"/>
      </w:pPr>
      <w:bookmarkStart w:id="1711" w:name="_Toc880"/>
      <w:r>
        <w:t>نزهه القلوب</w:t>
      </w:r>
      <w:bookmarkEnd w:id="1711"/>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5" w:name="pg20264_229826"/>
    <w:bookmarkEnd w:id="205"/>
    <w:p>
      <w:pPr>
        <w:pStyle w:val="BookText"/>
      </w:pPr>
      <w:r>
        <w:rPr>
          <w:rFonts w:ascii="IRNazanin" w:hAnsi="IRNazanin" w:eastAsia="IRNazanin" w:cs="IRNazanin"/>
          <w:lang w:bidi="fa-IR"/>
          <w:color w:val="111111"/>
          <w:sz w:val="28"/>
          <w:szCs w:val="28"/>
          <w:rtl/>
        </w:rPr>
        <w:t xml:space="preserve">نزهه القلوب: از حمد مستوفى قزوينى درگذشته 750 كه در 740 ساخته است) فهرست دانشگاه 671: 2- استورى 129: 1- مشار 1576). آغاز: چون واهب مواهب بى علت. انجام: انجام الكتاب به تمهيد عذر...) پس از چهار صفحه: (و ختم سخن برين كلمات اختصار رفت يا عله العلل... بحرمه محمد عليه السلام.</w:t>
      </w:r>
    </w:p>
    <w:p>
      <w:pPr>
        <w:pStyle w:val="Heading2"/>
      </w:pPr>
      <w:bookmarkStart w:id="1712" w:name="_Toc881"/>
      <w:r>
        <w:t>روزنامه احكام دوازده برج يا ساعات سيارات</w:t>
      </w:r>
      <w:bookmarkEnd w:id="1712"/>
    </w:p>
    <w:p>
      <w:pPr>
        <w:pStyle w:val="BookText"/>
      </w:pPr>
      <w:r>
        <w:rPr>
          <w:rFonts w:ascii="IRNazanin" w:hAnsi="IRNazanin" w:eastAsia="IRNazanin" w:cs="IRNazanin"/>
          <w:lang w:bidi="fa-IR"/>
          <w:color w:val="111111"/>
          <w:sz w:val="28"/>
          <w:szCs w:val="28"/>
          <w:rtl/>
        </w:rPr>
        <w:t xml:space="preserve">روزنامه احكام دوازده برج يا ساعات سيارات: در نسخه آمده كه رساله از ابى معشر است كه براى بهرام سنجر ساخته است. آغاز: چنين آورده اند كه روزى سلطان بهرام سنجر ماضى ... خواجه حكيم... ابو المعشر... طلب كرد. انجام: در آخر عمر از مال دنيا مستغنى گردد. 700: ش 9 دفتر، 116 پ- 117 ر.</w:t>
      </w:r>
    </w:p>
    <w:p>
      <w:pPr>
        <w:pStyle w:val="Heading2"/>
      </w:pPr>
      <w:bookmarkStart w:id="1713" w:name="_Toc882"/>
      <w:r>
        <w:t>رساله كلاميه</w:t>
      </w:r>
      <w:bookmarkEnd w:id="1713"/>
    </w:p>
    <w:p>
      <w:pPr>
        <w:pStyle w:val="BookText"/>
      </w:pPr>
      <w:r>
        <w:rPr>
          <w:rFonts w:ascii="IRNazanin" w:hAnsi="IRNazanin" w:eastAsia="IRNazanin" w:cs="IRNazanin"/>
          <w:lang w:bidi="fa-IR"/>
          <w:color w:val="111111"/>
          <w:sz w:val="28"/>
          <w:szCs w:val="28"/>
          <w:rtl/>
        </w:rPr>
        <w:t xml:space="preserve">رساله كلاميه: در اثبات عصمت امام، دران از دلايلى كه رازى دراربعين براى عصمت پيغمبران آورده است استفاده شده است. مولف ابوعلى بن عبد الله مراغى كه در پسين روز چهارشنبه پايان شعبان 1268 ساخته است. آغاز: بسمله. الحمدلله رب العالمين... اما بعد فهذه حجج قاطعه و براهين ساطعه. انجام: جزائهما بالنبى و الوصى... الطاهرين المعصومين. 6454: ش 2 دفتر، 3 ر- 35 ر، بخط نسخ ابوعلى‌مراغى مولف رساله در روز چهارشنبه پايان شعبان 1167، 12 س 8/5 *16.</w:t>
      </w:r>
    </w:p>
    <w:p>
      <w:pPr>
        <w:pStyle w:val="Heading2"/>
      </w:pPr>
      <w:bookmarkStart w:id="1714" w:name="_Toc883"/>
      <w:r>
        <w:t>لغز الزابده (2)</w:t>
      </w:r>
      <w:bookmarkEnd w:id="1714"/>
    </w:p>
    <w:p>
      <w:pPr>
        <w:pStyle w:val="BookText"/>
      </w:pPr>
      <w:r>
        <w:rPr>
          <w:rFonts w:ascii="IRNazanin" w:hAnsi="IRNazanin" w:eastAsia="IRNazanin" w:cs="IRNazanin"/>
          <w:lang w:bidi="fa-IR"/>
          <w:color w:val="111111"/>
          <w:sz w:val="28"/>
          <w:szCs w:val="28"/>
          <w:rtl/>
        </w:rPr>
        <w:t xml:space="preserve">2913: ش 38 دفتر، ص 568- 566، در متن و هامش، نستعليق محمد ابراهيم بن عبد الخالق در روز پنجشنبه 29 صفر 1238.</w:t>
      </w:r>
    </w:p>
    <w:p>
      <w:pPr>
        <w:pStyle w:val="Heading2"/>
      </w:pPr>
      <w:bookmarkStart w:id="1715" w:name="_Toc884"/>
      <w:r>
        <w:t>شواكل الحور فى شرح هياكل النور</w:t>
      </w:r>
      <w:bookmarkEnd w:id="1715"/>
    </w:p>
    <w:p>
      <w:pPr>
        <w:pStyle w:val="BookText"/>
      </w:pPr>
      <w:r>
        <w:rPr>
          <w:rFonts w:ascii="IRNazanin" w:hAnsi="IRNazanin" w:eastAsia="IRNazanin" w:cs="IRNazanin"/>
          <w:lang w:bidi="fa-IR"/>
          <w:color w:val="111111"/>
          <w:sz w:val="28"/>
          <w:szCs w:val="28"/>
          <w:rtl/>
        </w:rPr>
        <w:t xml:space="preserve">شواكل الحور فى شرح هياكل النور: شرحى است از جلال الدين محمد دوانى بر هياكل النور شيخ اشراقى، در مدارس در 1953- 1373 با ديباچه عربى و انگليسى چاپ شده و در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6" w:name="pg20264_229827"/>
    <w:bookmarkEnd w:id="206"/>
    <w:p>
      <w:pPr>
        <w:pStyle w:val="BookText"/>
      </w:pPr>
      <w:r>
        <w:rPr>
          <w:rFonts w:ascii="IRNazanin" w:hAnsi="IRNazanin" w:eastAsia="IRNazanin" w:cs="IRNazanin"/>
          <w:lang w:bidi="fa-IR"/>
          <w:color w:val="111111"/>
          <w:sz w:val="28"/>
          <w:szCs w:val="28"/>
          <w:rtl/>
        </w:rPr>
        <w:t xml:space="preserve">آن سرگذشت شيخ شهاب الدين و دوانى آمده است) فهرست دانشگاه 290: 3).</w:t>
      </w:r>
    </w:p>
    <w:p>
      <w:pPr>
        <w:pStyle w:val="Heading2"/>
      </w:pPr>
      <w:bookmarkStart w:id="1716" w:name="_Toc885"/>
      <w:r>
        <w:t>رسائل شيروانى</w:t>
      </w:r>
      <w:bookmarkEnd w:id="1716"/>
    </w:p>
    <w:p>
      <w:pPr>
        <w:pStyle w:val="BookText"/>
      </w:pPr>
      <w:r>
        <w:rPr>
          <w:rFonts w:ascii="IRNazanin" w:hAnsi="IRNazanin" w:eastAsia="IRNazanin" w:cs="IRNazanin"/>
          <w:lang w:bidi="fa-IR"/>
          <w:color w:val="111111"/>
          <w:sz w:val="28"/>
          <w:szCs w:val="28"/>
          <w:rtl/>
        </w:rPr>
        <w:t xml:space="preserve">رسائل شيروانى رساله هايى است در منطق و كلام و فلسفه و فقه و اصول بعربى و فارسى در صفحه عنوان پنجاه رساله دانسته شده و مانند كشكول و جنگ است و ابو الحسن بن محمد سعيد طباطبايى در شعبان 1100 آنها را نويسانده و او را استاد ميخواند، سيد احمد بن شهاب الدين در 5 شعبان 1100 آنرا نوشته است. آغاز: اذا كان احد التقيضين ممتنعا بالذات يجب النقيض الاخر بالذات. انجام: يكى اتحاد مجلس برهم ميخورد و خيار هر دو ساقط ميشود) هذه صوره خطه ادام الله ظله (فارسى و عربى هر دو در آن هست. 4509: ش 1 دفتر، 1 پ- 52 پ،و پس ازآن شعر كميت است تا 155،نسخ سيد احمد بن شهاب الدين على طباطبائى كه در شعبان 1100 نوشته است. كاغذ سپاهانى‌جلد تيماج سبز مقوايى ضربى، 163گ 13 * 19- 20 س 6/5 * 13.</w:t>
      </w:r>
    </w:p>
    <w:p>
      <w:pPr>
        <w:pStyle w:val="Heading2"/>
      </w:pPr>
      <w:bookmarkStart w:id="1717" w:name="_Toc886"/>
      <w:r>
        <w:t>قرآن (18)</w:t>
      </w:r>
      <w:bookmarkEnd w:id="1717"/>
    </w:p>
    <w:p>
      <w:pPr>
        <w:pStyle w:val="BookText"/>
      </w:pPr>
      <w:r>
        <w:rPr>
          <w:rFonts w:ascii="IRNazanin" w:hAnsi="IRNazanin" w:eastAsia="IRNazanin" w:cs="IRNazanin"/>
          <w:lang w:bidi="fa-IR"/>
          <w:color w:val="111111"/>
          <w:sz w:val="28"/>
          <w:szCs w:val="28"/>
          <w:rtl/>
        </w:rPr>
        <w:t xml:space="preserve">1017: سپه 9: 1.</w:t>
      </w:r>
    </w:p>
    <w:p>
      <w:pPr>
        <w:pStyle w:val="Heading2"/>
      </w:pPr>
      <w:bookmarkStart w:id="1718" w:name="_Toc887"/>
      <w:r>
        <w:t>رساله هاى احسائى (8)</w:t>
      </w:r>
      <w:bookmarkEnd w:id="1718"/>
    </w:p>
    <w:p>
      <w:pPr>
        <w:pStyle w:val="BookText"/>
      </w:pPr>
      <w:r>
        <w:rPr>
          <w:rFonts w:ascii="IRNazanin" w:hAnsi="IRNazanin" w:eastAsia="IRNazanin" w:cs="IRNazanin"/>
          <w:lang w:bidi="fa-IR"/>
          <w:color w:val="111111"/>
          <w:sz w:val="28"/>
          <w:szCs w:val="28"/>
          <w:rtl/>
        </w:rPr>
        <w:t xml:space="preserve">8- رساله علم كه على نقى احسايى در پاسخ همدانيان در كرمانشاه بسال 1229 ساخته است. 7553: ش 4 دفتر، 72 پ- 83 پ.</w:t>
      </w:r>
    </w:p>
    <w:p>
      <w:pPr>
        <w:pStyle w:val="Heading2"/>
      </w:pPr>
      <w:bookmarkStart w:id="1719" w:name="_Toc888"/>
      <w:r>
        <w:t>مفاتيح الشرايع (14)</w:t>
      </w:r>
      <w:bookmarkEnd w:id="1719"/>
    </w:p>
    <w:p>
      <w:pPr>
        <w:pStyle w:val="BookText"/>
      </w:pPr>
      <w:r>
        <w:rPr>
          <w:rFonts w:ascii="IRNazanin" w:hAnsi="IRNazanin" w:eastAsia="IRNazanin" w:cs="IRNazanin"/>
          <w:lang w:bidi="fa-IR"/>
          <w:color w:val="111111"/>
          <w:sz w:val="28"/>
          <w:szCs w:val="28"/>
          <w:rtl/>
        </w:rPr>
        <w:t xml:space="preserve">6126: نسخ عبد الغفور بن كربلايى حسن على نورى وازى در تهران 21 ج 1219/2 تا پايان فن عبادات و سياسات، نسخه را سيد محمد باقر لواسانى در 1309 خريده است، عنوان شنگرف، حواشى نستعليق، خط عبدالغفور مورخ 1281 در صفحه عنوان هست، حواشى با نشانه هاى " منه ره، شرح، وافى ". كاغذ فرنگى- جلد تيماج سوخت مقوايى، 262 گ 15 *17- 26 س 8/5 * 16/5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7" w:name="pg20264_229828"/>
    <w:bookmarkEnd w:id="207"/>
    <w:p>
      <w:pPr>
        <w:pStyle w:val="Heading2"/>
      </w:pPr>
      <w:bookmarkStart w:id="1720" w:name="_Toc889"/>
      <w:r>
        <w:t>قرآن (28)</w:t>
      </w:r>
      <w:bookmarkEnd w:id="1720"/>
    </w:p>
    <w:p>
      <w:pPr>
        <w:pStyle w:val="BookText"/>
      </w:pPr>
      <w:r>
        <w:rPr>
          <w:rFonts w:ascii="IRNazanin" w:hAnsi="IRNazanin" w:eastAsia="IRNazanin" w:cs="IRNazanin"/>
          <w:lang w:bidi="fa-IR"/>
          <w:color w:val="111111"/>
          <w:sz w:val="28"/>
          <w:szCs w:val="28"/>
          <w:rtl/>
        </w:rPr>
        <w:t xml:space="preserve">8999: نسخ سده 11، عنوان و نشان و جدول شنگرف، در1273 كامل شده است، دو صفحه آغاز حاشيه سازى شده به لاجورد و شنگرف. كاغذ فرنگى نخودى- جلد تيماج قهوه يى ضربى مقوايى، 300 گ 17/5 * 12- 28 س 11 * 22.</w:t>
      </w:r>
    </w:p>
    <w:p>
      <w:pPr>
        <w:pStyle w:val="Heading2"/>
      </w:pPr>
      <w:bookmarkStart w:id="1721" w:name="_Toc890"/>
      <w:r>
        <w:t>قضا و قدر</w:t>
      </w:r>
      <w:bookmarkEnd w:id="1721"/>
    </w:p>
    <w:p>
      <w:pPr>
        <w:pStyle w:val="BookText"/>
      </w:pPr>
      <w:r>
        <w:rPr>
          <w:rFonts w:ascii="IRNazanin" w:hAnsi="IRNazanin" w:eastAsia="IRNazanin" w:cs="IRNazanin"/>
          <w:lang w:bidi="fa-IR"/>
          <w:color w:val="111111"/>
          <w:sz w:val="28"/>
          <w:szCs w:val="28"/>
          <w:rtl/>
        </w:rPr>
        <w:t xml:space="preserve">قضا و قدر: منظومه ايست از حكيم ركنا و جز جبر اختيار او كه در جنگ شماره 2931 / 15 ديده مى شود) سپه 51- 5: 4). آغاز: شنيدم روزى از پاكيزه رايى سراى عاريت را كدخدايى انجام: چه سود آخر تو را زين گرم و سرد است كه چون سايه قضا دنبال مرد است 2927: ش 2 دفتر، 45 ر، پس از اين اشعار حكيم قطران است و قطعاتى طبى و رياضى و سپس اشعارى از زلالى خوانسارى و خيام و يك نامه بفارسى و شعر صائب و سپس فهرست جنگ است.</w:t>
      </w:r>
    </w:p>
    <w:p>
      <w:pPr>
        <w:pStyle w:val="Heading2"/>
      </w:pPr>
      <w:bookmarkStart w:id="1722" w:name="_Toc891"/>
      <w:r>
        <w:t>سفينه النجاه</w:t>
      </w:r>
      <w:bookmarkEnd w:id="1722"/>
    </w:p>
    <w:p>
      <w:pPr>
        <w:pStyle w:val="BookText"/>
      </w:pPr>
      <w:r>
        <w:rPr>
          <w:rFonts w:ascii="IRNazanin" w:hAnsi="IRNazanin" w:eastAsia="IRNazanin" w:cs="IRNazanin"/>
          <w:lang w:bidi="fa-IR"/>
          <w:color w:val="111111"/>
          <w:sz w:val="28"/>
          <w:szCs w:val="28"/>
          <w:rtl/>
        </w:rPr>
        <w:t xml:space="preserve">سفينه النجاه: از اصغر بن محمد يوسف بن پهلوان صفر قزوينى كه از كافى و دو كتاب مصباح بزرگ و كوچك دعاها را بيرون آورده و در اين كتاب گذارده است، در آن يك مقدمه و پنج مقاله است) دانشگاه 129- 128: 1 و وى پدر محمد مهدى صاحب " ذخر العالمين فى شرح دعاء الصنمين " است) دانشگاه 114- 112: 1- ذريعه 9: 10 و 199: 12). آغاز: شكر و سپاس كريمى را سزد كه مناجات را سبب انجام حاجات و انتظام امر نجات كرد.</w:t>
      </w:r>
    </w:p>
    <w:p>
      <w:pPr>
        <w:pStyle w:val="Heading2"/>
      </w:pPr>
      <w:bookmarkStart w:id="1723" w:name="_Toc892"/>
      <w:r>
        <w:t>فاكهه الخلفاء و مفاكهه الظرفاء</w:t>
      </w:r>
      <w:bookmarkEnd w:id="1723"/>
    </w:p>
    <w:p>
      <w:pPr>
        <w:pStyle w:val="BookText"/>
      </w:pPr>
      <w:r>
        <w:rPr>
          <w:rFonts w:ascii="IRNazanin" w:hAnsi="IRNazanin" w:eastAsia="IRNazanin" w:cs="IRNazanin"/>
          <w:lang w:bidi="fa-IR"/>
          <w:color w:val="111111"/>
          <w:sz w:val="28"/>
          <w:szCs w:val="28"/>
          <w:rtl/>
        </w:rPr>
        <w:t xml:space="preserve">فاكهه الخلفاء و مفاكهه الظرفاء، از ابن عربشاه شهاب الدين احمد بن محمد حنفى دمشقى رومى (854- 791) است كه در صفر 852 ساخته است و آن مانند سلوان المطاع و كليله و دمنه است و در ده باب و در مصر و اروپا بچاپ رسيده است چلبى 163: 2- معجم المطبوعات ص 1871. (173: نسخ سده 13 است. كاغذ فرنگى سفيد- جلد تيماح حنايى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8" w:name="pg20264_229829"/>
    <w:bookmarkEnd w:id="208"/>
    <w:p>
      <w:pPr>
        <w:pStyle w:val="BookText"/>
      </w:pPr>
      <w:r>
        <w:rPr>
          <w:rFonts w:ascii="IRNazanin" w:hAnsi="IRNazanin" w:eastAsia="IRNazanin" w:cs="IRNazanin"/>
          <w:lang w:bidi="fa-IR"/>
          <w:color w:val="111111"/>
          <w:sz w:val="28"/>
          <w:szCs w:val="28"/>
          <w:rtl/>
        </w:rPr>
        <w:t xml:space="preserve">ضربى مقوايى، 284 گ 21 * 15- 31 س 13 *22.</w:t>
      </w:r>
    </w:p>
    <w:p>
      <w:pPr>
        <w:pStyle w:val="Heading2"/>
      </w:pPr>
      <w:bookmarkStart w:id="1724" w:name="_Toc893"/>
      <w:r>
        <w:t>السيره</w:t>
      </w:r>
      <w:bookmarkEnd w:id="1724"/>
    </w:p>
    <w:p>
      <w:pPr>
        <w:pStyle w:val="BookText"/>
      </w:pPr>
      <w:r>
        <w:rPr>
          <w:rFonts w:ascii="IRNazanin" w:hAnsi="IRNazanin" w:eastAsia="IRNazanin" w:cs="IRNazanin"/>
          <w:lang w:bidi="fa-IR"/>
          <w:color w:val="111111"/>
          <w:sz w:val="28"/>
          <w:szCs w:val="28"/>
          <w:rtl/>
        </w:rPr>
        <w:t xml:space="preserve">السيره: سرگذشت پيامبر است، از ابن هشام ابومحمد عبد الملك بن هشام بن ايوب حميرى معافرى بصرى مصرى نحوى درگذشته 213 يا 218 و روايت او است از السيره ياسر گذشتنامه محمد بن اسحق بن يسار بن جبار انبارى مدنى (150- 85 تا 153) و اوست كه روايتهاى‌ابن اسحاق را گرد آورده است. برهان ابراهيم بن محمد بن مرحل و عماد الدين واسطى از سيره گزين كرده اند و نسخه ما گويا شايد يكى از ايندو باشد) وستنلفد- چلبى (. سيره را فرديناند وستنفلد </w:t>
      </w:r>
      <w:r>
        <w:rPr>
          <w:rFonts w:ascii="Times New Roman" w:hAnsi="Times New Roman" w:eastAsia="Times New Roman" w:cs="Times New Roman"/>
          <w:lang w:val="en-US" w:bidi="en-US"/>
          <w:color w:val="111111"/>
          <w:sz w:val="28"/>
          <w:szCs w:val="28"/>
          <w:rtl/>
        </w:rPr>
        <w:t xml:space="preserve">dnanidreF dlefnetesuW </w:t>
      </w:r>
      <w:r>
        <w:rPr>
          <w:rFonts w:ascii="IRNazanin" w:hAnsi="IRNazanin" w:eastAsia="IRNazanin" w:cs="IRNazanin"/>
          <w:lang w:bidi="fa-IR"/>
          <w:color w:val="111111"/>
          <w:sz w:val="28"/>
          <w:szCs w:val="28"/>
          <w:rtl/>
        </w:rPr>
        <w:t xml:space="preserve">در گتينگن با ديباچه و حواشى آلمانى و با فهرست در سه جلد 1858) 1276 تا 1860) بچاپ رسانده) </w:t>
      </w:r>
      <w:r>
        <w:rPr>
          <w:rFonts w:ascii="Times New Roman" w:hAnsi="Times New Roman" w:eastAsia="Times New Roman" w:cs="Times New Roman"/>
          <w:lang w:val="en-US" w:bidi="en-US"/>
          <w:color w:val="111111"/>
          <w:sz w:val="28"/>
          <w:szCs w:val="28"/>
          <w:rtl/>
        </w:rPr>
        <w:t xml:space="preserve">L * H + 662 + 6021 </w:t>
      </w:r>
      <w:r>
        <w:rPr>
          <w:rFonts w:ascii="IRNazanin" w:hAnsi="IRNazanin" w:eastAsia="IRNazanin" w:cs="IRNazanin"/>
          <w:lang w:bidi="fa-IR"/>
          <w:color w:val="111111"/>
          <w:sz w:val="28"/>
          <w:szCs w:val="28"/>
          <w:rtl/>
        </w:rPr>
        <w:t xml:space="preserve">ص (. يكبار هم در مصر بسال 1355 در چهار جلد بچاپ رسيده و در ديباچه آن از كاتب بحث شده است: نيز معجم المطبوعات ص 276- چلبى 29: 2) همين سيره بفارسى درآمده است و دانشمندى‌آن را در ابرقوه بنام اتابك سعد بن زنگى در 612 يا 620 بدين زبان درآورده است) استورى ص 1251- 173) چلبى از سيره نويسى بنام شيخ ظهير الدين على بن محمد كازرونى) م 694) ياد كرده است، شايد همو مترجم سيره باشد. 1579: نسخ و در سده 7 نوشته شده و سپس عنوانها و برخى از نامها را بزر نوشته اند، نسخه برابر است با چاپ اروپا) س 7 ص 22- س 11 ص 195) در ميانه هم افتادگى‌دارد و جمله ها اى نيز در ميان عبارتها در آن نيامده است و مانا گزيده ايست از السيره و تحرير ديگرى از آن. مالك: اعتضاد الساطنه در 1297، وقف سپهسالار در 1297. كاغذ سمرقندى قهوه يى- جلد تيماج مشكى يك لاى كهنه، 171 گ 16 * 11- 27/5 س 10 * 14/5.</w:t>
      </w:r>
    </w:p>
    <w:p>
      <w:pPr>
        <w:pStyle w:val="Heading2"/>
      </w:pPr>
      <w:bookmarkStart w:id="1725" w:name="_Toc894"/>
      <w:r>
        <w:t>رساله هاى رشتى (11)</w:t>
      </w:r>
      <w:bookmarkEnd w:id="1725"/>
    </w:p>
    <w:p>
      <w:pPr>
        <w:pStyle w:val="BookText"/>
      </w:pPr>
      <w:r>
        <w:rPr>
          <w:rFonts w:ascii="IRNazanin" w:hAnsi="IRNazanin" w:eastAsia="IRNazanin" w:cs="IRNazanin"/>
          <w:lang w:bidi="fa-IR"/>
          <w:color w:val="111111"/>
          <w:sz w:val="28"/>
          <w:szCs w:val="28"/>
          <w:rtl/>
        </w:rPr>
        <w:t xml:space="preserve">11- اعتقادات: از باب پنجم تا پايان كتاب درست همان رساله توحيد شماره 1239/2 می باشد كه آنهم از همين سيد كاظم است. آغاز: سپاس و ستايش بى قياس پروردگارير است. انجام: بدرستيكه حق تعالى ولى هر چيز است. و صلى الله. 1239: ش 1 دفتر، نسخ نعمه الله در 12 صفر 1259 ق، بخواهش ميرزا موسى ص 177-1، مالك: اعتضاد السلطنه در 1296،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9" w:name="pg20264_229830"/>
    <w:bookmarkEnd w:id="209"/>
    <w:p>
      <w:pPr>
        <w:pStyle w:val="BookText"/>
      </w:pPr>
      <w:r>
        <w:rPr>
          <w:rFonts w:ascii="IRNazanin" w:hAnsi="IRNazanin" w:eastAsia="IRNazanin" w:cs="IRNazanin"/>
          <w:lang w:bidi="fa-IR"/>
          <w:color w:val="111111"/>
          <w:sz w:val="28"/>
          <w:szCs w:val="28"/>
          <w:rtl/>
        </w:rPr>
        <w:t xml:space="preserve">وقف سپهسالار در 1297 ق. كاغذ فرنگى سفيد- جلد تيماج مشكى يك لا، 127 گ 13 * 19 - 20 س 7 * 1240.13: شكسته نستعليق احمد نورى در شنبه 7 ج 1260/1 در تهران، كاغذ فرنگى سفيد- جلد تيماج مشكى ضربى يك، 82 گ 12 * 19- 21 س 7 * 15.</w:t>
      </w:r>
    </w:p>
    <w:p>
      <w:pPr>
        <w:pStyle w:val="Heading2"/>
      </w:pPr>
      <w:bookmarkStart w:id="1726" w:name="_Toc895"/>
      <w:r>
        <w:t>سعادت نامه (1)</w:t>
      </w:r>
      <w:bookmarkEnd w:id="1726"/>
    </w:p>
    <w:p>
      <w:pPr>
        <w:pStyle w:val="BookText"/>
      </w:pPr>
      <w:r>
        <w:rPr>
          <w:rFonts w:ascii="IRNazanin" w:hAnsi="IRNazanin" w:eastAsia="IRNazanin" w:cs="IRNazanin"/>
          <w:lang w:bidi="fa-IR"/>
          <w:color w:val="111111"/>
          <w:sz w:val="28"/>
          <w:szCs w:val="28"/>
          <w:rtl/>
        </w:rPr>
        <w:t xml:space="preserve">6470: نستعليق محمد قزوينى پسر عبدالمطلب خرقانى الاصل در مدرسه زيد در يكشنبه 27 محرم 1306 =) 136). كاغذ فرنگى‌سفيد- جلد تيماج حنايى ضربى مقوايى، 164 گ 18 * 12- 11 س 13 * 6/5، 230 ص نوشته دارد.</w:t>
      </w:r>
    </w:p>
    <w:p>
      <w:pPr>
        <w:pStyle w:val="Heading2"/>
      </w:pPr>
      <w:bookmarkStart w:id="1727" w:name="_Toc896"/>
      <w:r>
        <w:t>شرح خطبه تطنجيه.</w:t>
      </w:r>
      <w:bookmarkEnd w:id="1727"/>
    </w:p>
    <w:p>
      <w:pPr>
        <w:pStyle w:val="BookText"/>
      </w:pPr>
      <w:r>
        <w:rPr>
          <w:rFonts w:ascii="Amiri" w:hAnsi="Amiri" w:eastAsia="Amiri" w:cs="Amiri"/>
          <w:lang w:bidi="ar-SA"/>
          <w:color w:val="111111"/>
          <w:sz w:val="28"/>
          <w:szCs w:val="28"/>
          <w:rtl/>
        </w:rPr>
        <w:t xml:space="preserve">11- شرح خطبه تطنجيه.</w:t>
      </w:r>
    </w:p>
    <w:p>
      <w:pPr>
        <w:pStyle w:val="BookText"/>
      </w:pPr>
      <w:r>
        <w:rPr>
          <w:rFonts w:ascii="IRNazanin" w:hAnsi="IRNazanin" w:eastAsia="IRNazanin" w:cs="IRNazanin"/>
          <w:lang w:bidi="fa-IR"/>
          <w:color w:val="111111"/>
          <w:sz w:val="28"/>
          <w:szCs w:val="28"/>
          <w:rtl/>
        </w:rPr>
        <w:t xml:space="preserve">رساله هاى كرمانى: از حاجى محمد كريم بن ابراهيم كرمانى چندين اثر در دست هست كه در فهرست احسايى برشمرده شده است. در اين كتابخانه نيز رسائلى چند از او هست كه اينك مي شناسيم:</w:t>
      </w:r>
    </w:p>
    <w:p>
      <w:pPr>
        <w:pStyle w:val="Heading2"/>
      </w:pPr>
      <w:bookmarkStart w:id="1728" w:name="_Toc897"/>
      <w:r>
        <w:t>قواعد الاحكام فى معرفه الحلال و الحرام (7)</w:t>
      </w:r>
      <w:bookmarkEnd w:id="1728"/>
    </w:p>
    <w:p>
      <w:pPr>
        <w:pStyle w:val="BookText"/>
      </w:pPr>
      <w:r>
        <w:rPr>
          <w:rFonts w:ascii="IRNazanin" w:hAnsi="IRNazanin" w:eastAsia="IRNazanin" w:cs="IRNazanin"/>
          <w:lang w:bidi="fa-IR"/>
          <w:color w:val="111111"/>
          <w:sz w:val="28"/>
          <w:szCs w:val="28"/>
          <w:rtl/>
        </w:rPr>
        <w:t xml:space="preserve">2250: سپه 499: 1.</w:t>
      </w:r>
    </w:p>
    <w:p>
      <w:pPr>
        <w:pStyle w:val="Heading2"/>
      </w:pPr>
      <w:bookmarkStart w:id="1729" w:name="_Toc898"/>
      <w:r>
        <w:t>شرح الهدايه (9)</w:t>
      </w:r>
      <w:bookmarkEnd w:id="1729"/>
    </w:p>
    <w:p>
      <w:pPr>
        <w:pStyle w:val="BookText"/>
      </w:pPr>
      <w:r>
        <w:rPr>
          <w:rFonts w:ascii="IRNazanin" w:hAnsi="IRNazanin" w:eastAsia="IRNazanin" w:cs="IRNazanin"/>
          <w:lang w:bidi="fa-IR"/>
          <w:color w:val="111111"/>
          <w:sz w:val="28"/>
          <w:szCs w:val="28"/>
          <w:rtl/>
        </w:rPr>
        <w:t xml:space="preserve">6625: نسخ حسن شريف بن تاج الدين ملكى در 8 ذح 1311، متن شنگرف، مالك جعفر بن على در 1283. كاغذ فرنگى سفيد- جلد تيماج مشكى مقوايى، 326 گ 8 * 17 15 س 14 *20.</w:t>
      </w:r>
    </w:p>
    <w:p>
      <w:pPr>
        <w:pStyle w:val="Heading2"/>
      </w:pPr>
      <w:bookmarkStart w:id="1730" w:name="_Toc899"/>
      <w:r>
        <w:t>شرح السبع العلويات (3)</w:t>
      </w:r>
      <w:bookmarkEnd w:id="1730"/>
    </w:p>
    <w:p>
      <w:pPr>
        <w:pStyle w:val="BookText"/>
      </w:pPr>
      <w:r>
        <w:rPr>
          <w:rFonts w:ascii="IRNazanin" w:hAnsi="IRNazanin" w:eastAsia="IRNazanin" w:cs="IRNazanin"/>
          <w:lang w:bidi="fa-IR"/>
          <w:color w:val="111111"/>
          <w:sz w:val="28"/>
          <w:szCs w:val="28"/>
          <w:rtl/>
        </w:rPr>
        <w:t xml:space="preserve">7068: نسخ سده 13، متن معرب. كاغذ فرنگى سفيد، 77 گ 13/5 * 14- 22 س 9 * 16/4.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10" w:name="pg20264_229831"/>
    <w:bookmarkEnd w:id="210"/>
    <w:p>
      <w:pPr>
        <w:pStyle w:val="Heading2"/>
      </w:pPr>
      <w:bookmarkStart w:id="1731" w:name="_Toc900"/>
      <w:r>
        <w:t>عقود الدرر فى حل ابيات المختصر</w:t>
      </w:r>
      <w:bookmarkEnd w:id="1731"/>
    </w:p>
    <w:p>
      <w:pPr>
        <w:pStyle w:val="BookText"/>
      </w:pPr>
      <w:r>
        <w:rPr>
          <w:rFonts w:ascii="IRNazanin" w:hAnsi="IRNazanin" w:eastAsia="IRNazanin" w:cs="IRNazanin"/>
          <w:lang w:bidi="fa-IR"/>
          <w:color w:val="111111"/>
          <w:sz w:val="28"/>
          <w:szCs w:val="28"/>
          <w:rtl/>
        </w:rPr>
        <w:t xml:space="preserve">عقود الدرر فى حل ابيات المختصر: از حسن بن شهاب الدين شامى عاملى، نام كتاب در ديباچه ديده مى شود. آغاز: بسمله و به نستعين. يا من اطلع فى السماء بيان بديع البراعه اهل المعانى و قرن دلائل الاعجاز باسرار البلاغه من آيات المبانى... بعد فيقول... حسين بن شهاب الدين الشامى العاملى... انه لما كان علم العربيه من الفنون. انجام: فلنختم الكتاب سايلين من الله سبحانه ان يرزقنا حسن الخاتمه... عليها اجمعين و اعلم ان المذكور فى الشرحين و الحاشيه الشريفه صريحا و اشاره من الابيات التامه و المصابيح المفرده تبلغ بعد اسقاط المكررات ستمائه واحد عشر منها المطول خمس مائه و ثمانيه و تسعون و الباقى مع بعض مافيه فى غيره و الله اعلم) تمت شرح ابيات المطول و المختصر المسمى بعقود الدرر فى شرح محرم الحرام فى دارالسلطنه اصفهان 6945. (1217: ش 2 دفتر، 91 ر- 169 پ، بخط نستلعيق. 20 س 9/5 * 16.</w:t>
      </w:r>
    </w:p>
    <w:p>
      <w:pPr>
        <w:pStyle w:val="Heading2"/>
      </w:pPr>
      <w:bookmarkStart w:id="1732" w:name="_Toc901"/>
      <w:r>
        <w:t>منظومه</w:t>
      </w:r>
      <w:bookmarkEnd w:id="1732"/>
    </w:p>
    <w:p>
      <w:pPr>
        <w:pStyle w:val="BookText"/>
      </w:pPr>
      <w:r>
        <w:rPr>
          <w:rFonts w:ascii="IRNazanin" w:hAnsi="IRNazanin" w:eastAsia="IRNazanin" w:cs="IRNazanin"/>
          <w:lang w:bidi="fa-IR"/>
          <w:color w:val="111111"/>
          <w:sz w:val="28"/>
          <w:szCs w:val="28"/>
          <w:rtl/>
        </w:rPr>
        <w:t xml:space="preserve">1- منظومه در ستايش شيخ مولى فتح الله اصفهانى شريعت از شهرستانى واو شاگردش بوده است. آغاز: يا سائرا يجد فى المسير يطلب كاملا بلا نظير انجام: قد فتح الله بفتح الله باب الهدى للهبه الاواه (4 پ- 6 ر (عكس هبه الدين در برگ يكم است.</w:t>
      </w:r>
    </w:p>
    <w:p>
      <w:pPr>
        <w:pStyle w:val="BookText"/>
      </w:pPr>
      <w:r>
        <w:rPr>
          <w:rFonts w:ascii="IRNazanin" w:hAnsi="IRNazanin" w:eastAsia="IRNazanin" w:cs="IRNazanin"/>
          <w:lang w:bidi="fa-IR"/>
          <w:color w:val="111111"/>
          <w:sz w:val="28"/>
          <w:szCs w:val="28"/>
          <w:rtl/>
        </w:rPr>
        <w:t xml:space="preserve">رساله هاى شهرستانى: در نسخه ش 5087 اين كتابخانه هشت رساله از هبه الدين محمد على بن محسن بن مرتضى بن محمد بن مير سيدعلى كبير حسينى حائرى شهرستانى وزير فرهنگ پيشين عراق هست كه اينك مى شناسيم: 5087: بخط نسخ خود هبه الدين شهرستانى در نجف در 1318، كاغذ فرنگى- جلد تيماج سرخ مقوايى ضربى، 74 گ 11 * 11- 16 س 7/5 * 11/5</w:t>
      </w:r>
    </w:p>
    <w:p>
      <w:pPr>
        <w:pStyle w:val="Heading2"/>
      </w:pPr>
      <w:bookmarkStart w:id="1733" w:name="_Toc902"/>
      <w:r>
        <w:t>كلمات عرفانى</w:t>
      </w:r>
      <w:bookmarkEnd w:id="1733"/>
    </w:p>
    <w:p>
      <w:pPr>
        <w:pStyle w:val="BookText"/>
      </w:pPr>
      <w:r>
        <w:rPr>
          <w:rFonts w:ascii="IRNazanin" w:hAnsi="IRNazanin" w:eastAsia="IRNazanin" w:cs="IRNazanin"/>
          <w:lang w:bidi="fa-IR"/>
          <w:color w:val="111111"/>
          <w:sz w:val="28"/>
          <w:szCs w:val="28"/>
          <w:rtl/>
        </w:rPr>
        <w:t xml:space="preserve">كلمات عرفانى: عنوان در اين رساله عرفانى " كلمه " است. آغاز: بسمله. حق سبحانه اكرم الاكرمين است و اكرم و الاكرمين آن بود كه وقتيكه گناه كسى كرده باشد هرگز كسى ديگر را بدان گناه نگيرد كه اين گناه را از فلان بنده عفو كردم... انجام: كلمه آخرى حق سبحانه فرمايد: كه اعرض عن الجاهلين نفس جاهل ترين جاهلان است. 7076: ش 2 دفتر، 125 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1" w:name="pg20264_229832"/>
    <w:bookmarkEnd w:id="211"/>
    <w:p>
      <w:pPr>
        <w:pStyle w:val="BookText"/>
      </w:pPr>
      <w:r>
        <w:rPr>
          <w:rFonts w:ascii="IRNazanin" w:hAnsi="IRNazanin" w:eastAsia="IRNazanin" w:cs="IRNazanin"/>
          <w:lang w:bidi="fa-IR"/>
          <w:color w:val="111111"/>
          <w:sz w:val="28"/>
          <w:szCs w:val="28"/>
          <w:rtl/>
        </w:rPr>
        <w:t xml:space="preserve">134 پ.</w:t>
      </w:r>
    </w:p>
    <w:p>
      <w:pPr>
        <w:pStyle w:val="Heading2"/>
      </w:pPr>
      <w:bookmarkStart w:id="1734" w:name="_Toc903"/>
      <w:r>
        <w:t>شرح الملخص</w:t>
      </w:r>
      <w:bookmarkEnd w:id="1734"/>
    </w:p>
    <w:p>
      <w:pPr>
        <w:pStyle w:val="BookText"/>
      </w:pPr>
      <w:r>
        <w:rPr>
          <w:rFonts w:ascii="IRNazanin" w:hAnsi="IRNazanin" w:eastAsia="IRNazanin" w:cs="IRNazanin"/>
          <w:lang w:bidi="fa-IR"/>
          <w:color w:val="111111"/>
          <w:sz w:val="28"/>
          <w:szCs w:val="28"/>
          <w:rtl/>
        </w:rPr>
        <w:t xml:space="preserve">شرح الملخص: شرح متن از محمود بن محمد چغمينى درگذشته 745 است و شرح از قاضى زاده رومى موسى بن محمد كه براى‌سلطان الغ بيك در 858 نوشته است)فهرست دانشگاه 917: 3) و در تهران بى تاريخ بچاپ سنگى رسيد.</w:t>
      </w:r>
    </w:p>
    <w:p>
      <w:pPr>
        <w:pStyle w:val="Heading2"/>
      </w:pPr>
      <w:bookmarkStart w:id="1735" w:name="_Toc904"/>
      <w:r>
        <w:t>مرآه الخيال</w:t>
      </w:r>
      <w:bookmarkEnd w:id="1735"/>
    </w:p>
    <w:p>
      <w:pPr>
        <w:pStyle w:val="BookText"/>
      </w:pPr>
      <w:r>
        <w:rPr>
          <w:rFonts w:ascii="IRNazanin" w:hAnsi="IRNazanin" w:eastAsia="IRNazanin" w:cs="IRNazanin"/>
          <w:lang w:bidi="fa-IR"/>
          <w:color w:val="111111"/>
          <w:sz w:val="28"/>
          <w:szCs w:val="28"/>
          <w:rtl/>
        </w:rPr>
        <w:t xml:space="preserve">مرآه الخيال: از ميرزا طاهر نصرآبادى و از ديوان صائب گردآورده است. آغاز: صبح شكوفه از افق شاخ سر كشيد جوش بهار رشته به عقد گهر كشيد انجام: در كدامين چمن اى سرو ببار آمده اى كه رباينده تر از خواب بهار آمده اى 2911: ش 10 دفتر،) ص 52- 44 هامش (بخط نستعليق و سپس وصف شراب و بوسه و لب و زلف خال و زنخدان است و سپس اشعار شاه عباس و ميرزا رضى قزوينى و ابراهيم ادهم تا ص 53.</w:t>
      </w:r>
    </w:p>
    <w:p>
      <w:pPr>
        <w:pStyle w:val="Heading2"/>
      </w:pPr>
      <w:bookmarkStart w:id="1736" w:name="_Toc905"/>
      <w:r>
        <w:t>قواعد الاحكام فى معرفه الحلال و الحرام (4)</w:t>
      </w:r>
      <w:bookmarkEnd w:id="1736"/>
    </w:p>
    <w:p>
      <w:pPr>
        <w:pStyle w:val="BookText"/>
      </w:pPr>
      <w:r>
        <w:rPr>
          <w:rFonts w:ascii="IRNazanin" w:hAnsi="IRNazanin" w:eastAsia="IRNazanin" w:cs="IRNazanin"/>
          <w:lang w:bidi="fa-IR"/>
          <w:color w:val="111111"/>
          <w:sz w:val="28"/>
          <w:szCs w:val="28"/>
          <w:rtl/>
        </w:rPr>
        <w:t xml:space="preserve">2229: سپه 498: 1.</w:t>
      </w:r>
    </w:p>
    <w:p>
      <w:pPr>
        <w:pStyle w:val="Heading2"/>
      </w:pPr>
      <w:bookmarkStart w:id="1737" w:name="_Toc906"/>
      <w:r>
        <w:t>زبده البيان فى براهين احكام القرآن (1)</w:t>
      </w:r>
      <w:bookmarkEnd w:id="1737"/>
    </w:p>
    <w:p>
      <w:pPr>
        <w:pStyle w:val="BookText"/>
      </w:pPr>
      <w:r>
        <w:rPr>
          <w:rFonts w:ascii="IRNazanin" w:hAnsi="IRNazanin" w:eastAsia="IRNazanin" w:cs="IRNazanin"/>
          <w:lang w:bidi="fa-IR"/>
          <w:color w:val="111111"/>
          <w:sz w:val="28"/>
          <w:szCs w:val="28"/>
          <w:rtl/>
        </w:rPr>
        <w:t xml:space="preserve">2048: سپه 83: 1.</w:t>
      </w:r>
    </w:p>
    <w:p>
      <w:pPr>
        <w:pStyle w:val="Heading2"/>
      </w:pPr>
      <w:bookmarkStart w:id="1738" w:name="_Toc907"/>
      <w:r>
        <w:t>الرساله العليه فى الاحاديث النبويه (2)</w:t>
      </w:r>
      <w:bookmarkEnd w:id="1738"/>
    </w:p>
    <w:p>
      <w:pPr>
        <w:pStyle w:val="BookText"/>
      </w:pPr>
      <w:r>
        <w:rPr>
          <w:rFonts w:ascii="IRNazanin" w:hAnsi="IRNazanin" w:eastAsia="IRNazanin" w:cs="IRNazanin"/>
          <w:lang w:bidi="fa-IR"/>
          <w:color w:val="111111"/>
          <w:sz w:val="28"/>
          <w:szCs w:val="28"/>
          <w:rtl/>
        </w:rPr>
        <w:t xml:space="preserve">7537: بخط نستعليق محمدعلى كرمانشاهى در آغاز سده 14 از روى نسخه 1018، عنوان 187 و نشان شنگرف، تار، پس از اين شعرها ايست و دو لمعه در سرگذشت چهارده كاشى بهمين خط، كاغذ سپاهانى نخودى- جلد تيماج فرسوده، 201 گ 13 * 15- 19 س 5/5 *12/5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2" w:name="pg20264_229833"/>
    <w:bookmarkEnd w:id="212"/>
    <w:p>
      <w:pPr>
        <w:pStyle w:val="Heading2"/>
      </w:pPr>
      <w:bookmarkStart w:id="1739" w:name="_Toc908"/>
      <w:r>
        <w:t>الشفاء (5)</w:t>
      </w:r>
      <w:bookmarkEnd w:id="1739"/>
    </w:p>
    <w:p>
      <w:pPr>
        <w:pStyle w:val="BookText"/>
      </w:pPr>
      <w:r>
        <w:rPr>
          <w:rFonts w:ascii="IRNazanin" w:hAnsi="IRNazanin" w:eastAsia="IRNazanin" w:cs="IRNazanin"/>
          <w:lang w:bidi="fa-IR"/>
          <w:color w:val="111111"/>
          <w:sz w:val="28"/>
          <w:szCs w:val="28"/>
          <w:rtl/>
        </w:rPr>
        <w:t xml:space="preserve">1439: از آغاز تا پايان موسيقى، بخط نسخ زين العابدين بن حاجى محمد رزاقى در 29 ع 1275/1. ترتيب: 1- منطق با سرلوح. 2- طبيعى با سرلوح. 3- الهى با سرلوح. 4- رياضى بعكس معمولى. عنوانها و اشكال رياضى شنگرف و گاهى بزر، صفحه ها در جدول زر و شنگرف و لاجورد. كاغذ اصفهانى- جلد تيماج سوخت مشكى ميان ترنج زرين و شنگرف، درون تيماج سرخ زركوب، 572 گ 20 * 28- 22 س 12 *22.</w:t>
      </w:r>
    </w:p>
    <w:p>
      <w:pPr>
        <w:pStyle w:val="Heading2"/>
      </w:pPr>
      <w:bookmarkStart w:id="1740" w:name="_Toc909"/>
      <w:r>
        <w:t>زبده الاصول (5)</w:t>
      </w:r>
      <w:bookmarkEnd w:id="1740"/>
    </w:p>
    <w:p>
      <w:pPr>
        <w:pStyle w:val="BookText"/>
      </w:pPr>
      <w:r>
        <w:rPr>
          <w:rFonts w:ascii="IRNazanin" w:hAnsi="IRNazanin" w:eastAsia="IRNazanin" w:cs="IRNazanin"/>
          <w:lang w:bidi="fa-IR"/>
          <w:color w:val="111111"/>
          <w:sz w:val="28"/>
          <w:szCs w:val="28"/>
          <w:rtl/>
        </w:rPr>
        <w:t xml:space="preserve">6212: نسخ محمدعلى كرمانشاهى در 1288 ق. حاشيه " منه " دارد، كاغذ فرنگى سفيد- جلد مقوا، برگ 17 * 22/5 و 11 س 8 *14/5.</w:t>
      </w:r>
    </w:p>
    <w:p>
      <w:pPr>
        <w:pStyle w:val="Heading2"/>
      </w:pPr>
      <w:bookmarkStart w:id="1741" w:name="_Toc910"/>
      <w:r>
        <w:t>ليلى و مجنون</w:t>
      </w:r>
      <w:bookmarkEnd w:id="1741"/>
    </w:p>
    <w:p>
      <w:pPr>
        <w:pStyle w:val="BookText"/>
      </w:pPr>
      <w:r>
        <w:rPr>
          <w:rFonts w:ascii="IRNazanin" w:hAnsi="IRNazanin" w:eastAsia="IRNazanin" w:cs="IRNazanin"/>
          <w:lang w:bidi="fa-IR"/>
          <w:color w:val="111111"/>
          <w:sz w:val="28"/>
          <w:szCs w:val="28"/>
          <w:rtl/>
        </w:rPr>
        <w:t xml:space="preserve">ليلى و مجنون: سومين دفتر پنج گنج نظامى گنجوى) م 607) است) سپه 538- 524: 2- ذريعه 8 و 9).</w:t>
      </w:r>
    </w:p>
    <w:p>
      <w:pPr>
        <w:pStyle w:val="Heading2"/>
      </w:pPr>
      <w:bookmarkStart w:id="1742" w:name="_Toc911"/>
      <w:r>
        <w:t>شوارق الالهام (2)</w:t>
      </w:r>
      <w:bookmarkEnd w:id="1742"/>
    </w:p>
    <w:p>
      <w:pPr>
        <w:pStyle w:val="BookText"/>
      </w:pPr>
      <w:r>
        <w:rPr>
          <w:rFonts w:ascii="IRNazanin" w:hAnsi="IRNazanin" w:eastAsia="IRNazanin" w:cs="IRNazanin"/>
          <w:lang w:bidi="fa-IR"/>
          <w:color w:val="111111"/>
          <w:sz w:val="28"/>
          <w:szCs w:val="28"/>
          <w:rtl/>
        </w:rPr>
        <w:t xml:space="preserve">1162: امور عامه است، نسخ يكشنبه 1030، عنوان ونشان شنگرف، حاشيه ها نستعليق با نشانه " منه ره، حاشيه قديم، شرح تجريد، بحرابادى 1233 ". كاغذ فرنگى- جلد تيماج مشكى يك لا، 182 گ 21 * 22- 30 س 10 * 20</w:t>
      </w:r>
    </w:p>
    <w:p>
      <w:pPr>
        <w:pStyle w:val="Heading2"/>
      </w:pPr>
      <w:bookmarkStart w:id="1743" w:name="_Toc912"/>
      <w:r>
        <w:t>اللالى المستخرجه من الكلمات المكنونه (1)</w:t>
      </w:r>
      <w:bookmarkEnd w:id="1743"/>
    </w:p>
    <w:p>
      <w:pPr>
        <w:pStyle w:val="BookText"/>
      </w:pPr>
      <w:r>
        <w:rPr>
          <w:rFonts w:ascii="IRNazanin" w:hAnsi="IRNazanin" w:eastAsia="IRNazanin" w:cs="IRNazanin"/>
          <w:lang w:bidi="fa-IR"/>
          <w:color w:val="111111"/>
          <w:sz w:val="28"/>
          <w:szCs w:val="28"/>
          <w:rtl/>
        </w:rPr>
        <w:t xml:space="preserve">6546: ش 1 دفتر، 1 پ- 64 ر، نسخ 1255، پس از آل سلوك و مشواق نوشته شده است. كاغذ فرنگى سفيد- جلد تيماج سبز يك لاى‌مقوايى، 102 گ 11 * 18/5 و 17 س 6 * 12.</w:t>
      </w:r>
    </w:p>
    <w:p>
      <w:pPr>
        <w:pStyle w:val="Heading2"/>
      </w:pPr>
      <w:bookmarkStart w:id="1744" w:name="_Toc913"/>
      <w:r>
        <w:t>فرحه الغرى (1)</w:t>
      </w:r>
      <w:bookmarkEnd w:id="1744"/>
    </w:p>
    <w:p>
      <w:pPr>
        <w:pStyle w:val="BookText"/>
      </w:pPr>
      <w:r>
        <w:rPr>
          <w:rFonts w:ascii="Amiri" w:hAnsi="Amiri" w:eastAsia="Amiri" w:cs="Amiri"/>
          <w:lang w:bidi="ar-SA"/>
          <w:color w:val="111111"/>
          <w:sz w:val="28"/>
          <w:szCs w:val="28"/>
          <w:rtl/>
        </w:rPr>
        <w:t xml:space="preserve">5387: نسخ محمد حسين خادم كتابدار در 1090. آغاز و انجام مطابق الدلائل البرهانيه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3" w:name="pg20264_229834"/>
    <w:bookmarkEnd w:id="213"/>
    <w:p>
      <w:pPr>
        <w:pStyle w:val="BookText"/>
      </w:pPr>
      <w:r>
        <w:rPr>
          <w:rFonts w:ascii="IRNazanin" w:hAnsi="IRNazanin" w:eastAsia="IRNazanin" w:cs="IRNazanin"/>
          <w:lang w:bidi="fa-IR"/>
          <w:color w:val="111111"/>
          <w:sz w:val="28"/>
          <w:szCs w:val="28"/>
          <w:rtl/>
        </w:rPr>
        <w:t xml:space="preserve">نسخه دانشگاه (1306: 5) است ولى گفته علامه كه من كتاب فرحه الغرى ابن طاوس را ديدم درين نسخه ديده نميشود، اسناد را دارد. كاغذ اصفهانى نخودى- جلد تيماج مشكى يك لا</w:t>
      </w:r>
    </w:p>
    <w:p>
      <w:pPr>
        <w:pStyle w:val="BookText"/>
      </w:pPr>
      <w:r>
        <w:rPr>
          <w:rFonts w:ascii="IRNazanin" w:hAnsi="IRNazanin" w:eastAsia="IRNazanin" w:cs="IRNazanin"/>
          <w:lang w:bidi="fa-IR"/>
          <w:color w:val="111111"/>
          <w:sz w:val="28"/>
          <w:szCs w:val="28"/>
          <w:rtl/>
        </w:rPr>
        <w:t xml:space="preserve">920 گ 8/5 * 13- 12 س 6 * 11.</w:t>
      </w:r>
    </w:p>
    <w:p>
      <w:pPr>
        <w:pStyle w:val="Heading2"/>
      </w:pPr>
      <w:bookmarkStart w:id="1745" w:name="_Toc914"/>
      <w:r>
        <w:t>سراج العقول فى شرح منهاج الوصول الى علم الاصول</w:t>
      </w:r>
      <w:bookmarkEnd w:id="1745"/>
    </w:p>
    <w:p>
      <w:pPr>
        <w:pStyle w:val="BookText"/>
      </w:pPr>
      <w:r>
        <w:rPr>
          <w:rFonts w:ascii="IRNazanin" w:hAnsi="IRNazanin" w:eastAsia="IRNazanin" w:cs="IRNazanin"/>
          <w:lang w:bidi="fa-IR"/>
          <w:color w:val="111111"/>
          <w:sz w:val="28"/>
          <w:szCs w:val="28"/>
          <w:rtl/>
        </w:rPr>
        <w:t xml:space="preserve">سراج العقول فى شرح منهاج الوصول الى علم الاصول، چلبى در كلمه) منهاج (شرحى بدين نام از محمد بن طاهر قزوينى يادكرده است،درصفحه عنوان نسخه زير نيزبا خط كهنى اين كتاب بهمين نام ناميده شده است. چنانكه در ديباچه آمده كتاب بنام " عبد الله محمد بن ركن الدين ابى المكارم محمد حسينى " ساخته شده است. 8424: بخط نستعليق سده 9، عنوان شنگرف، چهار مهردارد و نيز مهر " عمل محمد ظريف صحاف 1217 " در آن ديده ميشود. آغاز افتاده: فى العقبى الاحينا و من خاض فى الدلائل من غير فانه لم ينل فى الدنيا الاشياء و من جملهما صنف فيه كتاب "المنهاج " المنسوب الى المولى... البيضاوى. انجام: الخامس الترجيح بحسب الامور راجعه الى اللفظ المروى... و اعلم ان هذا لوصح وجب... بنى الملزوم و اللازم فى الحكم) افتاده و از كتاب سادس در آنجا اى كه آمده است (" قال الباب الثالث الى آخره... اقول الباب الثالث فى ترجيح الاخبار و هو يحصل بوجوه سبعه... الخامس ". كاغذ سمرقندى نخودى- جلد مقوايى، 164 گ 18 * 27- 24 س 10 * 18 لا.</w:t>
      </w:r>
    </w:p>
    <w:p>
      <w:pPr>
        <w:pStyle w:val="Heading2"/>
      </w:pPr>
      <w:bookmarkStart w:id="1746" w:name="_Toc915"/>
      <w:r>
        <w:t>النهايه فى غريب الحديث و الخبر (1)</w:t>
      </w:r>
      <w:bookmarkEnd w:id="1746"/>
    </w:p>
    <w:p>
      <w:pPr>
        <w:pStyle w:val="BookText"/>
      </w:pPr>
      <w:r>
        <w:rPr>
          <w:rFonts w:ascii="IRNazanin" w:hAnsi="IRNazanin" w:eastAsia="IRNazanin" w:cs="IRNazanin"/>
          <w:lang w:bidi="fa-IR"/>
          <w:color w:val="111111"/>
          <w:sz w:val="28"/>
          <w:szCs w:val="28"/>
          <w:rtl/>
        </w:rPr>
        <w:t xml:space="preserve">30: سپه 301: 2</w:t>
      </w:r>
    </w:p>
    <w:p>
      <w:pPr>
        <w:pStyle w:val="Heading2"/>
      </w:pPr>
      <w:bookmarkStart w:id="1747" w:name="_Toc916"/>
      <w:r>
        <w:t>مواهب عليه</w:t>
      </w:r>
      <w:bookmarkEnd w:id="1747"/>
    </w:p>
    <w:p>
      <w:pPr>
        <w:pStyle w:val="BookText"/>
      </w:pPr>
      <w:r>
        <w:rPr>
          <w:rFonts w:ascii="IRNazanin" w:hAnsi="IRNazanin" w:eastAsia="IRNazanin" w:cs="IRNazanin"/>
          <w:lang w:bidi="fa-IR"/>
          <w:color w:val="111111"/>
          <w:sz w:val="28"/>
          <w:szCs w:val="28"/>
          <w:rtl/>
        </w:rPr>
        <w:t xml:space="preserve">مواهب عليه: كمال الدين ملاحسين بن على واعظ كاشفى بيهقى سبزوارى درگذشته 910 كه براى ميرعلى شير ساخته و در 1 محرم 897 آن را آغاز و در 2 شوال 899 بانجام رسانده است) سپه 178: 1- آستان قدس 457: 4 و 503- مشار 1528)</w:t>
      </w:r>
    </w:p>
    <w:p>
      <w:pPr>
        <w:pStyle w:val="Heading2"/>
      </w:pPr>
      <w:bookmarkStart w:id="1748" w:name="_Toc917"/>
      <w:r>
        <w:t>گفتار كاشغرى</w:t>
      </w:r>
      <w:bookmarkEnd w:id="1748"/>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4" w:name="pg20264_229835"/>
    <w:bookmarkEnd w:id="214"/>
    <w:p>
      <w:pPr>
        <w:pStyle w:val="BookText"/>
      </w:pPr>
      <w:r>
        <w:rPr>
          <w:rFonts w:ascii="IRNazanin" w:hAnsi="IRNazanin" w:eastAsia="IRNazanin" w:cs="IRNazanin"/>
          <w:lang w:bidi="fa-IR"/>
          <w:color w:val="111111"/>
          <w:sz w:val="28"/>
          <w:szCs w:val="28"/>
          <w:rtl/>
        </w:rPr>
        <w:t xml:space="preserve">گفتار كاشغرى: سعدالدين كاشغرى از مشايخ صوفان نقش بندى خراسان و هرات است ودر 7 ج 862/2 درگذشته و استاد جامى‌درگذشته 898 و شاگرد خواجه نظام الدين خاموش و جلال الدين ابويزيد مى باشد) نفحات الانس جامى- خزينه الاصفياء 573: 1- ريحانه الادب 194: 2). گفتارى كه در زير آمده به كاشغرى منسوب شده است برخلاف گفتارهاى نقش بنديان غربى) تركيه (كمتر محتوى‌عقايد حروفيان می باشد گويا حروفيان در عقايد نقش بنديان غربى بيشتر نفوذ كرده اند تا نقشبنديان شرقى. آغاز: من انفاس قدسيه مولانا سعد الدين كاشغرى قدس سره: بدانكه مبناى طريقه مشغولى اين عزيزان آنست كه ميگويند هوش در دم و خلوت در انجمن. انجام: و از ديدن به تعقل نمى پردازد و الله اعلم بالصواب. 1293: ش 3 دفتر، 31 پ- 32 ر، بهمان خط شماره 1.</w:t>
      </w:r>
    </w:p>
    <w:p>
      <w:pPr>
        <w:pStyle w:val="Heading2"/>
      </w:pPr>
      <w:bookmarkStart w:id="1749" w:name="_Toc918"/>
      <w:r>
        <w:t>فهرست كتب سپهسالار (1)</w:t>
      </w:r>
      <w:bookmarkEnd w:id="1749"/>
    </w:p>
    <w:p>
      <w:pPr>
        <w:pStyle w:val="BookText"/>
      </w:pPr>
      <w:r>
        <w:rPr>
          <w:rFonts w:ascii="IRNazanin" w:hAnsi="IRNazanin" w:eastAsia="IRNazanin" w:cs="IRNazanin"/>
          <w:lang w:bidi="fa-IR"/>
          <w:color w:val="111111"/>
          <w:sz w:val="28"/>
          <w:szCs w:val="28"/>
          <w:rtl/>
        </w:rPr>
        <w:t xml:space="preserve">463 مكرر، نسخ اصل است و در هفت جلد جدا جدا صحافى شده است: 10- 1 برگ كه 11 صفحه آن نوشته است. 11- 2 برگ كه 9 صفحه آن نوشته است. 10- 3 برگ است كه 5 صفحه نوشته دارد. 8- 4 برگ كه 5 صفحه نوشته دارد. 11- 5 برگ است و تنها 11 صفحه نوشته دارد. 9- 6 برگ است و 9 صفحه نوشته دارد. 26- 7 برگ است و 9 نوشته دارد. در پايان هر يك از شش جلد اول مهر اعتضاد السلطنه مورخ تاريخ ذ ح 1297 ق. هست و پس از آن محمد ابراهيم كتابدار نوشته است: مجموع كتب اين كتابچه كه... صفحه است توسط عالى جاه ميرزا محمد حسن خان تحويل حقير گرديد) مهر: محمد ابراهيم (گويا حسن خان منشى اعتضاد السلطنه بوده و محمد ابراهيم همان ملاباشى‌می باشد كه كتابدار كتابخانه شده است. در تمام صفحه هاى كتابچه مهر اعتضاد السلطنه و مهر محمد ابراهيم هست. در پايان جلد هفتم فقط تحويل گرفتن محمد ابراهيم از حسن خان ثبت شده و از اعتضاد السلطنه بعنوان يك شخص درگذشته ياد شده است. گويا تاريخ اين جلد يك سال پس از شش جلد اول باشد. كاغذ نخودى فرنگى نازك. جلد تيماج سرخ يك لا، هر يك از هفت جلد جدا از</w:t>
      </w:r>
    </w:p>
    <w:p>
      <w:pPr>
        <w:pStyle w:val="BookText"/>
      </w:pPr>
      <w:r>
        <w:rPr>
          <w:rFonts w:ascii="IRNazanin" w:hAnsi="IRNazanin" w:eastAsia="IRNazanin" w:cs="IRNazanin"/>
          <w:lang w:bidi="fa-IR"/>
          <w:color w:val="111111"/>
          <w:sz w:val="28"/>
          <w:szCs w:val="28"/>
          <w:rtl/>
        </w:rPr>
        <w:t xml:space="preserve">ديگريست سطرهاى‌چليپا و سياقى: 6/5- 1 * 21- 2 16/5 * 20/7- 3 16/5 * 21- 4 15/5 * 21/5- 5 14/5 * 20/8- 6 15/5 * 20/7- 7 16/4 *16 دو نسخه فهرست كتب كتابخانه شماره نداشته است و مدتها در كتابخانه ناپيدا بود و پس از چند ماه جستجو با كمك كارمندان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5" w:name="pg20264_229836"/>
    <w:bookmarkEnd w:id="215"/>
    <w:p>
      <w:pPr>
        <w:pStyle w:val="BookText"/>
      </w:pPr>
      <w:r>
        <w:rPr>
          <w:rFonts w:ascii="IRNazanin" w:hAnsi="IRNazanin" w:eastAsia="IRNazanin" w:cs="IRNazanin"/>
          <w:lang w:bidi="fa-IR"/>
          <w:color w:val="111111"/>
          <w:sz w:val="28"/>
          <w:szCs w:val="28"/>
          <w:rtl/>
        </w:rPr>
        <w:t xml:space="preserve">كتابخانه يافته شده و شماره هاى 463 مكرر و 464 مكرر را كه شماره وقفنامه و پيش از آن بود بدانها داده شده است.</w:t>
      </w:r>
    </w:p>
    <w:p>
      <w:pPr>
        <w:pStyle w:val="Heading2"/>
      </w:pPr>
      <w:bookmarkStart w:id="1750" w:name="_Toc919"/>
      <w:r>
        <w:t>فروغستان</w:t>
      </w:r>
      <w:bookmarkEnd w:id="1750"/>
    </w:p>
    <w:p>
      <w:pPr>
        <w:pStyle w:val="BookText"/>
      </w:pPr>
      <w:r>
        <w:rPr>
          <w:rFonts w:ascii="IRNazanin" w:hAnsi="IRNazanin" w:eastAsia="IRNazanin" w:cs="IRNazanin"/>
          <w:lang w:bidi="fa-IR"/>
          <w:color w:val="111111"/>
          <w:sz w:val="28"/>
          <w:szCs w:val="28"/>
          <w:rtl/>
        </w:rPr>
        <w:t xml:space="preserve">خوشنويسان مانند ميرزا بايسنقر و قابوس و ياقوت غلام مستعصم عباسى و شاگرد على بن هلال مشهور بابن بواب و ابن مقله و ميرعماد اصفهانى و ميرزا صالح و درويش عبد المجيد و ميرزا شفيعا و ميرزا احمد نيريزى و آقا ابراهيم قمى و ميرزا اختيار قزوينى و ميرزا كوچك شيرازى وصال و ميرزا شفيع نيريزى منزوى در مدرسه طالبيه تبريز استاد مولف و ميرزا ابوالقاسم اينجوى شيرازى و ميرزا عبد الوهاب اصفهانى و ميرزارضى تبريزى مولف زينه التواريخ كه در اصفهان براى خاقان نوشته است و پسر او ميرزا محمد حسين بن محمد خان فراشباشى اصفهانى. باز ياد ميكند از تعليم خانه تهران كه كودكان بزرگان در آنجا خطوط فرنگى و هندسه و زبانهاى بيگانه مياموزند. دفعه 5 اثبات حروف غير ملفوظ و حذف حرف ملفوظ. فرد سيم رقومات ايجدى در 4 دفعه: 1- حسابا يجدى 2- رقوم هندسه 3- رقوم سياق در سه بابت: 1- رقوم و اعداد مقادير. 2- قاعده رقوم صيغه ها و مدهاى سياق. 3- خطوط افراد قرينه و مد ضلعى و بدنى و حشرو بارز. دفعه 4 عقد انامل و اصابع. فرد چهارم اوزان نقود و اجناس و مقادير مكانى و زمانى و موازين شهود و در آن و دفعه است: دفعه 1 اوزان عناصر و فلزات دفعه 2 مقدار و اسامى اوزان مشهور در 5 بابت: بابت 1 اوزان درم و مثقال و كسور آن ها بابت 2 اوزان رطل و من و جز آن ها بابت 3 مقادير مكانى بابت 4 مقادير زمانى) در اينجا گاهشمارى و سالشمارى همه ملل هست (بابت 5 موازين فرد پنجم علم حساب در 3 دفعه: 1- موضوع حساب 2- صحاح در 5 بابت (1 جمع 2 تضعيف 3 تنصيف 4 تفريق 4 ضرب 5 قسمت (دفعه 3 كسور در 8 بابت (1 رقم و مخرج كسور 2 تجنيس 3 جمع و تضعيف 4 تنصيف و تفريق 5 ضرب 6 قسمت 7 جذر 8 تحويل (فرد ششم اعمال اربعه در استخراج مجهولات در 4 دفعه: 1- جبر و مقابله با حساب مجهول در 2 بابت (1 مقدمات 2 مسائل ست جبريه (دفعه 2 حساب خطائين دفعه 3 اربعه متناسبه دفعه 4 عمل بعكس فرد هفتم مساحت در 7 دفعه: 1- موضوع مساحت 2- مساحت سطوح مستقيم 3- ساير سطوح 4- مساحت اجسام 5- وزن ارض براى اجراى قنوات 6- ارتفاع مرتفعات 7-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6" w:name="pg20264_229837"/>
    <w:bookmarkEnd w:id="216"/>
    <w:p>
      <w:pPr>
        <w:pStyle w:val="BookText"/>
      </w:pPr>
      <w:r>
        <w:rPr>
          <w:rFonts w:ascii="IRNazanin" w:hAnsi="IRNazanin" w:eastAsia="IRNazanin" w:cs="IRNazanin"/>
          <w:lang w:bidi="fa-IR"/>
          <w:color w:val="111111"/>
          <w:sz w:val="28"/>
          <w:szCs w:val="28"/>
          <w:rtl/>
        </w:rPr>
        <w:t xml:space="preserve">عروض انهار و عمقهاى چاهها فرد هشتم صورت برات و مفاصها و صيغه ها و اصطلاحات آنها در 4 دفعه: 1- معنى برات و تعليق و مفاصا 2- ارقام متعارف در برات و مفاصا و جز آنها در 2 بابت (1 بيان صيغه هاى برات 2- ساير رقومات و اجناس (3- نوشتن مفاصا و دستور العمل 4- نوشتن براى كل و سوى المطلق فرد نهم ترتيب و تفصيل دفاتر در 2 دفعه: 1- تفصيل دفاتر دفاتريكه سررشته را بدان نياز است عبارتند از: 1- دفتر روزنامه 2- دفتر توجيهات 2- دفتر قانون 3- دفتر قانون اموال 4- دفتر قانون قرارنامه 5- دفتر خرج مقررى ديوان 6- دفتر اوارجه دفعه 2 ترتيب دفترهاى روزنامچه و توجهات و اوراجه. فرد دهم مميزى و براورد و بازديد و جز آن در سه دفعه: 1- مميزى افطاع و مزارع و تعيين خراج 2- براورد و بازديد 3- رسومات و استصوابيات كتاب دفترخانه) پايان نسخه آقاى افشار (. آغاز: بسمله. الحمد على حاكم ديوان القدر و القضاء و مختار دفاتر الارزاق و الاجال.... اما بعد چون آفتاب عالمتاب سلطنت عظمى و خلافت كبرى از آفاق عالم تابان گشته. انجام: و صادريات و عوارض و امثال آنها) در انواع مالياتها و پايان جلد دوم در علم حساب از دفتر نخستين كه دو جلد اين دفتر در نسخه ما هست و با نسخه آقاى افشار يكى نيست (. 2794: نستعليق سده 13، عنوان شنگرف. مالك اعتضاد السلطنه در 1270، وقف در 1297. كاغذ فرنگى سفيد- جلد تيماج سبز، ضربى زركوب مقوايى، 125 گ 17/5 * 21/5، 13 س 8 * 15.</w:t>
      </w:r>
    </w:p>
    <w:p>
      <w:pPr>
        <w:pStyle w:val="Heading2"/>
      </w:pPr>
      <w:bookmarkStart w:id="1751" w:name="_Toc920"/>
      <w:r>
        <w:t>عيون الحكم و المواعظ و ذخيره الواعظ و المتعظ (1)</w:t>
      </w:r>
      <w:bookmarkEnd w:id="1751"/>
    </w:p>
    <w:p>
      <w:pPr>
        <w:pStyle w:val="BookText"/>
      </w:pPr>
      <w:r>
        <w:rPr>
          <w:rFonts w:ascii="IRNazanin" w:hAnsi="IRNazanin" w:eastAsia="IRNazanin" w:cs="IRNazanin"/>
          <w:lang w:bidi="fa-IR"/>
          <w:color w:val="111111"/>
          <w:sz w:val="28"/>
          <w:szCs w:val="28"/>
          <w:rtl/>
        </w:rPr>
        <w:t xml:space="preserve">1784: نسخ محمد قلى در 1085 بدستور علم الهدى فرزندفيض و خود او در آخر نسخه يادداشتى در شش سطر نوشته است، واقف سپهسالار. كاغذ اصفهانى- جلد چرمى اعلى، 137 گ 24 * 15/5، 21 س) سپه 76: 2).</w:t>
      </w:r>
    </w:p>
    <w:p>
      <w:pPr>
        <w:pStyle w:val="Heading2"/>
      </w:pPr>
      <w:bookmarkStart w:id="1752" w:name="_Toc921"/>
      <w:r>
        <w:t>شرح طوالع الانوار من مطالع الانظار</w:t>
      </w:r>
      <w:bookmarkEnd w:id="1752"/>
    </w:p>
    <w:p>
      <w:pPr>
        <w:pStyle w:val="BookText"/>
      </w:pPr>
      <w:r>
        <w:rPr>
          <w:rFonts w:ascii="Amiri" w:hAnsi="Amiri" w:eastAsia="Amiri" w:cs="Amiri"/>
          <w:lang w:bidi="ar-SA"/>
          <w:color w:val="111111"/>
          <w:sz w:val="28"/>
          <w:szCs w:val="28"/>
          <w:rtl/>
        </w:rPr>
        <w:t xml:space="preserve">شرح طوالع الانوار من مطالع الانظار: شرحى است بر طوالع قاضى بيضاوى م 685، جز شرح اصفهانى است كه مطالع ناميده است. آغاز: بسمله. قال المصنف روح الله روحه الحمد لمن وجب وجوده و بقائه. عدل عن التصريح بالاسم الى الموصوله الدل على التفخيم. انجام: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7" w:name="pg20264_229838"/>
    <w:bookmarkEnd w:id="217"/>
    <w:p>
      <w:pPr>
        <w:pStyle w:val="BookText"/>
      </w:pPr>
      <w:r>
        <w:rPr>
          <w:rFonts w:ascii="IRNazanin" w:hAnsi="IRNazanin" w:eastAsia="IRNazanin" w:cs="IRNazanin"/>
          <w:lang w:bidi="fa-IR"/>
          <w:color w:val="111111"/>
          <w:sz w:val="28"/>
          <w:szCs w:val="28"/>
          <w:rtl/>
        </w:rPr>
        <w:t xml:space="preserve">و سميته طوالع الانوار من مطالع الانظار تسميه لمجموع الموصوف و الصفه... و بستنجح بها الاوتار و الحمد لله. 4505: ش 10 دفتر، 24 ر- 28 پ، تنها شرح خطبه را دارد، حاشيه " منه ره " دارد. متن زير خط شنگرف، همان خط: بى تاريخ شماره هاى ديگر.</w:t>
      </w:r>
    </w:p>
    <w:p>
      <w:pPr>
        <w:pStyle w:val="Heading2"/>
      </w:pPr>
      <w:bookmarkStart w:id="1753" w:name="_Toc922"/>
      <w:r>
        <w:t>المضنون الصغير: اين رساله كه " النفخ و التسويه " هم خوانده مى شود</w:t>
      </w:r>
      <w:bookmarkEnd w:id="1753"/>
    </w:p>
    <w:p>
      <w:pPr>
        <w:pStyle w:val="BookText"/>
      </w:pPr>
      <w:r>
        <w:rPr>
          <w:rFonts w:ascii="IRNazanin" w:hAnsi="IRNazanin" w:eastAsia="IRNazanin" w:cs="IRNazanin"/>
          <w:lang w:bidi="fa-IR"/>
          <w:color w:val="111111"/>
          <w:sz w:val="28"/>
          <w:szCs w:val="28"/>
          <w:rtl/>
        </w:rPr>
        <w:t xml:space="preserve">المضنون الصغير: اين رساله كه " النفخ و التسويه " هم خوانده مى شود از غزالى دانسته شده و در هامش الانسان الكامل جيلى) چاپ 1316 مصر 98- 89: 2) بنام او بچاپ رسيده است و نبايد از او باشد اگر چه ابن طفيل در رساله حى ابن يقظان اين كتاب را در شمار كتب غزالى كه باندلس رسيده و خوانده است ميشمرد) غزالى نامه ص 236- بدوى 40- بوئيژ 100) آغاز: بسمله سئل... الغزالى... عن قوله تعالى فاذا سويته و نفتخت فيه من روحى فقيل ما التسويه و ما النفخ و ما الروح. انجام: دون الوجود الثانى الحسى العينى و الحمد لله رب العالمين... آمين.</w:t>
      </w:r>
    </w:p>
    <w:p>
      <w:pPr>
        <w:pStyle w:val="Heading2"/>
      </w:pPr>
      <w:bookmarkStart w:id="1754" w:name="_Toc923"/>
      <w:r>
        <w:t>مجمع البحرين و مطلع النيرين (5)</w:t>
      </w:r>
      <w:bookmarkEnd w:id="1754"/>
    </w:p>
    <w:p>
      <w:pPr>
        <w:pStyle w:val="BookText"/>
      </w:pPr>
      <w:r>
        <w:rPr>
          <w:rFonts w:ascii="IRNazanin" w:hAnsi="IRNazanin" w:eastAsia="IRNazanin" w:cs="IRNazanin"/>
          <w:lang w:bidi="fa-IR"/>
          <w:color w:val="111111"/>
          <w:sz w:val="28"/>
          <w:szCs w:val="28"/>
          <w:rtl/>
        </w:rPr>
        <w:t xml:space="preserve">84: سپه 276: 2.</w:t>
      </w:r>
    </w:p>
    <w:p>
      <w:pPr>
        <w:pStyle w:val="Heading2"/>
      </w:pPr>
      <w:bookmarkStart w:id="1755" w:name="_Toc924"/>
      <w:r>
        <w:t>زيج گوركانى</w:t>
      </w:r>
      <w:bookmarkEnd w:id="1755"/>
    </w:p>
    <w:p>
      <w:pPr>
        <w:pStyle w:val="BookText"/>
      </w:pPr>
      <w:r>
        <w:rPr>
          <w:rFonts w:ascii="IRNazanin" w:hAnsi="IRNazanin" w:eastAsia="IRNazanin" w:cs="IRNazanin"/>
          <w:lang w:bidi="fa-IR"/>
          <w:color w:val="111111"/>
          <w:sz w:val="28"/>
          <w:szCs w:val="28"/>
          <w:rtl/>
        </w:rPr>
        <w:t xml:space="preserve">زيج گوركانى: الغ بيك فرزند شاهرخ پسر تيمور گوركان (853- 796).) دانشگاه 891: 1). آغاز: بسمله. تبارك الذى جعل فى‌السماء بروجا... مالك الملكى كه مصباح صباح و جعلنا سراجا و هاجا افروخته حكمت اوست. انجام: و بهر هفتاد سال شمس بيكدرجه ميدانند. و الله اعلم) سپس جدولهاى نجومى است (.</w:t>
      </w:r>
    </w:p>
    <w:p>
      <w:pPr>
        <w:pStyle w:val="Heading2"/>
      </w:pPr>
      <w:bookmarkStart w:id="1756" w:name="_Toc925"/>
      <w:r>
        <w:t>رساله هاى نسفى (18)</w:t>
      </w:r>
      <w:bookmarkEnd w:id="1756"/>
    </w:p>
    <w:p>
      <w:pPr>
        <w:pStyle w:val="BookText"/>
      </w:pPr>
      <w:r>
        <w:rPr>
          <w:rFonts w:ascii="IRNazanin" w:hAnsi="IRNazanin" w:eastAsia="IRNazanin" w:cs="IRNazanin"/>
          <w:lang w:bidi="fa-IR"/>
          <w:color w:val="111111"/>
          <w:sz w:val="28"/>
          <w:szCs w:val="28"/>
          <w:rtl/>
        </w:rPr>
        <w:t xml:space="preserve">18- در احاديث اوايل، مانند نسخه دانشگاه) ص 444 ش 4). آغاز: بسمله. حمدله. اما بعد مثل پيشها... درخواست كردند كه ميبايد در احاديث اوايل رساله جمع كنيد. انجام: و خاصيت هاى عظيم دارد) ش 1316/20 گ 207 ر- 210 پ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8" w:name="pg20264_229839"/>
    <w:bookmarkEnd w:id="218"/>
    <w:p>
      <w:pPr>
        <w:pStyle w:val="Heading2"/>
      </w:pPr>
      <w:bookmarkStart w:id="1757" w:name="_Toc926"/>
      <w:r>
        <w:t>معالم الدين</w:t>
      </w:r>
      <w:bookmarkEnd w:id="1757"/>
    </w:p>
    <w:p>
      <w:pPr>
        <w:pStyle w:val="BookText"/>
      </w:pPr>
      <w:r>
        <w:rPr>
          <w:rFonts w:ascii="Amiri" w:hAnsi="Amiri" w:eastAsia="Amiri" w:cs="Amiri"/>
          <w:lang w:bidi="ar-SA"/>
          <w:color w:val="111111"/>
          <w:sz w:val="28"/>
          <w:szCs w:val="28"/>
          <w:rtl/>
        </w:rPr>
        <w:t xml:space="preserve">معالم الدين: از شيخ ابومنصور حسن فرزند شهيد ثانى كه بنام معالم الاصول معروف است و از كتابهاى درسى مدارس قديم است.</w:t>
      </w:r>
    </w:p>
    <w:p>
      <w:pPr>
        <w:pStyle w:val="Heading2"/>
      </w:pPr>
      <w:bookmarkStart w:id="1758" w:name="_Toc927"/>
      <w:r>
        <w:t>العزيه فى شرح المقاله النصيريه (الرساله-)</w:t>
      </w:r>
      <w:bookmarkEnd w:id="1758"/>
    </w:p>
    <w:p>
      <w:pPr>
        <w:pStyle w:val="BookText"/>
      </w:pPr>
      <w:r>
        <w:rPr>
          <w:rFonts w:ascii="IRNazanin" w:hAnsi="IRNazanin" w:eastAsia="IRNazanin" w:cs="IRNazanin"/>
          <w:lang w:bidi="fa-IR"/>
          <w:color w:val="111111"/>
          <w:sz w:val="28"/>
          <w:szCs w:val="28"/>
          <w:rtl/>
        </w:rPr>
        <w:t xml:space="preserve">العزيه فى شرح المقاله النصيريه) الرساله- (شرحى است گويا از ركن الدين گرگانى بر قواعد العقايد خواجه طوسى) مدرس 249- ذريعه 22: 4 و 262: 15- آستان قدس 62: 1 ش 205). آغاز افتاده: فى تخليد جده و اربا)؟(فى تجديد نجده... و قد سميته بالرساله العزيه فى شرح المقاله النصيريه... قال المصنف الحمد لله المنقذ من الحيره و الضلاله... انى اوردت فيها قواعد العقايد من العلم المنسوب بالاصاله. انجام: و الله اعلم بحقايق الامور و الحمد لله رب العالمين... تسليما كثيرا. 6445: نسخ صالح مشهدى در 1074 از روى نسخه مورخ 29 رمضان 672 كه پيش از مرگ خواجه) در ذح 672) نوشته شده بود، مقابله شده. كاغذ فرنگى نخودى- جلد مقوا، 58 گ 20 * 30- 30 س 11/5 * 23/5.</w:t>
      </w:r>
    </w:p>
    <w:p>
      <w:pPr>
        <w:pStyle w:val="Heading2"/>
      </w:pPr>
      <w:bookmarkStart w:id="1759" w:name="_Toc928"/>
      <w:r>
        <w:t>زاد المعاد (3)</w:t>
      </w:r>
      <w:bookmarkEnd w:id="1759"/>
    </w:p>
    <w:p>
      <w:pPr>
        <w:pStyle w:val="BookText"/>
      </w:pPr>
      <w:r>
        <w:rPr>
          <w:rFonts w:ascii="IRNazanin" w:hAnsi="IRNazanin" w:eastAsia="IRNazanin" w:cs="IRNazanin"/>
          <w:lang w:bidi="fa-IR"/>
          <w:color w:val="111111"/>
          <w:sz w:val="28"/>
          <w:szCs w:val="28"/>
          <w:rtl/>
        </w:rPr>
        <w:t xml:space="preserve">5653: نسخ حسن بن محمد انجدانى كزازى در 11 رجب 1224، عربيها معرب، عنوانها و نشانها شنگرف، ترجمه دعا گاهى شنگرف، كاغذ فرنگى سفيد- جلد تيماج مشكى مقوايى، 268 گ 12/5 * 17- 20 س 8 * 15.</w:t>
      </w:r>
    </w:p>
    <w:p>
      <w:pPr>
        <w:pStyle w:val="Heading2"/>
      </w:pPr>
      <w:bookmarkStart w:id="1760" w:name="_Toc929"/>
      <w:r>
        <w:t>قافيه (رساله در)</w:t>
      </w:r>
      <w:bookmarkEnd w:id="1760"/>
    </w:p>
    <w:p>
      <w:pPr>
        <w:pStyle w:val="BookText"/>
      </w:pPr>
      <w:r>
        <w:rPr>
          <w:rFonts w:ascii="IRNazanin" w:hAnsi="IRNazanin" w:eastAsia="IRNazanin" w:cs="IRNazanin"/>
          <w:lang w:bidi="fa-IR"/>
          <w:color w:val="111111"/>
          <w:sz w:val="28"/>
          <w:szCs w:val="28"/>
          <w:rtl/>
        </w:rPr>
        <w:t xml:space="preserve">قافيه) رساله در (: رساله ايست بفارسى در قافيه و شناخته نشد از كيست. آغاز: كتاب حروف قافيتها. الف: لا: نه ما: نه، ما: چه، ما: آنچه. 7466: ش 2 دفتر، 78 ر- 177 پ، تا حرف هاء را دارد و ناقص و افتاده است و بدينجا ميرسد: "مجاعه گرسنه، مجاعه كرده مردم" پس ازاين مطالب پراكنده است.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9" w:name="pg20264_229840"/>
    <w:bookmarkEnd w:id="219"/>
    <w:p>
      <w:pPr>
        <w:pStyle w:val="Heading2"/>
      </w:pPr>
      <w:bookmarkStart w:id="1761" w:name="_Toc930"/>
      <w:r>
        <w:t>الصلاه (رساله فى-) (1)</w:t>
      </w:r>
      <w:bookmarkEnd w:id="1761"/>
    </w:p>
    <w:p>
      <w:pPr>
        <w:pStyle w:val="BookText"/>
      </w:pPr>
      <w:r>
        <w:rPr>
          <w:rFonts w:ascii="IRNazanin" w:hAnsi="IRNazanin" w:eastAsia="IRNazanin" w:cs="IRNazanin"/>
          <w:lang w:bidi="fa-IR"/>
          <w:color w:val="111111"/>
          <w:sz w:val="28"/>
          <w:szCs w:val="28"/>
          <w:rtl/>
        </w:rPr>
        <w:t xml:space="preserve">170 صدر: ش 7 دفتر، 181 ر- 85پ.</w:t>
      </w:r>
    </w:p>
    <w:p>
      <w:pPr>
        <w:pStyle w:val="Heading2"/>
      </w:pPr>
      <w:bookmarkStart w:id="1762" w:name="_Toc931"/>
      <w:r>
        <w:t>منهج الصادقين فى الزام المخالفين</w:t>
      </w:r>
      <w:bookmarkEnd w:id="1762"/>
    </w:p>
    <w:p>
      <w:pPr>
        <w:pStyle w:val="BookText"/>
      </w:pPr>
      <w:r>
        <w:rPr>
          <w:rFonts w:ascii="IRNazanin" w:hAnsi="IRNazanin" w:eastAsia="IRNazanin" w:cs="IRNazanin"/>
          <w:lang w:bidi="fa-IR"/>
          <w:color w:val="111111"/>
          <w:sz w:val="28"/>
          <w:szCs w:val="28"/>
          <w:rtl/>
        </w:rPr>
        <w:t xml:space="preserve">منهج الصادقين فى الزام المخالفين: از ملا فتح الله بن ملاشكر الله شريف كاشانى درگذشته 988 است.) سپه 177: 1- آستان قدس 456: 4- مشار 1524)</w:t>
      </w:r>
    </w:p>
    <w:p>
      <w:pPr>
        <w:pStyle w:val="Heading2"/>
      </w:pPr>
      <w:bookmarkStart w:id="1763" w:name="_Toc932"/>
      <w:r>
        <w:t>شرح المقامات</w:t>
      </w:r>
      <w:bookmarkEnd w:id="1763"/>
    </w:p>
    <w:p>
      <w:pPr>
        <w:pStyle w:val="BookText"/>
      </w:pPr>
      <w:r>
        <w:rPr>
          <w:rFonts w:ascii="IRNazanin" w:hAnsi="IRNazanin" w:eastAsia="IRNazanin" w:cs="IRNazanin"/>
          <w:lang w:bidi="fa-IR"/>
          <w:color w:val="111111"/>
          <w:sz w:val="28"/>
          <w:szCs w:val="28"/>
          <w:rtl/>
        </w:rPr>
        <w:t xml:space="preserve">شرح المقامات: شرح ابو العباس احمد بن عبد المومن قيسى شريشى است بر مقامات حريرى و بچاپ رسيده است) چلبى 3255. (498: 2: اين نسخه نسخ سده 13. كاغذ فرنگى سفيد- جلد تيماج حنايى ضربى مقوايى، 426 گ 21 * 31- س 12/5 * 22. مشتمل بر تمام كتابست و به نسخ نوشته شده، پشت صفحه اول شرحى به نظم و نثر بخط شكسته نستعليق در تعريف و توصيف كتاب تحرير گرديده، كاتب خود را يكى از عمال ديوان و مستخدمان دولت معرفى كرده و در آخر شرح مهرى بنام "موسى "زده شده و از تاريخ آن مهر معلوم مى شود كه از رجال قرن سيزدهم هجرى بوده، نسخه در 1281 داخل كتابخانه اعتضاد السلطنه شده و پشت ورق اول يادداشت گرديده.</w:t>
      </w:r>
    </w:p>
    <w:p>
      <w:pPr>
        <w:pStyle w:val="Heading2"/>
      </w:pPr>
      <w:bookmarkStart w:id="1764" w:name="_Toc933"/>
      <w:r>
        <w:t>مجالس المومنين (2)</w:t>
      </w:r>
      <w:bookmarkEnd w:id="1764"/>
    </w:p>
    <w:p>
      <w:pPr>
        <w:pStyle w:val="BookText"/>
      </w:pPr>
      <w:r>
        <w:rPr>
          <w:rFonts w:ascii="IRNazanin" w:hAnsi="IRNazanin" w:eastAsia="IRNazanin" w:cs="IRNazanin"/>
          <w:lang w:bidi="fa-IR"/>
          <w:color w:val="111111"/>
          <w:sz w:val="28"/>
          <w:szCs w:val="28"/>
          <w:rtl/>
        </w:rPr>
        <w:t xml:space="preserve">1914: نسخ 1050، عنوان و نشان شنگرف، سرلوح شنگرفى دارد، عبارات عربى زير خط شنگرف، مالك محمد بن عماد الدين محمد بن محمد ميرك در ج 1104/1، در برگ 3 ر تاريخ مرگ كسانى كه در 1189 تا 1222 درگذشته اند نوشته شده است. كاغذ اصفهانى نخودى- جلد تيماج ضربى مقوايى كناره وصالى شده، 409 گ 21 *25- 32 س 14 * 23.</w:t>
      </w:r>
    </w:p>
    <w:p>
      <w:pPr>
        <w:pStyle w:val="Heading2"/>
      </w:pPr>
      <w:bookmarkStart w:id="1765" w:name="_Toc934"/>
      <w:r>
        <w:t>عجائب المصر</w:t>
      </w:r>
      <w:bookmarkEnd w:id="1765"/>
    </w:p>
    <w:p>
      <w:pPr>
        <w:pStyle w:val="BookText"/>
      </w:pPr>
      <w:r>
        <w:rPr>
          <w:rFonts w:ascii="IRNazanin" w:hAnsi="IRNazanin" w:eastAsia="IRNazanin" w:cs="IRNazanin"/>
          <w:lang w:bidi="fa-IR"/>
          <w:color w:val="111111"/>
          <w:sz w:val="28"/>
          <w:szCs w:val="28"/>
          <w:rtl/>
        </w:rPr>
        <w:t xml:space="preserve">عجائب المصر: يادداشتهايى است بعربى از نظام الدين احمد متطبب گيلانى كه از تواريخ مصر آورده است. آغاز: بسمله. الحمدلله على عجائب صنعه و غرايب خلقه، انجام: فيكون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20" w:name="pg20264_229841"/>
    <w:bookmarkEnd w:id="220"/>
    <w:p>
      <w:pPr>
        <w:pStyle w:val="BookText"/>
      </w:pPr>
      <w:r>
        <w:rPr>
          <w:rFonts w:ascii="IRNazanin" w:hAnsi="IRNazanin" w:eastAsia="IRNazanin" w:cs="IRNazanin"/>
          <w:lang w:bidi="fa-IR"/>
          <w:color w:val="111111"/>
          <w:sz w:val="28"/>
          <w:szCs w:val="28"/>
          <w:rtl/>
        </w:rPr>
        <w:t xml:space="preserve">جامعا لاكثر العلوم و بالله التوفيق و التوثيق. 2816: ش 1 دفتر، 4 پ- 18 ر، نسخ سده 13 از ابن عبد الجليل متطبب در قزوين، در 3 ر- 4 پ عبارات عربى است. كاغذ فرنگى سفيد- جلد تيماج سبز يك لا، 38 گ 11 * 11- 17/5 س 6/5 *12/5.</w:t>
      </w:r>
    </w:p>
    <w:p>
      <w:pPr>
        <w:pStyle w:val="Heading2"/>
      </w:pPr>
      <w:bookmarkStart w:id="1766" w:name="_Toc935"/>
      <w:r>
        <w:t>معالم الدين (8)</w:t>
      </w:r>
      <w:bookmarkEnd w:id="1766"/>
    </w:p>
    <w:p>
      <w:pPr>
        <w:pStyle w:val="BookText"/>
      </w:pPr>
      <w:r>
        <w:rPr>
          <w:rFonts w:ascii="IRNazanin" w:hAnsi="IRNazanin" w:eastAsia="IRNazanin" w:cs="IRNazanin"/>
          <w:lang w:bidi="fa-IR"/>
          <w:color w:val="111111"/>
          <w:sz w:val="28"/>
          <w:szCs w:val="28"/>
          <w:rtl/>
        </w:rPr>
        <w:t xml:space="preserve">867: سپه 615: 1، نوشته 1223 است.</w:t>
      </w:r>
    </w:p>
    <w:p>
      <w:pPr>
        <w:pStyle w:val="Heading2"/>
      </w:pPr>
      <w:bookmarkStart w:id="1767" w:name="_Toc936"/>
      <w:r>
        <w:t>السفير (1)</w:t>
      </w:r>
      <w:bookmarkEnd w:id="1767"/>
    </w:p>
    <w:p>
      <w:pPr>
        <w:pStyle w:val="BookText"/>
      </w:pPr>
      <w:r>
        <w:rPr>
          <w:rFonts w:ascii="IRNazanin" w:hAnsi="IRNazanin" w:eastAsia="IRNazanin" w:cs="IRNazanin"/>
          <w:lang w:bidi="fa-IR"/>
          <w:color w:val="111111"/>
          <w:sz w:val="28"/>
          <w:szCs w:val="28"/>
          <w:rtl/>
        </w:rPr>
        <w:t xml:space="preserve">641: ش 4 دفتر، 133 پ- 156 ر، بخط نسخ سده 12، عنوان شنگرف و چنين است انجام آن: " و لقد يسرنا الله تعالى على حلها فله الحمد و الشكر اولا و آخرا ".</w:t>
      </w:r>
    </w:p>
    <w:p>
      <w:pPr>
        <w:pStyle w:val="Heading2"/>
      </w:pPr>
      <w:bookmarkStart w:id="1768" w:name="_Toc937"/>
      <w:r>
        <w:t>كيمياء (رساله هاى)</w:t>
      </w:r>
      <w:bookmarkEnd w:id="1768"/>
    </w:p>
    <w:p>
      <w:pPr>
        <w:pStyle w:val="BookText"/>
      </w:pPr>
      <w:r>
        <w:rPr>
          <w:rFonts w:ascii="Amiri" w:hAnsi="Amiri" w:eastAsia="Amiri" w:cs="Amiri"/>
          <w:lang w:bidi="ar-SA"/>
          <w:color w:val="111111"/>
          <w:sz w:val="28"/>
          <w:szCs w:val="28"/>
          <w:rtl/>
        </w:rPr>
        <w:t xml:space="preserve">كيمياء) رساله هاى (:</w:t>
      </w:r>
    </w:p>
    <w:p>
      <w:pPr>
        <w:pStyle w:val="Heading2"/>
      </w:pPr>
      <w:bookmarkStart w:id="1769" w:name="_Toc938"/>
      <w:r>
        <w:t>الطير</w:t>
      </w:r>
      <w:bookmarkEnd w:id="1769"/>
    </w:p>
    <w:p>
      <w:pPr>
        <w:pStyle w:val="BookText"/>
      </w:pPr>
      <w:r>
        <w:rPr>
          <w:rFonts w:ascii="IRNazanin" w:hAnsi="IRNazanin" w:eastAsia="IRNazanin" w:cs="IRNazanin"/>
          <w:lang w:bidi="fa-IR"/>
          <w:color w:val="111111"/>
          <w:sz w:val="28"/>
          <w:szCs w:val="28"/>
          <w:rtl/>
        </w:rPr>
        <w:t xml:space="preserve">الطير: داستان فلسفى ابن سينا كه سهروردى آنرا بفارسى برگردانده است {1) {1)آنرا عمر بن سهلان ساوى و على بن سليمان بحرانى‌اولى بفارسى و دومى بتازى شرح كرده اند) فهرست دانشگاه 298: 3 و 2041: 6) اين رساله با ترجمه فرانسه در 1891 در ليدن چاپ شده است.) مهدوى ص 9219. (177: ش 17 دفتر، 141 روپ، پس از اين تا 142 پراكنده ها است. - 1} 1}شايد همين ترجمه باشد كه در تذكره مميز گنجانيده شده است) فهرست مجلس 164: 3).</w:t>
      </w:r>
    </w:p>
    <w:p>
      <w:pPr>
        <w:pStyle w:val="Heading2"/>
      </w:pPr>
      <w:bookmarkStart w:id="1770" w:name="_Toc939"/>
      <w:r>
        <w:t>شرح الكافى</w:t>
      </w:r>
      <w:bookmarkEnd w:id="1770"/>
    </w:p>
    <w:p>
      <w:pPr>
        <w:pStyle w:val="BookText"/>
      </w:pPr>
      <w:r>
        <w:rPr>
          <w:rFonts w:ascii="IRNazanin" w:hAnsi="IRNazanin" w:eastAsia="IRNazanin" w:cs="IRNazanin"/>
          <w:lang w:bidi="fa-IR"/>
          <w:color w:val="111111"/>
          <w:sz w:val="28"/>
          <w:szCs w:val="28"/>
          <w:rtl/>
        </w:rPr>
        <w:t xml:space="preserve">شرح الكافى: شرحى است بر كافى كلينى از صدراى شيرازى) سپه 257: 1).</w:t>
      </w:r>
    </w:p>
    <w:p>
      <w:pPr>
        <w:pStyle w:val="Heading2"/>
      </w:pPr>
      <w:bookmarkStart w:id="1771" w:name="_Toc940"/>
      <w:r>
        <w:t>رياض المسائل فى تحقيق الاحكام بالدلائل (11)</w:t>
      </w:r>
      <w:bookmarkEnd w:id="1771"/>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1" w:name="pg20264_229842"/>
    <w:bookmarkEnd w:id="221"/>
    <w:p>
      <w:pPr>
        <w:pStyle w:val="BookText"/>
      </w:pPr>
      <w:r>
        <w:rPr>
          <w:rFonts w:ascii="IRNazanin" w:hAnsi="IRNazanin" w:eastAsia="IRNazanin" w:cs="IRNazanin"/>
          <w:lang w:bidi="fa-IR"/>
          <w:color w:val="111111"/>
          <w:sz w:val="28"/>
          <w:szCs w:val="28"/>
          <w:rtl/>
        </w:rPr>
        <w:t xml:space="preserve">2503: سپه 472: 1.</w:t>
      </w:r>
    </w:p>
    <w:p>
      <w:pPr>
        <w:pStyle w:val="Heading2"/>
      </w:pPr>
      <w:bookmarkStart w:id="1772" w:name="_Toc941"/>
      <w:r>
        <w:t>من لايحضره الفقيه) كتاب- ((16)</w:t>
      </w:r>
      <w:bookmarkEnd w:id="1772"/>
    </w:p>
    <w:p>
      <w:pPr>
        <w:pStyle w:val="BookText"/>
      </w:pPr>
      <w:r>
        <w:rPr>
          <w:rFonts w:ascii="IRNazanin" w:hAnsi="IRNazanin" w:eastAsia="IRNazanin" w:cs="IRNazanin"/>
          <w:lang w:bidi="fa-IR"/>
          <w:color w:val="111111"/>
          <w:sz w:val="28"/>
          <w:szCs w:val="28"/>
          <w:rtl/>
        </w:rPr>
        <w:t xml:space="preserve">5584: نسخ يكشنبه 1 ع 1076/2، عنوانها شنگرف، كمى حواشى دارد، از آغاز است تا نيمه مشيخه. كاغذ اصفهانى نخودى- جلد تيماج سرخ مقوايى، 544 گ 20 *31، 21 س 10 *17/5.</w:t>
      </w:r>
    </w:p>
    <w:p>
      <w:pPr>
        <w:pStyle w:val="Heading2"/>
      </w:pPr>
      <w:bookmarkStart w:id="1773" w:name="_Toc942"/>
      <w:r>
        <w:t>مفتاح الكرامه (7)</w:t>
      </w:r>
      <w:bookmarkEnd w:id="1773"/>
    </w:p>
    <w:p>
      <w:pPr>
        <w:pStyle w:val="BookText"/>
      </w:pPr>
      <w:r>
        <w:rPr>
          <w:rFonts w:ascii="IRNazanin" w:hAnsi="IRNazanin" w:eastAsia="IRNazanin" w:cs="IRNazanin"/>
          <w:lang w:bidi="fa-IR"/>
          <w:color w:val="111111"/>
          <w:sz w:val="28"/>
          <w:szCs w:val="28"/>
          <w:rtl/>
        </w:rPr>
        <w:t xml:space="preserve">288 مشير: از آغاز متاجر تا بحث اقاله، بنسخ سده 13، عنوان و خط روى متن شنگرف، با تملك 1274 و مهر 1319 مشير. كاغذ فرنگى‌سفيد آهار مهره، جلد تيماج سرخ ضربى مقوايى، 280 گ 21/5 * 31، 33 س 13 * 32/5.</w:t>
      </w:r>
    </w:p>
    <w:p>
      <w:pPr>
        <w:pStyle w:val="Heading2"/>
      </w:pPr>
      <w:bookmarkStart w:id="1774" w:name="_Toc943"/>
      <w:r>
        <w:t>مشارق انوار اليقين فى حقايق اسرار امير المومنين (5)</w:t>
      </w:r>
      <w:bookmarkEnd w:id="1774"/>
    </w:p>
    <w:p>
      <w:pPr>
        <w:pStyle w:val="BookText"/>
      </w:pPr>
      <w:r>
        <w:rPr>
          <w:rFonts w:ascii="IRNazanin" w:hAnsi="IRNazanin" w:eastAsia="IRNazanin" w:cs="IRNazanin"/>
          <w:lang w:bidi="fa-IR"/>
          <w:color w:val="111111"/>
          <w:sz w:val="28"/>
          <w:szCs w:val="28"/>
          <w:rtl/>
        </w:rPr>
        <w:t xml:space="preserve">8227: ش 1 دفتر، 2 پ- 142 ر. نسخ سده 12، در سده 13 كامل شده است، عنوانها درشت تر مشكى و شنگرف، مهر " امان الله 1271 " دارد. كاغذ سپاهانى و فرنگى نخودى- جلد مقوا، 147 گ 13 * 21- 22 س 7/5 * 14/5.</w:t>
      </w:r>
    </w:p>
    <w:p>
      <w:pPr>
        <w:pStyle w:val="Heading2"/>
      </w:pPr>
      <w:bookmarkStart w:id="1775" w:name="_Toc944"/>
      <w:r>
        <w:t>كنز الاسرار فى كشف الاراضى و البحار</w:t>
      </w:r>
      <w:bookmarkEnd w:id="1775"/>
    </w:p>
    <w:p>
      <w:pPr>
        <w:pStyle w:val="BookText"/>
      </w:pPr>
      <w:r>
        <w:rPr>
          <w:rFonts w:ascii="IRNazanin" w:hAnsi="IRNazanin" w:eastAsia="IRNazanin" w:cs="IRNazanin"/>
          <w:lang w:bidi="fa-IR"/>
          <w:color w:val="111111"/>
          <w:sz w:val="28"/>
          <w:szCs w:val="28"/>
          <w:rtl/>
        </w:rPr>
        <w:t xml:space="preserve">كنز الاسرار فى كشف الاراضى و البحار: يك مقدمه و پنج فصل دارد و جغرافياى جهان است و ترجمه از كتب اروپايى، در مالطه بسال 1836 بچاپ رسيده است. 7424: نسخ سده 13، عنوان شنگرف از روى چاپى نوشته شده است. كاغذ فرنگى سفيد- جلد تيماج مشكى يك لا، 69 گ 10/5 * 14- 17 س 6/5 * 13.</w:t>
      </w:r>
    </w:p>
    <w:p>
      <w:pPr>
        <w:pStyle w:val="Heading2"/>
      </w:pPr>
      <w:bookmarkStart w:id="1776" w:name="_Toc945"/>
      <w:r>
        <w:t>غايه المرام و حجه الخصام (3)</w:t>
      </w:r>
      <w:bookmarkEnd w:id="1776"/>
    </w:p>
    <w:p>
      <w:pPr>
        <w:pStyle w:val="BookText"/>
      </w:pPr>
      <w:r>
        <w:rPr>
          <w:rFonts w:ascii="IRNazanin" w:hAnsi="IRNazanin" w:eastAsia="IRNazanin" w:cs="IRNazanin"/>
          <w:lang w:bidi="fa-IR"/>
          <w:color w:val="111111"/>
          <w:sz w:val="28"/>
          <w:szCs w:val="28"/>
          <w:rtl/>
        </w:rPr>
        <w:t xml:space="preserve">1747: سپه 287: 1.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2" w:name="pg20264_229843"/>
    <w:bookmarkEnd w:id="222"/>
    <w:p>
      <w:pPr>
        <w:pStyle w:val="Heading2"/>
      </w:pPr>
      <w:bookmarkStart w:id="1777" w:name="_Toc946"/>
      <w:r>
        <w:t>الربيع المجيب (رساله فى-) (1)</w:t>
      </w:r>
      <w:bookmarkEnd w:id="1777"/>
    </w:p>
    <w:p>
      <w:pPr>
        <w:pStyle w:val="BookText"/>
      </w:pPr>
      <w:r>
        <w:rPr>
          <w:rFonts w:ascii="IRNazanin" w:hAnsi="IRNazanin" w:eastAsia="IRNazanin" w:cs="IRNazanin"/>
          <w:lang w:bidi="fa-IR"/>
          <w:color w:val="111111"/>
          <w:sz w:val="28"/>
          <w:szCs w:val="28"/>
          <w:rtl/>
        </w:rPr>
        <w:t xml:space="preserve">700: ش 11 دفتر، 126 پ- 142 ر، نسخ سده 11 از على بن عثمان، عنوان شنگرف.</w:t>
      </w:r>
    </w:p>
    <w:p>
      <w:pPr>
        <w:pStyle w:val="Heading2"/>
      </w:pPr>
      <w:bookmarkStart w:id="1778" w:name="_Toc947"/>
      <w:r>
        <w:t>المختصر النافع (10)</w:t>
      </w:r>
      <w:bookmarkEnd w:id="1778"/>
    </w:p>
    <w:p>
      <w:pPr>
        <w:pStyle w:val="BookText"/>
      </w:pPr>
      <w:r>
        <w:rPr>
          <w:rFonts w:ascii="IRNazanin" w:hAnsi="IRNazanin" w:eastAsia="IRNazanin" w:cs="IRNazanin"/>
          <w:lang w:bidi="fa-IR"/>
          <w:color w:val="111111"/>
          <w:sz w:val="28"/>
          <w:szCs w:val="28"/>
          <w:rtl/>
        </w:rPr>
        <w:t xml:space="preserve">6094: نسخ سيد حسين بن مير محمد على لنگرودى در سه شنبه 1322. كاغذ فرنگى كبود- جلد تيماج قهوه اى وصالى مقوايى، 215 گ 16 * 12- 21/5 س 10 *14.</w:t>
      </w:r>
    </w:p>
    <w:p>
      <w:pPr>
        <w:pStyle w:val="Heading2"/>
      </w:pPr>
      <w:bookmarkStart w:id="1779" w:name="_Toc948"/>
      <w:r>
        <w:t>العرشيه يا حقايق علم التوحيد</w:t>
      </w:r>
      <w:bookmarkEnd w:id="1779"/>
    </w:p>
    <w:p>
      <w:pPr>
        <w:pStyle w:val="BookText"/>
      </w:pPr>
      <w:r>
        <w:rPr>
          <w:rFonts w:ascii="Amiri" w:hAnsi="Amiri" w:eastAsia="Amiri" w:cs="Amiri"/>
          <w:lang w:bidi="ar-SA"/>
          <w:color w:val="111111"/>
          <w:sz w:val="28"/>
          <w:szCs w:val="28"/>
          <w:rtl/>
        </w:rPr>
        <w:t xml:space="preserve">العرشيه يا حقايق علم التوحيد: ابن سينا، برخى آنرا الحكمه العرشيه نوشته اند) مهدوى ش 61- قنواتى ش 179 و 183). آغاز: الحمد لله... اما بعد فقد سالنى بعض من ينتمى الى ان اذكر له رساله مشتمله على حقايق علم التوحيد على الوجه. 8371: ش 6 دفتر، 111 ر- 119 ر.</w:t>
      </w:r>
    </w:p>
    <w:p>
      <w:pPr>
        <w:pStyle w:val="Heading2"/>
      </w:pPr>
      <w:bookmarkStart w:id="1780" w:name="_Toc949"/>
      <w:r>
        <w:t>ساقى نامه:</w:t>
      </w:r>
      <w:bookmarkEnd w:id="1780"/>
    </w:p>
    <w:p>
      <w:pPr>
        <w:pStyle w:val="BookText"/>
      </w:pPr>
      <w:r>
        <w:rPr>
          <w:rFonts w:ascii="IRNazanin" w:hAnsi="IRNazanin" w:eastAsia="IRNazanin" w:cs="IRNazanin"/>
          <w:lang w:bidi="fa-IR"/>
          <w:color w:val="111111"/>
          <w:sz w:val="28"/>
          <w:szCs w:val="28"/>
          <w:rtl/>
        </w:rPr>
        <w:t xml:space="preserve">ساقى نامه: نوعى خوشابى محمد رضاى مشهدى) م 1018) صاحب " سوزو گداز ". اين ساقينامه در هفتصد بيت است. آغاز: تويى‌اولين پير ميخانه ها بياد تو شبگير پيمانه ها انجام: از آن مى كه جاندار وى هوش باد مر اشربت و شاه را نوش باد 143: ش 18 دفتر، 310 ر- 312 پ.</w:t>
      </w:r>
    </w:p>
    <w:p>
      <w:pPr>
        <w:pStyle w:val="Heading2"/>
      </w:pPr>
      <w:bookmarkStart w:id="1781" w:name="_Toc950"/>
      <w:r>
        <w:t>القوانين المحكمه (6)</w:t>
      </w:r>
      <w:bookmarkEnd w:id="1781"/>
    </w:p>
    <w:p>
      <w:pPr>
        <w:pStyle w:val="BookText"/>
      </w:pPr>
      <w:r>
        <w:rPr>
          <w:rFonts w:ascii="IRNazanin" w:hAnsi="IRNazanin" w:eastAsia="IRNazanin" w:cs="IRNazanin"/>
          <w:lang w:bidi="fa-IR"/>
          <w:color w:val="111111"/>
          <w:sz w:val="28"/>
          <w:szCs w:val="28"/>
          <w:rtl/>
        </w:rPr>
        <w:t xml:space="preserve">6242: نسخ پنجشنبه دهه يكم محرم 1246، عنوان شنگرف. كاغذ فرنگى سفيد- جلد تيماج مشكى مقوايى فرسوده، 21 * 23- 30 س 13 *20.</w:t>
      </w:r>
    </w:p>
    <w:p>
      <w:pPr>
        <w:pStyle w:val="Heading2"/>
      </w:pPr>
      <w:bookmarkStart w:id="1782" w:name="_Toc951"/>
      <w:r>
        <w:t>الشواهد الربوبيه فى المناهج السلوكيه (5)</w:t>
      </w:r>
      <w:bookmarkEnd w:id="1782"/>
    </w:p>
    <w:p>
      <w:pPr>
        <w:pStyle w:val="BookText"/>
      </w:pPr>
      <w:r>
        <w:rPr>
          <w:rFonts w:ascii="IRNazanin" w:hAnsi="IRNazanin" w:eastAsia="IRNazanin" w:cs="IRNazanin"/>
          <w:lang w:bidi="fa-IR"/>
          <w:color w:val="111111"/>
          <w:sz w:val="28"/>
          <w:szCs w:val="28"/>
          <w:rtl/>
        </w:rPr>
        <w:t xml:space="preserve">1221: نستعليق زيباى على محمد لواسانى در 1245، اودر پايان همين نسخه يادداشت كرده كه من آن را پيش از 1250 نوشته ام، عنوان شنگرف و در برخى جاها سفيد گذارده شده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3" w:name="pg20264_229844"/>
    <w:bookmarkEnd w:id="223"/>
    <w:p>
      <w:pPr>
        <w:pStyle w:val="BookText"/>
      </w:pPr>
      <w:r>
        <w:rPr>
          <w:rFonts w:ascii="IRNazanin" w:hAnsi="IRNazanin" w:eastAsia="IRNazanin" w:cs="IRNazanin"/>
          <w:lang w:bidi="fa-IR"/>
          <w:color w:val="111111"/>
          <w:sz w:val="28"/>
          <w:szCs w:val="28"/>
          <w:rtl/>
        </w:rPr>
        <w:t xml:space="preserve">است، صفحات در دو جدول يكى بزر و دومى زر و لاجورد، يك سرلوح زرين با گل و بوته لاجورد در آغاز هست. كاغذ فرنگى سفيد آهار مهره- جلد ساغرى مشكى مقوايى، 15/5 * 14- 21 س 8 * 16.</w:t>
      </w:r>
    </w:p>
    <w:p>
      <w:pPr>
        <w:pStyle w:val="Heading2"/>
      </w:pPr>
      <w:bookmarkStart w:id="1783" w:name="_Toc952"/>
      <w:r>
        <w:t>عيون اخبار الرضا (4)</w:t>
      </w:r>
      <w:bookmarkEnd w:id="1783"/>
    </w:p>
    <w:p>
      <w:pPr>
        <w:pStyle w:val="BookText"/>
      </w:pPr>
      <w:r>
        <w:rPr>
          <w:rFonts w:ascii="IRNazanin" w:hAnsi="IRNazanin" w:eastAsia="IRNazanin" w:cs="IRNazanin"/>
          <w:lang w:bidi="fa-IR"/>
          <w:color w:val="111111"/>
          <w:sz w:val="28"/>
          <w:szCs w:val="28"/>
          <w:rtl/>
        </w:rPr>
        <w:t xml:space="preserve">1920: سپه 283: 1.</w:t>
      </w:r>
    </w:p>
    <w:p>
      <w:pPr>
        <w:pStyle w:val="Heading2"/>
      </w:pPr>
      <w:bookmarkStart w:id="1784" w:name="_Toc953"/>
      <w:r>
        <w:t>زبده الاسرار</w:t>
      </w:r>
      <w:bookmarkEnd w:id="1784"/>
    </w:p>
    <w:p>
      <w:pPr>
        <w:pStyle w:val="BookText"/>
      </w:pPr>
      <w:r>
        <w:rPr>
          <w:rFonts w:ascii="IRNazanin" w:hAnsi="IRNazanin" w:eastAsia="IRNazanin" w:cs="IRNazanin"/>
          <w:lang w:bidi="fa-IR"/>
          <w:color w:val="111111"/>
          <w:sz w:val="28"/>
          <w:szCs w:val="28"/>
          <w:rtl/>
        </w:rPr>
        <w:t xml:space="preserve">زبده الاسرار: اين كتاب مرتب بر يك مقدمه و دو طرف است و هر طرفى ده باب دارد، مقدمه در كليات باه است و طرف نخستين اسرار مردان و طرف دوم اسرار زنان. آغاز: بسمله. بعد از حمد و سپاس بى حد و قياس صانع بى آلت و اساس را جلت قدرته كه بقلم ابداع نقش نفس ناطقه را بر لوح اختراع كشيد.) انجام طرف نخستين (: و زحمت آن برهد تمام شد طرف اول در اسرار سردان. 6873: ش 2 دفتر، 48 پ- 96 ر، نستعليق شعبان 869 از يوسف بن محمد گيلانى، در انجام طرف نخستين، انجام افتاده در باب دوم طرف دوم در اسرار زنان: قسم چهارم طبعش آنست.</w:t>
      </w:r>
    </w:p>
    <w:p>
      <w:pPr>
        <w:pStyle w:val="Heading2"/>
      </w:pPr>
      <w:bookmarkStart w:id="1785" w:name="_Toc954"/>
      <w:r>
        <w:t>الفصول الغرويه</w:t>
      </w:r>
      <w:bookmarkEnd w:id="1785"/>
    </w:p>
    <w:p>
      <w:pPr>
        <w:pStyle w:val="BookText"/>
      </w:pPr>
      <w:r>
        <w:rPr>
          <w:rFonts w:ascii="IRNazanin" w:hAnsi="IRNazanin" w:eastAsia="IRNazanin" w:cs="IRNazanin"/>
          <w:lang w:bidi="fa-IR"/>
          <w:color w:val="111111"/>
          <w:sz w:val="28"/>
          <w:szCs w:val="28"/>
          <w:rtl/>
        </w:rPr>
        <w:t xml:space="preserve">الفصول الغرويه: از شيخ محمد حسين بن عبدالرحيم ايوان كيفى تهرانى سپاهانى درگذشته 1261 است) سپه 597: 1) كه در نجف آدينه 19 ذى حجه 1233 بانجام رسانده است.</w:t>
      </w:r>
    </w:p>
    <w:p>
      <w:pPr>
        <w:pStyle w:val="Heading2"/>
      </w:pPr>
      <w:bookmarkStart w:id="1786" w:name="_Toc955"/>
      <w:r>
        <w:t>شافى الاوجاع</w:t>
      </w:r>
      <w:bookmarkEnd w:id="1786"/>
    </w:p>
    <w:p>
      <w:pPr>
        <w:pStyle w:val="BookText"/>
      </w:pPr>
      <w:r>
        <w:rPr>
          <w:rFonts w:ascii="IRNazanin" w:hAnsi="IRNazanin" w:eastAsia="IRNazanin" w:cs="IRNazanin"/>
          <w:lang w:bidi="fa-IR"/>
          <w:color w:val="111111"/>
          <w:sz w:val="28"/>
          <w:szCs w:val="28"/>
          <w:rtl/>
        </w:rPr>
        <w:t xml:space="preserve">شافى الاوجاع: حبيب الله بن نور الدين محمد بن حبيب طبيب تونى طبسى اين كتاب را در دو مقاله) بيمارى اندامها- بيماريهاى ديگر (براى محمدخان در 949 ساخته است، اومسائل پزشكى را در آن بروش رياضى دانها در جدولها گذارده است) دانشگاه 2731: 3- ذريعه 798. (395: 4: ش 1 دفتر، 164- 1 ر، نسخ حاجى اسماعيل مشهدى در سده 12 و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4" w:name="pg20264_229845"/>
    <w:bookmarkEnd w:id="224"/>
    <w:p>
      <w:pPr>
        <w:pStyle w:val="BookText"/>
      </w:pPr>
      <w:r>
        <w:rPr>
          <w:rFonts w:ascii="IRNazanin" w:hAnsi="IRNazanin" w:eastAsia="IRNazanin" w:cs="IRNazanin"/>
          <w:lang w:bidi="fa-IR"/>
          <w:color w:val="111111"/>
          <w:sz w:val="28"/>
          <w:szCs w:val="28"/>
          <w:rtl/>
        </w:rPr>
        <w:t xml:space="preserve">13، عنوان شنگرف، جدولها شنگرف و زر و لاجورد، نسخه در پايان تاريخ تاليف را ندارد، در 166 پ- 167 پ ر بندى است در پزشكى بفارسى. كاغذ سپاهانى- جلد تيماج مقوايى حنايى- 299گ 21 *18- 33 س 13 *21</w:t>
      </w:r>
    </w:p>
    <w:p>
      <w:pPr>
        <w:pStyle w:val="Heading2"/>
      </w:pPr>
      <w:bookmarkStart w:id="1787" w:name="_Toc956"/>
      <w:r>
        <w:t>ضوءالمصباح (1)</w:t>
      </w:r>
      <w:bookmarkEnd w:id="1787"/>
    </w:p>
    <w:p>
      <w:pPr>
        <w:pStyle w:val="BookText"/>
      </w:pPr>
      <w:r>
        <w:rPr>
          <w:rFonts w:ascii="IRNazanin" w:hAnsi="IRNazanin" w:eastAsia="IRNazanin" w:cs="IRNazanin"/>
          <w:lang w:bidi="fa-IR"/>
          <w:color w:val="111111"/>
          <w:sz w:val="28"/>
          <w:szCs w:val="28"/>
          <w:rtl/>
        </w:rPr>
        <w:t xml:space="preserve">3101: سپه 373: 2.</w:t>
      </w:r>
    </w:p>
    <w:p>
      <w:pPr>
        <w:pStyle w:val="Heading2"/>
      </w:pPr>
      <w:bookmarkStart w:id="1788" w:name="_Toc957"/>
      <w:r>
        <w:t>رموز العارفين</w:t>
      </w:r>
      <w:bookmarkEnd w:id="1788"/>
    </w:p>
    <w:p>
      <w:pPr>
        <w:pStyle w:val="BookText"/>
      </w:pPr>
      <w:r>
        <w:rPr>
          <w:rFonts w:ascii="IRNazanin" w:hAnsi="IRNazanin" w:eastAsia="IRNazanin" w:cs="IRNazanin"/>
          <w:lang w:bidi="fa-IR"/>
          <w:color w:val="111111"/>
          <w:sz w:val="28"/>
          <w:szCs w:val="28"/>
          <w:rtl/>
        </w:rPr>
        <w:t xml:space="preserve">رموز العارفين: درباره عشق و روح. آغاز: حمد بى حد خداى را سزاست كه رياض بدن ر باب روان پرورده. انجام: و خود را بازرهاند. 2799: ش 37 دفتر، ص 367- 361.</w:t>
      </w:r>
    </w:p>
    <w:p>
      <w:pPr>
        <w:pStyle w:val="Heading2"/>
      </w:pPr>
      <w:bookmarkStart w:id="1789" w:name="_Toc958"/>
      <w:r>
        <w:t>مشارق الشموس فى شرح الدروس (1)</w:t>
      </w:r>
      <w:bookmarkEnd w:id="1789"/>
    </w:p>
    <w:p>
      <w:pPr>
        <w:pStyle w:val="BookText"/>
      </w:pPr>
      <w:r>
        <w:rPr>
          <w:rFonts w:ascii="IRNazanin" w:hAnsi="IRNazanin" w:eastAsia="IRNazanin" w:cs="IRNazanin"/>
          <w:lang w:bidi="fa-IR"/>
          <w:color w:val="111111"/>
          <w:sz w:val="28"/>
          <w:szCs w:val="28"/>
          <w:rtl/>
        </w:rPr>
        <w:t xml:space="preserve">293 مشير: از آغاز است تا بحث تنجس خمر، بنسخ سده 12 با سه قلم و از يك نويسنده، با تملك 1274 و مهر 1319 مشير. كاغذ سپاهانى نخودى- جلد تيماج مشكى ضربى مقوايى- 293 گ 18/5 * 25/5، 23 س 9/5 * 16/5 و 31 س 13 * 20 و 22 س 10/5 *18.</w:t>
      </w:r>
    </w:p>
    <w:p>
      <w:pPr>
        <w:pStyle w:val="Heading2"/>
      </w:pPr>
      <w:bookmarkStart w:id="1790" w:name="_Toc959"/>
      <w:r>
        <w:t>مسالك الافهام فى شرح شرايع الاسلام (18)</w:t>
      </w:r>
      <w:bookmarkEnd w:id="1790"/>
    </w:p>
    <w:p>
      <w:pPr>
        <w:pStyle w:val="BookText"/>
      </w:pPr>
      <w:r>
        <w:rPr>
          <w:rFonts w:ascii="IRNazanin" w:hAnsi="IRNazanin" w:eastAsia="IRNazanin" w:cs="IRNazanin"/>
          <w:lang w:bidi="fa-IR"/>
          <w:color w:val="111111"/>
          <w:sz w:val="28"/>
          <w:szCs w:val="28"/>
          <w:rtl/>
        </w:rPr>
        <w:t xml:space="preserve">6029: نسخ حسن على پسر جمال الدين محمد قهپايى در 1092، عنوان شنگرف، از آغاز تا پايان قسم يكم، مالك محمد على پسر حاج ميرزا در 1221. كاغذ سپاهانى نخودى- جلد تيماج سرخ كناره مشكى مقوايى، 192 گ 16/5 * 25- 25 س 10 *17/5.</w:t>
      </w:r>
    </w:p>
    <w:p>
      <w:pPr>
        <w:pStyle w:val="Heading2"/>
      </w:pPr>
      <w:bookmarkStart w:id="1791" w:name="_Toc960"/>
      <w:r>
        <w:t>كنز العرفان فى فقه القرآن (1)</w:t>
      </w:r>
      <w:bookmarkEnd w:id="1791"/>
    </w:p>
    <w:p>
      <w:pPr>
        <w:pStyle w:val="BookText"/>
      </w:pPr>
      <w:r>
        <w:rPr>
          <w:rFonts w:ascii="IRNazanin" w:hAnsi="IRNazanin" w:eastAsia="IRNazanin" w:cs="IRNazanin"/>
          <w:lang w:bidi="fa-IR"/>
          <w:color w:val="111111"/>
          <w:sz w:val="28"/>
          <w:szCs w:val="28"/>
          <w:rtl/>
        </w:rPr>
        <w:t xml:space="preserve">2056: سپه 87: 1.</w:t>
      </w:r>
    </w:p>
    <w:p>
      <w:pPr>
        <w:pStyle w:val="Heading2"/>
      </w:pPr>
      <w:bookmarkStart w:id="1792" w:name="_Toc961"/>
      <w:r>
        <w:t>مفاتيح الغيب</w:t>
      </w:r>
      <w:bookmarkEnd w:id="1792"/>
    </w:p>
    <w:p>
      <w:pPr>
        <w:pStyle w:val="BookText"/>
      </w:pPr>
      <w:r>
        <w:rPr>
          <w:rFonts w:ascii="Amiri" w:hAnsi="Amiri" w:eastAsia="Amiri" w:cs="Amiri"/>
          <w:lang w:bidi="ar-SA"/>
          <w:color w:val="111111"/>
          <w:sz w:val="28"/>
          <w:szCs w:val="28"/>
          <w:rtl/>
        </w:rPr>
        <w:t xml:space="preserve">مفاتيح الغيب: از امام فخرالدين ابو عبدالله محمد بن ضياء الدين عمر تبرستانى رازى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5" w:name="pg20264_229846"/>
    <w:bookmarkEnd w:id="225"/>
    <w:p>
      <w:pPr>
        <w:pStyle w:val="BookText"/>
      </w:pPr>
      <w:r>
        <w:rPr>
          <w:rFonts w:ascii="IRNazanin" w:hAnsi="IRNazanin" w:eastAsia="IRNazanin" w:cs="IRNazanin"/>
          <w:lang w:bidi="fa-IR"/>
          <w:color w:val="111111"/>
          <w:sz w:val="28"/>
          <w:szCs w:val="28"/>
          <w:rtl/>
        </w:rPr>
        <w:t xml:space="preserve">است و تفسير بزرگ اوست) سپه 153: 1)</w:t>
      </w:r>
    </w:p>
    <w:p>
      <w:pPr>
        <w:pStyle w:val="Heading2"/>
      </w:pPr>
      <w:bookmarkStart w:id="1793" w:name="_Toc962"/>
      <w:r>
        <w:t>شرح نادعليا</w:t>
      </w:r>
      <w:bookmarkEnd w:id="1793"/>
    </w:p>
    <w:p>
      <w:pPr>
        <w:pStyle w:val="BookText"/>
      </w:pPr>
      <w:r>
        <w:rPr>
          <w:rFonts w:ascii="IRNazanin" w:hAnsi="IRNazanin" w:eastAsia="IRNazanin" w:cs="IRNazanin"/>
          <w:lang w:bidi="fa-IR"/>
          <w:color w:val="111111"/>
          <w:sz w:val="28"/>
          <w:szCs w:val="28"/>
          <w:rtl/>
        </w:rPr>
        <w:t xml:space="preserve">شرح نادعليا: شرحى است بر عبارت " نادعليا مظهر العجائب... " بفارسى. آغاز: بسمله. الحمد لله الذى افاض الارواح من القدم... اما بعد اين رساله ايست مشتمل بر خواص و اسرار اين كلمات تامات. انجام: از شر دشمن ايمن گردد ان شاء الله تعالى و تقدس الحمد لله رب العالمين على كل حال. تم بالخير سنه 2931. 1102: ش 37 متن دفتر.</w:t>
      </w:r>
    </w:p>
    <w:p>
      <w:pPr>
        <w:pStyle w:val="Heading2"/>
      </w:pPr>
      <w:bookmarkStart w:id="1794" w:name="_Toc963"/>
      <w:r>
        <w:t>سفرنامه اصفهان يا گزارش سفر ظل السلطان باصفهان.</w:t>
      </w:r>
      <w:bookmarkEnd w:id="1794"/>
    </w:p>
    <w:p>
      <w:pPr>
        <w:pStyle w:val="BookText"/>
      </w:pPr>
      <w:r>
        <w:rPr>
          <w:rFonts w:ascii="IRNazanin" w:hAnsi="IRNazanin" w:eastAsia="IRNazanin" w:cs="IRNazanin"/>
          <w:lang w:bidi="fa-IR"/>
          <w:color w:val="111111"/>
          <w:sz w:val="28"/>
          <w:szCs w:val="28"/>
          <w:rtl/>
        </w:rPr>
        <w:t xml:space="preserve">سفرنامه اصفهان يا گزارش سفر ظل السلطان باصفهان. آغاز: روزنامه مسافرت موكب فيروز كوكب حضرت... ظل السلطان... بصفحات ايالت حكمرانى. انجام: شرفيابى شد مرد مسعودى دريغ است. 6939: ش 2 دفتر، 9 پ- 16، پس از چهار مقاله نوشته شده است.</w:t>
      </w:r>
    </w:p>
    <w:p>
      <w:pPr>
        <w:pStyle w:val="Heading2"/>
      </w:pPr>
      <w:bookmarkStart w:id="1795" w:name="_Toc964"/>
      <w:r>
        <w:t>مدارك الاحكام فى شرح شرايع الاسلام (8)</w:t>
      </w:r>
      <w:bookmarkEnd w:id="1795"/>
    </w:p>
    <w:p>
      <w:pPr>
        <w:pStyle w:val="BookText"/>
      </w:pPr>
      <w:r>
        <w:rPr>
          <w:rFonts w:ascii="IRNazanin" w:hAnsi="IRNazanin" w:eastAsia="IRNazanin" w:cs="IRNazanin"/>
          <w:lang w:bidi="fa-IR"/>
          <w:color w:val="111111"/>
          <w:sz w:val="28"/>
          <w:szCs w:val="28"/>
          <w:rtl/>
        </w:rPr>
        <w:t xml:space="preserve">6103: نسخ سده 12، متن زير خط سياه، جزو يكم است كه در شنبه 13 ذق 989 تاليف شده است. كاغذ سپاهانى- جلد تيماج سرخ ضربى مقوايى، 412 گ 17 * 23/5 و 20 س 10 *17.</w:t>
      </w:r>
    </w:p>
    <w:p>
      <w:pPr>
        <w:pStyle w:val="Heading2"/>
      </w:pPr>
      <w:bookmarkStart w:id="1796" w:name="_Toc965"/>
      <w:r>
        <w:t>معالم التنزيل (1)</w:t>
      </w:r>
      <w:bookmarkEnd w:id="1796"/>
    </w:p>
    <w:p>
      <w:pPr>
        <w:pStyle w:val="BookText"/>
      </w:pPr>
      <w:r>
        <w:rPr>
          <w:rFonts w:ascii="IRNazanin" w:hAnsi="IRNazanin" w:eastAsia="IRNazanin" w:cs="IRNazanin"/>
          <w:lang w:bidi="fa-IR"/>
          <w:color w:val="111111"/>
          <w:sz w:val="28"/>
          <w:szCs w:val="28"/>
          <w:rtl/>
        </w:rPr>
        <w:t xml:space="preserve">2064: سپه 184: 1.</w:t>
      </w:r>
    </w:p>
    <w:p>
      <w:pPr>
        <w:pStyle w:val="Heading2"/>
      </w:pPr>
      <w:bookmarkStart w:id="1797" w:name="_Toc966"/>
      <w:r>
        <w:t>شمع اليقين</w:t>
      </w:r>
      <w:bookmarkEnd w:id="1797"/>
    </w:p>
    <w:p>
      <w:pPr>
        <w:pStyle w:val="BookText"/>
      </w:pPr>
      <w:r>
        <w:rPr>
          <w:rFonts w:ascii="IRNazanin" w:hAnsi="IRNazanin" w:eastAsia="IRNazanin" w:cs="IRNazanin"/>
          <w:lang w:bidi="fa-IR"/>
          <w:color w:val="111111"/>
          <w:sz w:val="28"/>
          <w:szCs w:val="28"/>
          <w:rtl/>
        </w:rPr>
        <w:t xml:space="preserve">شمع اليقين: در كلام شيعى و بفارسى از حسن بن عبد الرزاق لاهيجى قمى) م 1121) نگارنده آئينه حكمت و الفه الفرقه بعربى و زواهر الحكم و جمال الصالحين و روايع الكلم و بدايع الحكم و مصابيح انهدى و شمع اليقين، بخط نستعليق در 1303 بچاپ سنگى رسيده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6" w:name="pg20264_229847"/>
    <w:bookmarkEnd w:id="226"/>
    <w:p>
      <w:pPr>
        <w:pStyle w:val="BookText"/>
      </w:pPr>
      <w:r>
        <w:rPr>
          <w:rFonts w:ascii="IRNazanin" w:hAnsi="IRNazanin" w:eastAsia="IRNazanin" w:cs="IRNazanin"/>
          <w:lang w:bidi="fa-IR"/>
          <w:color w:val="111111"/>
          <w:sz w:val="28"/>
          <w:szCs w:val="28"/>
          <w:rtl/>
        </w:rPr>
        <w:t xml:space="preserve">است.) ذريعه 129- 52: 1 و 11، 259- فهرست مشهد 29-1: 4) در امامت على و امامان شيعه است. آغاز: حمد و سپاس بى نهايت سزاى ثناى‌عليم على الاطلاق... از كتابخانه حكمت انجام: در بهشت باشند خدام اولاد مسلمين باشند و الحمد لله... بمنتهاى مقصود اين كتاب رسيد... و در سه شنبه 15 شوال 1092 =) 192) تمام گرديد. انش وسيله نجات و هدايت گمراهان.</w:t>
      </w:r>
    </w:p>
    <w:p>
      <w:pPr>
        <w:pStyle w:val="Heading2"/>
      </w:pPr>
      <w:bookmarkStart w:id="1798" w:name="_Toc967"/>
      <w:r>
        <w:t>المجلى مرآه المنجى</w:t>
      </w:r>
      <w:bookmarkEnd w:id="1798"/>
    </w:p>
    <w:p>
      <w:pPr>
        <w:pStyle w:val="BookText"/>
      </w:pPr>
      <w:r>
        <w:rPr>
          <w:rFonts w:ascii="IRNazanin" w:hAnsi="IRNazanin" w:eastAsia="IRNazanin" w:cs="IRNazanin"/>
          <w:lang w:bidi="fa-IR"/>
          <w:color w:val="111111"/>
          <w:sz w:val="28"/>
          <w:szCs w:val="28"/>
          <w:rtl/>
        </w:rPr>
        <w:t xml:space="preserve">المجلى مرآه المنجى: از ابن ابى جمهور محمد بن على احسائى است و شرح مانندى است بر مسلك الافهام فى علم الكلام خود او كه در طوس در شب 16 صفر 896 آنرا بانجام رسانده است) چاپ 1324- 9 تهران- آستان قدس 247: 4 و 7560 (347: ش 3 دفتر، 207 پ- 307 پ، نستعليق سده 13.</w:t>
      </w:r>
    </w:p>
    <w:p>
      <w:pPr>
        <w:pStyle w:val="Heading2"/>
      </w:pPr>
      <w:bookmarkStart w:id="1799" w:name="_Toc968"/>
      <w:r>
        <w:t>شبهه الاستلزام</w:t>
      </w:r>
      <w:bookmarkEnd w:id="1799"/>
    </w:p>
    <w:p>
      <w:pPr>
        <w:pStyle w:val="BookText"/>
      </w:pPr>
      <w:r>
        <w:rPr>
          <w:rFonts w:ascii="IRNazanin" w:hAnsi="IRNazanin" w:eastAsia="IRNazanin" w:cs="IRNazanin"/>
          <w:lang w:bidi="fa-IR"/>
          <w:color w:val="111111"/>
          <w:sz w:val="28"/>
          <w:szCs w:val="28"/>
          <w:rtl/>
        </w:rPr>
        <w:t xml:space="preserve">شبهه الاستلزام: از ملافاضل يزدى، در نسخه زير كاتب حاشيه هايى با نشانه "وجد بخطه " بر آن نوشته، و دو حاشيه نيز بخط آقاحسين خوانسارى بر آن ديده ميشود. آغاز: من افادات المولى الفاضل اليزدى ره: كل شى‌ء لايستلزم وجوده رفع عدمه السابق فهو قديم. انجام: و كذا العباره التاليه فتدبر. 1374: ش 10 دفتر، ص 355- 350، با همان خط شماره پيشين دفتر.</w:t>
      </w:r>
    </w:p>
    <w:p>
      <w:pPr>
        <w:pStyle w:val="Heading2"/>
      </w:pPr>
      <w:bookmarkStart w:id="1800" w:name="_Toc969"/>
      <w:r>
        <w:t>قرآن (21)</w:t>
      </w:r>
      <w:bookmarkEnd w:id="1800"/>
    </w:p>
    <w:p>
      <w:pPr>
        <w:pStyle w:val="BookText"/>
      </w:pPr>
      <w:r>
        <w:rPr>
          <w:rFonts w:ascii="IRNazanin" w:hAnsi="IRNazanin" w:eastAsia="IRNazanin" w:cs="IRNazanin"/>
          <w:lang w:bidi="fa-IR"/>
          <w:color w:val="111111"/>
          <w:sz w:val="28"/>
          <w:szCs w:val="28"/>
          <w:rtl/>
        </w:rPr>
        <w:t xml:space="preserve">1020مكرر: سپه 9: 1.</w:t>
      </w:r>
    </w:p>
    <w:p>
      <w:pPr>
        <w:pStyle w:val="Heading2"/>
      </w:pPr>
      <w:bookmarkStart w:id="1801" w:name="_Toc970"/>
      <w:r>
        <w:t>الفهرست (2)</w:t>
      </w:r>
      <w:bookmarkEnd w:id="1801"/>
    </w:p>
    <w:p>
      <w:pPr>
        <w:pStyle w:val="BookText"/>
      </w:pPr>
      <w:r>
        <w:rPr>
          <w:rFonts w:ascii="IRNazanin" w:hAnsi="IRNazanin" w:eastAsia="IRNazanin" w:cs="IRNazanin"/>
          <w:lang w:bidi="fa-IR"/>
          <w:color w:val="111111"/>
          <w:sz w:val="28"/>
          <w:szCs w:val="28"/>
          <w:rtl/>
        </w:rPr>
        <w:t xml:space="preserve">2704: ش 1 دفتر (2 پ- 109 پ (نسخ سده 11 و تاريخ 15 ذى حجه دارد، ازآغاز افتاده و تا به ابن ابى اويس ميرسد. كاغذ سپاهانى‌سفيد- جلد تيماج حنايى ضربى مقوايى، 137 + 172 گ 11/5 * 18/5، س 5/5 * 13.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7" w:name="pg20264_229848"/>
    <w:bookmarkEnd w:id="227"/>
    <w:p>
      <w:pPr>
        <w:pStyle w:val="Heading2"/>
      </w:pPr>
      <w:bookmarkStart w:id="1802" w:name="_Toc971"/>
      <w:r>
        <w:t>الفلك الدائر على المثل السائر</w:t>
      </w:r>
      <w:bookmarkEnd w:id="1802"/>
    </w:p>
    <w:p>
      <w:pPr>
        <w:pStyle w:val="BookText"/>
      </w:pPr>
      <w:r>
        <w:rPr>
          <w:rFonts w:ascii="IRNazanin" w:hAnsi="IRNazanin" w:eastAsia="IRNazanin" w:cs="IRNazanin"/>
          <w:lang w:bidi="fa-IR"/>
          <w:color w:val="111111"/>
          <w:sz w:val="28"/>
          <w:szCs w:val="28"/>
          <w:rtl/>
        </w:rPr>
        <w:t xml:space="preserve">الفلك الدائر على المثل السائر، ردى است از ابن ابى الحديد عز الدين عبد الحميد بن هبه الله مداينى) م 655) بر المثل السائر فى ادب الكاتب و الشاعر ضياء الدين نصر الله بن محمد بن اثير جزرى) م 637) و در هند بسال 1309 بچاپ رسيده است.) چلبى 204: 2 و 375-</w:t>
      </w:r>
    </w:p>
    <w:p>
      <w:pPr>
        <w:pStyle w:val="BookText"/>
      </w:pPr>
      <w:r>
        <w:rPr>
          <w:rFonts w:ascii="IRNazanin" w:hAnsi="IRNazanin" w:eastAsia="IRNazanin" w:cs="IRNazanin"/>
          <w:lang w:bidi="fa-IR"/>
          <w:color w:val="111111"/>
          <w:sz w:val="28"/>
          <w:szCs w:val="28"/>
          <w:rtl/>
        </w:rPr>
        <w:t xml:space="preserve">معجم المطبوعات ص 6964. (30: ش 2 دفتر (22 ر- 81 ر (شكسته نستعليق ذ ح 1304، 81 گ 21 * 33، 21 س 14 * 25.</w:t>
      </w:r>
    </w:p>
    <w:p>
      <w:pPr>
        <w:pStyle w:val="Heading2"/>
      </w:pPr>
      <w:bookmarkStart w:id="1803" w:name="_Toc972"/>
      <w:r>
        <w:t>عقل و جهل</w:t>
      </w:r>
      <w:bookmarkEnd w:id="1803"/>
    </w:p>
    <w:p>
      <w:pPr>
        <w:pStyle w:val="BookText"/>
      </w:pPr>
      <w:r>
        <w:rPr>
          <w:rFonts w:ascii="IRNazanin" w:hAnsi="IRNazanin" w:eastAsia="IRNazanin" w:cs="IRNazanin"/>
          <w:lang w:bidi="fa-IR"/>
          <w:color w:val="111111"/>
          <w:sz w:val="28"/>
          <w:szCs w:val="28"/>
          <w:rtl/>
        </w:rPr>
        <w:t xml:space="preserve">عقل و جهل: ميرزا محمد باقر نواب كه پس از عقل و جهل مباحث معاد و ايمان و كفر را آورده است، كلام شيعى است. آغاز: كتاب در بيان عقل و جهل و فضيلت عقل و مذمت جهل من مصنفات مولانا و مقتدانا ميرزا محمد باقر نواب سلمه الله تعالى بدليل آيات و احاديث، بقره، الايات: لقوم يعملون يعنى خلقت آسمانها و زمينها هر آينه دليلها است از براى گروهى كه صاحب عقل باشند. انجام: در بيان اينكه ايمان يا مستقر است يا مستودع و ممكن الزوال است... و اختيار مى كند كفر را بخذلان خداى تعالى بعضى بدون جبرى و قسرى. 5178: نسخ زمان مولف در سده 13 پ- 186 ر، پيش از آن 17برگ ترجمه احاديث است كه پايان كتابى بوده است كه عنوانهاى ثواب اولاد و ثواب متعه از آن مانده است. در آخر كتاب عريضه3 بصاحب الزمان است. كاغذ فرنگى سفيد- جلد تيماج مشكى يك لا، 187 گ 11 * 16- 15، 6 * 10.</w:t>
      </w:r>
    </w:p>
    <w:p>
      <w:pPr>
        <w:pStyle w:val="Heading2"/>
      </w:pPr>
      <w:bookmarkStart w:id="1804" w:name="_Toc973"/>
      <w:r>
        <w:t>المسائل (1)</w:t>
      </w:r>
      <w:bookmarkEnd w:id="1804"/>
    </w:p>
    <w:p>
      <w:pPr>
        <w:pStyle w:val="BookText"/>
      </w:pPr>
      <w:r>
        <w:rPr>
          <w:rFonts w:ascii="IRNazanin" w:hAnsi="IRNazanin" w:eastAsia="IRNazanin" w:cs="IRNazanin"/>
          <w:lang w:bidi="fa-IR"/>
          <w:color w:val="111111"/>
          <w:sz w:val="28"/>
          <w:szCs w:val="28"/>
          <w:rtl/>
        </w:rPr>
        <w:t xml:space="preserve">653: نسخ عباس على بن ميرزا محمد نورى بردونى در 17 محرم 1234، عنوان و جدول و رقم شنگرف. كاغذ فرنگى سفيد- جلد تيماج حنايى مقوايى ساده- 245 گ 15 * 19- 24 س 9 * 18.</w:t>
      </w:r>
    </w:p>
    <w:p>
      <w:pPr>
        <w:pStyle w:val="Heading2"/>
      </w:pPr>
      <w:bookmarkStart w:id="1805" w:name="_Toc974"/>
      <w:r>
        <w:t>كفايه مجاهديه (1)</w:t>
      </w:r>
      <w:bookmarkEnd w:id="1805"/>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8" w:name="pg20264_229849"/>
    <w:bookmarkEnd w:id="228"/>
    <w:p>
      <w:pPr>
        <w:pStyle w:val="BookText"/>
      </w:pPr>
      <w:r>
        <w:rPr>
          <w:rFonts w:ascii="IRNazanin" w:hAnsi="IRNazanin" w:eastAsia="IRNazanin" w:cs="IRNazanin"/>
          <w:lang w:bidi="fa-IR"/>
          <w:color w:val="111111"/>
          <w:sz w:val="28"/>
          <w:szCs w:val="28"/>
          <w:rtl/>
        </w:rPr>
        <w:t xml:space="preserve">720: طب نستعليق 10 ع 1249/1 در سارى مازندران، نام نويسنده پاك شده است، عنوان شنگرف، مالك اعتضاد السلطنه در 1270، وقف سپهسالار در 1297. كاغذ فرنگى- جلد تيماج مشكى ضربى مقوايى، 234 گ 15 * 15- 21 س 9 * 15.</w:t>
      </w:r>
    </w:p>
    <w:p>
      <w:pPr>
        <w:pStyle w:val="Heading2"/>
      </w:pPr>
      <w:bookmarkStart w:id="1806" w:name="_Toc975"/>
      <w:r>
        <w:t>زاد المسافر و لهنه المقيم</w:t>
      </w:r>
      <w:bookmarkEnd w:id="1806"/>
    </w:p>
    <w:p>
      <w:pPr>
        <w:pStyle w:val="BookText"/>
      </w:pPr>
      <w:r>
        <w:rPr>
          <w:rFonts w:ascii="IRNazanin" w:hAnsi="IRNazanin" w:eastAsia="IRNazanin" w:cs="IRNazanin"/>
          <w:lang w:bidi="fa-IR"/>
          <w:color w:val="111111"/>
          <w:sz w:val="28"/>
          <w:szCs w:val="28"/>
          <w:rtl/>
        </w:rPr>
        <w:t xml:space="preserve">زاد المسافر و لهنه المقيم: از ابوعلى جمال الدين فتح الله بن شيخ علوان بن بشاره بن محمد بن عبدالحسين كعبى است و مقامه ايست درباره تاريخ جنگ بصره و ديگر وقايع سال 1078 در آن شهر و سرگذشت حسين پاشا پسر على پاشا پسر افراسياب ديزى و شكست او از عثمانى و فرار بهند، با شرح خود او بر آن و سرگذشت و تاليفات اوهم در ديباچه هست. شرح از ع 1095 / 1 تا پنج ماه در 28 رجب همانسال تاليف شده است، عنوان متن و شرح است، مولف در سال 1053، زاده شده و در نزد سيد نعمهالله درس خوانده است. اين كتاب در 56 ص در بصره چاپ شده) ذريعه 8: 12) تاريخ اين واقعه در تاريخ بصره ص 125 آمده است. آغاز: بسمله حمدله. اما بعد فانى كنت فى رايق شبابى‌اميل الى ملح الادب و نوادره. انجام: فقد خانه امانته و كان ممن خانك و لم يود الامانات الى اهلها فجازه جزاء امثاله فانك لبالمرصاد و مطلع على اعمال العباد.</w:t>
      </w:r>
    </w:p>
    <w:p>
      <w:pPr>
        <w:pStyle w:val="Heading2"/>
      </w:pPr>
      <w:bookmarkStart w:id="1807" w:name="_Toc976"/>
      <w:r>
        <w:t>منهاج الكرامه فى معرفه الامامه (1)</w:t>
      </w:r>
      <w:bookmarkEnd w:id="1807"/>
    </w:p>
    <w:p>
      <w:pPr>
        <w:pStyle w:val="BookText"/>
      </w:pPr>
      <w:r>
        <w:rPr>
          <w:rFonts w:ascii="IRNazanin" w:hAnsi="IRNazanin" w:eastAsia="IRNazanin" w:cs="IRNazanin"/>
          <w:lang w:bidi="fa-IR"/>
          <w:color w:val="111111"/>
          <w:sz w:val="28"/>
          <w:szCs w:val="28"/>
          <w:rtl/>
        </w:rPr>
        <w:t xml:space="preserve">1791: ش 2 دفتر، 168 پ- 198 پ، نستعليق يكشنبه ع 1259/1.</w:t>
      </w:r>
    </w:p>
    <w:p>
      <w:pPr>
        <w:pStyle w:val="Heading2"/>
      </w:pPr>
      <w:bookmarkStart w:id="1808" w:name="_Toc977"/>
      <w:r>
        <w:t>شرح مختصر المنتهى</w:t>
      </w:r>
      <w:bookmarkEnd w:id="1808"/>
    </w:p>
    <w:p>
      <w:pPr>
        <w:pStyle w:val="BookText"/>
      </w:pPr>
      <w:r>
        <w:rPr>
          <w:rFonts w:ascii="IRNazanin" w:hAnsi="IRNazanin" w:eastAsia="IRNazanin" w:cs="IRNazanin"/>
          <w:lang w:bidi="fa-IR"/>
          <w:color w:val="111111"/>
          <w:sz w:val="28"/>
          <w:szCs w:val="28"/>
          <w:rtl/>
        </w:rPr>
        <w:t xml:space="preserve">شرح مختصر المنتهى: شرحى است از قاضى عضد ايجى بر مختصر اصول ابن حاجب) دانشگاه 1703: 5- سپه 584: 1).</w:t>
      </w:r>
    </w:p>
    <w:p>
      <w:pPr>
        <w:pStyle w:val="Heading2"/>
      </w:pPr>
      <w:bookmarkStart w:id="1809" w:name="_Toc978"/>
      <w:r>
        <w:t>مناظره رضا علیه السلام باسران دينها</w:t>
      </w:r>
      <w:bookmarkEnd w:id="1809"/>
    </w:p>
    <w:p>
      <w:pPr>
        <w:pStyle w:val="BookText"/>
      </w:pPr>
      <w:r>
        <w:rPr>
          <w:rFonts w:ascii="IRNazanin" w:hAnsi="IRNazanin" w:eastAsia="IRNazanin" w:cs="IRNazanin"/>
          <w:lang w:bidi="fa-IR"/>
          <w:color w:val="111111"/>
          <w:sz w:val="28"/>
          <w:szCs w:val="28"/>
          <w:rtl/>
        </w:rPr>
        <w:t xml:space="preserve">مناظره رضا علیه السلام باسران دينها: چنين مناظره اى در باب 12، عيون اخبار الرضا) ص 100- 87، چاپ تهران 1318 تهران (ديده مى شود، در نسخه ما از باب 64 دانسته شده و ندارد از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9" w:name="pg20264_229850"/>
    <w:bookmarkEnd w:id="229"/>
    <w:p>
      <w:pPr>
        <w:pStyle w:val="BookText"/>
      </w:pPr>
      <w:r>
        <w:rPr>
          <w:rFonts w:ascii="IRNazanin" w:hAnsi="IRNazanin" w:eastAsia="IRNazanin" w:cs="IRNazanin"/>
          <w:lang w:bidi="fa-IR"/>
          <w:color w:val="111111"/>
          <w:sz w:val="28"/>
          <w:szCs w:val="28"/>
          <w:rtl/>
        </w:rPr>
        <w:t xml:space="preserve">چه كتابى. 7540: ش 1 دفتر، 1 پ- 21 ر، نسخ سده 12، عنوان شنگرف. كاغذ فرنگى- جلد تيماج قهوه اى مقوايى- 137 گ 13 * 19، 17 س 7 * 13.</w:t>
      </w:r>
    </w:p>
    <w:p>
      <w:pPr>
        <w:pStyle w:val="Heading2"/>
      </w:pPr>
      <w:bookmarkStart w:id="1810" w:name="_Toc979"/>
      <w:r>
        <w:t>شرح الملخص (1)</w:t>
      </w:r>
      <w:bookmarkEnd w:id="1810"/>
    </w:p>
    <w:p>
      <w:pPr>
        <w:pStyle w:val="BookText"/>
      </w:pPr>
      <w:r>
        <w:rPr>
          <w:rFonts w:ascii="IRNazanin" w:hAnsi="IRNazanin" w:eastAsia="IRNazanin" w:cs="IRNazanin"/>
          <w:lang w:bidi="fa-IR"/>
          <w:color w:val="111111"/>
          <w:sz w:val="28"/>
          <w:szCs w:val="28"/>
          <w:rtl/>
        </w:rPr>
        <w:t xml:space="preserve">605: نستعليق 24 ع 1230/2 است. كاغذ فرنگى- جلد تيماج سرخ ضربى زركوب، 84 گ 15/5 * 16- 21 س 8/5 * 13.</w:t>
      </w:r>
    </w:p>
    <w:p>
      <w:pPr>
        <w:pStyle w:val="Heading2"/>
      </w:pPr>
      <w:bookmarkStart w:id="1811" w:name="_Toc980"/>
      <w:r>
        <w:t>رساله هاى نسفى (4)</w:t>
      </w:r>
      <w:bookmarkEnd w:id="1811"/>
    </w:p>
    <w:p>
      <w:pPr>
        <w:pStyle w:val="BookText"/>
      </w:pPr>
      <w:r>
        <w:rPr>
          <w:rFonts w:ascii="IRNazanin" w:hAnsi="IRNazanin" w:eastAsia="IRNazanin" w:cs="IRNazanin"/>
          <w:lang w:bidi="fa-IR"/>
          <w:color w:val="111111"/>
          <w:sz w:val="28"/>
          <w:szCs w:val="28"/>
          <w:rtl/>
        </w:rPr>
        <w:t xml:space="preserve">4- در بهشت و دوزخ، در 5 فصل. آغاز: بسمله... اما بعد چنين گويد اضعف ضعفا... عزيز بن محمد نسفى كه جماعت درويشان كثرهم الله از اين بيچاره درخواست كردند كه مى بايد در بهشت و دوزخ رساله اى جمع كنى. انجام: مواخذ باشد. حسنات الابرار سيئات المقربين و صلى الله على محمد و آله. (43 پ- 48 ر، ش 1316/4). عبارات اين رساله در نسخه ش 1344/3) ص 272- 262) اندكى با اين نسخه جدايى دارد و سه فصل است و انجام آن چنين است: " و بندگان محتاج خود عنايت فرمايد و ارزانى دارد ".</w:t>
      </w:r>
    </w:p>
    <w:p>
      <w:pPr>
        <w:pStyle w:val="Heading2"/>
      </w:pPr>
      <w:bookmarkStart w:id="1812" w:name="_Toc981"/>
      <w:r>
        <w:t>مصباح الشريعه و مفتاح الحقيقه</w:t>
      </w:r>
      <w:bookmarkEnd w:id="1812"/>
    </w:p>
    <w:p>
      <w:pPr>
        <w:pStyle w:val="BookText"/>
      </w:pPr>
      <w:r>
        <w:rPr>
          <w:rFonts w:ascii="IRNazanin" w:hAnsi="IRNazanin" w:eastAsia="IRNazanin" w:cs="IRNazanin"/>
          <w:lang w:bidi="fa-IR"/>
          <w:color w:val="111111"/>
          <w:sz w:val="28"/>
          <w:szCs w:val="28"/>
          <w:rtl/>
        </w:rPr>
        <w:t xml:space="preserve">مصباح الشريعه و مفتاح الحقيقه: رساله ايست عرفانى در صد باب و گفته هاى امام جعفر صادق در آن گرد آمده است و شايداز شقيق بلخى باشد) نسخه ش 5558) چه در مجالس شيخ طوسى) آدينه 2 رجب 457) خبرى از شقيق آمده كه در باب 87 اين رساله ديده ميشود. اين رساله را محمد صالح بن محمد باقر قزوينى بنام سراج المعرفه شرح كرده است) سپه 308: 1- فهرست دانشگاه 495: 3 و 1790 (1536: 5: ش 4 دفتر، 153 پ- 183 ر، مقابله و تصحيح شده است) سپه 128: 1 و 310).</w:t>
      </w:r>
    </w:p>
    <w:p>
      <w:pPr>
        <w:pStyle w:val="Heading2"/>
      </w:pPr>
      <w:bookmarkStart w:id="1813" w:name="_Toc982"/>
      <w:r>
        <w:t>ماه كلمه (2)</w:t>
      </w:r>
      <w:bookmarkEnd w:id="1813"/>
    </w:p>
    <w:p>
      <w:pPr>
        <w:pStyle w:val="BookText"/>
      </w:pPr>
      <w:r>
        <w:rPr>
          <w:rFonts w:ascii="IRNazanin" w:hAnsi="IRNazanin" w:eastAsia="IRNazanin" w:cs="IRNazanin"/>
          <w:lang w:bidi="fa-IR"/>
          <w:color w:val="111111"/>
          <w:sz w:val="28"/>
          <w:szCs w:val="28"/>
          <w:rtl/>
        </w:rPr>
        <w:t xml:space="preserve">2799: ش 9 دفتر، ص 36- 31، سپه 71: 1، اين نسخه با ترجمه فارسى است، تاريخ مجموعه 1074 است.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30" w:name="pg20264_229851"/>
    <w:bookmarkEnd w:id="230"/>
    <w:p>
      <w:pPr>
        <w:pStyle w:val="Heading2"/>
      </w:pPr>
      <w:bookmarkStart w:id="1814" w:name="_Toc983"/>
      <w:r>
        <w:t>فيه مافيه</w:t>
      </w:r>
      <w:bookmarkEnd w:id="1814"/>
    </w:p>
    <w:p>
      <w:pPr>
        <w:pStyle w:val="BookText"/>
      </w:pPr>
      <w:r>
        <w:rPr>
          <w:rFonts w:ascii="IRNazanin" w:hAnsi="IRNazanin" w:eastAsia="IRNazanin" w:cs="IRNazanin"/>
          <w:lang w:bidi="fa-IR"/>
          <w:color w:val="111111"/>
          <w:sz w:val="28"/>
          <w:szCs w:val="28"/>
          <w:rtl/>
        </w:rPr>
        <w:t xml:space="preserve">فيه مافيه: از مولانا جلال الدين رومى است و بچاپ رسيده است) مشار 1207. (1206: نستعليق 17 شعبان 1087) دست برده است (عنوان شنگرف. كاغذ سمرقندى- جلد تيماج سبز مقوايى، 71 گ 17 * 25، 23 س 10 * 17.</w:t>
      </w:r>
    </w:p>
    <w:p>
      <w:pPr>
        <w:pStyle w:val="Heading2"/>
      </w:pPr>
      <w:bookmarkStart w:id="1815" w:name="_Toc984"/>
      <w:r>
        <w:t>روضه الصفاء فى سيره الانبياء و الملوك و الخلفاء (17)</w:t>
      </w:r>
      <w:bookmarkEnd w:id="1815"/>
    </w:p>
    <w:p>
      <w:pPr>
        <w:pStyle w:val="BookText"/>
      </w:pPr>
      <w:r>
        <w:rPr>
          <w:rFonts w:ascii="IRNazanin" w:hAnsi="IRNazanin" w:eastAsia="IRNazanin" w:cs="IRNazanin"/>
          <w:lang w:bidi="fa-IR"/>
          <w:color w:val="111111"/>
          <w:sz w:val="28"/>
          <w:szCs w:val="28"/>
          <w:rtl/>
        </w:rPr>
        <w:t xml:space="preserve">1662: جلد ششم مكرر شماره پيش. نستعليق 2 شنبه رمضان 905، صفحه ها در جدول شنگرف دو صفحه درجدول شنگرف و زر و لاجورد و سبز، عنوانها شنگرف، دو صفحه آغاز حاشيه سازى شده بزر و لاجورد و ميان سطرها زراندود با سرلوح زرين. كاغذ سمرقندى آهار مهره سفيد- جلد تيماج قهوه يى مقوايى ضربى، درون سوخت زركوب ميان ترنج و لاجورد حاشيه بادامى سوخت از زر، 282 گ* 21- 33/5 21 س 11/5 * 21/5.</w:t>
      </w:r>
    </w:p>
    <w:p>
      <w:pPr>
        <w:pStyle w:val="Heading2"/>
      </w:pPr>
      <w:bookmarkStart w:id="1816" w:name="_Toc985"/>
      <w:r>
        <w:t>فرهنگ خداپرستى (1)</w:t>
      </w:r>
      <w:bookmarkEnd w:id="1816"/>
    </w:p>
    <w:p>
      <w:pPr>
        <w:pStyle w:val="BookText"/>
      </w:pPr>
      <w:r>
        <w:rPr>
          <w:rFonts w:ascii="IRNazanin" w:hAnsi="IRNazanin" w:eastAsia="IRNazanin" w:cs="IRNazanin"/>
          <w:lang w:bidi="fa-IR"/>
          <w:color w:val="111111"/>
          <w:sz w:val="28"/>
          <w:szCs w:val="28"/>
          <w:rtl/>
        </w:rPr>
        <w:t xml:space="preserve">432: بخط نستعليق سده 13. كاغذ فرنگى سفيد آهار مهره- جلد تيماج سرخ مقوايى، 145 گ 13 * 22، 7 س 6 * 12.</w:t>
      </w:r>
    </w:p>
    <w:p>
      <w:pPr>
        <w:pStyle w:val="Heading2"/>
      </w:pPr>
      <w:bookmarkStart w:id="1817" w:name="_Toc986"/>
      <w:r>
        <w:t>شبهه الدور</w:t>
      </w:r>
      <w:bookmarkEnd w:id="1817"/>
    </w:p>
    <w:p>
      <w:pPr>
        <w:pStyle w:val="BookText"/>
      </w:pPr>
      <w:r>
        <w:rPr>
          <w:rFonts w:ascii="IRNazanin" w:hAnsi="IRNazanin" w:eastAsia="IRNazanin" w:cs="IRNazanin"/>
          <w:lang w:bidi="fa-IR"/>
          <w:color w:val="111111"/>
          <w:sz w:val="28"/>
          <w:szCs w:val="28"/>
          <w:rtl/>
        </w:rPr>
        <w:t xml:space="preserve">شبهه الدور: گويا محمد باقر سبزوارى كه اين كتابرا بعنوان تعليقه و در بررساله "شبه الدور " آقاحسين خوانسارى نوشته است. آن يكى‌هم گوياردى بر رساله " شبهه الدور " خود سبزوارى بوده است آغاز: هذا ما كتبه الفاضل المعاصر فى جواب ما كتبنا فى دفع لزوم شبهه الدور) روى اين عبارت خط كشيده شده و گويا آقاحسين خودش خط زده است (اما بعد فقدر اينا فيما كتبتم لدفع شبهه الدور، تدقيقات عجيبه. انجام: قياساتكم على الشرائط المنطقيه لطال الكلام وفات المرام انتهى كلامه- آقاحسين بخط خود اينجا ميافزايد: وانت خبيربان هذا الكلام العزيز... لما فيه من ظهور الفساد و وضوح الاختلال غير محتاج الى التعرض له بالقيل و القال فلتخم هذا المقال. 1374: ش 9 دفتر، ص 350- 349.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1" w:name="pg20264_229852"/>
    <w:bookmarkEnd w:id="231"/>
    <w:p>
      <w:pPr>
        <w:pStyle w:val="BookText"/>
      </w:pPr>
      <w:r>
        <w:rPr>
          <w:rFonts w:ascii="IRNazanin" w:hAnsi="IRNazanin" w:eastAsia="IRNazanin" w:cs="IRNazanin"/>
          <w:lang w:bidi="fa-IR"/>
          <w:color w:val="111111"/>
          <w:sz w:val="28"/>
          <w:szCs w:val="28"/>
          <w:rtl/>
        </w:rPr>
        <w:t xml:space="preserve">كشاورزى) نامه- ((2) 2858: ش 4 دفتر، 46 پ- 90 پ، بخط نسخ سده 13، انجام اين چنين است: "بنشانند بگيرد و بعمل آيد " و باز پسين فائده نسخه بيش را ندارد.</w:t>
      </w:r>
    </w:p>
    <w:p>
      <w:pPr>
        <w:pStyle w:val="Heading2"/>
      </w:pPr>
      <w:bookmarkStart w:id="1818" w:name="_Toc987"/>
      <w:r>
        <w:t>عجائب المخلوقات (2)</w:t>
      </w:r>
      <w:bookmarkEnd w:id="1818"/>
    </w:p>
    <w:p>
      <w:pPr>
        <w:pStyle w:val="BookText"/>
      </w:pPr>
      <w:r>
        <w:rPr>
          <w:rFonts w:ascii="IRNazanin" w:hAnsi="IRNazanin" w:eastAsia="IRNazanin" w:cs="IRNazanin"/>
          <w:lang w:bidi="fa-IR"/>
          <w:color w:val="111111"/>
          <w:sz w:val="28"/>
          <w:szCs w:val="28"/>
          <w:rtl/>
        </w:rPr>
        <w:t xml:space="preserve">6940: نسخ سده 11، عنوان شنگرف، جاى شكلها سفيد مانده، نسخه از ميان ديباچه آغاز شده و تا مبحث جن را دربردارد و اندكى با نسخه 2801 اختلاف دارد. كاغذ سپاهانى نخودى- جلد تيماج حنايى مقوايى، 145 گ 15 * 21- 22 س 11/5 *18.</w:t>
      </w:r>
    </w:p>
    <w:p>
      <w:pPr>
        <w:pStyle w:val="Heading2"/>
      </w:pPr>
      <w:bookmarkStart w:id="1819" w:name="_Toc988"/>
      <w:r>
        <w:t>شيخ بن محمد صالح بحرانى پرسشى كلامى از حاج محمد كريم خان كرمانى كرده</w:t>
      </w:r>
      <w:bookmarkEnd w:id="1819"/>
    </w:p>
    <w:p>
      <w:pPr>
        <w:pStyle w:val="BookText"/>
      </w:pPr>
      <w:r>
        <w:rPr>
          <w:rFonts w:ascii="IRNazanin" w:hAnsi="IRNazanin" w:eastAsia="IRNazanin" w:cs="IRNazanin"/>
          <w:lang w:bidi="fa-IR"/>
          <w:color w:val="111111"/>
          <w:sz w:val="28"/>
          <w:szCs w:val="28"/>
          <w:rtl/>
        </w:rPr>
        <w:t xml:space="preserve">8- شيخ بن محمد صالح بحرانى پرسشى كلامى از حاج محمد كريم خان كرمانى كرده و در 15- ج 1261/1 پاسخ گرفته است. در فهرست احسايى (283: 2) از پنج پاسخ كرمانى به پرسش شيخ محمد بحرانى مورخ 15 ج 1261/1 ياد شده است و آن تفسير يك آيه و سه حديث و مساله فقهى است و بايد همين كتاب ما باشد. 2809: ش 6 دفتر، ص 203- 165.</w:t>
      </w:r>
    </w:p>
    <w:p>
      <w:pPr>
        <w:pStyle w:val="BookText"/>
      </w:pPr>
      <w:r>
        <w:rPr>
          <w:rFonts w:ascii="IRNazanin" w:hAnsi="IRNazanin" w:eastAsia="IRNazanin" w:cs="IRNazanin"/>
          <w:lang w:bidi="fa-IR"/>
          <w:color w:val="111111"/>
          <w:sz w:val="28"/>
          <w:szCs w:val="28"/>
          <w:rtl/>
        </w:rPr>
        <w:t xml:space="preserve">رساله هاى كرمانى: از حاجى محمد كريم بن ابراهيم كرمانى چندين اثر در دست هست كه در فهرست احسايى برشمرده شده است. در اين كتابخانه نيز رسائلى چند از او هست كه اينك ميشناسيم:</w:t>
      </w:r>
    </w:p>
    <w:p>
      <w:pPr>
        <w:pStyle w:val="Heading2"/>
      </w:pPr>
      <w:bookmarkStart w:id="1820" w:name="_Toc989"/>
      <w:r>
        <w:t>المختصر النافع (9)</w:t>
      </w:r>
      <w:bookmarkEnd w:id="1820"/>
    </w:p>
    <w:p>
      <w:pPr>
        <w:pStyle w:val="BookText"/>
      </w:pPr>
      <w:r>
        <w:rPr>
          <w:rFonts w:ascii="IRNazanin" w:hAnsi="IRNazanin" w:eastAsia="IRNazanin" w:cs="IRNazanin"/>
          <w:lang w:bidi="fa-IR"/>
          <w:color w:val="111111"/>
          <w:sz w:val="28"/>
          <w:szCs w:val="28"/>
          <w:rtl/>
        </w:rPr>
        <w:t xml:space="preserve">6093: نسخ جعفر بن ابراهيم در چهارشنبه 15 شوال 1065 در اصفهان، عنوانها شنگرف و حواشى نستعليق دارد از مهذب و " ع ل " و تتقيح و " عب " و " على يع " كاغذ سپاهانى سفيد- جلد تيماج سبز تيره ضربى مقوايى، 259 گ 12/5 * 14 12/5 س 7 *13/5.</w:t>
      </w:r>
    </w:p>
    <w:p>
      <w:pPr>
        <w:pStyle w:val="Heading2"/>
      </w:pPr>
      <w:bookmarkStart w:id="1821" w:name="_Toc990"/>
      <w:r>
        <w:t>الروضه البهيه فى شرح اللمعه الدمشقيه (3)</w:t>
      </w:r>
      <w:bookmarkEnd w:id="1821"/>
    </w:p>
    <w:p>
      <w:pPr>
        <w:pStyle w:val="BookText"/>
      </w:pPr>
      <w:r>
        <w:rPr>
          <w:rFonts w:ascii="IRNazanin" w:hAnsi="IRNazanin" w:eastAsia="IRNazanin" w:cs="IRNazanin"/>
          <w:lang w:bidi="fa-IR"/>
          <w:color w:val="111111"/>
          <w:sz w:val="28"/>
          <w:szCs w:val="28"/>
          <w:rtl/>
        </w:rPr>
        <w:t xml:space="preserve">2562: سپه 477: 1.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2" w:name="pg20264_229853"/>
    <w:bookmarkEnd w:id="232"/>
    <w:p>
      <w:pPr>
        <w:pStyle w:val="Heading2"/>
      </w:pPr>
      <w:bookmarkStart w:id="1822" w:name="_Toc991"/>
      <w:r>
        <w:t>معالم الدين (17)</w:t>
      </w:r>
      <w:bookmarkEnd w:id="1822"/>
    </w:p>
    <w:p>
      <w:pPr>
        <w:pStyle w:val="BookText"/>
      </w:pPr>
      <w:r>
        <w:rPr>
          <w:rFonts w:ascii="IRNazanin" w:hAnsi="IRNazanin" w:eastAsia="IRNazanin" w:cs="IRNazanin"/>
          <w:lang w:bidi="fa-IR"/>
          <w:color w:val="111111"/>
          <w:sz w:val="28"/>
          <w:szCs w:val="28"/>
          <w:rtl/>
        </w:rPr>
        <w:t xml:space="preserve">8217: نسخ على بن خان محمد اردوبادى در پايان صفر 1230، با عنوانهاى شنگرف، آغاز افتاده است. كاغذ فرنگى- جلد تيماج قهوه اى يك لايى، 114 گ 16 *15- 21 س 7/5 *12/5.</w:t>
      </w:r>
    </w:p>
    <w:p>
      <w:pPr>
        <w:pStyle w:val="Heading2"/>
      </w:pPr>
      <w:bookmarkStart w:id="1823" w:name="_Toc992"/>
      <w:r>
        <w:t>شرح القصيده الرثائيه</w:t>
      </w:r>
      <w:bookmarkEnd w:id="1823"/>
    </w:p>
    <w:p>
      <w:pPr>
        <w:pStyle w:val="BookText"/>
      </w:pPr>
      <w:r>
        <w:rPr>
          <w:rFonts w:ascii="IRNazanin" w:hAnsi="IRNazanin" w:eastAsia="IRNazanin" w:cs="IRNazanin"/>
          <w:lang w:bidi="fa-IR"/>
          <w:color w:val="111111"/>
          <w:sz w:val="28"/>
          <w:szCs w:val="28"/>
          <w:rtl/>
        </w:rPr>
        <w:t xml:space="preserve">شرح القصيده الرثائيه: شرحى است بر قصيده تائيهودر رثاءاست و درآن از "والدى السعيد " جدى الجليل " نقل شده است. آغاز: ياد هر و يحك قد اكثرت فجعاتى شغلت ايام دهرى بالمصيبات انجام: رحيما و رحمانا كريمى و موئلى 7552: ش 4 دفتر، 51 پ- 60 ر، بخط نسخ و پس از اين پراكنده ها است، بخط نستعليق.</w:t>
      </w:r>
    </w:p>
    <w:p>
      <w:pPr>
        <w:pStyle w:val="Heading2"/>
      </w:pPr>
      <w:bookmarkStart w:id="1824" w:name="_Toc993"/>
      <w:r>
        <w:t>رساله فلسفيه</w:t>
      </w:r>
      <w:bookmarkEnd w:id="1824"/>
    </w:p>
    <w:p>
      <w:pPr>
        <w:pStyle w:val="BookText"/>
      </w:pPr>
      <w:r>
        <w:rPr>
          <w:rFonts w:ascii="IRNazanin" w:hAnsi="IRNazanin" w:eastAsia="IRNazanin" w:cs="IRNazanin"/>
          <w:lang w:bidi="fa-IR"/>
          <w:color w:val="111111"/>
          <w:sz w:val="28"/>
          <w:szCs w:val="28"/>
          <w:rtl/>
        </w:rPr>
        <w:t xml:space="preserve">رساله فلسفيه: از ملاصدراى شيرازى، 1057. آغاز: بسمله. و منه الهدايه فى البدو و النهايه و التقديس و الثناء لله... و بعد فيقول... محمد بن ابراهيم المشتهر بصدر الدين الشرازى ان فى الانسان شيئا ملكوتيا. انجام: و ان سعيه سوفى يرى. 6329: ش 3 دفتر، 210 ر- 214 ر، در پايان فصلى در مزاج هست كه گويا از او باشد) گ 215).</w:t>
      </w:r>
    </w:p>
    <w:p>
      <w:pPr>
        <w:pStyle w:val="Heading2"/>
      </w:pPr>
      <w:bookmarkStart w:id="1825" w:name="_Toc994"/>
      <w:r>
        <w:t>مرقع (30)</w:t>
      </w:r>
      <w:bookmarkEnd w:id="1825"/>
    </w:p>
    <w:p>
      <w:pPr>
        <w:pStyle w:val="BookText"/>
      </w:pPr>
      <w:r>
        <w:rPr>
          <w:rFonts w:ascii="IRNazanin" w:hAnsi="IRNazanin" w:eastAsia="IRNazanin" w:cs="IRNazanin"/>
          <w:lang w:bidi="fa-IR"/>
          <w:color w:val="111111"/>
          <w:sz w:val="28"/>
          <w:szCs w:val="28"/>
          <w:rtl/>
        </w:rPr>
        <w:t xml:space="preserve">2218: اشعار پراكنده ايست بخط نستعليق ميرزا على رضاى كاتب، در هر صفحه سه بيت است دو بيت چليپا يكى ميان آن دوراسته نوشته شده متن از حاشيه جداست، رنگارنگ آراسته، كاغذهاى رنگارنگ كه بر روى حاشيه چسبانيده شده است، هر بيت ميان دو ثلث رنگين آراسته است، صفحه يكم حاشيه سازى شده بالاجورد و زر، 21 برگ و 40 صفحه است در دو رو نوشته شده بجز آغاز و انجام كه يك روست. جلد چرمى قهوه اى سوخت در ميان يك درخت و كنار حاشيه سازى شده با زر درون سوخت با زر و لاجورد، 15/5 * 24 و 4/5 * 10.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3" w:name="pg20264_229854"/>
    <w:bookmarkEnd w:id="233"/>
    <w:p>
      <w:pPr>
        <w:pStyle w:val="Heading2"/>
      </w:pPr>
      <w:bookmarkStart w:id="1826" w:name="_Toc995"/>
      <w:r>
        <w:t>علامات الموت</w:t>
      </w:r>
      <w:bookmarkEnd w:id="1826"/>
    </w:p>
    <w:p>
      <w:pPr>
        <w:pStyle w:val="BookText"/>
      </w:pPr>
      <w:r>
        <w:rPr>
          <w:rFonts w:ascii="IRNazanin" w:hAnsi="IRNazanin" w:eastAsia="IRNazanin" w:cs="IRNazanin"/>
          <w:lang w:bidi="fa-IR"/>
          <w:color w:val="111111"/>
          <w:sz w:val="28"/>
          <w:szCs w:val="28"/>
          <w:rtl/>
        </w:rPr>
        <w:t xml:space="preserve">علامات الموت: ابقراطيس پزشك يونانى، در بيست و پنج كلمه، يحيى بن طريق بر آن تفسير نوشته است. آغاز: بسمله. الحمد لله... اما بعد فهذه كلمات منسوبه الى... ابقراط الحكيم فى علامات الموت... قد جمعها و احد من تلامذته. وجد هذالكتاب فى قبر ابقراط، من تفسير يحيى بن بطريق قال بلغنا انه لما حضرت الوفات ابقراط امران يجعل هذه المكتومه فى هذا الكتاب فى درج عاج و يوضع بعد فى قبره... فلما احب قيصران بنظر الى قبره فنظر اليه فاذا هو بقبر ذيل فامر بتجديده و بنائه... و امرهم ان و جدوا جسده فوجد واجسده كاملا فى تابوت و رمزه الكلمات مكتوبه فى درج عاج موضوعه فى تابوت فيه جسدا بقراط فاتوابها قيصر فنظر فيها و دفعها الى منسيود روس... و فسره يحيى بن بطريق و هى خمس و عشرون كلمه الاولى اذا كان فى وجه المريض ورم. انجام: الكلمه الخامسه و العشرون اذا كانت تحت الرقبه بثره... فى‌بدرومرضه شهوه الحلواء شديده. 1517: ش 2 دفتر، 188 قفح- 190 قص، نسخ محمد هاشم بن محمد على كاشانى در " فرضه لنگرود "در 6 ج 1276/1، با نسخه اصل مقابله شده، پس از اين كلمات قصار است، با ترجمه فارسى، با جاى يك جدول نجومى، 24 س 10/5 * 16.</w:t>
      </w:r>
    </w:p>
    <w:p>
      <w:pPr>
        <w:pStyle w:val="Heading2"/>
      </w:pPr>
      <w:bookmarkStart w:id="1827" w:name="_Toc996"/>
      <w:r>
        <w:t>لغز الزابده (3)</w:t>
      </w:r>
      <w:bookmarkEnd w:id="1827"/>
    </w:p>
    <w:p>
      <w:pPr>
        <w:pStyle w:val="BookText"/>
      </w:pPr>
      <w:r>
        <w:rPr>
          <w:rFonts w:ascii="IRNazanin" w:hAnsi="IRNazanin" w:eastAsia="IRNazanin" w:cs="IRNazanin"/>
          <w:lang w:bidi="fa-IR"/>
          <w:color w:val="111111"/>
          <w:sz w:val="28"/>
          <w:szCs w:val="28"/>
          <w:rtl/>
        </w:rPr>
        <w:t xml:space="preserve">2799: ش 6 دفتر، ص 26- 23.</w:t>
      </w:r>
    </w:p>
    <w:p>
      <w:pPr>
        <w:pStyle w:val="Heading2"/>
      </w:pPr>
      <w:bookmarkStart w:id="1828" w:name="_Toc997"/>
      <w:r>
        <w:t>زواهر الحكم</w:t>
      </w:r>
      <w:bookmarkEnd w:id="1828"/>
    </w:p>
    <w:p>
      <w:pPr>
        <w:pStyle w:val="BookText"/>
      </w:pPr>
      <w:r>
        <w:rPr>
          <w:rFonts w:ascii="IRNazanin" w:hAnsi="IRNazanin" w:eastAsia="IRNazanin" w:cs="IRNazanin"/>
          <w:lang w:bidi="fa-IR"/>
          <w:color w:val="111111"/>
          <w:sz w:val="28"/>
          <w:szCs w:val="28"/>
          <w:rtl/>
        </w:rPr>
        <w:t xml:space="preserve">زواهر الحكم: حسن بن عبد الرزاق فياض لاهيجى، در يك مقدمه و سه مقصد و سه باب و هر بابى داراى مطالب و هر مطلبى فصلها دارد) ذريعه 52: 1 و 62: 12- آستان قدس 159: 4- ش 69 دحقوق (. آغاز: الحمد لله الذى انزل من سماء وجوبه وجود ماء فيض فضل وجوده فسلكه ينابيع مسالك الاحسان فى ارض ماهيات عالم الامكان. انجام: ورد فى الاخبار عن اهل البيت الاخيار صلوات الله عليهم اختلاف فى احوال هولاء ليس هنا مقام ذكرها و لعلها جميعا تول الى هذا. هذا آخر اردنا ايراده فى هذه الرساله الحمد لله اولا و آخرا. 1101: نسخ سده 12، عنوان شنگرف، تافصل 3 مطلب 6 باب 3 را دارد. كاغذ سپاهانى- جلد تيماج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4" w:name="pg20264_229855"/>
    <w:bookmarkEnd w:id="234"/>
    <w:p>
      <w:pPr>
        <w:pStyle w:val="BookText"/>
      </w:pPr>
      <w:r>
        <w:rPr>
          <w:rFonts w:ascii="IRNazanin" w:hAnsi="IRNazanin" w:eastAsia="IRNazanin" w:cs="IRNazanin"/>
          <w:lang w:bidi="fa-IR"/>
          <w:color w:val="111111"/>
          <w:sz w:val="28"/>
          <w:szCs w:val="28"/>
          <w:rtl/>
        </w:rPr>
        <w:t xml:space="preserve">مشكى يك لا، 98 گ 10/5 * 17- 16 س 6/5 *13.</w:t>
      </w:r>
    </w:p>
    <w:p>
      <w:pPr>
        <w:pStyle w:val="Heading2"/>
      </w:pPr>
      <w:bookmarkStart w:id="1829" w:name="_Toc998"/>
      <w:r>
        <w:t>الرساله العليه فى الاحاديث النبويه</w:t>
      </w:r>
      <w:bookmarkEnd w:id="1829"/>
    </w:p>
    <w:p>
      <w:pPr>
        <w:pStyle w:val="BookText"/>
      </w:pPr>
      <w:r>
        <w:rPr>
          <w:rFonts w:ascii="IRNazanin" w:hAnsi="IRNazanin" w:eastAsia="IRNazanin" w:cs="IRNazanin"/>
          <w:lang w:bidi="fa-IR"/>
          <w:color w:val="111111"/>
          <w:sz w:val="28"/>
          <w:szCs w:val="28"/>
          <w:rtl/>
        </w:rPr>
        <w:t xml:space="preserve">الرساله العليه فى الاحاديث النبويه: ملاحسين واعظ كاشفى م 910 ق، داراى هشت اصل است كه هر يك پنج وصل دارد و در هر يك حديثى شرح شده و رويهم چهل حديث است، بنام شيخ عبدالله نقشبندى نگاشته و به شمس الدين ابوالمعالى على المختار النسابه العبيدلى‌نيز اهداء شده است) ذريعه 211: 11- فهرست دانشگاه 1331: 3). آغاز: الحمد لله الذى زين سماء شرف السياده بانوار آثار سنن السيد السند الامين... اما بعد بفحواى اين حديث شريف معتبر. انجام: در فهرست دانشگاه (1328: 5) ياد شده است) فهرست مجلس ش 13: 2) 28)</w:t>
      </w:r>
    </w:p>
    <w:p>
      <w:pPr>
        <w:pStyle w:val="Heading2"/>
      </w:pPr>
      <w:bookmarkStart w:id="1830" w:name="_Toc999"/>
      <w:r>
        <w:t>الفهرست (1)</w:t>
      </w:r>
      <w:bookmarkEnd w:id="1830"/>
    </w:p>
    <w:p>
      <w:pPr>
        <w:pStyle w:val="BookText"/>
      </w:pPr>
      <w:r>
        <w:rPr>
          <w:rFonts w:ascii="IRNazanin" w:hAnsi="IRNazanin" w:eastAsia="IRNazanin" w:cs="IRNazanin"/>
          <w:lang w:bidi="fa-IR"/>
          <w:color w:val="111111"/>
          <w:sz w:val="28"/>
          <w:szCs w:val="28"/>
          <w:rtl/>
        </w:rPr>
        <w:t xml:space="preserve">1895: ش 2 دفتر (53 پ- 151 ر (نسخ مانند ش 1.</w:t>
      </w:r>
    </w:p>
    <w:p>
      <w:pPr>
        <w:pStyle w:val="Heading2"/>
      </w:pPr>
      <w:bookmarkStart w:id="1831" w:name="_Toc1000"/>
      <w:r>
        <w:t>مصباح الارواح</w:t>
      </w:r>
      <w:bookmarkEnd w:id="1831"/>
    </w:p>
    <w:p>
      <w:pPr>
        <w:pStyle w:val="BookText"/>
      </w:pPr>
      <w:r>
        <w:rPr>
          <w:rFonts w:ascii="IRNazanin" w:hAnsi="IRNazanin" w:eastAsia="IRNazanin" w:cs="IRNazanin"/>
          <w:lang w:bidi="fa-IR"/>
          <w:color w:val="111111"/>
          <w:sz w:val="28"/>
          <w:szCs w:val="28"/>
          <w:rtl/>
        </w:rPr>
        <w:t xml:space="preserve">مصباح الارواح: رساله ايست عرفانى درست مانند رساله هاى نسفى {1) {1)آغاز: بسمله اعزك الله فى الدارين، اى درويش بدانكه آيات الله بصفات قومها وجود انسانى ظهور فرمودند. انجام: آنكس كه خوى حيوانى چون باشد نه بانسان و الله اعلم والسلام على من اتبع الهدى. 6553: ش 3 دفتر، 28 پ- 31 ر. - 1} 1}در فهرستهاى دو مصباح الارواح ديده شده: 1- مصباح الارواح اوحدى كه مثنوى است) ديوان هند 398: 1 ش 2.( 282- مصباح الارواح شيخ على تونى معاصر بايزيد بسطامى) ريو 774: 2))؟ (</w:t>
      </w:r>
    </w:p>
    <w:p>
      <w:pPr>
        <w:pStyle w:val="Heading2"/>
      </w:pPr>
      <w:bookmarkStart w:id="1832" w:name="_Toc1001"/>
      <w:r>
        <w:t>عده الداعى (4)</w:t>
      </w:r>
      <w:bookmarkEnd w:id="1832"/>
    </w:p>
    <w:p>
      <w:pPr>
        <w:pStyle w:val="BookText"/>
      </w:pPr>
      <w:r>
        <w:rPr>
          <w:rFonts w:ascii="IRNazanin" w:hAnsi="IRNazanin" w:eastAsia="IRNazanin" w:cs="IRNazanin"/>
          <w:lang w:bidi="fa-IR"/>
          <w:color w:val="111111"/>
          <w:sz w:val="28"/>
          <w:szCs w:val="28"/>
          <w:rtl/>
        </w:rPr>
        <w:t xml:space="preserve">2140: سپه 44: 1.</w:t>
      </w:r>
    </w:p>
    <w:p>
      <w:pPr>
        <w:pStyle w:val="Heading2"/>
      </w:pPr>
      <w:bookmarkStart w:id="1833" w:name="_Toc1002"/>
      <w:r>
        <w:t>سى فصل (2)</w:t>
      </w:r>
      <w:bookmarkEnd w:id="1833"/>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5" w:name="pg20264_229856"/>
    <w:bookmarkEnd w:id="235"/>
    <w:p>
      <w:pPr>
        <w:pStyle w:val="BookText"/>
      </w:pPr>
      <w:r>
        <w:rPr>
          <w:rFonts w:ascii="IRNazanin" w:hAnsi="IRNazanin" w:eastAsia="IRNazanin" w:cs="IRNazanin"/>
          <w:lang w:bidi="fa-IR"/>
          <w:color w:val="111111"/>
          <w:sz w:val="28"/>
          <w:szCs w:val="28"/>
          <w:rtl/>
        </w:rPr>
        <w:t xml:space="preserve">600: ش 2 دفتر، 28 پ- 38 پ، بخط نستعليق عبد القادر بن عطاء الله نورى نطنزى در 1034. انجام: اگر كسى زياده از اين خواهد بلوايح القمر و " احكام العوام " و بكتب اين علم رجوع كند.</w:t>
      </w:r>
    </w:p>
    <w:p>
      <w:pPr>
        <w:pStyle w:val="Heading2"/>
      </w:pPr>
      <w:bookmarkStart w:id="1834" w:name="_Toc1003"/>
      <w:r>
        <w:t>همع الهوامع فى شرح الجوامع</w:t>
      </w:r>
      <w:bookmarkEnd w:id="1834"/>
    </w:p>
    <w:p>
      <w:pPr>
        <w:pStyle w:val="BookText"/>
      </w:pPr>
      <w:r>
        <w:rPr>
          <w:rFonts w:ascii="IRNazanin" w:hAnsi="IRNazanin" w:eastAsia="IRNazanin" w:cs="IRNazanin"/>
          <w:lang w:bidi="fa-IR"/>
          <w:color w:val="111111"/>
          <w:sz w:val="28"/>
          <w:szCs w:val="28"/>
          <w:rtl/>
        </w:rPr>
        <w:t xml:space="preserve">همع الهوامع فى شرح الجوامع:شرح و متن هر دو از سيوطى است) سپه 346: 2- چلبى 399: 1 و 3152. (657: 2: سپه 348: 2.</w:t>
      </w:r>
    </w:p>
    <w:p>
      <w:pPr>
        <w:pStyle w:val="Heading2"/>
      </w:pPr>
      <w:bookmarkStart w:id="1835" w:name="_Toc1004"/>
      <w:r>
        <w:t>الوافى (11)</w:t>
      </w:r>
      <w:bookmarkEnd w:id="1835"/>
    </w:p>
    <w:p>
      <w:pPr>
        <w:pStyle w:val="BookText"/>
      </w:pPr>
      <w:r>
        <w:rPr>
          <w:rFonts w:ascii="IRNazanin" w:hAnsi="IRNazanin" w:eastAsia="IRNazanin" w:cs="IRNazanin"/>
          <w:lang w:bidi="fa-IR"/>
          <w:color w:val="111111"/>
          <w:sz w:val="28"/>
          <w:szCs w:val="28"/>
          <w:rtl/>
        </w:rPr>
        <w:t xml:space="preserve">5609: نسخ 11 ج 1120/2، عنوان درشت سياه با حاشيه " منه ره "، جزو يكم است. كاغذ نخودى اصفهانى- جلد تيماج مشكى ضربى‌مقوايى، 116 گ 18 * 23 24 س 11 * 17.</w:t>
      </w:r>
    </w:p>
    <w:p>
      <w:pPr>
        <w:pStyle w:val="Heading2"/>
      </w:pPr>
      <w:bookmarkStart w:id="1836" w:name="_Toc1005"/>
      <w:r>
        <w:t>الكافيه (6)</w:t>
      </w:r>
      <w:bookmarkEnd w:id="1836"/>
    </w:p>
    <w:p>
      <w:pPr>
        <w:pStyle w:val="BookText"/>
      </w:pPr>
      <w:r>
        <w:rPr>
          <w:rFonts w:ascii="IRNazanin" w:hAnsi="IRNazanin" w:eastAsia="IRNazanin" w:cs="IRNazanin"/>
          <w:lang w:bidi="fa-IR"/>
          <w:color w:val="111111"/>
          <w:sz w:val="28"/>
          <w:szCs w:val="28"/>
          <w:rtl/>
        </w:rPr>
        <w:t xml:space="preserve">6911: نسخ 1100. كاغذ فرنگى- جلد تيماج قهوه يى ضربى، 61 گ 11 * 9- 16/5 س 6/5 * 12.</w:t>
      </w:r>
    </w:p>
    <w:p>
      <w:pPr>
        <w:pStyle w:val="Heading2"/>
      </w:pPr>
      <w:bookmarkStart w:id="1837" w:name="_Toc1006"/>
      <w:r>
        <w:t>رقيمه النور</w:t>
      </w:r>
      <w:bookmarkEnd w:id="1837"/>
    </w:p>
    <w:p>
      <w:pPr>
        <w:pStyle w:val="BookText"/>
      </w:pPr>
      <w:r>
        <w:rPr>
          <w:rFonts w:ascii="IRNazanin" w:hAnsi="IRNazanin" w:eastAsia="IRNazanin" w:cs="IRNazanin"/>
          <w:lang w:bidi="fa-IR"/>
          <w:color w:val="111111"/>
          <w:sz w:val="28"/>
          <w:szCs w:val="28"/>
          <w:rtl/>
        </w:rPr>
        <w:t xml:space="preserve">رقيمه النور: فلسفه اشراق است بعربى و فارسى و در آن از ملاصدرا نقل شده، عنوانهاى آن مانند شواهد ربوبيه است و همان " الرقميه النوريه " ملاعلى فرزند جمشيد نورى اصفهانى درگذشته 1247 است و نسخه ديگر آن در كتابخانه شوشترى ها در نجف هست) ذريعه 247 : 11) آغاز: بسمله و به نستعين لما كان الافتتاح بما لايتم المهم الا به متحتما و الابتداء بما تنفع به فى اتمام المرام مهما. انجام: چندين مرتبه ذكر شد والسلام... و آله الحجج على الخليقه. 6459: ش 1 دفتر، 3 ر- 172 ر. نسخ محمدعلى كرمانشاهى و چهارمين نسخه ايست كه بترتيب از روى نسخه خط مصنف نوشته، تاريخ روز شنبه 17 ع 1297/1، در پايان آمده: " هذا الكتاب لمعه من نورفليكتبوه فى صدور الحور حرره على النورى عفى عنه سنه 1297 ". نيمه دوم كتاب ناظر به سخنان كسى است كه از او " مدظله " تعبير شده و مانند حاشيه ايست بر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6" w:name="pg20264_229857"/>
    <w:bookmarkEnd w:id="236"/>
    <w:p>
      <w:pPr>
        <w:pStyle w:val="BookText"/>
      </w:pPr>
      <w:r>
        <w:rPr>
          <w:rFonts w:ascii="IRNazanin" w:hAnsi="IRNazanin" w:eastAsia="IRNazanin" w:cs="IRNazanin"/>
          <w:lang w:bidi="fa-IR"/>
          <w:color w:val="111111"/>
          <w:sz w:val="28"/>
          <w:szCs w:val="28"/>
          <w:rtl/>
        </w:rPr>
        <w:t xml:space="preserve">گفته هاى او. كاغذ فرنگى- جلد تيماج سرخ مقوايى، 234 گ 10/5 * 15- 17 س 7 *13.</w:t>
      </w:r>
    </w:p>
    <w:p>
      <w:pPr>
        <w:pStyle w:val="Heading2"/>
      </w:pPr>
      <w:bookmarkStart w:id="1838" w:name="_Toc1007"/>
      <w:r>
        <w:t>مجالس المومنين (4)</w:t>
      </w:r>
      <w:bookmarkEnd w:id="1838"/>
    </w:p>
    <w:p>
      <w:pPr>
        <w:pStyle w:val="BookText"/>
      </w:pPr>
      <w:r>
        <w:rPr>
          <w:rFonts w:ascii="IRNazanin" w:hAnsi="IRNazanin" w:eastAsia="IRNazanin" w:cs="IRNazanin"/>
          <w:lang w:bidi="fa-IR"/>
          <w:color w:val="111111"/>
          <w:sz w:val="28"/>
          <w:szCs w:val="28"/>
          <w:rtl/>
        </w:rPr>
        <w:t xml:space="preserve">2686: شكسته نستعليق در متن و هامش از سده 12، عنوان شنگرف، صفحه يكم و برخى از جاها حاشيه سازى شده با سرلوح در زمينه لاجورد با گل و بوته شنگرف و زر، فهرست در آغاز نسخه هست. كاغذ سپاهانى- جلد روغنى با گل و بوته و درون روغنى ميان</w:t>
      </w:r>
    </w:p>
    <w:p>
      <w:pPr>
        <w:pStyle w:val="BookText"/>
      </w:pPr>
      <w:r>
        <w:rPr>
          <w:rFonts w:ascii="IRNazanin" w:hAnsi="IRNazanin" w:eastAsia="IRNazanin" w:cs="IRNazanin"/>
          <w:lang w:bidi="fa-IR"/>
          <w:color w:val="111111"/>
          <w:sz w:val="28"/>
          <w:szCs w:val="28"/>
          <w:rtl/>
        </w:rPr>
        <w:t xml:space="preserve">ترنج و در آن سوره " قل اعوذ " نوشته شده است، 295 گ 19 * 15- 30 س 12 * 22.</w:t>
      </w:r>
    </w:p>
    <w:p>
      <w:pPr>
        <w:pStyle w:val="Heading2"/>
      </w:pPr>
      <w:bookmarkStart w:id="1839" w:name="_Toc1008"/>
      <w:r>
        <w:t>شواهد الكفايه</w:t>
      </w:r>
      <w:bookmarkEnd w:id="1839"/>
    </w:p>
    <w:p>
      <w:pPr>
        <w:pStyle w:val="BookText"/>
      </w:pPr>
      <w:r>
        <w:rPr>
          <w:rFonts w:ascii="IRNazanin" w:hAnsi="IRNazanin" w:eastAsia="IRNazanin" w:cs="IRNazanin"/>
          <w:lang w:bidi="fa-IR"/>
          <w:color w:val="111111"/>
          <w:sz w:val="28"/>
          <w:szCs w:val="28"/>
          <w:rtl/>
        </w:rPr>
        <w:t xml:space="preserve">شواهد الكفايه: شعرهاى " الكفايه فى علم الاعراب " ضياء الدين مكى در اين كتاب آمده و شرح شده است. آغاز: اشكى سلوقيه باتت و بات بها بوحش اصمت فى اصلابها اود انجام: و كيف لنا بالشروان لم يكن لنا دراهم غيد الحانوى و لانقد 8112: ش 1 دفتر، 3 پ- 16، نسخ و نستعليق سده 12، شعرها درشت تر در هر صفحه اى سه سطر و ميان آنها شعرها است بخط نستعليق ريز چليپا. 184 گ 16 * 30- 20 س 8/5 * 11.</w:t>
      </w:r>
    </w:p>
    <w:p>
      <w:pPr>
        <w:pStyle w:val="Heading2"/>
      </w:pPr>
      <w:bookmarkStart w:id="1840" w:name="_Toc1009"/>
      <w:r>
        <w:t>هيات (رساله در-) (1)</w:t>
      </w:r>
      <w:bookmarkEnd w:id="1840"/>
    </w:p>
    <w:p>
      <w:pPr>
        <w:pStyle w:val="BookText"/>
      </w:pPr>
      <w:r>
        <w:rPr>
          <w:rFonts w:ascii="IRNazanin" w:hAnsi="IRNazanin" w:eastAsia="IRNazanin" w:cs="IRNazanin"/>
          <w:lang w:bidi="fa-IR"/>
          <w:color w:val="111111"/>
          <w:sz w:val="28"/>
          <w:szCs w:val="28"/>
          <w:rtl/>
        </w:rPr>
        <w:t xml:space="preserve">599: ش 1 دفتر، 1 پ- 25 ر، بخط امام قلى بن ميرزا آصف جوانشير در سه شنبه 22 رجب 1197، عنوان زير خط سرخ، شكل شنگرف و مشكى. كاغذ فرنگى- جلد مقوا عطف تيماج، 106 گ 17 * 14- 22 س 11 * 15.</w:t>
      </w:r>
    </w:p>
    <w:p>
      <w:pPr>
        <w:pStyle w:val="Heading2"/>
      </w:pPr>
      <w:bookmarkStart w:id="1841" w:name="_Toc1010"/>
      <w:r>
        <w:t>مرقع (6)</w:t>
      </w:r>
      <w:bookmarkEnd w:id="1841"/>
    </w:p>
    <w:p>
      <w:pPr>
        <w:pStyle w:val="BookText"/>
      </w:pPr>
      <w:r>
        <w:rPr>
          <w:rFonts w:ascii="IRNazanin" w:hAnsi="IRNazanin" w:eastAsia="IRNazanin" w:cs="IRNazanin"/>
          <w:lang w:bidi="fa-IR"/>
          <w:color w:val="111111"/>
          <w:sz w:val="28"/>
          <w:szCs w:val="28"/>
          <w:rtl/>
        </w:rPr>
        <w:t xml:space="preserve">397: خط آقا هاشم بنسخ و پاره ايست از سوره يسبح.</w:t>
      </w:r>
    </w:p>
    <w:p>
      <w:pPr>
        <w:pStyle w:val="Heading2"/>
      </w:pPr>
      <w:bookmarkStart w:id="1842" w:name="_Toc1011"/>
      <w:r>
        <w:t>الصحيفه العمريه يا صحيفه الفاروق</w:t>
      </w:r>
      <w:bookmarkEnd w:id="1842"/>
    </w:p>
    <w:p>
      <w:pPr>
        <w:pStyle w:val="BookText"/>
      </w:pPr>
      <w:r>
        <w:rPr>
          <w:rFonts w:ascii="IRNazanin" w:hAnsi="IRNazanin" w:eastAsia="IRNazanin" w:cs="IRNazanin"/>
          <w:lang w:bidi="fa-IR"/>
          <w:color w:val="111111"/>
          <w:sz w:val="28"/>
          <w:szCs w:val="28"/>
          <w:rtl/>
        </w:rPr>
        <w:t xml:space="preserve">الصحيفه العمريه يا صحيفه الفاروق: اين رساله دروغين و ساختگى درباره عمر خطاب دومين فرمانرواى عرب است و در آغاز آن آمده كه آنرا از صحيفه ابن عبدون اندلسى بيرون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7" w:name="pg20264_229858"/>
    <w:bookmarkEnd w:id="237"/>
    <w:p>
      <w:pPr>
        <w:pStyle w:val="BookText"/>
      </w:pPr>
      <w:r>
        <w:rPr>
          <w:rFonts w:ascii="IRNazanin" w:hAnsi="IRNazanin" w:eastAsia="IRNazanin" w:cs="IRNazanin"/>
          <w:lang w:bidi="fa-IR"/>
          <w:color w:val="111111"/>
          <w:sz w:val="28"/>
          <w:szCs w:val="28"/>
          <w:rtl/>
        </w:rPr>
        <w:t xml:space="preserve">آورده ام، در آن نه فصل است) دانشگاه ش 5362). آغاز: بسمله. الحمد لله الذى جعل التمسك بذيل اهل السنه و الجماعه وسيله الى نيل على درجات القريه... اما بعد فيقول ابو بكر بن عمر بن عثمان المصرى و طنا و اليزيدى نسبا و السنى‌مذهبا و الاشعرى اصولا و الحنبلى فروعا... انى قصدت او ان اقامتى بمكه. انجام: و ما قبله مجرب عند اهل السنه و الجماعه. 2926: ش 5 دفتر، 163 ر- 164، سپس رياض الارواح است كه نظمى است بعربى از شيخ بهائى و در كشكول آمده است.</w:t>
      </w:r>
    </w:p>
    <w:p>
      <w:pPr>
        <w:pStyle w:val="Heading2"/>
      </w:pPr>
      <w:bookmarkStart w:id="1843" w:name="_Toc1012"/>
      <w:r>
        <w:t>الكافى (17)</w:t>
      </w:r>
      <w:bookmarkEnd w:id="1843"/>
    </w:p>
    <w:p>
      <w:pPr>
        <w:pStyle w:val="BookText"/>
      </w:pPr>
      <w:r>
        <w:rPr>
          <w:rFonts w:ascii="IRNazanin" w:hAnsi="IRNazanin" w:eastAsia="IRNazanin" w:cs="IRNazanin"/>
          <w:lang w:bidi="fa-IR"/>
          <w:color w:val="111111"/>
          <w:sz w:val="28"/>
          <w:szCs w:val="28"/>
          <w:rtl/>
        </w:rPr>
        <w:t xml:space="preserve">1715: سپه 296: 1.</w:t>
      </w:r>
    </w:p>
    <w:p>
      <w:pPr>
        <w:pStyle w:val="Heading2"/>
      </w:pPr>
      <w:bookmarkStart w:id="1844" w:name="_Toc1013"/>
      <w:r>
        <w:t>شرح صحيفه سجاديه (1)</w:t>
      </w:r>
      <w:bookmarkEnd w:id="1844"/>
    </w:p>
    <w:p>
      <w:pPr>
        <w:pStyle w:val="BookText"/>
      </w:pPr>
      <w:r>
        <w:rPr>
          <w:rFonts w:ascii="IRNazanin" w:hAnsi="IRNazanin" w:eastAsia="IRNazanin" w:cs="IRNazanin"/>
          <w:lang w:bidi="fa-IR"/>
          <w:color w:val="111111"/>
          <w:sz w:val="28"/>
          <w:szCs w:val="28"/>
          <w:rtl/>
        </w:rPr>
        <w:t xml:space="preserve">5679: نسخ بى نام در سده 11، عنوان شنگرف. كاغذ اصفهانى سفيد- جلد تيماج قهوه يى ضربى مقوايى، 126 گ 12 * 19 19/5 س 7/5 *13.</w:t>
      </w:r>
    </w:p>
    <w:p>
      <w:pPr>
        <w:pStyle w:val="Heading2"/>
      </w:pPr>
      <w:bookmarkStart w:id="1845" w:name="_Toc1014"/>
      <w:r>
        <w:t>المسائل المتفرقه (1)</w:t>
      </w:r>
      <w:bookmarkEnd w:id="1845"/>
    </w:p>
    <w:p>
      <w:pPr>
        <w:pStyle w:val="BookText"/>
      </w:pPr>
      <w:r>
        <w:rPr>
          <w:rFonts w:ascii="IRNazanin" w:hAnsi="IRNazanin" w:eastAsia="IRNazanin" w:cs="IRNazanin"/>
          <w:lang w:bidi="fa-IR"/>
          <w:color w:val="111111"/>
          <w:sz w:val="28"/>
          <w:szCs w:val="28"/>
          <w:rtl/>
        </w:rPr>
        <w:t xml:space="preserve">1216: ش 35 دفتر، ص 194- 185.</w:t>
      </w:r>
    </w:p>
    <w:p>
      <w:pPr>
        <w:pStyle w:val="Heading2"/>
      </w:pPr>
      <w:bookmarkStart w:id="1846" w:name="_Toc1015"/>
      <w:r>
        <w:t>كبرى (4)</w:t>
      </w:r>
      <w:bookmarkEnd w:id="1846"/>
    </w:p>
    <w:p>
      <w:pPr>
        <w:pStyle w:val="BookText"/>
      </w:pPr>
      <w:r>
        <w:rPr>
          <w:rFonts w:ascii="IRNazanin" w:hAnsi="IRNazanin" w:eastAsia="IRNazanin" w:cs="IRNazanin"/>
          <w:lang w:bidi="fa-IR"/>
          <w:color w:val="111111"/>
          <w:sz w:val="28"/>
          <w:szCs w:val="28"/>
          <w:rtl/>
        </w:rPr>
        <w:t xml:space="preserve">6680: ش 1 دفتر، 2 پ- 21، نستعليق 983 برگهاى 6- 4 سفيد مانده، عنوانها شنگرف، صفحه ها در دو جدول شنگرف. كاغذ سمرقندى- جلد تيماج مشكى يك لا، 91 گ 13 * 9- 18/5 س 6/5 * 10/5.</w:t>
      </w:r>
    </w:p>
    <w:p>
      <w:pPr>
        <w:pStyle w:val="Heading2"/>
      </w:pPr>
      <w:bookmarkStart w:id="1847" w:name="_Toc1016"/>
      <w:r>
        <w:t>شواهد المختصر</w:t>
      </w:r>
      <w:bookmarkEnd w:id="1847"/>
    </w:p>
    <w:p>
      <w:pPr>
        <w:pStyle w:val="BookText"/>
      </w:pPr>
      <w:r>
        <w:rPr>
          <w:rFonts w:ascii="IRNazanin" w:hAnsi="IRNazanin" w:eastAsia="IRNazanin" w:cs="IRNazanin"/>
          <w:lang w:bidi="fa-IR"/>
          <w:color w:val="111111"/>
          <w:sz w:val="28"/>
          <w:szCs w:val="28"/>
          <w:rtl/>
        </w:rPr>
        <w:t xml:space="preserve">شواهد المختصر: شعرهاى شرح مختصرتفتازانى بر تلخيص المفتاح در اين رساله بفارسى گزارش شده است و شارح محمد مهدى بن غياث الدين محمد رضوى است. آغاز: بسمله. الحمد لله الذى خلق الانسان و علمه البيان... و بعد چنين گويد محمد مهدى بن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8" w:name="pg20264_229859"/>
    <w:bookmarkEnd w:id="238"/>
    <w:p>
      <w:pPr>
        <w:pStyle w:val="BookText"/>
      </w:pPr>
      <w:r>
        <w:rPr>
          <w:rFonts w:ascii="IRNazanin" w:hAnsi="IRNazanin" w:eastAsia="IRNazanin" w:cs="IRNazanin"/>
          <w:lang w:bidi="fa-IR"/>
          <w:color w:val="111111"/>
          <w:sz w:val="28"/>
          <w:szCs w:val="28"/>
          <w:rtl/>
        </w:rPr>
        <w:t xml:space="preserve">غياث الدين محمد رضوى كه اين رساله ايست... در ترجمه ابياتى كه در مختصر [شرح ] تلخيص مفتاح علامه تفتازانى مذكور شده. انجام: اذالنجعه الادماء باتت بغفره فايان ماتعدل به الريح تنزل النجعه ماده ميش... حكايت كرده ايرا افراء و تنزل. 634: ش 3 دفتر، 53 پ 97 پ، بخط نستعليق چليپا و سه برگ پس از اين سفيد است.</w:t>
      </w:r>
    </w:p>
    <w:p>
      <w:pPr>
        <w:pStyle w:val="Heading2"/>
      </w:pPr>
      <w:bookmarkStart w:id="1848" w:name="_Toc1017"/>
      <w:r>
        <w:t>رساله فلسفيه</w:t>
      </w:r>
      <w:bookmarkEnd w:id="1848"/>
    </w:p>
    <w:p>
      <w:pPr>
        <w:pStyle w:val="BookText"/>
      </w:pPr>
      <w:r>
        <w:rPr>
          <w:rFonts w:ascii="IRNazanin" w:hAnsi="IRNazanin" w:eastAsia="IRNazanin" w:cs="IRNazanin"/>
          <w:lang w:bidi="fa-IR"/>
          <w:color w:val="111111"/>
          <w:sz w:val="28"/>
          <w:szCs w:val="28"/>
          <w:rtl/>
        </w:rPr>
        <w:t xml:space="preserve">رساله فلسفيه: در اين رساله فلسفى مسائلى آمده كه دانشمندان يونانى و اسلامى در آنها دعوى كشف كرده اند. آغاز: بسمله. نريدان تذكر بعض المقاصد التى ادعى الفلاسفه اليونانيون و الاسلاميون فيها الكشف و العيان. انجام: و لاسيما فى كتابه المسمى بالشواهد بقوله حكمه عرشيه فهو من الهاماته العرشيه و الحمدلله اولا و آخرا. 1643: ش 2 دفتر، 24 پ- 30 ر، نستعليق همان نويسنده ش 1است،پس از اين سفيد است.</w:t>
      </w:r>
    </w:p>
    <w:p>
      <w:pPr>
        <w:pStyle w:val="Heading2"/>
      </w:pPr>
      <w:bookmarkStart w:id="1849" w:name="_Toc1018"/>
      <w:r>
        <w:t>منتخب فتاواى قاضى خان</w:t>
      </w:r>
      <w:bookmarkEnd w:id="1849"/>
    </w:p>
    <w:p>
      <w:pPr>
        <w:pStyle w:val="BookText"/>
      </w:pPr>
      <w:r>
        <w:rPr>
          <w:rFonts w:ascii="IRNazanin" w:hAnsi="IRNazanin" w:eastAsia="IRNazanin" w:cs="IRNazanin"/>
          <w:lang w:bidi="fa-IR"/>
          <w:color w:val="111111"/>
          <w:sz w:val="28"/>
          <w:szCs w:val="28"/>
          <w:rtl/>
        </w:rPr>
        <w:t xml:space="preserve">منتخب فتاواى قاضى خان: گزيده ايست از فتواهاى قاضى خان فخر الدين حسن بن منصور اوزجندى فرغانى حنفى درگذشته 592 از مصطفى بن مصطفى) سپه 2372 (543: 1: سپه 344: 1.</w:t>
      </w:r>
    </w:p>
    <w:p>
      <w:pPr>
        <w:pStyle w:val="Heading2"/>
      </w:pPr>
      <w:bookmarkStart w:id="1850" w:name="_Toc1019"/>
      <w:r>
        <w:t>الصحيفه العلويه و التحف المرتضويه</w:t>
      </w:r>
      <w:bookmarkEnd w:id="1850"/>
    </w:p>
    <w:p>
      <w:pPr>
        <w:pStyle w:val="BookText"/>
      </w:pPr>
      <w:r>
        <w:rPr>
          <w:rFonts w:ascii="IRNazanin" w:hAnsi="IRNazanin" w:eastAsia="IRNazanin" w:cs="IRNazanin"/>
          <w:lang w:bidi="fa-IR"/>
          <w:color w:val="111111"/>
          <w:sz w:val="28"/>
          <w:szCs w:val="28"/>
          <w:rtl/>
        </w:rPr>
        <w:t xml:space="preserve">الصحيفه العلويه و التحف المرتضويه: مجموعه 157 دعاى منسوب به على بن ابى طالب است كه شيخ عبدالله سماهيجى بحرانى) م 1135) در سال 1118 گردآورده است.) سپه 42: 1).</w:t>
      </w:r>
    </w:p>
    <w:p>
      <w:pPr>
        <w:pStyle w:val="Heading2"/>
      </w:pPr>
      <w:bookmarkStart w:id="1851" w:name="_Toc1020"/>
      <w:r>
        <w:t>نجاه العباد</w:t>
      </w:r>
      <w:bookmarkEnd w:id="1851"/>
    </w:p>
    <w:p>
      <w:pPr>
        <w:pStyle w:val="BookText"/>
      </w:pPr>
      <w:r>
        <w:rPr>
          <w:rFonts w:ascii="IRNazanin" w:hAnsi="IRNazanin" w:eastAsia="IRNazanin" w:cs="IRNazanin"/>
          <w:lang w:bidi="fa-IR"/>
          <w:color w:val="111111"/>
          <w:sz w:val="28"/>
          <w:szCs w:val="28"/>
          <w:rtl/>
        </w:rPr>
        <w:t xml:space="preserve">نجاه العباد: رساله عملى است از شيخ محمد حسن صاحب جواهر درگذشته 1254 كه براى مقلدان خود نگاشته و چندين بار شرح و ترجمه و حاشيه نويسى شده است) فهرست دانشگاه (2082: 5- ذريعه 6168 (227: 6: طهارت است و به نسخ در نجف نوشته شده و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9" w:name="pg20264_229860"/>
    <w:bookmarkEnd w:id="239"/>
    <w:p>
      <w:pPr>
        <w:pStyle w:val="BookText"/>
      </w:pPr>
      <w:r>
        <w:rPr>
          <w:rFonts w:ascii="IRNazanin" w:hAnsi="IRNazanin" w:eastAsia="IRNazanin" w:cs="IRNazanin"/>
          <w:lang w:bidi="fa-IR"/>
          <w:color w:val="111111"/>
          <w:sz w:val="28"/>
          <w:szCs w:val="28"/>
          <w:rtl/>
        </w:rPr>
        <w:t xml:space="preserve">دماء ثلثه و احكام موات به نسخ و صلوه بنسخ و نستعليق و خمس و زكوه به نسخ است و مواريث به نسخ و ناتمام است. در صفحه عنوان "منتخب الفقه شيخ محمد حسين اصفهانى " ديده مى شود. در پايان نفاس تاريخ شب آدينه شعبان 1263 هست، ميانه كتاب صوم به خط نسخ و نستعليق سيد حسين بن سيد احمد موسوى خوانسارى است مورخ 21 ذح 1260 در نجف كه با نسخه مقابله شده با اصل دوباره مقابله كرده است. پايان صوم بخط نسخ از اسماعيل بن عبدالله خوانسارى كه در روز پنجشنبه 23 ذ ح 1260 نوشته است، حواشى " دام ظله " دارد، 14 *23- 20 س 19 * 14.</w:t>
      </w:r>
    </w:p>
    <w:p>
      <w:pPr>
        <w:pStyle w:val="Heading2"/>
      </w:pPr>
      <w:bookmarkStart w:id="1852" w:name="_Toc1021"/>
      <w:r>
        <w:t>شرح الزوراء</w:t>
      </w:r>
      <w:bookmarkEnd w:id="1852"/>
    </w:p>
    <w:p>
      <w:pPr>
        <w:pStyle w:val="BookText"/>
      </w:pPr>
      <w:r>
        <w:rPr>
          <w:rFonts w:ascii="IRNazanin" w:hAnsi="IRNazanin" w:eastAsia="IRNazanin" w:cs="IRNazanin"/>
          <w:lang w:bidi="fa-IR"/>
          <w:color w:val="111111"/>
          <w:sz w:val="28"/>
          <w:szCs w:val="28"/>
          <w:rtl/>
        </w:rPr>
        <w:t xml:space="preserve">شرح الزوراء: محقق دوانى بر رساله الزوراء خود دو شرح نوشته است)چلبى 8: 2)</w:t>
      </w:r>
    </w:p>
    <w:p>
      <w:pPr>
        <w:pStyle w:val="Heading2"/>
      </w:pPr>
      <w:bookmarkStart w:id="1853" w:name="_Toc1022"/>
      <w:r>
        <w:t>علل الشرايع و الاحكام و الاسباب</w:t>
      </w:r>
      <w:bookmarkEnd w:id="1853"/>
    </w:p>
    <w:p>
      <w:pPr>
        <w:pStyle w:val="BookText"/>
      </w:pPr>
      <w:r>
        <w:rPr>
          <w:rFonts w:ascii="IRNazanin" w:hAnsi="IRNazanin" w:eastAsia="IRNazanin" w:cs="IRNazanin"/>
          <w:lang w:bidi="fa-IR"/>
          <w:color w:val="111111"/>
          <w:sz w:val="28"/>
          <w:szCs w:val="28"/>
          <w:rtl/>
        </w:rPr>
        <w:t xml:space="preserve">علل الشرايع و الاحكام و الاسباب: از ابن بابويه قمى رازى ايلاقى است، او در اين كتاب از رساله ابيه اليه) باب 257) و از رهنى و كتاب او الفاروق بين الاباطيل و الحقوق) باب 18 و 159) و از علل الاحكام ابن شاذان نيشابورى (182) كه از آن خرده گرفته و در عيون الاخبار هم آورده ياد نموده است، همچنين از كتاب المعرفه (130) و كتاب الغيبه (179) و عيون اخبار الرضا (18) همه از تاليفات خود ياد كرده است. در عيون الاخبار) ص 239 چاپ 1317 ) نيز از همين كتاب بهمين نام ياد شده است و از اين برمی اید كه او گويا يكباره ولى بتدريج همه اين كتابها را مى نوشته است. از اين كتاب) باب 9) برمی اید كه او در بلخ هم بوده است. اين كتاب دو جزو است نخستين داراى 262 باب دومى 376 باب دارد. اين كتاب دوبار بامعانى الاخبار اودر ايران بسال 1311 و 1289 بچاپ سنگى رسيده است.) سپه 278: 1-دانشگاه: 1421).</w:t>
      </w:r>
    </w:p>
    <w:p>
      <w:pPr>
        <w:pStyle w:val="Heading2"/>
      </w:pPr>
      <w:bookmarkStart w:id="1854" w:name="_Toc1023"/>
      <w:r>
        <w:t>لوامع انوار التمجيد و جوامع اسراره (1)</w:t>
      </w:r>
      <w:bookmarkEnd w:id="1854"/>
    </w:p>
    <w:p>
      <w:pPr>
        <w:pStyle w:val="BookText"/>
      </w:pPr>
      <w:r>
        <w:rPr>
          <w:rFonts w:ascii="IRNazanin" w:hAnsi="IRNazanin" w:eastAsia="IRNazanin" w:cs="IRNazanin"/>
          <w:lang w:bidi="fa-IR"/>
          <w:color w:val="111111"/>
          <w:sz w:val="28"/>
          <w:szCs w:val="28"/>
          <w:rtl/>
        </w:rPr>
        <w:t xml:space="preserve">1786: ش 2 دفتر، 89 پ- 98 پ.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40" w:name="pg20264_229861"/>
    <w:bookmarkEnd w:id="240"/>
    <w:p>
      <w:pPr>
        <w:pStyle w:val="Heading2"/>
      </w:pPr>
      <w:bookmarkStart w:id="1855" w:name="_Toc1024"/>
      <w:r>
        <w:t>نفسيه</w:t>
      </w:r>
      <w:bookmarkEnd w:id="1855"/>
    </w:p>
    <w:p>
      <w:pPr>
        <w:pStyle w:val="BookText"/>
      </w:pPr>
      <w:r>
        <w:rPr>
          <w:rFonts w:ascii="IRNazanin" w:hAnsi="IRNazanin" w:eastAsia="IRNazanin" w:cs="IRNazanin"/>
          <w:lang w:bidi="fa-IR"/>
          <w:color w:val="111111"/>
          <w:sz w:val="28"/>
          <w:szCs w:val="28"/>
          <w:rtl/>
        </w:rPr>
        <w:t xml:space="preserve">نفسيه: از عرفى شيرازى است كه در دنبال ديوان وى مى باشد) سپه 641- 637: 2)</w:t>
      </w:r>
    </w:p>
    <w:p>
      <w:pPr>
        <w:pStyle w:val="Heading2"/>
      </w:pPr>
      <w:bookmarkStart w:id="1856" w:name="_Toc1025"/>
      <w:r>
        <w:t>مجمع الامثال (2)</w:t>
      </w:r>
      <w:bookmarkEnd w:id="1856"/>
    </w:p>
    <w:p>
      <w:pPr>
        <w:pStyle w:val="BookText"/>
      </w:pPr>
      <w:r>
        <w:rPr>
          <w:rFonts w:ascii="IRNazanin" w:hAnsi="IRNazanin" w:eastAsia="IRNazanin" w:cs="IRNazanin"/>
          <w:lang w:bidi="fa-IR"/>
          <w:color w:val="111111"/>
          <w:sz w:val="28"/>
          <w:szCs w:val="28"/>
          <w:rtl/>
        </w:rPr>
        <w:t xml:space="preserve">3312: مانند شماره پيش ديباچه كرمانى را ندارد و پايان آن در س 5 ص 788 چاپى ديده مى شود و چهار صفحه افزوده در آن چاپ در اين نسخه نيست. نستعليق سده 13، عنوان و نشان شنگرف، مثلها نسخ و زير خط. كاغذ فرنگى سفيد- جلد تيماج زرد ضربى مقوايى، 405 گ 16 * 16- 22 س 9/5 * 15.</w:t>
      </w:r>
    </w:p>
    <w:p>
      <w:pPr>
        <w:pStyle w:val="Heading2"/>
      </w:pPr>
      <w:bookmarkStart w:id="1857" w:name="_Toc1026"/>
      <w:r>
        <w:t>شرح نصاب</w:t>
      </w:r>
      <w:bookmarkEnd w:id="1857"/>
    </w:p>
    <w:p>
      <w:pPr>
        <w:pStyle w:val="BookText"/>
      </w:pPr>
      <w:r>
        <w:rPr>
          <w:rFonts w:ascii="IRNazanin" w:hAnsi="IRNazanin" w:eastAsia="IRNazanin" w:cs="IRNazanin"/>
          <w:lang w:bidi="fa-IR"/>
          <w:color w:val="111111"/>
          <w:sz w:val="28"/>
          <w:szCs w:val="28"/>
          <w:rtl/>
        </w:rPr>
        <w:t xml:space="preserve">شرح نصاب: از يعقوب بن محمد چرخى است و شرح لغات مشكل نصاب) فرهنگنامه هاى عربى بفارسى ص 206) آغاز: الحمد لله الذى علمنا الاسماء و رفع اقدارنا على من يشاء ... و بعد... يعقوب بن محمد الچرخى معانى لغاتى كه مشكل بود در نصاب از فوايد علماء... جمع كرد. انجام: آدم و حواء دو اسمند عجمى... واعف عنا فى هذا الكتاب زله القدم و زينا بالعلوم و الحكم برحمتك يا ارحم الراحمين فى‌سنه 7549.945: ش 4 دفتر، 62 پ- 75 ر</w:t>
      </w:r>
    </w:p>
    <w:p>
      <w:pPr>
        <w:pStyle w:val="Heading2"/>
      </w:pPr>
      <w:bookmarkStart w:id="1858" w:name="_Toc1027"/>
      <w:r>
        <w:t>معما (رساله در-)</w:t>
      </w:r>
      <w:bookmarkEnd w:id="1858"/>
    </w:p>
    <w:p>
      <w:pPr>
        <w:pStyle w:val="BookText"/>
      </w:pPr>
      <w:r>
        <w:rPr>
          <w:rFonts w:ascii="IRNazanin" w:hAnsi="IRNazanin" w:eastAsia="IRNazanin" w:cs="IRNazanin"/>
          <w:lang w:bidi="fa-IR"/>
          <w:color w:val="111111"/>
          <w:sz w:val="28"/>
          <w:szCs w:val="28"/>
          <w:rtl/>
        </w:rPr>
        <w:t xml:space="preserve">معما (رساله در-): مجموعه معماهايى است به تركى به ترتيب حروف هجاى نامها آغاز: كجدى سنبل كلدى كل انوكله دلخوش ايلام يوزن ايكدم دلبرك زلفن فراموش ايلدم انجام: نظيرك يوق كوردك اب و كلده سنى نقش ايلدك بزداخى دل ده 2878: ش 8 دفتر، 152 پ- 193 ر، عنوان شنگرف. نستعليق احمد بن حاجى على انطاكيوى " وجهى " در 987، صفحه هاى اين شماره تنها در جدول است.</w:t>
      </w:r>
    </w:p>
    <w:p>
      <w:pPr>
        <w:pStyle w:val="Heading2"/>
      </w:pPr>
      <w:bookmarkStart w:id="1859" w:name="_Toc1028"/>
      <w:r>
        <w:t>عيون اخبار الرضا (7)</w:t>
      </w:r>
      <w:bookmarkEnd w:id="1859"/>
    </w:p>
    <w:p>
      <w:pPr>
        <w:pStyle w:val="BookText"/>
      </w:pPr>
      <w:r>
        <w:rPr>
          <w:rFonts w:ascii="IRNazanin" w:hAnsi="IRNazanin" w:eastAsia="IRNazanin" w:cs="IRNazanin"/>
          <w:lang w:bidi="fa-IR"/>
          <w:color w:val="111111"/>
          <w:sz w:val="28"/>
          <w:szCs w:val="28"/>
          <w:rtl/>
        </w:rPr>
        <w:t xml:space="preserve">5443: نسخ سده 11، در پايان تاريخ ساختگى 725 ديده ميشود، عنوان شنگرف، كاغذ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1" w:name="pg20264_229862"/>
    <w:bookmarkEnd w:id="241"/>
    <w:p>
      <w:pPr>
        <w:pStyle w:val="BookText"/>
      </w:pPr>
      <w:r>
        <w:rPr>
          <w:rFonts w:ascii="IRNazanin" w:hAnsi="IRNazanin" w:eastAsia="IRNazanin" w:cs="IRNazanin"/>
          <w:lang w:bidi="fa-IR"/>
          <w:color w:val="111111"/>
          <w:sz w:val="28"/>
          <w:szCs w:val="28"/>
          <w:rtl/>
        </w:rPr>
        <w:t xml:space="preserve">نخودى اصفهانى- جلد تيماج سرخ مقوايى، 320 گ 13/5 * 25/5، 17 س 17/8.</w:t>
      </w:r>
    </w:p>
    <w:p>
      <w:pPr>
        <w:pStyle w:val="Heading2"/>
      </w:pPr>
      <w:bookmarkStart w:id="1860" w:name="_Toc1029"/>
      <w:r>
        <w:t>الفيض الالهى</w:t>
      </w:r>
      <w:bookmarkEnd w:id="1860"/>
    </w:p>
    <w:p>
      <w:pPr>
        <w:pStyle w:val="BookText"/>
      </w:pPr>
      <w:r>
        <w:rPr>
          <w:rFonts w:ascii="IRNazanin" w:hAnsi="IRNazanin" w:eastAsia="IRNazanin" w:cs="IRNazanin"/>
          <w:lang w:bidi="fa-IR"/>
          <w:color w:val="111111"/>
          <w:sz w:val="28"/>
          <w:szCs w:val="28"/>
          <w:rtl/>
        </w:rPr>
        <w:t xml:space="preserve">الفيض الالهى، از ابن سينا ست و بچاپ رسيده است) فهرست دانشگاه 315: 3- مهدوى ش 79) ترجمه فارسى آنهم در 1318 خ در تهران چاپ شده است) مشار 403).</w:t>
      </w:r>
    </w:p>
    <w:p>
      <w:pPr>
        <w:pStyle w:val="Heading2"/>
      </w:pPr>
      <w:bookmarkStart w:id="1861" w:name="_Toc1030"/>
      <w:r>
        <w:t>كيمياء) رساله هاى ((11)</w:t>
      </w:r>
      <w:bookmarkEnd w:id="1861"/>
    </w:p>
    <w:p>
      <w:pPr>
        <w:pStyle w:val="BookText"/>
      </w:pPr>
      <w:r>
        <w:rPr>
          <w:rFonts w:ascii="IRNazanin" w:hAnsi="IRNazanin" w:eastAsia="IRNazanin" w:cs="IRNazanin"/>
          <w:lang w:bidi="fa-IR"/>
          <w:color w:val="111111"/>
          <w:sz w:val="28"/>
          <w:szCs w:val="28"/>
          <w:rtl/>
        </w:rPr>
        <w:t xml:space="preserve">11- رساله كيميائى كه به الحاكم بالله منسوب است. آغاز: صنعت زنجر فى در نسخه الحاكم بالله مى باشد. اينست: بگير از سيماب يك جزو و از كبريت ربع جزو. انجام: زهر طرح كند قمر اعلا گردد. 2865: ش 11 دفتر، تا 112، نسخ سده 13.</w:t>
      </w:r>
    </w:p>
    <w:p>
      <w:pPr>
        <w:pStyle w:val="Heading2"/>
      </w:pPr>
      <w:bookmarkStart w:id="1862" w:name="_Toc1031"/>
      <w:r>
        <w:t>سراج منير (1)</w:t>
      </w:r>
      <w:bookmarkEnd w:id="1862"/>
    </w:p>
    <w:p>
      <w:pPr>
        <w:pStyle w:val="BookText"/>
      </w:pPr>
      <w:r>
        <w:rPr>
          <w:rFonts w:ascii="IRNazanin" w:hAnsi="IRNazanin" w:eastAsia="IRNazanin" w:cs="IRNazanin"/>
          <w:lang w:bidi="fa-IR"/>
          <w:color w:val="111111"/>
          <w:sz w:val="28"/>
          <w:szCs w:val="28"/>
          <w:rtl/>
        </w:rPr>
        <w:t xml:space="preserve">143: ش 5 دفتر، 61 ر- 68 ر.</w:t>
      </w:r>
    </w:p>
    <w:p>
      <w:pPr>
        <w:pStyle w:val="Heading2"/>
      </w:pPr>
      <w:bookmarkStart w:id="1863" w:name="_Toc1032"/>
      <w:r>
        <w:t>المختصر النافع (3)</w:t>
      </w:r>
      <w:bookmarkEnd w:id="1863"/>
    </w:p>
    <w:p>
      <w:pPr>
        <w:pStyle w:val="BookText"/>
      </w:pPr>
      <w:r>
        <w:rPr>
          <w:rFonts w:ascii="IRNazanin" w:hAnsi="IRNazanin" w:eastAsia="IRNazanin" w:cs="IRNazanin"/>
          <w:lang w:bidi="fa-IR"/>
          <w:color w:val="111111"/>
          <w:sz w:val="28"/>
          <w:szCs w:val="28"/>
          <w:rtl/>
        </w:rPr>
        <w:t xml:space="preserve">2271: سپه 513: 1.</w:t>
      </w:r>
    </w:p>
    <w:p>
      <w:pPr>
        <w:pStyle w:val="Heading2"/>
      </w:pPr>
      <w:bookmarkStart w:id="1864" w:name="_Toc1033"/>
      <w:r>
        <w:t>طريقه تربيه الاولاد) رساله فى-)</w:t>
      </w:r>
      <w:bookmarkEnd w:id="1864"/>
    </w:p>
    <w:p>
      <w:pPr>
        <w:pStyle w:val="BookText"/>
      </w:pPr>
      <w:r>
        <w:rPr>
          <w:rFonts w:ascii="IRNazanin" w:hAnsi="IRNazanin" w:eastAsia="IRNazanin" w:cs="IRNazanin"/>
          <w:lang w:bidi="fa-IR"/>
          <w:color w:val="111111"/>
          <w:sz w:val="28"/>
          <w:szCs w:val="28"/>
          <w:rtl/>
        </w:rPr>
        <w:t xml:space="preserve">طريقه تربيه الاولاد (رساله فى-): جلال الدين دوانى (908- 830) در اينكه فرزندان چه كتابهايى نبايد بخوانند) دانشگاه 667: 3) در پايان اجازه به پسرانش حسين و محمد و عطاءالله داده است. او در كتاب ديگرش لوامع الاشراق هم از پرورش كودكان گفتگو كرده است. 2799: ش 16 دفتر، ص 143- 141. ش 17دفتر، ص 143، پاسخ پرسش جلال الدين عراقى و سيد و ديگرى است علت تفاوت مخلوقات بشعر فارسى با شرح عربى، از ص 128 تا اينجا خط نسخ عبدالله نامى است.</w:t>
      </w:r>
    </w:p>
    <w:p>
      <w:pPr>
        <w:pStyle w:val="Heading2"/>
      </w:pPr>
      <w:bookmarkStart w:id="1865" w:name="_Toc1034"/>
      <w:r>
        <w:t>سلوك</w:t>
      </w:r>
      <w:bookmarkEnd w:id="1865"/>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2" w:name="pg20264_229863"/>
    <w:bookmarkEnd w:id="242"/>
    <w:p>
      <w:pPr>
        <w:pStyle w:val="BookText"/>
      </w:pPr>
      <w:r>
        <w:rPr>
          <w:rFonts w:ascii="IRNazanin" w:hAnsi="IRNazanin" w:eastAsia="IRNazanin" w:cs="IRNazanin"/>
          <w:lang w:bidi="fa-IR"/>
          <w:color w:val="111111"/>
          <w:sz w:val="28"/>
          <w:szCs w:val="28"/>
          <w:rtl/>
        </w:rPr>
        <w:t xml:space="preserve">سلوك: در عرفان بمذهب شيعى. آغاز: اى دوستان سلوك سبيل حضرت رب العالمين آگاه باش كه شرايع كه در حقيقت نظام نشاتين صورت و معين بر آنست بحسب كمال ناشى و نازل ميشود. انجام: كه بطن اول از بطون شريعت مقدسه حميد است. 6332: ش 2 دفتر، 63- 28 پ، نسخ محمد على كرمانشاهى در 1302 ق.</w:t>
      </w:r>
    </w:p>
    <w:p>
      <w:pPr>
        <w:pStyle w:val="Heading2"/>
      </w:pPr>
      <w:bookmarkStart w:id="1866" w:name="_Toc1035"/>
      <w:r>
        <w:t>المختصر النافع (6)</w:t>
      </w:r>
      <w:bookmarkEnd w:id="1866"/>
    </w:p>
    <w:p>
      <w:pPr>
        <w:pStyle w:val="BookText"/>
      </w:pPr>
      <w:r>
        <w:rPr>
          <w:rFonts w:ascii="IRNazanin" w:hAnsi="IRNazanin" w:eastAsia="IRNazanin" w:cs="IRNazanin"/>
          <w:lang w:bidi="fa-IR"/>
          <w:color w:val="111111"/>
          <w:sz w:val="28"/>
          <w:szCs w:val="28"/>
          <w:rtl/>
        </w:rPr>
        <w:t xml:space="preserve">6090: نسخ سده 12، عنوانها شنگرف، برگ آخر نونويس است. كاغذ اصفهانى نخودى- جلد تيماج زرد حنايى ضربى يك لا، 265 گ 13 *11 19/5 س 7 * 12.</w:t>
      </w:r>
    </w:p>
    <w:p>
      <w:pPr>
        <w:pStyle w:val="Heading2"/>
      </w:pPr>
      <w:bookmarkStart w:id="1867" w:name="_Toc1036"/>
      <w:r>
        <w:t>شبستان نكات و گلستان لغات</w:t>
      </w:r>
      <w:bookmarkEnd w:id="1867"/>
    </w:p>
    <w:p>
      <w:pPr>
        <w:pStyle w:val="BookText"/>
      </w:pPr>
      <w:r>
        <w:rPr>
          <w:rFonts w:ascii="IRNazanin" w:hAnsi="IRNazanin" w:eastAsia="IRNazanin" w:cs="IRNazanin"/>
          <w:lang w:bidi="fa-IR"/>
          <w:color w:val="111111"/>
          <w:sz w:val="28"/>
          <w:szCs w:val="28"/>
          <w:rtl/>
        </w:rPr>
        <w:t xml:space="preserve">شبستان نكات و گلستان لغات:همان رساله پيش كه در هشت بابا ست و در هر باب لغات مربوط بموضوع را گرد آورده و بتاويل و تفسير آن پرداخته و معانى مجازى براى آنها ساخته است، از همان فتاحى نيشابورى شاعر معروف به سيبك است. فهرست هشت باب آن چنين است. باب 1: اسلام و ايمان. باب 2- ملوك و اعوان. باب 3- علم. باب 4- زهد. باب 5- اخلاق. باب 6- حرفه و پيشه ها. باب 7- مشتيهات و ملذات. باب 8- فوايد متفرقه. آغاز افتاده: عين عنا بودى و مواليد را در ميان و اگر والى ولايت او نبودى اول و آخر ايشان. انجام: و احسان از نون نفس بى سامان مادور مدار، شعر: اگر چه شبستان ديوان ما نمايد سر شين از شين و شر شب ظلمت از روى او دوردار ستان آنگهش از قبول نظر 6832: ش 1 دفتر، 3 ر- 51 ر. نستعليق ع 1104/1، كاتب آنرا رساله النكات ناميده اما در ديباچه نام كتاب و مولف صريحا آمده است. 62 گ 12 * 19- 20 س 6/5 * 15.</w:t>
      </w:r>
    </w:p>
    <w:p>
      <w:pPr>
        <w:pStyle w:val="Heading2"/>
      </w:pPr>
      <w:bookmarkStart w:id="1868" w:name="_Toc1037"/>
      <w:r>
        <w:t>طب منظوم</w:t>
      </w:r>
      <w:bookmarkEnd w:id="1868"/>
    </w:p>
    <w:p>
      <w:pPr>
        <w:pStyle w:val="BookText"/>
      </w:pPr>
      <w:r>
        <w:rPr>
          <w:rFonts w:ascii="IRNazanin" w:hAnsi="IRNazanin" w:eastAsia="IRNazanin" w:cs="IRNazanin"/>
          <w:lang w:bidi="fa-IR"/>
          <w:color w:val="111111"/>
          <w:sz w:val="28"/>
          <w:szCs w:val="28"/>
          <w:rtl/>
        </w:rPr>
        <w:t xml:space="preserve">طب منظوم: از عبد الكريم عجزى كه چندين سال در پزشكى كار كرده و در پنجاه سالگى اين منظومه را براى عبدالله خان ساخته و سرودن آنرا در سال 780 آغاز كرده و چهار مقاله و يك خاتمه در آن گذارده است. آغاز: حمد بى حد آن حكيمى را كه از لطف عميم داد جان با مشت خاكى ساختش آنگه رميم بنده عبد كريم اعرج بود عبد ضعيف صرف كرده خود را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3" w:name="pg20264_229864"/>
    <w:bookmarkEnd w:id="243"/>
    <w:p>
      <w:pPr>
        <w:pStyle w:val="BookText"/>
      </w:pPr>
      <w:r>
        <w:rPr>
          <w:rFonts w:ascii="IRNazanin" w:hAnsi="IRNazanin" w:eastAsia="IRNazanin" w:cs="IRNazanin"/>
          <w:lang w:bidi="fa-IR"/>
          <w:color w:val="111111"/>
          <w:sz w:val="28"/>
          <w:szCs w:val="28"/>
          <w:rtl/>
        </w:rPr>
        <w:t xml:space="preserve">اندرين علم شريف طب منظومست نام اين كتاب مختصر ياد گيرش تا شوى از علم حكمت با خبر انجام: آدم و ادريس و ابراهيم و لقمان حكيم بعد از آن آمد خطاب حق بموسى كليم) بيت 44 خاتمه و اندكى كم دارد (. 757: نستعليق سده 11، عنوان و جدول دوستونى شنگرف. كاغذ سپاهانى- جلد تيماج مشكى ضربى مقوايى، 216 گ 16/5 * 17- 22 س 10 * 19.</w:t>
      </w:r>
    </w:p>
    <w:p>
      <w:pPr>
        <w:pStyle w:val="Heading2"/>
      </w:pPr>
      <w:bookmarkStart w:id="1869" w:name="_Toc1038"/>
      <w:r>
        <w:t>شرح قطر الندى و بل الصدى (5)</w:t>
      </w:r>
      <w:bookmarkEnd w:id="1869"/>
    </w:p>
    <w:p>
      <w:pPr>
        <w:pStyle w:val="BookText"/>
      </w:pPr>
      <w:r>
        <w:rPr>
          <w:rFonts w:ascii="IRNazanin" w:hAnsi="IRNazanin" w:eastAsia="IRNazanin" w:cs="IRNazanin"/>
          <w:lang w:bidi="fa-IR"/>
          <w:color w:val="111111"/>
          <w:sz w:val="28"/>
          <w:szCs w:val="28"/>
          <w:rtl/>
        </w:rPr>
        <w:t xml:space="preserve">7613: ش 3 دفتر، 25 پ- 107 پ،نستعليق 1237، با مهر محمد ولى با تاريخ 1229، در گ 108 رموز نحوى ديده ميشود، پس ازين پراكنده هاى فلسفى و نحوى است تا گ129 و باقى سفيد است. كاغذ فرنگى- جلد تيماج حنايى يك لا، 134 گ 15 * 17- 21 س 8 * 15</w:t>
      </w:r>
    </w:p>
    <w:p>
      <w:pPr>
        <w:pStyle w:val="Heading2"/>
      </w:pPr>
      <w:bookmarkStart w:id="1870" w:name="_Toc1039"/>
      <w:r>
        <w:t>من لايحضره الفقيه) كتاب- ((1)</w:t>
      </w:r>
      <w:bookmarkEnd w:id="1870"/>
    </w:p>
    <w:p>
      <w:pPr>
        <w:pStyle w:val="BookText"/>
      </w:pPr>
      <w:r>
        <w:rPr>
          <w:rFonts w:ascii="IRNazanin" w:hAnsi="IRNazanin" w:eastAsia="IRNazanin" w:cs="IRNazanin"/>
          <w:lang w:bidi="fa-IR"/>
          <w:color w:val="111111"/>
          <w:sz w:val="28"/>
          <w:szCs w:val="28"/>
          <w:rtl/>
        </w:rPr>
        <w:t xml:space="preserve">59 صدر: جلد نخستين و بخط نسخ سده 11، با عنوانهاى شنگرف در جدول زر و لاجورد با سرلوح و حاشيه سازى، تصحيح و بلاغ دارد، مالك كلب على ايشك آقاسى حرم در 1097، وقف محمد شفيع براى مسجد سلطانى در 1230. كاغذ سپاهانى- جلد تيماج سرخ سوخت زركوب مقوايى، 310 گ 14/5 * 19- 26/5 س 10/5 * 17/5.</w:t>
      </w:r>
    </w:p>
    <w:p>
      <w:pPr>
        <w:pStyle w:val="Heading2"/>
      </w:pPr>
      <w:bookmarkStart w:id="1871" w:name="_Toc1040"/>
      <w:r>
        <w:t>المطول (1)</w:t>
      </w:r>
      <w:bookmarkEnd w:id="1871"/>
    </w:p>
    <w:p>
      <w:pPr>
        <w:pStyle w:val="BookText"/>
      </w:pPr>
      <w:r>
        <w:rPr>
          <w:rFonts w:ascii="IRNazanin" w:hAnsi="IRNazanin" w:eastAsia="IRNazanin" w:cs="IRNazanin"/>
          <w:lang w:bidi="fa-IR"/>
          <w:color w:val="111111"/>
          <w:sz w:val="28"/>
          <w:szCs w:val="28"/>
          <w:rtl/>
        </w:rPr>
        <w:t xml:space="preserve">2959: ش 2 دفتر در هامش) سپه 423: 2)</w:t>
      </w:r>
    </w:p>
    <w:p>
      <w:pPr>
        <w:pStyle w:val="Heading2"/>
      </w:pPr>
      <w:bookmarkStart w:id="1872" w:name="_Toc1041"/>
      <w:r>
        <w:t>عمده الطالب وعده الراغب</w:t>
      </w:r>
      <w:bookmarkEnd w:id="1872"/>
    </w:p>
    <w:p>
      <w:pPr>
        <w:pStyle w:val="BookText"/>
      </w:pPr>
      <w:r>
        <w:rPr>
          <w:rFonts w:ascii="IRNazanin" w:hAnsi="IRNazanin" w:eastAsia="IRNazanin" w:cs="IRNazanin"/>
          <w:lang w:bidi="fa-IR"/>
          <w:color w:val="111111"/>
          <w:sz w:val="28"/>
          <w:szCs w:val="28"/>
          <w:rtl/>
        </w:rPr>
        <w:t xml:space="preserve">عمده الطالب وعده الراغب: ترجمه ايست از مختصر " آداب التصوف و المقامات الاربعين " كه سخنان ابى سعيد فضل الله ابى الخير ميهنى در آن آمده است. در آن دو مقاله است: 1- آداب تصوف در نه فصل. 2- در چهار مقاله است. آغاز: بسمله و ما توفيقى الابالله. الحمدلله لذى عرفنا سبيل الهدى و خوفنا طرق الردى... و بعد فقد اشار الى بعض الاعزه على... ان اعرب مختصر آداب التصوف) و المقامات (الاربعين من كلام... ابى سعيد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4" w:name="pg20264_229865"/>
    <w:bookmarkEnd w:id="244"/>
    <w:p>
      <w:pPr>
        <w:pStyle w:val="BookText"/>
      </w:pPr>
      <w:r>
        <w:rPr>
          <w:rFonts w:ascii="IRNazanin" w:hAnsi="IRNazanin" w:eastAsia="IRNazanin" w:cs="IRNazanin"/>
          <w:lang w:bidi="fa-IR"/>
          <w:color w:val="111111"/>
          <w:sz w:val="28"/>
          <w:szCs w:val="28"/>
          <w:rtl/>
        </w:rPr>
        <w:t xml:space="preserve">فضل الله بن ابى الخير الميهنى... فاجبت مسئوله و حققت بماموله و نظمت بين الدرتين فى سلك و جمعت بين الحرتين فى سلك مترجما عن عيون الفاظ لشيخ فى تقريره... و سميت المجموع بعده الطالب و عمده الراغب... و قد اوردت المختصر فى‌مقالتين. انجام: و يكون بدنه وحشيا و قلبه عرشيا. هذ كلام الشيخ رضوان الله عليه و نسئل الله رب العالمين و حسبنا الله تعالى و نعم الوكيل) كتبه حسن بن سليم بن عطيه بمدينه الكحيا تاريخ 47 و سبعمايه (. 1176: ش 3 دفتر، 25 پ، نسخ حسن بن سليمان در شهر كحيا در 747.</w:t>
      </w:r>
    </w:p>
    <w:p>
      <w:pPr>
        <w:pStyle w:val="Heading2"/>
      </w:pPr>
      <w:bookmarkStart w:id="1873" w:name="_Toc1042"/>
      <w:r>
        <w:t>المقامه التبريزيه</w:t>
      </w:r>
      <w:bookmarkEnd w:id="1873"/>
    </w:p>
    <w:p>
      <w:pPr>
        <w:pStyle w:val="BookText"/>
      </w:pPr>
      <w:r>
        <w:rPr>
          <w:rFonts w:ascii="IRNazanin" w:hAnsi="IRNazanin" w:eastAsia="IRNazanin" w:cs="IRNazanin"/>
          <w:lang w:bidi="fa-IR"/>
          <w:color w:val="111111"/>
          <w:sz w:val="28"/>
          <w:szCs w:val="28"/>
          <w:rtl/>
        </w:rPr>
        <w:t xml:space="preserve">المقامه التبريزيه: براى " صاحب اجل امجد " ساخته شده است. آغاز: بسمله. لهفى على تبريز من بلده كانت من الاسقام لى حسنه... اما بعد فبينما كنت اقتعدت غابت الكربه فى دارالغربه. انجام: ان يمن على بابلاغ الخدمات و تحرير المراسلات الى حين الملاقات والسلام علكيم و رحمه الله و بركاته. 2394: ش 3 دفتر، 97 ر- 99 پ، نستعليق 1258.</w:t>
      </w:r>
    </w:p>
    <w:p>
      <w:pPr>
        <w:pStyle w:val="Heading2"/>
      </w:pPr>
      <w:bookmarkStart w:id="1874" w:name="_Toc1043"/>
      <w:r>
        <w:t>لوامع صاحب قرانى</w:t>
      </w:r>
      <w:bookmarkEnd w:id="1874"/>
    </w:p>
    <w:p>
      <w:pPr>
        <w:pStyle w:val="BookText"/>
      </w:pPr>
      <w:r>
        <w:rPr>
          <w:rFonts w:ascii="IRNazanin" w:hAnsi="IRNazanin" w:eastAsia="IRNazanin" w:cs="IRNazanin"/>
          <w:lang w:bidi="fa-IR"/>
          <w:color w:val="111111"/>
          <w:sz w:val="28"/>
          <w:szCs w:val="28"/>
          <w:rtl/>
        </w:rPr>
        <w:t xml:space="preserve">لوامع صاحب قرانى: ترجمه ايست از كتاب من لايحضره الفقيه ابن بابويه از مولى محمد تقى مجلسى كه در آغاز دهه هفتم سالهاى‌زندگى خود) اندكى پس از شصت سالگى (ساخته است) سپه 298: 1).</w:t>
      </w:r>
    </w:p>
    <w:p>
      <w:pPr>
        <w:pStyle w:val="Heading2"/>
      </w:pPr>
      <w:bookmarkStart w:id="1875" w:name="_Toc1044"/>
      <w:r>
        <w:t>هيات (رساله در-)</w:t>
      </w:r>
      <w:bookmarkEnd w:id="1875"/>
    </w:p>
    <w:p>
      <w:pPr>
        <w:pStyle w:val="BookText"/>
      </w:pPr>
      <w:r>
        <w:rPr>
          <w:rFonts w:ascii="IRNazanin" w:hAnsi="IRNazanin" w:eastAsia="IRNazanin" w:cs="IRNazanin"/>
          <w:lang w:bidi="fa-IR"/>
          <w:color w:val="111111"/>
          <w:sz w:val="28"/>
          <w:szCs w:val="28"/>
          <w:rtl/>
        </w:rPr>
        <w:t xml:space="preserve">هيات (رساله در-) : از ملاعلى قوشچى است در يك مقدمه) در دو بخش هندسى و طبيعى (و دو مقالت: 1- اجرام علوى در شش باب. 2- هيات زمين يازده باب. خاتمه در ابعاد و اجرام مى باشد. با خلاصه الحساب شيخ بهائى چند باب بچاپ رسيده است. شاهمير شيرازى و ملامصلح الدين عبد الحى لارى آنرا شرح كردند و دومى در 1303 چاپ شده است. ملاپرويز درگذشته 987 آنرا بتركى برگردانيده است) كشف الظنون 570: 1- بلوشه 789: 2- فهرست دانشگاه 890: 4- فهرست آستان قدس ش 18 و 136 و 141). آغاز: الحمد لله رب العالمين حمد الشاركين... اما بعد اين كتاب مشتمل است بر مقدمه و دو مقاله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5" w:name="pg20264_229866"/>
    <w:bookmarkEnd w:id="245"/>
    <w:p>
      <w:pPr>
        <w:pStyle w:val="BookText"/>
      </w:pPr>
      <w:r>
        <w:rPr>
          <w:rFonts w:ascii="IRNazanin" w:hAnsi="IRNazanin" w:eastAsia="IRNazanin" w:cs="IRNazanin"/>
          <w:lang w:bidi="fa-IR"/>
          <w:color w:val="111111"/>
          <w:sz w:val="28"/>
          <w:szCs w:val="28"/>
          <w:rtl/>
        </w:rPr>
        <w:t xml:space="preserve">و خاتمه و مقدمه در بيان آنچه پيش از شرع درين علم دانستنى‌است. انجام: و اصغر ثوابت مرصوده بيست و سه برابر زمين است. و الله اعلم بحقايق الامور 525: ش 4 دفتر، 127 ر- 179 ر، نستعليق چهارشنبه 10 رجب 1025، داراى حاشيه ها است، خاتمه را ندارد. انجام مقالت 2، و قبله در خلاف جهت ظل باشد تمت الرساله المسماه بالقوشچيه. 527: نستعليق، عنوان و نشان شنگرف، يك برگ دو صفحه اى دارد كه بر آن نقشه جغرافيايى است. كاغذ اصفهانى زرد رنگ- جلد تيماج يك لا، 46 گ 13 * 13- 20 س 7 * 14</w:t>
      </w:r>
    </w:p>
    <w:p>
      <w:pPr>
        <w:pStyle w:val="Heading2"/>
      </w:pPr>
      <w:bookmarkStart w:id="1876" w:name="_Toc1045"/>
      <w:r>
        <w:t>مفتاح الكرامه (5)</w:t>
      </w:r>
      <w:bookmarkEnd w:id="1876"/>
    </w:p>
    <w:p>
      <w:pPr>
        <w:pStyle w:val="BookText"/>
      </w:pPr>
      <w:r>
        <w:rPr>
          <w:rFonts w:ascii="IRNazanin" w:hAnsi="IRNazanin" w:eastAsia="IRNazanin" w:cs="IRNazanin"/>
          <w:lang w:bidi="fa-IR"/>
          <w:color w:val="111111"/>
          <w:sz w:val="28"/>
          <w:szCs w:val="28"/>
          <w:rtl/>
        </w:rPr>
        <w:t xml:space="preserve">286 مشير: كتاب صلاه است، بنسخ 1270 و متن زير خط مشكى، عنوان درشت، با تملك 25 ج 1292/2 با مهر مشير. كاغذ فرنگى‌سفيد آهار مهره- جلد تيماج حنايى ضربى مقوايى، 378 گ 21 * 31، 23 س 13 * 15/5.</w:t>
      </w:r>
    </w:p>
    <w:p>
      <w:pPr>
        <w:pStyle w:val="Heading2"/>
      </w:pPr>
      <w:bookmarkStart w:id="1877" w:name="_Toc1046"/>
      <w:r>
        <w:t>مطلع</w:t>
      </w:r>
      <w:bookmarkEnd w:id="1877"/>
    </w:p>
    <w:p>
      <w:pPr>
        <w:pStyle w:val="BookText"/>
      </w:pPr>
      <w:r>
        <w:rPr>
          <w:rFonts w:ascii="IRNazanin" w:hAnsi="IRNazanin" w:eastAsia="IRNazanin" w:cs="IRNazanin"/>
          <w:lang w:bidi="fa-IR"/>
          <w:color w:val="111111"/>
          <w:sz w:val="28"/>
          <w:szCs w:val="28"/>
          <w:rtl/>
        </w:rPr>
        <w:t xml:space="preserve">مطلع: رساله ايست در عروض و قافيه از رضى الدين محمد بن محمد شفيع مستوفى در بار شاه عباس دوم (1077- 1052) كه در 1063 ساخته است. 288: سپه 451: 2.</w:t>
      </w:r>
    </w:p>
    <w:p>
      <w:pPr>
        <w:pStyle w:val="Heading2"/>
      </w:pPr>
      <w:bookmarkStart w:id="1878" w:name="_Toc1047"/>
      <w:r>
        <w:t>شرح كافيه (3)</w:t>
      </w:r>
      <w:bookmarkEnd w:id="1878"/>
    </w:p>
    <w:p>
      <w:pPr>
        <w:pStyle w:val="BookText"/>
      </w:pPr>
      <w:r>
        <w:rPr>
          <w:rFonts w:ascii="IRNazanin" w:hAnsi="IRNazanin" w:eastAsia="IRNazanin" w:cs="IRNazanin"/>
          <w:lang w:bidi="fa-IR"/>
          <w:color w:val="111111"/>
          <w:sz w:val="28"/>
          <w:szCs w:val="28"/>
          <w:rtl/>
        </w:rPr>
        <w:t xml:space="preserve">6917: نستعليق سده 13. آغاز افتاده: لفظ و لفظ مفرد آنست كه جزء وى دلالت نكند بر جزء معين... و هى اسم و فعل و حرف... يعنى‌كلمه منقسم است باين سه قسم زيرا كه چون كلمه موضوع است: انجام افتاده: پس معين شود كه ان آن مخففه است يا نظر) افتاده (. صفحه يكم شرح جامى را در آغاز نسخه گذارده اند. كاغذ اصفهانى- جلد مقوا، 197 گ 12 * 15- 18 س 6 * 11.</w:t>
      </w:r>
    </w:p>
    <w:p>
      <w:pPr>
        <w:pStyle w:val="Heading2"/>
      </w:pPr>
      <w:bookmarkStart w:id="1879" w:name="_Toc1048"/>
      <w:r>
        <w:t>منهج الصادقين فى الزام المخالفين (1)</w:t>
      </w:r>
      <w:bookmarkEnd w:id="1879"/>
    </w:p>
    <w:p>
      <w:pPr>
        <w:pStyle w:val="BookText"/>
      </w:pPr>
      <w:r>
        <w:rPr>
          <w:rFonts w:ascii="IRNazanin" w:hAnsi="IRNazanin" w:eastAsia="IRNazanin" w:cs="IRNazanin"/>
          <w:lang w:bidi="fa-IR"/>
          <w:color w:val="111111"/>
          <w:sz w:val="28"/>
          <w:szCs w:val="28"/>
          <w:rtl/>
        </w:rPr>
        <w:t xml:space="preserve">1940: سپه 178: 1.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6" w:name="pg20264_229867"/>
    <w:bookmarkEnd w:id="246"/>
    <w:p>
      <w:pPr>
        <w:pStyle w:val="Heading2"/>
      </w:pPr>
      <w:bookmarkStart w:id="1880" w:name="_Toc1049"/>
      <w:r>
        <w:t>المبدء و معاد (4)</w:t>
      </w:r>
      <w:bookmarkEnd w:id="1880"/>
    </w:p>
    <w:p>
      <w:pPr>
        <w:pStyle w:val="BookText"/>
      </w:pPr>
      <w:r>
        <w:rPr>
          <w:rFonts w:ascii="IRNazanin" w:hAnsi="IRNazanin" w:eastAsia="IRNazanin" w:cs="IRNazanin"/>
          <w:lang w:bidi="fa-IR"/>
          <w:color w:val="111111"/>
          <w:sz w:val="28"/>
          <w:szCs w:val="28"/>
          <w:rtl/>
        </w:rPr>
        <w:t xml:space="preserve">6320: نستعليق 1188، آغاز افتاده، مالك عبد الواسع بن محمد كاظم موسوى بامهر، كاغذ سپاهانى- جلد تيماج سرخ ضربى مقوايى، 207 گ 11 * 18، 25 س 7 *31/5</w:t>
      </w:r>
    </w:p>
    <w:p>
      <w:pPr>
        <w:pStyle w:val="Heading2"/>
      </w:pPr>
      <w:bookmarkStart w:id="1881" w:name="_Toc1050"/>
      <w:r>
        <w:t>لمعات الهيه در معارف ربوبيه (2)</w:t>
      </w:r>
      <w:bookmarkEnd w:id="1881"/>
    </w:p>
    <w:p>
      <w:pPr>
        <w:pStyle w:val="BookText"/>
      </w:pPr>
      <w:r>
        <w:rPr>
          <w:rFonts w:ascii="IRNazanin" w:hAnsi="IRNazanin" w:eastAsia="IRNazanin" w:cs="IRNazanin"/>
          <w:lang w:bidi="fa-IR"/>
          <w:color w:val="111111"/>
          <w:sz w:val="28"/>
          <w:szCs w:val="28"/>
          <w:rtl/>
        </w:rPr>
        <w:t xml:space="preserve">1277: بخط نسخ و نستعليق در 1240، عنوانها درشت و سياه و گاهى شنگرف. كاغذ فرنگى سفيد آهار مهره- جلد تيماج سبز ضربى‌مقوايى، 207 گ 15 * 19- 21 س 9 * 15.</w:t>
      </w:r>
    </w:p>
    <w:p>
      <w:pPr>
        <w:pStyle w:val="Heading2"/>
      </w:pPr>
      <w:bookmarkStart w:id="1882" w:name="_Toc1051"/>
      <w:r>
        <w:t>كمال الدين و تمام النعمه فى اثبات الغيبه و كشف الحيره (2)</w:t>
      </w:r>
      <w:bookmarkEnd w:id="1882"/>
    </w:p>
    <w:p>
      <w:pPr>
        <w:pStyle w:val="BookText"/>
      </w:pPr>
      <w:r>
        <w:rPr>
          <w:rFonts w:ascii="IRNazanin" w:hAnsi="IRNazanin" w:eastAsia="IRNazanin" w:cs="IRNazanin"/>
          <w:lang w:bidi="fa-IR"/>
          <w:color w:val="111111"/>
          <w:sz w:val="28"/>
          <w:szCs w:val="28"/>
          <w:rtl/>
        </w:rPr>
        <w:t xml:space="preserve">1834: نسخ عبدالكريم كهدويى يزدى در 1238، چند برگ اول مجدول بطلا است، وقف سپهسالار. كاغذ سمرقندى- جلد ساغرى‌مشكى، 279 گ 24 * 16 و 20 س.</w:t>
      </w:r>
    </w:p>
    <w:p>
      <w:pPr>
        <w:pStyle w:val="Heading2"/>
      </w:pPr>
      <w:bookmarkStart w:id="1883" w:name="_Toc1052"/>
      <w:r>
        <w:t>المصدر (رساله فى- )</w:t>
      </w:r>
      <w:bookmarkEnd w:id="1883"/>
    </w:p>
    <w:p>
      <w:pPr>
        <w:pStyle w:val="BookText"/>
      </w:pPr>
      <w:r>
        <w:rPr>
          <w:rFonts w:ascii="IRNazanin" w:hAnsi="IRNazanin" w:eastAsia="IRNazanin" w:cs="IRNazanin"/>
          <w:lang w:bidi="fa-IR"/>
          <w:color w:val="111111"/>
          <w:sz w:val="28"/>
          <w:szCs w:val="28"/>
          <w:rtl/>
        </w:rPr>
        <w:t xml:space="preserve">المصدر) رساله فى- (: در اين رساله از " مصدر " گفتگو شده و از حواشى شريفى ياد گرديد. آغاز: اعلموا معاشر الطلاب... ان الحدث الذى دل عليه المصدر امر متعلق بغيره. انجام: و هذا القسم اقل وجودا من البواقى. 2799: ش 15 دفتر، ص 141- 139.</w:t>
      </w:r>
    </w:p>
    <w:p>
      <w:pPr>
        <w:pStyle w:val="Heading2"/>
      </w:pPr>
      <w:bookmarkStart w:id="1884" w:name="_Toc1053"/>
      <w:r>
        <w:t>مثالب النواصب</w:t>
      </w:r>
      <w:bookmarkEnd w:id="1884"/>
    </w:p>
    <w:p>
      <w:pPr>
        <w:pStyle w:val="BookText"/>
      </w:pPr>
      <w:r>
        <w:rPr>
          <w:rFonts w:ascii="IRNazanin" w:hAnsi="IRNazanin" w:eastAsia="IRNazanin" w:cs="IRNazanin"/>
          <w:lang w:bidi="fa-IR"/>
          <w:color w:val="111111"/>
          <w:sz w:val="28"/>
          <w:szCs w:val="28"/>
          <w:rtl/>
        </w:rPr>
        <w:t xml:space="preserve">مثالب النواصب: اين كتاب در پشت جلد نسخه ما سوالب القواصب فى مطاعن النواصب و از ابن شهر آشوب پنداشته شده است ولى در روضات الجنات و معالم العلماء خود ابن شهراشوب) ش 766) نام كتاب او " مثالب النواصب " ياد گرديده است. مجلسى در بحار (6: 1 و 12 ف 1 و 2 مقدمه (از اين كتاب ياد ننمود، در مستدرك نورى (474: 2) از آن نام برده نشده است. در اين كتاب پنج بخش است: 1- مثالب متقدمان و متاخران. 2- مثالب جاهلان و جاهدان. 3- معايب ناكثان و قاسطان و مارقان. 4- مساوى فقيهان وظالان. 5- مخازى اصحاب مقالات. سبك آن درست مانند مناقب ابن شهرآشوب است. از كتاب عباسيه در آن آورده شده است: از: ابن علويه، ابوالعلاء معرى، ابن عودى‌نيلى، ابو يوسف نسفى، ديك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7" w:name="pg20264_229868"/>
    <w:bookmarkEnd w:id="247"/>
    <w:p>
      <w:pPr>
        <w:pStyle w:val="BookText"/>
      </w:pPr>
      <w:r>
        <w:rPr>
          <w:rFonts w:ascii="IRNazanin" w:hAnsi="IRNazanin" w:eastAsia="IRNazanin" w:cs="IRNazanin"/>
          <w:lang w:bidi="fa-IR"/>
          <w:color w:val="111111"/>
          <w:sz w:val="28"/>
          <w:szCs w:val="28"/>
          <w:rtl/>
        </w:rPr>
        <w:t xml:space="preserve">الجن، ابن طوطى واسطى، مهيار، الناشى، كسوادبن اقليدس، غزالى و احياء، حسن صباح. نام برده شده است. در هر بابى رموزى براى نام اشخاص دارد مثلا در باب اول: جبت، عتيق، تيمى، عبد اللات: در باب دوم: ابو الدواهى، ابو حفص، ابن حنتمه، شمردل، الثانى. در باب سوم: ابو المعازف، حمال الخطايا، الاموى، نعثل. در باب چهارم: آكل الذبان، فرعون، ماهان، ام الشرور: بنت رويان، حميراء، ابتنى الاول و الثانى. در باب پنجم: صاحب الشام، فرعون، ابن هند صاحب السلطنه. آغاز: الحمدلله الذى اظهر الحق ولو كره المشركون و بين المنهاج لذوى الاحتجاج. انجام: ابن العودى النيلى و قالوا اختلاف الناس فى الفقه رحمه، فلم ذالما هذا بحل محرم... و قالوا اقبلوا مما يقولوا و سلم. 1841: نسخ كهن و نستعليق تازه تر، در سده نهم ودهم نوشته شده است، عنوان شنگرف. كاغذ اصفهانى سفيد- جلد مقوا كناره تيماج مشكى ضربى ميان ترنج و نيم ترنج، 359 گ 11/5 * 17، 19 س 7/5 * 12.</w:t>
      </w:r>
    </w:p>
    <w:p>
      <w:pPr>
        <w:pStyle w:val="Heading2"/>
      </w:pPr>
      <w:bookmarkStart w:id="1885" w:name="_Toc1054"/>
      <w:r>
        <w:t>معالم التنزيل (3)</w:t>
      </w:r>
      <w:bookmarkEnd w:id="1885"/>
    </w:p>
    <w:p>
      <w:pPr>
        <w:pStyle w:val="BookText"/>
      </w:pPr>
      <w:r>
        <w:rPr>
          <w:rFonts w:ascii="IRNazanin" w:hAnsi="IRNazanin" w:eastAsia="IRNazanin" w:cs="IRNazanin"/>
          <w:lang w:bidi="fa-IR"/>
          <w:color w:val="111111"/>
          <w:sz w:val="28"/>
          <w:szCs w:val="28"/>
          <w:rtl/>
        </w:rPr>
        <w:t xml:space="preserve">5237: نستعليق مكتبى)بيكسى (اصفهانى در ذق 1014، آيه ها شنگرف، در پايان نسخه نام مولف و كتاب ياد شده است، از نيمه مريم تا پايان صافات. آغاز: يرث من آل يعقوب ان النبوه و الحبوه... و اجعله رب رضيا اى تابعا. سرا نقيا مرضيا. انجام، من احب... فليكن آخر كلامه... رب العزه عما يصفون و سلام على المرسلين و الحمدلله رب العالمين. كاغذ سپاهانى نخودى- جلد تيماج مشكى مقوايى، 17 * 21- 24 س 10 * 16</w:t>
      </w:r>
    </w:p>
    <w:p>
      <w:pPr>
        <w:pStyle w:val="Heading2"/>
      </w:pPr>
      <w:bookmarkStart w:id="1886" w:name="_Toc1055"/>
      <w:r>
        <w:t>گرشاب نامه</w:t>
      </w:r>
      <w:bookmarkEnd w:id="1886"/>
    </w:p>
    <w:p>
      <w:pPr>
        <w:pStyle w:val="BookText"/>
      </w:pPr>
      <w:r>
        <w:rPr>
          <w:rFonts w:ascii="IRNazanin" w:hAnsi="IRNazanin" w:eastAsia="IRNazanin" w:cs="IRNazanin"/>
          <w:lang w:bidi="fa-IR"/>
          <w:color w:val="111111"/>
          <w:sz w:val="28"/>
          <w:szCs w:val="28"/>
          <w:rtl/>
        </w:rPr>
        <w:t xml:space="preserve">گرشاب نامه: از ابو نصر على بن احمد اسدى طوسى درگذشته 465 است، داستان گرشاسب است) حماسى سرايى دكتر صفا ص 269 چاپ يكم (اين ديوان بفرانسه درآمده و بچاپ هم رسيده) مشار 1302). آغاز: سپاس از خدا ايزد رهنماى كه از كاف و نون كرد گيتى بپاى‌يكى كش نه آزو نه انباز بود نه انجام باشد نه آغاز بود انجام: بدان ملك فرمانت هزمان و مان كه دشمنت را دوست پژمان روان هزاران درود هزاران سلام ز ما بر محمد عليه السلام) چاپ يغمايى در تهران در 1317 خ (. 1562: نستعليق 10 محرم 860، عنوان بخط ثلث و بزر در ميان جدول نشان شنگرف، صفحات در جدول است بزر و لاجورد، با سرلوح زر و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8" w:name="pg20264_229869"/>
    <w:bookmarkEnd w:id="248"/>
    <w:p>
      <w:pPr>
        <w:pStyle w:val="BookText"/>
      </w:pPr>
      <w:r>
        <w:rPr>
          <w:rFonts w:ascii="IRNazanin" w:hAnsi="IRNazanin" w:eastAsia="IRNazanin" w:cs="IRNazanin"/>
          <w:lang w:bidi="fa-IR"/>
          <w:color w:val="111111"/>
          <w:sz w:val="28"/>
          <w:szCs w:val="28"/>
          <w:rtl/>
        </w:rPr>
        <w:t xml:space="preserve">لاجورد در صفحه 1 و 2، حاشيه هاى لغوى دارد بشنگرف، مالك محمد جعفر در 1261. كاغذ سمرقندى سفيد- جلد تيماج قهوه يى ضربى مقوايى، 300 گ 18 * 25، 15 س 9 * 15.</w:t>
      </w:r>
    </w:p>
    <w:p>
      <w:pPr>
        <w:pStyle w:val="Heading2"/>
      </w:pPr>
      <w:bookmarkStart w:id="1887" w:name="_Toc1056"/>
      <w:r>
        <w:t>غايه المراد فى بيان احكام الجهاد يا الحسام البتار فى معرفه قتال الكفار</w:t>
      </w:r>
      <w:bookmarkEnd w:id="1887"/>
    </w:p>
    <w:p>
      <w:pPr>
        <w:pStyle w:val="BookText"/>
      </w:pPr>
      <w:r>
        <w:rPr>
          <w:rFonts w:ascii="IRNazanin" w:hAnsi="IRNazanin" w:eastAsia="IRNazanin" w:cs="IRNazanin"/>
          <w:lang w:bidi="fa-IR"/>
          <w:color w:val="111111"/>
          <w:sz w:val="28"/>
          <w:szCs w:val="28"/>
          <w:rtl/>
        </w:rPr>
        <w:t xml:space="preserve">غايه المراد فى بيان احكام الجهاد يا الحسام البتار فى معرفه قتال الكفار: گويا از شيخ جعفر بن شيخ يحيى جناحى نجفى) درگذشته 1227 يا 1228) است كه براى فتح على شاه و عباس ميرزا در چند باب نوشته است) ريحانه الادب 341: 3). آغاز: حمدا لمالك ارغم بقدرته كل مستكبر جاهد... انجام: ان ذلك ممن نيابته عن الامام دون الحكام. 8426: نستعليق سده 13، عنوان شنگرف. كاغذ فرنگى سفيد- جلد تيماج سرخ يك لا، 111 گ 15 *21، 14 س 8/5 *14.</w:t>
      </w:r>
    </w:p>
    <w:p>
      <w:pPr>
        <w:pStyle w:val="Heading2"/>
      </w:pPr>
      <w:bookmarkStart w:id="1888" w:name="_Toc1057"/>
      <w:r>
        <w:t>شرايع الاسلام (6)</w:t>
      </w:r>
      <w:bookmarkEnd w:id="1888"/>
    </w:p>
    <w:p>
      <w:pPr>
        <w:pStyle w:val="BookText"/>
      </w:pPr>
      <w:r>
        <w:rPr>
          <w:rFonts w:ascii="IRNazanin" w:hAnsi="IRNazanin" w:eastAsia="IRNazanin" w:cs="IRNazanin"/>
          <w:lang w:bidi="fa-IR"/>
          <w:color w:val="111111"/>
          <w:sz w:val="28"/>
          <w:szCs w:val="28"/>
          <w:rtl/>
        </w:rPr>
        <w:t xml:space="preserve">2596: سپه 434: 1.</w:t>
      </w:r>
    </w:p>
    <w:p>
      <w:pPr>
        <w:pStyle w:val="Heading2"/>
      </w:pPr>
      <w:bookmarkStart w:id="1889" w:name="_Toc1058"/>
      <w:r>
        <w:t>قانونچه (4)</w:t>
      </w:r>
      <w:bookmarkEnd w:id="1889"/>
    </w:p>
    <w:p>
      <w:pPr>
        <w:pStyle w:val="BookText"/>
      </w:pPr>
      <w:r>
        <w:rPr>
          <w:rFonts w:ascii="IRNazanin" w:hAnsi="IRNazanin" w:eastAsia="IRNazanin" w:cs="IRNazanin"/>
          <w:lang w:bidi="fa-IR"/>
          <w:color w:val="111111"/>
          <w:sz w:val="28"/>
          <w:szCs w:val="28"/>
          <w:rtl/>
        </w:rPr>
        <w:t xml:space="preserve">7375: نسخ سده 13، حواشى بفارسى بخط نستعليق. كاغذ فرنگى- جلد تيماج حنايى مقوايى،62 گ 13/5* 14- 22 س 5/5 * 14.</w:t>
      </w:r>
    </w:p>
    <w:p>
      <w:pPr>
        <w:pStyle w:val="Heading2"/>
      </w:pPr>
      <w:bookmarkStart w:id="1890" w:name="_Toc1059"/>
      <w:r>
        <w:t>نصايح الملوك و آداب السلوك</w:t>
      </w:r>
      <w:bookmarkEnd w:id="1890"/>
    </w:p>
    <w:p>
      <w:pPr>
        <w:pStyle w:val="BookText"/>
      </w:pPr>
      <w:r>
        <w:rPr>
          <w:rFonts w:ascii="IRNazanin" w:hAnsi="IRNazanin" w:eastAsia="IRNazanin" w:cs="IRNazanin"/>
          <w:lang w:bidi="fa-IR"/>
          <w:color w:val="111111"/>
          <w:sz w:val="28"/>
          <w:szCs w:val="28"/>
          <w:rtl/>
        </w:rPr>
        <w:t xml:space="preserve">نصايح الملوك و آداب السلوك: از ملا ابو الحسن بن محمد طاهر عاملى سپاهانى نجفى كه بنام شاه سلطان حسين صفوى ساخته و در آن عهد اشتر را بفارسى در يك مقدمه و پنج باب ترجمه و شرح كرده است، تاريخ آن بايد 1118 يا اندكى پيش ازين باشد) سپه 43: 2- حقوق 151/1 ج (. 2946: نسخ 1118 كه شايد تاريخ تاليف باشد، پشت صفحه اول و بر خود آن يادداشت هايى بوده كه آنها را محو كرده اند، دو برگ آغاز و انجام وصالى گرديده، پاره اى از كلمات سياه و چرك شده و صفحات مجدول بطلا می باشد. كاغذ سمرقندى- جلد تيماجى، واقف سپهسالار، 150 گ 19 * 12/5، 11 س) سپه 34: 2).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9" w:name="pg20264_229870"/>
    <w:bookmarkEnd w:id="249"/>
    <w:p>
      <w:pPr>
        <w:pStyle w:val="Heading2"/>
      </w:pPr>
      <w:bookmarkStart w:id="1891" w:name="_Toc1060"/>
      <w:r>
        <w:t>مرقع (11)</w:t>
      </w:r>
      <w:bookmarkEnd w:id="1891"/>
    </w:p>
    <w:p>
      <w:pPr>
        <w:pStyle w:val="BookText"/>
      </w:pPr>
      <w:r>
        <w:rPr>
          <w:rFonts w:ascii="IRNazanin" w:hAnsi="IRNazanin" w:eastAsia="IRNazanin" w:cs="IRNazanin"/>
          <w:lang w:bidi="fa-IR"/>
          <w:color w:val="111111"/>
          <w:sz w:val="28"/>
          <w:szCs w:val="28"/>
          <w:rtl/>
        </w:rPr>
        <w:t xml:space="preserve">977: مرقع آيه الكرسى از آغاز تا انجام آن بخط نسخ در زمينه مقواى قهوه اى، حاشيه جدول زر و گل بوته زرين، بى نام و تاريخ، در پشت آن خط آقا هاشم دانسته شده. 20 و 11 س 9/5 * 15.</w:t>
      </w:r>
    </w:p>
    <w:p>
      <w:pPr>
        <w:pStyle w:val="Heading2"/>
      </w:pPr>
      <w:bookmarkStart w:id="1892" w:name="_Toc1061"/>
      <w:r>
        <w:t>النصوص على الائمه الاثنى عشر</w:t>
      </w:r>
      <w:bookmarkEnd w:id="1892"/>
    </w:p>
    <w:p>
      <w:pPr>
        <w:pStyle w:val="BookText"/>
      </w:pPr>
      <w:r>
        <w:rPr>
          <w:rFonts w:ascii="IRNazanin" w:hAnsi="IRNazanin" w:eastAsia="IRNazanin" w:cs="IRNazanin"/>
          <w:lang w:bidi="fa-IR"/>
          <w:color w:val="111111"/>
          <w:sz w:val="28"/>
          <w:szCs w:val="28"/>
          <w:rtl/>
        </w:rPr>
        <w:t xml:space="preserve">النصوص على الائمه الاثنى عشر: از مهذب الدين احمد بن عبدالرضا كه از خراسان بسال 1077 بكابل و در 1081 بهند رفته است، از او است " فائق المقال فى الرجال " كه در 1085 در حيدرآباد دكن نگاشته و " الدره النجفيه " و " تحفه ذخائر كنوز الاخبار ".) درامل الامل و نجوم السماء از او ياد شده و در نامه دانشوران بصرى خوانده شده است) ذريعه 30: 1 و 362: 2 و 433 و 454 و 362: 3 و 13: 7) آغاز: بسمله اما بعد فيقول... مهذب الدين احمد بن عبدالرضا... ايها الرفيق... ان النصوص على الائمه... انجام: بنجف الكوفه و ذلك كاف... محمد و آله. 6088: ش 3 دفتر، 229- 99.</w:t>
      </w:r>
    </w:p>
    <w:p>
      <w:pPr>
        <w:pStyle w:val="Heading2"/>
      </w:pPr>
      <w:bookmarkStart w:id="1893" w:name="_Toc1062"/>
      <w:r>
        <w:t>شرح نهج البلاغه (4)</w:t>
      </w:r>
      <w:bookmarkEnd w:id="1893"/>
    </w:p>
    <w:p>
      <w:pPr>
        <w:pStyle w:val="BookText"/>
      </w:pPr>
      <w:r>
        <w:rPr>
          <w:rFonts w:ascii="IRNazanin" w:hAnsi="IRNazanin" w:eastAsia="IRNazanin" w:cs="IRNazanin"/>
          <w:lang w:bidi="fa-IR"/>
          <w:color w:val="111111"/>
          <w:sz w:val="28"/>
          <w:szCs w:val="28"/>
          <w:rtl/>
        </w:rPr>
        <w:t xml:space="preserve">3079: نسخ عبدالكريم بن معصوم در 1255، شامل از ابتداء كتاب تا آخر شرح كلام على در جنگ صفين و هنگام باز داشتن ياران او از آب فرات می باشد. كاغذ فرنگى آهار مهره- جلد ميشن، وقف سپهسالار، 292 گ 26/5 * 21- 17 س) سپه 49: 2).</w:t>
      </w:r>
    </w:p>
    <w:p>
      <w:pPr>
        <w:pStyle w:val="Heading2"/>
      </w:pPr>
      <w:bookmarkStart w:id="1894" w:name="_Toc1063"/>
      <w:r>
        <w:t>النفس (رساله فى-)</w:t>
      </w:r>
      <w:bookmarkEnd w:id="1894"/>
    </w:p>
    <w:p>
      <w:pPr>
        <w:pStyle w:val="BookText"/>
      </w:pPr>
      <w:r>
        <w:rPr>
          <w:rFonts w:ascii="IRNazanin" w:hAnsi="IRNazanin" w:eastAsia="IRNazanin" w:cs="IRNazanin"/>
          <w:lang w:bidi="fa-IR"/>
          <w:color w:val="111111"/>
          <w:sz w:val="28"/>
          <w:szCs w:val="28"/>
          <w:rtl/>
        </w:rPr>
        <w:t xml:space="preserve">النفس) رساله فى- (: رساله ايست در 16 فصل از ابن سينا) مهدوى ش 121) در رسائل ابن سينا در استانبول بسال 1053 بچاپ رسيده و در قاهره نيز جداگانه چاپ شده است.</w:t>
      </w:r>
    </w:p>
    <w:p>
      <w:pPr>
        <w:pStyle w:val="Heading2"/>
      </w:pPr>
      <w:bookmarkStart w:id="1895" w:name="_Toc1064"/>
      <w:r>
        <w:t>الكريه (الرساله-)</w:t>
      </w:r>
      <w:bookmarkEnd w:id="1895"/>
    </w:p>
    <w:p>
      <w:pPr>
        <w:pStyle w:val="BookText"/>
      </w:pPr>
      <w:r>
        <w:rPr>
          <w:rFonts w:ascii="Amiri" w:hAnsi="Amiri" w:eastAsia="Amiri" w:cs="Amiri"/>
          <w:lang w:bidi="ar-SA"/>
          <w:color w:val="111111"/>
          <w:sz w:val="28"/>
          <w:szCs w:val="28"/>
          <w:rtl/>
        </w:rPr>
        <w:t xml:space="preserve">الكريه (الرساله-): از شيخ بهايى است و باحبل المتين و مشرق الشمسين و العروه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50" w:name="pg20264_229871"/>
    <w:bookmarkEnd w:id="250"/>
    <w:p>
      <w:pPr>
        <w:pStyle w:val="BookText"/>
      </w:pPr>
      <w:r>
        <w:rPr>
          <w:rFonts w:ascii="IRNazanin" w:hAnsi="IRNazanin" w:eastAsia="IRNazanin" w:cs="IRNazanin"/>
          <w:lang w:bidi="fa-IR"/>
          <w:color w:val="111111"/>
          <w:sz w:val="28"/>
          <w:szCs w:val="28"/>
          <w:rtl/>
        </w:rPr>
        <w:t xml:space="preserve">الوثقى و كريه دوم او در تهران بسال 1321 بچاپ رسيده است. اين رساله در نسخه ما همان نخستين است كه بهايى بنام شاه تهماسب نوشته است و در ص 9- 2 آن مجموعه چاپى ديده ميشود. كريه ديگر در ص 16- 2 آنجاست. 2526: ش 2 دفتر، سپه 502: 1.</w:t>
      </w:r>
    </w:p>
    <w:p>
      <w:pPr>
        <w:pStyle w:val="Heading2"/>
      </w:pPr>
      <w:bookmarkStart w:id="1896" w:name="_Toc1065"/>
      <w:r>
        <w:t>شرايع الاسلام (9)</w:t>
      </w:r>
      <w:bookmarkEnd w:id="1896"/>
    </w:p>
    <w:p>
      <w:pPr>
        <w:pStyle w:val="BookText"/>
      </w:pPr>
      <w:r>
        <w:rPr>
          <w:rFonts w:ascii="IRNazanin" w:hAnsi="IRNazanin" w:eastAsia="IRNazanin" w:cs="IRNazanin"/>
          <w:lang w:bidi="fa-IR"/>
          <w:color w:val="111111"/>
          <w:sz w:val="28"/>
          <w:szCs w:val="28"/>
          <w:rtl/>
        </w:rPr>
        <w:t xml:space="preserve">2599: سپه 435: 1.</w:t>
      </w:r>
    </w:p>
    <w:p>
      <w:pPr>
        <w:pStyle w:val="Heading2"/>
      </w:pPr>
      <w:bookmarkStart w:id="1897" w:name="_Toc1066"/>
      <w:r>
        <w:t>المقامات</w:t>
      </w:r>
      <w:bookmarkEnd w:id="1897"/>
    </w:p>
    <w:p>
      <w:pPr>
        <w:pStyle w:val="BookText"/>
      </w:pPr>
      <w:r>
        <w:rPr>
          <w:rFonts w:ascii="IRNazanin" w:hAnsi="IRNazanin" w:eastAsia="IRNazanin" w:cs="IRNazanin"/>
          <w:lang w:bidi="fa-IR"/>
          <w:color w:val="111111"/>
          <w:sz w:val="28"/>
          <w:szCs w:val="28"/>
          <w:rtl/>
        </w:rPr>
        <w:t xml:space="preserve">المقامات از شيخ ابو محمد قاسم بن على حريرى بصرى (516- 446) است كه براى انوشيروان بن خالد يا جمال الدين ابوعلى حسن بن ابى العز على بن صدقه وزير مسترشد ساخته است) سپه 93: 2- سبك شناسى 327: 2- چلبى 496: 2- معجم المطبوعات ص 748)</w:t>
      </w:r>
    </w:p>
    <w:p>
      <w:pPr>
        <w:pStyle w:val="Heading2"/>
      </w:pPr>
      <w:bookmarkStart w:id="1898" w:name="_Toc1067"/>
      <w:r>
        <w:t>مفتاح الخواص</w:t>
      </w:r>
      <w:bookmarkEnd w:id="1898"/>
    </w:p>
    <w:p>
      <w:pPr>
        <w:pStyle w:val="BookText"/>
      </w:pPr>
      <w:r>
        <w:rPr>
          <w:rFonts w:ascii="IRNazanin" w:hAnsi="IRNazanin" w:eastAsia="IRNazanin" w:cs="IRNazanin"/>
          <w:lang w:bidi="fa-IR"/>
          <w:color w:val="111111"/>
          <w:sz w:val="28"/>
          <w:szCs w:val="28"/>
          <w:rtl/>
        </w:rPr>
        <w:t xml:space="preserve">مفتاح الخواص: شلمير فلمنكى با كمك مير محمد تقى كاشى اين رساله فارسى را در كيفيت ادويه و دارو شناسى در نه بيان بنام ناصرالدين شاه در شوال) ارديبهشت جلالى (1277 ساخته است. فهرست مطالب در آغاز گذارده شده و يك صفحه عنوان بلاتينى مورخ 1278 = 1861 هم در نسخه ديده مى شود و گويا براى چاپ اين نسخه را آماده كرده اند، نام داروها بفرانسه با حروف لاتينى نوشته اند. كتاب در 3 ذق 1277 به انجام رسيده است. آغاز: چون در عهد اعلى حضرت قدر قدرت سليمان حشمت. انجام: با قلم عفو مبدل بصحت نمايند، قد فرغت من ترتيب هذه الرساله فى 3 ذق 7379.1277: بخط نستعليق سده 13، عنوان و نام شنگرف، 133 صفحه شمار دارد. كاغذ فرنگى‌نخودى- جلد مقوا، 67 گ 13/5 * 14- 21/5 س 6 * 13/5.</w:t>
      </w:r>
    </w:p>
    <w:p>
      <w:pPr>
        <w:pStyle w:val="Heading2"/>
      </w:pPr>
      <w:bookmarkStart w:id="1899" w:name="_Toc1068"/>
      <w:r>
        <w:t>موسيقى (رساله در- )</w:t>
      </w:r>
      <w:bookmarkEnd w:id="1899"/>
    </w:p>
    <w:p>
      <w:pPr>
        <w:pStyle w:val="BookText"/>
      </w:pPr>
      <w:r>
        <w:rPr>
          <w:rFonts w:ascii="Amiri" w:hAnsi="Amiri" w:eastAsia="Amiri" w:cs="Amiri"/>
          <w:lang w:bidi="ar-SA"/>
          <w:color w:val="111111"/>
          <w:sz w:val="28"/>
          <w:szCs w:val="28"/>
          <w:rtl/>
        </w:rPr>
        <w:t xml:space="preserve">موسيقى) رساله در- (: از خواجه كلان خراسانى است در يك مقدمه و سه باب و يك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51" w:name="pg20264_229872"/>
    <w:bookmarkEnd w:id="251"/>
    <w:p>
      <w:pPr>
        <w:pStyle w:val="BookText"/>
      </w:pPr>
      <w:r>
        <w:rPr>
          <w:rFonts w:ascii="IRNazanin" w:hAnsi="IRNazanin" w:eastAsia="IRNazanin" w:cs="IRNazanin"/>
          <w:lang w:bidi="fa-IR"/>
          <w:color w:val="111111"/>
          <w:sz w:val="28"/>
          <w:szCs w:val="28"/>
          <w:rtl/>
        </w:rPr>
        <w:t xml:space="preserve">خاتمه آغاز: بسمله. حمدله... و بعد معروض ضمير منير اعزه ميگرداندينده حقير فقير كسير المشتهر بخواجه كلان خراسانى كه در اثناى تحصيل در حفظ كلام قيوم گاه گاه در ترنم جهت تحقيق آهنگ ها و دائره هاى اصول و قواعد موسيقى اقدام ميرفت. انجام: وقت روشن شدن صبح. 1913: ش 17 دفتر، ص 362- 360، پس از اين در يك صفحه دايره موسيقى است.</w:t>
      </w:r>
    </w:p>
    <w:p>
      <w:pPr>
        <w:pStyle w:val="Heading2"/>
      </w:pPr>
      <w:bookmarkStart w:id="1900" w:name="_Toc1069"/>
      <w:r>
        <w:t>الوافيه فى شرح الكافيه (6)</w:t>
      </w:r>
      <w:bookmarkEnd w:id="1900"/>
    </w:p>
    <w:p>
      <w:pPr>
        <w:pStyle w:val="BookText"/>
      </w:pPr>
      <w:r>
        <w:rPr>
          <w:rFonts w:ascii="IRNazanin" w:hAnsi="IRNazanin" w:eastAsia="IRNazanin" w:cs="IRNazanin"/>
          <w:lang w:bidi="fa-IR"/>
          <w:color w:val="111111"/>
          <w:sz w:val="28"/>
          <w:szCs w:val="28"/>
          <w:rtl/>
        </w:rPr>
        <w:t xml:space="preserve">8119: نسخ سده 12، عنوان شنگرف، متن زير خط سرخ. كاغذ سپاهانى سفيد- جلد روغنى و شكسته، 228 گ 14 * 25، 20 س 5/5 *18.</w:t>
      </w:r>
    </w:p>
    <w:p>
      <w:pPr>
        <w:pStyle w:val="Heading2"/>
      </w:pPr>
      <w:bookmarkStart w:id="1901" w:name="_Toc1070"/>
      <w:r>
        <w:t>عقل نامه</w:t>
      </w:r>
      <w:bookmarkEnd w:id="1901"/>
    </w:p>
    <w:p>
      <w:pPr>
        <w:pStyle w:val="BookText"/>
      </w:pPr>
      <w:r>
        <w:rPr>
          <w:rFonts w:ascii="Amiri" w:hAnsi="Amiri" w:eastAsia="Amiri" w:cs="Amiri"/>
          <w:lang w:bidi="ar-SA"/>
          <w:color w:val="111111"/>
          <w:sz w:val="28"/>
          <w:szCs w:val="28"/>
          <w:rtl/>
        </w:rPr>
        <w:t xml:space="preserve">عقل نامه: از سنائى است. 374: ش 2 دفتر، ش 1 حديقه الحقيقه است.</w:t>
      </w:r>
    </w:p>
    <w:p>
      <w:pPr>
        <w:pStyle w:val="Heading2"/>
      </w:pPr>
      <w:bookmarkStart w:id="1902" w:name="_Toc1071"/>
      <w:r>
        <w:t>نزهه النواظر و تنبيه الخواطر (2)</w:t>
      </w:r>
      <w:bookmarkEnd w:id="1902"/>
    </w:p>
    <w:p>
      <w:pPr>
        <w:pStyle w:val="BookText"/>
      </w:pPr>
      <w:r>
        <w:rPr>
          <w:rFonts w:ascii="IRNazanin" w:hAnsi="IRNazanin" w:eastAsia="IRNazanin" w:cs="IRNazanin"/>
          <w:lang w:bidi="fa-IR"/>
          <w:color w:val="111111"/>
          <w:sz w:val="28"/>
          <w:szCs w:val="28"/>
          <w:rtl/>
        </w:rPr>
        <w:t xml:space="preserve">1830: سپه 303: 1، نسخه كامل و هر دو جلد است.</w:t>
      </w:r>
    </w:p>
    <w:p>
      <w:pPr>
        <w:pStyle w:val="Heading2"/>
      </w:pPr>
      <w:bookmarkStart w:id="1903" w:name="_Toc1072"/>
      <w:r>
        <w:t>گفتار انصارى (1)</w:t>
      </w:r>
      <w:bookmarkEnd w:id="1903"/>
    </w:p>
    <w:p>
      <w:pPr>
        <w:pStyle w:val="BookText"/>
      </w:pPr>
      <w:r>
        <w:rPr>
          <w:rFonts w:ascii="Amiri" w:hAnsi="Amiri" w:eastAsia="Amiri" w:cs="Amiri"/>
          <w:lang w:bidi="ar-SA"/>
          <w:color w:val="111111"/>
          <w:sz w:val="28"/>
          <w:szCs w:val="28"/>
          <w:rtl/>
        </w:rPr>
        <w:t xml:space="preserve">1292: ش 2 دفتر، ص 30 و 31، بهمان خط ش 1. آغاز: الهى رحمتت درياى عالم است.</w:t>
      </w:r>
    </w:p>
    <w:p>
      <w:pPr>
        <w:pStyle w:val="Heading2"/>
      </w:pPr>
      <w:bookmarkStart w:id="1904" w:name="_Toc1073"/>
      <w:r>
        <w:t>هدايه الدين فى قمع المعتدين</w:t>
      </w:r>
      <w:bookmarkEnd w:id="1904"/>
    </w:p>
    <w:p>
      <w:pPr>
        <w:pStyle w:val="BookText"/>
      </w:pPr>
      <w:r>
        <w:rPr>
          <w:rFonts w:ascii="IRNazanin" w:hAnsi="IRNazanin" w:eastAsia="IRNazanin" w:cs="IRNazanin"/>
          <w:lang w:bidi="fa-IR"/>
          <w:color w:val="111111"/>
          <w:sz w:val="28"/>
          <w:szCs w:val="28"/>
          <w:rtl/>
        </w:rPr>
        <w:t xml:space="preserve">هدايه الدين فى قمع المعتدين: از ضامن بن شدقم بن على شدقمى حمزى حسينى مدنى است چنانكه در ديباچه امده و سبك نوشتن هم ميرساند كه مولف اين كتاب همان مولف " حمايه الدين " است و كتاب را بدين شكل دوباره تاليف كرده است. كتاب در يك مقدمه و فصلها و بابها و يك خاتمه است. آغاز: بسمله. الحمد لمن امر بالمعروف و نهى عن الفحشاء و امتحن عباده بالمحن و البلاء. انجام: آخر نعمائه على‌كافه عباده. 1634: ش 2 دفتر، 37 پ- 97 پ.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2" w:name="pg20264_229873"/>
    <w:bookmarkEnd w:id="252"/>
    <w:p>
      <w:pPr>
        <w:pStyle w:val="Heading2"/>
      </w:pPr>
      <w:bookmarkStart w:id="1905" w:name="_Toc1074"/>
      <w:r>
        <w:t>كامل الصناعه) الطب الملكى ((2)</w:t>
      </w:r>
      <w:bookmarkEnd w:id="1905"/>
    </w:p>
    <w:p>
      <w:pPr>
        <w:pStyle w:val="BookText"/>
      </w:pPr>
      <w:r>
        <w:rPr>
          <w:rFonts w:ascii="IRNazanin" w:hAnsi="IRNazanin" w:eastAsia="IRNazanin" w:cs="IRNazanin"/>
          <w:lang w:bidi="fa-IR"/>
          <w:color w:val="111111"/>
          <w:sz w:val="28"/>
          <w:szCs w:val="28"/>
          <w:rtl/>
        </w:rPr>
        <w:t xml:space="preserve">755: تنها مقاله 1 جزو 1 و مقاله 1 تا 10 جز 2 است و بس. نستعليق سده 13، عنوان شنگرف، جدول لاجورد و شنگرف،حواشى در مربع زرين و لاجوردى. مالك محمد شفيع حسينى طبيب) با مهر او (و اعتضاد السلطنه در 1268. كاغذ سپاهانى- جلد تيماج زرد ضربى مقوايى، 493 گ 21 * 19- 37 س 13 * 25.</w:t>
      </w:r>
    </w:p>
    <w:p>
      <w:pPr>
        <w:pStyle w:val="Heading2"/>
      </w:pPr>
      <w:bookmarkStart w:id="1906" w:name="_Toc1075"/>
      <w:r>
        <w:t>الكافى (7)</w:t>
      </w:r>
      <w:bookmarkEnd w:id="1906"/>
    </w:p>
    <w:p>
      <w:pPr>
        <w:pStyle w:val="BookText"/>
      </w:pPr>
      <w:r>
        <w:rPr>
          <w:rFonts w:ascii="IRNazanin" w:hAnsi="IRNazanin" w:eastAsia="IRNazanin" w:cs="IRNazanin"/>
          <w:lang w:bidi="fa-IR"/>
          <w:color w:val="111111"/>
          <w:sz w:val="28"/>
          <w:szCs w:val="28"/>
          <w:rtl/>
        </w:rPr>
        <w:t xml:space="preserve">1705: سپه 292: 1.</w:t>
      </w:r>
    </w:p>
    <w:p>
      <w:pPr>
        <w:pStyle w:val="Heading2"/>
      </w:pPr>
      <w:bookmarkStart w:id="1907" w:name="_Toc1076"/>
      <w:r>
        <w:t>المحاكمات بين شراح الاشارات (2)</w:t>
      </w:r>
      <w:bookmarkEnd w:id="1907"/>
    </w:p>
    <w:p>
      <w:pPr>
        <w:pStyle w:val="BookText"/>
      </w:pPr>
      <w:r>
        <w:rPr>
          <w:rFonts w:ascii="IRNazanin" w:hAnsi="IRNazanin" w:eastAsia="IRNazanin" w:cs="IRNazanin"/>
          <w:lang w:bidi="fa-IR"/>
          <w:color w:val="111111"/>
          <w:sz w:val="28"/>
          <w:szCs w:val="28"/>
          <w:rtl/>
        </w:rPr>
        <w:t xml:space="preserve">1263: از آغاز منطق است ولى پايان آن افتاده است. نستعليق سده 10 و 11، عنوان شنگرف. كاغذ سمرقندى- جلد تيماج سرخ ضربى‌مقوايى، 301 گ 11/5 * 20- 20 س 5/5 *13.</w:t>
      </w:r>
    </w:p>
    <w:p>
      <w:pPr>
        <w:pStyle w:val="Heading2"/>
      </w:pPr>
      <w:bookmarkStart w:id="1908" w:name="_Toc1077"/>
      <w:r>
        <w:t>مفاتيح الشرايع (1)</w:t>
      </w:r>
      <w:bookmarkEnd w:id="1908"/>
    </w:p>
    <w:p>
      <w:pPr>
        <w:pStyle w:val="BookText"/>
      </w:pPr>
      <w:r>
        <w:rPr>
          <w:rFonts w:ascii="IRNazanin" w:hAnsi="IRNazanin" w:eastAsia="IRNazanin" w:cs="IRNazanin"/>
          <w:lang w:bidi="fa-IR"/>
          <w:color w:val="111111"/>
          <w:sz w:val="28"/>
          <w:szCs w:val="28"/>
          <w:rtl/>
        </w:rPr>
        <w:t xml:space="preserve">295 مشير: نسخ و نستعليق عبد الله بن محمد باقر در روز آدينه 28 محرم 1172، عنوان شنگرف، حواشى نستعليق با نشانه هاى " منه ره، دام فضله، معتصم، وافى "فهرست مطالب در آغاز نسخه هست. كاغذ سپاهانى- جلد تيماج سرخ ضربى مقوايى، 315 گ 13 * 17- 21 س 7 *13/5.</w:t>
      </w:r>
    </w:p>
    <w:p>
      <w:pPr>
        <w:pStyle w:val="Heading2"/>
      </w:pPr>
      <w:bookmarkStart w:id="1909" w:name="_Toc1078"/>
      <w:r>
        <w:t>رياض المسائل فى تحقيق الاحكام بالدلائل (12)</w:t>
      </w:r>
      <w:bookmarkEnd w:id="1909"/>
    </w:p>
    <w:p>
      <w:pPr>
        <w:pStyle w:val="BookText"/>
      </w:pPr>
      <w:r>
        <w:rPr>
          <w:rFonts w:ascii="IRNazanin" w:hAnsi="IRNazanin" w:eastAsia="IRNazanin" w:cs="IRNazanin"/>
          <w:lang w:bidi="fa-IR"/>
          <w:color w:val="111111"/>
          <w:sz w:val="28"/>
          <w:szCs w:val="28"/>
          <w:rtl/>
        </w:rPr>
        <w:t xml:space="preserve">2504: سپه 472: 1.</w:t>
      </w:r>
    </w:p>
    <w:p>
      <w:pPr>
        <w:pStyle w:val="Heading2"/>
      </w:pPr>
      <w:bookmarkStart w:id="1910" w:name="_Toc1079"/>
      <w:r>
        <w:t>نصاب</w:t>
      </w:r>
      <w:bookmarkEnd w:id="1910"/>
    </w:p>
    <w:p>
      <w:pPr>
        <w:pStyle w:val="BookText"/>
      </w:pPr>
      <w:r>
        <w:rPr>
          <w:rFonts w:ascii="IRNazanin" w:hAnsi="IRNazanin" w:eastAsia="IRNazanin" w:cs="IRNazanin"/>
          <w:lang w:bidi="fa-IR"/>
          <w:color w:val="111111"/>
          <w:sz w:val="28"/>
          <w:szCs w:val="28"/>
          <w:rtl/>
        </w:rPr>
        <w:t xml:space="preserve">نصاب: از امير خسرو دهلوى دانسته شده است) فرهنگ نامه هاى عربى به فارسى ص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3" w:name="pg20264_229874"/>
    <w:bookmarkEnd w:id="253"/>
    <w:p>
      <w:pPr>
        <w:pStyle w:val="BookText"/>
      </w:pPr>
      <w:r>
        <w:rPr>
          <w:rFonts w:ascii="IRNazanin" w:hAnsi="IRNazanin" w:eastAsia="IRNazanin" w:cs="IRNazanin"/>
          <w:lang w:bidi="fa-IR"/>
          <w:color w:val="111111"/>
          <w:sz w:val="28"/>
          <w:szCs w:val="28"/>
          <w:rtl/>
        </w:rPr>
        <w:t xml:space="preserve">117- 116) آغاز: خالق بارى سرجن هار واحد يك يداكرتار انجام: به هنجار خال هى مامون او درم چه چا برادرزاده بهين جا خواهرزاده بهان جا 2911: ش 7 دفتر (42- 4 متن (بخط نسخ همان نويسنده شماره پيشين دفتر بايد باشد.</w:t>
      </w:r>
    </w:p>
    <w:p>
      <w:pPr>
        <w:pStyle w:val="Heading2"/>
      </w:pPr>
      <w:bookmarkStart w:id="1911" w:name="_Toc1080"/>
      <w:r>
        <w:t>الكشكول</w:t>
      </w:r>
      <w:bookmarkEnd w:id="1911"/>
    </w:p>
    <w:p>
      <w:pPr>
        <w:pStyle w:val="BookText"/>
      </w:pPr>
      <w:r>
        <w:rPr>
          <w:rFonts w:ascii="IRNazanin" w:hAnsi="IRNazanin" w:eastAsia="IRNazanin" w:cs="IRNazanin"/>
          <w:lang w:bidi="fa-IR"/>
          <w:color w:val="111111"/>
          <w:sz w:val="28"/>
          <w:szCs w:val="28"/>
          <w:rtl/>
        </w:rPr>
        <w:t xml:space="preserve">الكشكول: از شيخ بهايى در پنج جلد و آن را پيش از 1030 بانجام رسانده است.) دانشگاه 172: 2) اين كتاب بتازگى هم در قم بچاپ رسيده است.</w:t>
      </w:r>
    </w:p>
    <w:p>
      <w:pPr>
        <w:pStyle w:val="Heading2"/>
      </w:pPr>
      <w:bookmarkStart w:id="1912" w:name="_Toc1081"/>
      <w:r>
        <w:t>لغز الزابده (1)</w:t>
      </w:r>
      <w:bookmarkEnd w:id="1912"/>
    </w:p>
    <w:p>
      <w:pPr>
        <w:pStyle w:val="BookText"/>
      </w:pPr>
      <w:r>
        <w:rPr>
          <w:rFonts w:ascii="Amiri" w:hAnsi="Amiri" w:eastAsia="Amiri" w:cs="Amiri"/>
          <w:lang w:bidi="ar-SA"/>
          <w:color w:val="111111"/>
          <w:sz w:val="28"/>
          <w:szCs w:val="28"/>
          <w:rtl/>
        </w:rPr>
        <w:t xml:space="preserve">696: ش 2 دفتر، 26 ر- 28 ر، حاشيه دارد بنشانه " منه ".</w:t>
      </w:r>
    </w:p>
    <w:p>
      <w:pPr>
        <w:pStyle w:val="Heading2"/>
      </w:pPr>
      <w:bookmarkStart w:id="1913" w:name="_Toc1082"/>
      <w:r>
        <w:t>الزوراء (3)</w:t>
      </w:r>
      <w:bookmarkEnd w:id="1913"/>
    </w:p>
    <w:p>
      <w:pPr>
        <w:pStyle w:val="BookText"/>
      </w:pPr>
      <w:r>
        <w:rPr>
          <w:rFonts w:ascii="IRNazanin" w:hAnsi="IRNazanin" w:eastAsia="IRNazanin" w:cs="IRNazanin"/>
          <w:lang w:bidi="fa-IR"/>
          <w:color w:val="111111"/>
          <w:sz w:val="28"/>
          <w:szCs w:val="28"/>
          <w:rtl/>
        </w:rPr>
        <w:t xml:space="preserve">4505: ش 2 دفتر، 4 پ- 7 ر به همان خط، در اين نسخه آمده كه در پنجشنبه 18 ج 782/2 در تبريز در زاويه مظفريه آنرا نوشتم و در چهارشنبه 13 ع 2 / همانسال جنگى ميان لشكر آمد و ديار بكر و لشكر آذربايجان رخ داده و من در ميان آذربايجانيها بودم و اين نسخه با كتب ديگرم از ميان رفت و حواشى آن اكنون در عراق هست و در تبريز آنرا از نسخ ديگر استنساخ كرده ام.</w:t>
      </w:r>
    </w:p>
    <w:p>
      <w:pPr>
        <w:pStyle w:val="Heading2"/>
      </w:pPr>
      <w:bookmarkStart w:id="1914" w:name="_Toc1083"/>
      <w:r>
        <w:t>المحاسبه و المراقبه</w:t>
      </w:r>
      <w:bookmarkEnd w:id="1914"/>
    </w:p>
    <w:p>
      <w:pPr>
        <w:pStyle w:val="BookText"/>
      </w:pPr>
      <w:r>
        <w:rPr>
          <w:rFonts w:ascii="IRNazanin" w:hAnsi="IRNazanin" w:eastAsia="IRNazanin" w:cs="IRNazanin"/>
          <w:lang w:bidi="fa-IR"/>
          <w:color w:val="111111"/>
          <w:sz w:val="28"/>
          <w:szCs w:val="28"/>
          <w:rtl/>
        </w:rPr>
        <w:t xml:space="preserve">المحاسبه و المراقبه: رساله ايست عرفانى و اخلاقى. آغاز: بسمله. الحمد لله القائم على كل نفس بما كسبت. انجام: و يوشك ان لايكون الله تعالى راضيا. آخر كتاب المحاسبه والمراقبه و الحمد لله حق حمده و الصلاه على خير خلقه محمد و آله. 5808: ش 3 دفتر، 34 پ- 44 ر.</w:t>
      </w:r>
    </w:p>
    <w:p>
      <w:pPr>
        <w:pStyle w:val="Heading2"/>
      </w:pPr>
      <w:bookmarkStart w:id="1915" w:name="_Toc1084"/>
      <w:r>
        <w:t>صافى در ترجمه و شرح كافى (11)</w:t>
      </w:r>
      <w:bookmarkEnd w:id="1915"/>
    </w:p>
    <w:p>
      <w:pPr>
        <w:pStyle w:val="BookText"/>
      </w:pPr>
      <w:r>
        <w:rPr>
          <w:rFonts w:ascii="IRNazanin" w:hAnsi="IRNazanin" w:eastAsia="IRNazanin" w:cs="IRNazanin"/>
          <w:lang w:bidi="fa-IR"/>
          <w:color w:val="111111"/>
          <w:sz w:val="28"/>
          <w:szCs w:val="28"/>
          <w:rtl/>
        </w:rPr>
        <w:t xml:space="preserve">5486: از آغاز تا پايان زكات كه در شب 4 شنبه 23 ع 1072/1 شرح شده است. بخط نسخ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4" w:name="pg20264_229875"/>
    <w:bookmarkEnd w:id="254"/>
    <w:p>
      <w:pPr>
        <w:pStyle w:val="BookText"/>
      </w:pPr>
      <w:r>
        <w:rPr>
          <w:rFonts w:ascii="IRNazanin" w:hAnsi="IRNazanin" w:eastAsia="IRNazanin" w:cs="IRNazanin"/>
          <w:lang w:bidi="fa-IR"/>
          <w:color w:val="111111"/>
          <w:sz w:val="28"/>
          <w:szCs w:val="28"/>
          <w:rtl/>
        </w:rPr>
        <w:t xml:space="preserve">و متن درشت تر و زير خط شنگرف، عنوانها شنگرف، وقف عام در 1268 وقف كرمانشاهى در 1356. كاغذ اصفهانى- جلد تيماج سرخ مقوايى ضربى، 170 گ 19 * 23- 26 س 10 *17/5.</w:t>
      </w:r>
    </w:p>
    <w:p>
      <w:pPr>
        <w:pStyle w:val="Heading2"/>
      </w:pPr>
      <w:bookmarkStart w:id="1916" w:name="_Toc1085"/>
      <w:r>
        <w:t>الوافى (5)</w:t>
      </w:r>
      <w:bookmarkEnd w:id="1916"/>
    </w:p>
    <w:p>
      <w:pPr>
        <w:pStyle w:val="BookText"/>
      </w:pPr>
      <w:r>
        <w:rPr>
          <w:rFonts w:ascii="IRNazanin" w:hAnsi="IRNazanin" w:eastAsia="IRNazanin" w:cs="IRNazanin"/>
          <w:lang w:bidi="fa-IR"/>
          <w:color w:val="111111"/>
          <w:sz w:val="28"/>
          <w:szCs w:val="28"/>
          <w:rtl/>
        </w:rPr>
        <w:t xml:space="preserve">1933: سپه 339: 1.</w:t>
      </w:r>
    </w:p>
    <w:p>
      <w:pPr>
        <w:pStyle w:val="Heading2"/>
      </w:pPr>
      <w:bookmarkStart w:id="1917" w:name="_Toc1086"/>
      <w:r>
        <w:t>مكتوب مرتضى قلى خان</w:t>
      </w:r>
      <w:bookmarkEnd w:id="1917"/>
    </w:p>
    <w:p>
      <w:pPr>
        <w:pStyle w:val="BookText"/>
      </w:pPr>
      <w:r>
        <w:rPr>
          <w:rFonts w:ascii="IRNazanin" w:hAnsi="IRNazanin" w:eastAsia="IRNazanin" w:cs="IRNazanin"/>
          <w:lang w:bidi="fa-IR"/>
          <w:color w:val="111111"/>
          <w:sz w:val="28"/>
          <w:szCs w:val="28"/>
          <w:rtl/>
        </w:rPr>
        <w:t xml:space="preserve">مكتوب مرتضى قلى خان: از مرتضى قلى خان پسر ميرزا على محمد خان نظام الدوله نواده محمد حسين خان صدر اعظم اصفهانى) درگذشته 1306) در رد مكتوب آخوندزاده.) سپه 2780 (98: 2: نستعليق 1285 كه همان سال انشاء آن است و در همين سال داخل كتابخانه اعتضاد السلطنه گرديد، قسمتى از شواهد مطالب نگاشته نشده، گويا براى اعتضاد السلطنه اين نسخه را نوشته اند، وقف سپهسالار. كاغذ فرنگى- جلد مقوايى، 321 گ 20/5 *12- 17 س، سپه 99: 2.</w:t>
      </w:r>
    </w:p>
    <w:p>
      <w:pPr>
        <w:pStyle w:val="Heading2"/>
      </w:pPr>
      <w:bookmarkStart w:id="1918" w:name="_Toc1087"/>
      <w:r>
        <w:t>لوامع الاشراق (4)</w:t>
      </w:r>
      <w:bookmarkEnd w:id="1918"/>
    </w:p>
    <w:p>
      <w:pPr>
        <w:pStyle w:val="BookText"/>
      </w:pPr>
      <w:r>
        <w:rPr>
          <w:rFonts w:ascii="IRNazanin" w:hAnsi="IRNazanin" w:eastAsia="IRNazanin" w:cs="IRNazanin"/>
          <w:lang w:bidi="fa-IR"/>
          <w:color w:val="111111"/>
          <w:sz w:val="28"/>
          <w:szCs w:val="28"/>
          <w:rtl/>
        </w:rPr>
        <w:t xml:space="preserve">5857: نستعليق 1204 =) 124) عنوان و نشان شنگرف، برگ نخستين پاره شده است. كاغذ فرنگى نخودى- جلد تيماج مشكى يك لا، 135 گ 13 * 17- 23 س 7/5 * 17/5.</w:t>
      </w:r>
    </w:p>
    <w:p>
      <w:pPr>
        <w:pStyle w:val="Heading2"/>
      </w:pPr>
      <w:bookmarkStart w:id="1919" w:name="_Toc1088"/>
      <w:r>
        <w:t>المواهب اللدينه بالمنح المحمديه فى السيره النبويه</w:t>
      </w:r>
      <w:bookmarkEnd w:id="1919"/>
    </w:p>
    <w:p>
      <w:pPr>
        <w:pStyle w:val="BookText"/>
      </w:pPr>
      <w:r>
        <w:rPr>
          <w:rFonts w:ascii="IRNazanin" w:hAnsi="IRNazanin" w:eastAsia="IRNazanin" w:cs="IRNazanin"/>
          <w:lang w:bidi="fa-IR"/>
          <w:color w:val="111111"/>
          <w:sz w:val="28"/>
          <w:szCs w:val="28"/>
          <w:rtl/>
        </w:rPr>
        <w:t xml:space="preserve">المواهب اللدينه بالمنح المحمديه فى السيره النبويه: از قسطلانى شهاب الدين ابى العباس احمد مصرى (923- 851) است در ده مقصد و سرگذشت پيامبر است، در 899 آن را بانجام رسانده است) چلبى 565: 1- معجم المطبوعات ص 1511) آغاز: الحمد الذى اطلع فى سماء الازل شمس انوار معارف النبوه المحمديه و اشرق من افق الرساله مظاهر. انجام: غزوه دومه الجندل و هى يضم الدال من دومه... و جاء الخير اهل دومه. فتفرقوا... دخل المدينه فى العشرين من ربيع الاخر انتهى هنا ويليه فى الجزء الثانى غزوه المريسيع... و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5" w:name="pg20264_229876"/>
    <w:bookmarkEnd w:id="255"/>
    <w:p>
      <w:pPr>
        <w:pStyle w:val="BookText"/>
      </w:pPr>
      <w:r>
        <w:rPr>
          <w:rFonts w:ascii="IRNazanin" w:hAnsi="IRNazanin" w:eastAsia="IRNazanin" w:cs="IRNazanin"/>
          <w:lang w:bidi="fa-IR"/>
          <w:color w:val="111111"/>
          <w:sz w:val="28"/>
          <w:szCs w:val="28"/>
          <w:rtl/>
        </w:rPr>
        <w:t xml:space="preserve">صحبه و هم. 7316: نسخ عربى سده 10، عنوان و نشان شنگرف، مالك فتح على بن حسن على زند در 1203 =) 123) نسخه جزء يكم است. كاغذ فرنگى- جلد مقوا، 98 گ 16/4 * 23، 25 س 10/5 * 20/5.</w:t>
      </w:r>
    </w:p>
    <w:p>
      <w:pPr>
        <w:pStyle w:val="Heading2"/>
      </w:pPr>
      <w:bookmarkStart w:id="1920" w:name="_Toc1089"/>
      <w:r>
        <w:t>الكافى (16)</w:t>
      </w:r>
      <w:bookmarkEnd w:id="1920"/>
    </w:p>
    <w:p>
      <w:pPr>
        <w:pStyle w:val="BookText"/>
      </w:pPr>
      <w:r>
        <w:rPr>
          <w:rFonts w:ascii="IRNazanin" w:hAnsi="IRNazanin" w:eastAsia="IRNazanin" w:cs="IRNazanin"/>
          <w:lang w:bidi="fa-IR"/>
          <w:color w:val="111111"/>
          <w:sz w:val="28"/>
          <w:szCs w:val="28"/>
          <w:rtl/>
        </w:rPr>
        <w:t xml:space="preserve">1714: سپه 297: 1.</w:t>
      </w:r>
    </w:p>
    <w:p>
      <w:pPr>
        <w:pStyle w:val="Heading2"/>
      </w:pPr>
      <w:bookmarkStart w:id="1921" w:name="_Toc1090"/>
      <w:r>
        <w:t>نوادر الاخبار</w:t>
      </w:r>
      <w:bookmarkEnd w:id="1921"/>
    </w:p>
    <w:p>
      <w:pPr>
        <w:pStyle w:val="BookText"/>
      </w:pPr>
      <w:r>
        <w:rPr>
          <w:rFonts w:ascii="IRNazanin" w:hAnsi="IRNazanin" w:eastAsia="IRNazanin" w:cs="IRNazanin"/>
          <w:lang w:bidi="fa-IR"/>
          <w:color w:val="111111"/>
          <w:sz w:val="28"/>
          <w:szCs w:val="28"/>
          <w:rtl/>
        </w:rPr>
        <w:t xml:space="preserve">نوادر الاخبار: از فيض كاشانى و دنباله وافى اوست و پس از وافى و شافى ساخته شده و در اصول دين است در هفت كتاب و هر يك چند باب دارد. آغاز: بسمله الحمدلله الذى شرح صدورنا بنور الاسلام اما بعد فلما كانت الاخبار المرويه عن ائمتنا... كثيره... انجام: و ان ساعدنا التوفيق صنفنا فى الفروع ايضا و الحمدلله اولا...) سپه 333: 1).</w:t>
      </w:r>
    </w:p>
    <w:p>
      <w:pPr>
        <w:pStyle w:val="Heading2"/>
      </w:pPr>
      <w:bookmarkStart w:id="1922" w:name="_Toc1091"/>
      <w:r>
        <w:t>النافع يوم الحشر فى شرح الباب الحادي عشر (6)</w:t>
      </w:r>
      <w:bookmarkEnd w:id="1922"/>
    </w:p>
    <w:p>
      <w:pPr>
        <w:pStyle w:val="BookText"/>
      </w:pPr>
      <w:r>
        <w:rPr>
          <w:rFonts w:ascii="IRNazanin" w:hAnsi="IRNazanin" w:eastAsia="IRNazanin" w:cs="IRNazanin"/>
          <w:lang w:bidi="fa-IR"/>
          <w:color w:val="111111"/>
          <w:sz w:val="28"/>
          <w:szCs w:val="28"/>
          <w:rtl/>
        </w:rPr>
        <w:t xml:space="preserve">6323: برابر چاپ عبد الرحيم در 1292) عكسى 1370). نسخ سده سيزدهم، عنوان شنگرف، ترجمه برخى واژه ها بفارسى در ميان سطرها هست. كاغذ سپاهانى رنگارنگ- جلد تيماج، 163 گ 7 * 7- 12 س 4/5 * 8</w:t>
      </w:r>
    </w:p>
    <w:p>
      <w:pPr>
        <w:pStyle w:val="Heading2"/>
      </w:pPr>
      <w:bookmarkStart w:id="1923" w:name="_Toc1092"/>
      <w:r>
        <w:t>القامس المحيط و القابوس الوسيط فى جمع لغات العرب التى ذهبت شماطيط (14)</w:t>
      </w:r>
      <w:bookmarkEnd w:id="1923"/>
    </w:p>
    <w:p>
      <w:pPr>
        <w:pStyle w:val="BookText"/>
      </w:pPr>
      <w:r>
        <w:rPr>
          <w:rFonts w:ascii="IRNazanin" w:hAnsi="IRNazanin" w:eastAsia="IRNazanin" w:cs="IRNazanin"/>
          <w:lang w:bidi="fa-IR"/>
          <w:color w:val="111111"/>
          <w:sz w:val="28"/>
          <w:szCs w:val="28"/>
          <w:rtl/>
        </w:rPr>
        <w:t xml:space="preserve">587 مشير: نسخ معرب 24 ذق 962، عنوانها شنگرف و سياه درشت، صفحات در جدول شنگرف، در آغاز " سرگذشت فيروز آبادى‌است از عبد الوهاب بن وجيه الدين عبد الرحمن بزيهى (1 پ- 7 ر (كه بدستور زين الدين نسيمى ابن صالح نوشته شده است. در صفحه عنوان از خفاجى آمده كه فيروز آبادى گفته است كه من كتاب را در قدس شريف در 762 آغاز كردم و در مكه در صفا بانجام رساندم و نيز گفته است كه صحاح جوهرى 5000 ماده دارد و من بر او افزودم، يادداشت مورخ 1266 دارد. كاغذ فرنگى سفيد- جلد تيماج مشكى‌مقوايى، 521 گ 18 * 32- 25 س 11/5 *18) سپه 243: 2).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6" w:name="pg20264_229877"/>
    <w:bookmarkEnd w:id="256"/>
    <w:p>
      <w:pPr>
        <w:pStyle w:val="Heading2"/>
      </w:pPr>
      <w:bookmarkStart w:id="1924" w:name="_Toc1093"/>
      <w:r>
        <w:t>الصحيفه السجاديه (6)</w:t>
      </w:r>
      <w:bookmarkEnd w:id="1924"/>
    </w:p>
    <w:p>
      <w:pPr>
        <w:pStyle w:val="BookText"/>
      </w:pPr>
      <w:r>
        <w:rPr>
          <w:rFonts w:ascii="IRNazanin" w:hAnsi="IRNazanin" w:eastAsia="IRNazanin" w:cs="IRNazanin"/>
          <w:lang w:bidi="fa-IR"/>
          <w:color w:val="111111"/>
          <w:sz w:val="28"/>
          <w:szCs w:val="28"/>
          <w:rtl/>
        </w:rPr>
        <w:t xml:space="preserve">5676: در گ 1 ر- 127 پ دفتر، مورخ 13 محرم 176 شايد " 1076 " سپس پراكنده ها است و بندى در رد شيخ على بن عبد العالى‌الكركى تا گ 13 باز پراكنده ها است تا 165، سپس مناجات فارسى كهن خراسانى است كه عنوان حصار هفتم را دارد. آغاز: اى پادشاه بى وزير واى قادر بى دبير. انجام: و از چشم زخم در حفظ و امان خود نگاه دارد. (165 پ- 161 ر (. كاغذ اصفهانى سفيد- جلد تيماج قهوه يى يك لا، 162 گ 11/5 * 14- 18 س 7/5 * 13.</w:t>
      </w:r>
    </w:p>
    <w:p>
      <w:pPr>
        <w:pStyle w:val="Heading2"/>
      </w:pPr>
      <w:bookmarkStart w:id="1925" w:name="_Toc1094"/>
      <w:r>
        <w:t>كامل الصناعه (الطب الملكى) (3)</w:t>
      </w:r>
      <w:bookmarkEnd w:id="1925"/>
    </w:p>
    <w:p>
      <w:pPr>
        <w:pStyle w:val="BookText"/>
      </w:pPr>
      <w:r>
        <w:rPr>
          <w:rFonts w:ascii="IRNazanin" w:hAnsi="IRNazanin" w:eastAsia="IRNazanin" w:cs="IRNazanin"/>
          <w:lang w:bidi="fa-IR"/>
          <w:color w:val="111111"/>
          <w:sz w:val="28"/>
          <w:szCs w:val="28"/>
          <w:rtl/>
        </w:rPr>
        <w:t xml:space="preserve">756: از مقاله 17 تاباب 29 مقاله10 است،بخط نستعليق سده 11، عنوان شنگرف. كاغذ سپاهانى- جلد تيماج سرخ مقوايى، 281 گ 18 * 24- 26 س 9 * 17.</w:t>
      </w:r>
    </w:p>
    <w:p>
      <w:pPr>
        <w:pStyle w:val="Heading2"/>
      </w:pPr>
      <w:bookmarkStart w:id="1926" w:name="_Toc1095"/>
      <w:r>
        <w:t>النفس (رساله فى-)</w:t>
      </w:r>
      <w:bookmarkEnd w:id="1926"/>
    </w:p>
    <w:p>
      <w:pPr>
        <w:pStyle w:val="BookText"/>
      </w:pPr>
      <w:r>
        <w:rPr>
          <w:rFonts w:ascii="IRNazanin" w:hAnsi="IRNazanin" w:eastAsia="IRNazanin" w:cs="IRNazanin"/>
          <w:lang w:bidi="fa-IR"/>
          <w:color w:val="111111"/>
          <w:sz w:val="28"/>
          <w:szCs w:val="28"/>
          <w:rtl/>
        </w:rPr>
        <w:t xml:space="preserve">النفس (رساله فى-): اين رساله كه بنوشته هاى ابن سينا مانند است از محمد بن محمود گرگانى است كه براى كاركيا سلطان احمد در دوازده فصل نگاشته است. آغاز: الحمدلله مبدع الجواهر النوريه... اما بعد چنين گويد... محمد بن محمود جرجانى كه چون غرض از خلق عالم... دانستن واجب الوجود و شناختن حضرت معبود است. انجام: و متابعت وى بهيچ وجه تقصير مكن و السلام على من اتبع الهدى 2799: ش 30 دفتر، ص 250- 237، نسخ 1074</w:t>
      </w:r>
    </w:p>
    <w:p>
      <w:pPr>
        <w:pStyle w:val="Heading2"/>
      </w:pPr>
      <w:bookmarkStart w:id="1927" w:name="_Toc1096"/>
      <w:r>
        <w:t>المختصر فى شرح التلخيص (4)</w:t>
      </w:r>
      <w:bookmarkEnd w:id="1927"/>
    </w:p>
    <w:p>
      <w:pPr>
        <w:pStyle w:val="BookText"/>
      </w:pPr>
      <w:r>
        <w:rPr>
          <w:rFonts w:ascii="IRNazanin" w:hAnsi="IRNazanin" w:eastAsia="IRNazanin" w:cs="IRNazanin"/>
          <w:lang w:bidi="fa-IR"/>
          <w:color w:val="111111"/>
          <w:sz w:val="28"/>
          <w:szCs w:val="28"/>
          <w:rtl/>
        </w:rPr>
        <w:t xml:space="preserve">6955: سپه 418: 2.</w:t>
      </w:r>
    </w:p>
    <w:p>
      <w:pPr>
        <w:pStyle w:val="Heading2"/>
      </w:pPr>
      <w:bookmarkStart w:id="1928" w:name="_Toc1097"/>
      <w:r>
        <w:t>قبله الافاق (2)</w:t>
      </w:r>
      <w:bookmarkEnd w:id="1928"/>
    </w:p>
    <w:p>
      <w:pPr>
        <w:pStyle w:val="BookText"/>
      </w:pPr>
      <w:r>
        <w:rPr>
          <w:rFonts w:ascii="IRNazanin" w:hAnsi="IRNazanin" w:eastAsia="IRNazanin" w:cs="IRNazanin"/>
          <w:lang w:bidi="fa-IR"/>
          <w:color w:val="111111"/>
          <w:sz w:val="28"/>
          <w:szCs w:val="28"/>
          <w:rtl/>
        </w:rPr>
        <w:t xml:space="preserve">5986: ش 2 دفتر، نسخ مانند شماره پيشين دفتر، 16 پ- 47 پ.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7" w:name="pg20264_229878"/>
    <w:bookmarkEnd w:id="257"/>
    <w:p>
      <w:pPr>
        <w:pStyle w:val="Heading2"/>
      </w:pPr>
      <w:bookmarkStart w:id="1929" w:name="_Toc1098"/>
      <w:r>
        <w:t>شرح كافيه</w:t>
      </w:r>
      <w:bookmarkEnd w:id="1929"/>
    </w:p>
    <w:p>
      <w:pPr>
        <w:pStyle w:val="BookText"/>
      </w:pPr>
      <w:r>
        <w:rPr>
          <w:rFonts w:ascii="IRNazanin" w:hAnsi="IRNazanin" w:eastAsia="IRNazanin" w:cs="IRNazanin"/>
          <w:lang w:bidi="fa-IR"/>
          <w:color w:val="111111"/>
          <w:sz w:val="28"/>
          <w:szCs w:val="28"/>
          <w:rtl/>
        </w:rPr>
        <w:t xml:space="preserve">شرح كافيه: از ميرسيد شريف گرگانى كه به شرح كيپايى نام بردار است) سپه 266: 2- فهرست دانشگاه 2302: 6).</w:t>
      </w:r>
    </w:p>
    <w:p>
      <w:pPr>
        <w:pStyle w:val="Heading2"/>
      </w:pPr>
      <w:bookmarkStart w:id="1930" w:name="_Toc1099"/>
      <w:r>
        <w:t>مختلف الشيعه (7)</w:t>
      </w:r>
      <w:bookmarkEnd w:id="1930"/>
    </w:p>
    <w:p>
      <w:pPr>
        <w:pStyle w:val="BookText"/>
      </w:pPr>
      <w:r>
        <w:rPr>
          <w:rFonts w:ascii="IRNazanin" w:hAnsi="IRNazanin" w:eastAsia="IRNazanin" w:cs="IRNazanin"/>
          <w:lang w:bidi="fa-IR"/>
          <w:color w:val="111111"/>
          <w:sz w:val="28"/>
          <w:szCs w:val="28"/>
          <w:rtl/>
        </w:rPr>
        <w:t xml:space="preserve">4514: از آغاز تا نماز جماعت، نشانها شنگرف سياه درشت، نستعليق بى تاريخ و نام نويسنده از سده 12. كاغذ نخودى اصفهانى- جلد تيماج زرد مقوايى ضربى، 200 گ 35/5 * 21- 19 س 14 * 18.</w:t>
      </w:r>
    </w:p>
    <w:p>
      <w:pPr>
        <w:pStyle w:val="Heading2"/>
      </w:pPr>
      <w:bookmarkStart w:id="1931" w:name="_Toc1100"/>
      <w:r>
        <w:t>كشف القناع عن اسرار الشكل القطاع</w:t>
      </w:r>
      <w:bookmarkEnd w:id="1931"/>
    </w:p>
    <w:p>
      <w:pPr>
        <w:pStyle w:val="BookText"/>
      </w:pPr>
      <w:r>
        <w:rPr>
          <w:rFonts w:ascii="IRNazanin" w:hAnsi="IRNazanin" w:eastAsia="IRNazanin" w:cs="IRNazanin"/>
          <w:lang w:bidi="fa-IR"/>
          <w:color w:val="111111"/>
          <w:sz w:val="28"/>
          <w:szCs w:val="28"/>
          <w:rtl/>
        </w:rPr>
        <w:t xml:space="preserve">كشف القناع عن اسرار الشكل القطاع: از خواجه طوسى است و در پنج مقاله است كه از رساله فارسى خود بعربى برگردانده است. اين كتاب در 1952 بروسى ترجمه شده است) ياد نامه طوسى ص 239- مدرس 212 و 341- نسخه دانشگاه ش 2432/15 نوشته 695). در عنوان نسخه ش 4727/18 چنين آمده است: " تعريب كتاب دعاوى الشكل المعروف بالقطاع و براهينه ". آغاز: بسمله. رب انعمت فزد و الحمدلله مبدء الحقايق الخارجه عن الحصر... و بعد فقد كنت عملت فى ما مضى من الزمان كتابا لضبط دعاوى الشكل المعروف بالقطاع و براهينه مزينا بما ينوب عنه و يتعلق به و كان ذلك الكتاب..... باللسان الفارسى فسئلنى بعض الاصدقاء ان انقله الى اللسان العربى فاجبته الى‌ذلك و حذفت عنه بعد الزوائد. انجام: و هذا هو الفرض من الحاقنا هذه المقاله بالاربع الاول و لنقطع الكلام ههنا حامدين على آلائه و مصلين على خاتم انبيائه و الله اعلم و اليه المرجع و الماب.</w:t>
      </w:r>
    </w:p>
    <w:p>
      <w:pPr>
        <w:pStyle w:val="Heading2"/>
      </w:pPr>
      <w:bookmarkStart w:id="1932" w:name="_Toc1101"/>
      <w:r>
        <w:t>مراح الارواح (3)</w:t>
      </w:r>
      <w:bookmarkEnd w:id="1932"/>
    </w:p>
    <w:p>
      <w:pPr>
        <w:pStyle w:val="BookText"/>
      </w:pPr>
      <w:r>
        <w:rPr>
          <w:rFonts w:ascii="IRNazanin" w:hAnsi="IRNazanin" w:eastAsia="IRNazanin" w:cs="IRNazanin"/>
          <w:lang w:bidi="fa-IR"/>
          <w:color w:val="111111"/>
          <w:sz w:val="28"/>
          <w:szCs w:val="28"/>
          <w:rtl/>
        </w:rPr>
        <w:t xml:space="preserve">3113: ش 2 دفتر، 19 پ- 62 پ، سپه 394: 2.</w:t>
      </w:r>
    </w:p>
    <w:p>
      <w:pPr>
        <w:pStyle w:val="Heading2"/>
      </w:pPr>
      <w:bookmarkStart w:id="1933" w:name="_Toc1102"/>
      <w:r>
        <w:t>مقائيس اللغه</w:t>
      </w:r>
      <w:bookmarkEnd w:id="1933"/>
    </w:p>
    <w:p>
      <w:pPr>
        <w:pStyle w:val="BookText"/>
      </w:pPr>
      <w:r>
        <w:rPr>
          <w:rFonts w:ascii="IRNazanin" w:hAnsi="IRNazanin" w:eastAsia="IRNazanin" w:cs="IRNazanin"/>
          <w:lang w:bidi="fa-IR"/>
          <w:color w:val="111111"/>
          <w:sz w:val="28"/>
          <w:szCs w:val="28"/>
          <w:rtl/>
        </w:rPr>
        <w:t xml:space="preserve">مقائيس اللغه: از ابن فارس لغوى احمد فارس بن زكريا قزوينى همدانى رازى درگذشته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8" w:name="pg20264_229879"/>
    <w:bookmarkEnd w:id="258"/>
    <w:p>
      <w:pPr>
        <w:pStyle w:val="BookText"/>
      </w:pPr>
      <w:r>
        <w:rPr>
          <w:rFonts w:ascii="IRNazanin" w:hAnsi="IRNazanin" w:eastAsia="IRNazanin" w:cs="IRNazanin"/>
          <w:lang w:bidi="fa-IR"/>
          <w:color w:val="111111"/>
          <w:sz w:val="28"/>
          <w:szCs w:val="28"/>
          <w:rtl/>
        </w:rPr>
        <w:t xml:space="preserve">315 است و لغت نامه اى است عربى به عربى، در سه بخش است: بخش اول: واژه هاى دو حرفى. بخش دوم: واژه هاى سه هرفى. بخش سوم: بيش از سه حرف. هر يك از اين سه بخش بترتيب حرف آغاز و دوم و سوم مرتب شده است و كتاب نزديك به 37 هزار بيت دارد) سپه 72. (293- 285: 2: سپه 292: 2.</w:t>
      </w:r>
    </w:p>
    <w:p>
      <w:pPr>
        <w:pStyle w:val="Heading2"/>
      </w:pPr>
      <w:bookmarkStart w:id="1934" w:name="_Toc1103"/>
      <w:r>
        <w:t>المفيدفى التجويد</w:t>
      </w:r>
      <w:bookmarkEnd w:id="1934"/>
    </w:p>
    <w:p>
      <w:pPr>
        <w:pStyle w:val="BookText"/>
      </w:pPr>
      <w:r>
        <w:rPr>
          <w:rFonts w:ascii="IRNazanin" w:hAnsi="IRNazanin" w:eastAsia="IRNazanin" w:cs="IRNazanin"/>
          <w:lang w:bidi="fa-IR"/>
          <w:color w:val="111111"/>
          <w:sz w:val="28"/>
          <w:szCs w:val="28"/>
          <w:rtl/>
        </w:rPr>
        <w:t xml:space="preserve">المفيدفى التجويد:از حسن بن شجاع بن محمد بن حسن تونى و در تجويد قرآن است در هفت باب. آغاز و انجام مانند نسخه دانشگاه (5215 (322: 1: ش 1 دفتر، 2 ر- 12 ر. نسخ سده 11، آغاز افتاده است ولى نام كتاب در ديباچه آن هست و قسمتى از نام زير كاغذ ديگر رفته، وصالى شده از آخر، تا بندهاى باب پنجم است از 7 باب ولى گويا كسى آنرا تمام شده نشان داد و نام) خود ابراهيم رازى تهرانى (و تاريخ 1068 را در آن گذارده است. كاغذ سپاهانى- جلد تيماج سرخ مقوايى، 192 گ 13 *14- 19 س 6 * 12.</w:t>
      </w:r>
    </w:p>
    <w:p>
      <w:pPr>
        <w:pStyle w:val="Heading2"/>
      </w:pPr>
      <w:bookmarkStart w:id="1935" w:name="_Toc1104"/>
      <w:r>
        <w:t>مصادر</w:t>
      </w:r>
      <w:bookmarkEnd w:id="1935"/>
    </w:p>
    <w:p>
      <w:pPr>
        <w:pStyle w:val="BookText"/>
      </w:pPr>
      <w:r>
        <w:rPr>
          <w:rFonts w:ascii="IRNazanin" w:hAnsi="IRNazanin" w:eastAsia="IRNazanin" w:cs="IRNazanin"/>
          <w:lang w:bidi="fa-IR"/>
          <w:color w:val="111111"/>
          <w:sz w:val="28"/>
          <w:szCs w:val="28"/>
          <w:rtl/>
        </w:rPr>
        <w:t xml:space="preserve">مصادر: لغتنامه ايست كه درآن تنها ريشه هاى فعل) مصدرها (زبان عرب را گرد آمده است، نگارنده آن زوزنى ابو عبدالله حسين بن احمد قاضى زوزنى است (282: 2) تاريخچهگردآورى مصادر در فرهنگ نامهاى عربى بفارسى) ص 9) ياد شده است.</w:t>
      </w:r>
    </w:p>
    <w:p>
      <w:pPr>
        <w:pStyle w:val="Heading2"/>
      </w:pPr>
      <w:bookmarkStart w:id="1936" w:name="_Toc1105"/>
      <w:r>
        <w:t>نزهه الارواح (4)</w:t>
      </w:r>
      <w:bookmarkEnd w:id="1936"/>
    </w:p>
    <w:p>
      <w:pPr>
        <w:pStyle w:val="BookText"/>
      </w:pPr>
      <w:r>
        <w:rPr>
          <w:rFonts w:ascii="IRNazanin" w:hAnsi="IRNazanin" w:eastAsia="IRNazanin" w:cs="IRNazanin"/>
          <w:lang w:bidi="fa-IR"/>
          <w:color w:val="111111"/>
          <w:sz w:val="28"/>
          <w:szCs w:val="28"/>
          <w:rtl/>
        </w:rPr>
        <w:t xml:space="preserve">7170: ش 5 دفتر، 142 پ، 205 پ، نسخ همان نويسنده شماره چهارم در 5 شوال 1243.</w:t>
      </w:r>
    </w:p>
    <w:p>
      <w:pPr>
        <w:pStyle w:val="Heading2"/>
      </w:pPr>
      <w:bookmarkStart w:id="1937" w:name="_Toc1106"/>
      <w:r>
        <w:t>نفسيه (2)</w:t>
      </w:r>
      <w:bookmarkEnd w:id="1937"/>
    </w:p>
    <w:p>
      <w:pPr>
        <w:pStyle w:val="BookText"/>
      </w:pPr>
      <w:r>
        <w:rPr>
          <w:rFonts w:ascii="IRNazanin" w:hAnsi="IRNazanin" w:eastAsia="IRNazanin" w:cs="IRNazanin"/>
          <w:lang w:bidi="fa-IR"/>
          <w:color w:val="111111"/>
          <w:sz w:val="28"/>
          <w:szCs w:val="28"/>
          <w:rtl/>
        </w:rPr>
        <w:t xml:space="preserve">298: سپه 640: 2.</w:t>
      </w:r>
    </w:p>
    <w:p>
      <w:pPr>
        <w:pStyle w:val="Heading2"/>
      </w:pPr>
      <w:bookmarkStart w:id="1938" w:name="_Toc1107"/>
      <w:r>
        <w:t>رياض المسائل فى تحقيق الاحكام بالدلائل (9)</w:t>
      </w:r>
      <w:bookmarkEnd w:id="1938"/>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9" w:name="pg20264_229880"/>
    <w:bookmarkEnd w:id="259"/>
    <w:p>
      <w:pPr>
        <w:pStyle w:val="BookText"/>
      </w:pPr>
      <w:r>
        <w:rPr>
          <w:rFonts w:ascii="IRNazanin" w:hAnsi="IRNazanin" w:eastAsia="IRNazanin" w:cs="IRNazanin"/>
          <w:lang w:bidi="fa-IR"/>
          <w:color w:val="111111"/>
          <w:sz w:val="28"/>
          <w:szCs w:val="28"/>
          <w:rtl/>
        </w:rPr>
        <w:t xml:space="preserve">2501: سپه 473: 1.</w:t>
      </w:r>
    </w:p>
    <w:p>
      <w:pPr>
        <w:pStyle w:val="Heading2"/>
      </w:pPr>
      <w:bookmarkStart w:id="1939" w:name="_Toc1108"/>
      <w:r>
        <w:t>من لايحضره الفقيه (كتاب-)(11)</w:t>
      </w:r>
      <w:bookmarkEnd w:id="1939"/>
    </w:p>
    <w:p>
      <w:pPr>
        <w:pStyle w:val="BookText"/>
      </w:pPr>
      <w:r>
        <w:rPr>
          <w:rFonts w:ascii="IRNazanin" w:hAnsi="IRNazanin" w:eastAsia="IRNazanin" w:cs="IRNazanin"/>
          <w:lang w:bidi="fa-IR"/>
          <w:color w:val="111111"/>
          <w:sz w:val="28"/>
          <w:szCs w:val="28"/>
          <w:rtl/>
        </w:rPr>
        <w:t xml:space="preserve">1886: سپه 328: 1.</w:t>
      </w:r>
    </w:p>
    <w:p>
      <w:pPr>
        <w:pStyle w:val="Heading2"/>
      </w:pPr>
      <w:bookmarkStart w:id="1940" w:name="_Toc1109"/>
      <w:r>
        <w:t>عيون اخبار الرضا</w:t>
      </w:r>
      <w:bookmarkEnd w:id="1940"/>
    </w:p>
    <w:p>
      <w:pPr>
        <w:pStyle w:val="BookText"/>
      </w:pPr>
      <w:r>
        <w:rPr>
          <w:rFonts w:ascii="IRNazanin" w:hAnsi="IRNazanin" w:eastAsia="IRNazanin" w:cs="IRNazanin"/>
          <w:lang w:bidi="fa-IR"/>
          <w:color w:val="111111"/>
          <w:sz w:val="28"/>
          <w:szCs w:val="28"/>
          <w:rtl/>
        </w:rPr>
        <w:t xml:space="preserve">عيون اخبار الرضا: ابن بابويه صدوق قمى رازى ايلاقى، سرگذشت امام هشتم شيعيان در آن آمده است، از گزيده فارسى تاريخ حاكم نيشابورى كه در دست هست برمی اید كه اگر خود كتاب حاكم باقى مى بود ميشد كه مباحث تاريخى مربوط باندو را باهم سنجيد و بررسى‌بيشترى نمود. او در اين كتاب از علل الشرايع و الاحكام و الاسباب) ص 239) و كمال الدين و تمام النعمه فى اثبات الغيبه و كشف الحيره (32) خودش و از اخبار خراسان ابوعلى الحسين بن احمد سلامى (297 و 289) و از علل الاحكام فضل بن شاذان) باب 33ص 264- 248) همان مطالبى كه در علل الشرايع خود از آن آورده است ياد نمود. اين كتاب دوبار در ايران در سالهاى 1275 و 1317 بچاپ سنگى‌رسيد سپه 282: 1 دانشگاه 1427: 5- ذريعه 151: 6).</w:t>
      </w:r>
    </w:p>
    <w:p>
      <w:pPr>
        <w:pStyle w:val="Heading2"/>
      </w:pPr>
      <w:bookmarkStart w:id="1941" w:name="_Toc1110"/>
      <w:r>
        <w:t>مسار الشيعه</w:t>
      </w:r>
      <w:bookmarkEnd w:id="1941"/>
    </w:p>
    <w:p>
      <w:pPr>
        <w:pStyle w:val="BookText"/>
      </w:pPr>
      <w:r>
        <w:rPr>
          <w:rFonts w:ascii="IRNazanin" w:hAnsi="IRNazanin" w:eastAsia="IRNazanin" w:cs="IRNazanin"/>
          <w:lang w:bidi="fa-IR"/>
          <w:color w:val="111111"/>
          <w:sz w:val="28"/>
          <w:szCs w:val="28"/>
          <w:rtl/>
        </w:rPr>
        <w:t xml:space="preserve">مسار الشيعه: از زين الدين على نقى بن شيخ ابى العلاء محمد هاشم طغايى كمره يى فراهانى شيرازى سپاهانى درگذشته 1060 است و داراى افتتاح و دوازده فصل و اختتام و بنام شاه صفى صفوى است و خبرهاى كتابهاى معتبر مانند كافى و فقيه در آن آمده و ترجمه گرديده است) سپه 1846. (304: 1: سپه 306: 1.</w:t>
      </w:r>
    </w:p>
    <w:p>
      <w:pPr>
        <w:pStyle w:val="Heading2"/>
      </w:pPr>
      <w:bookmarkStart w:id="1942" w:name="_Toc1111"/>
      <w:r>
        <w:t>القوافى (كتاب فى علم-)</w:t>
      </w:r>
      <w:bookmarkEnd w:id="1942"/>
    </w:p>
    <w:p>
      <w:pPr>
        <w:pStyle w:val="BookText"/>
      </w:pPr>
      <w:r>
        <w:rPr>
          <w:rFonts w:ascii="IRNazanin" w:hAnsi="IRNazanin" w:eastAsia="IRNazanin" w:cs="IRNazanin"/>
          <w:lang w:bidi="fa-IR"/>
          <w:color w:val="111111"/>
          <w:sz w:val="28"/>
          <w:szCs w:val="28"/>
          <w:rtl/>
        </w:rPr>
        <w:t xml:space="preserve">القوافى (كتاب فى علم-): از ابن جنى ابو الفتح عثمان موصلى بغدادى درگذشته 392 يا 393 است) ريحانه الادب 293: 5). آغاز: بسمله. الحمدلله رب العالمين... هذا كتاب فى علم القوانين الفه الشيخ الامام ابوالتفح ابن جنى النحوى... اعلم ان القافيه فى آخر كلمه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60" w:name="pg20264_229881"/>
    <w:bookmarkEnd w:id="260"/>
    <w:p>
      <w:pPr>
        <w:pStyle w:val="BookText"/>
      </w:pPr>
      <w:r>
        <w:rPr>
          <w:rFonts w:ascii="Amiri" w:hAnsi="Amiri" w:eastAsia="Amiri" w:cs="Amiri"/>
          <w:lang w:bidi="ar-SA"/>
          <w:color w:val="111111"/>
          <w:sz w:val="28"/>
          <w:szCs w:val="28"/>
          <w:rtl/>
        </w:rPr>
        <w:t xml:space="preserve">فى‌البيت. انجام: ولو كان الروى مطلقا لم يكن اختلاف الحركات قبله معيبا و الله اعلم. 245: ش 2 دفتر، 379- 377.</w:t>
      </w:r>
    </w:p>
    <w:p>
      <w:pPr>
        <w:pStyle w:val="Heading2"/>
      </w:pPr>
      <w:bookmarkStart w:id="1943" w:name="_Toc1112"/>
      <w:r>
        <w:t>الهندباء (مقاله فى-)(2)</w:t>
      </w:r>
      <w:bookmarkEnd w:id="1943"/>
    </w:p>
    <w:p>
      <w:pPr>
        <w:pStyle w:val="BookText"/>
      </w:pPr>
      <w:r>
        <w:rPr>
          <w:rFonts w:ascii="IRNazanin" w:hAnsi="IRNazanin" w:eastAsia="IRNazanin" w:cs="IRNazanin"/>
          <w:lang w:bidi="fa-IR"/>
          <w:color w:val="111111"/>
          <w:sz w:val="28"/>
          <w:szCs w:val="28"/>
          <w:rtl/>
        </w:rPr>
        <w:t xml:space="preserve">4506: ش 4 دفتر 80 ر- 83 ر. بازبندى از اخوان الصفاء و پراكنده هايى درباره: منى، اثبات قواى چهارگانه، خلط، اوزان ادويه و كافور، حرارت خورشيد، مركبات لامزاج لها، بندى از كمال الدين حسن فارسى در گ 101، عسل.</w:t>
      </w:r>
    </w:p>
    <w:p>
      <w:pPr>
        <w:pStyle w:val="Heading2"/>
      </w:pPr>
      <w:bookmarkStart w:id="1944" w:name="_Toc1113"/>
      <w:r>
        <w:t>نزهه الارواح</w:t>
      </w:r>
      <w:bookmarkEnd w:id="1944"/>
    </w:p>
    <w:p>
      <w:pPr>
        <w:pStyle w:val="BookText"/>
      </w:pPr>
      <w:r>
        <w:rPr>
          <w:rFonts w:ascii="IRNazanin" w:hAnsi="IRNazanin" w:eastAsia="IRNazanin" w:cs="IRNazanin"/>
          <w:lang w:bidi="fa-IR"/>
          <w:color w:val="111111"/>
          <w:sz w:val="28"/>
          <w:szCs w:val="28"/>
          <w:rtl/>
        </w:rPr>
        <w:t xml:space="preserve">نزهه الارواح: از امير حسينى حسين بن عالم غورى درگذشته 719، آغاز و انجام برابر نسخه دانشگاه) فهرست دانشگاه 507: 3- ذريعه 100: 9). تاريخ تاليف در ص 268 نسخه ما 711 آمده نه 721 كه در فهرست دانشگاه پنداشته شده است، در مقدمه خلفاى ثلاثه را بسيار ستوده است. آغاز: بتوفيقش چو در تن ديدم آواز سخن را هم بنامش كردم آغاز... سپاس بى قياس و منتهاى بى منتها مر ملكى را كه ملكش بى انباز است. انجام: از حال ايشان خبر مى دهد محفوظ و مصون ماند.</w:t>
      </w:r>
    </w:p>
    <w:p>
      <w:pPr>
        <w:pStyle w:val="Heading2"/>
      </w:pPr>
      <w:bookmarkStart w:id="1945" w:name="_Toc1114"/>
      <w:r>
        <w:t>منتخب شرح زيج جديد</w:t>
      </w:r>
      <w:bookmarkEnd w:id="1945"/>
    </w:p>
    <w:p>
      <w:pPr>
        <w:pStyle w:val="BookText"/>
      </w:pPr>
      <w:r>
        <w:rPr>
          <w:rFonts w:ascii="IRNazanin" w:hAnsi="IRNazanin" w:eastAsia="IRNazanin" w:cs="IRNazanin"/>
          <w:lang w:bidi="fa-IR"/>
          <w:color w:val="111111"/>
          <w:sz w:val="28"/>
          <w:szCs w:val="28"/>
          <w:rtl/>
        </w:rPr>
        <w:t xml:space="preserve">منتخب شرح زيج جديد: گزيده ايست از شرح ملا عبدالعلى بيرجندى بر زيج الغ بيك) فهرست دانشگاه 915: 4) آغاز: بسمله. ابن مسوده ايست منتخب از شرح زيج جديد گوركانى كه حضرت مولانا عبد العلى بيرجندى قلمى نموده... چون از همه اجرام سماوى ظاهرتر آفتاب و ماه است مراد از اجرام سماوى كواكب است. انجام: و يا جنوبى تحت الارض تفاصيل ميان آن) سپس دو جدول است (8328: نسخ سده 13، عنوان و جدول و رقم شنگرف، مالك محمد على بن محمد اسماعيل منجم در 1246. كاغذ فرنگى سفيد آهار مهره- جلد تيماج حنايى مقوايى، 197 گ 15/5 * 17- 12 س 8/5 * 15/5.</w:t>
      </w:r>
    </w:p>
    <w:p>
      <w:pPr>
        <w:pStyle w:val="Heading2"/>
      </w:pPr>
      <w:bookmarkStart w:id="1946" w:name="_Toc1115"/>
      <w:r>
        <w:t>مسالك الافهام فى شرح شرايع الاسلام (9)</w:t>
      </w:r>
      <w:bookmarkEnd w:id="1946"/>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1" w:name="pg20264_229882"/>
    <w:bookmarkEnd w:id="261"/>
    <w:p>
      <w:pPr>
        <w:pStyle w:val="BookText"/>
      </w:pPr>
      <w:r>
        <w:rPr>
          <w:rFonts w:ascii="IRNazanin" w:hAnsi="IRNazanin" w:eastAsia="IRNazanin" w:cs="IRNazanin"/>
          <w:lang w:bidi="fa-IR"/>
          <w:color w:val="111111"/>
          <w:sz w:val="28"/>
          <w:szCs w:val="28"/>
          <w:rtl/>
        </w:rPr>
        <w:t xml:space="preserve">2628: سپه 456: 1.</w:t>
      </w:r>
    </w:p>
    <w:p>
      <w:pPr>
        <w:pStyle w:val="Heading2"/>
      </w:pPr>
      <w:bookmarkStart w:id="1947" w:name="_Toc1116"/>
      <w:r>
        <w:t>الفوائد الصمديه (7)</w:t>
      </w:r>
      <w:bookmarkEnd w:id="1947"/>
    </w:p>
    <w:p>
      <w:pPr>
        <w:pStyle w:val="BookText"/>
      </w:pPr>
      <w:r>
        <w:rPr>
          <w:rFonts w:ascii="IRNazanin" w:hAnsi="IRNazanin" w:eastAsia="IRNazanin" w:cs="IRNazanin"/>
          <w:lang w:bidi="fa-IR"/>
          <w:color w:val="111111"/>
          <w:sz w:val="28"/>
          <w:szCs w:val="28"/>
          <w:rtl/>
        </w:rPr>
        <w:t xml:space="preserve">6931: نستعليق 1248، عنوانها شنگرف، حواشى با نشانه " منه، جامى " در آغاز، وقف الله قلى قاجار در 1268. كاغذ فرنگى سفيد- جلد تيماج حنائى ضربى يك لا، 34 گ 13 *20، 9 س 7 * 12</w:t>
      </w:r>
    </w:p>
    <w:p>
      <w:pPr>
        <w:pStyle w:val="Heading2"/>
      </w:pPr>
      <w:bookmarkStart w:id="1948" w:name="_Toc1117"/>
      <w:r>
        <w:t>معتمر و عيينه (داستان-)</w:t>
      </w:r>
      <w:bookmarkEnd w:id="1948"/>
    </w:p>
    <w:p>
      <w:pPr>
        <w:pStyle w:val="BookText"/>
      </w:pPr>
      <w:r>
        <w:rPr>
          <w:rFonts w:ascii="IRNazanin" w:hAnsi="IRNazanin" w:eastAsia="IRNazanin" w:cs="IRNazanin"/>
          <w:lang w:bidi="fa-IR"/>
          <w:color w:val="111111"/>
          <w:sz w:val="28"/>
          <w:szCs w:val="28"/>
          <w:rtl/>
        </w:rPr>
        <w:t xml:space="preserve">معتمر و عيينه (داستان-): داستان معتمر و عيينه و شيخ سرى سقطى است. آغاز: معتمر نام مهترى ز عرب رفت تا روضه نبى يك شب انجام: رحمت حق نثار ايشان كرد جاى ما در جوار ايشان كرد 2120: خط نستعليق از ميرعلى كاتب چنانكه در صفحه عنوان آمده است، صفحات در دو جدول است به زر و لاجورد، نسخه را ميرزا آقاخان به پسرش داود بخشيده است. مالك ديگر اعتضاد السلطنه در 1296، وقف سپهسالار در 1297. كاغذ سپاهانى نخودى متن و حاشيه رنگارنگ و زرين- جلد تيماج سبز تيره سوخته زركوب مقوايى، 23 گ 14 * 22، 11 س 5/5 *10.</w:t>
      </w:r>
    </w:p>
    <w:p>
      <w:pPr>
        <w:pStyle w:val="Heading2"/>
      </w:pPr>
      <w:bookmarkStart w:id="1949" w:name="_Toc1118"/>
      <w:r>
        <w:t>لطائف اللغات يا فرهنگ مثنوى (2)</w:t>
      </w:r>
      <w:bookmarkEnd w:id="1949"/>
    </w:p>
    <w:p>
      <w:pPr>
        <w:pStyle w:val="BookText"/>
      </w:pPr>
      <w:r>
        <w:rPr>
          <w:rFonts w:ascii="IRNazanin" w:hAnsi="IRNazanin" w:eastAsia="IRNazanin" w:cs="IRNazanin"/>
          <w:lang w:bidi="fa-IR"/>
          <w:color w:val="111111"/>
          <w:sz w:val="28"/>
          <w:szCs w:val="28"/>
          <w:rtl/>
        </w:rPr>
        <w:t xml:space="preserve">89: سپه 229: 2.</w:t>
      </w:r>
    </w:p>
    <w:p>
      <w:pPr>
        <w:pStyle w:val="Heading2"/>
      </w:pPr>
      <w:bookmarkStart w:id="1950" w:name="_Toc1119"/>
      <w:r>
        <w:t>مفتاح الفلاح (6)</w:t>
      </w:r>
      <w:bookmarkEnd w:id="1950"/>
    </w:p>
    <w:p>
      <w:pPr>
        <w:pStyle w:val="BookText"/>
      </w:pPr>
      <w:r>
        <w:rPr>
          <w:rFonts w:ascii="IRNazanin" w:hAnsi="IRNazanin" w:eastAsia="IRNazanin" w:cs="IRNazanin"/>
          <w:lang w:bidi="fa-IR"/>
          <w:color w:val="111111"/>
          <w:sz w:val="28"/>
          <w:szCs w:val="28"/>
          <w:rtl/>
        </w:rPr>
        <w:t xml:space="preserve">2186: سپه 72: 1. نسخ سده 11، عنوان شنگرف. كاغذ سپاهانى- جلد تيماج مشكى ضربى يك لا، 101 گ 12 * 7- 19 * 13.</w:t>
      </w:r>
    </w:p>
    <w:p>
      <w:pPr>
        <w:pStyle w:val="Heading2"/>
      </w:pPr>
      <w:bookmarkStart w:id="1951" w:name="_Toc1120"/>
      <w:r>
        <w:t>مناجات نامه</w:t>
      </w:r>
      <w:bookmarkEnd w:id="1951"/>
    </w:p>
    <w:p>
      <w:pPr>
        <w:pStyle w:val="BookText"/>
      </w:pPr>
      <w:r>
        <w:rPr>
          <w:rFonts w:ascii="IRNazanin" w:hAnsi="IRNazanin" w:eastAsia="IRNazanin" w:cs="IRNazanin"/>
          <w:lang w:bidi="fa-IR"/>
          <w:color w:val="111111"/>
          <w:sz w:val="28"/>
          <w:szCs w:val="28"/>
          <w:rtl/>
        </w:rPr>
        <w:t xml:space="preserve">مناجات نامه:) در سپه 512: 2) از آن يار شده است.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2" w:name="pg20264_229883"/>
    <w:bookmarkEnd w:id="262"/>
    <w:p>
      <w:pPr>
        <w:pStyle w:val="Heading2"/>
      </w:pPr>
      <w:bookmarkStart w:id="1952" w:name="_Toc1121"/>
      <w:r>
        <w:t>الكافى (22)</w:t>
      </w:r>
      <w:bookmarkEnd w:id="1952"/>
    </w:p>
    <w:p>
      <w:pPr>
        <w:pStyle w:val="BookText"/>
      </w:pPr>
      <w:r>
        <w:rPr>
          <w:rFonts w:ascii="IRNazanin" w:hAnsi="IRNazanin" w:eastAsia="IRNazanin" w:cs="IRNazanin"/>
          <w:lang w:bidi="fa-IR"/>
          <w:color w:val="111111"/>
          <w:sz w:val="28"/>
          <w:szCs w:val="28"/>
          <w:rtl/>
        </w:rPr>
        <w:t xml:space="preserve">1719: مكرر: سپه 291: 1.</w:t>
      </w:r>
    </w:p>
    <w:p>
      <w:pPr>
        <w:pStyle w:val="Heading2"/>
      </w:pPr>
      <w:bookmarkStart w:id="1953" w:name="_Toc1122"/>
      <w:r>
        <w:t>النافع يوم الحشر فى شرح الباب الحاديعشر (7)</w:t>
      </w:r>
      <w:bookmarkEnd w:id="1953"/>
    </w:p>
    <w:p>
      <w:pPr>
        <w:pStyle w:val="BookText"/>
      </w:pPr>
      <w:r>
        <w:rPr>
          <w:rFonts w:ascii="IRNazanin" w:hAnsi="IRNazanin" w:eastAsia="IRNazanin" w:cs="IRNazanin"/>
          <w:lang w:bidi="fa-IR"/>
          <w:color w:val="111111"/>
          <w:sz w:val="28"/>
          <w:szCs w:val="28"/>
          <w:rtl/>
        </w:rPr>
        <w:t xml:space="preserve">6355: نسخ محمد سعيد بن مولانا محمد رشيد واعظ مرندى در ج 1105/1، عنوان شنگرف كاغذ سپاهانى سفيد- 73 گ 10 * 13- 17/5 س 4/5 * 12.</w:t>
      </w:r>
    </w:p>
    <w:p>
      <w:pPr>
        <w:pStyle w:val="Heading2"/>
      </w:pPr>
      <w:bookmarkStart w:id="1954" w:name="_Toc1123"/>
      <w:r>
        <w:t>مشارق انوار اليقين فى حقايق اسرار امير المومنين</w:t>
      </w:r>
      <w:bookmarkEnd w:id="1954"/>
    </w:p>
    <w:p>
      <w:pPr>
        <w:pStyle w:val="BookText"/>
      </w:pPr>
      <w:r>
        <w:rPr>
          <w:rFonts w:ascii="IRNazanin" w:hAnsi="IRNazanin" w:eastAsia="IRNazanin" w:cs="IRNazanin"/>
          <w:lang w:bidi="fa-IR"/>
          <w:color w:val="111111"/>
          <w:sz w:val="28"/>
          <w:szCs w:val="28"/>
          <w:rtl/>
        </w:rPr>
        <w:t xml:space="preserve">مشارق انوار اليقين فى حقايق اسرار امير المومنين: از رضى الدين حافظ رجب برسى حلى فقيه محدث صوفى امامى كه در 773 تاليف كرده است، تقى الدين عبد الله حلى از آن گزين كرده و حسن خطيب قارى سبزوارى آن را بفارسى برگردانده است. مجلسى در بحار (6: 1 ف 1) بر آن اعتماد نكرده است.) روضات 284- دانشگاه: 1292 و 1537- سپه 127: 1، امل الامل ص 475- كنى و القاب 148: 2- فوائد رضويه 179- آستان قدس 92: 1 و 167: 5 و323- دانشگاه 403: 2- هديه الاحباب- ريحانه الادب 300: 1- فرهنگنامه هاى عربى‌بفارسى 293) در نسخه ش 1789 تاريخ تاليف از روى خط برسى 9 ذح 813) بخط شماره 1281) آمده است. خطبه اين كتاب باندازه دو صفحه درست مانند مشارق الامان است.</w:t>
      </w:r>
    </w:p>
    <w:p>
      <w:pPr>
        <w:pStyle w:val="Heading2"/>
      </w:pPr>
      <w:bookmarkStart w:id="1955" w:name="_Toc1124"/>
      <w:r>
        <w:t>مرشد العوام (3)</w:t>
      </w:r>
      <w:bookmarkEnd w:id="1955"/>
    </w:p>
    <w:p>
      <w:pPr>
        <w:pStyle w:val="BookText"/>
      </w:pPr>
      <w:r>
        <w:rPr>
          <w:rFonts w:ascii="IRNazanin" w:hAnsi="IRNazanin" w:eastAsia="IRNazanin" w:cs="IRNazanin"/>
          <w:lang w:bidi="fa-IR"/>
          <w:color w:val="111111"/>
          <w:sz w:val="28"/>
          <w:szCs w:val="28"/>
          <w:rtl/>
        </w:rPr>
        <w:t xml:space="preserve">6104: جزو نخستين و تنها در فروع است، نسخ حسين در 1270 =) 127). كاغذ فرنگى نخودى- جلد تيماج مشكى ضربى مقوايى، 133 گ 15 * 21- 21 س 9/5 *15/5.</w:t>
      </w:r>
    </w:p>
    <w:p>
      <w:pPr>
        <w:pStyle w:val="Heading2"/>
      </w:pPr>
      <w:bookmarkStart w:id="1956" w:name="_Toc1125"/>
      <w:r>
        <w:t>معالم الدين (11)</w:t>
      </w:r>
      <w:bookmarkEnd w:id="1956"/>
    </w:p>
    <w:p>
      <w:pPr>
        <w:pStyle w:val="BookText"/>
      </w:pPr>
      <w:r>
        <w:rPr>
          <w:rFonts w:ascii="IRNazanin" w:hAnsi="IRNazanin" w:eastAsia="IRNazanin" w:cs="IRNazanin"/>
          <w:lang w:bidi="fa-IR"/>
          <w:color w:val="111111"/>
          <w:sz w:val="28"/>
          <w:szCs w:val="28"/>
          <w:rtl/>
        </w:rPr>
        <w:t xml:space="preserve">6259: نسخ ابوالقاسم پسر مير بزرگ تهرانى در 6 رجب 1203، حاشيه " صالح "دارد. كاغذ فرنگى- جلد تيماج مقوايى فرسوده، 113 گ 15 * 14- 19 س 10/5 *15/5.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3" w:name="pg20264_229884"/>
    <w:bookmarkEnd w:id="263"/>
    <w:p>
      <w:pPr>
        <w:pStyle w:val="Heading2"/>
      </w:pPr>
      <w:bookmarkStart w:id="1957" w:name="_Toc1126"/>
      <w:r>
        <w:t>المعلول صوره العله</w:t>
      </w:r>
      <w:bookmarkEnd w:id="1957"/>
    </w:p>
    <w:p>
      <w:pPr>
        <w:pStyle w:val="BookText"/>
      </w:pPr>
      <w:r>
        <w:rPr>
          <w:rFonts w:ascii="IRNazanin" w:hAnsi="IRNazanin" w:eastAsia="IRNazanin" w:cs="IRNazanin"/>
          <w:lang w:bidi="fa-IR"/>
          <w:color w:val="111111"/>
          <w:sz w:val="28"/>
          <w:szCs w:val="28"/>
          <w:rtl/>
        </w:rPr>
        <w:t xml:space="preserve">المعلول صوره العله: از محيى الدين ابن العربى اندلسى است) فهرست دانشگاه 2675: 6). آغاز: قال الشيخ العربى: فصل المعلول صوره العله و ظاهرها و العله حقيقه المعلول و باطنه... انجام: لانه عليهم بنفسه. 2929: ش 3 دفتر، 61- 59، پس از اين باز گفتارى است از ابن عربى.</w:t>
      </w:r>
    </w:p>
    <w:p>
      <w:pPr>
        <w:pStyle w:val="Heading2"/>
      </w:pPr>
      <w:bookmarkStart w:id="1958" w:name="_Toc1127"/>
      <w:r>
        <w:t>الفوائد الصمديه (1)</w:t>
      </w:r>
      <w:bookmarkEnd w:id="1958"/>
    </w:p>
    <w:p>
      <w:pPr>
        <w:pStyle w:val="BookText"/>
      </w:pPr>
      <w:r>
        <w:rPr>
          <w:rFonts w:ascii="IRNazanin" w:hAnsi="IRNazanin" w:eastAsia="IRNazanin" w:cs="IRNazanin"/>
          <w:lang w:bidi="fa-IR"/>
          <w:color w:val="111111"/>
          <w:sz w:val="28"/>
          <w:szCs w:val="28"/>
          <w:rtl/>
        </w:rPr>
        <w:t xml:space="preserve">3146: ش 1 دفتر (20 پ- 23 ر (سپه 39: 2.</w:t>
      </w:r>
    </w:p>
    <w:p>
      <w:pPr>
        <w:pStyle w:val="Heading2"/>
      </w:pPr>
      <w:bookmarkStart w:id="1959" w:name="_Toc1128"/>
      <w:r>
        <w:t>كفايه المتعلم فى تصحيح حروف المتكلم</w:t>
      </w:r>
      <w:bookmarkEnd w:id="1959"/>
    </w:p>
    <w:p>
      <w:pPr>
        <w:pStyle w:val="BookText"/>
      </w:pPr>
      <w:r>
        <w:rPr>
          <w:rFonts w:ascii="IRNazanin" w:hAnsi="IRNazanin" w:eastAsia="IRNazanin" w:cs="IRNazanin"/>
          <w:lang w:bidi="fa-IR"/>
          <w:color w:val="111111"/>
          <w:sz w:val="28"/>
          <w:szCs w:val="28"/>
          <w:rtl/>
        </w:rPr>
        <w:t xml:space="preserve">كفايه المتعلم فى تصحيح حروف المتكلم: در قرائت و تجويد است بنظم فارسى از شمس الدين محمد بن محمود بن محمد شريف سمرقندى همدانى. آغاز: قال... شمس المله و الدين محمد بن محمود بن محمد الشريف السمرقندى المحل الهمدانى المولد: خالق اكبر جهاندار و خداوند معين حمد بى حد مرورا و بر رسولش آفرين........ بى تكلف نظم خواهم كرد من ترتيل را آنچه نبود زان گريز و نيز باشد آن گزين انجام: يا غياث المستغثيين جرم ناظم عفو كن با رسول و باقرانش حشر گردان والسلام 2903: ش 2 دفتر، 56 ر- 66 ر، نستعليق شوال 1277، عنوان و حواشى و نشان شنگرف. 7 س 12/5 * 24.</w:t>
      </w:r>
    </w:p>
    <w:p>
      <w:pPr>
        <w:pStyle w:val="Heading2"/>
      </w:pPr>
      <w:bookmarkStart w:id="1960" w:name="_Toc1129"/>
      <w:r>
        <w:t>قرآن (20)</w:t>
      </w:r>
      <w:bookmarkEnd w:id="1960"/>
    </w:p>
    <w:p>
      <w:pPr>
        <w:pStyle w:val="BookText"/>
      </w:pPr>
      <w:r>
        <w:rPr>
          <w:rFonts w:ascii="IRNazanin" w:hAnsi="IRNazanin" w:eastAsia="IRNazanin" w:cs="IRNazanin"/>
          <w:lang w:bidi="fa-IR"/>
          <w:color w:val="111111"/>
          <w:sz w:val="28"/>
          <w:szCs w:val="28"/>
          <w:rtl/>
        </w:rPr>
        <w:t xml:space="preserve">1019: سپه 8: 1.</w:t>
      </w:r>
    </w:p>
    <w:p>
      <w:pPr>
        <w:pStyle w:val="Heading2"/>
      </w:pPr>
      <w:bookmarkStart w:id="1961" w:name="_Toc1130"/>
      <w:r>
        <w:t>الوجيزه (6)</w:t>
      </w:r>
      <w:bookmarkEnd w:id="1961"/>
    </w:p>
    <w:p>
      <w:pPr>
        <w:pStyle w:val="BookText"/>
      </w:pPr>
      <w:r>
        <w:rPr>
          <w:rFonts w:ascii="IRNazanin" w:hAnsi="IRNazanin" w:eastAsia="IRNazanin" w:cs="IRNazanin"/>
          <w:lang w:bidi="fa-IR"/>
          <w:color w:val="111111"/>
          <w:sz w:val="28"/>
          <w:szCs w:val="28"/>
          <w:rtl/>
        </w:rPr>
        <w:t xml:space="preserve">7542: ش 2 دفتر، 122 پ- 126 پ.</w:t>
      </w:r>
    </w:p>
    <w:p>
      <w:pPr>
        <w:pStyle w:val="Heading2"/>
      </w:pPr>
      <w:bookmarkStart w:id="1962" w:name="_Toc1131"/>
      <w:r>
        <w:t>مختلف الشيعه (9)</w:t>
      </w:r>
      <w:bookmarkEnd w:id="1962"/>
    </w:p>
    <w:p>
      <w:pPr>
        <w:pStyle w:val="BookText"/>
      </w:pPr>
      <w:r>
        <w:rPr>
          <w:rFonts w:ascii="IRNazanin" w:hAnsi="IRNazanin" w:eastAsia="IRNazanin" w:cs="IRNazanin"/>
          <w:lang w:bidi="fa-IR"/>
          <w:color w:val="111111"/>
          <w:sz w:val="28"/>
          <w:szCs w:val="28"/>
          <w:rtl/>
        </w:rPr>
        <w:t xml:space="preserve">8435: از فصل سوم افعال حج است تا پايان كتاب نكاح) جزو 4) نيمه نخستين نسخه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4" w:name="pg20264_229885"/>
    <w:bookmarkEnd w:id="264"/>
    <w:p>
      <w:pPr>
        <w:pStyle w:val="BookText"/>
      </w:pPr>
      <w:r>
        <w:rPr>
          <w:rFonts w:ascii="IRNazanin" w:hAnsi="IRNazanin" w:eastAsia="IRNazanin" w:cs="IRNazanin"/>
          <w:lang w:bidi="fa-IR"/>
          <w:color w:val="111111"/>
          <w:sz w:val="28"/>
          <w:szCs w:val="28"/>
          <w:rtl/>
        </w:rPr>
        <w:t xml:space="preserve">بخط نسخ درشت سده 10 با عنوان و نشان شنگرف و نيمه دوم بخط تعليق، در پايان جزو سوم تاريخ پنجشنبه 28 رمضان 968 و در پايان جزو چهارم تاريخ 25 شوال 968 آمده و نويسنده نسخه حسين عميدى حسينى است، عنوانها در اين نيمه سفيد مانده است. مالك عبدالله بن محمد على بن احمد المعلم در 1229 و محمد شفيع بى تاريخ. كاغذ سمرقندى سفيد- جلد تيماج مشكى مقوايى، 237 گ، 29 و 22 س 12 *20 و 11/5 * 17.</w:t>
      </w:r>
    </w:p>
    <w:p>
      <w:pPr>
        <w:pStyle w:val="Heading2"/>
      </w:pPr>
      <w:bookmarkStart w:id="1963" w:name="_Toc1132"/>
      <w:r>
        <w:t>الوافى (9)</w:t>
      </w:r>
      <w:bookmarkEnd w:id="1963"/>
    </w:p>
    <w:p>
      <w:pPr>
        <w:pStyle w:val="BookText"/>
      </w:pPr>
      <w:r>
        <w:rPr>
          <w:rFonts w:ascii="IRNazanin" w:hAnsi="IRNazanin" w:eastAsia="IRNazanin" w:cs="IRNazanin"/>
          <w:lang w:bidi="fa-IR"/>
          <w:color w:val="111111"/>
          <w:sz w:val="28"/>
          <w:szCs w:val="28"/>
          <w:rtl/>
        </w:rPr>
        <w:t xml:space="preserve">1937: سپه 340: 1.</w:t>
      </w:r>
    </w:p>
    <w:p>
      <w:pPr>
        <w:pStyle w:val="Heading2"/>
      </w:pPr>
      <w:bookmarkStart w:id="1964" w:name="_Toc1133"/>
      <w:r>
        <w:t>فصوص</w:t>
      </w:r>
      <w:bookmarkEnd w:id="1964"/>
    </w:p>
    <w:p>
      <w:pPr>
        <w:pStyle w:val="BookText"/>
      </w:pPr>
      <w:r>
        <w:rPr>
          <w:rFonts w:ascii="IRNazanin" w:hAnsi="IRNazanin" w:eastAsia="IRNazanin" w:cs="IRNazanin"/>
          <w:lang w:bidi="fa-IR"/>
          <w:color w:val="111111"/>
          <w:sz w:val="28"/>
          <w:szCs w:val="28"/>
          <w:rtl/>
        </w:rPr>
        <w:t xml:space="preserve">فصوص،از فارابى دانسته شده است ولى برخى در آن شك كرده اند) فهرست دانشگاه 313: 3 و 69 بازپسين سخن بخش دوم همين جلد (. 8305: ش 1 دفتر 2 0 پ- 10 ر(نستعليق سده 11، عنوان بنسخ درشت تر مشكى. كاغذ سپاهانى- جلد تيماج قهوه اى يك لاى، 124 گ 12 * 19- 158 س 7/5 * 14</w:t>
      </w:r>
    </w:p>
    <w:p>
      <w:pPr>
        <w:pStyle w:val="Heading2"/>
      </w:pPr>
      <w:bookmarkStart w:id="1965" w:name="_Toc1134"/>
      <w:r>
        <w:t>شرح رساله نفس الامر</w:t>
      </w:r>
      <w:bookmarkEnd w:id="1965"/>
    </w:p>
    <w:p>
      <w:pPr>
        <w:pStyle w:val="BookText"/>
      </w:pPr>
      <w:r>
        <w:rPr>
          <w:rFonts w:ascii="IRNazanin" w:hAnsi="IRNazanin" w:eastAsia="IRNazanin" w:cs="IRNazanin"/>
          <w:lang w:bidi="fa-IR"/>
          <w:color w:val="111111"/>
          <w:sz w:val="28"/>
          <w:szCs w:val="28"/>
          <w:rtl/>
        </w:rPr>
        <w:t xml:space="preserve">شرح رساله نفس الامر: شرح جلال الدين دوانى است بر رساله نفس الامر خواجه طوسى و آن را در برابر بقعه اصيل الدين عبد الله علوى در نزديكى بقعه زين است على شريف جرجانى در ايام تشريق بسال 846 در شيراز ساخته است.) دانشگاه 22503- مدرس 263 و 343- برلين 5356- طوس 182- 180: 4)</w:t>
      </w:r>
    </w:p>
    <w:p>
      <w:pPr>
        <w:pStyle w:val="Heading2"/>
      </w:pPr>
      <w:bookmarkStart w:id="1966" w:name="_Toc1135"/>
      <w:r>
        <w:t>مسالك الافهام فى شرح شرايع الاسلام (17)</w:t>
      </w:r>
      <w:bookmarkEnd w:id="1966"/>
    </w:p>
    <w:p>
      <w:pPr>
        <w:pStyle w:val="BookText"/>
      </w:pPr>
      <w:r>
        <w:rPr>
          <w:rFonts w:ascii="IRNazanin" w:hAnsi="IRNazanin" w:eastAsia="IRNazanin" w:cs="IRNazanin"/>
          <w:lang w:bidi="fa-IR"/>
          <w:color w:val="111111"/>
          <w:sz w:val="28"/>
          <w:szCs w:val="28"/>
          <w:rtl/>
        </w:rPr>
        <w:t xml:space="preserve">4519: نسخ پايان ج 1042/1 و مقابلت شده در ع 1070/2، عنوان شنگرف، از عتق تا آخر كتاب، مالك حسن الحسينى الشبرى. كاغذ سپاهانى- جلد تيماج سرخ مقوايى، 299 گ 20 * 30/5، 35 س، 15/5 * 25.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5" w:name="pg20264_229886"/>
    <w:bookmarkEnd w:id="265"/>
    <w:p>
      <w:pPr>
        <w:pStyle w:val="Heading2"/>
      </w:pPr>
      <w:bookmarkStart w:id="1967" w:name="_Toc1136"/>
      <w:r>
        <w:t>مواهب عليه (2)</w:t>
      </w:r>
      <w:bookmarkEnd w:id="1967"/>
    </w:p>
    <w:p>
      <w:pPr>
        <w:pStyle w:val="BookText"/>
      </w:pPr>
      <w:r>
        <w:rPr>
          <w:rFonts w:ascii="IRNazanin" w:hAnsi="IRNazanin" w:eastAsia="IRNazanin" w:cs="IRNazanin"/>
          <w:lang w:bidi="fa-IR"/>
          <w:color w:val="111111"/>
          <w:sz w:val="28"/>
          <w:szCs w:val="28"/>
          <w:rtl/>
        </w:rPr>
        <w:t xml:space="preserve">1942: سپه 181: 1.</w:t>
      </w:r>
    </w:p>
    <w:p>
      <w:pPr>
        <w:pStyle w:val="Heading2"/>
      </w:pPr>
      <w:bookmarkStart w:id="1968" w:name="_Toc1137"/>
      <w:r>
        <w:t>لوايح (3)</w:t>
      </w:r>
      <w:bookmarkEnd w:id="1968"/>
    </w:p>
    <w:p>
      <w:pPr>
        <w:pStyle w:val="BookText"/>
      </w:pPr>
      <w:r>
        <w:rPr>
          <w:rFonts w:ascii="IRNazanin" w:hAnsi="IRNazanin" w:eastAsia="IRNazanin" w:cs="IRNazanin"/>
          <w:lang w:bidi="fa-IR"/>
          <w:color w:val="111111"/>
          <w:sz w:val="28"/>
          <w:szCs w:val="28"/>
          <w:rtl/>
        </w:rPr>
        <w:t xml:space="preserve">2799: ش 26 دفتر، ص 190- 176.</w:t>
      </w:r>
    </w:p>
    <w:p>
      <w:pPr>
        <w:pStyle w:val="Heading2"/>
      </w:pPr>
      <w:bookmarkStart w:id="1969" w:name="_Toc1138"/>
      <w:r>
        <w:t>الوجيزه</w:t>
      </w:r>
      <w:bookmarkEnd w:id="1969"/>
    </w:p>
    <w:p>
      <w:pPr>
        <w:pStyle w:val="BookText"/>
      </w:pPr>
      <w:r>
        <w:rPr>
          <w:rFonts w:ascii="IRNazanin" w:hAnsi="IRNazanin" w:eastAsia="IRNazanin" w:cs="IRNazanin"/>
          <w:lang w:bidi="fa-IR"/>
          <w:color w:val="111111"/>
          <w:sz w:val="28"/>
          <w:szCs w:val="28"/>
          <w:rtl/>
        </w:rPr>
        <w:t xml:space="preserve">الوجيزه: در علم درايه الحديث در يك مقدمه و شش فصل و يك خاتمه است. از شيخ بهائى محمد بن حسين بن عبد الصمد) درگذشته 1031) می باشد، در تهران (1310) همراه " وصول الاخيار " و " بدايه " شهيد) در 8 ص (و نيز در تهران) در 1311) با " خلاصه الاقوال " علامه و رجال مجلسى) در 5 ص (قطع وزيرى و نيز در تهران 1319 باالحبل المتين و مشرق الشمسين) در 7 ص (بچاپ سنگى رسيده است) فهرست دانشگاه 1748: 5) بخط شكسته نستعليق سده 11، عنوان شنگرف، 15 س 9 * 14.</w:t>
      </w:r>
    </w:p>
    <w:p>
      <w:pPr>
        <w:pStyle w:val="Heading2"/>
      </w:pPr>
      <w:bookmarkStart w:id="1970" w:name="_Toc1139"/>
      <w:r>
        <w:t>مفاتيح الشرايع (20)</w:t>
      </w:r>
      <w:bookmarkEnd w:id="1970"/>
    </w:p>
    <w:p>
      <w:pPr>
        <w:pStyle w:val="BookText"/>
      </w:pPr>
      <w:r>
        <w:rPr>
          <w:rFonts w:ascii="IRNazanin" w:hAnsi="IRNazanin" w:eastAsia="IRNazanin" w:cs="IRNazanin"/>
          <w:lang w:bidi="fa-IR"/>
          <w:color w:val="111111"/>
          <w:sz w:val="28"/>
          <w:szCs w:val="28"/>
          <w:rtl/>
        </w:rPr>
        <w:t xml:space="preserve">6132: نسخ محمد قاسم بن محمد تقى نورى در روز دوشنبه 19 ج 1230/2، از آغاز است تا انجام، عنوان شنگرف. كاغذ فرنگى سفيد- جلد تيماج مشكى مقوايى، 351 گ 14 * 18- 21 س 9 * 14.</w:t>
      </w:r>
    </w:p>
    <w:p>
      <w:pPr>
        <w:pStyle w:val="Heading2"/>
      </w:pPr>
      <w:bookmarkStart w:id="1971" w:name="_Toc1140"/>
      <w:r>
        <w:t>الوجيزه (3)</w:t>
      </w:r>
      <w:bookmarkEnd w:id="1971"/>
    </w:p>
    <w:p>
      <w:pPr>
        <w:pStyle w:val="BookText"/>
      </w:pPr>
      <w:r>
        <w:rPr>
          <w:rFonts w:ascii="IRNazanin" w:hAnsi="IRNazanin" w:eastAsia="IRNazanin" w:cs="IRNazanin"/>
          <w:lang w:bidi="fa-IR"/>
          <w:color w:val="111111"/>
          <w:sz w:val="28"/>
          <w:szCs w:val="28"/>
          <w:rtl/>
        </w:rPr>
        <w:t xml:space="preserve">559: ش 8 دفتر، 27 ر- 33 ر، نوشته 1255.</w:t>
      </w:r>
    </w:p>
    <w:p>
      <w:pPr>
        <w:pStyle w:val="Heading2"/>
      </w:pPr>
      <w:bookmarkStart w:id="1972" w:name="_Toc1141"/>
      <w:r>
        <w:t>النفس (مختصر كتاب-) (2)</w:t>
      </w:r>
      <w:bookmarkEnd w:id="1972"/>
    </w:p>
    <w:p>
      <w:pPr>
        <w:pStyle w:val="BookText"/>
      </w:pPr>
      <w:r>
        <w:rPr>
          <w:rFonts w:ascii="IRNazanin" w:hAnsi="IRNazanin" w:eastAsia="IRNazanin" w:cs="IRNazanin"/>
          <w:lang w:bidi="fa-IR"/>
          <w:color w:val="111111"/>
          <w:sz w:val="28"/>
          <w:szCs w:val="28"/>
          <w:rtl/>
        </w:rPr>
        <w:t xml:space="preserve">2916: ش 35 دفتر، 575 ر- 576 پ، مانند نسخه دانشگاه) فهرست 389: 3 ش 1).</w:t>
      </w:r>
    </w:p>
    <w:p>
      <w:pPr>
        <w:pStyle w:val="Heading2"/>
      </w:pPr>
      <w:bookmarkStart w:id="1973" w:name="_Toc1142"/>
      <w:r>
        <w:t>عقد العلى للموقف الاعلى</w:t>
      </w:r>
      <w:bookmarkEnd w:id="1973"/>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6" w:name="pg20264_229887"/>
    <w:bookmarkEnd w:id="266"/>
    <w:p>
      <w:pPr>
        <w:pStyle w:val="BookText"/>
      </w:pPr>
      <w:r>
        <w:rPr>
          <w:rFonts w:ascii="IRNazanin" w:hAnsi="IRNazanin" w:eastAsia="IRNazanin" w:cs="IRNazanin"/>
          <w:lang w:bidi="fa-IR"/>
          <w:color w:val="111111"/>
          <w:sz w:val="28"/>
          <w:szCs w:val="28"/>
          <w:rtl/>
        </w:rPr>
        <w:t xml:space="preserve">عقد العلى للموقف الاعلى: افضل الدين ابوحامد احمد بن حامد كرمانى درگذشته پس از 613 و دبير اتابك محمد يرنقش كه در 584 بانجام رسانده است)ديباچه تاريخ كرمان ص عج (. اين كتاب در تهران بسال 1292 بچاپ سنگى رسيده و عامرى نيز آن را در تهران بسال 1311 خ بچاپ رسانده) مشار 1124) و در پايان اين چاپ تاريخ ع 649/1 ديده ميشود. اين مولف كتاب ديگرى بنام " بدايع الازمان " يا "تاريخ افضل " داشته كه نسخه آن بدست نبوده و بخشى از آنرا دكتر خان بابا بيانى از كتاب " تواريخ آن سلجوق " محمد بن ابراهيم بيرون آورده و در تهران بسال 1326 خ در 118 ص چاپ كرده است. 1469: نستعليق سده 13، عنوانها سفيد مانده است. كاغذ فرنگى سفيد- جلد تيماج سرخ مقوايى، 63 گ 13 * 18- 22 س 7 *14/5</w:t>
      </w:r>
    </w:p>
    <w:p>
      <w:pPr>
        <w:pStyle w:val="Heading2"/>
      </w:pPr>
      <w:bookmarkStart w:id="1974" w:name="_Toc1143"/>
      <w:r>
        <w:t>نكاح (رساله در-)</w:t>
      </w:r>
      <w:bookmarkEnd w:id="1974"/>
    </w:p>
    <w:p>
      <w:pPr>
        <w:pStyle w:val="BookText"/>
      </w:pPr>
      <w:r>
        <w:rPr>
          <w:rFonts w:ascii="IRNazanin" w:hAnsi="IRNazanin" w:eastAsia="IRNazanin" w:cs="IRNazanin"/>
          <w:lang w:bidi="fa-IR"/>
          <w:color w:val="111111"/>
          <w:sz w:val="28"/>
          <w:szCs w:val="28"/>
          <w:rtl/>
        </w:rPr>
        <w:t xml:space="preserve">نكاح) رساله در- (: اين رساله بفارسى و با استدلال و بروش شيعى است در چهار باب: باب اول عقد دوام. باب دوم عقد متعه. باب سوم احكام نكاح. باب چهارم ملك. آغاز:بسمله. احسن حمد و سپاس لايق مصوريست كه بدايع زيباى دلبران حورى صفتان. انجام: يا بانكه مالك فسخ كند يا منع كند. و الله اعلم. 7549: ش 2 دفتر، 23 پ- 44 پ.</w:t>
      </w:r>
    </w:p>
    <w:p>
      <w:pPr>
        <w:pStyle w:val="Heading2"/>
      </w:pPr>
      <w:bookmarkStart w:id="1975" w:name="_Toc1144"/>
      <w:r>
        <w:t>معراج السالكين</w:t>
      </w:r>
      <w:bookmarkEnd w:id="1975"/>
    </w:p>
    <w:p>
      <w:pPr>
        <w:pStyle w:val="BookText"/>
      </w:pPr>
      <w:r>
        <w:rPr>
          <w:rFonts w:ascii="IRNazanin" w:hAnsi="IRNazanin" w:eastAsia="IRNazanin" w:cs="IRNazanin"/>
          <w:lang w:bidi="fa-IR"/>
          <w:color w:val="111111"/>
          <w:sz w:val="28"/>
          <w:szCs w:val="28"/>
          <w:rtl/>
        </w:rPr>
        <w:t xml:space="preserve">معراج السالكين: از امام محمد غزالى است) چلبى 465: 2) فهرست كتب غزالى موريس بوئيرش 77- نيز بدوى (2844: ش 14 دفتر، 489 پ- 534 پ، بخط نستعليق ش 13.</w:t>
      </w:r>
    </w:p>
    <w:p>
      <w:pPr>
        <w:pStyle w:val="Heading2"/>
      </w:pPr>
      <w:bookmarkStart w:id="1976" w:name="_Toc1145"/>
      <w:r>
        <w:t>من لايحضره الفقيه (كتاب-) (2)</w:t>
      </w:r>
      <w:bookmarkEnd w:id="1976"/>
    </w:p>
    <w:p>
      <w:pPr>
        <w:pStyle w:val="BookText"/>
      </w:pPr>
      <w:r>
        <w:rPr>
          <w:rFonts w:ascii="IRNazanin" w:hAnsi="IRNazanin" w:eastAsia="IRNazanin" w:cs="IRNazanin"/>
          <w:lang w:bidi="fa-IR"/>
          <w:color w:val="111111"/>
          <w:sz w:val="28"/>
          <w:szCs w:val="28"/>
          <w:rtl/>
        </w:rPr>
        <w:t xml:space="preserve">60 صدر. از آغاز تا مواريث و مشيخه را ندارد، نسخ سده 11، على اكبر بن مهدى در 16 رمضان 1254 يك سوم آن را نوشته و نسخه را كامل ساخته است. كاغذ سپاهانى و فرنگى- جلد تيماج سرخ مقوايى- 420 گ 19/5 * 21- 25 س 12 * 16/5.</w:t>
      </w:r>
    </w:p>
    <w:p>
      <w:pPr>
        <w:pStyle w:val="Heading2"/>
      </w:pPr>
      <w:bookmarkStart w:id="1977" w:name="_Toc1146"/>
      <w:r>
        <w:t>مجمع الامثال (1)</w:t>
      </w:r>
      <w:bookmarkEnd w:id="1977"/>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7" w:name="pg20264_229888"/>
    <w:bookmarkEnd w:id="267"/>
    <w:p>
      <w:pPr>
        <w:pStyle w:val="BookText"/>
      </w:pPr>
      <w:r>
        <w:rPr>
          <w:rFonts w:ascii="IRNazanin" w:hAnsi="IRNazanin" w:eastAsia="IRNazanin" w:cs="IRNazanin"/>
          <w:lang w:bidi="fa-IR"/>
          <w:color w:val="111111"/>
          <w:sz w:val="28"/>
          <w:szCs w:val="28"/>
          <w:rtl/>
        </w:rPr>
        <w:t xml:space="preserve">3311: آغاز باب يكم اين نسخه كه اصل كتاب ميدانى است نه پرداخته كرمانى در ص 58 چاپ تهران ديده مى شود و انجام آن در ص 772 اين چاپ آمده است ديباچه كرمانى را كه در ص 8 چاپى ديده مى شود هم ندارد. نسخ سده 8 و 9، مثلها و شعرها بشنگرف و زر، در همه متن و شرح امثال معرب است، مهر وقف شيخ بهايى كه كليشه آن در فهرست دانشگاه) ش 2527) چاپ شده است در آغاز و انجام اين نسخه زده شده است و خط او هم در صفحه عنوان هست. محمد باقر بن محمد تقى در 1263 نيز بوقف بودن آن گواهى داده است، مالك ديگر درويش كرمانى. كاغذ سمرقندى نخودى- جلد تيماج قهوه اى ضربى مقوايى، ميان ترنج، 252 گ 21 * 23- 29/5 س 13 * 20.</w:t>
      </w:r>
    </w:p>
    <w:p>
      <w:pPr>
        <w:pStyle w:val="Heading2"/>
      </w:pPr>
      <w:bookmarkStart w:id="1978" w:name="_Toc1147"/>
      <w:r>
        <w:t>النفس (رساله فى- )(1)</w:t>
      </w:r>
      <w:bookmarkEnd w:id="1978"/>
    </w:p>
    <w:p>
      <w:pPr>
        <w:pStyle w:val="BookText"/>
      </w:pPr>
      <w:r>
        <w:rPr>
          <w:rFonts w:ascii="IRNazanin" w:hAnsi="IRNazanin" w:eastAsia="IRNazanin" w:cs="IRNazanin"/>
          <w:lang w:bidi="fa-IR"/>
          <w:color w:val="111111"/>
          <w:sz w:val="28"/>
          <w:szCs w:val="28"/>
          <w:rtl/>
        </w:rPr>
        <w:t xml:space="preserve">2912: ش 97 دفتر، 290 پ- 299 پ.</w:t>
      </w:r>
    </w:p>
    <w:p>
      <w:pPr>
        <w:pStyle w:val="Heading2"/>
      </w:pPr>
      <w:bookmarkStart w:id="1979" w:name="_Toc1148"/>
      <w:r>
        <w:t>سفينه النجاه (2)</w:t>
      </w:r>
      <w:bookmarkEnd w:id="1979"/>
    </w:p>
    <w:p>
      <w:pPr>
        <w:pStyle w:val="BookText"/>
      </w:pPr>
      <w:r>
        <w:rPr>
          <w:rFonts w:ascii="IRNazanin" w:hAnsi="IRNazanin" w:eastAsia="IRNazanin" w:cs="IRNazanin"/>
          <w:lang w:bidi="fa-IR"/>
          <w:color w:val="111111"/>
          <w:sz w:val="28"/>
          <w:szCs w:val="28"/>
          <w:rtl/>
        </w:rPr>
        <w:t xml:space="preserve">6275: ش 2 دفتر، 55 پ- 91 پ، پس از حاشيه معالم است، نسخ سده 16.13 س 19/5 *14/5.</w:t>
      </w:r>
    </w:p>
    <w:p>
      <w:pPr>
        <w:pStyle w:val="Heading2"/>
      </w:pPr>
      <w:bookmarkStart w:id="1980" w:name="_Toc1149"/>
      <w:r>
        <w:t>عوائد الايام (2)</w:t>
      </w:r>
      <w:bookmarkEnd w:id="1980"/>
    </w:p>
    <w:p>
      <w:pPr>
        <w:pStyle w:val="BookText"/>
      </w:pPr>
      <w:r>
        <w:rPr>
          <w:rFonts w:ascii="IRNazanin" w:hAnsi="IRNazanin" w:eastAsia="IRNazanin" w:cs="IRNazanin"/>
          <w:lang w:bidi="fa-IR"/>
          <w:color w:val="111111"/>
          <w:sz w:val="28"/>
          <w:szCs w:val="28"/>
          <w:rtl/>
        </w:rPr>
        <w:t xml:space="preserve">850 سپه 594: 1.</w:t>
      </w:r>
    </w:p>
    <w:p>
      <w:pPr>
        <w:pStyle w:val="Heading2"/>
      </w:pPr>
      <w:bookmarkStart w:id="1981" w:name="_Toc1150"/>
      <w:r>
        <w:t>نفحات اللاهوت فى لعن الجبت و الطاغوت</w:t>
      </w:r>
      <w:bookmarkEnd w:id="1981"/>
    </w:p>
    <w:p>
      <w:pPr>
        <w:pStyle w:val="BookText"/>
      </w:pPr>
      <w:r>
        <w:rPr>
          <w:rFonts w:ascii="IRNazanin" w:hAnsi="IRNazanin" w:eastAsia="IRNazanin" w:cs="IRNazanin"/>
          <w:lang w:bidi="fa-IR"/>
          <w:color w:val="111111"/>
          <w:sz w:val="28"/>
          <w:szCs w:val="28"/>
          <w:rtl/>
        </w:rPr>
        <w:t xml:space="preserve">نفحات اللاهوت فى لعن الجبت و الطاغوت: مانند " عقد الدرر فى بقربطن عمر "است. در يك مقدمه و 7 فصل و خاتمه. از محقق على‌بن عبدالعالى كركى كه آنرا در شب آدينه 16ذح 917 در طوس تسويد كرده است) آستان قدس 264: 4- كشف الحجب 584- مجلس 141: 4 و 33: 5). انجام: من قبيح العيوب و فرغ من تسويدها مولفها... على بن عبد العالى... ليله الجمعه لاربع عشران بقيت من شهر ذى‌الحجه الحرام سنه سبع عشر و تسعمائه... حامد امصليا 6605: ش 1 دفتر، 2 پ- 24 ر. نسخ محمد على بن حسين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8" w:name="pg20264_229889"/>
    <w:bookmarkEnd w:id="268"/>
    <w:p>
      <w:pPr>
        <w:pStyle w:val="BookText"/>
      </w:pPr>
      <w:r>
        <w:rPr>
          <w:rFonts w:ascii="IRNazanin" w:hAnsi="IRNazanin" w:eastAsia="IRNazanin" w:cs="IRNazanin"/>
          <w:lang w:bidi="fa-IR"/>
          <w:color w:val="111111"/>
          <w:sz w:val="28"/>
          <w:szCs w:val="28"/>
          <w:rtl/>
        </w:rPr>
        <w:t xml:space="preserve">كرمانشاهى در سپهسالار قديم در 1305- 130. كاغذ فرنگى سفيد آهار مهره- جلد تيماج سرخ مقوا، 203 گ 11 * 14- 18 س 7 * 13/5.</w:t>
      </w:r>
    </w:p>
    <w:p>
      <w:pPr>
        <w:pStyle w:val="Heading2"/>
      </w:pPr>
      <w:bookmarkStart w:id="1982" w:name="_Toc1151"/>
      <w:r>
        <w:t>مرقع (12)</w:t>
      </w:r>
      <w:bookmarkEnd w:id="1982"/>
    </w:p>
    <w:p>
      <w:pPr>
        <w:pStyle w:val="BookText"/>
      </w:pPr>
      <w:r>
        <w:rPr>
          <w:rFonts w:ascii="IRNazanin" w:hAnsi="IRNazanin" w:eastAsia="IRNazanin" w:cs="IRNazanin"/>
          <w:lang w:bidi="fa-IR"/>
          <w:color w:val="111111"/>
          <w:sz w:val="28"/>
          <w:szCs w:val="28"/>
          <w:rtl/>
        </w:rPr>
        <w:t xml:space="preserve">978: نامهاى مقدسى كه بايد در آغاز ماه نو ببينند و سوره اخلاص و دعاى " اللهم ان الناس اذا نظروا الى الهلال. نسخ آقاجان پرتو در 279، نام او بخط ريز در چپ صفحه آمده، حاشيه سازى به شنگرف است. در قاب چوب و عاج، حاشيه برمز. 24/5 * 12- 34/5 س 15 * 22.</w:t>
      </w:r>
    </w:p>
    <w:p>
      <w:pPr>
        <w:pStyle w:val="Heading2"/>
      </w:pPr>
      <w:bookmarkStart w:id="1983" w:name="_Toc1152"/>
      <w:r>
        <w:t>مفاتيح الشرايع (15)</w:t>
      </w:r>
      <w:bookmarkEnd w:id="1983"/>
    </w:p>
    <w:p>
      <w:pPr>
        <w:pStyle w:val="BookText"/>
      </w:pPr>
      <w:r>
        <w:rPr>
          <w:rFonts w:ascii="IRNazanin" w:hAnsi="IRNazanin" w:eastAsia="IRNazanin" w:cs="IRNazanin"/>
          <w:lang w:bidi="fa-IR"/>
          <w:color w:val="111111"/>
          <w:sz w:val="28"/>
          <w:szCs w:val="28"/>
          <w:rtl/>
        </w:rPr>
        <w:t xml:space="preserve">6127: نسخ 19 ج 1172/2، عنوان شنگرف با حواشى نستعليق، فن عادات و معاملات است تا آخر مورخ 1042. كاغذ فرنگى- جلد تيماج مشكى رنگ پريده، 243 گ 13/5 * 15- 20 س 7/5 * 14/5.</w:t>
      </w:r>
    </w:p>
    <w:p>
      <w:pPr>
        <w:pStyle w:val="Heading2"/>
      </w:pPr>
      <w:bookmarkStart w:id="1984" w:name="_Toc1153"/>
      <w:r>
        <w:t>لمعات (3)</w:t>
      </w:r>
      <w:bookmarkEnd w:id="1984"/>
    </w:p>
    <w:p>
      <w:pPr>
        <w:pStyle w:val="BookText"/>
      </w:pPr>
      <w:r>
        <w:rPr>
          <w:rFonts w:ascii="IRNazanin" w:hAnsi="IRNazanin" w:eastAsia="IRNazanin" w:cs="IRNazanin"/>
          <w:lang w:bidi="fa-IR"/>
          <w:color w:val="111111"/>
          <w:sz w:val="28"/>
          <w:szCs w:val="28"/>
          <w:rtl/>
        </w:rPr>
        <w:t xml:space="preserve">7505: ش 2 دفتر، ص 48- 1، تنها 28 لمعه را دارد و پايان آن مانند نسخه دانشگاه نيست و چنين است: اند بحر بى كناره چو غوك دست و پايى بزن چه دانى بوك بخط نستعليق سه شنبه 1 رجب 1303.</w:t>
      </w:r>
    </w:p>
    <w:p>
      <w:pPr>
        <w:pStyle w:val="Heading2"/>
      </w:pPr>
      <w:bookmarkStart w:id="1985" w:name="_Toc1154"/>
      <w:r>
        <w:t>الصبح الكاذب: (مقاله فى... ).</w:t>
      </w:r>
      <w:bookmarkEnd w:id="1985"/>
    </w:p>
    <w:p>
      <w:pPr>
        <w:pStyle w:val="BookText"/>
      </w:pPr>
      <w:r>
        <w:rPr>
          <w:rFonts w:ascii="IRNazanin" w:hAnsi="IRNazanin" w:eastAsia="IRNazanin" w:cs="IRNazanin"/>
          <w:lang w:bidi="fa-IR"/>
          <w:color w:val="111111"/>
          <w:sz w:val="28"/>
          <w:szCs w:val="28"/>
          <w:rtl/>
        </w:rPr>
        <w:t xml:space="preserve">الصبح الكاذب: (مقاله فى...). آغاز: اعلم ان رويه الصبح الكاذب قبل الفجر الصادق مستطيلا مبتديا من الافق. انجام: على ما يظهر من ثالثه الاصول. و الله اعلم. 2799: ش 25 دفتر، ص 170- 169، پس از اين تا 175، بندهايى است از عيون الحساب.</w:t>
      </w:r>
    </w:p>
    <w:p>
      <w:pPr>
        <w:pStyle w:val="Heading2"/>
      </w:pPr>
      <w:bookmarkStart w:id="1986" w:name="_Toc1155"/>
      <w:r>
        <w:t>معاهد التنصيص على شواهد التلخيص (3)</w:t>
      </w:r>
      <w:bookmarkEnd w:id="1986"/>
    </w:p>
    <w:p>
      <w:pPr>
        <w:pStyle w:val="BookText"/>
      </w:pPr>
      <w:r>
        <w:rPr>
          <w:rFonts w:ascii="IRNazanin" w:hAnsi="IRNazanin" w:eastAsia="IRNazanin" w:cs="IRNazanin"/>
          <w:lang w:bidi="fa-IR"/>
          <w:color w:val="111111"/>
          <w:sz w:val="28"/>
          <w:szCs w:val="28"/>
          <w:rtl/>
        </w:rPr>
        <w:t xml:space="preserve">6989: نسخ محمد تقى بن كاظم همدانى در دوشنبه 18 ع 1254/1، مالك فرهاد ميرزا در 1285 واحمد كتابفروش در 1338 و درخشان در 1356. كاغذ فرنگى سفيد- 361 گ 15 * 25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9" w:name="pg20264_229890"/>
    <w:bookmarkEnd w:id="26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س 9 * 16.</w:t>
      </w:r>
    </w:p>
    <w:p>
      <w:pPr>
        <w:pStyle w:val="Heading2"/>
      </w:pPr>
      <w:bookmarkStart w:id="1987" w:name="_Toc1156"/>
      <w:r>
        <w:t>شرح زيج الغ بيك</w:t>
      </w:r>
      <w:bookmarkEnd w:id="1987"/>
    </w:p>
    <w:p>
      <w:pPr>
        <w:pStyle w:val="BookText"/>
      </w:pPr>
      <w:r>
        <w:rPr>
          <w:rFonts w:ascii="IRNazanin" w:hAnsi="IRNazanin" w:eastAsia="IRNazanin" w:cs="IRNazanin"/>
          <w:lang w:bidi="fa-IR"/>
          <w:color w:val="111111"/>
          <w:sz w:val="28"/>
          <w:szCs w:val="28"/>
          <w:rtl/>
        </w:rPr>
        <w:t xml:space="preserve">شرح زيج الغ بيك: عبد العلى بن محمد بن حسين بن بيرجندى اين شرح را نوشته است. نام شارح در ديباچه هست، بصورت متن و شرح جدا جدا ترتيب داده شد. آغاز: بسمله. اجناس حمد و سپاس معرى از توهم مناهى... قديرى را سزد. انجام: برعدل اين فصول و ادوار اعتقاد تمام است آنرا ذكر كرديم و الله اعم بالصواب و اليه المرجع و الصلاه على سيد... در پايان آمده: تاريخ تاليف هذا الكتاب بالسنين الهجريه " تم فى رجب بعون الله (929) بالسنين الهجريه الفته انا العبد عبد العلى (892) بالسنين الروميه، غفر الله الاحد الروف له ولو الديه " (1834) بالسنين الجلاليه بحق محمد الحسيب الامين (445).</w:t>
      </w:r>
    </w:p>
    <w:p>
      <w:pPr>
        <w:pStyle w:val="Heading2"/>
      </w:pPr>
      <w:bookmarkStart w:id="1988" w:name="_Toc1157"/>
      <w:r>
        <w:t>لوايح القمر (اختيارات نجوم)</w:t>
      </w:r>
      <w:bookmarkEnd w:id="1988"/>
    </w:p>
    <w:p>
      <w:pPr>
        <w:pStyle w:val="BookText"/>
      </w:pPr>
      <w:r>
        <w:rPr>
          <w:rFonts w:ascii="IRNazanin" w:hAnsi="IRNazanin" w:eastAsia="IRNazanin" w:cs="IRNazanin"/>
          <w:lang w:bidi="fa-IR"/>
          <w:color w:val="111111"/>
          <w:sz w:val="28"/>
          <w:szCs w:val="28"/>
          <w:rtl/>
        </w:rPr>
        <w:t xml:space="preserve">لوايح القمر (اختيارات نجوم): از مولانا كمال الدين حسين بن على كاشفى است) فهرست دانشگاه 8249 (822: 4: ش 1 دفتر، 2 پ- 81 پ، بخط نستعليق عبد الباقى بن نور الدين على كاشى، يادداشت تاريخ 19 محرم 1023 و 1224 در نسخه ديده ميشود، عنوان شنگرف، صفحه ها شماره گذارى شده است، مالك فرهاد ميرزا در 1251. كاغذ سپانى و فرنگى- جلد تيماج حنايى مقوايى، 89 گ 17 * 21- 25 س 10 * 17.</w:t>
      </w:r>
    </w:p>
    <w:p>
      <w:pPr>
        <w:pStyle w:val="Heading2"/>
      </w:pPr>
      <w:bookmarkStart w:id="1989" w:name="_Toc1158"/>
      <w:r>
        <w:t>يتيمه الدهر فى محاسن اهل العصر (1)</w:t>
      </w:r>
      <w:bookmarkEnd w:id="1989"/>
    </w:p>
    <w:p>
      <w:pPr>
        <w:pStyle w:val="BookText"/>
      </w:pPr>
      <w:r>
        <w:rPr>
          <w:rFonts w:ascii="IRNazanin" w:hAnsi="IRNazanin" w:eastAsia="IRNazanin" w:cs="IRNazanin"/>
          <w:lang w:bidi="fa-IR"/>
          <w:color w:val="111111"/>
          <w:sz w:val="28"/>
          <w:szCs w:val="28"/>
          <w:rtl/>
        </w:rPr>
        <w:t xml:space="preserve">3250: نيمه نخستين كتاب است از آغاز تا شعرهاى ابوالعباس ضبى. نسخ سده 12، عنوان شنگرف، صفحه ها داراى چهارستون، مالك اعتضاد السلطنه در 1270، و شعاع السلطنه در 1254. كاغذ فرنگى سفيد- جلد تيماج حنايى ضربى مقوايى، 181 گ 21 *25-31 س 14 *21.</w:t>
      </w:r>
    </w:p>
    <w:p>
      <w:pPr>
        <w:pStyle w:val="Heading2"/>
      </w:pPr>
      <w:bookmarkStart w:id="1990" w:name="_Toc1159"/>
      <w:r>
        <w:t>مبادى آراء اهل المدينه الفاضله</w:t>
      </w:r>
      <w:bookmarkEnd w:id="1990"/>
    </w:p>
    <w:p>
      <w:pPr>
        <w:pStyle w:val="BookText"/>
      </w:pPr>
      <w:r>
        <w:rPr>
          <w:rFonts w:ascii="IRNazanin" w:hAnsi="IRNazanin" w:eastAsia="IRNazanin" w:cs="IRNazanin"/>
          <w:lang w:bidi="fa-IR"/>
          <w:color w:val="111111"/>
          <w:sz w:val="28"/>
          <w:szCs w:val="28"/>
          <w:rtl/>
        </w:rPr>
        <w:t xml:space="preserve">مبادى آراء اهل المدينه الفاضله: رساله ايست در سياست از فارابى) فهرست دانشگاه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70" w:name="pg20264_229891"/>
    <w:bookmarkEnd w:id="270"/>
    <w:p>
      <w:pPr>
        <w:pStyle w:val="BookText"/>
      </w:pPr>
      <w:r>
        <w:rPr>
          <w:rFonts w:ascii="Amiri" w:hAnsi="Amiri" w:eastAsia="Amiri" w:cs="Amiri"/>
          <w:lang w:bidi="ar-SA"/>
          <w:color w:val="111111"/>
          <w:sz w:val="28"/>
          <w:szCs w:val="28"/>
          <w:rtl/>
        </w:rPr>
        <w:t xml:space="preserve">673: 3- ذريعه 41: 19).</w:t>
      </w:r>
    </w:p>
    <w:p>
      <w:pPr>
        <w:pStyle w:val="Heading2"/>
      </w:pPr>
      <w:bookmarkStart w:id="1991" w:name="_Toc1160"/>
      <w:r>
        <w:t>كيمياء (رساله هاى) (7)</w:t>
      </w:r>
      <w:bookmarkEnd w:id="1991"/>
    </w:p>
    <w:p>
      <w:pPr>
        <w:pStyle w:val="BookText"/>
      </w:pPr>
      <w:r>
        <w:rPr>
          <w:rFonts w:ascii="IRNazanin" w:hAnsi="IRNazanin" w:eastAsia="IRNazanin" w:cs="IRNazanin"/>
          <w:lang w:bidi="fa-IR"/>
          <w:color w:val="111111"/>
          <w:sz w:val="28"/>
          <w:szCs w:val="28"/>
          <w:rtl/>
        </w:rPr>
        <w:t xml:space="preserve">7- عمل لوح بلور. آغاز: بسمله. اين است عمل شمس و قمر صحت در عمل شمس. انجام: و حقايق اين هر دو عمل شمس و قمر. 2865: ش 7، 44 ر- 46 پ، نام در كنار صفحه عنوان نوشته است.</w:t>
      </w:r>
    </w:p>
    <w:p>
      <w:pPr>
        <w:pStyle w:val="Heading2"/>
      </w:pPr>
      <w:bookmarkStart w:id="1992" w:name="_Toc1161"/>
      <w:r>
        <w:t>نامه هاى ازبكان و رستمدارى (2)</w:t>
      </w:r>
      <w:bookmarkEnd w:id="1992"/>
    </w:p>
    <w:p>
      <w:pPr>
        <w:pStyle w:val="BookText"/>
      </w:pPr>
      <w:r>
        <w:rPr>
          <w:rFonts w:ascii="IRNazanin" w:hAnsi="IRNazanin" w:eastAsia="IRNazanin" w:cs="IRNazanin"/>
          <w:lang w:bidi="fa-IR"/>
          <w:color w:val="111111"/>
          <w:sz w:val="28"/>
          <w:szCs w:val="28"/>
          <w:rtl/>
        </w:rPr>
        <w:t xml:space="preserve">2820: ش 8 دفتر گ 201 ر- 212 ر.</w:t>
      </w:r>
    </w:p>
    <w:p>
      <w:pPr>
        <w:pStyle w:val="Heading2"/>
      </w:pPr>
      <w:bookmarkStart w:id="1993" w:name="_Toc1162"/>
      <w:r>
        <w:t>مفتاح الكرامه (4)</w:t>
      </w:r>
      <w:bookmarkEnd w:id="1993"/>
    </w:p>
    <w:p>
      <w:pPr>
        <w:pStyle w:val="BookText"/>
      </w:pPr>
      <w:r>
        <w:rPr>
          <w:rFonts w:ascii="IRNazanin" w:hAnsi="IRNazanin" w:eastAsia="IRNazanin" w:cs="IRNazanin"/>
          <w:lang w:bidi="fa-IR"/>
          <w:color w:val="111111"/>
          <w:sz w:val="28"/>
          <w:szCs w:val="28"/>
          <w:rtl/>
        </w:rPr>
        <w:t xml:space="preserve">285 مشير: وقف است تا وصايا بنسخ سده 13، عنوان و خط روى متن سرخ، با مهر وقف مشير مورخ 1319، مالك مهدى بن اسماعيل موسوى تهرانى در 1 ع 1263/2. كاغذ فرنگى سفيد آهار مهره- جلد تيماج سرخ ضربى مقوايى، 215 گ 21 *31 30 س 12/5 * 22.</w:t>
      </w:r>
    </w:p>
    <w:p>
      <w:pPr>
        <w:pStyle w:val="Heading2"/>
      </w:pPr>
      <w:bookmarkStart w:id="1994" w:name="_Toc1163"/>
      <w:r>
        <w:t>نيل المرام فى مذهب الائمه عليه السلام</w:t>
      </w:r>
      <w:bookmarkEnd w:id="1994"/>
    </w:p>
    <w:p>
      <w:pPr>
        <w:pStyle w:val="BookText"/>
      </w:pPr>
      <w:r>
        <w:rPr>
          <w:rFonts w:ascii="IRNazanin" w:hAnsi="IRNazanin" w:eastAsia="IRNazanin" w:cs="IRNazanin"/>
          <w:lang w:bidi="fa-IR"/>
          <w:color w:val="111111"/>
          <w:sz w:val="28"/>
          <w:szCs w:val="28"/>
          <w:rtl/>
        </w:rPr>
        <w:t xml:space="preserve">نيل المرام فى مذهب الائمه عليه السلام: فقهى است فارسى از ملا عبدالرحيم فرزند معروف كه در آن از ارشاد و تبصره و شرايع بهره برده و 55 كتاب و 255 باب گذارده و در آغاز آن از مظفر جلال الدين شاه ستوده و نام ملك كاوس پسر شاه را ياد كرده است) دانشگاه 2099 : 5- فهرست فيلمها ص 338 و 6175 (716: نستعليق 1017، عنوان شنگرف. كاغذ سپاهانى نخودى- جلد تيماج مشكى مقوايى، 241 گ 16 *19- 25 س 9 * 17.</w:t>
      </w:r>
    </w:p>
    <w:p>
      <w:pPr>
        <w:pStyle w:val="Heading2"/>
      </w:pPr>
      <w:bookmarkStart w:id="1995" w:name="_Toc1164"/>
      <w:r>
        <w:t>معين المعين</w:t>
      </w:r>
      <w:bookmarkEnd w:id="1995"/>
    </w:p>
    <w:p>
      <w:pPr>
        <w:pStyle w:val="BookText"/>
      </w:pPr>
      <w:r>
        <w:rPr>
          <w:rFonts w:ascii="IRNazanin" w:hAnsi="IRNazanin" w:eastAsia="IRNazanin" w:cs="IRNazanin"/>
          <w:lang w:bidi="fa-IR"/>
          <w:color w:val="111111"/>
          <w:sz w:val="28"/>
          <w:szCs w:val="28"/>
          <w:rtl/>
        </w:rPr>
        <w:t xml:space="preserve">معين المعين: ابن ابى جمهور احسايى پس از نگارش "معين الفكر " فى شرح الباب الحادى عشر" اين كتاب را ساخته و اين شرح دوم اوست. او مطالب اين شرح را مانند حاشيه هايى بر معين الفكر نوشته و سپس همه را گرد آورده و اين شرح را نگاشته است و مانند شرح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1" w:name="pg20264_229892"/>
    <w:bookmarkEnd w:id="271"/>
    <w:p>
      <w:pPr>
        <w:pStyle w:val="BookText"/>
      </w:pPr>
      <w:r>
        <w:rPr>
          <w:rFonts w:ascii="IRNazanin" w:hAnsi="IRNazanin" w:eastAsia="IRNazanin" w:cs="IRNazanin"/>
          <w:lang w:bidi="fa-IR"/>
          <w:color w:val="111111"/>
          <w:sz w:val="28"/>
          <w:szCs w:val="28"/>
          <w:rtl/>
        </w:rPr>
        <w:t xml:space="preserve">شرح مي باشد. عنوان هاى مطالب " اصل " " و شرح " است) فهرست دانشگاه 587: 3- ذريعه 6: 3) آغاز: بسمله الحمدلله المتوحد بالاجلال و الاكرام المتفرد بالبقاء و الدوام... و بعد فانى لما الفت الكتاب الموسوم به معين الفكر فى شرح الباب الحاديعشر. انجام: و الرب الشقيق و لاحول و لاقوه الابالله العلى العظيم... و آله اجمعين. 177 صدر: نسخ عبد الرضا بن احمد جزايرى در 10 محرم 1085، با عنوانها و نشانهاى‌شنگرف، وقف محمد شفيع در 1232. كاغذ فرنگى نخودى- جلد تيماج حنايى مقوايى، 199 گ 19 * 29- 20/5 س 10 * 20.</w:t>
      </w:r>
    </w:p>
    <w:p>
      <w:pPr>
        <w:pStyle w:val="Heading2"/>
      </w:pPr>
      <w:bookmarkStart w:id="1996" w:name="_Toc1165"/>
      <w:r>
        <w:t>المحجه البيضاء فى احياء الاحياء (3)</w:t>
      </w:r>
      <w:bookmarkEnd w:id="1996"/>
    </w:p>
    <w:p>
      <w:pPr>
        <w:pStyle w:val="BookText"/>
      </w:pPr>
      <w:r>
        <w:rPr>
          <w:rFonts w:ascii="IRNazanin" w:hAnsi="IRNazanin" w:eastAsia="IRNazanin" w:cs="IRNazanin"/>
          <w:lang w:bidi="fa-IR"/>
          <w:color w:val="111111"/>
          <w:sz w:val="28"/>
          <w:szCs w:val="28"/>
          <w:rtl/>
        </w:rPr>
        <w:t xml:space="preserve">7384: ش 1 دفتر، 9 ر- 29 ر، نسخ 1127، عنوان و نشان شنگرف. كاغذ سپاهانى و سمرقندى- جلد تيماج مشكى يك لا، 18/5 * 23- 26 س 11 * 21.</w:t>
      </w:r>
    </w:p>
    <w:p>
      <w:pPr>
        <w:pStyle w:val="Heading2"/>
      </w:pPr>
      <w:bookmarkStart w:id="1997" w:name="_Toc1166"/>
      <w:r>
        <w:t>النكت فيما يصح و فيما لايصح من احكام النجوم (1)</w:t>
      </w:r>
      <w:bookmarkEnd w:id="1997"/>
    </w:p>
    <w:p>
      <w:pPr>
        <w:pStyle w:val="BookText"/>
      </w:pPr>
      <w:r>
        <w:rPr>
          <w:rFonts w:ascii="IRNazanin" w:hAnsi="IRNazanin" w:eastAsia="IRNazanin" w:cs="IRNazanin"/>
          <w:lang w:bidi="fa-IR"/>
          <w:color w:val="111111"/>
          <w:sz w:val="28"/>
          <w:szCs w:val="28"/>
          <w:rtl/>
        </w:rPr>
        <w:t xml:space="preserve">1216: ش 40 دفتر، 219- 214.</w:t>
      </w:r>
    </w:p>
    <w:p>
      <w:pPr>
        <w:pStyle w:val="Heading2"/>
      </w:pPr>
      <w:bookmarkStart w:id="1998" w:name="_Toc1167"/>
      <w:r>
        <w:t>منهج الصادقين فى الزام المخالفين (4)</w:t>
      </w:r>
      <w:bookmarkEnd w:id="1998"/>
    </w:p>
    <w:p>
      <w:pPr>
        <w:pStyle w:val="BookText"/>
      </w:pPr>
      <w:r>
        <w:rPr>
          <w:rFonts w:ascii="IRNazanin" w:hAnsi="IRNazanin" w:eastAsia="IRNazanin" w:cs="IRNazanin"/>
          <w:lang w:bidi="fa-IR"/>
          <w:color w:val="111111"/>
          <w:sz w:val="28"/>
          <w:szCs w:val="28"/>
          <w:rtl/>
        </w:rPr>
        <w:t xml:space="preserve">5217: نسخ محمد شفيع بن عبد الرشيد حسينى در ذق 1078، آيات شنگرف و درشت، از سوره مريم تا پايان جلد 4 پايان سوره فاطر. كاغذ اصفهانى- جلد تيماج قهوه اى مقوايى، 339 گ 19 * 25- 29 س 12 * 10.</w:t>
      </w:r>
    </w:p>
    <w:p>
      <w:pPr>
        <w:pStyle w:val="Heading2"/>
      </w:pPr>
      <w:bookmarkStart w:id="1999" w:name="_Toc1168"/>
      <w:r>
        <w:t>مختارالصحاح</w:t>
      </w:r>
      <w:bookmarkEnd w:id="1999"/>
    </w:p>
    <w:p>
      <w:pPr>
        <w:pStyle w:val="BookText"/>
      </w:pPr>
      <w:r>
        <w:rPr>
          <w:rFonts w:ascii="IRNazanin" w:hAnsi="IRNazanin" w:eastAsia="IRNazanin" w:cs="IRNazanin"/>
          <w:lang w:bidi="fa-IR"/>
          <w:color w:val="111111"/>
          <w:sz w:val="28"/>
          <w:szCs w:val="28"/>
          <w:rtl/>
        </w:rPr>
        <w:t xml:space="preserve">مختارالصحاح: صحاح از جوهرى است و اين كتاب كوتاه شده آن است و آنرا زين الدين محمد بن شمس الدين ابى بكر رازى زنده در 768، در سده هشتم كوتاه كرده و به ترتيب حروف آخر واژه مرتب ساخته است) سپه 278: 2- فرهنگنامه هاى عربى بفارسى(95: سپه 279: 2.</w:t>
      </w:r>
    </w:p>
    <w:p>
      <w:pPr>
        <w:pStyle w:val="Heading2"/>
      </w:pPr>
      <w:bookmarkStart w:id="2000" w:name="_Toc1169"/>
      <w:r>
        <w:t>نفحات الانس</w:t>
      </w:r>
      <w:bookmarkEnd w:id="2000"/>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2" w:name="pg20264_229893"/>
    <w:bookmarkEnd w:id="272"/>
    <w:p>
      <w:pPr>
        <w:pStyle w:val="BookText"/>
      </w:pPr>
      <w:r>
        <w:rPr>
          <w:rFonts w:ascii="IRNazanin" w:hAnsi="IRNazanin" w:eastAsia="IRNazanin" w:cs="IRNazanin"/>
          <w:lang w:bidi="fa-IR"/>
          <w:color w:val="111111"/>
          <w:sz w:val="28"/>
          <w:szCs w:val="28"/>
          <w:rtl/>
        </w:rPr>
        <w:t xml:space="preserve">نفحات الانس: از عبد الرحمن جامى (898- 817) است، او در اين كتاب "طبقات الصوفيه " ابو عبدالرحمن محمد بن حسين سلمى‌نيشابورى را از روى طبقات انصارى تحرير كرده و بر آن افزوده است. در 881 بدستور ميرعلى شير يدان آغاز كرده و در 883 آنرا بپايان رسانيده و در آن 582 مرد و 34 زن از صوفيان را شناسانده و تاريخ مرگ بسيارى را ياد كرده است. پيش از كتاب سر آغازى است در برخى‌اصطلاحهاى صوفيان) براون و حكمت از سعدى تا جامى- جامى على اصغر حكمت ص 177- 173). رضى الدين عبد الغفور لارى‌شاگرد جامى حاشيه اى شرح مانند بر نفحات الانس استاد نگاشته كه نسخه آن در بريتيش موزيوم و نسخه ديگر نزد عباس اقبال بوده است) جامى ص 322. (175: شماره يكم دفتر، بخط نسخ سده 10 با عنوانهاى شنگرف، با دو رساله جواهر نامه و علم قيافه در هامش مورخ 954 و 955 كه بخط نستعليق آيغوت احسانى است كاغذ سمرقندى- جلد تيماج زرد ضربى مقوايى، 369 گ 16 * 18- 23 س 11 * 15.</w:t>
      </w:r>
    </w:p>
    <w:p>
      <w:pPr>
        <w:pStyle w:val="Heading2"/>
      </w:pPr>
      <w:bookmarkStart w:id="2001" w:name="_Toc1170"/>
      <w:r>
        <w:t>المناهل (6)</w:t>
      </w:r>
      <w:bookmarkEnd w:id="2001"/>
    </w:p>
    <w:p>
      <w:pPr>
        <w:pStyle w:val="BookText"/>
      </w:pPr>
      <w:r>
        <w:rPr>
          <w:rFonts w:ascii="IRNazanin" w:hAnsi="IRNazanin" w:eastAsia="IRNazanin" w:cs="IRNazanin"/>
          <w:lang w:bidi="fa-IR"/>
          <w:color w:val="111111"/>
          <w:sz w:val="28"/>
          <w:szCs w:val="28"/>
          <w:rtl/>
        </w:rPr>
        <w:t xml:space="preserve">6153: نسخ سده 12، عنوان شنگرف با حواشى " منه دام ظله " عنوانها مصباح بوده بشنگرف و با مشكى منهل نوشته اند. از تحيه المصلى است تا اتمام صلاه المسافر آغاز: بسمله. القول فى تحيه المصلى و غيره بالتسليم و غيره كالتسميت. منهل: اذا سلم عليه المومن. انجام: و ان كان ماصار اليه الصدوق لايخلو عن قوه. كاتب نوشته است كه 24 هزار بيت نوشته است، ليكن حساب كرديم بيش از 15 هزار بيت نيست. كاغذ فرنگى سفيد- جلد تيماج مشكى مقوايى ضربى، 290 گ 15 * 21- 21/5 س 9/5 *15.</w:t>
      </w:r>
    </w:p>
    <w:p>
      <w:pPr>
        <w:pStyle w:val="Heading2"/>
      </w:pPr>
      <w:bookmarkStart w:id="2002" w:name="_Toc1171"/>
      <w:r>
        <w:t>مفاتيح الشرايع</w:t>
      </w:r>
      <w:bookmarkEnd w:id="2002"/>
    </w:p>
    <w:p>
      <w:pPr>
        <w:pStyle w:val="BookText"/>
      </w:pPr>
      <w:r>
        <w:rPr>
          <w:rFonts w:ascii="IRNazanin" w:hAnsi="IRNazanin" w:eastAsia="IRNazanin" w:cs="IRNazanin"/>
          <w:lang w:bidi="fa-IR"/>
          <w:color w:val="111111"/>
          <w:sz w:val="28"/>
          <w:szCs w:val="28"/>
          <w:rtl/>
        </w:rPr>
        <w:t xml:space="preserve">مفاتيح الشرايع: از فيض كاشانى است كه در 1042 ساخته است) دانشگاه 2061: 5، سپه 525: 1).</w:t>
      </w:r>
    </w:p>
    <w:p>
      <w:pPr>
        <w:pStyle w:val="Heading2"/>
      </w:pPr>
      <w:bookmarkStart w:id="2003" w:name="_Toc1172"/>
      <w:r>
        <w:t>نهايه الحكمه</w:t>
      </w:r>
      <w:bookmarkEnd w:id="2003"/>
    </w:p>
    <w:p>
      <w:pPr>
        <w:pStyle w:val="BookText"/>
      </w:pPr>
      <w:r>
        <w:rPr>
          <w:rFonts w:ascii="Amiri" w:hAnsi="Amiri" w:eastAsia="Amiri" w:cs="Amiri"/>
          <w:lang w:bidi="ar-SA"/>
          <w:color w:val="111111"/>
          <w:sz w:val="28"/>
          <w:szCs w:val="28"/>
          <w:rtl/>
        </w:rPr>
        <w:t xml:space="preserve">نهايه الحكمه: اين رساله عرفانى از مولانا احمد جمالى اردستانى است كه در ذريعه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3" w:name="pg20264_229894"/>
    <w:bookmarkEnd w:id="273"/>
    <w:p>
      <w:pPr>
        <w:pStyle w:val="BookText"/>
      </w:pPr>
      <w:r>
        <w:rPr>
          <w:rFonts w:ascii="IRNazanin" w:hAnsi="IRNazanin" w:eastAsia="IRNazanin" w:cs="IRNazanin"/>
          <w:lang w:bidi="fa-IR"/>
          <w:color w:val="111111"/>
          <w:sz w:val="28"/>
          <w:szCs w:val="28"/>
          <w:rtl/>
        </w:rPr>
        <w:t xml:space="preserve">(161: 9) بنام پيرجمالى جمال الدين محمد اردستانى جهانگرد كه در 879 درگذشته است ياد شده است. آغاز: قال الله تبارك و تعالى ان الله يامر العدل و هذا كتاب نهايه الحكمه. اى‌عزيز بدان كه حكمت الهى مى خواهد كه ظهور حضرت... زوال نمايد. انجام: زانكه در سوراخ بهتر مور و مار گرچه ما را نيست خوف از زهر مار تمت كتاب نهايه الحكمه جمال غريب... فى جمعه 8 ج 1240/1، بخط همان كاتب. 229: ش 5 دفتر، است، در گ 329 ر- 312 ر.</w:t>
      </w:r>
    </w:p>
    <w:p>
      <w:pPr>
        <w:pStyle w:val="Heading2"/>
      </w:pPr>
      <w:bookmarkStart w:id="2004" w:name="_Toc1173"/>
      <w:r>
        <w:t>هياكل النور</w:t>
      </w:r>
      <w:bookmarkEnd w:id="2004"/>
    </w:p>
    <w:p>
      <w:pPr>
        <w:pStyle w:val="BookText"/>
      </w:pPr>
      <w:r>
        <w:rPr>
          <w:rFonts w:ascii="IRNazanin" w:hAnsi="IRNazanin" w:eastAsia="IRNazanin" w:cs="IRNazanin"/>
          <w:lang w:bidi="fa-IR"/>
          <w:color w:val="111111"/>
          <w:sz w:val="28"/>
          <w:szCs w:val="28"/>
          <w:rtl/>
        </w:rPr>
        <w:t xml:space="preserve">هياكل النور: از شيخ اشراقى سهروردى شهيد است و ترجمه اى دارد بفارسى از خود او و دو شرح عربى از دوانى و دشتكى و يك شرح تركى از شيخ اسماعيل موسوى بنام ايضاح الحكم، دوبار در مصر بسالهاى 1335 و 1376 بچاپ رسيده است) ديباچه تبصره ساوى ص 54- چلبى 1293 (657: 2: ش 1 دفتر، 2 پ- 20 پ. نستعليق سده 11، عنوان و جدول شنگرف. كاغذ سپاهانى- جلد تيماج سرخ يك لا، 34 گ 7 *15، 13 س 3 * 9/5/5</w:t>
      </w:r>
    </w:p>
    <w:p>
      <w:pPr>
        <w:pStyle w:val="Heading2"/>
      </w:pPr>
      <w:bookmarkStart w:id="2005" w:name="_Toc1174"/>
      <w:r>
        <w:t>رساله هاى نسفى (24)</w:t>
      </w:r>
      <w:bookmarkEnd w:id="2005"/>
    </w:p>
    <w:p>
      <w:pPr>
        <w:pStyle w:val="BookText"/>
      </w:pPr>
      <w:r>
        <w:rPr>
          <w:rFonts w:ascii="IRNazanin" w:hAnsi="IRNazanin" w:eastAsia="IRNazanin" w:cs="IRNazanin"/>
          <w:lang w:bidi="fa-IR"/>
          <w:color w:val="111111"/>
          <w:sz w:val="28"/>
          <w:szCs w:val="28"/>
          <w:rtl/>
        </w:rPr>
        <w:t xml:space="preserve">24- در ذات و صفات. آغاز: بسمله. حمد له. چنين گويد... عزيز بن محمد نسفى كه جماعت درويشان... از اين بيچاره درخواست كردند كه ميبايد در معرفت ذات صفات و افعال خداى... و در معرفت ولايت و نبوت و در معرفت انسان و در معرفت مبدء و معاد كتابى جمع كنى. انجام: ميتواند راحت رساند. اينست كار آدمى و درين خلاص آدمى. سخن كوتاه شد. الله اكبر. 7170: ش 4 دفتر، 106 پ- 140ر، بهمان خط شماره 3 و مورخ دوشنبه28 صفر 1244.</w:t>
      </w:r>
    </w:p>
    <w:p>
      <w:pPr>
        <w:pStyle w:val="Heading2"/>
      </w:pPr>
      <w:bookmarkStart w:id="2006" w:name="_Toc1175"/>
      <w:r>
        <w:t>رساله عرفانيه (1)</w:t>
      </w:r>
      <w:bookmarkEnd w:id="2006"/>
    </w:p>
    <w:p>
      <w:pPr>
        <w:pStyle w:val="BookText"/>
      </w:pPr>
      <w:r>
        <w:rPr>
          <w:rFonts w:ascii="IRNazanin" w:hAnsi="IRNazanin" w:eastAsia="IRNazanin" w:cs="IRNazanin"/>
          <w:lang w:bidi="fa-IR"/>
          <w:color w:val="111111"/>
          <w:sz w:val="28"/>
          <w:szCs w:val="28"/>
          <w:rtl/>
        </w:rPr>
        <w:t xml:space="preserve">6332: ش 12 دفتر، 269 ر- 284 پ،نسخ محمد على كرمانشاهى در 1303. انجام: تعوذوا من ابليس.</w:t>
      </w:r>
    </w:p>
    <w:p>
      <w:pPr>
        <w:pStyle w:val="Heading2"/>
      </w:pPr>
      <w:bookmarkStart w:id="2007" w:name="_Toc1176"/>
      <w:r>
        <w:t>القضا و القدر (رساله فى-)</w:t>
      </w:r>
      <w:bookmarkEnd w:id="2007"/>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4" w:name="pg20264_229895"/>
    <w:bookmarkEnd w:id="274"/>
    <w:p>
      <w:pPr>
        <w:pStyle w:val="BookText"/>
      </w:pPr>
      <w:r>
        <w:rPr>
          <w:rFonts w:ascii="IRNazanin" w:hAnsi="IRNazanin" w:eastAsia="IRNazanin" w:cs="IRNazanin"/>
          <w:lang w:bidi="fa-IR"/>
          <w:color w:val="111111"/>
          <w:sz w:val="28"/>
          <w:szCs w:val="28"/>
          <w:rtl/>
        </w:rPr>
        <w:t xml:space="preserve">القضا و القدر) رساله فى- (: از عبد الرزاق كاشانى است. 6556: ش 1 دفتر، 3 ر- 19 پ، نسخ محمد على كرمانشاهى در 1301 در مدرسه سپهسالار، ميان نسخه افتادگى دارد، تا فصل دهم است. آغاز افتاده: العزم الى القدره الذى هو الاختيار... انجام: فان بيده تيسير كل عسير و هو المستعان و عليه التكلان انه حسبنا و نعم الوكيل نويسنده در پايان مجموعه مى گويد كه همه از عبد الرزاق كاشانى است. كاغذ فرنگى سفيد- جلد تيماج سرخ مقوايى، 260گ 11 * 17/5 و 11 س 5/5 * 13.</w:t>
      </w:r>
    </w:p>
    <w:p>
      <w:pPr>
        <w:pStyle w:val="Heading2"/>
      </w:pPr>
      <w:bookmarkStart w:id="2008" w:name="_Toc1177"/>
      <w:r>
        <w:t>روضه العارفين</w:t>
      </w:r>
      <w:bookmarkEnd w:id="2008"/>
    </w:p>
    <w:p>
      <w:pPr>
        <w:pStyle w:val="BookText"/>
      </w:pPr>
      <w:r>
        <w:rPr>
          <w:rFonts w:ascii="IRNazanin" w:hAnsi="IRNazanin" w:eastAsia="IRNazanin" w:cs="IRNazanin"/>
          <w:lang w:bidi="fa-IR"/>
          <w:color w:val="111111"/>
          <w:sz w:val="28"/>
          <w:szCs w:val="28"/>
          <w:rtl/>
        </w:rPr>
        <w:t xml:space="preserve">روضه العارفين: مولى ابومحمد بايزيد ثانى ابن عنايت الله بسطامى با يزيدى فقيه صوفى از خاندان بايزيد بسطامى و معاصر شيخ بهايى. او اجازه يى در نيمه هاى محرم 1004 بامير سيد حسين بن حيدر كركى داده و در آن از مولى عبدالله بن محمود شوشترى درگذشته 997 بعنوان شهيد ثالث و از شيخ حسين بن عبد الصمد عاملى درگذشته 984 روايت نموده است) اجازات بحار ص 134 و 135- ذريعه 139:1 و 298: 11). كتابهاى او: 1- رساله قضا و قدركه براى سيد امير مظفر در روز سه شنبه 14 ج 1011/2 بانجام رسانده است) دانشگاه-روضات (. 2- اوقات الصلوه. 3- التحفه الرضيه للحضره الرضويه در فقه كه در طوس در رجب 979 بانجام رسانده است) دانشگاه (. 4-الانصاف فى الامامه و معرفه الاسلاف و تعيينالفرقه الناجيه و انهم الاماميه بين الثلاث و السبعين) روضات- ذريعه 396: 2- اجازات- ذريعه 5 (396: 2- معارج التحقيق در فقه 21) روضات- اجازات ({1). {1)نسخه اى از اين كتاب روضه العارفين در مجلس (417: 2 ش 656) هست و آن در آغاز اندكى كم دارد. نام كتاب و مولف در دبياچه و تاريخ آن در پايان آمده است، كتاب در نه باب و هر بابى چند فصل است: 1- ذات واجب در 18 فصل) ص 8 ش 2.(1344/1- معارف صوفيه در يك مقدمه و 15 فصل) ص 3 (57- اصطلاحات صوفيه در ده فصل) ص 4.(90- اعمال ظاهرى) ص 5.(98- اخلاق در ده فصل (6.(108- مقامات عشره در ده فصل) ص 7.(129- احوال در ده فصل) ص 8.(194- مستحسنات متصوفه در يك مقدمه و 7 فصل) ص 9.(209- آداب در ده فصل) ص 223). آغاز: بسمله زيباترين رقمى كه موحدان صوامع معرفت ديباچه كتاب يشهده المقربون بان موشح سازند... حمد مالك الملكى است كه عالم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5" w:name="pg20264_229896"/>
    <w:bookmarkEnd w:id="275"/>
    <w:p>
      <w:pPr>
        <w:pStyle w:val="BookText"/>
      </w:pPr>
      <w:r>
        <w:rPr>
          <w:rFonts w:ascii="IRNazanin" w:hAnsi="IRNazanin" w:eastAsia="IRNazanin" w:cs="IRNazanin"/>
          <w:lang w:bidi="fa-IR"/>
          <w:color w:val="111111"/>
          <w:sz w:val="28"/>
          <w:szCs w:val="28"/>
          <w:rtl/>
        </w:rPr>
        <w:t xml:space="preserve">وجود قطره ايست از بحرجود او. اما بعد چنين گويد... ابو محمد بن عنايت الله البسطامى البايزيدى كه بر اصحاب بينش پوشيده نيست. انجام: اين عمل را براى‌مولف در شب وحدت و تنهايى و ذخيره در روز احتياج و بى نوابى بحرمه.. يا الرحم الراحمين... و كان الفراغ من تاليفه فى شهر محرم الحرام 994 من الهجره النبويه صلوات الله عليه و على اهل بيته الطاهرين.-1} 1}بنگريد به: روضات ص 341 و 359- ريحانه الادب 138: 1- كنتورى 3 و 531- فهرست دانشگاه ] 3- 6: [ 318 و 525 و [ 1784 ]و 1785 و [ 1825 ]و 2188.</w:t>
      </w:r>
    </w:p>
    <w:p>
      <w:pPr>
        <w:pStyle w:val="Heading2"/>
      </w:pPr>
      <w:bookmarkStart w:id="2009" w:name="_Toc1178"/>
      <w:r>
        <w:t>العروس: بنام، " العرش " و " العروش " و " سلسله الفلاسفه " و " اثبات الوجود " و "اثبات العقول " و " الفردوس " خوانده شده (3)</w:t>
      </w:r>
      <w:bookmarkEnd w:id="2009"/>
    </w:p>
    <w:p>
      <w:pPr>
        <w:pStyle w:val="BookText"/>
      </w:pPr>
      <w:r>
        <w:rPr>
          <w:rFonts w:ascii="IRNazanin" w:hAnsi="IRNazanin" w:eastAsia="IRNazanin" w:cs="IRNazanin"/>
          <w:lang w:bidi="fa-IR"/>
          <w:color w:val="111111"/>
          <w:sz w:val="28"/>
          <w:szCs w:val="28"/>
          <w:rtl/>
        </w:rPr>
        <w:t xml:space="preserve">1216: ش 6 دفتر، ص 13- 12، بنام سلسله الفلاسفه.</w:t>
      </w:r>
    </w:p>
    <w:p>
      <w:pPr>
        <w:pStyle w:val="Heading2"/>
      </w:pPr>
      <w:bookmarkStart w:id="2010" w:name="_Toc1179"/>
      <w:r>
        <w:t>رساله هاى احسائى (16)</w:t>
      </w:r>
      <w:bookmarkEnd w:id="2010"/>
    </w:p>
    <w:p>
      <w:pPr>
        <w:pStyle w:val="BookText"/>
      </w:pPr>
      <w:r>
        <w:rPr>
          <w:rFonts w:ascii="IRNazanin" w:hAnsi="IRNazanin" w:eastAsia="IRNazanin" w:cs="IRNazanin"/>
          <w:lang w:bidi="fa-IR"/>
          <w:color w:val="111111"/>
          <w:sz w:val="28"/>
          <w:szCs w:val="28"/>
          <w:rtl/>
        </w:rPr>
        <w:t xml:space="preserve">(16) جواب سوال يا پاسخ پرسش سيد حسن خراسانى كه در رجب 1239 نگاشته است. 2765: ش 17 دفتر، 174 ر- 177 پ.</w:t>
      </w:r>
    </w:p>
    <w:p>
      <w:pPr>
        <w:pStyle w:val="Heading2"/>
      </w:pPr>
      <w:bookmarkStart w:id="2011" w:name="_Toc1180"/>
      <w:r>
        <w:t>شارع النجاه</w:t>
      </w:r>
      <w:bookmarkEnd w:id="2011"/>
    </w:p>
    <w:p>
      <w:pPr>
        <w:pStyle w:val="BookText"/>
      </w:pPr>
      <w:r>
        <w:rPr>
          <w:rFonts w:ascii="IRNazanin" w:hAnsi="IRNazanin" w:eastAsia="IRNazanin" w:cs="IRNazanin"/>
          <w:lang w:bidi="fa-IR"/>
          <w:color w:val="111111"/>
          <w:sz w:val="28"/>
          <w:szCs w:val="28"/>
          <w:rtl/>
        </w:rPr>
        <w:t xml:space="preserve">شارع النجاه: ميرداماد كه در يك مقدمه داراى سه اصل) كلام و درايه و اصول (و ده كتاب) طهاره- صلوه- زكوه- خمس- صوم- اعتكاف- حج- مزار- جهاد- امر بمعروف (و بنام محمدرضا چلبى اسطنبولى اصفهانى ساخته و چنين ناميده است) ديباچه- كشف الحجب ص 315). آغاز: بسمله. و به نستمد. الحمد لله رب العالمين حمدا تاما فوق حمد الحامدين... اما بعد... محمد باقر الداماد الحسينى‌ميگويد اخوان دينى. انجام: مسئله در حمام بر پشت خوابيدن و تكيه كردن مطلقا نكرده است... فانه يورث الجذام) پايان طهاره در نسخه ما (. 7559: ش 1 دفتر، 1 پ- 57 پ، بخط نسخ سده 12، عنوان شنگرف، حاشيه دارد</w:t>
      </w:r>
    </w:p>
    <w:p>
      <w:pPr>
        <w:pStyle w:val="BookText"/>
      </w:pPr>
      <w:r>
        <w:rPr>
          <w:rFonts w:ascii="IRNazanin" w:hAnsi="IRNazanin" w:eastAsia="IRNazanin" w:cs="IRNazanin"/>
          <w:lang w:bidi="fa-IR"/>
          <w:color w:val="111111"/>
          <w:sz w:val="28"/>
          <w:szCs w:val="28"/>
          <w:rtl/>
        </w:rPr>
        <w:t xml:space="preserve">با نشانه "منه ". كاغذ سپاهانى سفيد و فرنگى- جلد مقوا، 201 گ 15 * 14- 20/5 س 7/5 * 15.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6" w:name="pg20264_229897"/>
    <w:bookmarkEnd w:id="276"/>
    <w:p>
      <w:pPr>
        <w:pStyle w:val="Heading2"/>
      </w:pPr>
      <w:bookmarkStart w:id="2012" w:name="_Toc1181"/>
      <w:r>
        <w:t>رساله هاى احسائى (2)</w:t>
      </w:r>
      <w:bookmarkEnd w:id="2012"/>
    </w:p>
    <w:p>
      <w:pPr>
        <w:pStyle w:val="BookText"/>
      </w:pPr>
      <w:r>
        <w:rPr>
          <w:rFonts w:ascii="IRNazanin" w:hAnsi="IRNazanin" w:eastAsia="IRNazanin" w:cs="IRNazanin"/>
          <w:lang w:bidi="fa-IR"/>
          <w:color w:val="111111"/>
          <w:sz w:val="28"/>
          <w:szCs w:val="28"/>
          <w:rtl/>
        </w:rPr>
        <w:t xml:space="preserve">2- مختصر الرساله الحيدريه، شيخ على نقى پسر شيخ احمد احسائى رساله حيدريه پدر خود را در آن مختصر نموده است. آغاز: بسمله. الحمدلله المستحق للعباده من خلقه اجمعين... اما بعد فهذا خلاصه مختصر الرساله الموسومه بالحيدريه تصنيف و الدى... احمد بن زين الدين الاحسائى و... و هى مرتبه على اربعه ابواب. انجام: و الله سبحانه اعلم باحكامه و الحمد لله على التوفيق لاتمامه و صلى الله على‌محمد و آله خير خلقه. 2550: ش 1 دفتر، 1 پ- 77 پ- بخط نستعليق محمد نبى النورى المازندرانى در كرمانشاه در مدرسه شاهزاده در پايان ج 2 يا 1 رجب 1238. كاغذ فرنگى- جلد تيماج حنايى ضربى يك لا، 156 گ 15/5 *21- 20 س 9 *17</w:t>
      </w:r>
    </w:p>
    <w:p>
      <w:pPr>
        <w:pStyle w:val="Heading2"/>
      </w:pPr>
      <w:bookmarkStart w:id="2013" w:name="_Toc1182"/>
      <w:r>
        <w:t>قرآن (15)</w:t>
      </w:r>
      <w:bookmarkEnd w:id="2013"/>
    </w:p>
    <w:p>
      <w:pPr>
        <w:pStyle w:val="BookText"/>
      </w:pPr>
      <w:r>
        <w:rPr>
          <w:rFonts w:ascii="IRNazanin" w:hAnsi="IRNazanin" w:eastAsia="IRNazanin" w:cs="IRNazanin"/>
          <w:lang w:bidi="fa-IR"/>
          <w:color w:val="111111"/>
          <w:sz w:val="28"/>
          <w:szCs w:val="28"/>
          <w:rtl/>
        </w:rPr>
        <w:t xml:space="preserve">1014: سپه 6: 1.</w:t>
      </w:r>
    </w:p>
    <w:p>
      <w:pPr>
        <w:pStyle w:val="Heading2"/>
      </w:pPr>
      <w:bookmarkStart w:id="2014" w:name="_Toc1183"/>
      <w:r>
        <w:t>رساله بعض الافاضل الى علماء مدنيه السلام (2)</w:t>
      </w:r>
      <w:bookmarkEnd w:id="2014"/>
    </w:p>
    <w:p>
      <w:pPr>
        <w:pStyle w:val="BookText"/>
      </w:pPr>
      <w:r>
        <w:rPr>
          <w:rFonts w:ascii="IRNazanin" w:hAnsi="IRNazanin" w:eastAsia="IRNazanin" w:cs="IRNazanin"/>
          <w:lang w:bidi="fa-IR"/>
          <w:color w:val="111111"/>
          <w:sz w:val="28"/>
          <w:szCs w:val="28"/>
          <w:rtl/>
        </w:rPr>
        <w:t xml:space="preserve">2912: ش 60 دفتر، 268 ر- 269 ر.</w:t>
      </w:r>
    </w:p>
    <w:p>
      <w:pPr>
        <w:pStyle w:val="Heading2"/>
      </w:pPr>
      <w:bookmarkStart w:id="2015" w:name="_Toc1184"/>
      <w:r>
        <w:t>كبرى (3)</w:t>
      </w:r>
      <w:bookmarkEnd w:id="2015"/>
    </w:p>
    <w:p>
      <w:pPr>
        <w:pStyle w:val="BookText"/>
      </w:pPr>
      <w:r>
        <w:rPr>
          <w:rFonts w:ascii="IRNazanin" w:hAnsi="IRNazanin" w:eastAsia="IRNazanin" w:cs="IRNazanin"/>
          <w:lang w:bidi="fa-IR"/>
          <w:color w:val="111111"/>
          <w:sz w:val="28"/>
          <w:szCs w:val="28"/>
          <w:rtl/>
        </w:rPr>
        <w:t xml:space="preserve">6650: ش 1 دفتر، 1 ر- 16 ر، آغاز افتاده، نستعليق نوروز محمد دست گردى در مدرسه محمد زمان خان در قصبه شاهى در 8 ذح 1229. كاغذ فرنگى- جلد تيماج مشكى مقوايى ضربى، 10 * 12- 15 س 5 * 9.</w:t>
      </w:r>
    </w:p>
    <w:p>
      <w:pPr>
        <w:pStyle w:val="Heading2"/>
      </w:pPr>
      <w:bookmarkStart w:id="2016" w:name="_Toc1185"/>
      <w:r>
        <w:t>الروضه البهيه فى شرح اللمعه الدمشقيه (8)</w:t>
      </w:r>
      <w:bookmarkEnd w:id="2016"/>
    </w:p>
    <w:p>
      <w:pPr>
        <w:pStyle w:val="BookText"/>
      </w:pPr>
      <w:r>
        <w:rPr>
          <w:rFonts w:ascii="IRNazanin" w:hAnsi="IRNazanin" w:eastAsia="IRNazanin" w:cs="IRNazanin"/>
          <w:lang w:bidi="fa-IR"/>
          <w:color w:val="111111"/>
          <w:sz w:val="28"/>
          <w:szCs w:val="28"/>
          <w:rtl/>
        </w:rPr>
        <w:t xml:space="preserve">2567: سپه 2568.480: 1: سپه 470: 1.</w:t>
      </w:r>
    </w:p>
    <w:p>
      <w:pPr>
        <w:pStyle w:val="Heading2"/>
      </w:pPr>
      <w:bookmarkStart w:id="2017" w:name="_Toc1186"/>
      <w:r>
        <w:t>الكلمات المكنونه (1)</w:t>
      </w:r>
      <w:bookmarkEnd w:id="2017"/>
    </w:p>
    <w:p>
      <w:pPr>
        <w:pStyle w:val="BookText"/>
      </w:pPr>
      <w:r>
        <w:rPr>
          <w:rFonts w:ascii="IRNazanin" w:hAnsi="IRNazanin" w:eastAsia="IRNazanin" w:cs="IRNazanin"/>
          <w:lang w:bidi="fa-IR"/>
          <w:color w:val="111111"/>
          <w:sz w:val="28"/>
          <w:szCs w:val="28"/>
          <w:rtl/>
        </w:rPr>
        <w:t xml:space="preserve">1269: ش 1 دفتر، 2 پ- 100 ر، نستعليق اسماعيل بن عبدالله مازندرانى در پنجشنبه 3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7" w:name="pg20264_229898"/>
    <w:bookmarkEnd w:id="277"/>
    <w:p>
      <w:pPr>
        <w:pStyle w:val="BookText"/>
      </w:pPr>
      <w:r>
        <w:rPr>
          <w:rFonts w:ascii="IRNazanin" w:hAnsi="IRNazanin" w:eastAsia="IRNazanin" w:cs="IRNazanin"/>
          <w:lang w:bidi="fa-IR"/>
          <w:color w:val="111111"/>
          <w:sz w:val="28"/>
          <w:szCs w:val="28"/>
          <w:rtl/>
        </w:rPr>
        <w:t xml:space="preserve">شوال 1233، عنوان شنگرف. كاغذ فرنگى‌سفيد آهار مهره- جلد تيماج مشكى مقوايى، 122 گ 13/5 * 25- 21/5 س 7 * 13/5.</w:t>
      </w:r>
    </w:p>
    <w:p>
      <w:pPr>
        <w:pStyle w:val="Heading2"/>
      </w:pPr>
      <w:bookmarkStart w:id="2018" w:name="_Toc1187"/>
      <w:r>
        <w:t>سرح العيون فى شرح رساله ابن زيدون</w:t>
      </w:r>
      <w:bookmarkEnd w:id="2018"/>
    </w:p>
    <w:p>
      <w:pPr>
        <w:pStyle w:val="BookText"/>
      </w:pPr>
      <w:r>
        <w:rPr>
          <w:rFonts w:ascii="IRNazanin" w:hAnsi="IRNazanin" w:eastAsia="IRNazanin" w:cs="IRNazanin"/>
          <w:lang w:bidi="fa-IR"/>
          <w:color w:val="111111"/>
          <w:sz w:val="28"/>
          <w:szCs w:val="28"/>
          <w:rtl/>
        </w:rPr>
        <w:t xml:space="preserve">سرح العيون فى شرح رساله ابن زيدون: متن از ابوالوليد احمد بن عبد الله بن احمد بن زيدون و زير قرطبى اندلسى (463- 394) است كه در اشبليه در روزگار المعتمد على الله درگذشته است. آنرا ابن نباته و اين ايبك صفدى دو شرح نگاشته اند. سرح " العيون " نام شرح ابن نباته (374- 335 ق (است و او ابويحيى عبد الرحيم بن نباته صاحب " ديوان الخطب "می باشد. اودراين كتاب شاعران جاهليت عرب را شناسانده است، سرگذشت مولف در مقدمه هست. آغاز: بسمله. الحمد لله الذى لايجب الحمد الاله و ادام الله ايام الملك... عماد الدنيا والدين... بعد فانى امرت رساله الوزير ابو الوليد بن زيدون. انجام: و لااخلى ابواب نعمه و علمه على كلا الحالين من طالب آمنين. 3338: نسخ سده 11، عنوان شنگرف، صفحات در دو جدول يكى زر و لاجورد دومى زر و لاجورد و شنگرف. كاغا سپاهانى نخودى- جلد تيماج سرخ ضربى مقوايى، 147 گ 15 * 19- 24 س 8/5 * 15.</w:t>
      </w:r>
    </w:p>
    <w:p>
      <w:pPr>
        <w:pStyle w:val="Heading2"/>
      </w:pPr>
      <w:bookmarkStart w:id="2019" w:name="_Toc1188"/>
      <w:r>
        <w:t>كشف الغطاء عن خفيات مبهمات الشريعه الغراء (2)</w:t>
      </w:r>
      <w:bookmarkEnd w:id="2019"/>
    </w:p>
    <w:p>
      <w:pPr>
        <w:pStyle w:val="BookText"/>
      </w:pPr>
      <w:r>
        <w:rPr>
          <w:rFonts w:ascii="IRNazanin" w:hAnsi="IRNazanin" w:eastAsia="IRNazanin" w:cs="IRNazanin"/>
          <w:lang w:bidi="fa-IR"/>
          <w:color w:val="111111"/>
          <w:sz w:val="28"/>
          <w:szCs w:val="28"/>
          <w:rtl/>
        </w:rPr>
        <w:t xml:space="preserve">2443: سپه 504: 1.</w:t>
      </w:r>
    </w:p>
    <w:p>
      <w:pPr>
        <w:pStyle w:val="Heading2"/>
      </w:pPr>
      <w:bookmarkStart w:id="2020" w:name="_Toc1189"/>
      <w:r>
        <w:t>الشهاب الناقب</w:t>
      </w:r>
      <w:bookmarkEnd w:id="2020"/>
    </w:p>
    <w:p>
      <w:pPr>
        <w:pStyle w:val="BookText"/>
      </w:pPr>
      <w:r>
        <w:rPr>
          <w:rFonts w:ascii="IRNazanin" w:hAnsi="IRNazanin" w:eastAsia="IRNazanin" w:cs="IRNazanin"/>
          <w:lang w:bidi="fa-IR"/>
          <w:color w:val="111111"/>
          <w:sz w:val="28"/>
          <w:szCs w:val="28"/>
          <w:rtl/>
        </w:rPr>
        <w:t xml:space="preserve">الشهاب الناقب: از فيض كاشانى درباره وجوب نماز آدينه و يك مقدمه و هشت باب دارد تاريخ تاليف در ان بشعر و معما آمده است. اين كتاب در نجف بسال 1368 بچاپ رسيد) طوس 464: 5 و 592). آغاز: الحمد لله الذى جعل دليل وجوب صلاه الجمعه من اوضح... انجام: فوق الاسم يزادصار تاريخا سديدا. 8151: ش 2 دفتر، 48 پ 96 پ، نستعليق صفر 1252، عنوان شنگرف. 20 س 7 * 16.</w:t>
      </w:r>
    </w:p>
    <w:p>
      <w:pPr>
        <w:pStyle w:val="Heading2"/>
      </w:pPr>
      <w:bookmarkStart w:id="2021" w:name="_Toc1190"/>
      <w:r>
        <w:t>مرقع (18)</w:t>
      </w:r>
      <w:bookmarkEnd w:id="2021"/>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8" w:name="pg20264_229899"/>
    <w:bookmarkEnd w:id="278"/>
    <w:p>
      <w:pPr>
        <w:pStyle w:val="BookText"/>
      </w:pPr>
      <w:r>
        <w:rPr>
          <w:rFonts w:ascii="IRNazanin" w:hAnsi="IRNazanin" w:eastAsia="IRNazanin" w:cs="IRNazanin"/>
          <w:lang w:bidi="fa-IR"/>
          <w:color w:val="111111"/>
          <w:sz w:val="28"/>
          <w:szCs w:val="28"/>
          <w:rtl/>
        </w:rPr>
        <w:t xml:space="preserve">2123: سى و يك قطعه است. ص 1 و 2 نسخ نواب يزدى) عبد العلى (در 1229. ص 3 و 4 نسخ و ثلث درشت و ريز همان عبد العلى‌در 1238. ص 5 و 6 نسخ احمد نيريزى در 1129، پهلوى آن خطى از سيد محمد بقا بسرخى در 1297 براى اعتضاد السلطنه. ص 7 و 8 نسخ بى‌نام. ص 9 و 10 نسخ آقا غلام على اصفهانى. ص 11 و 12 دو صفحه از زاد المعاد بخط همو. ص 13 و 14 نسخ از همو. ص 15 و 16 خط كوفى كهن درشت و ريز، در حاشيه اولى شعرهاى فارسى به نستلعيق بنام اعتضاد السلطنه، در هامش دومى نسخ، زمينه هر دو زر و ميان سطور اولى گل و بوته رنگارنگ دارد. ص 17 نيز خط كوفى با نقاط سرخ. ص 18 در زمينه زر. ص 19 و 20 نستعليق برجسته سفيد در زمينه سفيد. ص 21 و 22 شعر فارسى بخطنستعليق چليپا بخط مير على كاتب: 1- لاجورد 2- سفيد سائيده شده، ميان سطور با زر و شنگرف آراسته است. ص 23 و 24 خط نسخ عبد الغفار در 1220 و 1266. ص 25 نسخ زين العابدين در 1227. ص 26 نسخ ابوالقاسم شماع شيرازى، سطور چليپاى وارونه دوبدو و رنگارنگ است. ص 27 نستعليق ميرزا فتح على شيرازى. ص 28- شكسته نستعليق ميرزا مهدى منشى نادرشاه. ص 29 سوره اخلاص ثلث درشت بخط درويش قربان على كوه مره اى سقا. ص 30 تصوير على و فرز ندان او و فرشتگان و دو برده است، نشان و جدول زر و شنگرف است. كاغذ رنگارنگ روى مقوا- جلد مخمل بنفش ضربى 21/5 * 34.</w:t>
      </w:r>
    </w:p>
    <w:p>
      <w:pPr>
        <w:pStyle w:val="Heading2"/>
      </w:pPr>
      <w:bookmarkStart w:id="2022" w:name="_Toc1191"/>
      <w:r>
        <w:t>الشك و السهو و النسيان فى الصلاه (رساله فى-)</w:t>
      </w:r>
      <w:bookmarkEnd w:id="2022"/>
    </w:p>
    <w:p>
      <w:pPr>
        <w:pStyle w:val="BookText"/>
      </w:pPr>
      <w:r>
        <w:rPr>
          <w:rFonts w:ascii="IRNazanin" w:hAnsi="IRNazanin" w:eastAsia="IRNazanin" w:cs="IRNazanin"/>
          <w:lang w:bidi="fa-IR"/>
          <w:color w:val="111111"/>
          <w:sz w:val="28"/>
          <w:szCs w:val="28"/>
          <w:rtl/>
        </w:rPr>
        <w:t xml:space="preserve">الشك و السهو و النسيان فى الصلاه) رساله فى- (: اين رساله عربى از فيض كاشانى است) م 1091). آغاز و انجام آن مانند نسخه دانشگاه) فهرست 6524. (1944: 3:ش 2 دفتر، 103 پ- 104 پ، از پايان افتاده، پس از آن پراكنده ها است.</w:t>
      </w:r>
    </w:p>
    <w:p>
      <w:pPr>
        <w:pStyle w:val="Heading2"/>
      </w:pPr>
      <w:bookmarkStart w:id="2023" w:name="_Toc1192"/>
      <w:r>
        <w:t>مشارق الامان و لباب حقايق الايمان</w:t>
      </w:r>
      <w:bookmarkEnd w:id="2023"/>
    </w:p>
    <w:p>
      <w:pPr>
        <w:pStyle w:val="BookText"/>
      </w:pPr>
      <w:r>
        <w:rPr>
          <w:rFonts w:ascii="IRNazanin" w:hAnsi="IRNazanin" w:eastAsia="IRNazanin" w:cs="IRNazanin"/>
          <w:lang w:bidi="fa-IR"/>
          <w:color w:val="111111"/>
          <w:sz w:val="28"/>
          <w:szCs w:val="28"/>
          <w:rtl/>
        </w:rPr>
        <w:t xml:space="preserve">مشارق الامان و لباب حقايق الايمان: از حافظ رجب بن محمد بن رجب برسى امامى صوفى است كه در 811 بانجام رسانده است. خطبه اين كتاب باندازه دو صفحه درست مانند مشارق الانوار است) فهرست دانشگاه 1193: 5- منزوى 304: 2- ذريعه 12: 3) آغاز: بسمله، الحمدلله المتفرد بالازل و الابد و الصلوه على اول العدد و بعد فيقول... رجب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9" w:name="pg20264_229900"/>
    <w:bookmarkEnd w:id="279"/>
    <w:p>
      <w:pPr>
        <w:pStyle w:val="BookText"/>
      </w:pPr>
      <w:r>
        <w:rPr>
          <w:rFonts w:ascii="Amiri" w:hAnsi="Amiri" w:eastAsia="Amiri" w:cs="Amiri"/>
          <w:lang w:bidi="ar-SA"/>
          <w:color w:val="111111"/>
          <w:sz w:val="28"/>
          <w:szCs w:val="28"/>
          <w:rtl/>
        </w:rPr>
        <w:t xml:space="preserve">الحافظ البرسى. انجام: ثم اقول مقاله الشافعى: ان كان هذا القول قول من غلى فاشهد بانى للغلاه امام</w:t>
      </w:r>
    </w:p>
    <w:p>
      <w:pPr>
        <w:pStyle w:val="Heading2"/>
      </w:pPr>
      <w:bookmarkStart w:id="2024" w:name="_Toc1193"/>
      <w:r>
        <w:t>مجمع البحرين</w:t>
      </w:r>
      <w:bookmarkEnd w:id="2024"/>
    </w:p>
    <w:p>
      <w:pPr>
        <w:pStyle w:val="BookText"/>
      </w:pPr>
      <w:r>
        <w:rPr>
          <w:rFonts w:ascii="IRNazanin" w:hAnsi="IRNazanin" w:eastAsia="IRNazanin" w:cs="IRNazanin"/>
          <w:lang w:bidi="fa-IR"/>
          <w:color w:val="111111"/>
          <w:sz w:val="28"/>
          <w:szCs w:val="28"/>
          <w:rtl/>
        </w:rPr>
        <w:t xml:space="preserve">مجمع البحرين: از ضياء الدين محمد يوسف بن ميرزا حسين خان وزير توپچى قزوينى است كه در شب ششم محرم 1082 آن را ساخته است) سپه 1955. (166: 1: متن در تاريخ 1082 ساخته شده و اين يكى نسخه اصل نيست) سپه 167: 1)</w:t>
      </w:r>
    </w:p>
    <w:p>
      <w:pPr>
        <w:pStyle w:val="Heading2"/>
      </w:pPr>
      <w:bookmarkStart w:id="2025" w:name="_Toc1194"/>
      <w:r>
        <w:t>ربع مجيب (رساله در-)</w:t>
      </w:r>
      <w:bookmarkEnd w:id="2025"/>
    </w:p>
    <w:p>
      <w:pPr>
        <w:pStyle w:val="BookText"/>
      </w:pPr>
      <w:r>
        <w:rPr>
          <w:rFonts w:ascii="Amiri" w:hAnsi="Amiri" w:eastAsia="Amiri" w:cs="Amiri"/>
          <w:lang w:bidi="ar-SA"/>
          <w:color w:val="111111"/>
          <w:sz w:val="28"/>
          <w:szCs w:val="28"/>
          <w:rtl/>
        </w:rPr>
        <w:t xml:space="preserve">ربع مجيب (رساله در-) اين رساله يك مقدمه و وهجده يا دوازده باب و يك خاتمه دارد. (1) آغاز: الحمد لله الذى جعل العلم شمسا آمن من الكسوف و شعاعه و قدر... اما بعد فانى الفت هذه الرساله فى معرفه اعمال ربع مجيب يقال له ربع الدستور... و رتبتها على مقدمه و ثمانيه عشربابا و خاتمه... مقدمه در تعريف ربع مجيب و القاب آن. انجام: بهمين طريق استخراج توان نمود. و الله اعلم.</w:t>
      </w:r>
    </w:p>
    <w:p>
      <w:pPr>
        <w:pStyle w:val="Heading2"/>
      </w:pPr>
      <w:bookmarkStart w:id="2026" w:name="_Toc1195"/>
      <w:r>
        <w:t>كتاب عكس (فتوگرافى)</w:t>
      </w:r>
      <w:bookmarkEnd w:id="2026"/>
    </w:p>
    <w:p>
      <w:pPr>
        <w:pStyle w:val="BookText"/>
      </w:pPr>
      <w:r>
        <w:rPr>
          <w:rFonts w:ascii="IRNazanin" w:hAnsi="IRNazanin" w:eastAsia="IRNazanin" w:cs="IRNazanin"/>
          <w:lang w:bidi="fa-IR"/>
          <w:color w:val="111111"/>
          <w:sz w:val="28"/>
          <w:szCs w:val="28"/>
          <w:rtl/>
        </w:rPr>
        <w:t xml:space="preserve">كتاب عكس (فتوگرافى): رساله ايست در فن عكاسى كه در زمان قاجار نوشته شده است. آغاز: بسمله. در تفصيل دواهاى عكس. دواى‌اول 4 مثقال يود كاليوم. انجام: طرفى ازو زايل بشود، بعد درآورده خشك كنند. در پايان تصوير يك سرباز مسلح را بريده و در برابر يك جعبه عكاسى چسبانيده اند. 2841: نستعليق سده سيزدهم، عنوانها و نشانها شنگرف. كاغذ فرنگى- جلد تيماج سرخ ضربى زركوب، 74 گ 10 *11- 16 س 6 * 12.</w:t>
      </w:r>
    </w:p>
    <w:p>
      <w:pPr>
        <w:pStyle w:val="Heading2"/>
      </w:pPr>
      <w:bookmarkStart w:id="2027" w:name="_Toc1196"/>
      <w:r>
        <w:t>رمل (رساله-)</w:t>
      </w:r>
      <w:bookmarkEnd w:id="2027"/>
    </w:p>
    <w:p>
      <w:pPr>
        <w:pStyle w:val="BookText"/>
      </w:pPr>
      <w:r>
        <w:rPr>
          <w:rFonts w:ascii="IRNazanin" w:hAnsi="IRNazanin" w:eastAsia="IRNazanin" w:cs="IRNazanin"/>
          <w:lang w:bidi="fa-IR"/>
          <w:color w:val="111111"/>
          <w:sz w:val="28"/>
          <w:szCs w:val="28"/>
          <w:rtl/>
        </w:rPr>
        <w:t xml:space="preserve">رمل (رساله-): اين رساله در يك مقدمه و دو مقاله است. آغاز: بسمله. حمدله... اما بعد بدانكه اين رساله ايست در علم رمل كه انتخاب نموده شد از كتبى چند... مشتمل است بر مقدمه و دو مقاله. انجام: و اين رساله بلفظ سعادت ختم كرده شد و الله اعلم بالصواب.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80" w:name="pg20264_229901"/>
    <w:bookmarkEnd w:id="280"/>
    <w:p>
      <w:pPr>
        <w:pStyle w:val="BookText"/>
      </w:pPr>
      <w:r>
        <w:rPr>
          <w:rFonts w:ascii="IRNazanin" w:hAnsi="IRNazanin" w:eastAsia="IRNazanin" w:cs="IRNazanin"/>
          <w:lang w:bidi="fa-IR"/>
          <w:color w:val="111111"/>
          <w:sz w:val="28"/>
          <w:szCs w:val="28"/>
          <w:rtl/>
        </w:rPr>
        <w:t xml:space="preserve">580: ش 2 دفتر، 69- 48.</w:t>
      </w:r>
    </w:p>
    <w:p>
      <w:pPr>
        <w:pStyle w:val="Heading2"/>
      </w:pPr>
      <w:bookmarkStart w:id="2028" w:name="_Toc1197"/>
      <w:r>
        <w:t>روضه المتقين فى شرح اخبار الائمه المعصومين (1)</w:t>
      </w:r>
      <w:bookmarkEnd w:id="2028"/>
    </w:p>
    <w:p>
      <w:pPr>
        <w:pStyle w:val="BookText"/>
      </w:pPr>
      <w:r>
        <w:rPr>
          <w:rFonts w:ascii="IRNazanin" w:hAnsi="IRNazanin" w:eastAsia="IRNazanin" w:cs="IRNazanin"/>
          <w:lang w:bidi="fa-IR"/>
          <w:color w:val="111111"/>
          <w:sz w:val="28"/>
          <w:szCs w:val="28"/>
          <w:rtl/>
        </w:rPr>
        <w:t xml:space="preserve">1888: سپه: 256.</w:t>
      </w:r>
    </w:p>
    <w:p>
      <w:pPr>
        <w:pStyle w:val="Heading2"/>
      </w:pPr>
      <w:bookmarkStart w:id="2029" w:name="_Toc1198"/>
      <w:r>
        <w:t>قواعد العقايد (1)</w:t>
      </w:r>
      <w:bookmarkEnd w:id="2029"/>
    </w:p>
    <w:p>
      <w:pPr>
        <w:pStyle w:val="BookText"/>
      </w:pPr>
      <w:r>
        <w:rPr>
          <w:rFonts w:ascii="IRNazanin" w:hAnsi="IRNazanin" w:eastAsia="IRNazanin" w:cs="IRNazanin"/>
          <w:lang w:bidi="fa-IR"/>
          <w:color w:val="111111"/>
          <w:sz w:val="28"/>
          <w:szCs w:val="28"/>
          <w:rtl/>
        </w:rPr>
        <w:t xml:space="preserve">2919: ش 14 دفتر، 45 پ- 51، پس از اين تا 118 پ پراكنده ها است.</w:t>
      </w:r>
    </w:p>
    <w:p>
      <w:pPr>
        <w:pStyle w:val="Heading2"/>
      </w:pPr>
      <w:bookmarkStart w:id="2030" w:name="_Toc1199"/>
      <w:r>
        <w:t>منشات نايينى</w:t>
      </w:r>
      <w:bookmarkEnd w:id="2030"/>
    </w:p>
    <w:p>
      <w:pPr>
        <w:pStyle w:val="BookText"/>
      </w:pPr>
      <w:r>
        <w:rPr>
          <w:rFonts w:ascii="IRNazanin" w:hAnsi="IRNazanin" w:eastAsia="IRNazanin" w:cs="IRNazanin"/>
          <w:lang w:bidi="fa-IR"/>
          <w:color w:val="111111"/>
          <w:sz w:val="28"/>
          <w:szCs w:val="28"/>
          <w:rtl/>
        </w:rPr>
        <w:t xml:space="preserve">منشات نايينى: اين منشات ساخته ميرزا محمد على فروغ منشى نايينى است در شش فصل كه در زمان فتح على شاه ساخته و همان سفينه الانشاء) ص 109 همين دفتر (او است. فصل 1- تاريخ وقايع. فصل 2- مراسلات دولتى. فصل 3- قباله جات. فصل 4- فرامين. فصل 5- مراسلات و عرايض. فصل 6- اشعار. آغاز: منشات فصيح اللسان را فروغ انجمن مربيان ستايش فرماندهى است. انجام: نشسته چشم براه خطيب و دلاله است. 2769: شكسته نستعليق اسدالله نايينى در 12 ذق 1269، عنوان شنگرف. كاغذ فرنگى نخودى آهار مهره- جلد تيماج حنايى مقوايى، 139 گ 21/5 *17- 35 س 12 * 24.</w:t>
      </w:r>
    </w:p>
    <w:p>
      <w:pPr>
        <w:pStyle w:val="Heading2"/>
      </w:pPr>
      <w:bookmarkStart w:id="2031" w:name="_Toc1200"/>
      <w:r>
        <w:t>رساله عرفانى:</w:t>
      </w:r>
      <w:bookmarkEnd w:id="2031"/>
    </w:p>
    <w:p>
      <w:pPr>
        <w:pStyle w:val="BookText"/>
      </w:pPr>
      <w:r>
        <w:rPr>
          <w:rFonts w:ascii="IRNazanin" w:hAnsi="IRNazanin" w:eastAsia="IRNazanin" w:cs="IRNazanin"/>
          <w:lang w:bidi="fa-IR"/>
          <w:color w:val="111111"/>
          <w:sz w:val="28"/>
          <w:szCs w:val="28"/>
          <w:rtl/>
        </w:rPr>
        <w:t xml:space="preserve">رساله عرفانى: 7544: ش 1 دفتر، 33- 1، بخط نستعليق ج 1234/1 با مهر چهار گوشه و آراسته از يك شاهزاده، 1 ر- 33. آغاز افتاده: صلوات ختم رسالت رساند، و خوشا رندى كه جام ارادت در خمخانه حسن فراست. انجام: هرگاه كه اعتبار نيكى و بدى خيزد ز ميان مسجد و ميخانه يكى است تم... ختم شد اين كتاب حقير عباسخان قاجار ولد ميرزا عليخان در آذربايجان در كنار شهر ميان دوآب، كاغذ فرنگى- جلد تيماج سرخ يك لا، 73 گ 15 * 13- 20/5 س 9 * 13/5.</w:t>
      </w:r>
    </w:p>
    <w:p>
      <w:pPr>
        <w:pStyle w:val="Heading2"/>
      </w:pPr>
      <w:bookmarkStart w:id="2032" w:name="_Toc1201"/>
      <w:r>
        <w:t>فرهنگ رامند قزوين</w:t>
      </w:r>
      <w:bookmarkEnd w:id="2032"/>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81" w:name="pg20264_229902"/>
    <w:bookmarkEnd w:id="281"/>
    <w:p>
      <w:pPr>
        <w:pStyle w:val="BookText"/>
      </w:pPr>
      <w:r>
        <w:rPr>
          <w:rFonts w:ascii="IRNazanin" w:hAnsi="IRNazanin" w:eastAsia="IRNazanin" w:cs="IRNazanin"/>
          <w:lang w:bidi="fa-IR"/>
          <w:color w:val="111111"/>
          <w:sz w:val="28"/>
          <w:szCs w:val="28"/>
          <w:rtl/>
        </w:rPr>
        <w:t xml:space="preserve">فرهنگ رامند قزوين، فرهنگى است كه در آن واژه هايى از لهجه مردم بلوك رامند قزوين را بدستور اعتضاد السلطنه گرد آورده و بر شش بخش مرتب كرده اند. 1- انسانى 2- ساختمانى 3- خوراكيها 4- حيوانات 5- سال و روز 6- فعلهاى رويهم 250 بيت است) سپه 257: 2) اين رساله در فرهنگ ايران زمين بچاپ رسيده است. 96: سپه 258: 2.</w:t>
      </w:r>
    </w:p>
    <w:p>
      <w:pPr>
        <w:pStyle w:val="Heading2"/>
      </w:pPr>
      <w:bookmarkStart w:id="2033" w:name="_Toc1202"/>
      <w:r>
        <w:t>شوارق الالهام (9)</w:t>
      </w:r>
      <w:bookmarkEnd w:id="2033"/>
    </w:p>
    <w:p>
      <w:pPr>
        <w:pStyle w:val="BookText"/>
      </w:pPr>
      <w:r>
        <w:rPr>
          <w:rFonts w:ascii="IRNazanin" w:hAnsi="IRNazanin" w:eastAsia="IRNazanin" w:cs="IRNazanin"/>
          <w:lang w:bidi="fa-IR"/>
          <w:color w:val="111111"/>
          <w:sz w:val="28"/>
          <w:szCs w:val="28"/>
          <w:rtl/>
        </w:rPr>
        <w:t xml:space="preserve">8232: جلد نخستين است، بخط شكسته نستعليق على اكبر بن نجف على مراغى در 10 شعبان 1199، تصحيح شده، عنوان شنگرف، حواشى با نشانه " منه دام ظله "فهرست در آغاز نسخه هست. كاغذ فرنگى سفيد- جلد تيماج مشكى درون قهوه يى يك لا، 125 گ 21 * 13- 19 * 20.</w:t>
      </w:r>
    </w:p>
    <w:p>
      <w:pPr>
        <w:pStyle w:val="Heading2"/>
      </w:pPr>
      <w:bookmarkStart w:id="2034" w:name="_Toc1203"/>
      <w:r>
        <w:t>قواعد القرآن</w:t>
      </w:r>
      <w:bookmarkEnd w:id="2034"/>
    </w:p>
    <w:p>
      <w:pPr>
        <w:pStyle w:val="BookText"/>
      </w:pPr>
      <w:r>
        <w:rPr>
          <w:rFonts w:ascii="IRNazanin" w:hAnsi="IRNazanin" w:eastAsia="IRNazanin" w:cs="IRNazanin"/>
          <w:lang w:bidi="fa-IR"/>
          <w:color w:val="111111"/>
          <w:sz w:val="28"/>
          <w:szCs w:val="28"/>
          <w:rtl/>
        </w:rPr>
        <w:t xml:space="preserve">قواعد القرآن: يار محمد بن خداى داد سمرقندى اين رساله را براى ابوالغازى عبيد الله بهادر خان در دوازده باب نوشته است. اين رساله در تجويد است و دو شكل حلق در آن ديده ميشود. نام كتاب و مولف ابوالغازى در ديباچه آمده است. آغاز: بسمله. حمد بى حد و ثناى بى عد قادرى را كه. انجام: ليكن از زرهاى پاك صاف توفيقى تهى است. 8190: ش 5 دفتر، 25 ر- 42 پ، عنوان شنگرف است.</w:t>
      </w:r>
    </w:p>
    <w:p>
      <w:pPr>
        <w:pStyle w:val="Heading2"/>
      </w:pPr>
      <w:bookmarkStart w:id="2035" w:name="_Toc1204"/>
      <w:r>
        <w:t>الروضه البهيه فى شرح اللمعه الدمشقيه (26)</w:t>
      </w:r>
      <w:bookmarkEnd w:id="2035"/>
    </w:p>
    <w:p>
      <w:pPr>
        <w:pStyle w:val="BookText"/>
      </w:pPr>
      <w:r>
        <w:rPr>
          <w:rFonts w:ascii="IRNazanin" w:hAnsi="IRNazanin" w:eastAsia="IRNazanin" w:cs="IRNazanin"/>
          <w:lang w:bidi="fa-IR"/>
          <w:color w:val="111111"/>
          <w:sz w:val="28"/>
          <w:szCs w:val="28"/>
          <w:rtl/>
        </w:rPr>
        <w:t xml:space="preserve">8186: تنها جلد دوم است، نسخ نجم الدين على بن جعفر الطيار، عنوان و نشان و خط روى متن شنگرف، حاشيه با نشانه " سرح، سلخ "مالك عبد العظيم. كاغذ سپاهانى نخودى- جلد تيماج مشكى ضربى مقوايى، 289 گ 15 * 21- 25/5 س 7 *17.</w:t>
      </w:r>
    </w:p>
    <w:p>
      <w:pPr>
        <w:pStyle w:val="Heading2"/>
      </w:pPr>
      <w:bookmarkStart w:id="2036" w:name="_Toc1205"/>
      <w:r>
        <w:t>الغيبه</w:t>
      </w:r>
      <w:bookmarkEnd w:id="2036"/>
    </w:p>
    <w:p>
      <w:pPr>
        <w:pStyle w:val="BookText"/>
      </w:pPr>
      <w:r>
        <w:rPr>
          <w:rFonts w:ascii="IRNazanin" w:hAnsi="IRNazanin" w:eastAsia="IRNazanin" w:cs="IRNazanin"/>
          <w:lang w:bidi="fa-IR"/>
          <w:color w:val="111111"/>
          <w:sz w:val="28"/>
          <w:szCs w:val="28"/>
          <w:rtl/>
        </w:rPr>
        <w:t xml:space="preserve">الغيبه: از شيخ محمد بن حسن طوسى است) طوس 136: 5 و 6062. (295: ش 5 دفتر (59 ر- 203 ر نسخ (مانند شماره هاى پيشين دفتر، 20 س 8 * 15.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2" w:name="pg20264_229903"/>
    <w:bookmarkEnd w:id="282"/>
    <w:p>
      <w:pPr>
        <w:pStyle w:val="Heading2"/>
      </w:pPr>
      <w:bookmarkStart w:id="2037" w:name="_Toc1206"/>
      <w:r>
        <w:t>الوضعيه (الرساله-)</w:t>
      </w:r>
      <w:bookmarkEnd w:id="2037"/>
    </w:p>
    <w:p>
      <w:pPr>
        <w:pStyle w:val="BookText"/>
      </w:pPr>
      <w:r>
        <w:rPr>
          <w:rFonts w:ascii="IRNazanin" w:hAnsi="IRNazanin" w:eastAsia="IRNazanin" w:cs="IRNazanin"/>
          <w:lang w:bidi="fa-IR"/>
          <w:color w:val="111111"/>
          <w:sz w:val="28"/>
          <w:szCs w:val="28"/>
          <w:rtl/>
        </w:rPr>
        <w:t xml:space="preserve">الوضعيه (الرساله-): از قاضى عضد ايجى است) فهرست دانشگاه 3878 (57: 3: ش 7 دفتر، 111 پ- 112 ر، بهمان خط ش 6، در پايان دفتر دارد " نظر فيه... حسين العميدى الحسينى غفر عنه... " گويا عميد الروساء باشد.</w:t>
      </w:r>
    </w:p>
    <w:p>
      <w:pPr>
        <w:pStyle w:val="Heading2"/>
      </w:pPr>
      <w:bookmarkStart w:id="2038" w:name="_Toc1207"/>
      <w:r>
        <w:t>كشف المحجه لثمره المهجه</w:t>
      </w:r>
      <w:bookmarkEnd w:id="2038"/>
    </w:p>
    <w:p>
      <w:pPr>
        <w:pStyle w:val="BookText"/>
      </w:pPr>
      <w:r>
        <w:rPr>
          <w:rFonts w:ascii="IRNazanin" w:hAnsi="IRNazanin" w:eastAsia="IRNazanin" w:cs="IRNazanin"/>
          <w:lang w:bidi="fa-IR"/>
          <w:color w:val="111111"/>
          <w:sz w:val="28"/>
          <w:szCs w:val="28"/>
          <w:rtl/>
        </w:rPr>
        <w:t xml:space="preserve">كشف المحجه لثمره المهجه: از رضى الدين ابوالقاسم على بن طاوس است) دانشگاه 1491: 5).</w:t>
      </w:r>
    </w:p>
    <w:p>
      <w:pPr>
        <w:pStyle w:val="Heading2"/>
      </w:pPr>
      <w:bookmarkStart w:id="2039" w:name="_Toc1208"/>
      <w:r>
        <w:t>اللهوف على قتلى الطفوف</w:t>
      </w:r>
      <w:bookmarkEnd w:id="2039"/>
    </w:p>
    <w:p>
      <w:pPr>
        <w:pStyle w:val="BookText"/>
      </w:pPr>
      <w:r>
        <w:rPr>
          <w:rFonts w:ascii="IRNazanin" w:hAnsi="IRNazanin" w:eastAsia="IRNazanin" w:cs="IRNazanin"/>
          <w:lang w:bidi="fa-IR"/>
          <w:color w:val="111111"/>
          <w:sz w:val="28"/>
          <w:szCs w:val="28"/>
          <w:rtl/>
        </w:rPr>
        <w:t xml:space="preserve">اللهوف على قتلى الطفوف: از سيد رضى الدين ابى القاسم على بن طاوس است) كشف الحجب ص 5570. (483: نسخ براى ميرزا آقابابا محمد يوسف شريف واعظ در سده 13 و 14. كاغذ فرنگى سفيد- جلد تيماج حنايى يك لا كناره مشكى، 42 گ 15 *20- 22 س 8 *16.</w:t>
      </w:r>
    </w:p>
    <w:p>
      <w:pPr>
        <w:pStyle w:val="Heading2"/>
      </w:pPr>
      <w:bookmarkStart w:id="2040" w:name="_Toc1209"/>
      <w:r>
        <w:t>شرح المعلقات (3)</w:t>
      </w:r>
      <w:bookmarkEnd w:id="2040"/>
    </w:p>
    <w:p>
      <w:pPr>
        <w:pStyle w:val="BookText"/>
      </w:pPr>
      <w:r>
        <w:rPr>
          <w:rFonts w:ascii="IRNazanin" w:hAnsi="IRNazanin" w:eastAsia="IRNazanin" w:cs="IRNazanin"/>
          <w:lang w:bidi="fa-IR"/>
          <w:color w:val="111111"/>
          <w:sz w:val="28"/>
          <w:szCs w:val="28"/>
          <w:rtl/>
        </w:rPr>
        <w:t xml:space="preserve">3249: ش 1 دفتر، 2 پ- 62 ر، نسخ پنجشنبه 27 رمضان 1255. كاغذ فرنگى- جلد تيماج مشكى ضربى مقوايى، 165 گ 17 * 22- 30/5 س 9/5 * 21.</w:t>
      </w:r>
    </w:p>
    <w:p>
      <w:pPr>
        <w:pStyle w:val="Heading2"/>
      </w:pPr>
      <w:bookmarkStart w:id="2041" w:name="_Toc1210"/>
      <w:r>
        <w:t>منيه اللبيب فى شرح التهذيب (1)</w:t>
      </w:r>
      <w:bookmarkEnd w:id="2041"/>
    </w:p>
    <w:p>
      <w:pPr>
        <w:pStyle w:val="BookText"/>
      </w:pPr>
      <w:r>
        <w:rPr>
          <w:rFonts w:ascii="IRNazanin" w:hAnsi="IRNazanin" w:eastAsia="IRNazanin" w:cs="IRNazanin"/>
          <w:lang w:bidi="fa-IR"/>
          <w:color w:val="111111"/>
          <w:sz w:val="28"/>
          <w:szCs w:val="28"/>
          <w:rtl/>
        </w:rPr>
        <w:t xml:space="preserve">963 تا 967: سپه 591- 590: 1.</w:t>
      </w:r>
    </w:p>
    <w:p>
      <w:pPr>
        <w:pStyle w:val="Heading2"/>
      </w:pPr>
      <w:bookmarkStart w:id="2042" w:name="_Toc1211"/>
      <w:r>
        <w:t>الفرائد البهيه فى شرح الفوائد الصمديه (6)</w:t>
      </w:r>
      <w:bookmarkEnd w:id="2042"/>
    </w:p>
    <w:p>
      <w:pPr>
        <w:pStyle w:val="BookText"/>
      </w:pPr>
      <w:r>
        <w:rPr>
          <w:rFonts w:ascii="IRNazanin" w:hAnsi="IRNazanin" w:eastAsia="IRNazanin" w:cs="IRNazanin"/>
          <w:lang w:bidi="fa-IR"/>
          <w:color w:val="111111"/>
          <w:sz w:val="28"/>
          <w:szCs w:val="28"/>
          <w:rtl/>
        </w:rPr>
        <w:t xml:space="preserve">8107: نستعليق عبد الجليل بن محمد حسين افشار در 1249، متن زير خط شنگرف، ديباچه و خاتمه را دارد مانند نسخه دانشگاه. كاغذ فرنگى 120 گ 15 * 21، 17 س 8 * 15/5.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3" w:name="pg20264_229904"/>
    <w:bookmarkEnd w:id="283"/>
    <w:p>
      <w:pPr>
        <w:pStyle w:val="Heading2"/>
      </w:pPr>
      <w:bookmarkStart w:id="2043" w:name="_Toc1212"/>
      <w:r>
        <w:t>الرضويه</w:t>
      </w:r>
      <w:bookmarkEnd w:id="2043"/>
    </w:p>
    <w:p>
      <w:pPr>
        <w:pStyle w:val="BookText"/>
      </w:pPr>
      <w:r>
        <w:rPr>
          <w:rFonts w:ascii="Amiri" w:hAnsi="Amiri" w:eastAsia="Amiri" w:cs="Amiri"/>
          <w:lang w:bidi="ar-SA"/>
          <w:color w:val="111111"/>
          <w:sz w:val="28"/>
          <w:szCs w:val="28"/>
          <w:rtl/>
        </w:rPr>
        <w:t xml:space="preserve">الرضويه: لغزى است از شيخ بهايى كه در طوس بسال 1021) &gt; رضويه (ساخته است.) ذريعه 420: 11). آغاز: بسمله. حمدله... اما بعد فيقول... بهاء الدين... لايخفى عليكم... انه قد يعرض للبال فى بعض المجال. انجام: فى ذكر اوصاف ذلك الكتاب... و الجاهل لاينفع بالف 8360: ش 3 دفتر، 11 ر- 15 ر،بخط نستعليق از روى خط منقول ازخط بهايى در 1021ق.</w:t>
      </w:r>
    </w:p>
    <w:p>
      <w:pPr>
        <w:pStyle w:val="Heading2"/>
      </w:pPr>
      <w:bookmarkStart w:id="2044" w:name="_Toc1213"/>
      <w:r>
        <w:t>نوروزنامه</w:t>
      </w:r>
      <w:bookmarkEnd w:id="2044"/>
    </w:p>
    <w:p>
      <w:pPr>
        <w:pStyle w:val="BookText"/>
      </w:pPr>
      <w:r>
        <w:rPr>
          <w:rFonts w:ascii="IRNazanin" w:hAnsi="IRNazanin" w:eastAsia="IRNazanin" w:cs="IRNazanin"/>
          <w:lang w:bidi="fa-IR"/>
          <w:color w:val="111111"/>
          <w:sz w:val="28"/>
          <w:szCs w:val="28"/>
          <w:rtl/>
        </w:rPr>
        <w:t xml:space="preserve">نوروزنامه: از آقارضى قزوينى است و شرحى است بر دعاهايى كه معلى بن خنيس از امام صادق درباره نوروز آورده است، در پايان رساله از سال 1062 ياد شده و رساله هم گويا در همين سالها ساخته شده است. آغاز: بسمله. حمدله. و بعد اقل خلق الله رضى الدين محمد قزوينى بر طالبان حق عرض ميكند... انجام: و اين قدر در تعيين آن در زمان ما كافى نيست و العلم عند الله. 617: ش 2 دفتر، 58- 53، حاشيه دارد با نشانه " منه ".</w:t>
      </w:r>
    </w:p>
    <w:p>
      <w:pPr>
        <w:pStyle w:val="Heading2"/>
      </w:pPr>
      <w:bookmarkStart w:id="2045" w:name="_Toc1214"/>
      <w:r>
        <w:t>مصباح الشريعه و مفتاح الحقيقه (1)</w:t>
      </w:r>
      <w:bookmarkEnd w:id="2045"/>
    </w:p>
    <w:p>
      <w:pPr>
        <w:pStyle w:val="BookText"/>
      </w:pPr>
      <w:r>
        <w:rPr>
          <w:rFonts w:ascii="IRNazanin" w:hAnsi="IRNazanin" w:eastAsia="IRNazanin" w:cs="IRNazanin"/>
          <w:lang w:bidi="fa-IR"/>
          <w:color w:val="111111"/>
          <w:sz w:val="28"/>
          <w:szCs w:val="28"/>
          <w:rtl/>
        </w:rPr>
        <w:t xml:space="preserve">5558: ش 1 دفتر، 1 ر- 87 ر، سپس پراكنده ها است تا 92 ر، و از آنهاست گفتارى در باره پيغمبران مدفون در قزوين. نستعليق محمد صالح بن محمد باقر قزوينى در 1132، مالك على بن مهدى خاكشايى در 1236. كاغذ فرنگى سفيد- جلد تيماج حنايى يك لايى، 207 گ 15 س 6 * 14.</w:t>
      </w:r>
    </w:p>
    <w:p>
      <w:pPr>
        <w:pStyle w:val="Heading2"/>
      </w:pPr>
      <w:bookmarkStart w:id="2046" w:name="_Toc1215"/>
      <w:r>
        <w:t>رياض المسائل فى تحقيق الاحكام بالدلائل (20)</w:t>
      </w:r>
      <w:bookmarkEnd w:id="2046"/>
    </w:p>
    <w:p>
      <w:pPr>
        <w:pStyle w:val="BookText"/>
      </w:pPr>
      <w:r>
        <w:rPr>
          <w:rFonts w:ascii="IRNazanin" w:hAnsi="IRNazanin" w:eastAsia="IRNazanin" w:cs="IRNazanin"/>
          <w:lang w:bidi="fa-IR"/>
          <w:color w:val="111111"/>
          <w:sz w:val="28"/>
          <w:szCs w:val="28"/>
          <w:rtl/>
        </w:rPr>
        <w:t xml:space="preserve">6277: ش 3 دفتر، 225 پ- 232 پ، زكاه است و ناقص. آغاز: بسمله. الحمد لله رب العالمين... كتاب الزكاه و هى لغه الزياده و النمو و الطهاره حق يجب فى المال... و هى قسمان الاول زكاه المال و اركانها اربعه الركن الاول من تجب عليه... من التصرف فهذه شروط</w:t>
      </w:r>
    </w:p>
    <w:p>
      <w:pPr>
        <w:pStyle w:val="BookText"/>
      </w:pPr>
      <w:r>
        <w:rPr>
          <w:rFonts w:ascii="Amiri" w:hAnsi="Amiri" w:eastAsia="Amiri" w:cs="Amiri"/>
          <w:lang w:bidi="ar-SA"/>
          <w:color w:val="111111"/>
          <w:sz w:val="28"/>
          <w:szCs w:val="28"/>
          <w:rtl/>
        </w:rPr>
        <w:t xml:space="preserve">خمسه و تفصيل الكلام فيها. انجام ناقص: و يجزى ابن اللبون... الفاضل مقداد فى التنقيح.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4" w:name="pg20264_229905"/>
    <w:bookmarkEnd w:id="284"/>
    <w:p>
      <w:pPr>
        <w:pStyle w:val="Heading2"/>
      </w:pPr>
      <w:bookmarkStart w:id="2047" w:name="_Toc1216"/>
      <w:r>
        <w:t>من لايحضره الفقيه (كتاب-) (17)</w:t>
      </w:r>
      <w:bookmarkEnd w:id="2047"/>
    </w:p>
    <w:p>
      <w:pPr>
        <w:pStyle w:val="BookText"/>
      </w:pPr>
      <w:r>
        <w:rPr>
          <w:rFonts w:ascii="IRNazanin" w:hAnsi="IRNazanin" w:eastAsia="IRNazanin" w:cs="IRNazanin"/>
          <w:lang w:bidi="fa-IR"/>
          <w:color w:val="111111"/>
          <w:sz w:val="28"/>
          <w:szCs w:val="28"/>
          <w:rtl/>
        </w:rPr>
        <w:t xml:space="preserve">8170: از قضايا و احكام است تا نيمه مشيخه، پايان افتاده، بخط نسخ محمد بن احمد هاشمى كركى عاملى در سه شنبه 5 ذح 1071، عنوان و نشان شنگرف، جدول زر و لاجورد و شنگرف، حاشيه با نشانه " سلط ره، شرح شيخ زين، لك. س م د، س م ق ره " مالك فرهاد ميرزا در 1302. كاغذ سپاهانى نخودى- جلد تيماج حنايى مقوايى، 261 گ 17 * 25- 29/5 س 9/5 * 21.</w:t>
      </w:r>
    </w:p>
    <w:p>
      <w:pPr>
        <w:pStyle w:val="Heading2"/>
      </w:pPr>
      <w:bookmarkStart w:id="2048" w:name="_Toc1217"/>
      <w:r>
        <w:t>الطرائف فى معرفه مذهب الطوائف</w:t>
      </w:r>
      <w:bookmarkEnd w:id="2048"/>
    </w:p>
    <w:p>
      <w:pPr>
        <w:pStyle w:val="BookText"/>
      </w:pPr>
      <w:r>
        <w:rPr>
          <w:rFonts w:ascii="IRNazanin" w:hAnsi="IRNazanin" w:eastAsia="IRNazanin" w:cs="IRNazanin"/>
          <w:lang w:bidi="fa-IR"/>
          <w:color w:val="111111"/>
          <w:sz w:val="28"/>
          <w:szCs w:val="28"/>
          <w:rtl/>
        </w:rPr>
        <w:t xml:space="preserve">الطرائف فى معرفه مذهب الطوائف: در خرده گيرى از مذهب سنت و جماعت واز ابن طاوس على بن موسى بن جعفر) م 5 ذق 664) كه در اين كتاب خود را عبد المحمود ذمى ناميده است او در كتاب طرف گفته كه طرايف از آن من است) كشف الحجب (اين كتاب در تهران در 1320 بچاپ سنگى رسيده است و على بن حسن زوارى آنرا ترجمه كرده، دو نسخه از ترجمه نيز در اين كتابخانه بشماره 1343 و 5428 هست. 53 صدر: آغاز افتاده، بخط نسخ رضا بن حاج قطب الدين در 12 صفر 1081، با عنوان شنگرف. كاغذ فرنگى سفيد- جلد تيماج مشكى مقوايى، 218 گ 17/5 * 29- 29 س 9 * 22/5.</w:t>
      </w:r>
    </w:p>
    <w:p>
      <w:pPr>
        <w:pStyle w:val="Heading2"/>
      </w:pPr>
      <w:bookmarkStart w:id="2049" w:name="_Toc1218"/>
      <w:r>
        <w:t>كنز اللغات (6)</w:t>
      </w:r>
      <w:bookmarkEnd w:id="2049"/>
    </w:p>
    <w:p>
      <w:pPr>
        <w:pStyle w:val="BookText"/>
      </w:pPr>
      <w:r>
        <w:rPr>
          <w:rFonts w:ascii="IRNazanin" w:hAnsi="IRNazanin" w:eastAsia="IRNazanin" w:cs="IRNazanin"/>
          <w:lang w:bidi="fa-IR"/>
          <w:color w:val="111111"/>
          <w:sz w:val="28"/>
          <w:szCs w:val="28"/>
          <w:rtl/>
        </w:rPr>
        <w:t xml:space="preserve">7475: نسخ سده 12 و 13. كاغذ فرنگى نخودى- جلد تيماج سبز ضربى مقوايى، 221 گ 20/5 * 12/5- 30 * 23.</w:t>
      </w:r>
    </w:p>
    <w:p>
      <w:pPr>
        <w:pStyle w:val="Heading2"/>
      </w:pPr>
      <w:bookmarkStart w:id="2050" w:name="_Toc1219"/>
      <w:r>
        <w:t>مبدء و معاد (2)</w:t>
      </w:r>
      <w:bookmarkEnd w:id="2050"/>
    </w:p>
    <w:p>
      <w:pPr>
        <w:pStyle w:val="BookText"/>
      </w:pPr>
      <w:r>
        <w:rPr>
          <w:rFonts w:ascii="IRNazanin" w:hAnsi="IRNazanin" w:eastAsia="IRNazanin" w:cs="IRNazanin"/>
          <w:lang w:bidi="fa-IR"/>
          <w:color w:val="111111"/>
          <w:sz w:val="28"/>
          <w:szCs w:val="28"/>
          <w:rtl/>
        </w:rPr>
        <w:t xml:space="preserve">6747: ش 2 دفتر، 81 پ- 92 ر، بهمان خط شماره هاى ديگر، اين رساله در ص ع اين نسخه از ابن سينا دانسته شده ولى بگواهى پايان آن چنين نيست.</w:t>
      </w:r>
    </w:p>
    <w:p>
      <w:pPr>
        <w:pStyle w:val="Heading2"/>
      </w:pPr>
      <w:bookmarkStart w:id="2051" w:name="_Toc1220"/>
      <w:r>
        <w:t>الكشكول (4)</w:t>
      </w:r>
      <w:bookmarkEnd w:id="2051"/>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5" w:name="pg20264_229906"/>
    <w:bookmarkEnd w:id="285"/>
    <w:p>
      <w:pPr>
        <w:pStyle w:val="BookText"/>
      </w:pPr>
      <w:r>
        <w:rPr>
          <w:rFonts w:ascii="IRNazanin" w:hAnsi="IRNazanin" w:eastAsia="IRNazanin" w:cs="IRNazanin"/>
          <w:lang w:bidi="fa-IR"/>
          <w:color w:val="111111"/>
          <w:sz w:val="28"/>
          <w:szCs w:val="28"/>
          <w:rtl/>
        </w:rPr>
        <w:t xml:space="preserve">2924: نستعليق سده 13، عنوان شنگرف. كاغذ گوناگون- جلد تيماج سرخ ضربى مقوايى، 525 گ 11/5 * 17- 22 س 7 * 16/5.</w:t>
      </w:r>
    </w:p>
    <w:p>
      <w:pPr>
        <w:pStyle w:val="Heading2"/>
      </w:pPr>
      <w:bookmarkStart w:id="2052" w:name="_Toc1221"/>
      <w:r>
        <w:t>رياض المسائل فى تحقيق الاحكام بالدلائل</w:t>
      </w:r>
      <w:bookmarkEnd w:id="2052"/>
    </w:p>
    <w:p>
      <w:pPr>
        <w:pStyle w:val="BookText"/>
      </w:pPr>
      <w:r>
        <w:rPr>
          <w:rFonts w:ascii="IRNazanin" w:hAnsi="IRNazanin" w:eastAsia="IRNazanin" w:cs="IRNazanin"/>
          <w:lang w:bidi="fa-IR"/>
          <w:color w:val="111111"/>
          <w:sz w:val="28"/>
          <w:szCs w:val="28"/>
          <w:rtl/>
        </w:rPr>
        <w:t xml:space="preserve">رياض المسائل فى تحقيق الاحكام بالدلائل: سيد على طباطبائى سپاهانى كربلايى (1231-1161) شرحى است بزرگبر " مختصر نافع"محقق حليكه در 1192 تا1996 بدان مى پرداخته است.) فهرست دانشگاه: 1239- سپه 470: 1- ذريعه 336: 11).</w:t>
      </w:r>
    </w:p>
    <w:p>
      <w:pPr>
        <w:pStyle w:val="Heading2"/>
      </w:pPr>
      <w:bookmarkStart w:id="2053" w:name="_Toc1222"/>
      <w:r>
        <w:t>مصاحب الخلوات</w:t>
      </w:r>
      <w:bookmarkEnd w:id="2053"/>
    </w:p>
    <w:p>
      <w:pPr>
        <w:pStyle w:val="BookText"/>
      </w:pPr>
      <w:r>
        <w:rPr>
          <w:rFonts w:ascii="IRNazanin" w:hAnsi="IRNazanin" w:eastAsia="IRNazanin" w:cs="IRNazanin"/>
          <w:lang w:bidi="fa-IR"/>
          <w:color w:val="111111"/>
          <w:sz w:val="28"/>
          <w:szCs w:val="28"/>
          <w:rtl/>
        </w:rPr>
        <w:t xml:space="preserve">مصاحب الخلوات: از ميرزا فريدون بندپيى مستوفى معروف به ميرزا خانلر در اخلاق در يك مقدمه و پنج باب و يك تذنيب و يك خاتمه. آغاز: بسمله. بهترين رفيقى كه جذبه التفاتش گم گشته گان وادى ضلالت را بسر منزل هدايت كشاند. انجام: شد تمام اين مصاحب الخلوات چون به الطاف قادر منان سال تاريخش از خرد جستم گفت از نام نيك اوست عيان ( 1209) حرره مولف غفر الله له ولو الديه. 1209: شكسته نستعليق گويا از خود مولف، عنوانها شنگرف، صفحه ها دو جدولى يكى شنگرف و ديگرى زر و لاجورد و شنگرف، مالك اعتضاد السلطنه در 1294، وقف سپهسالار در 1292، سرلوحى در آغاز هست بشنگرف و لاجورد. كاغذ فرنگى- جلد تيماج سبز يك لا، 55 گ 14 *21/5، 14 س 8/5 *15/5.</w:t>
      </w:r>
    </w:p>
    <w:p>
      <w:pPr>
        <w:pStyle w:val="Heading2"/>
      </w:pPr>
      <w:bookmarkStart w:id="2054" w:name="_Toc1223"/>
      <w:r>
        <w:t>فرق معجزه و سحر</w:t>
      </w:r>
      <w:bookmarkEnd w:id="2054"/>
    </w:p>
    <w:p>
      <w:pPr>
        <w:pStyle w:val="BookText"/>
      </w:pPr>
      <w:r>
        <w:rPr>
          <w:rFonts w:ascii="Amiri" w:hAnsi="Amiri" w:eastAsia="Amiri" w:cs="Amiri"/>
          <w:lang w:bidi="ar-SA"/>
          <w:color w:val="111111"/>
          <w:sz w:val="28"/>
          <w:szCs w:val="28"/>
          <w:rtl/>
        </w:rPr>
        <w:t xml:space="preserve">فرق معجزه و سحر آغاز: بسمله الحمد لله و الصلاه على رسول الله... اين مختصريست در معرفت حال نبوت و معجزه و فرق ما بين آن و سحر و فرق نبى و متنبى... 6964: ش 1 دفتر (2 ر- 21 ر (بخط شكسته نستعليق سده سيزدهم، براى على قلى ميرزا نوشته شده.</w:t>
      </w:r>
    </w:p>
    <w:p>
      <w:pPr>
        <w:pStyle w:val="BookText"/>
      </w:pPr>
      <w:r>
        <w:rPr>
          <w:rFonts w:ascii="IRNazanin" w:hAnsi="IRNazanin" w:eastAsia="IRNazanin" w:cs="IRNazanin"/>
          <w:lang w:bidi="fa-IR"/>
          <w:color w:val="111111"/>
          <w:sz w:val="28"/>
          <w:szCs w:val="28"/>
          <w:rtl/>
        </w:rPr>
        <w:t xml:space="preserve">انجام: افتاده: در صورت نورانى درخشنده بر مثال. 81 گ 21 * 23 و 10 س 15 * 24.</w:t>
      </w:r>
    </w:p>
    <w:p>
      <w:pPr>
        <w:pStyle w:val="Heading2"/>
      </w:pPr>
      <w:bookmarkStart w:id="2055" w:name="_Toc1224"/>
      <w:r>
        <w:t>هدايه الامه الى احكام الائمه (1)</w:t>
      </w:r>
      <w:bookmarkEnd w:id="2055"/>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6" w:name="pg20264_229907"/>
    <w:bookmarkEnd w:id="286"/>
    <w:p>
      <w:pPr>
        <w:pStyle w:val="BookText"/>
      </w:pPr>
      <w:r>
        <w:rPr>
          <w:rFonts w:ascii="IRNazanin" w:hAnsi="IRNazanin" w:eastAsia="IRNazanin" w:cs="IRNazanin"/>
          <w:lang w:bidi="fa-IR"/>
          <w:color w:val="111111"/>
          <w:sz w:val="28"/>
          <w:szCs w:val="28"/>
          <w:rtl/>
        </w:rPr>
        <w:t xml:space="preserve">6185: نسخ 3 ج 1115/1، عنوان شنگرف. كاغذ سپاهانى- جلد تيماج نيلى مقوايى، 11/5 * 15- 19 س 7/5 * 14.</w:t>
      </w:r>
    </w:p>
    <w:p>
      <w:pPr>
        <w:pStyle w:val="Heading2"/>
      </w:pPr>
      <w:bookmarkStart w:id="2056" w:name="_Toc1225"/>
      <w:r>
        <w:t>رساله الرضا الى المامون (1)</w:t>
      </w:r>
      <w:bookmarkEnd w:id="2056"/>
    </w:p>
    <w:p>
      <w:pPr>
        <w:pStyle w:val="BookText"/>
      </w:pPr>
      <w:r>
        <w:rPr>
          <w:rFonts w:ascii="IRNazanin" w:hAnsi="IRNazanin" w:eastAsia="IRNazanin" w:cs="IRNazanin"/>
          <w:lang w:bidi="fa-IR"/>
          <w:color w:val="111111"/>
          <w:sz w:val="28"/>
          <w:szCs w:val="28"/>
          <w:rtl/>
        </w:rPr>
        <w:t xml:space="preserve">2552: ش 2 دفتر، سپه 249: 1</w:t>
      </w:r>
    </w:p>
    <w:p>
      <w:pPr>
        <w:pStyle w:val="Heading2"/>
      </w:pPr>
      <w:bookmarkStart w:id="2057" w:name="_Toc1226"/>
      <w:r>
        <w:t>رساله هاى نسفى (8)</w:t>
      </w:r>
      <w:bookmarkEnd w:id="2057"/>
    </w:p>
    <w:p>
      <w:pPr>
        <w:pStyle w:val="BookText"/>
      </w:pPr>
      <w:r>
        <w:rPr>
          <w:rFonts w:ascii="IRNazanin" w:hAnsi="IRNazanin" w:eastAsia="IRNazanin" w:cs="IRNazanin"/>
          <w:lang w:bidi="fa-IR"/>
          <w:color w:val="111111"/>
          <w:sz w:val="28"/>
          <w:szCs w:val="28"/>
          <w:rtl/>
        </w:rPr>
        <w:t xml:space="preserve">8- در توحيد و اتحاد، در چهار فصل است. آغاز: بسمله. حمدله. اما بعد چنين گويد...) مانند پيش (... كه مى بايد رساله جمع كنيد و بيان كنيد كه توحيد اتحاد و وحدت چيست؟. انجام: درين دو رساله گشاده بيان كردم. الحمد لله رب العالمين (157 پ- 167 ر، ش1316/9).</w:t>
      </w:r>
    </w:p>
    <w:p>
      <w:pPr>
        <w:pStyle w:val="Heading2"/>
      </w:pPr>
      <w:bookmarkStart w:id="2058" w:name="_Toc1227"/>
      <w:r>
        <w:t>رباعيات</w:t>
      </w:r>
      <w:bookmarkEnd w:id="2058"/>
    </w:p>
    <w:p>
      <w:pPr>
        <w:pStyle w:val="BookText"/>
      </w:pPr>
      <w:r>
        <w:rPr>
          <w:rFonts w:ascii="IRNazanin" w:hAnsi="IRNazanin" w:eastAsia="IRNazanin" w:cs="IRNazanin"/>
          <w:lang w:bidi="fa-IR"/>
          <w:color w:val="111111"/>
          <w:sz w:val="28"/>
          <w:szCs w:val="28"/>
          <w:rtl/>
        </w:rPr>
        <w:t xml:space="preserve">رباعيات: منسوب بخواجه طوسى. 148: سپه 52: 4</w:t>
      </w:r>
    </w:p>
    <w:p>
      <w:pPr>
        <w:pStyle w:val="Heading2"/>
      </w:pPr>
      <w:bookmarkStart w:id="2059" w:name="_Toc1228"/>
      <w:r>
        <w:t>طرب المجالس</w:t>
      </w:r>
      <w:bookmarkEnd w:id="2059"/>
    </w:p>
    <w:p>
      <w:pPr>
        <w:pStyle w:val="BookText"/>
      </w:pPr>
      <w:r>
        <w:rPr>
          <w:rFonts w:ascii="IRNazanin" w:hAnsi="IRNazanin" w:eastAsia="IRNazanin" w:cs="IRNazanin"/>
          <w:lang w:bidi="fa-IR"/>
          <w:color w:val="111111"/>
          <w:sz w:val="28"/>
          <w:szCs w:val="28"/>
          <w:rtl/>
        </w:rPr>
        <w:t xml:space="preserve">طرب المجالس: سيد حسن بن عالم بن ابى الحسن بن حيدر حسينى م 723) چلبى 98: 2- مشار 107 و 1090) با اشعه اللمعات جامى‌و چند رساله ديگر در 1033 بچاپ سنگى رسيده است)هامش ص 174- 159). در پنج قسم و هر قسم چند فصل: قسم 1- در خلق و امر در 8 فصل. قسم 2- در اقسام ذريت آدم 12 فصل. قسم 3- در شرف و فضيلت انسان بر جميع حيوانات 14 فصل. قسم 4- در بيان اخلاق حميده 9 فصل. قسم 5- در اوصاف ذميمه 12 فصل. در قسم سيم) ص 237- 196 چاپى (ترجمه مناظره انسان و حيوان رساله هشتم جسمانيات و طبيعيات رسائل اخوان الصفاء (217- 173 جزو 2 چاپ مصر (ديده مى شود و او مى گويد كه از رسائل پيشينيان و اخوان الصفاء گرفته ام. آغاز: حمد و ثنا مرخداى را جل و جلاله و عم نواله...) دو صفحه (آغاز كتاب طرب المجالس اين معجونى است از صورت و معنى درهم سرشته و عرجونى است از اصل و فرع بازبسته. انجام: دوازدهم هر جا باشد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7" w:name="pg20264_229908"/>
    <w:bookmarkEnd w:id="287"/>
    <w:p>
      <w:pPr>
        <w:pStyle w:val="BookText"/>
      </w:pPr>
      <w:r>
        <w:rPr>
          <w:rFonts w:ascii="IRNazanin" w:hAnsi="IRNazanin" w:eastAsia="IRNazanin" w:cs="IRNazanin"/>
          <w:lang w:bidi="fa-IR"/>
          <w:color w:val="111111"/>
          <w:sz w:val="28"/>
          <w:szCs w:val="28"/>
          <w:rtl/>
        </w:rPr>
        <w:t xml:space="preserve">منصف را بدعاء خير ياد آورد) چاپى: دوازدهم بهيچ وجه: كينه مسلمانى را در دل راه ندهد (. 5822: نستعليق محمد حسين بن حاج محمد نيريزى بدستور استاد بن على زرگر در 1096=) 196). كاغذ اصفهانى- 98 گ 12 * 17- 19 س 8 * 14.</w:t>
      </w:r>
    </w:p>
    <w:p>
      <w:pPr>
        <w:pStyle w:val="Heading2"/>
      </w:pPr>
      <w:bookmarkStart w:id="2060" w:name="_Toc1229"/>
      <w:r>
        <w:t>سى فصل (3)</w:t>
      </w:r>
      <w:bookmarkEnd w:id="2060"/>
    </w:p>
    <w:p>
      <w:pPr>
        <w:pStyle w:val="BookText"/>
      </w:pPr>
      <w:r>
        <w:rPr>
          <w:rFonts w:ascii="IRNazanin" w:hAnsi="IRNazanin" w:eastAsia="IRNazanin" w:cs="IRNazanin"/>
          <w:lang w:bidi="fa-IR"/>
          <w:color w:val="111111"/>
          <w:sz w:val="28"/>
          <w:szCs w:val="28"/>
          <w:rtl/>
        </w:rPr>
        <w:t xml:space="preserve">7386: ش 2 دفتر، 30، بهمان نسخ سده 12.</w:t>
      </w:r>
    </w:p>
    <w:p>
      <w:pPr>
        <w:pStyle w:val="Heading2"/>
      </w:pPr>
      <w:bookmarkStart w:id="2061" w:name="_Toc1230"/>
      <w:r>
        <w:t>مرقع (34)</w:t>
      </w:r>
      <w:bookmarkEnd w:id="2061"/>
    </w:p>
    <w:p>
      <w:pPr>
        <w:pStyle w:val="BookText"/>
      </w:pPr>
      <w:r>
        <w:rPr>
          <w:rFonts w:ascii="IRNazanin" w:hAnsi="IRNazanin" w:eastAsia="IRNazanin" w:cs="IRNazanin"/>
          <w:lang w:bidi="fa-IR"/>
          <w:color w:val="111111"/>
          <w:sz w:val="28"/>
          <w:szCs w:val="28"/>
          <w:rtl/>
        </w:rPr>
        <w:t xml:space="preserve">2736: دو برگ بخط كوفى در يك قاب چوبى با دو رويه شيشه اى در هرسوى چهار سطر است. 20/5 * 14- 27 * 21.</w:t>
      </w:r>
    </w:p>
    <w:p>
      <w:pPr>
        <w:pStyle w:val="Heading2"/>
      </w:pPr>
      <w:bookmarkStart w:id="2062" w:name="_Toc1231"/>
      <w:r>
        <w:t>زبده البيان فى براهين احكام القرآن (2)</w:t>
      </w:r>
      <w:bookmarkEnd w:id="2062"/>
    </w:p>
    <w:p>
      <w:pPr>
        <w:pStyle w:val="BookText"/>
      </w:pPr>
      <w:r>
        <w:rPr>
          <w:rFonts w:ascii="IRNazanin" w:hAnsi="IRNazanin" w:eastAsia="IRNazanin" w:cs="IRNazanin"/>
          <w:lang w:bidi="fa-IR"/>
          <w:color w:val="111111"/>
          <w:sz w:val="28"/>
          <w:szCs w:val="28"/>
          <w:rtl/>
        </w:rPr>
        <w:t xml:space="preserve">2049: سپه 83: 1.</w:t>
      </w:r>
    </w:p>
    <w:p>
      <w:pPr>
        <w:pStyle w:val="Heading2"/>
      </w:pPr>
      <w:bookmarkStart w:id="2063" w:name="_Toc1232"/>
      <w:r>
        <w:t>مرآه المحققين</w:t>
      </w:r>
      <w:bookmarkEnd w:id="2063"/>
    </w:p>
    <w:p>
      <w:pPr>
        <w:pStyle w:val="BookText"/>
      </w:pPr>
      <w:r>
        <w:rPr>
          <w:rFonts w:ascii="IRNazanin" w:hAnsi="IRNazanin" w:eastAsia="IRNazanin" w:cs="IRNazanin"/>
          <w:lang w:bidi="fa-IR"/>
          <w:color w:val="111111"/>
          <w:sz w:val="28"/>
          <w:szCs w:val="28"/>
          <w:rtl/>
        </w:rPr>
        <w:t xml:space="preserve">مرآه المحققين: از شيخ محمود شبسترى است و بچاپ رسيده است) مشار 1423- مهدوى ش 1212. (236: ش 2 دفتر، 142 پ- 153 پ، بهمان خط ش 1.</w:t>
      </w:r>
    </w:p>
    <w:p>
      <w:pPr>
        <w:pStyle w:val="Heading2"/>
      </w:pPr>
      <w:bookmarkStart w:id="2064" w:name="_Toc1233"/>
      <w:r>
        <w:t>رساله هاى احسائى (30)</w:t>
      </w:r>
      <w:bookmarkEnd w:id="2064"/>
    </w:p>
    <w:p>
      <w:pPr>
        <w:pStyle w:val="BookText"/>
      </w:pPr>
      <w:r>
        <w:rPr>
          <w:rFonts w:ascii="Amiri" w:hAnsi="Amiri" w:eastAsia="Amiri" w:cs="Amiri"/>
          <w:lang w:bidi="ar-SA"/>
          <w:color w:val="111111"/>
          <w:sz w:val="28"/>
          <w:szCs w:val="28"/>
          <w:rtl/>
        </w:rPr>
        <w:t xml:space="preserve">(30) رساله عرفانيه: مستخرج از قرآن. 2765: ش 9 دفتر، 129- 128، نستعليق.</w:t>
      </w:r>
    </w:p>
    <w:p>
      <w:pPr>
        <w:pStyle w:val="Heading2"/>
      </w:pPr>
      <w:bookmarkStart w:id="2065" w:name="_Toc1234"/>
      <w:r>
        <w:t>كشاورزى (نامه-)</w:t>
      </w:r>
      <w:bookmarkEnd w:id="2065"/>
    </w:p>
    <w:p>
      <w:pPr>
        <w:pStyle w:val="BookText"/>
      </w:pPr>
      <w:r>
        <w:rPr>
          <w:rFonts w:ascii="IRNazanin" w:hAnsi="IRNazanin" w:eastAsia="IRNazanin" w:cs="IRNazanin"/>
          <w:lang w:bidi="fa-IR"/>
          <w:color w:val="111111"/>
          <w:sz w:val="28"/>
          <w:szCs w:val="28"/>
          <w:rtl/>
        </w:rPr>
        <w:t xml:space="preserve">كشاورزى (نامه-): اين رساله چنين مى نمايد كه ساخته زمان قاجار باشد و دوازده باب دارد و نسخه اى از آن در دانشگاه (ش 1315) هست) فهرست دانشگاه 2776) ولى انجام دو نسخه جز انجام آن نسخه است، پيداست كه همان ارشاد الزراعه است. در پايان نسخه ش 2925/13 ما آمده كه از روى خط مولف نوشته شده و در آن مولف گفته " تمت فى اواسط ربيع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8" w:name="pg20264_229909"/>
    <w:bookmarkEnd w:id="288"/>
    <w:p>
      <w:pPr>
        <w:pStyle w:val="BookText"/>
      </w:pPr>
      <w:r>
        <w:rPr>
          <w:rFonts w:ascii="IRNazanin" w:hAnsi="IRNazanin" w:eastAsia="IRNazanin" w:cs="IRNazanin"/>
          <w:lang w:bidi="fa-IR"/>
          <w:color w:val="111111"/>
          <w:sz w:val="28"/>
          <w:szCs w:val="28"/>
          <w:rtl/>
        </w:rPr>
        <w:t xml:space="preserve">الاخر لسنه 926 ". پس نسخه دانشگاه گويا از روى نسخه تاليف 926 ساخته شده است و دو نسخه ما كه در آغاز و انجام يكى است از سده 10 است) تاشكند 412: 1). آغاز: بسمله. رب وفق يا كريم. الحمد لله خالق الحب و النوى و خالق القدر و القوى... اما بعد اين مختصريست در معرفت بعضى امور كه اهل فلاحت را بكار آيد مشتمل بر 12 باب و خاتمه، انجام: بياويزند با آن خانه الفت تمام گيرند.</w:t>
      </w:r>
    </w:p>
    <w:p>
      <w:pPr>
        <w:pStyle w:val="Heading2"/>
      </w:pPr>
      <w:bookmarkStart w:id="2066" w:name="_Toc1235"/>
      <w:r>
        <w:t>رساله عمليه</w:t>
      </w:r>
      <w:bookmarkEnd w:id="2066"/>
    </w:p>
    <w:p>
      <w:pPr>
        <w:pStyle w:val="BookText"/>
      </w:pPr>
      <w:r>
        <w:rPr>
          <w:rFonts w:ascii="IRNazanin" w:hAnsi="IRNazanin" w:eastAsia="IRNazanin" w:cs="IRNazanin"/>
          <w:lang w:bidi="fa-IR"/>
          <w:color w:val="111111"/>
          <w:sz w:val="28"/>
          <w:szCs w:val="28"/>
          <w:rtl/>
        </w:rPr>
        <w:t xml:space="preserve">رساله عمليه: رساله فتوايى است و دانسته نشد از كدام فقيه است. 5968: از مبطلات وضوء تا اجزاء منسيه نماز را دارد، آغاز و پايان افتاده، نسخ سده 13، عنوان و نشان شنگرف، كاغذ فرنگى- جلد مقوايى زرد عطف تيماج سرخ، 98 گ 15 *20- 20/5 س 9/5 * 15.</w:t>
      </w:r>
    </w:p>
    <w:p>
      <w:pPr>
        <w:pStyle w:val="Heading2"/>
      </w:pPr>
      <w:bookmarkStart w:id="2067" w:name="_Toc1236"/>
      <w:r>
        <w:t>سلسله الذهب (1)</w:t>
      </w:r>
      <w:bookmarkEnd w:id="2067"/>
    </w:p>
    <w:p>
      <w:pPr>
        <w:pStyle w:val="BookText"/>
      </w:pPr>
      <w:r>
        <w:rPr>
          <w:rFonts w:ascii="IRNazanin" w:hAnsi="IRNazanin" w:eastAsia="IRNazanin" w:cs="IRNazanin"/>
          <w:lang w:bidi="fa-IR"/>
          <w:color w:val="111111"/>
          <w:sz w:val="28"/>
          <w:szCs w:val="28"/>
          <w:rtl/>
        </w:rPr>
        <w:t xml:space="preserve">156: نسخه كامل نستعليق مورخ 988 كه درپايان دفتر يكم آمده است. كاغذ سمرقندى- جلد تيماج مشكى زركوب ضربى، 195 گ 11 * 17- س 6 15 * 11.</w:t>
      </w:r>
    </w:p>
    <w:p>
      <w:pPr>
        <w:pStyle w:val="Heading2"/>
      </w:pPr>
      <w:bookmarkStart w:id="2068" w:name="_Toc1237"/>
      <w:r>
        <w:t>شرح رساله هيئت (3)</w:t>
      </w:r>
      <w:bookmarkEnd w:id="2068"/>
    </w:p>
    <w:p>
      <w:pPr>
        <w:pStyle w:val="BookText"/>
      </w:pPr>
      <w:r>
        <w:rPr>
          <w:rFonts w:ascii="IRNazanin" w:hAnsi="IRNazanin" w:eastAsia="IRNazanin" w:cs="IRNazanin"/>
          <w:lang w:bidi="fa-IR"/>
          <w:color w:val="111111"/>
          <w:sz w:val="28"/>
          <w:szCs w:val="28"/>
          <w:rtl/>
        </w:rPr>
        <w:t xml:space="preserve">7428: ش 1 دفتر، 2 پ- 99 پ، بخط نستعليق عبد المجيد بن عبد المجيد در آدينه 2 ع 1227/2، در مدرسه آقا ابوالفتوح رشت، شكلها مشكى كاغذ فرنگى كبود و سفيد- جلد تيماج مشكى يك لا، 123 گ 14 * 9- 20/5 * 13/5.</w:t>
      </w:r>
    </w:p>
    <w:p>
      <w:pPr>
        <w:pStyle w:val="Heading2"/>
      </w:pPr>
      <w:bookmarkStart w:id="2069" w:name="_Toc1238"/>
      <w:r>
        <w:t>سواد العين (3)</w:t>
      </w:r>
      <w:bookmarkEnd w:id="2069"/>
    </w:p>
    <w:p>
      <w:pPr>
        <w:pStyle w:val="BookText"/>
      </w:pPr>
      <w:r>
        <w:rPr>
          <w:rFonts w:ascii="IRNazanin" w:hAnsi="IRNazanin" w:eastAsia="IRNazanin" w:cs="IRNazanin"/>
          <w:lang w:bidi="fa-IR"/>
          <w:color w:val="111111"/>
          <w:sz w:val="28"/>
          <w:szCs w:val="28"/>
          <w:rtl/>
        </w:rPr>
        <w:t xml:space="preserve">1994: ش 1 دفتر، 45- 2 ر، نستعليق محمد قلى بن سلطان حسين در 29 ج 1063/1 كاغذ فرنگى نخودى سفيد- جلد تيماج قهوه يى‌ضربى يك لا، 10 * 19- 19/5 س 5/5 * 11.</w:t>
      </w:r>
    </w:p>
    <w:p>
      <w:pPr>
        <w:pStyle w:val="Heading2"/>
      </w:pPr>
      <w:bookmarkStart w:id="2070" w:name="_Toc1239"/>
      <w:r>
        <w:t>سفينه النجاه</w:t>
      </w:r>
      <w:bookmarkEnd w:id="2070"/>
    </w:p>
    <w:p>
      <w:pPr>
        <w:pStyle w:val="BookText"/>
      </w:pPr>
      <w:r>
        <w:rPr>
          <w:rFonts w:ascii="Amiri" w:hAnsi="Amiri" w:eastAsia="Amiri" w:cs="Amiri"/>
          <w:lang w:bidi="ar-SA"/>
          <w:color w:val="111111"/>
          <w:sz w:val="28"/>
          <w:szCs w:val="28"/>
          <w:rtl/>
        </w:rPr>
        <w:t xml:space="preserve">سفينه النجاه: تفسير از سوره عم تا ناس و تفسير جزء سى ام، از محمد مقيم بن محمد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9" w:name="pg20264_229910"/>
    <w:bookmarkEnd w:id="289"/>
    <w:p>
      <w:pPr>
        <w:pStyle w:val="BookText"/>
      </w:pPr>
      <w:r>
        <w:rPr>
          <w:rFonts w:ascii="IRNazanin" w:hAnsi="IRNazanin" w:eastAsia="IRNazanin" w:cs="IRNazanin"/>
          <w:lang w:bidi="fa-IR"/>
          <w:color w:val="111111"/>
          <w:sz w:val="28"/>
          <w:szCs w:val="28"/>
          <w:rtl/>
        </w:rPr>
        <w:t xml:space="preserve">على بن قاسم على بن تاج الدين يزدى كه در عرفه 1072 بپايان رسانيده است. در پايان ترجمه وصاياى على بفرزندش حسن در سال 40 آمده است. تفسير كوتاه ترجمه ماننديست بفارسى است. آغاز: بسمله. سوره اليتسائلون)؟(و اين را سوره نبا نيز ميگويند و بعضى سوره معصرات و بعضى سوره تسائل خوانند. انجام: و اين وصيت را در شب جمعه 21 رمضان المبارك كرد و 40 سال از هجرت گذشته بود تا آنكه قبض ميشد. روح مطهر او... ميگفت لا اله الا الله. نجزفى عاشر شهر صفر 5174. 1072: نستعليق 1072، گويا خط مولف است، عنوان شنگرف و آيات درشت تر. كاغذ اصفهانى- جلد تيماج سرخ مقوايى‌ضربى، 127 گ 13 * 17- 20 س 7 * 13.</w:t>
      </w:r>
    </w:p>
    <w:p>
      <w:pPr>
        <w:pStyle w:val="Heading2"/>
      </w:pPr>
      <w:bookmarkStart w:id="2071" w:name="_Toc1240"/>
      <w:r>
        <w:t>شاهد صادق (1)</w:t>
      </w:r>
      <w:bookmarkEnd w:id="2071"/>
    </w:p>
    <w:p>
      <w:pPr>
        <w:pStyle w:val="BookText"/>
      </w:pPr>
      <w:r>
        <w:rPr>
          <w:rFonts w:ascii="IRNazanin" w:hAnsi="IRNazanin" w:eastAsia="IRNazanin" w:cs="IRNazanin"/>
          <w:lang w:bidi="fa-IR"/>
          <w:color w:val="111111"/>
          <w:sz w:val="28"/>
          <w:szCs w:val="28"/>
          <w:rtl/>
        </w:rPr>
        <w:t xml:space="preserve">2909: از آغاز ديباچه يك برگى افتاده و جدولها سفيد است، بخط نستعليق عبد الكريم ساوى در 14 ع 1319/2 و در دو ماه و نيم آنرا نوشته است، عنوان شنگرف. كاغذ فرنگى كبود - جلد تيماج مشكى ضربى مقوايى كناره حنايى، 528 گ 20 * 17- 34 س 13 * 22.</w:t>
      </w:r>
    </w:p>
    <w:p>
      <w:pPr>
        <w:pStyle w:val="Heading2"/>
      </w:pPr>
      <w:bookmarkStart w:id="2072" w:name="_Toc1241"/>
      <w:r>
        <w:t>مختصر الطريقه المحمديه</w:t>
      </w:r>
      <w:bookmarkEnd w:id="2072"/>
    </w:p>
    <w:p>
      <w:pPr>
        <w:pStyle w:val="BookText"/>
      </w:pPr>
      <w:r>
        <w:rPr>
          <w:rFonts w:ascii="IRNazanin" w:hAnsi="IRNazanin" w:eastAsia="IRNazanin" w:cs="IRNazanin"/>
          <w:lang w:bidi="fa-IR"/>
          <w:color w:val="111111"/>
          <w:sz w:val="28"/>
          <w:szCs w:val="28"/>
          <w:rtl/>
        </w:rPr>
        <w:t xml:space="preserve">مختصر الطريقه المحمديه: محمد زاهد از كتاب طريقه محمديه در سال 1109 گزين نموده است در سه باب: 1- اعتصام به كتاب و سنت در 4 فصل. 2- امور مهمه شريعت در 3 فصل. 3- مسائل گوناگون. مولف سن مذهب است. آغاز: بسمله. اللهم يا سامع الاصوات الخفيه... و بعد و لما كان مناط النجاه عن النار متابعه سيد الابرار... اتخذت هذا المختصر من كتاب الطريقه المحمديه و التقطت من باب السيره الاحمديه... و رتبته كامله على ثلاثه ابواب. انجام: فيصيبها بقيه ذلك الطين على الخرء فهو عفو الحمد لله الذى وفق... عبده محمد زاهد على انتخاب كتاب الطريقه المحمديه و اتمام تاليفه فى سنه 1109... افضل الصلاه و التحيه. 6562: ش 1 دفتر، 2 پ- 47 ر، نسخ عنوانها شنگرف. كاغذ فرنگى- 81 گ 11 * 14- 19 و 20 س 6 * 14/5.</w:t>
      </w:r>
    </w:p>
    <w:p>
      <w:pPr>
        <w:pStyle w:val="Heading2"/>
      </w:pPr>
      <w:bookmarkStart w:id="2073" w:name="_Toc1242"/>
      <w:r>
        <w:t>رساله اى</w:t>
      </w:r>
      <w:bookmarkEnd w:id="2073"/>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90" w:name="pg20264_229911"/>
    <w:bookmarkEnd w:id="290"/>
    <w:p>
      <w:pPr>
        <w:pStyle w:val="BookText"/>
      </w:pPr>
      <w:r>
        <w:rPr>
          <w:rFonts w:ascii="IRNazanin" w:hAnsi="IRNazanin" w:eastAsia="IRNazanin" w:cs="IRNazanin"/>
          <w:lang w:bidi="fa-IR"/>
          <w:color w:val="111111"/>
          <w:sz w:val="28"/>
          <w:szCs w:val="28"/>
          <w:rtl/>
        </w:rPr>
        <w:t xml:space="preserve">10- رساله اى از طغرائى. آغاز: بسمله. و يك االستعانه فى التتميم يا كريم. حمدله. الحكيم مويد الدين ابو اسمعيل الحسن بن على بن الاصفهانى الطغرائى... اسعدك الله لطاعته ... فان الغنى الاكبر و الخير الكثير و الكنز. انجام: و يتلاعبون بعقول السفهاء و امثالهم (48 پ- 49 ر (. 276: نسخ 1284، عنوان شنگرف، كاغذ فرنگى- جلد تيماج سبز ركوب ضربى، 52 گ 14 * 18- 23 س 7 * 15.</w:t>
      </w:r>
    </w:p>
    <w:p>
      <w:pPr>
        <w:pStyle w:val="BookText"/>
      </w:pPr>
      <w:r>
        <w:rPr>
          <w:rFonts w:ascii="Amiri" w:hAnsi="Amiri" w:eastAsia="Amiri" w:cs="Amiri"/>
          <w:lang w:bidi="ar-SA"/>
          <w:color w:val="111111"/>
          <w:sz w:val="28"/>
          <w:szCs w:val="28"/>
          <w:rtl/>
        </w:rPr>
        <w:t xml:space="preserve">رساله هاى كيميايى: در نسخه شماره 276 اين كتابخانه ده رساله كيميايى است كه اينك مى شناسيم:</w:t>
      </w:r>
    </w:p>
    <w:p>
      <w:pPr>
        <w:pStyle w:val="Heading2"/>
      </w:pPr>
      <w:bookmarkStart w:id="2074" w:name="_Toc1243"/>
      <w:r>
        <w:t>مثنوى (2)</w:t>
      </w:r>
      <w:bookmarkEnd w:id="2074"/>
    </w:p>
    <w:p>
      <w:pPr>
        <w:pStyle w:val="BookText"/>
      </w:pPr>
      <w:r>
        <w:rPr>
          <w:rFonts w:ascii="IRNazanin" w:hAnsi="IRNazanin" w:eastAsia="IRNazanin" w:cs="IRNazanin"/>
          <w:lang w:bidi="fa-IR"/>
          <w:color w:val="111111"/>
          <w:sz w:val="28"/>
          <w:szCs w:val="28"/>
          <w:rtl/>
        </w:rPr>
        <w:t xml:space="preserve">215: نستعليق سده 10 و 11، چهارستونى، عنوانها شنگرف، داراى جدولهاى لاجورد و زر، دو صفحه آغاز كتاب حاشيه سازى شده بالاجورد و زر، پشت برگ يكم يك ترنج زر و لاجورد و دو شنگرف و در ميان آن فهرست شش دفتر مثنوى. داراى شش سرلوح لاجورد و شنگرف و زر در برگهاى 49 و 92 و 149 و 195 و 246 در پايان نسخه. كاغذ سمرقندى- جلد تيماج سوخت مشكى وصالى شده مقوايى با ترنج درون تيماج حنايى زركوب، 300 گ 14 * 24- 21 س 10 * 15.</w:t>
      </w:r>
    </w:p>
    <w:p>
      <w:pPr>
        <w:pStyle w:val="Heading2"/>
      </w:pPr>
      <w:bookmarkStart w:id="2075" w:name="_Toc1244"/>
      <w:r>
        <w:t>قانونچه (2)</w:t>
      </w:r>
      <w:bookmarkEnd w:id="2075"/>
    </w:p>
    <w:p>
      <w:pPr>
        <w:pStyle w:val="BookText"/>
      </w:pPr>
      <w:r>
        <w:rPr>
          <w:rFonts w:ascii="IRNazanin" w:hAnsi="IRNazanin" w:eastAsia="IRNazanin" w:cs="IRNazanin"/>
          <w:lang w:bidi="fa-IR"/>
          <w:color w:val="111111"/>
          <w:sz w:val="28"/>
          <w:szCs w:val="28"/>
          <w:rtl/>
        </w:rPr>
        <w:t xml:space="preserve">815: نسخ سده 11 و 12، عنوان شنگرف، مالك اعتضادالسلطنه در 1296، وقف سپهسالار در 1297. كاغذ سپاهانى زرد- جلد تيماج سرخ يك لا، 72 گ 11 * 12- 17 س 5 *10</w:t>
      </w:r>
    </w:p>
    <w:p>
      <w:pPr>
        <w:pStyle w:val="Heading2"/>
      </w:pPr>
      <w:bookmarkStart w:id="2076" w:name="_Toc1245"/>
      <w:r>
        <w:t>الفقه</w:t>
      </w:r>
      <w:bookmarkEnd w:id="2076"/>
    </w:p>
    <w:p>
      <w:pPr>
        <w:pStyle w:val="BookText"/>
      </w:pPr>
      <w:r>
        <w:rPr>
          <w:rFonts w:ascii="IRNazanin" w:hAnsi="IRNazanin" w:eastAsia="IRNazanin" w:cs="IRNazanin"/>
          <w:lang w:bidi="fa-IR"/>
          <w:color w:val="111111"/>
          <w:sz w:val="28"/>
          <w:szCs w:val="28"/>
          <w:rtl/>
        </w:rPr>
        <w:t xml:space="preserve">الفقه در پشت جلد نسخه ما آمده كه اين كتاب از حاج محمد ابراهيم) گويا كلباسى (است. در آن طهارت است و صلاه. آغاز: بسمله. و هى صلاه كعلبه بدليل صلوات اسم يوضع موضع المصدر. انجام: و جعفر بن محمد الاشعرى عن) افتاده (2541: ش 1) 1 پ- 75 ر).</w:t>
      </w:r>
    </w:p>
    <w:p>
      <w:pPr>
        <w:pStyle w:val="Heading2"/>
      </w:pPr>
      <w:bookmarkStart w:id="2077" w:name="_Toc1246"/>
      <w:r>
        <w:t>الغرض و الغايه و الفائده) الفرق بين... ((2)</w:t>
      </w:r>
      <w:bookmarkEnd w:id="2077"/>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91" w:name="pg20264_229912"/>
    <w:bookmarkEnd w:id="291"/>
    <w:p>
      <w:pPr>
        <w:pStyle w:val="BookText"/>
      </w:pPr>
      <w:r>
        <w:rPr>
          <w:rFonts w:ascii="IRNazanin" w:hAnsi="IRNazanin" w:eastAsia="IRNazanin" w:cs="IRNazanin"/>
          <w:lang w:bidi="fa-IR"/>
          <w:color w:val="111111"/>
          <w:sz w:val="28"/>
          <w:szCs w:val="28"/>
          <w:rtl/>
        </w:rPr>
        <w:t xml:space="preserve">7453: ش 5 دفتر (37 پ- 38 ر (نزديك بيك صفحه است.</w:t>
      </w:r>
    </w:p>
    <w:p>
      <w:pPr>
        <w:pStyle w:val="Heading2"/>
      </w:pPr>
      <w:bookmarkStart w:id="2078" w:name="_Toc1247"/>
      <w:r>
        <w:t>رساله فلسفيه</w:t>
      </w:r>
      <w:bookmarkEnd w:id="2078"/>
    </w:p>
    <w:p>
      <w:pPr>
        <w:pStyle w:val="BookText"/>
      </w:pPr>
      <w:r>
        <w:rPr>
          <w:rFonts w:ascii="Amiri" w:hAnsi="Amiri" w:eastAsia="Amiri" w:cs="Amiri"/>
          <w:lang w:bidi="ar-SA"/>
          <w:color w:val="111111"/>
          <w:sz w:val="28"/>
          <w:szCs w:val="28"/>
          <w:rtl/>
        </w:rPr>
        <w:t xml:space="preserve">رساله فلسفيه: ملاصدرا شيرازى م 1050. آغاز: بسمله و به نستعين الحمد لواهب النور و العقل... قد سالنى بعض الاخوان.... عن لميه اختصاص المنطقه بموضع معين من الفلك. انجام: قد جئتك من سبابنبا بعض و الحمدلله... اجمعين.</w:t>
      </w:r>
    </w:p>
    <w:p>
      <w:pPr>
        <w:pStyle w:val="Heading2"/>
      </w:pPr>
      <w:bookmarkStart w:id="2079" w:name="_Toc1248"/>
      <w:r>
        <w:t>الصافى (17)</w:t>
      </w:r>
      <w:bookmarkEnd w:id="2079"/>
    </w:p>
    <w:p>
      <w:pPr>
        <w:pStyle w:val="BookText"/>
      </w:pPr>
      <w:r>
        <w:rPr>
          <w:rFonts w:ascii="IRNazanin" w:hAnsi="IRNazanin" w:eastAsia="IRNazanin" w:cs="IRNazanin"/>
          <w:lang w:bidi="fa-IR"/>
          <w:color w:val="111111"/>
          <w:sz w:val="28"/>
          <w:szCs w:val="28"/>
          <w:rtl/>
        </w:rPr>
        <w:t xml:space="preserve">5181: ربع دوم از اول نساء تا آخر اسراء. نسخ حسين بن صفر در پنجشنبه اول محرم 1259، عنوانها شنگرف. همه صفحه ها جز چند برگ آخر داراى دو جدول: 1- شنگرف 2- لاجورد. عنوانها و خط روى آيات شنگرف. كاغذ فرنگى سفيد- جلد تيماج زرد مقوايى ضربى، 167 گ 20 * 26- 30 س 10 * 18.</w:t>
      </w:r>
    </w:p>
    <w:p>
      <w:pPr>
        <w:pStyle w:val="Heading2"/>
      </w:pPr>
      <w:bookmarkStart w:id="2080" w:name="_Toc1249"/>
      <w:r>
        <w:t>معارج الفهم الى شرح النظم</w:t>
      </w:r>
      <w:bookmarkEnd w:id="2080"/>
    </w:p>
    <w:p>
      <w:pPr>
        <w:pStyle w:val="BookText"/>
      </w:pPr>
      <w:r>
        <w:rPr>
          <w:rFonts w:ascii="IRNazanin" w:hAnsi="IRNazanin" w:eastAsia="IRNazanin" w:cs="IRNazanin"/>
          <w:lang w:bidi="fa-IR"/>
          <w:color w:val="111111"/>
          <w:sz w:val="28"/>
          <w:szCs w:val="28"/>
          <w:rtl/>
        </w:rPr>
        <w:t xml:space="preserve">معارج الفهم الى شرح النظم: نظم البراهين فى اصول الدين از علامه حلى است و خود او بر آن با اين نام ياد شده گزارش نوشته است و اين گزارش به " قال- اقول "است. او در خلاصه) ص 24) و اجازه به مهنا) ص 30 و 52 اجازات بحار (از اين گزارش و متن آن ياد كرده است. در آن هفت باب است ودر هر بابى چند مساله است. فهرست بابهاى هفتگانه آن چنين است: 1- علم النظر 2- حدوث 3- اثبات صانع 4- عدالت 5- نبوت 6- امامت 7- معاد. اين كتاب را حلى در 6 رمضان 678 بانجام رسانده و بازپسين نگارش او است.) آستانه عبد العظيم شهر رى ش 362/1 مورخ 1046- آستان قدس 83: 1 ش 259- جامع يزد ش 237- نشريه 450: 3 و 413: 4- ديباچه ايضاح المقاصد از منزوى ص 14). آغاز: بسمله. الحمد لله على ما اولانا من التوفيق و هدانا الى سواء الطريق اما بعد فانالما و فقنا الله تعالى فيما سلف من الاوقات با ملاء مقدمه فى علم الكلام... و و سميناها بنظم البراهين فى اصول الدين... رايت ان املى لها شرحا موجزا و سميناه بمعارج الفهم فى شرح النظم. 8301: ش 2 دفتر، 299- 163، بهمان خط شماره يكم دفتر و انجام افتاده: قال و الرابع يجوز حضور) در مسئله: فى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2" w:name="pg20264_229913"/>
    <w:bookmarkEnd w:id="292"/>
    <w:p>
      <w:pPr>
        <w:pStyle w:val="BookText"/>
      </w:pPr>
      <w:r>
        <w:rPr>
          <w:rFonts w:ascii="Amiri" w:hAnsi="Amiri" w:eastAsia="Amiri" w:cs="Amiri"/>
          <w:lang w:bidi="ar-SA"/>
          <w:color w:val="111111"/>
          <w:sz w:val="28"/>
          <w:szCs w:val="28"/>
          <w:rtl/>
        </w:rPr>
        <w:t xml:space="preserve">النفس (حواشى دارد و در صفحه عنوان دومين آمده است: " نقلت هذه الحواشى من خط راقمها... نصير المله و الحق والدين على بن محمد القاشى... على نسخه بخط... على بن يوسف بن عبد الجليل ذكر ناسخها ان المصنف ره فرغ من تسويد نسخه الاصل فى سادس رمضان 678 و انها آخر نسخه كتبها المصنف. آغاز: بعد حمد الله و الصلاه على محمد و آله يقول راقم هذه الحواشى على بن محمد القاشى انى لما اتفق لى مطالعه هذا الكتاب المبارك و هو شرح نظم البراهين من مصنفات... ابن المطهر... توقف ذهنى فى بعض بياناته... قيدت تلك المواضع على الحاشيه.</w:t>
      </w:r>
    </w:p>
    <w:p>
      <w:pPr>
        <w:pStyle w:val="Heading2"/>
      </w:pPr>
      <w:bookmarkStart w:id="2081" w:name="_Toc1250"/>
      <w:r>
        <w:t>الطعام و احكامه</w:t>
      </w:r>
      <w:bookmarkEnd w:id="2081"/>
    </w:p>
    <w:p>
      <w:pPr>
        <w:pStyle w:val="BookText"/>
      </w:pPr>
      <w:r>
        <w:rPr>
          <w:rFonts w:ascii="IRNazanin" w:hAnsi="IRNazanin" w:eastAsia="IRNazanin" w:cs="IRNazanin"/>
          <w:lang w:bidi="fa-IR"/>
          <w:color w:val="111111"/>
          <w:sz w:val="28"/>
          <w:szCs w:val="28"/>
          <w:rtl/>
        </w:rPr>
        <w:t xml:space="preserve">الطعام و احكامه: در حكمهاى شرعى اطعمه و اشربه است از مهذب الدين احمد بن عبدالرضا. آغاز: بسمله. و بعد فيقول مهذب الدين احمد... هذايا اخوانى الكرام و الاعلام ما حضرنى من الطعام و الاحكام. انجام: و ذلك كاف فى ذلك و شاف و الحمدلله وحده و صلى لله على محمد و آله بعده. 6088: ش 2 دفتر، 22 پ- 98 ر، يك سرلوح زر و شنگرف دارد.</w:t>
      </w:r>
    </w:p>
    <w:p>
      <w:pPr>
        <w:pStyle w:val="Heading2"/>
      </w:pPr>
      <w:bookmarkStart w:id="2082" w:name="_Toc1251"/>
      <w:r>
        <w:t>الكشاف عن حقايق غوامض التنزيل و عيون الاقاويل فى وجوه التاويل (15)</w:t>
      </w:r>
      <w:bookmarkEnd w:id="2082"/>
    </w:p>
    <w:p>
      <w:pPr>
        <w:pStyle w:val="BookText"/>
      </w:pPr>
      <w:r>
        <w:rPr>
          <w:rFonts w:ascii="IRNazanin" w:hAnsi="IRNazanin" w:eastAsia="IRNazanin" w:cs="IRNazanin"/>
          <w:lang w:bidi="fa-IR"/>
          <w:color w:val="111111"/>
          <w:sz w:val="28"/>
          <w:szCs w:val="28"/>
          <w:rtl/>
        </w:rPr>
        <w:t xml:space="preserve">5193: نسخ سده هشتم، تاريخ تاليف ندارد، عنوانها درشت و مشكى، نشانها شنگرف، با نسخه خوانده شده بر مولف مقابله شده و بلاغ دارد، از حجرات تا پايان قرآن. كاغذ سمرقندى- جلد تيماج قهوه يى، 149 گ 16 * 25- 25 س 11 * 18.</w:t>
      </w:r>
    </w:p>
    <w:p>
      <w:pPr>
        <w:pStyle w:val="Heading2"/>
      </w:pPr>
      <w:bookmarkStart w:id="2083" w:name="_Toc1252"/>
      <w:r>
        <w:t>الصحيفه العلويه و التحف المرتضويه (1)</w:t>
      </w:r>
      <w:bookmarkEnd w:id="2083"/>
    </w:p>
    <w:p>
      <w:pPr>
        <w:pStyle w:val="BookText"/>
      </w:pPr>
      <w:r>
        <w:rPr>
          <w:rFonts w:ascii="IRNazanin" w:hAnsi="IRNazanin" w:eastAsia="IRNazanin" w:cs="IRNazanin"/>
          <w:lang w:bidi="fa-IR"/>
          <w:color w:val="111111"/>
          <w:sz w:val="28"/>
          <w:szCs w:val="28"/>
          <w:rtl/>
        </w:rPr>
        <w:t xml:space="preserve">1021: ش 2 دفتر، سپه 43: 1.</w:t>
      </w:r>
    </w:p>
    <w:p>
      <w:pPr>
        <w:pStyle w:val="Heading2"/>
      </w:pPr>
      <w:bookmarkStart w:id="2084" w:name="_Toc1253"/>
      <w:r>
        <w:t>وحده الوجود (رساله فى-) (2)</w:t>
      </w:r>
      <w:bookmarkEnd w:id="2084"/>
    </w:p>
    <w:p>
      <w:pPr>
        <w:pStyle w:val="BookText"/>
      </w:pPr>
      <w:r>
        <w:rPr>
          <w:rFonts w:ascii="IRNazanin" w:hAnsi="IRNazanin" w:eastAsia="IRNazanin" w:cs="IRNazanin"/>
          <w:lang w:bidi="fa-IR"/>
          <w:color w:val="111111"/>
          <w:sz w:val="28"/>
          <w:szCs w:val="28"/>
          <w:rtl/>
        </w:rPr>
        <w:t xml:space="preserve">7518: ش 2 دفتر، 26 پ- 32 پ، نسخ محمد على كرمانشاهى در 1308</w:t>
      </w:r>
    </w:p>
    <w:p>
      <w:pPr>
        <w:pStyle w:val="Heading2"/>
      </w:pPr>
      <w:bookmarkStart w:id="2085" w:name="_Toc1254"/>
      <w:r>
        <w:t>مرقع (4)</w:t>
      </w:r>
      <w:bookmarkEnd w:id="2085"/>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3" w:name="pg20264_229914"/>
    <w:bookmarkEnd w:id="293"/>
    <w:p>
      <w:pPr>
        <w:pStyle w:val="BookText"/>
      </w:pPr>
      <w:r>
        <w:rPr>
          <w:rFonts w:ascii="Amiri" w:hAnsi="Amiri" w:eastAsia="Amiri" w:cs="Amiri"/>
          <w:lang w:bidi="ar-SA"/>
          <w:color w:val="111111"/>
          <w:sz w:val="28"/>
          <w:szCs w:val="28"/>
          <w:rtl/>
        </w:rPr>
        <w:t xml:space="preserve">395: خط ميرزاى نيريزى بنسخ و نستعليق آراسته به زر.</w:t>
      </w:r>
    </w:p>
    <w:p>
      <w:pPr>
        <w:pStyle w:val="Heading2"/>
      </w:pPr>
      <w:bookmarkStart w:id="2086" w:name="_Toc1255"/>
      <w:r>
        <w:t>شرح الهدايه (3)</w:t>
      </w:r>
      <w:bookmarkEnd w:id="2086"/>
    </w:p>
    <w:p>
      <w:pPr>
        <w:pStyle w:val="BookText"/>
      </w:pPr>
      <w:r>
        <w:rPr>
          <w:rFonts w:ascii="IRNazanin" w:hAnsi="IRNazanin" w:eastAsia="IRNazanin" w:cs="IRNazanin"/>
          <w:lang w:bidi="fa-IR"/>
          <w:color w:val="111111"/>
          <w:sz w:val="28"/>
          <w:szCs w:val="28"/>
          <w:rtl/>
        </w:rPr>
        <w:t xml:space="preserve">1237: نستعليق شيخ زين الدين بن ملارحمت طبالوابدالى در پايان جمادى الثانى 1060، عنوان و نشان شنگرف، صفحات در جدول شنگرف و زر و لاجورد، حاشيه ها بخط نستعليق از عبد الغفار معلم ثالث و ميرك و فخر الدين، صفحه شمار دارد. كاغذ سپاهانى- جلد تيماج سرخ مقوايى- 170 گ 10 * 15- 20 س 5 * 12/5</w:t>
      </w:r>
    </w:p>
    <w:p>
      <w:pPr>
        <w:pStyle w:val="Heading2"/>
      </w:pPr>
      <w:bookmarkStart w:id="2087" w:name="_Toc1256"/>
      <w:r>
        <w:t>معماى منظوم</w:t>
      </w:r>
      <w:bookmarkEnd w:id="2087"/>
    </w:p>
    <w:p>
      <w:pPr>
        <w:pStyle w:val="BookText"/>
      </w:pPr>
      <w:r>
        <w:rPr>
          <w:rFonts w:ascii="IRNazanin" w:hAnsi="IRNazanin" w:eastAsia="IRNazanin" w:cs="IRNazanin"/>
          <w:lang w:bidi="fa-IR"/>
          <w:color w:val="111111"/>
          <w:sz w:val="28"/>
          <w:szCs w:val="28"/>
          <w:rtl/>
        </w:rPr>
        <w:t xml:space="preserve">معماى منظوم: در اين منظومه از معماى نظرى و علمى هر دو بحث شده است. آغاز: بنام آنكه ذات جمله اشيا بود چون اسم ذات او معما بود آسايش دلها ز نامش گشاد جمله مشكلها از نامش انجام: پى تاريخ او از عالم غيب رسيده نسخه موزون و بى عيب قبول خاطر اهل نظر باد بخوبى در همه عالم سمرباد خاتمه: اين نسخه كه شد به يمن سعى تو تمام........ و خاطر نكته فزاى بر تعريف آن نبايد گماشت. والسلام الفقير... عبد الله رباعى: اين درج گهر كه بيتى مسطور بعضى منظوم و بعضى منثور منقول ز خط حضرتى دان كه بود در آخر آن نام شريفش مذكور 2878: ش 2 دفتر، 5 پ- 9 پ. نستعليق در متن و هامش از وجهى نويسنده ش 1، عنوان در هامش و نشان شنگرف.</w:t>
      </w:r>
    </w:p>
    <w:p>
      <w:pPr>
        <w:pStyle w:val="Heading2"/>
      </w:pPr>
      <w:bookmarkStart w:id="2088" w:name="_Toc1257"/>
      <w:r>
        <w:t>القانون (1)</w:t>
      </w:r>
      <w:bookmarkEnd w:id="2088"/>
    </w:p>
    <w:p>
      <w:pPr>
        <w:pStyle w:val="BookText"/>
      </w:pPr>
      <w:r>
        <w:rPr>
          <w:rFonts w:ascii="IRNazanin" w:hAnsi="IRNazanin" w:eastAsia="IRNazanin" w:cs="IRNazanin"/>
          <w:lang w:bidi="fa-IR"/>
          <w:color w:val="111111"/>
          <w:sz w:val="28"/>
          <w:szCs w:val="28"/>
          <w:rtl/>
        </w:rPr>
        <w:t xml:space="preserve">805: نسخه كتاب دوم است تا مقاله دوم در اوجاع اعضاء. نسخ سده 11، عنوان شنگرف، دو برگ پايان نونويس است، مالك غياث الدين محمد حسينى عريضى. كاغذ سپاهانى- جلد تيماج سرخ مقوايى، 366 گ 26 * 36- 36 س 15 * 21.</w:t>
      </w:r>
    </w:p>
    <w:p>
      <w:pPr>
        <w:pStyle w:val="Heading2"/>
      </w:pPr>
      <w:bookmarkStart w:id="2089" w:name="_Toc1258"/>
      <w:r>
        <w:t>مخزن الاسرار (7)</w:t>
      </w:r>
      <w:bookmarkEnd w:id="2089"/>
    </w:p>
    <w:p>
      <w:pPr>
        <w:pStyle w:val="BookText"/>
      </w:pPr>
      <w:r>
        <w:rPr>
          <w:rFonts w:ascii="IRNazanin" w:hAnsi="IRNazanin" w:eastAsia="IRNazanin" w:cs="IRNazanin"/>
          <w:lang w:bidi="fa-IR"/>
          <w:color w:val="111111"/>
          <w:sz w:val="28"/>
          <w:szCs w:val="28"/>
          <w:rtl/>
        </w:rPr>
        <w:t xml:space="preserve">400: ش 1 دفتر است، نسخه همه پنج گنج) خمسه نظامى (را در بردارد. نستعليق مرشد كاتب شيرازى در 956، نام نويسنده را پاك كرده اند ولى پيدا است. سى مجلس نقاشى دارد،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4" w:name="pg20264_229915"/>
    <w:bookmarkEnd w:id="294"/>
    <w:p>
      <w:pPr>
        <w:pStyle w:val="BookText"/>
      </w:pPr>
      <w:r>
        <w:rPr>
          <w:rFonts w:ascii="IRNazanin" w:hAnsi="IRNazanin" w:eastAsia="IRNazanin" w:cs="IRNazanin"/>
          <w:lang w:bidi="fa-IR"/>
          <w:color w:val="111111"/>
          <w:sz w:val="28"/>
          <w:szCs w:val="28"/>
          <w:rtl/>
        </w:rPr>
        <w:t xml:space="preserve">در آغاز دو صفحه مينا كارى نقاشى ترنج در ميان آن مرغهايى است، ميان ترنج هر صفحه شعرى بخط ثلث نوشته شده است. و دو صفحه اول كتاب نيز نقاشى و مينا كارى است. ميان سطرهاى دو صفحه در آغاز هر يك از پنج گنج و صفحه برابر صفحه هاى نقاشى شده زراندود است، خسرو شيرين تا اقبال نامه دارد، گذشته از اينها با دو صفحه آخر خسرو و شيرين و يك برگ ميان ليلى و مجنون و صفحه آخر هفت پيكر نيز مينا كاريست، برگها متن و حاشيه شده است، جدولها زر و لاجورد و شنگرف، برخى‌عنوانها سفيداب. مالك اعتضاد السلطنه در 1284 و نوشته كه سى و يك مجلس دارد، اما اكنون جز سى مجلس نيست، وقف سپهسالار. كاغذ متن خان بالغ حاشيه بخارايى- جلد سوخت دو رويه، 412 گ 20 * 19 33/5 س سپه 533: 2).</w:t>
      </w:r>
    </w:p>
    <w:p>
      <w:pPr>
        <w:pStyle w:val="Heading2"/>
      </w:pPr>
      <w:bookmarkStart w:id="2090" w:name="_Toc1259"/>
      <w:r>
        <w:t>مدارك الاحكام فى شرح شرايع الاسلام (3)</w:t>
      </w:r>
      <w:bookmarkEnd w:id="2090"/>
    </w:p>
    <w:p>
      <w:pPr>
        <w:pStyle w:val="BookText"/>
      </w:pPr>
      <w:r>
        <w:rPr>
          <w:rFonts w:ascii="IRNazanin" w:hAnsi="IRNazanin" w:eastAsia="IRNazanin" w:cs="IRNazanin"/>
          <w:lang w:bidi="fa-IR"/>
          <w:color w:val="111111"/>
          <w:sz w:val="28"/>
          <w:szCs w:val="28"/>
          <w:rtl/>
        </w:rPr>
        <w:t xml:space="preserve">2654: سپه 453: 1.</w:t>
      </w:r>
    </w:p>
    <w:p>
      <w:pPr>
        <w:pStyle w:val="Heading2"/>
      </w:pPr>
      <w:bookmarkStart w:id="2091" w:name="_Toc1260"/>
      <w:r>
        <w:t>سر الاسرار بالسياسه فى تدبير الرياسه</w:t>
      </w:r>
      <w:bookmarkEnd w:id="2091"/>
    </w:p>
    <w:p>
      <w:pPr>
        <w:pStyle w:val="BookText"/>
      </w:pPr>
      <w:r>
        <w:rPr>
          <w:rFonts w:ascii="IRNazanin" w:hAnsi="IRNazanin" w:eastAsia="IRNazanin" w:cs="IRNazanin"/>
          <w:lang w:bidi="fa-IR"/>
          <w:color w:val="111111"/>
          <w:sz w:val="28"/>
          <w:szCs w:val="28"/>
          <w:rtl/>
        </w:rPr>
        <w:t xml:space="preserve">سر الاسرار بالسياسه فى تدبير الرياسه: كتاب منحول و دروغين كه در برابر كتاب السياسه ساخته و به ارسطو نسبت داده اند و بدو روايت در خاور و باختر ميان مسلمانان و دانشمندان لاتينى شهرت پيدا كرده است. در يك روايت ده مقاله در آن هست) طوس 340: 2 ش 28 و 29- الاصول اليونانيه للنظريات السياسيه فى الاسلام از عبد الرحمن بدوى (در كتابخانه دانشكده حقوق دو ترجمه از ان هست) ش 98 ج و 198 ج (. 2912: ش 9 دفتر، 38ر و 43 پ، بنديست از اين رساله. آغاز: انتخب من الكتاب الموسوم بسر الاسرار الذى الفه ارسطاطاليس. بسمله وقفت ايهاالابن النبيل و الملك العادل... على كتابك. انجام: فصل فى الحمام، ان الحمام من عجائب مافى العالم... ثم يدخل الى البيت الثالث) افتادگى دارد (.</w:t>
      </w:r>
    </w:p>
    <w:p>
      <w:pPr>
        <w:pStyle w:val="Heading2"/>
      </w:pPr>
      <w:bookmarkStart w:id="2092" w:name="_Toc1261"/>
      <w:r>
        <w:t>مرآه النفوس</w:t>
      </w:r>
      <w:bookmarkEnd w:id="2092"/>
    </w:p>
    <w:p>
      <w:pPr>
        <w:pStyle w:val="BookText"/>
      </w:pPr>
      <w:r>
        <w:rPr>
          <w:rFonts w:ascii="IRNazanin" w:hAnsi="IRNazanin" w:eastAsia="IRNazanin" w:cs="IRNazanin"/>
          <w:lang w:bidi="fa-IR"/>
          <w:color w:val="111111"/>
          <w:sz w:val="28"/>
          <w:szCs w:val="28"/>
          <w:rtl/>
        </w:rPr>
        <w:t xml:space="preserve">مرآه النفوس: از محمد بن محمود گرگانى است در دوازده فصل و در روانشناسى است، در ديباچه از كتاب و مولف نام برده شد و فهرست در آن آمده است) الهيات ص 211). آغاز: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5" w:name="pg20264_229916"/>
    <w:bookmarkEnd w:id="295"/>
    <w:p>
      <w:pPr>
        <w:pStyle w:val="BookText"/>
      </w:pPr>
      <w:r>
        <w:rPr>
          <w:rFonts w:ascii="IRNazanin" w:hAnsi="IRNazanin" w:eastAsia="IRNazanin" w:cs="IRNazanin"/>
          <w:lang w:bidi="fa-IR"/>
          <w:color w:val="111111"/>
          <w:sz w:val="28"/>
          <w:szCs w:val="28"/>
          <w:rtl/>
        </w:rPr>
        <w:t xml:space="preserve">بسمله. الحمدلله مبدع الحواهر النوريه و مخترع الاجرام الفلكبه و العنصريه. چنين گويد... محمد بن محمود جرجانى كه چون غرض از خلق عالم... دانستن واجب الوجود و شناختن حضرت معبود... انجام: چون در خدمت نزديك وى باشى نصيحت دريغ مدار. 1166: نستعليق سده 10، عنوان لاجورد، جدول زر و لاجورد، ميان سطرها زر پاشى شده، يك سرلوح لاجورد با گل زر و شنگرف، دارد و دو صفحه آغاز حاشيه سازى شده است، مالك اعتضاد السلطنه در 1270، وقف سپهسالار در 1297. كاغذ سپاهانى زمينه حنايى و كناره سفيد و متن و حاشيه- جلد ساغرى آبى زركوب 52 گ 12 * 9- 20 س 6 * 11.</w:t>
      </w:r>
    </w:p>
    <w:p>
      <w:pPr>
        <w:pStyle w:val="Heading2"/>
      </w:pPr>
      <w:bookmarkStart w:id="2093" w:name="_Toc1262"/>
      <w:r>
        <w:t>القوانين المحكمه (11)</w:t>
      </w:r>
      <w:bookmarkEnd w:id="2093"/>
    </w:p>
    <w:p>
      <w:pPr>
        <w:pStyle w:val="BookText"/>
      </w:pPr>
      <w:r>
        <w:rPr>
          <w:rFonts w:ascii="IRNazanin" w:hAnsi="IRNazanin" w:eastAsia="IRNazanin" w:cs="IRNazanin"/>
          <w:lang w:bidi="fa-IR"/>
          <w:color w:val="111111"/>
          <w:sz w:val="28"/>
          <w:szCs w:val="28"/>
          <w:rtl/>
        </w:rPr>
        <w:t xml:space="preserve">8342: نسخه كامل، نسخ محمد بن محمد كاظم در شنبه 14 ذح 1226، عنوان و و نشان شنگرف، حاشيه ها با نشانه " منه سلمه الله ". كاغذ فرنگى سفيد آهار مهره- جلد تيماج قهوه يى مقوايى، 282 گ 17/5 * 25 29 س 10/5 * 20.</w:t>
      </w:r>
    </w:p>
    <w:p>
      <w:pPr>
        <w:pStyle w:val="Heading2"/>
      </w:pPr>
      <w:bookmarkStart w:id="2094" w:name="_Toc1263"/>
      <w:r>
        <w:t>لمحات در شرح لمعات</w:t>
      </w:r>
      <w:bookmarkEnd w:id="2094"/>
    </w:p>
    <w:p>
      <w:pPr>
        <w:pStyle w:val="BookText"/>
      </w:pPr>
      <w:r>
        <w:rPr>
          <w:rFonts w:ascii="IRNazanin" w:hAnsi="IRNazanin" w:eastAsia="IRNazanin" w:cs="IRNazanin"/>
          <w:lang w:bidi="fa-IR"/>
          <w:color w:val="111111"/>
          <w:sz w:val="28"/>
          <w:szCs w:val="28"/>
          <w:rtl/>
        </w:rPr>
        <w:t xml:space="preserve">لمحات در شرح لمعات: شرحى است بر لمعات شيخ عراقى از شيخ يار على شيرازى و داراى مقدمه در چهار لمحه با عنوانهاى " قوله، قوله "و در هامش اشعه اللمعات چاپ ايران ديده ميشود) چلبى 363: 2- نسخه مجلس 697). آغاز: بسمله. سزاى ثناى بى حد و لايق سپاس بى قياس وجود مقدس خدايى است. انجام: ليس فى الدار غيره ديار، تمت اللمحات فى شرح اللمعات. 6549: عنوان شنگرف، نستعليق بى نشان سده 10. كاغذ اصفهانى- جلد تيماج قهوه يى يك لاى ضربى، 91 گ 9 *12/5، 16 س 13/5 * 18/5.</w:t>
      </w:r>
    </w:p>
    <w:p>
      <w:pPr>
        <w:pStyle w:val="Heading2"/>
      </w:pPr>
      <w:bookmarkStart w:id="2095" w:name="_Toc1264"/>
      <w:r>
        <w:t>الكافى (18)</w:t>
      </w:r>
      <w:bookmarkEnd w:id="2095"/>
    </w:p>
    <w:p>
      <w:pPr>
        <w:pStyle w:val="BookText"/>
      </w:pPr>
      <w:r>
        <w:rPr>
          <w:rFonts w:ascii="IRNazanin" w:hAnsi="IRNazanin" w:eastAsia="IRNazanin" w:cs="IRNazanin"/>
          <w:lang w:bidi="fa-IR"/>
          <w:color w:val="111111"/>
          <w:sz w:val="28"/>
          <w:szCs w:val="28"/>
          <w:rtl/>
        </w:rPr>
        <w:t xml:space="preserve">1716: سپه 296: 1.</w:t>
      </w:r>
    </w:p>
    <w:p>
      <w:pPr>
        <w:pStyle w:val="Heading2"/>
      </w:pPr>
      <w:bookmarkStart w:id="2096" w:name="_Toc1265"/>
      <w:r>
        <w:t>مغنى اللبيب عن كتب الاعاريب (9)</w:t>
      </w:r>
      <w:bookmarkEnd w:id="2096"/>
    </w:p>
    <w:p>
      <w:pPr>
        <w:pStyle w:val="BookText"/>
      </w:pPr>
      <w:r>
        <w:rPr>
          <w:rFonts w:ascii="IRNazanin" w:hAnsi="IRNazanin" w:eastAsia="IRNazanin" w:cs="IRNazanin"/>
          <w:lang w:bidi="fa-IR"/>
          <w:color w:val="111111"/>
          <w:sz w:val="28"/>
          <w:szCs w:val="28"/>
          <w:rtl/>
        </w:rPr>
        <w:t xml:space="preserve">6991: تنها باب نخستين است، نسخ سده 13، عنوان شنگرف. كاغذ فرنگى سفيد- جلد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6" w:name="pg20264_229917"/>
    <w:bookmarkEnd w:id="296"/>
    <w:p>
      <w:pPr>
        <w:pStyle w:val="BookText"/>
      </w:pPr>
      <w:r>
        <w:rPr>
          <w:rFonts w:ascii="IRNazanin" w:hAnsi="IRNazanin" w:eastAsia="IRNazanin" w:cs="IRNazanin"/>
          <w:lang w:bidi="fa-IR"/>
          <w:color w:val="111111"/>
          <w:sz w:val="28"/>
          <w:szCs w:val="28"/>
          <w:rtl/>
        </w:rPr>
        <w:t xml:space="preserve">تيماج قهوه اى مقوايى، 167 گ 15 * 19- 20 س 8 * 14/5.</w:t>
      </w:r>
    </w:p>
    <w:p>
      <w:pPr>
        <w:pStyle w:val="Heading2"/>
      </w:pPr>
      <w:bookmarkStart w:id="2097" w:name="_Toc1266"/>
      <w:r>
        <w:t>سواد العين (2)</w:t>
      </w:r>
      <w:bookmarkEnd w:id="2097"/>
    </w:p>
    <w:p>
      <w:pPr>
        <w:pStyle w:val="BookText"/>
      </w:pPr>
      <w:r>
        <w:rPr>
          <w:rFonts w:ascii="IRNazanin" w:hAnsi="IRNazanin" w:eastAsia="IRNazanin" w:cs="IRNazanin"/>
          <w:lang w:bidi="fa-IR"/>
          <w:color w:val="111111"/>
          <w:sz w:val="28"/>
          <w:szCs w:val="28"/>
          <w:rtl/>
        </w:rPr>
        <w:t xml:space="preserve">1170: نستعليق محمد تقى بن محمد صالح اردبيلى در دق 1057 =) 157) جاى عنوانها سفيد است در پايان عبارتى آمده درباره " كل ما لايستلزم وجوده رفع امر واقعى فهو قديم " و در انجام دارد: " سلطانى مدظله " از يك حاشيه اى در ميان نسخه برمی اید كه از روى خط مولف نوشته شده است. كاغذ سپاهانى- جلد تيماج سرخ يك لا، 24 گ 10/5 * 27- 19 تا 21 س 7 * 16.</w:t>
      </w:r>
    </w:p>
    <w:p>
      <w:pPr>
        <w:pStyle w:val="Heading2"/>
      </w:pPr>
      <w:bookmarkStart w:id="2098" w:name="_Toc1267"/>
      <w:r>
        <w:t>سبحه الابرار (5)</w:t>
      </w:r>
      <w:bookmarkEnd w:id="2098"/>
    </w:p>
    <w:p>
      <w:pPr>
        <w:pStyle w:val="BookText"/>
      </w:pPr>
      <w:r>
        <w:rPr>
          <w:rFonts w:ascii="IRNazanin" w:hAnsi="IRNazanin" w:eastAsia="IRNazanin" w:cs="IRNazanin"/>
          <w:lang w:bidi="fa-IR"/>
          <w:color w:val="111111"/>
          <w:sz w:val="28"/>
          <w:szCs w:val="28"/>
          <w:rtl/>
        </w:rPr>
        <w:t xml:space="preserve">402: ش 5 دفتر، 157 پ- 200 پ.</w:t>
      </w:r>
    </w:p>
    <w:p>
      <w:pPr>
        <w:pStyle w:val="Heading2"/>
      </w:pPr>
      <w:bookmarkStart w:id="2099" w:name="_Toc1268"/>
      <w:r>
        <w:t>صرف مير (2)</w:t>
      </w:r>
      <w:bookmarkEnd w:id="2099"/>
    </w:p>
    <w:p>
      <w:pPr>
        <w:pStyle w:val="BookText"/>
      </w:pPr>
      <w:r>
        <w:rPr>
          <w:rFonts w:ascii="IRNazanin" w:hAnsi="IRNazanin" w:eastAsia="IRNazanin" w:cs="IRNazanin"/>
          <w:lang w:bidi="fa-IR"/>
          <w:color w:val="111111"/>
          <w:sz w:val="28"/>
          <w:szCs w:val="28"/>
          <w:rtl/>
        </w:rPr>
        <w:t xml:space="preserve">6777: ش 2 دفتر سپه 21: 4.</w:t>
      </w:r>
    </w:p>
    <w:p>
      <w:pPr>
        <w:pStyle w:val="Heading2"/>
      </w:pPr>
      <w:bookmarkStart w:id="2100" w:name="_Toc1269"/>
      <w:r>
        <w:t>رساله هاى احسائى (48)</w:t>
      </w:r>
      <w:bookmarkEnd w:id="2100"/>
    </w:p>
    <w:p>
      <w:pPr>
        <w:pStyle w:val="BookText"/>
      </w:pPr>
      <w:r>
        <w:rPr>
          <w:rFonts w:ascii="IRNazanin" w:hAnsi="IRNazanin" w:eastAsia="IRNazanin" w:cs="IRNazanin"/>
          <w:lang w:bidi="fa-IR"/>
          <w:color w:val="111111"/>
          <w:sz w:val="28"/>
          <w:szCs w:val="28"/>
          <w:rtl/>
        </w:rPr>
        <w:t xml:space="preserve">(48) جواب سئوال، پاسخ پرسشهايى عرفانى و تفسيرى است. 2765: ش 15 دفتر، 162 پ- 164 پ، خط مانند ديگر شماره ها است.</w:t>
      </w:r>
    </w:p>
    <w:p>
      <w:pPr>
        <w:pStyle w:val="Heading2"/>
      </w:pPr>
      <w:bookmarkStart w:id="2101" w:name="_Toc1270"/>
      <w:r>
        <w:t>القوانين المحكمه (3)</w:t>
      </w:r>
      <w:bookmarkEnd w:id="2101"/>
    </w:p>
    <w:p>
      <w:pPr>
        <w:pStyle w:val="BookText"/>
      </w:pPr>
      <w:r>
        <w:rPr>
          <w:rFonts w:ascii="IRNazanin" w:hAnsi="IRNazanin" w:eastAsia="IRNazanin" w:cs="IRNazanin"/>
          <w:lang w:bidi="fa-IR"/>
          <w:color w:val="111111"/>
          <w:sz w:val="28"/>
          <w:szCs w:val="28"/>
          <w:rtl/>
        </w:rPr>
        <w:t xml:space="preserve">6239: از آغاز تا پايان اخبار، نسخ 1 شعبان 1264. كاغذ فرنگى سفيد- جلد تيماج حنايى مقوايى، 249 گ 17 * 30/5 و 21 س 9 *21.</w:t>
      </w:r>
    </w:p>
    <w:p>
      <w:pPr>
        <w:pStyle w:val="Heading2"/>
      </w:pPr>
      <w:bookmarkStart w:id="2102" w:name="_Toc1271"/>
      <w:r>
        <w:t>رساله هاى نسفى (3)</w:t>
      </w:r>
      <w:bookmarkEnd w:id="2102"/>
    </w:p>
    <w:p>
      <w:pPr>
        <w:pStyle w:val="BookText"/>
      </w:pPr>
      <w:r>
        <w:rPr>
          <w:rFonts w:ascii="IRNazanin" w:hAnsi="IRNazanin" w:eastAsia="IRNazanin" w:cs="IRNazanin"/>
          <w:lang w:bidi="fa-IR"/>
          <w:color w:val="111111"/>
          <w:sz w:val="28"/>
          <w:szCs w:val="28"/>
          <w:rtl/>
        </w:rPr>
        <w:t xml:space="preserve">3- معاد، در ده فصل است. آغاز: بسمله. باب اول در سخن اهل وحدت در بيان معاد انسان و آنچه بمعاد تعلق دارد بدانكه اهل وحدت را يك بار گفتم كه دو صنم است. انجام: از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7" w:name="pg20264_229918"/>
    <w:bookmarkEnd w:id="297"/>
    <w:p>
      <w:pPr>
        <w:pStyle w:val="BookText"/>
      </w:pPr>
      <w:r>
        <w:rPr>
          <w:rFonts w:ascii="IRNazanin" w:hAnsi="IRNazanin" w:eastAsia="IRNazanin" w:cs="IRNazanin"/>
          <w:lang w:bidi="fa-IR"/>
          <w:color w:val="111111"/>
          <w:sz w:val="28"/>
          <w:szCs w:val="28"/>
          <w:rtl/>
        </w:rPr>
        <w:t xml:space="preserve">دوزخ خلاصى يافت. اينست معنى يوم لاينفع مال و لابنون الامن اتى الله بقلب سليم. (31 پ- 43 ر، ش 1316/3).</w:t>
      </w:r>
    </w:p>
    <w:p>
      <w:pPr>
        <w:pStyle w:val="Heading2"/>
      </w:pPr>
      <w:bookmarkStart w:id="2103" w:name="_Toc1272"/>
      <w:r>
        <w:t>مفتاح الفلاح (2)</w:t>
      </w:r>
      <w:bookmarkEnd w:id="2103"/>
    </w:p>
    <w:p>
      <w:pPr>
        <w:pStyle w:val="BookText"/>
      </w:pPr>
      <w:r>
        <w:rPr>
          <w:rFonts w:ascii="IRNazanin" w:hAnsi="IRNazanin" w:eastAsia="IRNazanin" w:cs="IRNazanin"/>
          <w:lang w:bidi="fa-IR"/>
          <w:color w:val="111111"/>
          <w:sz w:val="28"/>
          <w:szCs w:val="28"/>
          <w:rtl/>
        </w:rPr>
        <w:t xml:space="preserve">2173: سپه 72: 1.</w:t>
      </w:r>
    </w:p>
    <w:p>
      <w:pPr>
        <w:pStyle w:val="Heading2"/>
      </w:pPr>
      <w:bookmarkStart w:id="2104" w:name="_Toc1273"/>
      <w:r>
        <w:t>المختصر النافع (4)</w:t>
      </w:r>
      <w:bookmarkEnd w:id="2104"/>
    </w:p>
    <w:p>
      <w:pPr>
        <w:pStyle w:val="BookText"/>
      </w:pPr>
      <w:r>
        <w:rPr>
          <w:rFonts w:ascii="IRNazanin" w:hAnsi="IRNazanin" w:eastAsia="IRNazanin" w:cs="IRNazanin"/>
          <w:lang w:bidi="fa-IR"/>
          <w:color w:val="111111"/>
          <w:sz w:val="28"/>
          <w:szCs w:val="28"/>
          <w:rtl/>
        </w:rPr>
        <w:t xml:space="preserve">2272: سپه 514: 1.</w:t>
      </w:r>
    </w:p>
    <w:p>
      <w:pPr>
        <w:pStyle w:val="Heading2"/>
      </w:pPr>
      <w:bookmarkStart w:id="2105" w:name="_Toc1274"/>
      <w:r>
        <w:t>شرح القصيده العينيه</w:t>
      </w:r>
      <w:bookmarkEnd w:id="2105"/>
    </w:p>
    <w:p>
      <w:pPr>
        <w:pStyle w:val="BookText"/>
      </w:pPr>
      <w:r>
        <w:rPr>
          <w:rFonts w:ascii="IRNazanin" w:hAnsi="IRNazanin" w:eastAsia="IRNazanin" w:cs="IRNazanin"/>
          <w:lang w:bidi="fa-IR"/>
          <w:color w:val="111111"/>
          <w:sz w:val="28"/>
          <w:szCs w:val="28"/>
          <w:rtl/>
        </w:rPr>
        <w:t xml:space="preserve">شرح القصيده العينيه: شرح قصيده عينيه ابن سينا است از شمس الدين محمد بن اشرف سمرقندى درگذشته 680) ش 317 تنكابنى در مجلس حقوق 378- ش 90/6 د كتابخانه دانشكده ادبيات- مهدوى ص 196 ش 99). آغاز: الحمد لله حق حمده... و بعد فهذا حاشيه القصيده المنسوبه الى الشيخ... هبطت اى نزلت و انما يعقل نزلت لان الخطاب. انجام: و هذا سر عظيم و الله اعلم بالصواب و اليه المرجع و الماب.</w:t>
      </w:r>
    </w:p>
    <w:p>
      <w:pPr>
        <w:pStyle w:val="Heading2"/>
      </w:pPr>
      <w:bookmarkStart w:id="2106" w:name="_Toc1275"/>
      <w:r>
        <w:t>رساله هاى بهبهانى</w:t>
      </w:r>
      <w:bookmarkEnd w:id="2106"/>
    </w:p>
    <w:p>
      <w:pPr>
        <w:pStyle w:val="BookText"/>
      </w:pPr>
      <w:r>
        <w:rPr>
          <w:rFonts w:ascii="IRNazanin" w:hAnsi="IRNazanin" w:eastAsia="IRNazanin" w:cs="IRNazanin"/>
          <w:lang w:bidi="fa-IR"/>
          <w:color w:val="111111"/>
          <w:sz w:val="28"/>
          <w:szCs w:val="28"/>
          <w:rtl/>
        </w:rPr>
        <w:t xml:space="preserve">رساله هاى بهبهانى: از آقا محمد باقر بهبهانى چندين رساله در اينجا مى شناسيم:.</w:t>
      </w:r>
    </w:p>
    <w:p>
      <w:pPr>
        <w:pStyle w:val="Heading2"/>
      </w:pPr>
      <w:bookmarkStart w:id="2107" w:name="_Toc1276"/>
      <w:r>
        <w:t>الصافى (26)</w:t>
      </w:r>
      <w:bookmarkEnd w:id="2107"/>
    </w:p>
    <w:p>
      <w:pPr>
        <w:pStyle w:val="BookText"/>
      </w:pPr>
      <w:r>
        <w:rPr>
          <w:rFonts w:ascii="IRNazanin" w:hAnsi="IRNazanin" w:eastAsia="IRNazanin" w:cs="IRNazanin"/>
          <w:lang w:bidi="fa-IR"/>
          <w:color w:val="111111"/>
          <w:sz w:val="28"/>
          <w:szCs w:val="28"/>
          <w:rtl/>
        </w:rPr>
        <w:t xml:space="preserve">8334: نسخ محمد ابراهيم بن محمدرضا در سده 12 كه درج 1121/2 مقابله نموده و عبد الباقى رضوى در 12 رجب 1175 آنرا تصحيح كرده و در شعبان همين سال بلاغ نوشته است، تاريخ تاليف 1075 دارد، عنوان و نشان شنگرف و جدول بزر ومشكى حاشيه با نشانه "منه ره". در پشت جلد نوشته شده: " اجور كاتب يك تومان و ده شاهى، جلد سى شاهى، تذهيب هفت هزار و هفت دينار، كاغذ 17 ورق يك قران و هفتصد دينار، طلاده شاهى، جمع بيست و يك قران و نهصد دينار (19 ر 2 تومان (عدد ابيات هذا الربع 15000، عدد ابيات الربع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8" w:name="pg20264_229919"/>
    <w:bookmarkEnd w:id="298"/>
    <w:p>
      <w:pPr>
        <w:pStyle w:val="BookText"/>
      </w:pPr>
      <w:r>
        <w:rPr>
          <w:rFonts w:ascii="IRNazanin" w:hAnsi="IRNazanin" w:eastAsia="IRNazanin" w:cs="IRNazanin"/>
          <w:lang w:bidi="fa-IR"/>
          <w:color w:val="111111"/>
          <w:sz w:val="28"/>
          <w:szCs w:val="28"/>
          <w:rtl/>
        </w:rPr>
        <w:t xml:space="preserve">الثانى12500 "اينها يادداشتى است از همان عبد الباقى كه در نسخه ديده مى شود، مالك سيد على بن ميرسيد جمشيد در 1268. كاغذ سپاهانى سفيد- جلد تيماج حنايى مقوايى، 337 گ 24 * 35- 37/5 س 15/5 * 27.</w:t>
      </w:r>
    </w:p>
    <w:p>
      <w:pPr>
        <w:pStyle w:val="Heading2"/>
      </w:pPr>
      <w:bookmarkStart w:id="2108" w:name="_Toc1277"/>
      <w:r>
        <w:t>شرح زيج الغ بيك (1)</w:t>
      </w:r>
      <w:bookmarkEnd w:id="2108"/>
    </w:p>
    <w:p>
      <w:pPr>
        <w:pStyle w:val="BookText"/>
      </w:pPr>
      <w:r>
        <w:rPr>
          <w:rFonts w:ascii="IRNazanin" w:hAnsi="IRNazanin" w:eastAsia="IRNazanin" w:cs="IRNazanin"/>
          <w:lang w:bidi="fa-IR"/>
          <w:color w:val="111111"/>
          <w:sz w:val="28"/>
          <w:szCs w:val="28"/>
          <w:rtl/>
        </w:rPr>
        <w:t xml:space="preserve">675: نسخ پنجشنبه 8 شعبان 1106، عنوان و شكل و رقم شنگرف، متن زير خط سرخ. كاغذ فرنگى كهن- جلد تيماج مشكى مقوايى‌ساده، 18 * 23- 28 س 10 * 21</w:t>
      </w:r>
    </w:p>
    <w:p>
      <w:pPr>
        <w:pStyle w:val="Heading2"/>
      </w:pPr>
      <w:bookmarkStart w:id="2109" w:name="_Toc1278"/>
      <w:r>
        <w:t>المشاعر (2)</w:t>
      </w:r>
      <w:bookmarkEnd w:id="2109"/>
    </w:p>
    <w:p>
      <w:pPr>
        <w:pStyle w:val="BookText"/>
      </w:pPr>
      <w:r>
        <w:rPr>
          <w:rFonts w:ascii="IRNazanin" w:hAnsi="IRNazanin" w:eastAsia="IRNazanin" w:cs="IRNazanin"/>
          <w:lang w:bidi="fa-IR"/>
          <w:color w:val="111111"/>
          <w:sz w:val="28"/>
          <w:szCs w:val="28"/>
          <w:rtl/>
        </w:rPr>
        <w:t xml:space="preserve">1331: ش 1 دفتر، 1 پ- 46 پ، نستعليق محمود در 1 رجب 1256. كاغذ فرنگى- جلد تيماج سرخ يك لا، 11 * 16، 6 * 12.</w:t>
      </w:r>
    </w:p>
    <w:p>
      <w:pPr>
        <w:pStyle w:val="Heading2"/>
      </w:pPr>
      <w:bookmarkStart w:id="2110" w:name="_Toc1279"/>
      <w:r>
        <w:t>شرح مختصر المنتهى (3)</w:t>
      </w:r>
      <w:bookmarkEnd w:id="2110"/>
    </w:p>
    <w:p>
      <w:pPr>
        <w:pStyle w:val="BookText"/>
      </w:pPr>
      <w:r>
        <w:rPr>
          <w:rFonts w:ascii="IRNazanin" w:hAnsi="IRNazanin" w:eastAsia="IRNazanin" w:cs="IRNazanin"/>
          <w:lang w:bidi="fa-IR"/>
          <w:color w:val="111111"/>
          <w:sz w:val="28"/>
          <w:szCs w:val="28"/>
          <w:rtl/>
        </w:rPr>
        <w:t xml:space="preserve">8313: خطبه را ندارد و بدينجا آغاز مى شود: " قال مبادى اللغه اقول من لطف الله احداث الموضوعات اللغويه ". انجام مطابق دانشگاه. نستعليق دق 1062، عنوان و نشان شنگرف، متن در هامش نوشته شده است. كاغذ سپاهانى سفيد- جلد تيماج مشكى يك لا، 286 گ 14 *21- 24 س 6 * 14/5.</w:t>
      </w:r>
    </w:p>
    <w:p>
      <w:pPr>
        <w:pStyle w:val="Heading2"/>
      </w:pPr>
      <w:bookmarkStart w:id="2111" w:name="_Toc1280"/>
      <w:r>
        <w:t>رساله پزشكى</w:t>
      </w:r>
      <w:bookmarkEnd w:id="2111"/>
    </w:p>
    <w:p>
      <w:pPr>
        <w:pStyle w:val="BookText"/>
      </w:pPr>
      <w:r>
        <w:rPr>
          <w:rFonts w:ascii="IRNazanin" w:hAnsi="IRNazanin" w:eastAsia="IRNazanin" w:cs="IRNazanin"/>
          <w:lang w:bidi="fa-IR"/>
          <w:color w:val="111111"/>
          <w:sz w:val="28"/>
          <w:szCs w:val="28"/>
          <w:rtl/>
        </w:rPr>
        <w:t xml:space="preserve">رساله پزشكى: درمانهاى منسوب بلقمان و جاماسب در اين رساله آمده است. آغاز: باب در حكمت لقمان و جاماسب و علاج بادى كه در شكم پيچيداينست. ز لقمان روايت بود اين صفت ز خاصيت هر چه هست از جهت انجام: در آن آب نشانند بول او گشاده گردد و الله اعلم بالصواب. 186: ش 2 دفتر، 130- 81، در هفت برگ ديگر چند منظومه است در درمان بيماريهاى گوناگون و سپس نثر پزشكى و نسخه هاى‌گوناگون است، در پايان سه برگ سفيد است.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9" w:name="pg20264_229920"/>
    <w:bookmarkEnd w:id="299"/>
    <w:p>
      <w:pPr>
        <w:pStyle w:val="Heading2"/>
      </w:pPr>
      <w:bookmarkStart w:id="2112" w:name="_Toc1281"/>
      <w:r>
        <w:t>قواعد الاحكام فى معرفه الحلال و الحرام (11)</w:t>
      </w:r>
      <w:bookmarkEnd w:id="2112"/>
    </w:p>
    <w:p>
      <w:pPr>
        <w:pStyle w:val="BookText"/>
      </w:pPr>
      <w:r>
        <w:rPr>
          <w:rFonts w:ascii="IRNazanin" w:hAnsi="IRNazanin" w:eastAsia="IRNazanin" w:cs="IRNazanin"/>
          <w:lang w:bidi="fa-IR"/>
          <w:color w:val="111111"/>
          <w:sz w:val="28"/>
          <w:szCs w:val="28"/>
          <w:rtl/>
        </w:rPr>
        <w:t xml:space="preserve">6075: نسخ سده 12، عنوانها سفيد مانده، از آغاز است تا نيمه همبه. كاغذ فرنگى سفيد- جلد تيماج سوخت مشكى ضربى، 229 گ 20/5 *17- 31 س 9/5 * 18.</w:t>
      </w:r>
    </w:p>
    <w:p>
      <w:pPr>
        <w:pStyle w:val="Heading2"/>
      </w:pPr>
      <w:bookmarkStart w:id="2113" w:name="_Toc1282"/>
      <w:r>
        <w:t>سى فصل (1)</w:t>
      </w:r>
      <w:bookmarkEnd w:id="2113"/>
    </w:p>
    <w:p>
      <w:pPr>
        <w:pStyle w:val="BookText"/>
      </w:pPr>
      <w:r>
        <w:rPr>
          <w:rFonts w:ascii="IRNazanin" w:hAnsi="IRNazanin" w:eastAsia="IRNazanin" w:cs="IRNazanin"/>
          <w:lang w:bidi="fa-IR"/>
          <w:color w:val="111111"/>
          <w:sz w:val="28"/>
          <w:szCs w:val="28"/>
          <w:rtl/>
        </w:rPr>
        <w:t xml:space="preserve">580: ش 2 دفتر، 24 پ- 47 پ.</w:t>
      </w:r>
    </w:p>
    <w:p>
      <w:pPr>
        <w:pStyle w:val="Heading2"/>
      </w:pPr>
      <w:bookmarkStart w:id="2114" w:name="_Toc1283"/>
      <w:r>
        <w:t>كنز السالكين (1)</w:t>
      </w:r>
      <w:bookmarkEnd w:id="2114"/>
    </w:p>
    <w:p>
      <w:pPr>
        <w:pStyle w:val="BookText"/>
      </w:pPr>
      <w:r>
        <w:rPr>
          <w:rFonts w:ascii="IRNazanin" w:hAnsi="IRNazanin" w:eastAsia="IRNazanin" w:cs="IRNazanin"/>
          <w:lang w:bidi="fa-IR"/>
          <w:color w:val="111111"/>
          <w:sz w:val="28"/>
          <w:szCs w:val="28"/>
          <w:rtl/>
        </w:rPr>
        <w:t xml:space="preserve">577: ش 9 دفتر، 156- 130.</w:t>
      </w:r>
    </w:p>
    <w:p>
      <w:pPr>
        <w:pStyle w:val="Heading2"/>
      </w:pPr>
      <w:bookmarkStart w:id="2115" w:name="_Toc1284"/>
      <w:r>
        <w:t>شرح الشافيه (5)</w:t>
      </w:r>
      <w:bookmarkEnd w:id="2115"/>
    </w:p>
    <w:p>
      <w:pPr>
        <w:pStyle w:val="BookText"/>
      </w:pPr>
      <w:r>
        <w:rPr>
          <w:rFonts w:ascii="IRNazanin" w:hAnsi="IRNazanin" w:eastAsia="IRNazanin" w:cs="IRNazanin"/>
          <w:lang w:bidi="fa-IR"/>
          <w:color w:val="111111"/>
          <w:sz w:val="28"/>
          <w:szCs w:val="28"/>
          <w:rtl/>
        </w:rPr>
        <w:t xml:space="preserve">6894: بخط نستعليق، متن بنسخ و شنگرف، يوسف بن على بن سليمان بحرانى در شهر كازرون در ذح آنرا نوشته وتاريخ سال در نسخه پاك شده و از سده 12 و 11 است. حواشى از شرح رضى و جز آن است. متن بشنگرف و برخى از صفحات جدول بندى شده است، نسخه در 1286، ملك عبد العلى بوده است. خط فرهاد ميرزا مورخ 1286 در آن ديده مى شود. كاغذ فرنگى- جلد تيماج حنايى ضربى مقوايى، 125 گ 24 * 17- 23 س 6 * 13.</w:t>
      </w:r>
    </w:p>
    <w:p>
      <w:pPr>
        <w:pStyle w:val="Heading2"/>
      </w:pPr>
      <w:bookmarkStart w:id="2116" w:name="_Toc1285"/>
      <w:r>
        <w:t>روضه الواعظين (1)</w:t>
      </w:r>
      <w:bookmarkEnd w:id="2116"/>
    </w:p>
    <w:p>
      <w:pPr>
        <w:pStyle w:val="BookText"/>
      </w:pPr>
      <w:r>
        <w:rPr>
          <w:rFonts w:ascii="IRNazanin" w:hAnsi="IRNazanin" w:eastAsia="IRNazanin" w:cs="IRNazanin"/>
          <w:lang w:bidi="fa-IR"/>
          <w:color w:val="111111"/>
          <w:sz w:val="28"/>
          <w:szCs w:val="28"/>
          <w:rtl/>
        </w:rPr>
        <w:t xml:space="preserve">1866: نستعليق نظر على بن على قلى زنجانى در 17 محرم 1245، عنوان شنگرف، در صفحه يكم فهرست است. كاغذ فرنگى- جلد تيماج حنايى ضربى مقوايى، 146 گ 22 * 26- 36/5 س 13 * 26.</w:t>
      </w:r>
    </w:p>
    <w:p>
      <w:pPr>
        <w:pStyle w:val="Heading2"/>
      </w:pPr>
      <w:bookmarkStart w:id="2117" w:name="_Toc1286"/>
      <w:r>
        <w:t>سلوك (1)</w:t>
      </w:r>
      <w:bookmarkEnd w:id="2117"/>
    </w:p>
    <w:p>
      <w:pPr>
        <w:pStyle w:val="BookText"/>
      </w:pPr>
      <w:r>
        <w:rPr>
          <w:rFonts w:ascii="IRNazanin" w:hAnsi="IRNazanin" w:eastAsia="IRNazanin" w:cs="IRNazanin"/>
          <w:lang w:bidi="fa-IR"/>
          <w:color w:val="111111"/>
          <w:sz w:val="28"/>
          <w:szCs w:val="28"/>
          <w:rtl/>
        </w:rPr>
        <w:t xml:space="preserve">5838: ش 6 دفتر، 84- 81 پ، در پايان فائده اى از نجم الدين كبرى دارد. انجام: و يحسب بنفسه بقول الله الواحد القهار.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300" w:name="pg20264_229921"/>
    <w:bookmarkEnd w:id="300"/>
    <w:p>
      <w:pPr>
        <w:pStyle w:val="Heading2"/>
      </w:pPr>
      <w:bookmarkStart w:id="2118" w:name="_Toc1287"/>
      <w:r>
        <w:t>شرح المغنى (2)</w:t>
      </w:r>
      <w:bookmarkEnd w:id="2118"/>
    </w:p>
    <w:p>
      <w:pPr>
        <w:pStyle w:val="BookText"/>
      </w:pPr>
      <w:r>
        <w:rPr>
          <w:rFonts w:ascii="IRNazanin" w:hAnsi="IRNazanin" w:eastAsia="IRNazanin" w:cs="IRNazanin"/>
          <w:lang w:bidi="fa-IR"/>
          <w:color w:val="111111"/>
          <w:sz w:val="28"/>
          <w:szCs w:val="28"/>
          <w:rtl/>
        </w:rPr>
        <w:t xml:space="preserve">6997: نسخ سده 12، حواشى دارد انجام افتاده است. كاغذ فرنگى- جلد تيماج قهوه يى فرسوده، 71 گ 15 * 20- 21 س 10/5 * 16</w:t>
      </w:r>
    </w:p>
    <w:p>
      <w:pPr>
        <w:pStyle w:val="Heading2"/>
      </w:pPr>
      <w:bookmarkStart w:id="2119" w:name="_Toc1288"/>
      <w:r>
        <w:t>روضه الواعظين (2)</w:t>
      </w:r>
      <w:bookmarkEnd w:id="2119"/>
    </w:p>
    <w:p>
      <w:pPr>
        <w:pStyle w:val="BookText"/>
      </w:pPr>
      <w:r>
        <w:rPr>
          <w:rFonts w:ascii="IRNazanin" w:hAnsi="IRNazanin" w:eastAsia="IRNazanin" w:cs="IRNazanin"/>
          <w:lang w:bidi="fa-IR"/>
          <w:color w:val="111111"/>
          <w:sz w:val="28"/>
          <w:szCs w:val="28"/>
          <w:rtl/>
        </w:rPr>
        <w:t xml:space="preserve">1868: نسخ سده 10، عنوان شنگرف، مالك محمد رضا بن حمزه كاظمى در 1223 و عباس بن حسن بلاغى و جعفر پسران او. كاغذ سپاهانى نخودى- جلد تيماج مشكى ضربى مقوايى، 397 گ 16/5 * 17- 24 س 10 * 17.</w:t>
      </w:r>
    </w:p>
    <w:p>
      <w:pPr>
        <w:pStyle w:val="Heading2"/>
      </w:pPr>
      <w:bookmarkStart w:id="2120" w:name="_Toc1289"/>
      <w:r>
        <w:t>لسان الذاكرين (1)</w:t>
      </w:r>
      <w:bookmarkEnd w:id="2120"/>
    </w:p>
    <w:p>
      <w:pPr>
        <w:pStyle w:val="BookText"/>
      </w:pPr>
      <w:r>
        <w:rPr>
          <w:rFonts w:ascii="IRNazanin" w:hAnsi="IRNazanin" w:eastAsia="IRNazanin" w:cs="IRNazanin"/>
          <w:lang w:bidi="fa-IR"/>
          <w:color w:val="111111"/>
          <w:sz w:val="28"/>
          <w:szCs w:val="28"/>
          <w:rtl/>
        </w:rPr>
        <w:t xml:space="preserve">429: نستعليق يكشنبه 17 ذح 1254، عنوان شنگرف و ذيل را ندارد. كاغذ فرنگى سفيد- جلد تيماج مشكى مقوايى، 195 گ 17 * 27، 21 س 11 * 20.</w:t>
      </w:r>
    </w:p>
    <w:p>
      <w:pPr>
        <w:pStyle w:val="Heading2"/>
      </w:pPr>
      <w:bookmarkStart w:id="2121" w:name="_Toc1290"/>
      <w:r>
        <w:t>الشفاء (6)</w:t>
      </w:r>
      <w:bookmarkEnd w:id="2121"/>
    </w:p>
    <w:p>
      <w:pPr>
        <w:pStyle w:val="BookText"/>
      </w:pPr>
      <w:r>
        <w:rPr>
          <w:rFonts w:ascii="IRNazanin" w:hAnsi="IRNazanin" w:eastAsia="IRNazanin" w:cs="IRNazanin"/>
          <w:lang w:bidi="fa-IR"/>
          <w:color w:val="111111"/>
          <w:sz w:val="28"/>
          <w:szCs w:val="28"/>
          <w:rtl/>
        </w:rPr>
        <w:t xml:space="preserve">6479: تنها فن 13 يا الهيات است تا " فصل فى عقد المدينه و عقد البيت " پايان افتاده است. نستعليق سده 11 و 12، عنوانها مشكى‌درشت. كاغذ اصفهانى- جلد مقوا، 168 گ 13*19/5، 16 س 7 * 13/5.</w:t>
      </w:r>
    </w:p>
    <w:p>
      <w:pPr>
        <w:pStyle w:val="Heading2"/>
      </w:pPr>
      <w:bookmarkStart w:id="2122" w:name="_Toc1291"/>
      <w:r>
        <w:t>مغالطات (رساله در-)</w:t>
      </w:r>
      <w:bookmarkEnd w:id="2122"/>
    </w:p>
    <w:p>
      <w:pPr>
        <w:pStyle w:val="BookText"/>
      </w:pPr>
      <w:r>
        <w:rPr>
          <w:rFonts w:ascii="IRNazanin" w:hAnsi="IRNazanin" w:eastAsia="IRNazanin" w:cs="IRNazanin"/>
          <w:lang w:bidi="fa-IR"/>
          <w:color w:val="111111"/>
          <w:sz w:val="28"/>
          <w:szCs w:val="28"/>
          <w:rtl/>
        </w:rPr>
        <w:t xml:space="preserve">مغالطات (رساله در-): نوزده مغالطه در آن آمده است. آغاز: سپاس بى قياس مصورى را كه مصدق بر جميع اشياء است. پوشيده نماند كه بعد از مطالعه قضايا در ملازمت... قاضى نظام مطالعه مغالطات محمود سرخ... كرده شد و اثناى مباحث مغالطات جديده روى ميداد و به حضرت قاضى در حين درس عرضه داشت مينمود و جواب شافى... بود... خواست كه آن مغالطات را با مغالطه متفرقه بعضى از اجله به بياص آورد... و باعث بر ترتيب رساله بلكه علت غايى برادر حقيقى... مولانا بيك محمد... است. مغالطه نوزدهم زيد مى باشد كه حمار باشد زيرا كه اگر حمار نباشد لاحمار نيز نخواهد بود زيرا كه انتفاء جزء موجب انتفاء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01" w:name="pg20264_229922"/>
    <w:bookmarkEnd w:id="301"/>
    <w:p>
      <w:pPr>
        <w:pStyle w:val="BookText"/>
      </w:pPr>
      <w:r>
        <w:rPr>
          <w:rFonts w:ascii="IRNazanin" w:hAnsi="IRNazanin" w:eastAsia="IRNazanin" w:cs="IRNazanin"/>
          <w:lang w:bidi="fa-IR"/>
          <w:color w:val="111111"/>
          <w:sz w:val="28"/>
          <w:szCs w:val="28"/>
          <w:rtl/>
        </w:rPr>
        <w:t xml:space="preserve">كل است. 6658: ش 2 دفتر، 126 ر- 127 پ، بهمان خط شماره پيش.</w:t>
      </w:r>
    </w:p>
    <w:p>
      <w:pPr>
        <w:pStyle w:val="Heading2"/>
      </w:pPr>
      <w:bookmarkStart w:id="2123" w:name="_Toc1292"/>
      <w:r>
        <w:t>كشف المكنون</w:t>
      </w:r>
      <w:bookmarkEnd w:id="2123"/>
    </w:p>
    <w:p>
      <w:pPr>
        <w:pStyle w:val="BookText"/>
      </w:pPr>
      <w:r>
        <w:rPr>
          <w:rFonts w:ascii="IRNazanin" w:hAnsi="IRNazanin" w:eastAsia="IRNazanin" w:cs="IRNazanin"/>
          <w:lang w:bidi="fa-IR"/>
          <w:color w:val="111111"/>
          <w:sz w:val="28"/>
          <w:szCs w:val="28"/>
          <w:rtl/>
        </w:rPr>
        <w:t xml:space="preserve">كشف المكنون: شرحى است بر تهذيب علامه به قال اقول، از نظام الدين محمد سميع پسر محمد على پسر احمد يزدى. آغاز: بسمله. الحمد لله الذى هدانا الصراط المستقيم... و بعد فيقول... نظام الدين محمد سميع بن محمد على بن احمد اليزدى لما وجدت الاصول فى‌العلوم كالقمر فى النجوم. انجام: قال فى اللغه التى وقعت المخاطبه بها اقول قيل لوزاد على التعريف ادقيد الحيثيات فى التعاريف ماخوذ فلايرد عليه بحث فليتدبر. 6254: ش 1 دفتر، 20 پ- 59 پ، نسخ و نستعليق خود مولف، خط زدگى و حاشيه رفته دارد، پيش از اين درنسخه مطالب پراكنده اصولى است از همين نويسنده) گ 20- 1) در پايان مجموعه نيز پراكنده هايى از همو ديده ميشود) گ 132- 66). كاغذ فرنگى- جلد تيماج مشكى، 132 گ 10 * 16- 15 س 8 * 11/5 و 7/5 * 11/5.</w:t>
      </w:r>
    </w:p>
    <w:p>
      <w:pPr>
        <w:pStyle w:val="Heading2"/>
      </w:pPr>
      <w:bookmarkStart w:id="2124" w:name="_Toc1293"/>
      <w:r>
        <w:t>رسم الخط جديد (2)</w:t>
      </w:r>
      <w:bookmarkEnd w:id="2124"/>
    </w:p>
    <w:p>
      <w:pPr>
        <w:pStyle w:val="BookText"/>
      </w:pPr>
      <w:r>
        <w:rPr>
          <w:rFonts w:ascii="IRNazanin" w:hAnsi="IRNazanin" w:eastAsia="IRNazanin" w:cs="IRNazanin"/>
          <w:lang w:bidi="fa-IR"/>
          <w:color w:val="111111"/>
          <w:sz w:val="28"/>
          <w:szCs w:val="28"/>
          <w:rtl/>
        </w:rPr>
        <w:t xml:space="preserve">2778: بخط نستعليق در 1285 واز قرائن بدست می اید كه خط خود آخوند زاده است و در آخر امضاء او را را دارد و مشتمل بر كاغذ و مكتوبى است كه آخوند زاده از تفليس در خصوص تغيير خط بوزارت علوم آن عصر نگاشته، چند برگ ننوشته در آغاز و پايان نسخه می باشد و آغاز آن چنان است كه در بالاى اين نسخه نقل گرديده است. كاغذ فرنگى- جلد مقوايى، 20 گ 28/5 * 8- 19 س، وقف سپهسالار) سپه 27: 2).</w:t>
      </w:r>
    </w:p>
    <w:p>
      <w:pPr>
        <w:pStyle w:val="Heading2"/>
      </w:pPr>
      <w:bookmarkStart w:id="2125" w:name="_Toc1294"/>
      <w:r>
        <w:t>الصافى</w:t>
      </w:r>
      <w:bookmarkEnd w:id="2125"/>
    </w:p>
    <w:p>
      <w:pPr>
        <w:pStyle w:val="BookText"/>
      </w:pPr>
      <w:r>
        <w:rPr>
          <w:rFonts w:ascii="IRNazanin" w:hAnsi="IRNazanin" w:eastAsia="IRNazanin" w:cs="IRNazanin"/>
          <w:lang w:bidi="fa-IR"/>
          <w:color w:val="111111"/>
          <w:sz w:val="28"/>
          <w:szCs w:val="28"/>
          <w:rtl/>
        </w:rPr>
        <w:t xml:space="preserve">الصافى: از فيض كاشانى محمد بن شاه محمود (1091- 1007) است و تفسيريست عرفانى بيرون آورده از اخبار و احاديث اگر چه شيخ طوسى هم در تبيان از اخبار و احاديث نقل مى كند ولى احاديث در صافى همانقدر بر احاديث تبيان فزونى دارد كه احاديث بحار الانوار در قرن يازدهم بر احاديث كافى قرن چهارم، اين كتاب در 1075 تاليف شده است، فيض جز اين تفسير كتابى بنام اصفى دارد كه از اين كوتاه تر است و كوچكترين تفسير او"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2" w:name="pg20264_229923"/>
    <w:bookmarkEnd w:id="302"/>
    <w:p>
      <w:pPr>
        <w:pStyle w:val="BookText"/>
      </w:pPr>
      <w:r>
        <w:rPr>
          <w:rFonts w:ascii="IRNazanin" w:hAnsi="IRNazanin" w:eastAsia="IRNazanin" w:cs="IRNazanin"/>
          <w:lang w:bidi="fa-IR"/>
          <w:color w:val="111111"/>
          <w:sz w:val="28"/>
          <w:szCs w:val="28"/>
          <w:rtl/>
        </w:rPr>
        <w:t xml:space="preserve">المصفى " نام دارد) فهرست دانشگاه 15: 1).</w:t>
      </w:r>
    </w:p>
    <w:p>
      <w:pPr>
        <w:pStyle w:val="Heading2"/>
      </w:pPr>
      <w:bookmarkStart w:id="2126" w:name="_Toc1295"/>
      <w:r>
        <w:t>رساله هاى احسائى (18)</w:t>
      </w:r>
      <w:bookmarkEnd w:id="2126"/>
    </w:p>
    <w:p>
      <w:pPr>
        <w:pStyle w:val="BookText"/>
      </w:pPr>
      <w:r>
        <w:rPr>
          <w:rFonts w:ascii="IRNazanin" w:hAnsi="IRNazanin" w:eastAsia="IRNazanin" w:cs="IRNazanin"/>
          <w:lang w:bidi="fa-IR"/>
          <w:color w:val="111111"/>
          <w:sz w:val="28"/>
          <w:szCs w:val="28"/>
          <w:rtl/>
        </w:rPr>
        <w:t xml:space="preserve">(18) جواب و سوال يا پاسخ پرسش ملاعلى بن ميرزاخان گيلانى است. 2765: ش 8 دفتر، 71 پ- 128 ر، نسخ مانند شماره هاى پيش، برگ 97 سفيد مانده و پايان ناقص است.</w:t>
      </w:r>
    </w:p>
    <w:p>
      <w:pPr>
        <w:pStyle w:val="Heading2"/>
      </w:pPr>
      <w:bookmarkStart w:id="2127" w:name="_Toc1296"/>
      <w:r>
        <w:t>پاسخ به ملامحمد حسن يزدى كثنوى</w:t>
      </w:r>
      <w:bookmarkEnd w:id="2127"/>
    </w:p>
    <w:p>
      <w:pPr>
        <w:pStyle w:val="BookText"/>
      </w:pPr>
      <w:r>
        <w:rPr>
          <w:rFonts w:ascii="IRNazanin" w:hAnsi="IRNazanin" w:eastAsia="IRNazanin" w:cs="IRNazanin"/>
          <w:lang w:bidi="fa-IR"/>
          <w:color w:val="111111"/>
          <w:sz w:val="28"/>
          <w:szCs w:val="28"/>
          <w:rtl/>
        </w:rPr>
        <w:t xml:space="preserve">5- پاسخ به ملامحمد حسن يزدى كثنوى در برخى از مسائل فلسفى كه از حاج محمد كريم خان كرمانى پرسيده و در پايان ذى قعده 1261 پاسخ گرفته است.) همانكه در فهرست احسايى 253: 2 ياد شده است (. 2809: ش 3 دفتر، ص 136- 92.</w:t>
      </w:r>
    </w:p>
    <w:p>
      <w:pPr>
        <w:pStyle w:val="BookText"/>
      </w:pPr>
      <w:r>
        <w:rPr>
          <w:rFonts w:ascii="IRNazanin" w:hAnsi="IRNazanin" w:eastAsia="IRNazanin" w:cs="IRNazanin"/>
          <w:lang w:bidi="fa-IR"/>
          <w:color w:val="111111"/>
          <w:sz w:val="28"/>
          <w:szCs w:val="28"/>
          <w:rtl/>
        </w:rPr>
        <w:t xml:space="preserve">رساله هاى كرمانى: از حاجى محمد كريم بن ابراهيم كرمانى چندين اثر در دست هست كه در فهرست احسايى برشمرده شده است. در اين كتابخانه نيز رسائلى چند از او هست كه اينك ميشناسيم:</w:t>
      </w:r>
    </w:p>
    <w:p>
      <w:pPr>
        <w:pStyle w:val="Heading2"/>
      </w:pPr>
      <w:bookmarkStart w:id="2128" w:name="_Toc1297"/>
      <w:r>
        <w:t>سى فصل (3)</w:t>
      </w:r>
      <w:bookmarkEnd w:id="2128"/>
    </w:p>
    <w:p>
      <w:pPr>
        <w:pStyle w:val="BookText"/>
      </w:pPr>
      <w:r>
        <w:rPr>
          <w:rFonts w:ascii="IRNazanin" w:hAnsi="IRNazanin" w:eastAsia="IRNazanin" w:cs="IRNazanin"/>
          <w:lang w:bidi="fa-IR"/>
          <w:color w:val="111111"/>
          <w:sz w:val="28"/>
          <w:szCs w:val="28"/>
          <w:rtl/>
        </w:rPr>
        <w:t xml:space="preserve">633: ش 1 دفتر، 1 پ- 29 پ، نستعليق سده 12، عنوان و نشان و جدول و رقم شنگرف، جدولهاى رياضى كه در نسخه ش 634/1 ديده ميشود در اينجا نيست. كاغذ فرنگى- جلد تيماج زرد ضربى، 59 گ 11/5 * 16- 17 س 5/5 * 13.</w:t>
      </w:r>
    </w:p>
    <w:p>
      <w:pPr>
        <w:pStyle w:val="Heading2"/>
      </w:pPr>
      <w:bookmarkStart w:id="2129" w:name="_Toc1298"/>
      <w:r>
        <w:t>متشابه القرآن</w:t>
      </w:r>
      <w:bookmarkEnd w:id="2129"/>
    </w:p>
    <w:p>
      <w:pPr>
        <w:pStyle w:val="BookText"/>
      </w:pPr>
      <w:r>
        <w:rPr>
          <w:rFonts w:ascii="IRNazanin" w:hAnsi="IRNazanin" w:eastAsia="IRNazanin" w:cs="IRNazanin"/>
          <w:lang w:bidi="fa-IR"/>
          <w:color w:val="111111"/>
          <w:sz w:val="28"/>
          <w:szCs w:val="28"/>
          <w:rtl/>
        </w:rPr>
        <w:t xml:space="preserve">متشابه القرآن: از صدراى شيرازى است و بروش عرفانى شيعى) فهرست دانشگاه 192: 1).</w:t>
      </w:r>
    </w:p>
    <w:p>
      <w:pPr>
        <w:pStyle w:val="Heading2"/>
      </w:pPr>
      <w:bookmarkStart w:id="2130" w:name="_Toc1299"/>
      <w:r>
        <w:t>شهنشاهنامه</w:t>
      </w:r>
      <w:bookmarkEnd w:id="2130"/>
    </w:p>
    <w:p>
      <w:pPr>
        <w:pStyle w:val="BookText"/>
      </w:pPr>
      <w:r>
        <w:rPr>
          <w:rFonts w:ascii="IRNazanin" w:hAnsi="IRNazanin" w:eastAsia="IRNazanin" w:cs="IRNazanin"/>
          <w:lang w:bidi="fa-IR"/>
          <w:color w:val="111111"/>
          <w:sz w:val="28"/>
          <w:szCs w:val="28"/>
          <w:rtl/>
        </w:rPr>
        <w:t xml:space="preserve">شهنشاهنامه: فتح على خان ملك الشعراى كاشانى متخلص به " صبا " كه مدتها در شيراز لطفعلى خان زند را ستايش كرده و پس از او چون باباخان قاجار حاكم شيراز شد بخدمت او درآمده و چون باباخان پس از مرگ آقا محمد خان بنام فتح على شاه بتخت شاهى نشست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3" w:name="pg20264_229924"/>
    <w:bookmarkEnd w:id="303"/>
    <w:p>
      <w:pPr>
        <w:pStyle w:val="BookText"/>
      </w:pPr>
      <w:r>
        <w:rPr>
          <w:rFonts w:ascii="IRNazanin" w:hAnsi="IRNazanin" w:eastAsia="IRNazanin" w:cs="IRNazanin"/>
          <w:lang w:bidi="fa-IR"/>
          <w:color w:val="111111"/>
          <w:sz w:val="28"/>
          <w:szCs w:val="28"/>
          <w:rtl/>
        </w:rPr>
        <w:t xml:space="preserve">همراه وى بتهران رفته و لقب ملك الشعرا گرفته و مدتى نيز فرماندار كاشان و قم بوده و در 1238 درگذشته است. او غير از شهنشاهنامه يك ديوان و "گلشن صبا " و " خداوند نامه " و " عبرت نامه " دارد) فهرست دانشگاه 612- 610: 2).</w:t>
      </w:r>
    </w:p>
    <w:p>
      <w:pPr>
        <w:pStyle w:val="Heading2"/>
      </w:pPr>
      <w:bookmarkStart w:id="2131" w:name="_Toc1300"/>
      <w:r>
        <w:t>الرساله العمليه (1)</w:t>
      </w:r>
      <w:bookmarkEnd w:id="2131"/>
    </w:p>
    <w:p>
      <w:pPr>
        <w:pStyle w:val="BookText"/>
      </w:pPr>
      <w:r>
        <w:rPr>
          <w:rFonts w:ascii="IRNazanin" w:hAnsi="IRNazanin" w:eastAsia="IRNazanin" w:cs="IRNazanin"/>
          <w:lang w:bidi="fa-IR"/>
          <w:color w:val="111111"/>
          <w:sz w:val="28"/>
          <w:szCs w:val="28"/>
          <w:rtl/>
        </w:rPr>
        <w:t xml:space="preserve">6981: نسخ محمد رضا پسر اكبر گلپايگانى در ع 1248/2، عنوانها شنگرف، كاغذ فرنگى سفيد- جلد تيماج حنايى يك لا، 83 گ 10 *15- 15 س 6 * 10/5.</w:t>
      </w:r>
    </w:p>
    <w:p>
      <w:pPr>
        <w:pStyle w:val="Heading2"/>
      </w:pPr>
      <w:bookmarkStart w:id="2132" w:name="_Toc1301"/>
      <w:r>
        <w:t>منيه المريد فى آداب المفيد و المستفيد (2)</w:t>
      </w:r>
      <w:bookmarkEnd w:id="2132"/>
    </w:p>
    <w:p>
      <w:pPr>
        <w:pStyle w:val="BookText"/>
      </w:pPr>
      <w:r>
        <w:rPr>
          <w:rFonts w:ascii="IRNazanin" w:hAnsi="IRNazanin" w:eastAsia="IRNazanin" w:cs="IRNazanin"/>
          <w:lang w:bidi="fa-IR"/>
          <w:color w:val="111111"/>
          <w:sz w:val="28"/>
          <w:szCs w:val="28"/>
          <w:rtl/>
        </w:rPr>
        <w:t xml:space="preserve">7542: ش 1 دفتر، 5 ر- 115 پ، آغاز افتاده است. بخط نسخ سده 12، عنوان درشت تر زير خط مشكى. كاغذ فرنگى در ميانه سپاهانى- 186 گ 15 * 16- 20/5 س 10 * 16.</w:t>
      </w:r>
    </w:p>
    <w:p>
      <w:pPr>
        <w:pStyle w:val="Heading2"/>
      </w:pPr>
      <w:bookmarkStart w:id="2133" w:name="_Toc1302"/>
      <w:r>
        <w:t>قران السعدين</w:t>
      </w:r>
      <w:bookmarkEnd w:id="2133"/>
    </w:p>
    <w:p>
      <w:pPr>
        <w:pStyle w:val="BookText"/>
      </w:pPr>
      <w:r>
        <w:rPr>
          <w:rFonts w:ascii="IRNazanin" w:hAnsi="IRNazanin" w:eastAsia="IRNazanin" w:cs="IRNazanin"/>
          <w:lang w:bidi="fa-IR"/>
          <w:color w:val="111111"/>
          <w:sz w:val="28"/>
          <w:szCs w:val="28"/>
          <w:rtl/>
        </w:rPr>
        <w:t xml:space="preserve">قران السعدين:يكى از منظومه هاى امير خسرو دهلوى (725- 651) است كه بوزن مخزن الاسرارنظامى در 3494 بيت سروده و در آن گفتگوهاى معزى الدين كيقباد (689- 686) را با پدرش ناصرالدين بغراخان پادشاه بنگاله (691- 681) و آشتى ايشان را يادكرده و آنرا چنانكه در پايان ياد كرده است در رمضان 688 بپايان رسانده است، او در 14 شعبان 648 به سرودن اين منظومه مى پرداخته است) گ 138 پ ش 173). اين كتاب چند بار چاپ شده و يك بار نور الحق پسر عبد الحق و يك بار قدرت احمد آنرا شرح كرده اند و اين دومى بسال1261 چاپ شده است) ذريعه 293: 9- فهرست دانشگاه 179: 2- مشار 1218). آغاز: حمد خداوند سرايم نخست تاشود اين نامه ز نامش درست انجام: نوبت رفتن چو به ما هم رسد كار چنان كن كه به لطف سزد 173: نستعليق ج 884/1، جدول زر و لاجورد، عنوان درشت آراسته با زر در ميان جدول، داراى تصوير در 27 ر 45 ر 72 ر 90 ر، كتاب در گ 1 ر و 2 پ "دول رانى خضر خانى " خوانده شده و درست نيست. كاغذ ترمه اصفهانى، 139 گ 12 *15- 20 س 7 * 14.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4" w:name="pg20264_229925"/>
    <w:bookmarkEnd w:id="304"/>
    <w:p>
      <w:pPr>
        <w:pStyle w:val="Heading2"/>
      </w:pPr>
      <w:bookmarkStart w:id="2134" w:name="_Toc1303"/>
      <w:r>
        <w:t>صافى در ترجمه و شرح كافى (7)</w:t>
      </w:r>
      <w:bookmarkEnd w:id="2134"/>
    </w:p>
    <w:p>
      <w:pPr>
        <w:pStyle w:val="BookText"/>
      </w:pPr>
      <w:r>
        <w:rPr>
          <w:rFonts w:ascii="IRNazanin" w:hAnsi="IRNazanin" w:eastAsia="IRNazanin" w:cs="IRNazanin"/>
          <w:lang w:bidi="fa-IR"/>
          <w:color w:val="111111"/>
          <w:sz w:val="28"/>
          <w:szCs w:val="28"/>
          <w:rtl/>
        </w:rPr>
        <w:t xml:space="preserve">1725: سپه 268: 1.</w:t>
      </w:r>
    </w:p>
    <w:p>
      <w:pPr>
        <w:pStyle w:val="Heading2"/>
      </w:pPr>
      <w:bookmarkStart w:id="2135" w:name="_Toc1304"/>
      <w:r>
        <w:t>نفسيه (1)</w:t>
      </w:r>
      <w:bookmarkEnd w:id="2135"/>
    </w:p>
    <w:p>
      <w:pPr>
        <w:pStyle w:val="BookText"/>
      </w:pPr>
      <w:r>
        <w:rPr>
          <w:rFonts w:ascii="IRNazanin" w:hAnsi="IRNazanin" w:eastAsia="IRNazanin" w:cs="IRNazanin"/>
          <w:lang w:bidi="fa-IR"/>
          <w:color w:val="111111"/>
          <w:sz w:val="28"/>
          <w:szCs w:val="28"/>
          <w:rtl/>
        </w:rPr>
        <w:t xml:space="preserve">279: سپه 640: 2.</w:t>
      </w:r>
    </w:p>
    <w:p>
      <w:pPr>
        <w:pStyle w:val="Heading2"/>
      </w:pPr>
      <w:bookmarkStart w:id="2136" w:name="_Toc1305"/>
      <w:r>
        <w:t>الرد على يحيى النحوى فيمارد به على ارسطو</w:t>
      </w:r>
      <w:bookmarkEnd w:id="2136"/>
    </w:p>
    <w:p>
      <w:pPr>
        <w:pStyle w:val="BookText"/>
      </w:pPr>
      <w:r>
        <w:rPr>
          <w:rFonts w:ascii="IRNazanin" w:hAnsi="IRNazanin" w:eastAsia="IRNazanin" w:cs="IRNazanin"/>
          <w:lang w:bidi="fa-IR"/>
          <w:color w:val="111111"/>
          <w:sz w:val="28"/>
          <w:szCs w:val="28"/>
          <w:rtl/>
        </w:rPr>
        <w:t xml:space="preserve">الرد على يحيى النحوى فيمارد به على ارسطو: فارابى) فهرست دانشگاه 90: 2) آغاز: قال ابونصر محمد بن محمد الفارابى رحمه الله: ليس شى‌ء مما قصد يحيى النحوى ابطاله من اقاويل ارسطو التى فى السماء و العالم. انجام: حتى لايناله من ذلك مانال سقراط. تم الصدر، و الحمدلله. 2912: ش 68 دفتر، 221- 220.</w:t>
      </w:r>
    </w:p>
    <w:p>
      <w:pPr>
        <w:pStyle w:val="Heading2"/>
      </w:pPr>
      <w:bookmarkStart w:id="2137" w:name="_Toc1306"/>
      <w:r>
        <w:t>مجمع البيان (11)</w:t>
      </w:r>
      <w:bookmarkEnd w:id="2137"/>
    </w:p>
    <w:p>
      <w:pPr>
        <w:pStyle w:val="BookText"/>
      </w:pPr>
      <w:r>
        <w:rPr>
          <w:rFonts w:ascii="IRNazanin" w:hAnsi="IRNazanin" w:eastAsia="IRNazanin" w:cs="IRNazanin"/>
          <w:lang w:bidi="fa-IR"/>
          <w:color w:val="111111"/>
          <w:sz w:val="28"/>
          <w:szCs w:val="28"/>
          <w:rtl/>
        </w:rPr>
        <w:t xml:space="preserve">5208: نسخ روز سه شنبه 27 شعبان 1125، به خط محمد حسن ابرادهى، از رعد تا آخر، عنوان و نشان شنگرف، وقف حاج آقا احمد كرمانشاهى. كاغذ سپاهانى- جلد تيماج مشكى مقوايى ضربى، 424 گ 20 * 34- 32 س 12/5 * 24.</w:t>
      </w:r>
    </w:p>
    <w:p>
      <w:pPr>
        <w:pStyle w:val="Heading2"/>
      </w:pPr>
      <w:bookmarkStart w:id="2138" w:name="_Toc1307"/>
      <w:r>
        <w:t>شيخ و وزير</w:t>
      </w:r>
      <w:bookmarkEnd w:id="2138"/>
    </w:p>
    <w:p>
      <w:pPr>
        <w:pStyle w:val="BookText"/>
      </w:pPr>
      <w:r>
        <w:rPr>
          <w:rFonts w:ascii="IRNazanin" w:hAnsi="IRNazanin" w:eastAsia="IRNazanin" w:cs="IRNazanin"/>
          <w:lang w:bidi="fa-IR"/>
          <w:color w:val="111111"/>
          <w:sz w:val="28"/>
          <w:szCs w:val="28"/>
          <w:rtl/>
        </w:rPr>
        <w:t xml:space="preserve">شيخ و وزير: اين رساله از ملكم خان نظام الدوله ارمنى اصفهانى است و در آن معايب كنونى عربى و فارسى آمده و در 1287 نوشته شده و بر سه مجلس مرتب است. ملكم خان در كتاب ديگر خط بنام " رسم الخط جديد " پيشنهادى براى اصلاح آن خط نموده است و نسخه آن نيز در اين كتابخانه) بشماره 277) موجود است. اين كتاب در مجموعه رسائل ملكم چاپ محيط طباطبايى نيامده است.) سپه 2791. (86- 66: 2: نستعليق، شرح ذيل را پشت صفحه اول آن نوشته اند: رساله ايست كه در باب پيدا كردن معايب خط عثمانى و ايرانى در اسلامبولى‌نوشته شده و اين بنده تقى عبقرى منشى، نسخه آنرا اينك براى تفنن خاطر جناب آقاى منشى حضور همايون است كتاب كرده و پيشنهاد حضور ايشان كرده ام ان شاء الله بمرور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5" w:name="pg20264_229926"/>
    <w:bookmarkEnd w:id="305"/>
    <w:p>
      <w:pPr>
        <w:pStyle w:val="BookText"/>
      </w:pPr>
      <w:r>
        <w:rPr>
          <w:rFonts w:ascii="IRNazanin" w:hAnsi="IRNazanin" w:eastAsia="IRNazanin" w:cs="IRNazanin"/>
          <w:lang w:bidi="fa-IR"/>
          <w:color w:val="111111"/>
          <w:sz w:val="28"/>
          <w:szCs w:val="28"/>
          <w:rtl/>
        </w:rPr>
        <w:t xml:space="preserve">اين نسخه خاطر خودشان را هر وقت مجال داشته باشند مشغول خواهند كرد، در اين نسخه شيخ و وزير اشاره است بمعلم و متعلم شيخ معلم است و وزير متعلم سنه 1287). كاغذ فرنگى- جلد تيماج، 12 گ 13 * 27- 20/5 س، وقف سپهسالار.</w:t>
      </w:r>
    </w:p>
    <w:p>
      <w:pPr>
        <w:pStyle w:val="Heading2"/>
      </w:pPr>
      <w:bookmarkStart w:id="2139" w:name="_Toc1308"/>
      <w:r>
        <w:t>سر التوبه</w:t>
      </w:r>
      <w:bookmarkEnd w:id="2139"/>
    </w:p>
    <w:p>
      <w:pPr>
        <w:pStyle w:val="BookText"/>
      </w:pPr>
      <w:r>
        <w:rPr>
          <w:rFonts w:ascii="IRNazanin" w:hAnsi="IRNazanin" w:eastAsia="IRNazanin" w:cs="IRNazanin"/>
          <w:lang w:bidi="fa-IR"/>
          <w:color w:val="111111"/>
          <w:sz w:val="28"/>
          <w:szCs w:val="28"/>
          <w:rtl/>
        </w:rPr>
        <w:t xml:space="preserve">سر التوبه: در باره توبت است، بفارسى، در پشت جلد نسخه ما اين نام نوشته شده است. آغاز: بدان ايدك الله كه توبه انسان بر مثال سكه درمى بود بوجود بنى آدم، يك ركعت نماز توبه. انجام: و بيان اين كلام بسيار است و محافل بيشمار ليكن شمه اى نموده است. 6409: ش 5 دفتر، 96 پ- 98 پ، نستعليق مانند شماره هاى ديگر.</w:t>
      </w:r>
    </w:p>
    <w:p>
      <w:pPr>
        <w:pStyle w:val="Heading2"/>
      </w:pPr>
      <w:bookmarkStart w:id="2140" w:name="_Toc1309"/>
      <w:r>
        <w:t>روضه النبى</w:t>
      </w:r>
      <w:bookmarkEnd w:id="2140"/>
    </w:p>
    <w:p>
      <w:pPr>
        <w:pStyle w:val="BookText"/>
      </w:pPr>
      <w:r>
        <w:rPr>
          <w:rFonts w:ascii="IRNazanin" w:hAnsi="IRNazanin" w:eastAsia="IRNazanin" w:cs="IRNazanin"/>
          <w:lang w:bidi="fa-IR"/>
          <w:color w:val="111111"/>
          <w:sz w:val="28"/>
          <w:szCs w:val="28"/>
          <w:rtl/>
        </w:rPr>
        <w:t xml:space="preserve">روضه النبى: احمد بن تاج الدين حسن بن سيف الدين استرابادى، در سرگذشت پيامبر بفارسى.) ذريعه 304: 11). آغاز: خدايا ز شكرت زبان كام يافت ز نام تو هر نامه اى نام يافت... صحيح ترين حكاياتى كه مورخان پاكيزه بيان نيكوادا... در انجمن بلاغت... بقلم تحرير و لسان تقرير مقرر و مثبت گردانيده اند حمد ذات احد است. انجام: و امثال اين علامات بسيار فرمود. اين مقدار نوشته شد كه مومنان را كفايت است و الله اعلم. 7266: نستعليق حسن خان پسر محمد قلى هزاره اى فراهانى در تبريز در 12 ع 1222 /1، عنوان و نشان شنگرف. كاغذ فرنگى سفيد- جلد تيماج قهوه يى ضربى مقوايى، 145 گ 20 * 21- 29 س 14 * 22.</w:t>
      </w:r>
    </w:p>
    <w:p>
      <w:pPr>
        <w:pStyle w:val="Heading2"/>
      </w:pPr>
      <w:bookmarkStart w:id="2141" w:name="_Toc1310"/>
      <w:r>
        <w:t>شرح قصيده نونيه مذكور از فيلسوف ابو الاصبغ عبد العزيز عراقى.</w:t>
      </w:r>
      <w:bookmarkEnd w:id="2141"/>
    </w:p>
    <w:p>
      <w:pPr>
        <w:pStyle w:val="BookText"/>
      </w:pPr>
      <w:r>
        <w:rPr>
          <w:rFonts w:ascii="Amiri" w:hAnsi="Amiri" w:eastAsia="Amiri" w:cs="Amiri"/>
          <w:lang w:bidi="ar-SA"/>
          <w:color w:val="111111"/>
          <w:sz w:val="28"/>
          <w:szCs w:val="28"/>
          <w:rtl/>
        </w:rPr>
        <w:t xml:space="preserve">3- شرح قصيده نونيه مذكور از فيلسوف ابو الاصبغ عبد العزيز عراقى. آغاز: بسمله و الصلاه والسلام على محمد و آله اجمعين. قال المولف رحمه الله انى طالعت كثيرا من اشعار اهل الصناعه قلم اراشرح لاصولها و لا اوضع لفصولها من قصيده الحكيم الفيلسوف ابى الاصبغ عبد العزيز بن تمام العراقى... قد قرات هذه القصيده على الاديب ابى القاسم بن السيد الشريف البطليوسى فى المسجد الجامع بمدينه قرطبه، قال قراتها على عبد الدائم بن عبدالله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6" w:name="pg20264_229927"/>
    <w:bookmarkEnd w:id="306"/>
    <w:p>
      <w:pPr>
        <w:pStyle w:val="BookText"/>
      </w:pPr>
      <w:r>
        <w:rPr>
          <w:rFonts w:ascii="IRNazanin" w:hAnsi="IRNazanin" w:eastAsia="IRNazanin" w:cs="IRNazanin"/>
          <w:lang w:bidi="fa-IR"/>
          <w:color w:val="111111"/>
          <w:sz w:val="28"/>
          <w:szCs w:val="28"/>
          <w:rtl/>
        </w:rPr>
        <w:t xml:space="preserve">العراقى قال قراتها على الحكيم الفيلسوف ابى الاصبغ عبد العزيز بن تمام العراقى يميا فارقين. و اخبرتى‌الحكيم الحاج محمد بن اشعث انه اجتمع بمصر مع من لقيه و قرائها عليه بعدان نسخها منه فوجدها صحيحه و ذلك فى سنه اربعمائه و كان و اصلا للصنعه لامحاله.انجام شرح: الكبايت و الزرانيخ فاعتمد عليه ترشد. شعرهاپس ازعنوان " اصل " وشرح آنها پس از عنوان " شرح "آمده است، 18 پ- 24 پ نوشته 1284).</w:t>
      </w:r>
    </w:p>
    <w:p>
      <w:pPr>
        <w:pStyle w:val="BookText"/>
      </w:pPr>
      <w:r>
        <w:rPr>
          <w:rFonts w:ascii="Amiri" w:hAnsi="Amiri" w:eastAsia="Amiri" w:cs="Amiri"/>
          <w:lang w:bidi="ar-SA"/>
          <w:color w:val="111111"/>
          <w:sz w:val="28"/>
          <w:szCs w:val="28"/>
          <w:rtl/>
        </w:rPr>
        <w:t xml:space="preserve">رساله هاى كيميايى: در نسخه شماره 276 اين كتابخانه ده رساله كيميايى است كه اينك مى شناسيم:</w:t>
      </w:r>
    </w:p>
    <w:p>
      <w:pPr>
        <w:pStyle w:val="Heading2"/>
      </w:pPr>
      <w:bookmarkStart w:id="2142" w:name="_Toc1311"/>
      <w:r>
        <w:t>مشكول</w:t>
      </w:r>
      <w:bookmarkEnd w:id="2142"/>
    </w:p>
    <w:p>
      <w:pPr>
        <w:pStyle w:val="BookText"/>
      </w:pPr>
      <w:r>
        <w:rPr>
          <w:rFonts w:ascii="IRNazanin" w:hAnsi="IRNazanin" w:eastAsia="IRNazanin" w:cs="IRNazanin"/>
          <w:lang w:bidi="fa-IR"/>
          <w:color w:val="111111"/>
          <w:sz w:val="28"/>
          <w:szCs w:val="28"/>
          <w:rtl/>
        </w:rPr>
        <w:t xml:space="preserve">مشكول: از شاگرد شيخ بهايى است و در آن 29 رساله و كتاب آمده است كه هر يك جداگانه يار خواهد شد و مطالب پراكنده آن در دنبال هر يكى از آنها می اید. اين كتاب جز مشكول حاجى باباى قزوينى و مشكول گمنام نسخه ش 1253 دانشگاه) دانشگاه 2919 (2787: 6: ش 1 دفتر، نيمه يكم بخط نسخ سپس از 149 تا 208 نستعليق و از 209 تا پايان باز نسخ است، عنوان شنگرف، تاريخ 1053 و 1034 دارد. كاغذ سپاهانى نخودى- جلد تيماج سرخ ضربى مقوايى كناره مشكى، 24 * 29- 35 س 17 *26.</w:t>
      </w:r>
    </w:p>
    <w:p>
      <w:pPr>
        <w:pStyle w:val="Heading2"/>
      </w:pPr>
      <w:bookmarkStart w:id="2143" w:name="_Toc1312"/>
      <w:r>
        <w:t>شرح الكافيه (6)</w:t>
      </w:r>
      <w:bookmarkEnd w:id="2143"/>
    </w:p>
    <w:p>
      <w:pPr>
        <w:pStyle w:val="BookText"/>
      </w:pPr>
      <w:r>
        <w:rPr>
          <w:rFonts w:ascii="IRNazanin" w:hAnsi="IRNazanin" w:eastAsia="IRNazanin" w:cs="IRNazanin"/>
          <w:lang w:bidi="fa-IR"/>
          <w:color w:val="111111"/>
          <w:sz w:val="28"/>
          <w:szCs w:val="28"/>
          <w:rtl/>
        </w:rPr>
        <w:t xml:space="preserve">3208: سپه 362: 2.</w:t>
      </w:r>
    </w:p>
    <w:p>
      <w:pPr>
        <w:pStyle w:val="Heading2"/>
      </w:pPr>
      <w:bookmarkStart w:id="2144" w:name="_Toc1313"/>
      <w:r>
        <w:t>شرح الشافيه (2)</w:t>
      </w:r>
      <w:bookmarkEnd w:id="2144"/>
    </w:p>
    <w:p>
      <w:pPr>
        <w:pStyle w:val="BookText"/>
      </w:pPr>
      <w:r>
        <w:rPr>
          <w:rFonts w:ascii="IRNazanin" w:hAnsi="IRNazanin" w:eastAsia="IRNazanin" w:cs="IRNazanin"/>
          <w:lang w:bidi="fa-IR"/>
          <w:color w:val="111111"/>
          <w:sz w:val="28"/>
          <w:szCs w:val="28"/>
          <w:rtl/>
        </w:rPr>
        <w:t xml:space="preserve">6771: نستعليق 1067 از رمضان قلى بن امام وردى تبريزى، عنوانها شنگرف. 193 گ 14 * 17- 21 س 6/5 * 15.</w:t>
      </w:r>
    </w:p>
    <w:p>
      <w:pPr>
        <w:pStyle w:val="Heading2"/>
      </w:pPr>
      <w:bookmarkStart w:id="2145" w:name="_Toc1314"/>
      <w:r>
        <w:t>عين الحيات (3)</w:t>
      </w:r>
      <w:bookmarkEnd w:id="2145"/>
    </w:p>
    <w:p>
      <w:pPr>
        <w:pStyle w:val="BookText"/>
      </w:pPr>
      <w:r>
        <w:rPr>
          <w:rFonts w:ascii="IRNazanin" w:hAnsi="IRNazanin" w:eastAsia="IRNazanin" w:cs="IRNazanin"/>
          <w:lang w:bidi="fa-IR"/>
          <w:color w:val="111111"/>
          <w:sz w:val="28"/>
          <w:szCs w:val="28"/>
          <w:rtl/>
        </w:rPr>
        <w:t xml:space="preserve">5440: نستعليق ميرمحمد قاسم بن ميرعلى بيك طوطبا)؟(در 1293، عربيها نسخ درشت زير خط شنگرف، عنوانها شنگرف. شش برگ آغاز نسخه جدول بندى شده بشنگرف و زر و لاجورد. كاغذ سپاهانى نخودى- جلد تيماج قهوه يى مقوايى، 459 گ 15*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7" w:name="pg20264_229928"/>
    <w:bookmarkEnd w:id="307"/>
    <w:p>
      <w:pPr>
        <w:pStyle w:val="BookText"/>
      </w:pPr>
      <w:r>
        <w:rPr>
          <w:rFonts w:ascii="IRNazanin" w:hAnsi="IRNazanin" w:eastAsia="IRNazanin" w:cs="IRNazanin"/>
          <w:lang w:bidi="fa-IR"/>
          <w:color w:val="111111"/>
          <w:sz w:val="28"/>
          <w:szCs w:val="28"/>
          <w:rtl/>
        </w:rPr>
        <w:t xml:space="preserve">21- 26 س 8 *17/5</w:t>
      </w:r>
    </w:p>
    <w:p>
      <w:pPr>
        <w:pStyle w:val="Heading2"/>
      </w:pPr>
      <w:bookmarkStart w:id="2146" w:name="_Toc1315"/>
      <w:r>
        <w:t>السيره يا سرگذشت ابن سينا (3)</w:t>
      </w:r>
      <w:bookmarkEnd w:id="2146"/>
    </w:p>
    <w:p>
      <w:pPr>
        <w:pStyle w:val="BookText"/>
      </w:pPr>
      <w:r>
        <w:rPr>
          <w:rFonts w:ascii="IRNazanin" w:hAnsi="IRNazanin" w:eastAsia="IRNazanin" w:cs="IRNazanin"/>
          <w:lang w:bidi="fa-IR"/>
          <w:color w:val="111111"/>
          <w:sz w:val="28"/>
          <w:szCs w:val="28"/>
          <w:rtl/>
        </w:rPr>
        <w:t xml:space="preserve">4508: نستعليق بى نام و تاريخ در سده 11، خريدارى 1315 ش. كاغذ اصفهانى- جلد تيماج سبز مقوايى ضربى، 12 گ 18 * 19- 12 * 7 *12/5</w:t>
      </w:r>
    </w:p>
    <w:p>
      <w:pPr>
        <w:pStyle w:val="Heading2"/>
      </w:pPr>
      <w:bookmarkStart w:id="2147" w:name="_Toc1316"/>
      <w:r>
        <w:t>گلستان (9)</w:t>
      </w:r>
      <w:bookmarkEnd w:id="2147"/>
    </w:p>
    <w:p>
      <w:pPr>
        <w:pStyle w:val="BookText"/>
      </w:pPr>
      <w:r>
        <w:rPr>
          <w:rFonts w:ascii="IRNazanin" w:hAnsi="IRNazanin" w:eastAsia="IRNazanin" w:cs="IRNazanin"/>
          <w:lang w:bidi="fa-IR"/>
          <w:color w:val="111111"/>
          <w:sz w:val="28"/>
          <w:szCs w:val="28"/>
          <w:rtl/>
        </w:rPr>
        <w:t xml:space="preserve">7167: آغاز و انجام افتاده است، بخط نستعليق سده 13، عنوان شنگرف. كاغذ فرنگى- جلد تيماج مشكى يك لا، 102 گ 10/5 * 11- 17 س 7 * 12.</w:t>
      </w:r>
    </w:p>
    <w:p>
      <w:pPr>
        <w:pStyle w:val="Heading2"/>
      </w:pPr>
      <w:bookmarkStart w:id="2148" w:name="_Toc1317"/>
      <w:r>
        <w:t>علم بكار بردن اسباب مهندسى.</w:t>
      </w:r>
      <w:bookmarkEnd w:id="2148"/>
    </w:p>
    <w:p>
      <w:pPr>
        <w:pStyle w:val="BookText"/>
      </w:pPr>
      <w:r>
        <w:rPr>
          <w:rFonts w:ascii="IRNazanin" w:hAnsi="IRNazanin" w:eastAsia="IRNazanin" w:cs="IRNazanin"/>
          <w:lang w:bidi="fa-IR"/>
          <w:color w:val="111111"/>
          <w:sz w:val="28"/>
          <w:szCs w:val="28"/>
          <w:rtl/>
        </w:rPr>
        <w:t xml:space="preserve">علم بكار بردن اسباب مهندسى. آغاز: هوالله تعالى شانه حسب الحكم... اعتضاد السلطنه عاليجاه و موسيوبهلر، سرتيپ فرانسوى اين مختصر را در علم بكار بردن اسباب مهندسى تاليف نمود. بسمله بجهت تعيين نمودن مقدار انحطاط زمين از زمين ديگر. انجام: كه مطلوب حاصل خواهد شد. 541: شكسته نستعليق بى نام و تاريخ، در پايان نامه سده سيزدهم نوشته شده، 2 پ- 10 پ دفتر است و باقى سفيد است. كاغذ فرنگى- جلد تيماج سبز يك لا، 24 گ 7/5 * 10- 13 س 11 * 17.</w:t>
      </w:r>
    </w:p>
    <w:p>
      <w:pPr>
        <w:pStyle w:val="Heading2"/>
      </w:pPr>
      <w:bookmarkStart w:id="2149" w:name="_Toc1318"/>
      <w:r>
        <w:t>منهج الصادقين فى الزام المخالفين (3)</w:t>
      </w:r>
      <w:bookmarkEnd w:id="2149"/>
    </w:p>
    <w:p>
      <w:pPr>
        <w:pStyle w:val="BookText"/>
      </w:pPr>
      <w:r>
        <w:rPr>
          <w:rFonts w:ascii="IRNazanin" w:hAnsi="IRNazanin" w:eastAsia="IRNazanin" w:cs="IRNazanin"/>
          <w:lang w:bidi="fa-IR"/>
          <w:color w:val="111111"/>
          <w:sz w:val="28"/>
          <w:szCs w:val="28"/>
          <w:rtl/>
        </w:rPr>
        <w:t xml:space="preserve">5216: متن نستعليق و آيات نسخ معرب ريز، خط روى عبارتها و نشانها شنگرف، از سوره مريم برابر با ص 234 چاپ سنگى 1286 تا نيمه "طسم ". كاغذ سپاهانى- جلد تيماج مشكى ضربى، 282 گ 18 * 20- 25 س 12/5 * 16/5.</w:t>
      </w:r>
    </w:p>
    <w:p>
      <w:pPr>
        <w:pStyle w:val="Heading2"/>
      </w:pPr>
      <w:bookmarkStart w:id="2150" w:name="_Toc1319"/>
      <w:r>
        <w:t>عيون اخبار الرضا (1)</w:t>
      </w:r>
      <w:bookmarkEnd w:id="2150"/>
    </w:p>
    <w:p>
      <w:pPr>
        <w:pStyle w:val="BookText"/>
      </w:pPr>
      <w:r>
        <w:rPr>
          <w:rFonts w:ascii="IRNazanin" w:hAnsi="IRNazanin" w:eastAsia="IRNazanin" w:cs="IRNazanin"/>
          <w:lang w:bidi="fa-IR"/>
          <w:color w:val="111111"/>
          <w:sz w:val="28"/>
          <w:szCs w:val="28"/>
          <w:rtl/>
        </w:rPr>
        <w:t xml:space="preserve">1870: سپه 283: 1.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8" w:name="pg20264_229929"/>
    <w:bookmarkEnd w:id="308"/>
    <w:p>
      <w:pPr>
        <w:pStyle w:val="Heading2"/>
      </w:pPr>
      <w:bookmarkStart w:id="2151" w:name="_Toc1320"/>
      <w:r>
        <w:t>المختصر فى الفقه (3)</w:t>
      </w:r>
      <w:bookmarkEnd w:id="2151"/>
    </w:p>
    <w:p>
      <w:pPr>
        <w:pStyle w:val="BookText"/>
      </w:pPr>
      <w:r>
        <w:rPr>
          <w:rFonts w:ascii="IRNazanin" w:hAnsi="IRNazanin" w:eastAsia="IRNazanin" w:cs="IRNazanin"/>
          <w:lang w:bidi="fa-IR"/>
          <w:color w:val="111111"/>
          <w:sz w:val="28"/>
          <w:szCs w:val="28"/>
          <w:rtl/>
        </w:rPr>
        <w:t xml:space="preserve">8197: نسخه ازآغاز افتاده و در باب صلاه بدينجا آغاز مى شود: " عند ابى حنيفه ومحمد ره " و انجام چنين است: " فما خرج اخذت له من سهام كل وارث حصته...) چند كلمه زير كاغذ رفته (. در آغاز باب البيع آمده است: " باب البيع البيع ينعقد بايجاب و قبول اذا كانا بلفظ الماضى فاذا اوجب احد المتعاقدين البيع فالاخر بالخيار ان شاء قبل فى المجلس و ان شاء رد و ايهما قام من المجلس قبل القبول بطل الايجاب " نسخ سده 10 و نستعليق ملاعوض محمد پسر غايب محمد حسن لارى در سده 11، عنوان و نشان شنگرف. كاغذ سمرقندى- جلد تيماج سبز ضربى مقوايى، 135 گ 13 * 15- 18/5 س 9 * 11/5.</w:t>
      </w:r>
    </w:p>
    <w:p>
      <w:pPr>
        <w:pStyle w:val="Heading2"/>
      </w:pPr>
      <w:bookmarkStart w:id="2152" w:name="_Toc1321"/>
      <w:r>
        <w:t>عوامل منظوم</w:t>
      </w:r>
      <w:bookmarkEnd w:id="2152"/>
    </w:p>
    <w:p>
      <w:pPr>
        <w:pStyle w:val="BookText"/>
      </w:pPr>
      <w:r>
        <w:rPr>
          <w:rFonts w:ascii="IRNazanin" w:hAnsi="IRNazanin" w:eastAsia="IRNazanin" w:cs="IRNazanin"/>
          <w:lang w:bidi="fa-IR"/>
          <w:color w:val="111111"/>
          <w:sz w:val="28"/>
          <w:szCs w:val="28"/>
          <w:rtl/>
        </w:rPr>
        <w:t xml:space="preserve">عوامل منظوم: عاملهاى نحوى در اين سطور برشمرده شده و جز عوامل ابن حسام است. انجام: ابتدا كردم بنام خالق ارض و سماء كازكرم لطفى نمود از علم الاسماء بما 2927: ش 2 دفتر، 53 پ- 54 ر، پس از اين مخمسات جامى و شعر انورى و خواجه طوسى است.</w:t>
      </w:r>
    </w:p>
    <w:p>
      <w:pPr>
        <w:pStyle w:val="Heading2"/>
      </w:pPr>
      <w:bookmarkStart w:id="2153" w:name="_Toc1322"/>
      <w:r>
        <w:t>منهاج الكرامه فى معرفه الامامه (3)</w:t>
      </w:r>
      <w:bookmarkEnd w:id="2153"/>
    </w:p>
    <w:p>
      <w:pPr>
        <w:pStyle w:val="BookText"/>
      </w:pPr>
      <w:r>
        <w:rPr>
          <w:rFonts w:ascii="IRNazanin" w:hAnsi="IRNazanin" w:eastAsia="IRNazanin" w:cs="IRNazanin"/>
          <w:lang w:bidi="fa-IR"/>
          <w:color w:val="111111"/>
          <w:sz w:val="28"/>
          <w:szCs w:val="28"/>
          <w:rtl/>
        </w:rPr>
        <w:t xml:space="preserve">6586: نسخ 20 ع 1225/1، عنوان شنگرف. كاغذ سفيد سپاهانى- جلد تيماج حنايى ضربى مقوايى، 78 گ 11 * 15- 19 س 6 * 13.</w:t>
      </w:r>
    </w:p>
    <w:p>
      <w:pPr>
        <w:pStyle w:val="Heading2"/>
      </w:pPr>
      <w:bookmarkStart w:id="2154" w:name="_Toc1323"/>
      <w:r>
        <w:t>شرح الكافيه (4)</w:t>
      </w:r>
      <w:bookmarkEnd w:id="2154"/>
    </w:p>
    <w:p>
      <w:pPr>
        <w:pStyle w:val="BookText"/>
      </w:pPr>
      <w:r>
        <w:rPr>
          <w:rFonts w:ascii="IRNazanin" w:hAnsi="IRNazanin" w:eastAsia="IRNazanin" w:cs="IRNazanin"/>
          <w:lang w:bidi="fa-IR"/>
          <w:color w:val="111111"/>
          <w:sz w:val="28"/>
          <w:szCs w:val="28"/>
          <w:rtl/>
        </w:rPr>
        <w:t xml:space="preserve">3205: سپه 362: 2.</w:t>
      </w:r>
    </w:p>
    <w:p>
      <w:pPr>
        <w:pStyle w:val="Heading2"/>
      </w:pPr>
      <w:bookmarkStart w:id="2155" w:name="_Toc1324"/>
      <w:r>
        <w:t>عرض نامه (1)</w:t>
      </w:r>
      <w:bookmarkEnd w:id="2155"/>
    </w:p>
    <w:p>
      <w:pPr>
        <w:pStyle w:val="BookText"/>
      </w:pPr>
      <w:r>
        <w:rPr>
          <w:rFonts w:ascii="IRNazanin" w:hAnsi="IRNazanin" w:eastAsia="IRNazanin" w:cs="IRNazanin"/>
          <w:lang w:bidi="fa-IR"/>
          <w:color w:val="111111"/>
          <w:sz w:val="28"/>
          <w:szCs w:val="28"/>
          <w:rtl/>
        </w:rPr>
        <w:t xml:space="preserve">1215: ش 1 دفتر، ص 80- 1، نستعليق سده 10 و 11. كاغذ سپاهانى حنايى- جلد تيماج مشكى يك لا، 109 گ 16- 18 12/5 س 7 *12/5.</w:t>
      </w:r>
    </w:p>
    <w:p>
      <w:pPr>
        <w:pStyle w:val="Heading2"/>
      </w:pPr>
      <w:bookmarkStart w:id="2156" w:name="_Toc1325"/>
      <w:r>
        <w:t>شوارق الالهام (6)</w:t>
      </w:r>
      <w:bookmarkEnd w:id="2156"/>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9" w:name="pg20264_229930"/>
    <w:bookmarkEnd w:id="309"/>
    <w:p>
      <w:pPr>
        <w:pStyle w:val="BookText"/>
      </w:pPr>
      <w:r>
        <w:rPr>
          <w:rFonts w:ascii="IRNazanin" w:hAnsi="IRNazanin" w:eastAsia="IRNazanin" w:cs="IRNazanin"/>
          <w:lang w:bidi="fa-IR"/>
          <w:color w:val="111111"/>
          <w:sz w:val="28"/>
          <w:szCs w:val="28"/>
          <w:rtl/>
        </w:rPr>
        <w:t xml:space="preserve">6486: از آغاز تا مبحث علل را دارد، نسخ چهارشنبه صفر 1234 در تبريز، متن زيرخط شنگرف، حاشيه "م" دارد. كاغذ فرنگى سفيد- جلد تيماج مشكى ضربى يك لا، 198 گ 15/5 * 22- 21 س 9/5 * 16.</w:t>
      </w:r>
    </w:p>
    <w:p>
      <w:pPr>
        <w:pStyle w:val="Heading2"/>
      </w:pPr>
      <w:bookmarkStart w:id="2157" w:name="_Toc1326"/>
      <w:r>
        <w:t>القضاء و القدر (رساله فى-)</w:t>
      </w:r>
      <w:bookmarkEnd w:id="2157"/>
    </w:p>
    <w:p>
      <w:pPr>
        <w:pStyle w:val="BookText"/>
      </w:pPr>
      <w:r>
        <w:rPr>
          <w:rFonts w:ascii="IRNazanin" w:hAnsi="IRNazanin" w:eastAsia="IRNazanin" w:cs="IRNazanin"/>
          <w:lang w:bidi="fa-IR"/>
          <w:color w:val="111111"/>
          <w:sz w:val="28"/>
          <w:szCs w:val="28"/>
          <w:rtl/>
        </w:rPr>
        <w:t xml:space="preserve">القضاء و القدر (رساله فى-) از ملاصدراى شيرازى. آغاز: الحمد لمن له الخلق و الامر و منه القضاء و القدر... فيقول... محمد الشهير بالصدر الشيرازى اعلم... ان مسئله القدر فى الافعال الاخياريه من الغوامض. انجام: فخير الامور اوسطها. 6319: ش 7 دفتر، 340 پ- 342 ر، پس از آن تا 355 ر پراكنده هاى فلسفى از خود ملاصدرا است.</w:t>
      </w:r>
    </w:p>
    <w:p>
      <w:pPr>
        <w:pStyle w:val="Heading2"/>
      </w:pPr>
      <w:bookmarkStart w:id="2158" w:name="_Toc1327"/>
      <w:r>
        <w:t>الكناش المنصورى</w:t>
      </w:r>
      <w:bookmarkEnd w:id="2158"/>
    </w:p>
    <w:p>
      <w:pPr>
        <w:pStyle w:val="BookText"/>
      </w:pPr>
      <w:r>
        <w:rPr>
          <w:rFonts w:ascii="IRNazanin" w:hAnsi="IRNazanin" w:eastAsia="IRNazanin" w:cs="IRNazanin"/>
          <w:lang w:bidi="fa-IR"/>
          <w:color w:val="111111"/>
          <w:sz w:val="28"/>
          <w:szCs w:val="28"/>
          <w:rtl/>
        </w:rPr>
        <w:t xml:space="preserve">الكناش المنصورى: از محمد بن زكرياى رازى پزشك فيلسوف ايرانى است) دانشگاه 800: 4- نجم آبادى 157- چلبى 789. (332: 2: ش 1 دفتر، 150- 1، نسخ سده 7 و 8، عنوان شنگرف، در صفحه عنوان از " كناش رازى " ياد شده، از كتابخانه اعتضاد السلطنه در 1271، در 1297 وقف سپهسالار شده. برگهاى 105- 89 بايد پيش از برگ 105 گذارده شود، فهرست مقاله هاى موجود در نسخه چنين است: مقاله 2 تعريف الامزجه (8 ر (. " 3 قوى الاغذيه و الادويه (16 ر (. مقاله " حفظ الصحه (29 پ (. مقاله 5 الزينه (40 ر (. مقاله 6 تدبير المسافر (49 ر (. مقاله 7 جوامع صناعه الجبر (55 ر (. مقاله 8 آغاز افتاده است (85 ر- 89 ر (. مقاله 9 الامراض الحادثه من الفرق الى القدم (105- 89 و 65 ر (. مقاله 10 الحميات (65 پ- 84). كاغذ سمرقندى، 311 گ 16/5 * 24- 24/5 س 11/5 * 18.</w:t>
      </w:r>
    </w:p>
    <w:p>
      <w:pPr>
        <w:pStyle w:val="Heading2"/>
      </w:pPr>
      <w:bookmarkStart w:id="2159" w:name="_Toc1328"/>
      <w:r>
        <w:t>غرر الفوائد درر القلائد</w:t>
      </w:r>
      <w:bookmarkEnd w:id="2159"/>
    </w:p>
    <w:p>
      <w:pPr>
        <w:pStyle w:val="BookText"/>
      </w:pPr>
      <w:r>
        <w:rPr>
          <w:rFonts w:ascii="IRNazanin" w:hAnsi="IRNazanin" w:eastAsia="IRNazanin" w:cs="IRNazanin"/>
          <w:lang w:bidi="fa-IR"/>
          <w:color w:val="111111"/>
          <w:sz w:val="28"/>
          <w:szCs w:val="28"/>
          <w:rtl/>
        </w:rPr>
        <w:t xml:space="preserve">غرر الفوائد درر القلائد: امالى سيد مرتضى علم الهدى موسوى بغدادى است و يكبار در تهران بسال 1273 با مسائل سلاريه و بار ديگر بى آن مسائل در مصر بسال 1325 و بار سوم نيز در مصر بسال 1954) 1373) با همان مسائل از روى شش نسخه بچاپ رسيده است) فهرست دانشگاه 162- 2: 2).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10" w:name="pg20264_229931"/>
    <w:bookmarkEnd w:id="310"/>
    <w:p>
      <w:pPr>
        <w:pStyle w:val="Heading2"/>
      </w:pPr>
      <w:bookmarkStart w:id="2160" w:name="_Toc1329"/>
      <w:r>
        <w:t>شرح الزياره الجامعه (4)</w:t>
      </w:r>
      <w:bookmarkEnd w:id="2160"/>
    </w:p>
    <w:p>
      <w:pPr>
        <w:pStyle w:val="BookText"/>
      </w:pPr>
      <w:r>
        <w:rPr>
          <w:rFonts w:ascii="IRNazanin" w:hAnsi="IRNazanin" w:eastAsia="IRNazanin" w:cs="IRNazanin"/>
          <w:lang w:bidi="fa-IR"/>
          <w:color w:val="111111"/>
          <w:sz w:val="28"/>
          <w:szCs w:val="28"/>
          <w:rtl/>
        </w:rPr>
        <w:t xml:space="preserve">5660: نسخ روز پنجشنبه 20 ذق از حسين آل شيخ عباس خيقانى، نسخه جلد يكم است. كاغذ فرنگى سفيد- جلد تيماج سبز تيره مقوايى ضربى، 206 گ 15/5 *20 21 س 9 *16.</w:t>
      </w:r>
    </w:p>
    <w:p>
      <w:pPr>
        <w:pStyle w:val="Heading2"/>
      </w:pPr>
      <w:bookmarkStart w:id="2161" w:name="_Toc1330"/>
      <w:r>
        <w:t>شرح مدخل منظوم</w:t>
      </w:r>
      <w:bookmarkEnd w:id="2161"/>
    </w:p>
    <w:p>
      <w:pPr>
        <w:pStyle w:val="BookText"/>
      </w:pPr>
      <w:r>
        <w:rPr>
          <w:rFonts w:ascii="IRNazanin" w:hAnsi="IRNazanin" w:eastAsia="IRNazanin" w:cs="IRNazanin"/>
          <w:lang w:bidi="fa-IR"/>
          <w:color w:val="111111"/>
          <w:sz w:val="28"/>
          <w:szCs w:val="28"/>
          <w:rtl/>
        </w:rPr>
        <w:t xml:space="preserve">شرح مدخل منظوم: شرح حبيب الله بن محمد طبيب است در 727 بر مدخل منظوم خواجه خجندى. تاريخ تاليف در نسخه ش 3511/4 دانشگاه هست) مدرس رضوى 228- مدرسى 123- دانشگاه 944: 4- ش 3337/7 و 3511/5 دانشگاه (. آغاز: بنام خداوند لوح و قلم كه از نيستى زد بهستى رقم... مدخل هر خطاب شرح جواهر منظومه و مفتتح هر كتاب بيان زواهر منثوره حمد حكيمى... و بعد بر ضماير غيبى‌اشتهاد دارد كه كتاب مدخل منظوم در علم نجوم نسهخ جامعه القواعد... بنده كمترين حبيب الله بن محمد طبيب. 685: نستعليق سده 10، شعرها و شكلها و رقمها شنگرف، از پايان افتاده است و بدينجا مى انجامد: " از دوشنبه بود علامت ب همچنين تا رسد بشنبه ز از جمله آنچه بر صفحه يمين تقاويم مينويسد علامت ايام هفته است... بدين طريق كه كسور سال اول چون از نصف شبانه روزى. " مالك اعتضاد السلطنه در 1281، وقف سپهسالار در 1297. كاغذ سپاهانى- جلد تيماج سرخ زركوب مقوايى، 67 گ 13 * 15- 21 س 7 * 12.</w:t>
      </w:r>
    </w:p>
    <w:p>
      <w:pPr>
        <w:pStyle w:val="Heading2"/>
      </w:pPr>
      <w:bookmarkStart w:id="2162" w:name="_Toc1331"/>
      <w:r>
        <w:t>مغنى اللبيب عن كتب الاعاريب (12)</w:t>
      </w:r>
      <w:bookmarkEnd w:id="2162"/>
    </w:p>
    <w:p>
      <w:pPr>
        <w:pStyle w:val="BookText"/>
      </w:pPr>
      <w:r>
        <w:rPr>
          <w:rFonts w:ascii="IRNazanin" w:hAnsi="IRNazanin" w:eastAsia="IRNazanin" w:cs="IRNazanin"/>
          <w:lang w:bidi="fa-IR"/>
          <w:color w:val="111111"/>
          <w:sz w:val="28"/>
          <w:szCs w:val="28"/>
          <w:rtl/>
        </w:rPr>
        <w:t xml:space="preserve">8116: نسخ محمد يونس در دوشنبه صفر 1122، عنوان و نشان شنگرف. كاغذ سپاهانى نخودى- جلد تيماج قهوه اى مقوايى، 252 گ 18/5 * 21- 24 س 9 * 15/5.</w:t>
      </w:r>
    </w:p>
    <w:p>
      <w:pPr>
        <w:pStyle w:val="Heading2"/>
      </w:pPr>
      <w:bookmarkStart w:id="2163" w:name="_Toc1332"/>
      <w:r>
        <w:t>شرح شرح مختصر المنتهى</w:t>
      </w:r>
      <w:bookmarkEnd w:id="2163"/>
    </w:p>
    <w:p>
      <w:pPr>
        <w:pStyle w:val="BookText"/>
      </w:pPr>
      <w:r>
        <w:rPr>
          <w:rFonts w:ascii="IRNazanin" w:hAnsi="IRNazanin" w:eastAsia="IRNazanin" w:cs="IRNazanin"/>
          <w:lang w:bidi="fa-IR"/>
          <w:color w:val="111111"/>
          <w:sz w:val="28"/>
          <w:szCs w:val="28"/>
          <w:rtl/>
        </w:rPr>
        <w:t xml:space="preserve">شرح شرح مختصر المنتهى: شرحى است از سعد الدين تفتازانى م 792 بر شرح عضدى م 756 بر مختصر ابن حاجب م 646) دانشگاه 2290: 3- سپه 580: 1).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11" w:name="pg20264_229932"/>
    <w:bookmarkEnd w:id="311"/>
    <w:p>
      <w:pPr>
        <w:pStyle w:val="Heading2"/>
      </w:pPr>
      <w:bookmarkStart w:id="2164" w:name="_Toc1333"/>
      <w:r>
        <w:t>فرحه الغرى</w:t>
      </w:r>
      <w:bookmarkEnd w:id="2164"/>
    </w:p>
    <w:p>
      <w:pPr>
        <w:pStyle w:val="BookText"/>
      </w:pPr>
      <w:r>
        <w:rPr>
          <w:rFonts w:ascii="IRNazanin" w:hAnsi="IRNazanin" w:eastAsia="IRNazanin" w:cs="IRNazanin"/>
          <w:lang w:bidi="fa-IR"/>
          <w:color w:val="111111"/>
          <w:sz w:val="28"/>
          <w:szCs w:val="28"/>
          <w:rtl/>
        </w:rPr>
        <w:t xml:space="preserve">فرحه الغرى، از ابن طاوس غياث الدين ابو المظفر عبد الكريم بن احمد حلى (693- 648) است) فهرست دانشگاه 1306: 5- طوس 295: 5).</w:t>
      </w:r>
    </w:p>
    <w:p>
      <w:pPr>
        <w:pStyle w:val="Heading2"/>
      </w:pPr>
      <w:bookmarkStart w:id="2165" w:name="_Toc1334"/>
      <w:r>
        <w:t>نامه ابن سينا به كيا- بنام " اختلاف الناس فى امر النفس و العقل " هم خوانده ميشود</w:t>
      </w:r>
      <w:bookmarkEnd w:id="2165"/>
    </w:p>
    <w:p>
      <w:pPr>
        <w:pStyle w:val="BookText"/>
      </w:pPr>
      <w:r>
        <w:rPr>
          <w:rFonts w:ascii="Amiri" w:hAnsi="Amiri" w:eastAsia="Amiri" w:cs="Amiri"/>
          <w:lang w:bidi="ar-SA"/>
          <w:color w:val="111111"/>
          <w:sz w:val="28"/>
          <w:szCs w:val="28"/>
          <w:rtl/>
        </w:rPr>
        <w:t xml:space="preserve">نامه ابن سينا به كيا: نامه ايست كه ابن سينا به " الكيا الجليل ابو جعفر محمد بن الحسين بن المرزبان " نوشته و بنام " اختلاف الناس فى‌امر النفس و العقل " هم خوانده ميشود) ش 12 مهدوى (1216: ش 2 دفتر، ص 6- 5.</w:t>
      </w:r>
    </w:p>
    <w:p>
      <w:pPr>
        <w:pStyle w:val="Heading2"/>
      </w:pPr>
      <w:bookmarkStart w:id="2166" w:name="_Toc1335"/>
      <w:r>
        <w:t>منهاج الكرامه فى معرفه الامامه</w:t>
      </w:r>
      <w:bookmarkEnd w:id="2166"/>
    </w:p>
    <w:p>
      <w:pPr>
        <w:pStyle w:val="BookText"/>
      </w:pPr>
      <w:r>
        <w:rPr>
          <w:rFonts w:ascii="IRNazanin" w:hAnsi="IRNazanin" w:eastAsia="IRNazanin" w:cs="IRNazanin"/>
          <w:lang w:bidi="fa-IR"/>
          <w:color w:val="111111"/>
          <w:sz w:val="28"/>
          <w:szCs w:val="28"/>
          <w:rtl/>
        </w:rPr>
        <w:t xml:space="preserve">منهاج الكرامه فى معرفه الامامه: از علامه حلى است و بروش متكلمان شيعى) فهرست دانشگاه 631: 3).</w:t>
      </w:r>
    </w:p>
    <w:p>
      <w:pPr>
        <w:pStyle w:val="Heading2"/>
      </w:pPr>
      <w:bookmarkStart w:id="2167" w:name="_Toc1336"/>
      <w:r>
        <w:t>الغربه الغربيه (قصه...)</w:t>
      </w:r>
      <w:bookmarkEnd w:id="2167"/>
    </w:p>
    <w:p>
      <w:pPr>
        <w:pStyle w:val="BookText"/>
      </w:pPr>
      <w:r>
        <w:rPr>
          <w:rFonts w:ascii="IRNazanin" w:hAnsi="IRNazanin" w:eastAsia="IRNazanin" w:cs="IRNazanin"/>
          <w:lang w:bidi="fa-IR"/>
          <w:color w:val="111111"/>
          <w:sz w:val="28"/>
          <w:szCs w:val="28"/>
          <w:rtl/>
        </w:rPr>
        <w:t xml:space="preserve">الغربه الغربيه (قصه...): (از سهروردى شهيد اشراقى) يحيى بن حبش بن اميرك (است و دوبار بچاپ رسيده يكى در تهران بكوشش هنرى كربين در " مجموعه دوم مصنفات شيخ اشراق " بسال 1331 خ (1952) ديگرى باحى بن يقظان ابن سينا و ابن طفيل بهمين نام بكوشش احمد امين در مصر بسال 5821.1952: ش 3 دفتر (140 پ- 144) نسخ محمد شريف ابن محمد قائمى در 9 شوال 1061 ق) مهر او تاريخ 1045 ق دارد (16 س * 6 * 14.</w:t>
      </w:r>
    </w:p>
    <w:p>
      <w:pPr>
        <w:pStyle w:val="Heading2"/>
      </w:pPr>
      <w:bookmarkStart w:id="2168" w:name="_Toc1337"/>
      <w:r>
        <w:t>مثنوى (3)</w:t>
      </w:r>
      <w:bookmarkEnd w:id="2168"/>
    </w:p>
    <w:p>
      <w:pPr>
        <w:pStyle w:val="BookText"/>
      </w:pPr>
      <w:r>
        <w:rPr>
          <w:rFonts w:ascii="IRNazanin" w:hAnsi="IRNazanin" w:eastAsia="IRNazanin" w:cs="IRNazanin"/>
          <w:lang w:bidi="fa-IR"/>
          <w:color w:val="111111"/>
          <w:sz w:val="28"/>
          <w:szCs w:val="28"/>
          <w:rtl/>
        </w:rPr>
        <w:t xml:space="preserve">216: نسخ 856 كه بقلم زين العابدين بن...) پاك شده (نوشته شده، عنوانها زر، دو ستون متن و يك ستون حاشيه است. داراى ترنج هاى‌زر و لاجورد و شنگرف در برگهاى 1 و 87 و 161 و 259 و 349 و سرلوح ها در 87 و 161 پ و 349 پ و 477 پ. صفحه هاى 1 پ و 2 ر حاشيه سازى و تمام صفحه پر از زر و لاجورد و شنگرف و زر و با خط كوفى در آن نوشته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2" w:name="pg20264_229933"/>
    <w:bookmarkEnd w:id="312"/>
    <w:p>
      <w:pPr>
        <w:pStyle w:val="BookText"/>
      </w:pPr>
      <w:r>
        <w:rPr>
          <w:rFonts w:ascii="IRNazanin" w:hAnsi="IRNazanin" w:eastAsia="IRNazanin" w:cs="IRNazanin"/>
          <w:lang w:bidi="fa-IR"/>
          <w:color w:val="111111"/>
          <w:sz w:val="28"/>
          <w:szCs w:val="28"/>
          <w:rtl/>
        </w:rPr>
        <w:t xml:space="preserve">شده است. كاغذ سمرقندى زرد- جلد روغنى‌سوخت مشكى ترنج گل و بوته درون تيماج سرخ ساده، 538 گ 14 * 21- 22 س 9 * 13.</w:t>
      </w:r>
    </w:p>
    <w:p>
      <w:pPr>
        <w:pStyle w:val="Heading2"/>
      </w:pPr>
      <w:bookmarkStart w:id="2169" w:name="_Toc1338"/>
      <w:r>
        <w:t>مختلف الشيعه (4)</w:t>
      </w:r>
      <w:bookmarkEnd w:id="2169"/>
    </w:p>
    <w:p>
      <w:pPr>
        <w:pStyle w:val="BookText"/>
      </w:pPr>
      <w:r>
        <w:rPr>
          <w:rFonts w:ascii="IRNazanin" w:hAnsi="IRNazanin" w:eastAsia="IRNazanin" w:cs="IRNazanin"/>
          <w:lang w:bidi="fa-IR"/>
          <w:color w:val="111111"/>
          <w:sz w:val="28"/>
          <w:szCs w:val="28"/>
          <w:rtl/>
        </w:rPr>
        <w:t xml:space="preserve">2282: سپه 518: 1.</w:t>
      </w:r>
    </w:p>
    <w:p>
      <w:pPr>
        <w:pStyle w:val="Heading2"/>
      </w:pPr>
      <w:bookmarkStart w:id="2170" w:name="_Toc1339"/>
      <w:r>
        <w:t>علل الشرايع و الاحكام و الاسباب (5)</w:t>
      </w:r>
      <w:bookmarkEnd w:id="2170"/>
    </w:p>
    <w:p>
      <w:pPr>
        <w:pStyle w:val="BookText"/>
      </w:pPr>
      <w:r>
        <w:rPr>
          <w:rFonts w:ascii="IRNazanin" w:hAnsi="IRNazanin" w:eastAsia="IRNazanin" w:cs="IRNazanin"/>
          <w:lang w:bidi="fa-IR"/>
          <w:color w:val="111111"/>
          <w:sz w:val="28"/>
          <w:szCs w:val="28"/>
          <w:rtl/>
        </w:rPr>
        <w:t xml:space="preserve">8162: آغاز و انجام مانند چاپ 1289 و جز آنچه در نسخه دانشگاه آمده است. بخط نسخ و نستعليق حسن بن على بن تاج الدين انصارى استرآبادى در محرم 1075 =) 105 يا 1005) كه محمد مومن بن محمد خان استرابادى در ج 1075 =) 175/1) مقابله و تطبيق و تصحيح كرده است- 365 برگ شمار دارد و جلد يكم در 197 پ بانجام ميرسد و هر جلد را نويسنده به نصف و ثلث و ربع تا عشر بخش كرده و در بالاى و برخى از صفحات نشان داده است. حاشيه دارد با نشان " م ت ق ره، مدظله، م ق رعفى عنه " مالك همان محمد مومن در 1260 و حسن على واعظ ايروانى. كاغذ سپاهانى نخودى- جلد تيماج قهوه اى، 370 گ 19/5 * 19- 25/5 س 12 * 18.</w:t>
      </w:r>
    </w:p>
    <w:p>
      <w:pPr>
        <w:pStyle w:val="Heading2"/>
      </w:pPr>
      <w:bookmarkStart w:id="2171" w:name="_Toc1340"/>
      <w:r>
        <w:t>روض الجنان فى شرح ارشاد الاذهان (2)</w:t>
      </w:r>
      <w:bookmarkEnd w:id="2171"/>
    </w:p>
    <w:p>
      <w:pPr>
        <w:pStyle w:val="BookText"/>
      </w:pPr>
      <w:r>
        <w:rPr>
          <w:rFonts w:ascii="IRNazanin" w:hAnsi="IRNazanin" w:eastAsia="IRNazanin" w:cs="IRNazanin"/>
          <w:lang w:bidi="fa-IR"/>
          <w:color w:val="111111"/>
          <w:sz w:val="28"/>
          <w:szCs w:val="28"/>
          <w:rtl/>
        </w:rPr>
        <w:t xml:space="preserve">5989: نسخ عبد الرحيم پسر حسن يزدى در سده 11. كاغذ سپاهانى نخودى- جلد تيماج سرخ مقوايى فرسوده، 16 * 23- 25 س 10 *16</w:t>
      </w:r>
    </w:p>
    <w:p>
      <w:pPr>
        <w:pStyle w:val="Heading2"/>
      </w:pPr>
      <w:bookmarkStart w:id="2172" w:name="_Toc1341"/>
      <w:r>
        <w:t>مساحت (رساله در-)</w:t>
      </w:r>
      <w:bookmarkEnd w:id="2172"/>
    </w:p>
    <w:p>
      <w:pPr>
        <w:pStyle w:val="BookText"/>
      </w:pPr>
      <w:r>
        <w:rPr>
          <w:rFonts w:ascii="IRNazanin" w:hAnsi="IRNazanin" w:eastAsia="IRNazanin" w:cs="IRNazanin"/>
          <w:lang w:bidi="fa-IR"/>
          <w:color w:val="111111"/>
          <w:sz w:val="28"/>
          <w:szCs w:val="28"/>
          <w:rtl/>
        </w:rPr>
        <w:t xml:space="preserve">مساحت (رساله در-): در چهار ركن و دوازده قاعده است ركن يكم در مقدمات و دوم در مساحت مثلث و سوم مساحت جز مثلث. آغاز: بسمله. ثناى بى منتهاى خداونديراست كه مصور قوايش بسيط عالم را بزينت انجام: هر يكى از ايشان معلوم شده است و الله اعلم.) تمت الرساله غره رجب 1090 در منزل تالاب رانا (2911: ش 4 دفتر، بخط نستعليق درهامش صفحات 31 تا 28، دنبال آن عبارتى است از فصل الخطاب.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3" w:name="pg20264_229934"/>
    <w:bookmarkEnd w:id="313"/>
    <w:p>
      <w:pPr>
        <w:pStyle w:val="Heading2"/>
      </w:pPr>
      <w:bookmarkStart w:id="2173" w:name="_Toc1342"/>
      <w:r>
        <w:t>قافيه (رساله در فن-)</w:t>
      </w:r>
      <w:bookmarkEnd w:id="2173"/>
    </w:p>
    <w:p>
      <w:pPr>
        <w:pStyle w:val="BookText"/>
      </w:pPr>
      <w:r>
        <w:rPr>
          <w:rFonts w:ascii="IRNazanin" w:hAnsi="IRNazanin" w:eastAsia="IRNazanin" w:cs="IRNazanin"/>
          <w:lang w:bidi="fa-IR"/>
          <w:color w:val="111111"/>
          <w:sz w:val="28"/>
          <w:szCs w:val="28"/>
          <w:rtl/>
        </w:rPr>
        <w:t xml:space="preserve">قافيه (رساله در فن- (: از عبد الرحمن جامى است و برخى آن را " الرساله الوافيه فى علم القافيه " خوانده اند چون درديباچه آمده: " اين مختصريست وافى بقواعد علم قوافى " اين رساله يك مقدمه و پنج فصل و يك خاتمه دارد) جامى از حكمت ص 286. (168: ش 1 دفتر، ص 11- 1، سپه 449: 2.</w:t>
      </w:r>
    </w:p>
    <w:p>
      <w:pPr>
        <w:pStyle w:val="Heading2"/>
      </w:pPr>
      <w:bookmarkStart w:id="2174" w:name="_Toc1343"/>
      <w:r>
        <w:t>لوامع (4)</w:t>
      </w:r>
      <w:bookmarkEnd w:id="2174"/>
    </w:p>
    <w:p>
      <w:pPr>
        <w:pStyle w:val="BookText"/>
      </w:pPr>
      <w:r>
        <w:rPr>
          <w:rFonts w:ascii="IRNazanin" w:hAnsi="IRNazanin" w:eastAsia="IRNazanin" w:cs="IRNazanin"/>
          <w:lang w:bidi="fa-IR"/>
          <w:color w:val="111111"/>
          <w:sz w:val="28"/>
          <w:szCs w:val="28"/>
          <w:rtl/>
        </w:rPr>
        <w:t xml:space="preserve">6552: نسخ عبد المجيد بن مومن اصهفانى، در دهه ميانين رمضان 1244، عنوان شنگرف، تصحيح شده. كاغذ فرنگى-جلد مقوا، 34 گ 15/5 * 19- 22 س 8/5 * 14.</w:t>
      </w:r>
    </w:p>
    <w:p>
      <w:pPr>
        <w:pStyle w:val="Heading2"/>
      </w:pPr>
      <w:bookmarkStart w:id="2175" w:name="_Toc1344"/>
      <w:r>
        <w:t>غيث الادب فى شرح لاميه العرب (1)</w:t>
      </w:r>
      <w:bookmarkEnd w:id="2175"/>
    </w:p>
    <w:p>
      <w:pPr>
        <w:pStyle w:val="BookText"/>
      </w:pPr>
      <w:r>
        <w:rPr>
          <w:rFonts w:ascii="IRNazanin" w:hAnsi="IRNazanin" w:eastAsia="IRNazanin" w:cs="IRNazanin"/>
          <w:lang w:bidi="fa-IR"/>
          <w:color w:val="111111"/>
          <w:sz w:val="28"/>
          <w:szCs w:val="28"/>
          <w:rtl/>
        </w:rPr>
        <w:t xml:space="preserve">3347: نسخ محمد حسين حسينى در آدينه 18 ج 1108/1، جدول زرد و لاجورد. كاغذ سپاهانى نخودى- جلد تيماج سرخ ضربى‌مقوايى، 341 گ 15/5 * 25- 27، س 8/5 * 19.</w:t>
      </w:r>
    </w:p>
    <w:p>
      <w:pPr>
        <w:pStyle w:val="Heading2"/>
      </w:pPr>
      <w:bookmarkStart w:id="2176" w:name="_Toc1345"/>
      <w:r>
        <w:t>شرح قصيده الكميت</w:t>
      </w:r>
      <w:bookmarkEnd w:id="2176"/>
    </w:p>
    <w:p>
      <w:pPr>
        <w:pStyle w:val="BookText"/>
      </w:pPr>
      <w:r>
        <w:rPr>
          <w:rFonts w:ascii="IRNazanin" w:hAnsi="IRNazanin" w:eastAsia="IRNazanin" w:cs="IRNazanin"/>
          <w:lang w:bidi="fa-IR"/>
          <w:color w:val="111111"/>
          <w:sz w:val="28"/>
          <w:szCs w:val="28"/>
          <w:rtl/>
        </w:rPr>
        <w:t xml:space="preserve">شرح قصيده الكميت: شرحى است بر قصيده بائيه كميت بن زيد اسدى هاشمى (126- 60) او راست هاشميات در ستايش هاشميان) زرگلى 816: 2). آغاز: طربت و ما شوقا الى البيض اطرب و لالعبا منى و ذو الشيب يلعب الطرب استخفاف القلب فى حزن او لهو. انجام: مبالات من النشاط: اذا ما قضيت من اهل يثرب حاجه فمكه من اوطانها و المخصب 6829: ش 3 دفتر، 94 پ- 99 ر، نستعليق سده 12، شعرها زير خط شنگرف.</w:t>
      </w:r>
    </w:p>
    <w:p>
      <w:pPr>
        <w:pStyle w:val="Heading2"/>
      </w:pPr>
      <w:bookmarkStart w:id="2177" w:name="_Toc1346"/>
      <w:r>
        <w:t>غرر الحكم و درر الكلم</w:t>
      </w:r>
      <w:bookmarkEnd w:id="2177"/>
    </w:p>
    <w:p>
      <w:pPr>
        <w:pStyle w:val="BookText"/>
      </w:pPr>
      <w:r>
        <w:rPr>
          <w:rFonts w:ascii="IRNazanin" w:hAnsi="IRNazanin" w:eastAsia="IRNazanin" w:cs="IRNazanin"/>
          <w:lang w:bidi="fa-IR"/>
          <w:color w:val="111111"/>
          <w:sz w:val="28"/>
          <w:szCs w:val="28"/>
          <w:rtl/>
        </w:rPr>
        <w:t xml:space="preserve">غرر الحكم و درر الكلم: از قاضى ناصح الدين ابوالفتح عبد الواحد بن محمد بن عبد الواحد واحدى تميمى آمدى) معالم العلما ش 533- چلبى 154: 2- طوس 161: 1 اخبار- فهرست دانشگاه 160: 2- سپه 76: 2).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4" w:name="pg20264_229935"/>
    <w:bookmarkEnd w:id="314"/>
    <w:p>
      <w:pPr>
        <w:pStyle w:val="Heading2"/>
      </w:pPr>
      <w:bookmarkStart w:id="2178" w:name="_Toc1347"/>
      <w:r>
        <w:t>عرفان حق</w:t>
      </w:r>
      <w:bookmarkEnd w:id="2178"/>
    </w:p>
    <w:p>
      <w:pPr>
        <w:pStyle w:val="BookText"/>
      </w:pPr>
      <w:r>
        <w:rPr>
          <w:rFonts w:ascii="IRNazanin" w:hAnsi="IRNazanin" w:eastAsia="IRNazanin" w:cs="IRNazanin"/>
          <w:lang w:bidi="fa-IR"/>
          <w:color w:val="111111"/>
          <w:sz w:val="28"/>
          <w:szCs w:val="28"/>
          <w:rtl/>
        </w:rPr>
        <w:t xml:space="preserve">عرفان حق: در توحيد، از صفى على شاه كه براى ناصرالدين شاه قاجار ساخته است. آغاز: حمد سزاوار يگانه ايست كه حمد خود را برهان خود فرمود) ديباچه (بسم الله تعالى شانه بدانكه ذات حق صرف هستى است. انجام: در حديث قدسى فرموده انا عند) دو صفحه اى‌ناقص (. 6502: نستعليق سده 13، عنوان درشت تر، آغاز و انجام افتاده و كسى بخط تازه تر آغاز را بر آن ساخته است. كاغذ فرنگى- جلد تيماج مشكى مقوايى، 108 گ 14 * 14- 22/5 س 8/5 * 14/5.</w:t>
      </w:r>
    </w:p>
    <w:p>
      <w:pPr>
        <w:pStyle w:val="Heading2"/>
      </w:pPr>
      <w:bookmarkStart w:id="2179" w:name="_Toc1348"/>
      <w:r>
        <w:t>الرجال (رساله فى-)</w:t>
      </w:r>
      <w:bookmarkEnd w:id="2179"/>
    </w:p>
    <w:p>
      <w:pPr>
        <w:pStyle w:val="BookText"/>
      </w:pPr>
      <w:r>
        <w:rPr>
          <w:rFonts w:ascii="IRNazanin" w:hAnsi="IRNazanin" w:eastAsia="IRNazanin" w:cs="IRNazanin"/>
          <w:lang w:bidi="fa-IR"/>
          <w:color w:val="111111"/>
          <w:sz w:val="28"/>
          <w:szCs w:val="28"/>
          <w:rtl/>
        </w:rPr>
        <w:t xml:space="preserve">الرجال (رساله فى-): مرتب است برحسب حرفهاى يكم و دوم و سوم و باب كنى در پايان است و شايد و جيزه استرابادى باشد كه نسخه آن در مشهد هست) فهرست مشهد 359: 2- دانشگاه 549: 2 و 492- ذريعه 420: 4 و 428 و 145: 10). آغاز: باب الالف: آدم بن اسحق بن آدم بن عبد الله بن سعد الاشعرى قمى ثقه جش. صه ست آدم بن الحسين النحاس ثقه. جش. صه. انجام: ابوعلى كنيه الحمزه بن القاسم و الحمدلله. و صلى الله... اجمعين. 8151: ش 4 دفتر، 116 پ- 143 ر، نسخ شنبه 16 ج 1078/2 از حاج احمد بن على با مهر " احمد بن على " عنوان درشت تر، 15 س 5/5 *12/5.</w:t>
      </w:r>
    </w:p>
    <w:p>
      <w:pPr>
        <w:pStyle w:val="Heading2"/>
      </w:pPr>
      <w:bookmarkStart w:id="2180" w:name="_Toc1349"/>
      <w:r>
        <w:t>مخزن الاسرار (3)</w:t>
      </w:r>
      <w:bookmarkEnd w:id="2180"/>
    </w:p>
    <w:p>
      <w:pPr>
        <w:pStyle w:val="BookText"/>
      </w:pPr>
      <w:r>
        <w:rPr>
          <w:rFonts w:ascii="IRNazanin" w:hAnsi="IRNazanin" w:eastAsia="IRNazanin" w:cs="IRNazanin"/>
          <w:lang w:bidi="fa-IR"/>
          <w:color w:val="111111"/>
          <w:sz w:val="28"/>
          <w:szCs w:val="28"/>
          <w:rtl/>
        </w:rPr>
        <w:t xml:space="preserve">357: سپه 535: 2، بغلط شماره در آن 375 آمده است.</w:t>
      </w:r>
    </w:p>
    <w:p>
      <w:pPr>
        <w:pStyle w:val="Heading2"/>
      </w:pPr>
      <w:bookmarkStart w:id="2181" w:name="_Toc1350"/>
      <w:r>
        <w:t>العوامل المائه</w:t>
      </w:r>
      <w:bookmarkEnd w:id="2181"/>
    </w:p>
    <w:p>
      <w:pPr>
        <w:pStyle w:val="BookText"/>
      </w:pPr>
      <w:r>
        <w:rPr>
          <w:rFonts w:ascii="IRNazanin" w:hAnsi="IRNazanin" w:eastAsia="IRNazanin" w:cs="IRNazanin"/>
          <w:lang w:bidi="fa-IR"/>
          <w:color w:val="111111"/>
          <w:sz w:val="28"/>
          <w:szCs w:val="28"/>
          <w:rtl/>
        </w:rPr>
        <w:t xml:space="preserve">العوامل المائه: در جلد دوم فهرست سپهسالار اين كتاب) نسخه 3112/1) از عبد القادر گرگانى دانسته شده است. ولى همين كتاب) همين نسخه (جز نسخه چاپ شده در جامع المقدمات و جز متن نسخه شرح شماره 3313/3 می باشد و ازافعال) عوامل معنوى (آغازشده است.) سپه 3112. (387: 2: ش 2 1 دفتر، 1 پ، سپه 388: 2.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5" w:name="pg20264_229936"/>
    <w:bookmarkEnd w:id="315"/>
    <w:p>
      <w:pPr>
        <w:pStyle w:val="Heading2"/>
      </w:pPr>
      <w:bookmarkStart w:id="2182" w:name="_Toc1351"/>
      <w:r>
        <w:t>الصبر و الشكر</w:t>
      </w:r>
      <w:bookmarkEnd w:id="2182"/>
    </w:p>
    <w:p>
      <w:pPr>
        <w:pStyle w:val="BookText"/>
      </w:pPr>
      <w:r>
        <w:rPr>
          <w:rFonts w:ascii="IRNazanin" w:hAnsi="IRNazanin" w:eastAsia="IRNazanin" w:cs="IRNazanin"/>
          <w:lang w:bidi="fa-IR"/>
          <w:color w:val="111111"/>
          <w:sz w:val="28"/>
          <w:szCs w:val="28"/>
          <w:rtl/>
        </w:rPr>
        <w:t xml:space="preserve">الصبر و الشكر: رساله ايست عرفانى، در دو سطر و در هر يك از قرآن و سپس اخبار و گاهى اقوال بزرگان آمده است، آغاز و انجام افتاده. آغاز: بيان فضيله الصبر و قد وصف الله تعالى الصابرين باوصاف كثيره. انجام: بل هو طالب لان. 5808: ش 14 دفتر، 149 پ- 159 ر.</w:t>
      </w:r>
    </w:p>
    <w:p>
      <w:pPr>
        <w:pStyle w:val="Heading2"/>
      </w:pPr>
      <w:bookmarkStart w:id="2183" w:name="_Toc1352"/>
      <w:r>
        <w:t>الكافى (35)</w:t>
      </w:r>
      <w:bookmarkEnd w:id="2183"/>
    </w:p>
    <w:p>
      <w:pPr>
        <w:pStyle w:val="BookText"/>
      </w:pPr>
      <w:r>
        <w:rPr>
          <w:rFonts w:ascii="IRNazanin" w:hAnsi="IRNazanin" w:eastAsia="IRNazanin" w:cs="IRNazanin"/>
          <w:lang w:bidi="fa-IR"/>
          <w:color w:val="111111"/>
          <w:sz w:val="28"/>
          <w:szCs w:val="28"/>
          <w:rtl/>
        </w:rPr>
        <w:t xml:space="preserve">8041: ش 1 دفتر، 1 پ- 379 ر، نسخ سيد محمد بن محمد قاسم حسينى خلخالى در سپاهان در مدرسه سليمانيه در 29 ذح 1086، در 1089 تصحيح شده و بلاغ و حاشيه دارد، چند برگ نونويس است. در پايان اجازه محمد باقر مجلسى است بهمين نويسنده نسخه در 17 ج 1087/1. كاغذ سپاهانى- جلد تيماج مشكى مقوايى، 381 گ 19 * 22- 30 س 9/5 *20.</w:t>
      </w:r>
    </w:p>
    <w:p>
      <w:pPr>
        <w:pStyle w:val="Heading2"/>
      </w:pPr>
      <w:bookmarkStart w:id="2184" w:name="_Toc1353"/>
      <w:r>
        <w:t>فرهاد و شيرين (3)</w:t>
      </w:r>
      <w:bookmarkEnd w:id="2184"/>
    </w:p>
    <w:p>
      <w:pPr>
        <w:pStyle w:val="BookText"/>
      </w:pPr>
      <w:r>
        <w:rPr>
          <w:rFonts w:ascii="IRNazanin" w:hAnsi="IRNazanin" w:eastAsia="IRNazanin" w:cs="IRNazanin"/>
          <w:lang w:bidi="fa-IR"/>
          <w:color w:val="111111"/>
          <w:sz w:val="28"/>
          <w:szCs w:val="28"/>
          <w:rtl/>
        </w:rPr>
        <w:t xml:space="preserve">2680: ش 2 دفتر، پس از ديوان وحشى نوشته شده است) سپه 699: 2).</w:t>
      </w:r>
    </w:p>
    <w:p>
      <w:pPr>
        <w:pStyle w:val="Heading2"/>
      </w:pPr>
      <w:bookmarkStart w:id="2185" w:name="_Toc1354"/>
      <w:r>
        <w:t>فراست</w:t>
      </w:r>
      <w:bookmarkEnd w:id="2185"/>
    </w:p>
    <w:p>
      <w:pPr>
        <w:pStyle w:val="BookText"/>
      </w:pPr>
      <w:r>
        <w:rPr>
          <w:rFonts w:ascii="IRNazanin" w:hAnsi="IRNazanin" w:eastAsia="IRNazanin" w:cs="IRNazanin"/>
          <w:lang w:bidi="fa-IR"/>
          <w:color w:val="111111"/>
          <w:sz w:val="28"/>
          <w:szCs w:val="28"/>
          <w:rtl/>
        </w:rPr>
        <w:t xml:space="preserve">فراست، اين رساله در يك مقدمه و دو حرف و يك خاتمه است و از حسين بن عبد الحق الهى اردبيلى. آغاز: بسمله سپاس قياس خالقى‌را كه ترتيب اخلاق فارسان معركه فراست... انجام: و در افشاى رذائل اوصافش نكوشندالحمد لمن خلق الخلائق خلقا و الصلاه... خلقه و خلقا) مورخ رجب 2869. (1279: ش 4 دفتر، (129 پ- 155 ر (</w:t>
      </w:r>
    </w:p>
    <w:p>
      <w:pPr>
        <w:pStyle w:val="Heading2"/>
      </w:pPr>
      <w:bookmarkStart w:id="2186" w:name="_Toc1355"/>
      <w:r>
        <w:t>كنز الهدايات و كشف البدايات و النهايات</w:t>
      </w:r>
      <w:bookmarkEnd w:id="2186"/>
    </w:p>
    <w:p>
      <w:pPr>
        <w:pStyle w:val="BookText"/>
      </w:pPr>
      <w:r>
        <w:rPr>
          <w:rFonts w:ascii="Amiri" w:hAnsi="Amiri" w:eastAsia="Amiri" w:cs="Amiri"/>
          <w:lang w:bidi="ar-SA"/>
          <w:color w:val="111111"/>
          <w:sz w:val="28"/>
          <w:szCs w:val="28"/>
          <w:rtl/>
        </w:rPr>
        <w:t xml:space="preserve">كنز الهدايات و كشف البدايات و النهايات: از محمد باقر بن شرف الدين لاهورى حسينى عباسى است كه در 21 شوال 1080 آغاز كرده است و در 9 ذح 1080 آن را بانجام رسانده است،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6" w:name="pg20264_229937"/>
    <w:bookmarkEnd w:id="316"/>
    <w:p>
      <w:pPr>
        <w:pStyle w:val="BookText"/>
      </w:pPr>
      <w:r>
        <w:rPr>
          <w:rFonts w:ascii="IRNazanin" w:hAnsi="IRNazanin" w:eastAsia="IRNazanin" w:cs="IRNazanin"/>
          <w:lang w:bidi="fa-IR"/>
          <w:color w:val="111111"/>
          <w:sz w:val="28"/>
          <w:szCs w:val="28"/>
          <w:rtl/>
        </w:rPr>
        <w:t xml:space="preserve">از مكنونات استادش مجدد الف ثانى شيخ احمد بن عبد الله فاروقى سرهندى درگذشته 1034 است، مرتب است بر 20 هدايه و يك خاتمه و عرفانى، در ديباچه از نام كتاب و مولف و تاريخ تاليف ياد گرديده است) تاشكند ش 2627) آغاز: بسمله. حمد بى سپاس بى قياس مرمنعمى را كه سنت سنيه محمديد را... بطريقه انيقه احمديه... فتوحه تجديد فرمود. انجام: و شربى از اين مشرب روزى كناد بالنبى و آله الامجاد. 2812: نستعليق 2 شنبه 5 صفر 1221، عنوانها و نشانها لاجورد، مالك اعتضاد- السلطنه در 1297، وقف سپهسالار در 1297. كاغذ هندى نازك سفيد- جلد تيماج سوخته زرد مقوا ميان ترنج مشكى- 75 گ 14 * 15- 24 س 7/5 *15.</w:t>
      </w:r>
    </w:p>
    <w:p>
      <w:pPr>
        <w:pStyle w:val="Heading2"/>
      </w:pPr>
      <w:bookmarkStart w:id="2187" w:name="_Toc1356"/>
      <w:r>
        <w:t>صافى در ترجمه و شرح كافى (8)</w:t>
      </w:r>
      <w:bookmarkEnd w:id="2187"/>
    </w:p>
    <w:p>
      <w:pPr>
        <w:pStyle w:val="BookText"/>
      </w:pPr>
      <w:r>
        <w:rPr>
          <w:rFonts w:ascii="IRNazanin" w:hAnsi="IRNazanin" w:eastAsia="IRNazanin" w:cs="IRNazanin"/>
          <w:lang w:bidi="fa-IR"/>
          <w:color w:val="111111"/>
          <w:sz w:val="28"/>
          <w:szCs w:val="28"/>
          <w:rtl/>
        </w:rPr>
        <w:t xml:space="preserve">1726: سپه 268: 1.</w:t>
      </w:r>
    </w:p>
    <w:p>
      <w:pPr>
        <w:pStyle w:val="Heading2"/>
      </w:pPr>
      <w:bookmarkStart w:id="2188" w:name="_Toc1357"/>
      <w:r>
        <w:t>كلام شيعى (رساله در-)</w:t>
      </w:r>
      <w:bookmarkEnd w:id="2188"/>
    </w:p>
    <w:p>
      <w:pPr>
        <w:pStyle w:val="BookText"/>
      </w:pPr>
      <w:r>
        <w:rPr>
          <w:rFonts w:ascii="IRNazanin" w:hAnsi="IRNazanin" w:eastAsia="IRNazanin" w:cs="IRNazanin"/>
          <w:lang w:bidi="fa-IR"/>
          <w:color w:val="111111"/>
          <w:sz w:val="28"/>
          <w:szCs w:val="28"/>
          <w:rtl/>
        </w:rPr>
        <w:t xml:space="preserve">كلام شيعى (رساله در-): اين رساله از كتابهاى گوناگون گردآورى شده و فصل چهارم آن درعدل است و پنجم در نبوت و ششم درباره امامان و هفتم در نسخه ما نيست و هشتم در اقرار بانچه پيامبر آورد و نهم توبه و دهم امر بمعروف و يازدهم شناخت نفس، گويا آنچه پيش از اين در نسخه ما با عنوان باب 19 " تخلوا باخلاق الله " جداگانه آمده از همين كتاب باشد و شايد نام آن زبده باشد. آغاز: بدانكه صفات ثبوتيه حضرت واجب الوجود بنا بر قولى هشت است. انجام: روزى گرداند. و از وى وساوس شيطانى نجات دهد بحرمه سيد المرسلين... اجمعين. زبده. 8173: ش 10 دفتر، 120 ر- 133 پ، بخط نستعليق با عنوانهاى شنگرف. 22 س 6 * 12.</w:t>
      </w:r>
    </w:p>
    <w:p>
      <w:pPr>
        <w:pStyle w:val="Heading2"/>
      </w:pPr>
      <w:bookmarkStart w:id="2189" w:name="_Toc1358"/>
      <w:r>
        <w:t>سلسله شيوخ درويش محمد</w:t>
      </w:r>
      <w:bookmarkEnd w:id="2189"/>
    </w:p>
    <w:p>
      <w:pPr>
        <w:pStyle w:val="BookText"/>
      </w:pPr>
      <w:r>
        <w:rPr>
          <w:rFonts w:ascii="IRNazanin" w:hAnsi="IRNazanin" w:eastAsia="IRNazanin" w:cs="IRNazanin"/>
          <w:lang w:bidi="fa-IR"/>
          <w:color w:val="111111"/>
          <w:sz w:val="28"/>
          <w:szCs w:val="28"/>
          <w:rtl/>
        </w:rPr>
        <w:t xml:space="preserve">سلسله شيوخ درويش محمد: در اين رساله زنجيره شيوخ و پيروان درويش محمد بدين گونه برشمرده شده است: حاجى محمد و حاجى حسين و ميرسيد محمد و شيخ اسحاق و محمود و علاء الدوله و عبد الرحمان خليق و احمد خرقانى و على لالا و مجد الدين و نجم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7" w:name="pg20264_229938"/>
    <w:bookmarkEnd w:id="317"/>
    <w:p>
      <w:pPr>
        <w:pStyle w:val="BookText"/>
      </w:pPr>
      <w:r>
        <w:rPr>
          <w:rFonts w:ascii="IRNazanin" w:hAnsi="IRNazanin" w:eastAsia="IRNazanin" w:cs="IRNazanin"/>
          <w:lang w:bidi="fa-IR"/>
          <w:color w:val="111111"/>
          <w:sz w:val="28"/>
          <w:szCs w:val="28"/>
          <w:rtl/>
        </w:rPr>
        <w:t xml:space="preserve">الدين و يا سر عمار و نجيب و ابو الفتح عارف نساج و ابوالقاسم و على ابوكاتب و عبد الله و جنيد و سرى و حضرت امام رضا. آغاز: اى بنام تو افتتاح سخن زانكه از توست عقل پير كهن انجام: شكر لله كه گشت نامه تمام يافت از لطف دوست آن انجام 7076: ش 5 دفتر، 139 پ- 141 پ، بخط نستعليق چليپا است، پس از اين مطالب پراكنده.</w:t>
      </w:r>
    </w:p>
    <w:p>
      <w:pPr>
        <w:pStyle w:val="Heading2"/>
      </w:pPr>
      <w:bookmarkStart w:id="2190" w:name="_Toc1359"/>
      <w:r>
        <w:t>مصائب المعصومين</w:t>
      </w:r>
      <w:bookmarkEnd w:id="2190"/>
    </w:p>
    <w:p>
      <w:pPr>
        <w:pStyle w:val="BookText"/>
      </w:pPr>
      <w:r>
        <w:rPr>
          <w:rFonts w:ascii="IRNazanin" w:hAnsi="IRNazanin" w:eastAsia="IRNazanin" w:cs="IRNazanin"/>
          <w:lang w:bidi="fa-IR"/>
          <w:color w:val="111111"/>
          <w:sz w:val="28"/>
          <w:szCs w:val="28"/>
          <w:rtl/>
        </w:rPr>
        <w:t xml:space="preserve">مصائب المعصومين: از عبدالخالق بن عبد الرحيم يزدى مشهدى است او در پايان سفارش كرده كه كتابش را بخط خوش بنويسند. تاليف آن در عصر آدينه دهه نخستين شعبان 1241 پايان يافته است) مشار ص 1344) آغاز: بسمله، الحمد لله رب العالمين... فيقول... ابن عبدالرحيم اليزدى عبد الخالق... ان هذا كتاب جمعت فيه جمله من الايات و الاخبار الواردتين فى فضائل اهل العصمه و مصائبهم... و سميته بمصائب المعصومين... و رتبته على مقدمه و مجالس و خاتمه. انجام: اللهم انفعنى و سائر اخوانى المومنين به فى الدنيا و الاخره برحمتك يا ارحم الراحمين.</w:t>
      </w:r>
    </w:p>
    <w:p>
      <w:pPr>
        <w:pStyle w:val="Heading2"/>
      </w:pPr>
      <w:bookmarkStart w:id="2191" w:name="_Toc1360"/>
      <w:r>
        <w:t>مثنوى (1)</w:t>
      </w:r>
      <w:bookmarkEnd w:id="2191"/>
    </w:p>
    <w:p>
      <w:pPr>
        <w:pStyle w:val="BookText"/>
      </w:pPr>
      <w:r>
        <w:rPr>
          <w:rFonts w:ascii="IRNazanin" w:hAnsi="IRNazanin" w:eastAsia="IRNazanin" w:cs="IRNazanin"/>
          <w:lang w:bidi="fa-IR"/>
          <w:color w:val="111111"/>
          <w:sz w:val="28"/>
          <w:szCs w:val="28"/>
          <w:rtl/>
        </w:rPr>
        <w:t xml:space="preserve">214: نستعليق خوش سده 12، عنوانها شنگرف چهارستونى در جدول زر و لاجورد، دفتر اول داراى شش سرلوح در برگهاى 1 و 46 و 88 و 144 و 189 و 239، در آغاز هر دفتر دو صفحه حاشيه سازى شده با گل و بوته زر، وقف سپهسالار در 1297. كاغذ اصفهانى- جلد تيماج سبز مقوايى ضربى زركوب، 294 گ 14 * 25- 21 س 9 * 16.</w:t>
      </w:r>
    </w:p>
    <w:p>
      <w:pPr>
        <w:pStyle w:val="Heading2"/>
      </w:pPr>
      <w:bookmarkStart w:id="2192" w:name="_Toc1361"/>
      <w:r>
        <w:t>مفتاح الفلاح</w:t>
      </w:r>
      <w:bookmarkEnd w:id="2192"/>
    </w:p>
    <w:p>
      <w:pPr>
        <w:pStyle w:val="BookText"/>
      </w:pPr>
      <w:r>
        <w:rPr>
          <w:rFonts w:ascii="IRNazanin" w:hAnsi="IRNazanin" w:eastAsia="IRNazanin" w:cs="IRNazanin"/>
          <w:lang w:bidi="fa-IR"/>
          <w:color w:val="111111"/>
          <w:sz w:val="28"/>
          <w:szCs w:val="28"/>
          <w:rtl/>
        </w:rPr>
        <w:t xml:space="preserve">مفتاح الفلاح: گزيده ايست از مقباس مجلسى در دعا در هشت فصل و يك خاتمه. آغاز: بسمله حمدله... اما بعد بدانكه اين مختصريست از ادعيه مقباس كه از مصنفات مرحوم مجلسى است... در تعقيبات مشتركه... مشتمل بر هشت فصل و خاتمه. انجام: و امسيت فيه. 5745: نستعليق فارسى و عربى ونسخ سده 12، آغاز و انجام نسخه نونويس است. پس از اين ملحقاتى بر اين رساله هست و انجام آن چنين است. يا ميسر يسر و يا متمم تمم. و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8" w:name="pg20264_229939"/>
    <w:bookmarkEnd w:id="318"/>
    <w:p>
      <w:pPr>
        <w:pStyle w:val="BookText"/>
      </w:pPr>
      <w:r>
        <w:rPr>
          <w:rFonts w:ascii="IRNazanin" w:hAnsi="IRNazanin" w:eastAsia="IRNazanin" w:cs="IRNazanin"/>
          <w:lang w:bidi="fa-IR"/>
          <w:color w:val="111111"/>
          <w:sz w:val="28"/>
          <w:szCs w:val="28"/>
          <w:rtl/>
        </w:rPr>
        <w:t xml:space="preserve">حاجت مشروعه خود را بخواهند، هنوز يازده روز باخر نرسيده كه برآورده شود. كاغذ كبود فرنگى- جلد تيماج سبز مقوايى، 145 گ 12/5 *18- 17 س 7/5 * 12.</w:t>
      </w:r>
    </w:p>
    <w:p>
      <w:pPr>
        <w:pStyle w:val="Heading2"/>
      </w:pPr>
      <w:bookmarkStart w:id="2193" w:name="_Toc1362"/>
      <w:r>
        <w:t>شفاء الاسقام و دواء الالام</w:t>
      </w:r>
      <w:bookmarkEnd w:id="2193"/>
    </w:p>
    <w:p>
      <w:pPr>
        <w:pStyle w:val="BookText"/>
      </w:pPr>
      <w:r>
        <w:rPr>
          <w:rFonts w:ascii="IRNazanin" w:hAnsi="IRNazanin" w:eastAsia="IRNazanin" w:cs="IRNazanin"/>
          <w:lang w:bidi="fa-IR"/>
          <w:color w:val="111111"/>
          <w:sz w:val="28"/>
          <w:szCs w:val="28"/>
          <w:rtl/>
        </w:rPr>
        <w:t xml:space="preserve">شفاء الاسقام و دواء الالام: خضر بن على بن الخطاب معروف به حاج پاشا) درگذشته پس از 800) در هشت مقاله و در آن از استادش شيخ جمال الدين معروف به ابن الشويكى بهره برده است. آغاز: الحمد لله الذى خلق الانسان فى احسن الصور و علمه خواص الاشياء من النفع و الضر... اما بعد فيقول... خضر بن على بن الخطاب... لما رايت ان علم الطب اجل المفاخر. انجام: و من منع المستوجبين فقد ظلم و الله الهادى للسداد و منه المبدء و اليه المعاد و صلى الله على سيدنا محمد و آله و صحبه و سلم وجده. 749: نسخ سده 11، عنوان شنگرف، مالك محمد شفيع حسينى) با مهر او (. كاغذ سمرقندى- جلد تيماج سبز ضربى مقوايى، 297 گ 12 * 35- 21 س 18 *27.</w:t>
      </w:r>
    </w:p>
    <w:p>
      <w:pPr>
        <w:pStyle w:val="Heading2"/>
      </w:pPr>
      <w:bookmarkStart w:id="2194" w:name="_Toc1363"/>
      <w:r>
        <w:t>سوال و جواب</w:t>
      </w:r>
      <w:bookmarkEnd w:id="2194"/>
    </w:p>
    <w:p>
      <w:pPr>
        <w:pStyle w:val="BookText"/>
      </w:pPr>
      <w:r>
        <w:rPr>
          <w:rFonts w:ascii="IRNazanin" w:hAnsi="IRNazanin" w:eastAsia="IRNazanin" w:cs="IRNazanin"/>
          <w:lang w:bidi="fa-IR"/>
          <w:color w:val="111111"/>
          <w:sz w:val="28"/>
          <w:szCs w:val="28"/>
          <w:rtl/>
        </w:rPr>
        <w:t xml:space="preserve">سوال و جواب: مختصريست در فقه از حجه الاسلام محمد باقر شفتى. 2381 مكرر: ش 1 دفتر، 1 پ- 39) سپه 509: 1).</w:t>
      </w:r>
    </w:p>
    <w:p>
      <w:pPr>
        <w:pStyle w:val="Heading2"/>
      </w:pPr>
      <w:bookmarkStart w:id="2195" w:name="_Toc1364"/>
      <w:r>
        <w:t>مغنى اللبيب عن كتب الاعاريب (2)</w:t>
      </w:r>
      <w:bookmarkEnd w:id="2195"/>
    </w:p>
    <w:p>
      <w:pPr>
        <w:pStyle w:val="BookText"/>
      </w:pPr>
      <w:r>
        <w:rPr>
          <w:rFonts w:ascii="IRNazanin" w:hAnsi="IRNazanin" w:eastAsia="IRNazanin" w:cs="IRNazanin"/>
          <w:lang w:bidi="fa-IR"/>
          <w:color w:val="111111"/>
          <w:sz w:val="28"/>
          <w:szCs w:val="28"/>
          <w:rtl/>
        </w:rPr>
        <w:t xml:space="preserve">3232: سپه 395: 2.</w:t>
      </w:r>
    </w:p>
    <w:p>
      <w:pPr>
        <w:pStyle w:val="Heading2"/>
      </w:pPr>
      <w:bookmarkStart w:id="2196" w:name="_Toc1365"/>
      <w:r>
        <w:t>مقصد اقصى (1)</w:t>
      </w:r>
      <w:bookmarkEnd w:id="2196"/>
    </w:p>
    <w:p>
      <w:pPr>
        <w:pStyle w:val="BookText"/>
      </w:pPr>
      <w:r>
        <w:rPr>
          <w:rFonts w:ascii="IRNazanin" w:hAnsi="IRNazanin" w:eastAsia="IRNazanin" w:cs="IRNazanin"/>
          <w:lang w:bidi="fa-IR"/>
          <w:color w:val="111111"/>
          <w:sz w:val="28"/>
          <w:szCs w:val="28"/>
          <w:rtl/>
        </w:rPr>
        <w:t xml:space="preserve">1316: ش 6 دفتر، 87 پ- 143 ر.</w:t>
      </w:r>
    </w:p>
    <w:p>
      <w:pPr>
        <w:pStyle w:val="Heading2"/>
      </w:pPr>
      <w:bookmarkStart w:id="2197" w:name="_Toc1366"/>
      <w:r>
        <w:t>الصلاه (رساله فى-) (4)</w:t>
      </w:r>
      <w:bookmarkEnd w:id="2197"/>
    </w:p>
    <w:p>
      <w:pPr>
        <w:pStyle w:val="BookText"/>
      </w:pPr>
      <w:r>
        <w:rPr>
          <w:rFonts w:ascii="IRNazanin" w:hAnsi="IRNazanin" w:eastAsia="IRNazanin" w:cs="IRNazanin"/>
          <w:lang w:bidi="fa-IR"/>
          <w:color w:val="111111"/>
          <w:sz w:val="28"/>
          <w:szCs w:val="28"/>
          <w:rtl/>
        </w:rPr>
        <w:t xml:space="preserve">2912: ش 3 دفتر، 324 پ- 326 پ، در عنوان آمده " صلاه على لسان العقلا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9" w:name="pg20264_229940"/>
    <w:bookmarkEnd w:id="319"/>
    <w:p>
      <w:pPr>
        <w:pStyle w:val="Heading2"/>
      </w:pPr>
      <w:bookmarkStart w:id="2198" w:name="_Toc1367"/>
      <w:r>
        <w:t>مرصاد العباد من المبدء و المعاد (2)</w:t>
      </w:r>
      <w:bookmarkEnd w:id="2198"/>
    </w:p>
    <w:p>
      <w:pPr>
        <w:pStyle w:val="BookText"/>
      </w:pPr>
      <w:r>
        <w:rPr>
          <w:rFonts w:ascii="IRNazanin" w:hAnsi="IRNazanin" w:eastAsia="IRNazanin" w:cs="IRNazanin"/>
          <w:lang w:bidi="fa-IR"/>
          <w:color w:val="111111"/>
          <w:sz w:val="28"/>
          <w:szCs w:val="28"/>
          <w:rtl/>
        </w:rPr>
        <w:t xml:space="preserve">5845: نسخ سده هفتم يا هشتم، آغاز و پايان و ميان افتادگى ها دارد كه بخط يحيى پسراحمد حسينى كبودر آهنگى همدانى در 22 ذح 1309 تكميل شده است بدين ترتيب: گ 41-1 نونويس،58-42 كهن، 62- 59 نونويس، 130- 63 كهن، 168- 131 نونويس، عنوانها شنگرف. كاغذ سمرقندى و فرنگى و نخودى- جلد تيماج مشكى مقوايى ضربى، 170 گ 16 16 * 17- 22/5 س 10/5 * 15/5، 11/5 *18/5.</w:t>
      </w:r>
    </w:p>
    <w:p>
      <w:pPr>
        <w:pStyle w:val="Heading2"/>
      </w:pPr>
      <w:bookmarkStart w:id="2199" w:name="_Toc1368"/>
      <w:r>
        <w:t>شرح صحيفه سجاديه (2)</w:t>
      </w:r>
      <w:bookmarkEnd w:id="2199"/>
    </w:p>
    <w:p>
      <w:pPr>
        <w:pStyle w:val="BookText"/>
      </w:pPr>
      <w:r>
        <w:rPr>
          <w:rFonts w:ascii="IRNazanin" w:hAnsi="IRNazanin" w:eastAsia="IRNazanin" w:cs="IRNazanin"/>
          <w:lang w:bidi="fa-IR"/>
          <w:color w:val="111111"/>
          <w:sz w:val="28"/>
          <w:szCs w:val="28"/>
          <w:rtl/>
        </w:rPr>
        <w:t xml:space="preserve">5689 آغاز: و كان من دعائه ع فى الاعتراف بالذنب و طلب التوبه الى الله تعالى اللهم انى بحجبنى عن مسئلتك خلال ثلاث خدا بدرستيكه شان من اينست كه مانع ميشوند مرا از سوال بدرگاه تو سه صفت بدكه دارم. انجام: و بر آل او كه پا كند بمقتضى آيه تطهير. نسخ اسماعيل در آدينه 28 صفر 1070، در پايان 4 صفحه وصيت على)ع(به حسين است در متن و هامش عنوان شنگرف. كاغذ اصفهانى- جلد تيماج سبز مقوا، 130 گ 17 * 14- 26 س 9 *14.</w:t>
      </w:r>
    </w:p>
    <w:p>
      <w:pPr>
        <w:pStyle w:val="Heading2"/>
      </w:pPr>
      <w:bookmarkStart w:id="2200" w:name="_Toc1369"/>
      <w:r>
        <w:t>معاهد التنصيص على شواهد التلخيص (2)</w:t>
      </w:r>
      <w:bookmarkEnd w:id="2200"/>
    </w:p>
    <w:p>
      <w:pPr>
        <w:pStyle w:val="BookText"/>
      </w:pPr>
      <w:r>
        <w:rPr>
          <w:rFonts w:ascii="IRNazanin" w:hAnsi="IRNazanin" w:eastAsia="IRNazanin" w:cs="IRNazanin"/>
          <w:lang w:bidi="fa-IR"/>
          <w:color w:val="111111"/>
          <w:sz w:val="28"/>
          <w:szCs w:val="28"/>
          <w:rtl/>
        </w:rPr>
        <w:t xml:space="preserve">2987: سپه 426: 2، آغاز مانند چاپ بولاق: الحمدلله الذى جعل العقل مفتاح العلوم.</w:t>
      </w:r>
    </w:p>
    <w:p>
      <w:pPr>
        <w:pStyle w:val="Heading2"/>
      </w:pPr>
      <w:bookmarkStart w:id="2201" w:name="_Toc1370"/>
      <w:r>
        <w:t>گفتار انصارى (4)</w:t>
      </w:r>
      <w:bookmarkEnd w:id="2201"/>
    </w:p>
    <w:p>
      <w:pPr>
        <w:pStyle w:val="BookText"/>
      </w:pPr>
      <w:r>
        <w:rPr>
          <w:rFonts w:ascii="IRNazanin" w:hAnsi="IRNazanin" w:eastAsia="IRNazanin" w:cs="IRNazanin"/>
          <w:lang w:bidi="fa-IR"/>
          <w:color w:val="111111"/>
          <w:sz w:val="28"/>
          <w:szCs w:val="28"/>
          <w:rtl/>
        </w:rPr>
        <w:t xml:space="preserve">7458: نسخ 1239، عنوان و نشان شنگرف. آغاز افتاده انجام: جل ديبا بود بسك افكنده. كاغذ فرنگى سفيد- جلد تيماج مشكى ضربى‌يك لا، 26 گ 14/5 * 12- 21 س 8 * 14.</w:t>
      </w:r>
    </w:p>
    <w:p>
      <w:pPr>
        <w:pStyle w:val="Heading2"/>
      </w:pPr>
      <w:bookmarkStart w:id="2202" w:name="_Toc1371"/>
      <w:r>
        <w:t>زبده الاصول (3)</w:t>
      </w:r>
      <w:bookmarkEnd w:id="2202"/>
    </w:p>
    <w:p>
      <w:pPr>
        <w:pStyle w:val="BookText"/>
      </w:pPr>
      <w:r>
        <w:rPr>
          <w:rFonts w:ascii="IRNazanin" w:hAnsi="IRNazanin" w:eastAsia="IRNazanin" w:cs="IRNazanin"/>
          <w:lang w:bidi="fa-IR"/>
          <w:color w:val="111111"/>
          <w:sz w:val="28"/>
          <w:szCs w:val="28"/>
          <w:rtl/>
        </w:rPr>
        <w:t xml:space="preserve">957: ش 2 دفتر، 1 پ- 90 پ هامش بالاى صفحه، سپه 570: 1.</w:t>
      </w:r>
    </w:p>
    <w:p>
      <w:pPr>
        <w:pStyle w:val="Heading2"/>
      </w:pPr>
      <w:bookmarkStart w:id="2203" w:name="_Toc1372"/>
      <w:r>
        <w:t>كشاورزى (نامه- )(2)</w:t>
      </w:r>
      <w:bookmarkEnd w:id="2203"/>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20" w:name="pg20264_229941"/>
    <w:bookmarkEnd w:id="320"/>
    <w:p>
      <w:pPr>
        <w:pStyle w:val="BookText"/>
      </w:pPr>
      <w:r>
        <w:rPr>
          <w:rFonts w:ascii="IRNazanin" w:hAnsi="IRNazanin" w:eastAsia="IRNazanin" w:cs="IRNazanin"/>
          <w:lang w:bidi="fa-IR"/>
          <w:color w:val="111111"/>
          <w:sz w:val="28"/>
          <w:szCs w:val="28"/>
          <w:rtl/>
        </w:rPr>
        <w:t xml:space="preserve">2925: ش 13 دفتر، 293 پ- 343، مورخ 24 رجب 1082.</w:t>
      </w:r>
    </w:p>
    <w:p>
      <w:pPr>
        <w:pStyle w:val="Heading2"/>
      </w:pPr>
      <w:bookmarkStart w:id="2204" w:name="_Toc1373"/>
      <w:r>
        <w:t>شرح الشافيه (6)</w:t>
      </w:r>
      <w:bookmarkEnd w:id="2204"/>
    </w:p>
    <w:p>
      <w:pPr>
        <w:pStyle w:val="BookText"/>
      </w:pPr>
      <w:r>
        <w:rPr>
          <w:rFonts w:ascii="IRNazanin" w:hAnsi="IRNazanin" w:eastAsia="IRNazanin" w:cs="IRNazanin"/>
          <w:lang w:bidi="fa-IR"/>
          <w:color w:val="111111"/>
          <w:sz w:val="28"/>
          <w:szCs w:val="28"/>
          <w:rtl/>
        </w:rPr>
        <w:t xml:space="preserve">6895: آغاز افتاده. نستعليق مسيح بن رضاى لاهيجى در شنبه 14 ع / 1194 1، عنوان شنگرف و متن زير خط شنگرف. كاغذ فرنگى- جلد تيماج حنايى مقوايى، 155 گ 13 * 16- 20 س 7 * 15.</w:t>
      </w:r>
    </w:p>
    <w:p>
      <w:pPr>
        <w:pStyle w:val="Heading2"/>
      </w:pPr>
      <w:bookmarkStart w:id="2205" w:name="_Toc1374"/>
      <w:r>
        <w:t>شرح نهج البلاغه</w:t>
      </w:r>
      <w:bookmarkEnd w:id="2205"/>
    </w:p>
    <w:p>
      <w:pPr>
        <w:pStyle w:val="BookText"/>
      </w:pPr>
      <w:r>
        <w:rPr>
          <w:rFonts w:ascii="IRNazanin" w:hAnsi="IRNazanin" w:eastAsia="IRNazanin" w:cs="IRNazanin"/>
          <w:lang w:bidi="fa-IR"/>
          <w:color w:val="111111"/>
          <w:sz w:val="28"/>
          <w:szCs w:val="28"/>
          <w:rtl/>
        </w:rPr>
        <w:t xml:space="preserve">شرح نهج البلاغه: از ابن الحديد مداينى عز الدين عبد الحميد بن هبه الله معتزلى (655- 586)) سپه 49- 41: 2) نسخه نهج البلاغه مندرج در اين شرح با نسخ ديگر نهج البلاغه جدايى دارد و اختلافات آنها در فهرست دانشگاه (256: 2) ياد شده است.</w:t>
      </w:r>
    </w:p>
    <w:p>
      <w:pPr>
        <w:pStyle w:val="Heading2"/>
      </w:pPr>
      <w:bookmarkStart w:id="2206" w:name="_Toc1375"/>
      <w:r>
        <w:t>روضه الصفاء فى سيره الانبياء و الملوك و الخلفاء (24)</w:t>
      </w:r>
      <w:bookmarkEnd w:id="2206"/>
    </w:p>
    <w:p>
      <w:pPr>
        <w:pStyle w:val="BookText"/>
      </w:pPr>
      <w:r>
        <w:rPr>
          <w:rFonts w:ascii="IRNazanin" w:hAnsi="IRNazanin" w:eastAsia="IRNazanin" w:cs="IRNazanin"/>
          <w:lang w:bidi="fa-IR"/>
          <w:color w:val="111111"/>
          <w:sz w:val="28"/>
          <w:szCs w:val="28"/>
          <w:rtl/>
        </w:rPr>
        <w:t xml:space="preserve">1762: آغاز افتاده، در صفحه يكم آغاز زينه المجالس مجدى بخط نستعليق محمد مهديا خادم ملاشمسا در ج 1027/1 است، عنوان شنگرف، مالك معين الدين، يادداشت تاريخ 1240 و 1246 در نسخه هاست. كاغذ سپاهانى- جلد تيماج سبز لاكى مقوايى، 322 گ 18 * 26- 30 س 11 * 23</w:t>
      </w:r>
    </w:p>
    <w:p>
      <w:pPr>
        <w:pStyle w:val="Heading2"/>
      </w:pPr>
      <w:bookmarkStart w:id="2207" w:name="_Toc1376"/>
      <w:r>
        <w:t>مقاليد الاصول</w:t>
      </w:r>
      <w:bookmarkEnd w:id="2207"/>
    </w:p>
    <w:p>
      <w:pPr>
        <w:pStyle w:val="BookText"/>
      </w:pPr>
      <w:r>
        <w:rPr>
          <w:rFonts w:ascii="IRNazanin" w:hAnsi="IRNazanin" w:eastAsia="IRNazanin" w:cs="IRNazanin"/>
          <w:lang w:bidi="fa-IR"/>
          <w:color w:val="111111"/>
          <w:sz w:val="28"/>
          <w:szCs w:val="28"/>
          <w:rtl/>
        </w:rPr>
        <w:t xml:space="preserve">مقاليد الاصول: از عبدالله بن محمد هاشم تبريزى است در يك مقدمه و چند مقاله هر يك داراى مقاليد. آغاز: بسمله تبارك الذى جرى‌بامره القلم... و بعد فيقول... عبدالله بن محمد هاشم التبريزى هذه مقاليد الاصول مهذب المقاصد و الفصول... و رتبتها على مقدمه و مقالات مشتمله على مقاليد. انجام: الاطراد قد عده جماعه منهم من علائم الحقيقه... ان المختار هو القول الاول 6277: ش 2 دفتر، 222 پ- 224 پ، حاشيه " منه " دارد، ناقص است.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21" w:name="pg20264_229942"/>
    <w:bookmarkEnd w:id="321"/>
    <w:p>
      <w:pPr>
        <w:pStyle w:val="Heading2"/>
      </w:pPr>
      <w:bookmarkStart w:id="2208" w:name="_Toc1377"/>
      <w:r>
        <w:t>رضاعيه (1)</w:t>
      </w:r>
      <w:bookmarkEnd w:id="2208"/>
    </w:p>
    <w:p>
      <w:pPr>
        <w:pStyle w:val="BookText"/>
      </w:pPr>
      <w:r>
        <w:rPr>
          <w:rFonts w:ascii="Amiri" w:hAnsi="Amiri" w:eastAsia="Amiri" w:cs="Amiri"/>
          <w:lang w:bidi="ar-SA"/>
          <w:color w:val="111111"/>
          <w:sz w:val="28"/>
          <w:szCs w:val="28"/>
          <w:rtl/>
        </w:rPr>
        <w:t xml:space="preserve">6220: ش 3 دفتر، 76 ر- 99 ر، نسخ محمد على كرمانشاهى در 1303 ق.</w:t>
      </w:r>
    </w:p>
    <w:p>
      <w:pPr>
        <w:pStyle w:val="Heading2"/>
      </w:pPr>
      <w:bookmarkStart w:id="2209" w:name="_Toc1378"/>
      <w:r>
        <w:t>عيون اخبار الرضا (10)</w:t>
      </w:r>
      <w:bookmarkEnd w:id="2209"/>
    </w:p>
    <w:p>
      <w:pPr>
        <w:pStyle w:val="BookText"/>
      </w:pPr>
      <w:r>
        <w:rPr>
          <w:rFonts w:ascii="IRNazanin" w:hAnsi="IRNazanin" w:eastAsia="IRNazanin" w:cs="IRNazanin"/>
          <w:lang w:bidi="fa-IR"/>
          <w:color w:val="111111"/>
          <w:sz w:val="28"/>
          <w:szCs w:val="28"/>
          <w:rtl/>
        </w:rPr>
        <w:t xml:space="preserve">5480: نسخ فصيح بن ميرمحمد حسينى نيشابورى در ذ ق 1084، عنوانها شنگرف، فهرست در آغاز هست، در آخر 6 برگ از كشف الغمه هست، حواشى دارد. كاغذ اصفهانى نخودى- جلد تيماج قهوه يى يك لا، 221 گ 16 * 25، 22 س 9 *16.</w:t>
      </w:r>
    </w:p>
    <w:p>
      <w:pPr>
        <w:pStyle w:val="Heading2"/>
      </w:pPr>
      <w:bookmarkStart w:id="2210" w:name="_Toc1379"/>
      <w:r>
        <w:t>مرصاد العباد من المبدء و المعاد</w:t>
      </w:r>
      <w:bookmarkEnd w:id="2210"/>
    </w:p>
    <w:p>
      <w:pPr>
        <w:pStyle w:val="BookText"/>
      </w:pPr>
      <w:r>
        <w:rPr>
          <w:rFonts w:ascii="IRNazanin" w:hAnsi="IRNazanin" w:eastAsia="IRNazanin" w:cs="IRNazanin"/>
          <w:lang w:bidi="fa-IR"/>
          <w:color w:val="111111"/>
          <w:sz w:val="28"/>
          <w:szCs w:val="28"/>
          <w:rtl/>
        </w:rPr>
        <w:t xml:space="preserve">مرصاد العباد من المبدء و المعاد: از نجم الدين دايه ابوبكر عبدالله بن محمد بن شاهاور است) فهرست دانشگاه 678: 3- مشار ص 1429)</w:t>
      </w:r>
    </w:p>
    <w:p>
      <w:pPr>
        <w:pStyle w:val="Heading2"/>
      </w:pPr>
      <w:bookmarkStart w:id="2211" w:name="_Toc1380"/>
      <w:r>
        <w:t>المغنى فى شرح الموجز (3)</w:t>
      </w:r>
      <w:bookmarkEnd w:id="2211"/>
    </w:p>
    <w:p>
      <w:pPr>
        <w:pStyle w:val="BookText"/>
      </w:pPr>
      <w:r>
        <w:rPr>
          <w:rFonts w:ascii="IRNazanin" w:hAnsi="IRNazanin" w:eastAsia="IRNazanin" w:cs="IRNazanin"/>
          <w:lang w:bidi="fa-IR"/>
          <w:color w:val="111111"/>
          <w:sz w:val="28"/>
          <w:szCs w:val="28"/>
          <w:rtl/>
        </w:rPr>
        <w:t xml:space="preserve">728: نسخ سده 10 و 11، جدول و خط روى متن شنگرف. كاغذ سمرقندى- جلد ساغرى سرخ ضربى مقوايى، 339 گ 17 * 23- 23 س 10 * 17.</w:t>
      </w:r>
    </w:p>
    <w:p>
      <w:pPr>
        <w:pStyle w:val="Heading2"/>
      </w:pPr>
      <w:bookmarkStart w:id="2212" w:name="_Toc1381"/>
      <w:r>
        <w:t>الكشكول (3)</w:t>
      </w:r>
      <w:bookmarkEnd w:id="2212"/>
    </w:p>
    <w:p>
      <w:pPr>
        <w:pStyle w:val="BookText"/>
      </w:pPr>
      <w:r>
        <w:rPr>
          <w:rFonts w:ascii="IRNazanin" w:hAnsi="IRNazanin" w:eastAsia="IRNazanin" w:cs="IRNazanin"/>
          <w:lang w:bidi="fa-IR"/>
          <w:color w:val="111111"/>
          <w:sz w:val="28"/>
          <w:szCs w:val="28"/>
          <w:rtl/>
        </w:rPr>
        <w:t xml:space="preserve">2923: نسخ محمد حسين بن على ساروى در 19 محرم 1244) جلد 4) و 1245) جلد 5) عنوان شنگرف، صفحه ها در دو ستون چليپا و در دو جدول زر ولاجورد، هر پنج جلد را دارد. انجام جلد 3 و 4 و 5 مانند نسخه شماره 2921. كاغذ فرنگى سفيد- جلد تيماج زرد و ضربى‌مقوايى، 244 گ 15 * 25- س چليپا 9/5 * 16/5.</w:t>
      </w:r>
    </w:p>
    <w:p>
      <w:pPr>
        <w:pStyle w:val="Heading2"/>
      </w:pPr>
      <w:bookmarkStart w:id="2213" w:name="_Toc1382"/>
      <w:r>
        <w:t>شرح الفوائد الصمديه</w:t>
      </w:r>
      <w:bookmarkEnd w:id="2213"/>
    </w:p>
    <w:p>
      <w:pPr>
        <w:pStyle w:val="BookText"/>
      </w:pPr>
      <w:r>
        <w:rPr>
          <w:rFonts w:ascii="IRNazanin" w:hAnsi="IRNazanin" w:eastAsia="IRNazanin" w:cs="IRNazanin"/>
          <w:lang w:bidi="fa-IR"/>
          <w:color w:val="111111"/>
          <w:sz w:val="28"/>
          <w:szCs w:val="28"/>
          <w:rtl/>
        </w:rPr>
        <w:t xml:space="preserve">شرح الفوائد الصمديه: از محمد بن عبد الغنى مشهور به عبدالعظيم حسينى است.) سپه 3148. (355: 2: سپه 356: 2.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2" w:name="pg20264_229943"/>
    <w:bookmarkEnd w:id="322"/>
    <w:p>
      <w:pPr>
        <w:pStyle w:val="Heading2"/>
      </w:pPr>
      <w:bookmarkStart w:id="2214" w:name="_Toc1383"/>
      <w:r>
        <w:t>الهدايه</w:t>
      </w:r>
      <w:bookmarkEnd w:id="2214"/>
    </w:p>
    <w:p>
      <w:pPr>
        <w:pStyle w:val="BookText"/>
      </w:pPr>
      <w:r>
        <w:rPr>
          <w:rFonts w:ascii="IRNazanin" w:hAnsi="IRNazanin" w:eastAsia="IRNazanin" w:cs="IRNazanin"/>
          <w:lang w:bidi="fa-IR"/>
          <w:color w:val="111111"/>
          <w:sz w:val="28"/>
          <w:szCs w:val="28"/>
          <w:rtl/>
        </w:rPr>
        <w:t xml:space="preserve">الهدايه: اين رساله بترتيب كتاب كافيه است. نسخه زير برابر نسخه چاپى در جامع المقدمات است، چلبى دو هدايه در نحو معرفى كرده يكى از ابن در ستويه نحوى درگذشته 347 و ديگرى را به عبد الجليل بن فيروز غزنوى نسبت داده است. آغاز: بسمله. حمدله. فهذا مختصر مضبوط فى النحو... على ترتيب الكافيه، انجام: و هو غير محسن. 7065: نسخ 1281. كاغذ فرنگى- جلد مقوا، 34 گ 13 * 13- 22 س 10/5 * 14.</w:t>
      </w:r>
    </w:p>
    <w:p>
      <w:pPr>
        <w:pStyle w:val="Heading2"/>
      </w:pPr>
      <w:bookmarkStart w:id="2215" w:name="_Toc1384"/>
      <w:r>
        <w:t>كفايه الاحكام (1)</w:t>
      </w:r>
      <w:bookmarkEnd w:id="2215"/>
    </w:p>
    <w:p>
      <w:pPr>
        <w:pStyle w:val="BookText"/>
      </w:pPr>
      <w:r>
        <w:rPr>
          <w:rFonts w:ascii="IRNazanin" w:hAnsi="IRNazanin" w:eastAsia="IRNazanin" w:cs="IRNazanin"/>
          <w:lang w:bidi="fa-IR"/>
          <w:color w:val="111111"/>
          <w:sz w:val="28"/>
          <w:szCs w:val="28"/>
          <w:rtl/>
        </w:rPr>
        <w:t xml:space="preserve">2265: سپه 506: 1.</w:t>
      </w:r>
    </w:p>
    <w:p>
      <w:pPr>
        <w:pStyle w:val="Heading2"/>
      </w:pPr>
      <w:bookmarkStart w:id="2216" w:name="_Toc1385"/>
      <w:r>
        <w:t>سفرنامه مكه</w:t>
      </w:r>
      <w:bookmarkEnd w:id="2216"/>
    </w:p>
    <w:p>
      <w:pPr>
        <w:pStyle w:val="BookText"/>
      </w:pPr>
      <w:r>
        <w:rPr>
          <w:rFonts w:ascii="IRNazanin" w:hAnsi="IRNazanin" w:eastAsia="IRNazanin" w:cs="IRNazanin"/>
          <w:lang w:bidi="fa-IR"/>
          <w:color w:val="111111"/>
          <w:sz w:val="28"/>
          <w:szCs w:val="28"/>
          <w:rtl/>
        </w:rPr>
        <w:t xml:space="preserve">سفرنامه مكه: گزارش سفرمكه محمد ولى ميرزا است از خود او. آغاز: بسمله. الحمدلله الذى شرفنى بزياره بيته... چنين گويد محمد ولى چون در سنه 1206 كه توفيق رفيق... گرديد و بعد از حصول استيذان از پادشاه. انجام: ندهيد كه وصول نميشود بهيچ قسم. 2807: ش 2 دفتر، 16 پ- 50 پ، بهمان خط ش 1، حاشيه " منه "دارد.</w:t>
      </w:r>
    </w:p>
    <w:p>
      <w:pPr>
        <w:pStyle w:val="Heading2"/>
      </w:pPr>
      <w:bookmarkStart w:id="2217" w:name="_Toc1386"/>
      <w:r>
        <w:t>مسار الشيعه فى التواريخ الشرعيه عن الائمه المهديه</w:t>
      </w:r>
      <w:bookmarkEnd w:id="2217"/>
    </w:p>
    <w:p>
      <w:pPr>
        <w:pStyle w:val="BookText"/>
      </w:pPr>
      <w:r>
        <w:rPr>
          <w:rFonts w:ascii="IRNazanin" w:hAnsi="IRNazanin" w:eastAsia="IRNazanin" w:cs="IRNazanin"/>
          <w:lang w:bidi="fa-IR"/>
          <w:color w:val="111111"/>
          <w:sz w:val="28"/>
          <w:szCs w:val="28"/>
          <w:rtl/>
        </w:rPr>
        <w:t xml:space="preserve">مسار الشيعه فى التواريخ الشرعيه عن الائمه المهديه: از شيخ مفيد است و بچاپ سنگى رسيده است فهرست دانشگاه 3881 (1528: 5: ش 5 دفتر، 197- 86 ر. نسخ احمد بن شرف الدين حسنى حسينى نجفى در سده دهم.</w:t>
      </w:r>
    </w:p>
    <w:p>
      <w:pPr>
        <w:pStyle w:val="Heading2"/>
      </w:pPr>
      <w:bookmarkStart w:id="2218" w:name="_Toc1387"/>
      <w:r>
        <w:t>صحاح اللغه: يا " تاج اللغه و صحاح العربيه " (2)</w:t>
      </w:r>
      <w:bookmarkEnd w:id="2218"/>
    </w:p>
    <w:p>
      <w:pPr>
        <w:pStyle w:val="BookText"/>
      </w:pPr>
      <w:r>
        <w:rPr>
          <w:rFonts w:ascii="IRNazanin" w:hAnsi="IRNazanin" w:eastAsia="IRNazanin" w:cs="IRNazanin"/>
          <w:lang w:bidi="fa-IR"/>
          <w:color w:val="111111"/>
          <w:sz w:val="28"/>
          <w:szCs w:val="28"/>
          <w:rtl/>
        </w:rPr>
        <w:t xml:space="preserve">131: سپه 199: 2.</w:t>
      </w:r>
    </w:p>
    <w:p>
      <w:pPr>
        <w:pStyle w:val="Heading2"/>
      </w:pPr>
      <w:bookmarkStart w:id="2219" w:name="_Toc1388"/>
      <w:r>
        <w:t>السعديه (الرساله-): (2)</w:t>
      </w:r>
      <w:bookmarkEnd w:id="2219"/>
    </w:p>
    <w:p>
      <w:pPr>
        <w:pStyle w:val="BookText"/>
      </w:pPr>
      <w:r>
        <w:rPr>
          <w:rFonts w:ascii="IRNazanin" w:hAnsi="IRNazanin" w:eastAsia="IRNazanin" w:cs="IRNazanin"/>
          <w:lang w:bidi="fa-IR"/>
          <w:color w:val="111111"/>
          <w:sz w:val="28"/>
          <w:szCs w:val="28"/>
          <w:rtl/>
        </w:rPr>
        <w:t xml:space="preserve">6449: نستعليق بى نام در يكشنبه 10 رجب 964، عنوانها شنگرف. كاغذ سمرقندى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3" w:name="pg20264_229944"/>
    <w:bookmarkEnd w:id="323"/>
    <w:p>
      <w:pPr>
        <w:pStyle w:val="BookText"/>
      </w:pPr>
      <w:r>
        <w:rPr>
          <w:rFonts w:ascii="IRNazanin" w:hAnsi="IRNazanin" w:eastAsia="IRNazanin" w:cs="IRNazanin"/>
          <w:lang w:bidi="fa-IR"/>
          <w:color w:val="111111"/>
          <w:sz w:val="28"/>
          <w:szCs w:val="28"/>
          <w:rtl/>
        </w:rPr>
        <w:t xml:space="preserve">نخودى- جلد تيماج سرخ يك لا، 27 گ 16 * 17- 11 س 12 * 7/5.</w:t>
      </w:r>
    </w:p>
    <w:p>
      <w:pPr>
        <w:pStyle w:val="Heading2"/>
      </w:pPr>
      <w:bookmarkStart w:id="2220" w:name="_Toc1389"/>
      <w:r>
        <w:t>مناقب مرتضوى</w:t>
      </w:r>
      <w:bookmarkEnd w:id="2220"/>
    </w:p>
    <w:p>
      <w:pPr>
        <w:pStyle w:val="BookText"/>
      </w:pPr>
      <w:r>
        <w:rPr>
          <w:rFonts w:ascii="IRNazanin" w:hAnsi="IRNazanin" w:eastAsia="IRNazanin" w:cs="IRNazanin"/>
          <w:lang w:bidi="fa-IR"/>
          <w:color w:val="111111"/>
          <w:sz w:val="28"/>
          <w:szCs w:val="28"/>
          <w:rtl/>
        </w:rPr>
        <w:t xml:space="preserve">مناقب مرتضوى: از محمد صالح بن مير عبدالله مشكين قلم حسينى كشفى ترمذى كه براى پدر خود امير عبدالله حسينى ترمذى مشكين قلم "و صفى " نوشته و نام مولف و مهدى اليه و كتاب در ديباچه آمده است: آغاز: بسمله. حمدله... اما بعد بى حد و ثناى بى عد مر خداوندى‌را سزا. انجام: تا شود مقبول طبع خاص و عام للنبى منا تحيه والسلام 5580: نسخ عبد الغفار بروجردى در 22 ج 1265/1. كاغذ فرنگى سفيد- جلد تيماج حنائى مقوايى ضربى، 21/5 * 21- 14 س 11 * 22.</w:t>
      </w:r>
    </w:p>
    <w:p>
      <w:pPr>
        <w:pStyle w:val="Heading2"/>
      </w:pPr>
      <w:bookmarkStart w:id="2221" w:name="_Toc1390"/>
      <w:r>
        <w:t>صيغ العقود</w:t>
      </w:r>
      <w:bookmarkEnd w:id="2221"/>
    </w:p>
    <w:p>
      <w:pPr>
        <w:pStyle w:val="BookText"/>
      </w:pPr>
      <w:r>
        <w:rPr>
          <w:rFonts w:ascii="IRNazanin" w:hAnsi="IRNazanin" w:eastAsia="IRNazanin" w:cs="IRNazanin"/>
          <w:lang w:bidi="fa-IR"/>
          <w:color w:val="111111"/>
          <w:sz w:val="28"/>
          <w:szCs w:val="28"/>
          <w:rtl/>
        </w:rPr>
        <w:t xml:space="preserve">صيغ العقود: شيخ على بن عبد العالى كركى درگذشته 940، در " كلمات المحققين " در 1315 و در حاشيه درر الفوائد خراسانى در 1319 چاپ شده است) دانشگاه 1945: 5). آغاز و انجام مانند چاپى.</w:t>
      </w:r>
    </w:p>
    <w:p>
      <w:pPr>
        <w:pStyle w:val="Heading2"/>
      </w:pPr>
      <w:bookmarkStart w:id="2222" w:name="_Toc1391"/>
      <w:r>
        <w:t>رساله عرفانى</w:t>
      </w:r>
      <w:bookmarkEnd w:id="2222"/>
    </w:p>
    <w:p>
      <w:pPr>
        <w:pStyle w:val="BookText"/>
      </w:pPr>
      <w:r>
        <w:rPr>
          <w:rFonts w:ascii="IRNazanin" w:hAnsi="IRNazanin" w:eastAsia="IRNazanin" w:cs="IRNazanin"/>
          <w:lang w:bidi="fa-IR"/>
          <w:color w:val="111111"/>
          <w:sz w:val="28"/>
          <w:szCs w:val="28"/>
          <w:rtl/>
        </w:rPr>
        <w:t xml:space="preserve">رساله عرفانى: رساله ايست بفارسى. آغاز: بسمله. حمد بى حد و غايت و ثناى بى نهايت حضرت مطلقه تور الانوار را... شيخ الواصلين... شيخ شهاب الدين... پرسيد از انوار و تفصيل آن واجب بود كلمه يى چند نوشتن. انجام: كه سيران تا عرش ملكوتى است و بالاى عرش جبروتى. 6448: نستعليق سده 13، 11 سطر، 31 برگ، كاغذ فرنگى سفيد- جلدزمقوايى 22/5 * 14- 14 * 6/5.</w:t>
      </w:r>
    </w:p>
    <w:p>
      <w:pPr>
        <w:pStyle w:val="Heading2"/>
      </w:pPr>
      <w:bookmarkStart w:id="2223" w:name="_Toc1392"/>
      <w:r>
        <w:t>المحجه البيضاء فى احياء الاحياء (1)</w:t>
      </w:r>
      <w:bookmarkEnd w:id="2223"/>
    </w:p>
    <w:p>
      <w:pPr>
        <w:pStyle w:val="BookText"/>
      </w:pPr>
      <w:r>
        <w:rPr>
          <w:rFonts w:ascii="IRNazanin" w:hAnsi="IRNazanin" w:eastAsia="IRNazanin" w:cs="IRNazanin"/>
          <w:lang w:bidi="fa-IR"/>
          <w:color w:val="111111"/>
          <w:sz w:val="28"/>
          <w:szCs w:val="28"/>
          <w:rtl/>
        </w:rPr>
        <w:t xml:space="preserve">2662: ربع نخستين است تا پايان عبادات، نسخ على اكبر بن خليل الله حسينى كاشانى در 10 رمضان 1113، بلاغ تصحيح دارد با تاريخى كه پاك شده است، عنوان شنگرف. كاغذ سپاهانى سفيد- جلد روغنى مشكى با ترنج زرين، 209 گ 18 * 23- 25 س 10 * 16.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4" w:name="pg20264_229945"/>
    <w:bookmarkEnd w:id="324"/>
    <w:p>
      <w:pPr>
        <w:pStyle w:val="Heading2"/>
      </w:pPr>
      <w:bookmarkStart w:id="2224" w:name="_Toc1393"/>
      <w:r>
        <w:t>شرح الهدايه (6)</w:t>
      </w:r>
      <w:bookmarkEnd w:id="2224"/>
    </w:p>
    <w:p>
      <w:pPr>
        <w:pStyle w:val="BookText"/>
      </w:pPr>
      <w:r>
        <w:rPr>
          <w:rFonts w:ascii="IRNazanin" w:hAnsi="IRNazanin" w:eastAsia="IRNazanin" w:cs="IRNazanin"/>
          <w:lang w:bidi="fa-IR"/>
          <w:color w:val="111111"/>
          <w:sz w:val="28"/>
          <w:szCs w:val="28"/>
          <w:rtl/>
        </w:rPr>
        <w:t xml:space="preserve">6618: نستعليق 20 ذق 1220، متن زير خط شنگرف، حاشيه " منه " دارد. كاغذ فرنگى سفيد- بى جلد 167 گ 14 * 25- 21 س 9/5 *14.</w:t>
      </w:r>
    </w:p>
    <w:p>
      <w:pPr>
        <w:pStyle w:val="Heading2"/>
      </w:pPr>
      <w:bookmarkStart w:id="2225" w:name="_Toc1394"/>
      <w:r>
        <w:t>محبوب القلوب يا شمس و قهقه</w:t>
      </w:r>
      <w:bookmarkEnd w:id="2225"/>
    </w:p>
    <w:p>
      <w:pPr>
        <w:pStyle w:val="BookText"/>
      </w:pPr>
      <w:r>
        <w:rPr>
          <w:rFonts w:ascii="IRNazanin" w:hAnsi="IRNazanin" w:eastAsia="IRNazanin" w:cs="IRNazanin"/>
          <w:lang w:bidi="fa-IR"/>
          <w:color w:val="111111"/>
          <w:sz w:val="28"/>
          <w:szCs w:val="28"/>
          <w:rtl/>
        </w:rPr>
        <w:t xml:space="preserve">محبوب القلوب يا شمس و قهقه: از برخوردار پسر محمود تركمان فراهى كه در دستگاه اصلان خان بوده و آن را پس از سفر بمرو شاه جهان در سپاهان براى حسن على خان قورچى ياشى شاملو ساخته است، در آن يك مقدمه و پنج مقاله است. در آن از رعنا و زيباى او كه يك مقدمه و هشت باب و خاتمه دارد ياد شده است، در ديباچه نام فرمانرواى طوس منوچهرخان بن قرچغاى خان آمده است. اين كتاب پيشها در بمبئى و تهران بچاپ رسيده) مشار ص 1402) و باز در تهران بسال 1336 خ چاپ شده است.</w:t>
      </w:r>
    </w:p>
    <w:p>
      <w:pPr>
        <w:pStyle w:val="Heading2"/>
      </w:pPr>
      <w:bookmarkStart w:id="2226" w:name="_Toc1395"/>
      <w:r>
        <w:t>محمد بن فضيل</w:t>
      </w:r>
      <w:bookmarkEnd w:id="2226"/>
    </w:p>
    <w:p>
      <w:pPr>
        <w:pStyle w:val="BookText"/>
      </w:pPr>
      <w:r>
        <w:rPr>
          <w:rFonts w:ascii="Amiri" w:hAnsi="Amiri" w:eastAsia="Amiri" w:cs="Amiri"/>
          <w:lang w:bidi="ar-SA"/>
          <w:color w:val="111111"/>
          <w:sz w:val="28"/>
          <w:szCs w:val="28"/>
          <w:rtl/>
        </w:rPr>
        <w:t xml:space="preserve">20- محمد بن فضيل.</w:t>
      </w:r>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Heading2"/>
      </w:pPr>
      <w:bookmarkStart w:id="2227" w:name="_Toc1396"/>
      <w:r>
        <w:t>مسالك الافهام فى شرح شرايع الاسلام (3)</w:t>
      </w:r>
      <w:bookmarkEnd w:id="2227"/>
    </w:p>
    <w:p>
      <w:pPr>
        <w:pStyle w:val="BookText"/>
      </w:pPr>
      <w:r>
        <w:rPr>
          <w:rFonts w:ascii="IRNazanin" w:hAnsi="IRNazanin" w:eastAsia="IRNazanin" w:cs="IRNazanin"/>
          <w:lang w:bidi="fa-IR"/>
          <w:color w:val="111111"/>
          <w:sz w:val="28"/>
          <w:szCs w:val="28"/>
          <w:rtl/>
        </w:rPr>
        <w:t xml:space="preserve">2622: سپه 455: 1.</w:t>
      </w:r>
    </w:p>
    <w:p>
      <w:pPr>
        <w:pStyle w:val="Heading2"/>
      </w:pPr>
      <w:bookmarkStart w:id="2228" w:name="_Toc1397"/>
      <w:r>
        <w:t>مشرق الشمسين و اكسير العارفين (3)</w:t>
      </w:r>
      <w:bookmarkEnd w:id="2228"/>
    </w:p>
    <w:p>
      <w:pPr>
        <w:pStyle w:val="BookText"/>
      </w:pPr>
      <w:r>
        <w:rPr>
          <w:rFonts w:ascii="IRNazanin" w:hAnsi="IRNazanin" w:eastAsia="IRNazanin" w:cs="IRNazanin"/>
          <w:lang w:bidi="fa-IR"/>
          <w:color w:val="111111"/>
          <w:sz w:val="28"/>
          <w:szCs w:val="28"/>
          <w:rtl/>
        </w:rPr>
        <w:t xml:space="preserve">8190: ش 20 دفتر، 227 ر- 304 ر، تنها طهاره را دارد.</w:t>
      </w:r>
    </w:p>
    <w:p>
      <w:pPr>
        <w:pStyle w:val="Heading2"/>
      </w:pPr>
      <w:bookmarkStart w:id="2229" w:name="_Toc1398"/>
      <w:r>
        <w:t>طب منظوم</w:t>
      </w:r>
      <w:bookmarkEnd w:id="2229"/>
    </w:p>
    <w:p>
      <w:pPr>
        <w:pStyle w:val="BookText"/>
      </w:pPr>
      <w:r>
        <w:rPr>
          <w:rFonts w:ascii="IRNazanin" w:hAnsi="IRNazanin" w:eastAsia="IRNazanin" w:cs="IRNazanin"/>
          <w:lang w:bidi="fa-IR"/>
          <w:color w:val="111111"/>
          <w:sz w:val="28"/>
          <w:szCs w:val="28"/>
          <w:rtl/>
        </w:rPr>
        <w:t xml:space="preserve">طب منظوم: شهاب الدين كازرونى، در بيست و يك بيت در بحر رمل با قافيه رايى و فهرستى است از مطالب پزشكى. آغاز: شكر و حمد مهين جبار پس ثناى محمد مختار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5" w:name="pg20264_229946"/>
    <w:bookmarkEnd w:id="325"/>
    <w:p>
      <w:pPr>
        <w:pStyle w:val="BookText"/>
      </w:pPr>
      <w:r>
        <w:rPr>
          <w:rFonts w:ascii="IRNazanin" w:hAnsi="IRNazanin" w:eastAsia="IRNazanin" w:cs="IRNazanin"/>
          <w:lang w:bidi="fa-IR"/>
          <w:color w:val="111111"/>
          <w:sz w:val="28"/>
          <w:szCs w:val="28"/>
          <w:rtl/>
        </w:rPr>
        <w:t xml:space="preserve">انجام: نظم شد جمله مطالب طب اندرين چند بيت اى هشيار 2911: ش 69 دفتر، 246، پس از اين مطالب پراكنده پزشكى است تا ص 248.</w:t>
      </w:r>
    </w:p>
    <w:p>
      <w:pPr>
        <w:pStyle w:val="Heading2"/>
      </w:pPr>
      <w:bookmarkStart w:id="2230" w:name="_Toc1399"/>
      <w:r>
        <w:t>رساله هاى احسائى (27)</w:t>
      </w:r>
      <w:bookmarkEnd w:id="2230"/>
    </w:p>
    <w:p>
      <w:pPr>
        <w:pStyle w:val="BookText"/>
      </w:pPr>
      <w:r>
        <w:rPr>
          <w:rFonts w:ascii="IRNazanin" w:hAnsi="IRNazanin" w:eastAsia="IRNazanin" w:cs="IRNazanin"/>
          <w:lang w:bidi="fa-IR"/>
          <w:color w:val="111111"/>
          <w:sz w:val="28"/>
          <w:szCs w:val="28"/>
          <w:rtl/>
        </w:rPr>
        <w:t xml:space="preserve">(27) حدوث السماء: در پاسخ شيخ على بن صالح درباره حدوث آسمان، در 29 صفر 1220 تاليف كرده. 2784: ش 5 دفتر، گ 20 پ- 23 پ، بخط محمدرضا.</w:t>
      </w:r>
    </w:p>
    <w:p>
      <w:pPr>
        <w:pStyle w:val="Heading2"/>
      </w:pPr>
      <w:bookmarkStart w:id="2231" w:name="_Toc1400"/>
      <w:r>
        <w:t>غنيمه المعاد فى شرح الارشاد</w:t>
      </w:r>
      <w:bookmarkEnd w:id="2231"/>
    </w:p>
    <w:p>
      <w:pPr>
        <w:pStyle w:val="BookText"/>
      </w:pPr>
      <w:r>
        <w:rPr>
          <w:rFonts w:ascii="IRNazanin" w:hAnsi="IRNazanin" w:eastAsia="IRNazanin" w:cs="IRNazanin"/>
          <w:lang w:bidi="fa-IR"/>
          <w:color w:val="111111"/>
          <w:sz w:val="28"/>
          <w:szCs w:val="28"/>
          <w:rtl/>
        </w:rPr>
        <w:t xml:space="preserve">غنيمه المعاد فى شرح الارشاد: از حاج ملامحمد صالح بن محمد برغانى) درگذشته 1275) است) ذريعه 511: 1). در اين كتاب از "شارح محقق " نگارنده "ذخيره " و از " شارح فاضل " نگارنده " روض الجنان " خواسته شده است. 8196: اين نسخه 81600 بيت و به نسخ سده 13، تنها صلاه يوميه را دارد و در پسين روز شنبه 10 ج 1227/2 تاليف آن بانجام رسيد. آغاز: بسمله. حمدله. اما بعد فهذا هو المجلد الرابع من كتاب " غنيمه المعاد فى شرح الارشاد تاليف... محمد صالح بن محمد البرغانى. انجام: وانت علام الغيوب. و ليكن هذا آخر الكلام فى المجلد الرابع من كتاب غنيمه المعاد فى شرح الارشاد... ظاهرا و باطنا. كاغذ فرنگى- جلد تيماج حنايى، 247 گ 20 * 30، 25 س 12 *21.</w:t>
      </w:r>
    </w:p>
    <w:p>
      <w:pPr>
        <w:pStyle w:val="Heading2"/>
      </w:pPr>
      <w:bookmarkStart w:id="2232" w:name="_Toc1401"/>
      <w:r>
        <w:t>شهنشاهنامه (3)</w:t>
      </w:r>
      <w:bookmarkEnd w:id="2232"/>
    </w:p>
    <w:p>
      <w:pPr>
        <w:pStyle w:val="BookText"/>
      </w:pPr>
      <w:r>
        <w:rPr>
          <w:rFonts w:ascii="IRNazanin" w:hAnsi="IRNazanin" w:eastAsia="IRNazanin" w:cs="IRNazanin"/>
          <w:lang w:bidi="fa-IR"/>
          <w:color w:val="111111"/>
          <w:sz w:val="28"/>
          <w:szCs w:val="28"/>
          <w:rtl/>
        </w:rPr>
        <w:t xml:space="preserve">318: نستعليق سده 14، در چهارستون در دو جدول زر و شنگرف، عنوان شنگرف با يك سرلوح در آغاز كتاب، جاى تصويرها سفيد مانده است. كاغذ فرنگى- جلد تيماج مشكى سوخت مقوايى درون تيماج زرد ساده، 432 گ 27 * 19- 40 س 17 * 27.</w:t>
      </w:r>
    </w:p>
    <w:p>
      <w:pPr>
        <w:pStyle w:val="Heading2"/>
      </w:pPr>
      <w:bookmarkStart w:id="2233" w:name="_Toc1402"/>
      <w:r>
        <w:t>الصافى (18)</w:t>
      </w:r>
      <w:bookmarkEnd w:id="2233"/>
    </w:p>
    <w:p>
      <w:pPr>
        <w:pStyle w:val="BookText"/>
      </w:pPr>
      <w:r>
        <w:rPr>
          <w:rFonts w:ascii="IRNazanin" w:hAnsi="IRNazanin" w:eastAsia="IRNazanin" w:cs="IRNazanin"/>
          <w:lang w:bidi="fa-IR"/>
          <w:color w:val="111111"/>
          <w:sz w:val="28"/>
          <w:szCs w:val="28"/>
          <w:rtl/>
        </w:rPr>
        <w:t xml:space="preserve">5182: از آغاز تا پايان سوره اسراء) نيمه نخستين (ربع يكم بخط نستعليق محمد بن سيد ابى طالب كاشانى معروف به سيد مرتضى از روى نسخه اصل بيك واسطه، تصحيح شده) در سده دوازده (آيات نسخ زير خط شنگرف. ربع دوم جز چند برگ اول كه نستعليق همان كاتب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6" w:name="pg20264_229947"/>
    <w:bookmarkEnd w:id="326"/>
    <w:p>
      <w:pPr>
        <w:pStyle w:val="BookText"/>
      </w:pPr>
      <w:r>
        <w:rPr>
          <w:rFonts w:ascii="IRNazanin" w:hAnsi="IRNazanin" w:eastAsia="IRNazanin" w:cs="IRNazanin"/>
          <w:lang w:bidi="fa-IR"/>
          <w:color w:val="111111"/>
          <w:sz w:val="28"/>
          <w:szCs w:val="28"/>
          <w:rtl/>
        </w:rPr>
        <w:t xml:space="preserve">است باقى به نسخ مى باشد.) در همين تاريخ (. با نسخه مصحح از روى خط مولف در پنجشنبه 12 شوال 1106 مقابله شده است. كاغذ اصفهانى- جلد تيماج مشكى مقوايى ضربى، 265 گ 18 * 26- 30 س 12 * 23.</w:t>
      </w:r>
    </w:p>
    <w:p>
      <w:pPr>
        <w:pStyle w:val="Heading2"/>
      </w:pPr>
      <w:bookmarkStart w:id="2234" w:name="_Toc1403"/>
      <w:r>
        <w:t>رياض المسائل فى تحقيق الاحكام بالدلائل (3)</w:t>
      </w:r>
      <w:bookmarkEnd w:id="2234"/>
    </w:p>
    <w:p>
      <w:pPr>
        <w:pStyle w:val="BookText"/>
      </w:pPr>
      <w:r>
        <w:rPr>
          <w:rFonts w:ascii="IRNazanin" w:hAnsi="IRNazanin" w:eastAsia="IRNazanin" w:cs="IRNazanin"/>
          <w:lang w:bidi="fa-IR"/>
          <w:color w:val="111111"/>
          <w:sz w:val="28"/>
          <w:szCs w:val="28"/>
          <w:rtl/>
        </w:rPr>
        <w:t xml:space="preserve">2495: سپه 471: 2.</w:t>
      </w:r>
    </w:p>
    <w:p>
      <w:pPr>
        <w:pStyle w:val="Heading2"/>
      </w:pPr>
      <w:bookmarkStart w:id="2235" w:name="_Toc1404"/>
      <w:r>
        <w:t>ماه كلمه</w:t>
      </w:r>
      <w:bookmarkEnd w:id="2235"/>
    </w:p>
    <w:p>
      <w:pPr>
        <w:pStyle w:val="BookText"/>
      </w:pPr>
      <w:r>
        <w:rPr>
          <w:rFonts w:ascii="IRNazanin" w:hAnsi="IRNazanin" w:eastAsia="IRNazanin" w:cs="IRNazanin"/>
          <w:lang w:bidi="fa-IR"/>
          <w:color w:val="111111"/>
          <w:sz w:val="28"/>
          <w:szCs w:val="28"/>
          <w:rtl/>
        </w:rPr>
        <w:t xml:space="preserve">ماه كلمه: صد كلمه كوتاه منسوب به امير مومنان على علیه السلام و گردآورده جاحظ است) سپه 63: 1 و 68: 2 و 78- دانشگاه 729: 2- ذريعه 2: 19).</w:t>
      </w:r>
    </w:p>
    <w:p>
      <w:pPr>
        <w:pStyle w:val="Heading2"/>
      </w:pPr>
      <w:bookmarkStart w:id="2236" w:name="_Toc1405"/>
      <w:r>
        <w:t>صلاه الجمعه و حرمتها</w:t>
      </w:r>
      <w:bookmarkEnd w:id="2236"/>
    </w:p>
    <w:p>
      <w:pPr>
        <w:pStyle w:val="BookText"/>
      </w:pPr>
      <w:r>
        <w:rPr>
          <w:rFonts w:ascii="IRNazanin" w:hAnsi="IRNazanin" w:eastAsia="IRNazanin" w:cs="IRNazanin"/>
          <w:lang w:bidi="fa-IR"/>
          <w:color w:val="111111"/>
          <w:sz w:val="28"/>
          <w:szCs w:val="28"/>
          <w:rtl/>
        </w:rPr>
        <w:t xml:space="preserve">صلاه الجمعه و حرمتها: رساله ايست بعربى و در آن از نگارنده مدارك و شرح لمعه و از شيخ على نقى نقل شده است. آغاز: بسمله. و نحمده و نصلى على نبيه... و بعد فهذه اخوانى كلمات اتفقت منى لدفع المعضله المشهوره التى بها يثبت حرمه صلاه الجمعه فى السفر. انجام: فلزومه قطعى البطلان هذا آخر ما اردنا ايراده فى هذه الرساله و الحمد لله و الصلاه على ختم الرساله. 6829: ش 7 دفتر، 150 ر- 152 پ.</w:t>
      </w:r>
    </w:p>
    <w:p>
      <w:pPr>
        <w:pStyle w:val="Heading2"/>
      </w:pPr>
      <w:bookmarkStart w:id="2237" w:name="_Toc1406"/>
      <w:r>
        <w:t>مواهب عليه (14)</w:t>
      </w:r>
      <w:bookmarkEnd w:id="2237"/>
    </w:p>
    <w:p>
      <w:pPr>
        <w:pStyle w:val="BookText"/>
      </w:pPr>
      <w:r>
        <w:rPr>
          <w:rFonts w:ascii="IRNazanin" w:hAnsi="IRNazanin" w:eastAsia="IRNazanin" w:cs="IRNazanin"/>
          <w:lang w:bidi="fa-IR"/>
          <w:color w:val="111111"/>
          <w:sz w:val="28"/>
          <w:szCs w:val="28"/>
          <w:rtl/>
        </w:rPr>
        <w:t xml:space="preserve">8133: از حج تا پايان قرآن، نسخ و نستعليق نصرالله بن عطاء الله در چاشت روز يكشنبه 11 ج 974/1، عنوان شنگرف، جدول شنگرف و لاجورد. كاغذ سپاهانى- جلد تيماج زركوب، 298 گ 21 * 24- 31 س 14 * 22/5.</w:t>
      </w:r>
    </w:p>
    <w:p>
      <w:pPr>
        <w:pStyle w:val="Heading2"/>
      </w:pPr>
      <w:bookmarkStart w:id="2238" w:name="_Toc1407"/>
      <w:r>
        <w:t>مجمع البيان (10)</w:t>
      </w:r>
      <w:bookmarkEnd w:id="2238"/>
    </w:p>
    <w:p>
      <w:pPr>
        <w:pStyle w:val="BookText"/>
      </w:pPr>
      <w:r>
        <w:rPr>
          <w:rFonts w:ascii="IRNazanin" w:hAnsi="IRNazanin" w:eastAsia="IRNazanin" w:cs="IRNazanin"/>
          <w:lang w:bidi="fa-IR"/>
          <w:color w:val="111111"/>
          <w:sz w:val="28"/>
          <w:szCs w:val="28"/>
          <w:rtl/>
        </w:rPr>
        <w:t xml:space="preserve">5207: نسخ احمد بن عبدالله بن احمد بن اسماعيل قيروانى بحرانى، سرلوحى در آغاز هست، از نساء تا آخر مجلد ششم، وقف حاج آقا احمد كرمانشاهى و شيخ العراقين، مالک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7" w:name="pg20264_229948"/>
    <w:bookmarkEnd w:id="327"/>
    <w:p>
      <w:pPr>
        <w:pStyle w:val="BookText"/>
      </w:pPr>
      <w:r>
        <w:rPr>
          <w:rFonts w:ascii="IRNazanin" w:hAnsi="IRNazanin" w:eastAsia="IRNazanin" w:cs="IRNazanin"/>
          <w:lang w:bidi="fa-IR"/>
          <w:color w:val="111111"/>
          <w:sz w:val="28"/>
          <w:szCs w:val="28"/>
          <w:rtl/>
        </w:rPr>
        <w:t xml:space="preserve">عبد الله بن صالح لاهيجى بحرانى در ع 1121/2 با خط و مهر او در صفحه عنوان. كاغذ فرنگى- جلد تيماج مشكى مقوايى- 240 گ 21 * 13- 32 * 21.</w:t>
      </w:r>
    </w:p>
    <w:p>
      <w:pPr>
        <w:pStyle w:val="Heading2"/>
      </w:pPr>
      <w:bookmarkStart w:id="2239" w:name="_Toc1408"/>
      <w:r>
        <w:t>مواهب عليه (5)</w:t>
      </w:r>
      <w:bookmarkEnd w:id="2239"/>
    </w:p>
    <w:p>
      <w:pPr>
        <w:pStyle w:val="BookText"/>
      </w:pPr>
      <w:r>
        <w:rPr>
          <w:rFonts w:ascii="IRNazanin" w:hAnsi="IRNazanin" w:eastAsia="IRNazanin" w:cs="IRNazanin"/>
          <w:lang w:bidi="fa-IR"/>
          <w:color w:val="111111"/>
          <w:sz w:val="28"/>
          <w:szCs w:val="28"/>
          <w:rtl/>
        </w:rPr>
        <w:t xml:space="preserve">1988: سپه 180: 1، از سده دهم است.</w:t>
      </w:r>
    </w:p>
    <w:p>
      <w:pPr>
        <w:pStyle w:val="Heading2"/>
      </w:pPr>
      <w:bookmarkStart w:id="2240" w:name="_Toc1409"/>
      <w:r>
        <w:t>قراضه طبيعيات</w:t>
      </w:r>
      <w:bookmarkEnd w:id="2240"/>
    </w:p>
    <w:p>
      <w:pPr>
        <w:pStyle w:val="BookText"/>
      </w:pPr>
      <w:r>
        <w:rPr>
          <w:rFonts w:ascii="IRNazanin" w:hAnsi="IRNazanin" w:eastAsia="IRNazanin" w:cs="IRNazanin"/>
          <w:lang w:bidi="fa-IR"/>
          <w:color w:val="111111"/>
          <w:sz w:val="28"/>
          <w:szCs w:val="28"/>
          <w:rtl/>
        </w:rPr>
        <w:t xml:space="preserve">قراضه طبيعيات: اين كتاب را از شيخ الرئيس پنداشته اند ولى نبايد از او باشد) فهرست دانشگاه 316: 3 و 730: 4) اين كتاب با كتاب ايوب رهاوى كه متن سريانى آن با ترجمه انگليسى بچاپ رسيده است بى ارتباط نيست. انجمن آثار ملى اين كتاب را بكوشش آقاى دكتر صديقى بچاپ رسانده است. 2864: ش 2 دفتر، 13 ر- 28 ر، نوشته آدينه 10 محرم1239.</w:t>
      </w:r>
    </w:p>
    <w:p>
      <w:pPr>
        <w:pStyle w:val="Heading2"/>
      </w:pPr>
      <w:bookmarkStart w:id="2241" w:name="_Toc1410"/>
      <w:r>
        <w:t>الملل و النحل</w:t>
      </w:r>
      <w:bookmarkEnd w:id="2241"/>
    </w:p>
    <w:p>
      <w:pPr>
        <w:pStyle w:val="BookText"/>
      </w:pPr>
      <w:r>
        <w:rPr>
          <w:rFonts w:ascii="IRNazanin" w:hAnsi="IRNazanin" w:eastAsia="IRNazanin" w:cs="IRNazanin"/>
          <w:lang w:bidi="fa-IR"/>
          <w:color w:val="111111"/>
          <w:sz w:val="28"/>
          <w:szCs w:val="28"/>
          <w:rtl/>
        </w:rPr>
        <w:t xml:space="preserve">الملل و النحل: گفتاريست درباره هفتاد و دو گروه مسلمانان. آغاز: بسمله. قال اهل الحق حقايق الاشياء ثابته. اما طريق اهل البدعه فهم اثنان و سبعون فرقه تذكر اساميهم... انجام: فهو عند الله تعالى افضل من المجاهدين... و اليه المرجع و الماب. 458: ش 2 دفتر، 65 ر- 70 ر، بهمان خط شماره پيشين، در پايان نسخه پاسخ و پرسشى است بتركى از مصطفى مدرس مدرسه خسرو پاشا.</w:t>
      </w:r>
    </w:p>
    <w:p>
      <w:pPr>
        <w:pStyle w:val="Heading2"/>
      </w:pPr>
      <w:bookmarkStart w:id="2242" w:name="_Toc1411"/>
      <w:r>
        <w:t>معالم الدين (3)</w:t>
      </w:r>
      <w:bookmarkEnd w:id="2242"/>
    </w:p>
    <w:p>
      <w:pPr>
        <w:pStyle w:val="BookText"/>
      </w:pPr>
      <w:r>
        <w:rPr>
          <w:rFonts w:ascii="IRNazanin" w:hAnsi="IRNazanin" w:eastAsia="IRNazanin" w:cs="IRNazanin"/>
          <w:lang w:bidi="fa-IR"/>
          <w:color w:val="111111"/>
          <w:sz w:val="28"/>
          <w:szCs w:val="28"/>
          <w:rtl/>
        </w:rPr>
        <w:t xml:space="preserve">861: سپه 615: 1، تملك 1235 دارد:</w:t>
      </w:r>
    </w:p>
    <w:p>
      <w:pPr>
        <w:pStyle w:val="Heading2"/>
      </w:pPr>
      <w:bookmarkStart w:id="2243" w:name="_Toc1412"/>
      <w:r>
        <w:t>شرح نهج البلاغه (1)</w:t>
      </w:r>
      <w:bookmarkEnd w:id="2243"/>
    </w:p>
    <w:p>
      <w:pPr>
        <w:pStyle w:val="BookText"/>
      </w:pPr>
      <w:r>
        <w:rPr>
          <w:rFonts w:ascii="IRNazanin" w:hAnsi="IRNazanin" w:eastAsia="IRNazanin" w:cs="IRNazanin"/>
          <w:lang w:bidi="fa-IR"/>
          <w:color w:val="111111"/>
          <w:sz w:val="28"/>
          <w:szCs w:val="28"/>
          <w:rtl/>
        </w:rPr>
        <w:t xml:space="preserve">3093: نستعليق محمد رحيم در 1088 ق، پشت صفحه اول عبارات ذيل نوشته شده: " باب سوم نهج البلاغه داخل كتابخانه اعتضادالسلطنه گرديد و از ورثه ميرزا داود خان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8" w:name="pg20264_229949"/>
    <w:bookmarkEnd w:id="328"/>
    <w:p>
      <w:pPr>
        <w:pStyle w:val="BookText"/>
      </w:pPr>
      <w:r>
        <w:rPr>
          <w:rFonts w:ascii="IRNazanin" w:hAnsi="IRNazanin" w:eastAsia="IRNazanin" w:cs="IRNazanin"/>
          <w:lang w:bidi="fa-IR"/>
          <w:color w:val="111111"/>
          <w:sz w:val="28"/>
          <w:szCs w:val="28"/>
          <w:rtl/>
        </w:rPr>
        <w:t xml:space="preserve">خريدارى شده و بفارسى ترجمه شده و مترجم معلوم نشده،" نيز در همين صفحه است: بخشيدم بفرزندم وزير لشكر ميرزا داودخان شهر رجب 1297". فقط بنام شرح نهج البلاغه بر اين كتابخانه وقف شده و مشتمل بر شرح خطبه همام است تا آخر نهج البلاغه) قسمتى از باب اول و تمام باب دوم و سوم (، عبارات اصل نسخ و برخى با شنگرف نوشته شده داراى دو سرلوح بسيار زيبا در سراغاز نسخه و در اول باب سوم) ص 221 نسخه (صفحات آن داراى جدول زر و لاجورد است. كاغذ دولت آبادى. جلد سوخته، وقف سپهسالار، 242 گ 19 * 25- 31 س) سپه 66: 2).</w:t>
      </w:r>
    </w:p>
    <w:p>
      <w:pPr>
        <w:pStyle w:val="Heading2"/>
      </w:pPr>
      <w:bookmarkStart w:id="2244" w:name="_Toc1413"/>
      <w:r>
        <w:t>موسيقى (رساله در-)</w:t>
      </w:r>
      <w:bookmarkEnd w:id="2244"/>
    </w:p>
    <w:p>
      <w:pPr>
        <w:pStyle w:val="BookText"/>
      </w:pPr>
      <w:r>
        <w:rPr>
          <w:rFonts w:ascii="IRNazanin" w:hAnsi="IRNazanin" w:eastAsia="IRNazanin" w:cs="IRNazanin"/>
          <w:lang w:bidi="fa-IR"/>
          <w:color w:val="111111"/>
          <w:sz w:val="28"/>
          <w:szCs w:val="28"/>
          <w:rtl/>
        </w:rPr>
        <w:t xml:space="preserve">موسيقى (رساله در-): اين رساله بتركى و در موسيقى است. آغاز: كتاب علم موسيقى اول صفى الدين عبد المومن اندن سونكره ابوعلى سينا اندن سونكره استاد كمال الدين اندن سونكره ناصرالدين فارابى جميع استاد. انجام: عقلونك يارى قيلوريه. تمت الكتاب. 565: ش 2 دفتر، 123- 122، فايده اى درباره نامهاى دوازده مقام و شرحى از آنها در گ 121- 116 پ ديده ميشود.</w:t>
      </w:r>
    </w:p>
    <w:p>
      <w:pPr>
        <w:pStyle w:val="Heading2"/>
      </w:pPr>
      <w:bookmarkStart w:id="2245" w:name="_Toc1414"/>
      <w:r>
        <w:t>مجمع الابكار (1)</w:t>
      </w:r>
      <w:bookmarkEnd w:id="2245"/>
    </w:p>
    <w:p>
      <w:pPr>
        <w:pStyle w:val="BookText"/>
      </w:pPr>
      <w:r>
        <w:rPr>
          <w:rFonts w:ascii="IRNazanin" w:hAnsi="IRNazanin" w:eastAsia="IRNazanin" w:cs="IRNazanin"/>
          <w:lang w:bidi="fa-IR"/>
          <w:color w:val="111111"/>
          <w:sz w:val="28"/>
          <w:szCs w:val="28"/>
          <w:rtl/>
        </w:rPr>
        <w:t xml:space="preserve">297: سپه 640: 2.</w:t>
      </w:r>
    </w:p>
    <w:p>
      <w:pPr>
        <w:pStyle w:val="Heading2"/>
      </w:pPr>
      <w:bookmarkStart w:id="2246" w:name="_Toc1415"/>
      <w:r>
        <w:t>مبادى الموجودات</w:t>
      </w:r>
      <w:bookmarkEnd w:id="2246"/>
    </w:p>
    <w:p>
      <w:pPr>
        <w:pStyle w:val="BookText"/>
      </w:pPr>
      <w:r>
        <w:rPr>
          <w:rFonts w:ascii="IRNazanin" w:hAnsi="IRNazanin" w:eastAsia="IRNazanin" w:cs="IRNazanin"/>
          <w:lang w:bidi="fa-IR"/>
          <w:color w:val="111111"/>
          <w:sz w:val="28"/>
          <w:szCs w:val="28"/>
          <w:rtl/>
        </w:rPr>
        <w:t xml:space="preserve">مبادى الموجودات: در اين گفتار از شهاب سهروردى و امام رازى سخنانى آمده و شش عنوان فصل در آن ديده ميشود. آغاز: قوله فى‌مبادى الموجودات فصل فى ذكر اراء الفلاسفه الذين كانوا قبل ارسطاطاليس من الذين يزعمون انهم جاوزوا الانظار العقليه. 8371: ش 21 دفتر، 185 ر- 199 پ، انجام افتادگى دارد، رساله ها در اين مجموعه تا اينجا از آغاز بياض مى آيد و سپس باخر ميرود و باز بدينجا مى رسد.</w:t>
      </w:r>
    </w:p>
    <w:p>
      <w:pPr>
        <w:pStyle w:val="Heading2"/>
      </w:pPr>
      <w:bookmarkStart w:id="2247" w:name="_Toc1416"/>
      <w:r>
        <w:t>معراج السعاده (1)</w:t>
      </w:r>
      <w:bookmarkEnd w:id="2247"/>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9" w:name="pg20264_229950"/>
    <w:bookmarkEnd w:id="329"/>
    <w:p>
      <w:pPr>
        <w:pStyle w:val="BookText"/>
      </w:pPr>
      <w:r>
        <w:rPr>
          <w:rFonts w:ascii="IRNazanin" w:hAnsi="IRNazanin" w:eastAsia="IRNazanin" w:cs="IRNazanin"/>
          <w:lang w:bidi="fa-IR"/>
          <w:color w:val="111111"/>
          <w:sz w:val="28"/>
          <w:szCs w:val="28"/>
          <w:rtl/>
        </w:rPr>
        <w:t xml:space="preserve">5853: اين نسخه تا صفت ششم از صفات رذيله متعلقه به قوه شهويه مال دارد. نسخ سده سيزدهم، عنوان و نشان شنگرف، فهرست كتاب در آغاز هست. كاغذ فرنگى- جلد مقواى سرخ عطف تيماج مشكى، 170 گ 16 * 25- 26 س 8/5 * 17/5.</w:t>
      </w:r>
    </w:p>
    <w:p>
      <w:pPr>
        <w:pStyle w:val="Heading2"/>
      </w:pPr>
      <w:bookmarkStart w:id="2248" w:name="_Toc1417"/>
      <w:r>
        <w:t>ليلى و مجنون (2)</w:t>
      </w:r>
      <w:bookmarkEnd w:id="2248"/>
    </w:p>
    <w:p>
      <w:pPr>
        <w:pStyle w:val="BookText"/>
      </w:pPr>
      <w:r>
        <w:rPr>
          <w:rFonts w:ascii="IRNazanin" w:hAnsi="IRNazanin" w:eastAsia="IRNazanin" w:cs="IRNazanin"/>
          <w:lang w:bidi="fa-IR"/>
          <w:color w:val="111111"/>
          <w:sz w:val="28"/>
          <w:szCs w:val="28"/>
          <w:rtl/>
        </w:rPr>
        <w:t xml:space="preserve">369: سپه 541: 2.</w:t>
      </w:r>
    </w:p>
    <w:p>
      <w:pPr>
        <w:pStyle w:val="Heading2"/>
      </w:pPr>
      <w:bookmarkStart w:id="2249" w:name="_Toc1418"/>
      <w:r>
        <w:t>غرر الخصائص الواضحه و عرر النفائس الفاصحه</w:t>
      </w:r>
      <w:bookmarkEnd w:id="2249"/>
    </w:p>
    <w:p>
      <w:pPr>
        <w:pStyle w:val="BookText"/>
      </w:pPr>
      <w:r>
        <w:rPr>
          <w:rFonts w:ascii="IRNazanin" w:hAnsi="IRNazanin" w:eastAsia="IRNazanin" w:cs="IRNazanin"/>
          <w:lang w:bidi="fa-IR"/>
          <w:color w:val="111111"/>
          <w:sz w:val="28"/>
          <w:szCs w:val="28"/>
          <w:rtl/>
        </w:rPr>
        <w:t xml:space="preserve">غرر الخصائص الواضحه و عرر النفائس الفاصحه: از يوسف بن عمر بن احمدبن فقيه عثمان باتوبى است كه در 718 ساخته شده است، كتابى در محاضره و در 16 باب است. چلبى(154: 2) از الخصائص الواضحه و غرر النقائص الفاضحه محمد بن ابراهيم بن يحيى انصارى‌ياد كرده است) معجم المطبوعات 1920). آغاز: بسمله الحمدلله الذى جعل اللسان عنوان عقل الانسان و آله تظهر سر الجنان... انجام: و ان يجعل هذا الكتاب للنفوس يعجب و يروق و يجربه... منها الدم فى العروق انه من راجيه قريب ولداعيه مجيب. 3303: نسخ سده 13، عنوان شنگرف و لاجورد، دو جدول صفحات زرد و لاجورد، 542 صفحه شمار دار. كاغذ فرنگى نخودى- جلد تيماج سرخ مقوايى 271 گ 17 *29، 23 س 10 * 21.</w:t>
      </w:r>
    </w:p>
    <w:p>
      <w:pPr>
        <w:pStyle w:val="Heading2"/>
      </w:pPr>
      <w:bookmarkStart w:id="2250" w:name="_Toc1419"/>
      <w:r>
        <w:t>الوجيزه (5)</w:t>
      </w:r>
      <w:bookmarkEnd w:id="2250"/>
    </w:p>
    <w:p>
      <w:pPr>
        <w:pStyle w:val="BookText"/>
      </w:pPr>
      <w:r>
        <w:rPr>
          <w:rFonts w:ascii="IRNazanin" w:hAnsi="IRNazanin" w:eastAsia="IRNazanin" w:cs="IRNazanin"/>
          <w:lang w:bidi="fa-IR"/>
          <w:color w:val="111111"/>
          <w:sz w:val="28"/>
          <w:szCs w:val="28"/>
          <w:rtl/>
        </w:rPr>
        <w:t xml:space="preserve">2799: ش 5 دفتر، ص 23- 20.</w:t>
      </w:r>
    </w:p>
    <w:p>
      <w:pPr>
        <w:pStyle w:val="Heading2"/>
      </w:pPr>
      <w:bookmarkStart w:id="2251" w:name="_Toc1420"/>
      <w:r>
        <w:t>شرايع الاسلام (12)</w:t>
      </w:r>
      <w:bookmarkEnd w:id="2251"/>
    </w:p>
    <w:p>
      <w:pPr>
        <w:pStyle w:val="BookText"/>
      </w:pPr>
      <w:r>
        <w:rPr>
          <w:rFonts w:ascii="IRNazanin" w:hAnsi="IRNazanin" w:eastAsia="IRNazanin" w:cs="IRNazanin"/>
          <w:lang w:bidi="fa-IR"/>
          <w:color w:val="111111"/>
          <w:sz w:val="28"/>
          <w:szCs w:val="28"/>
          <w:rtl/>
        </w:rPr>
        <w:t xml:space="preserve">6002: نسخ سده 12، عنوانها شنگرف، حاشيه ها با رمز " ع. ل " و " شيخ زين " دارد اعترافنامه اى بتاريخ 29 محرم 1272 از ميرزا جعفر خان در ص ع ديده مى شود. كاغذ سپاهانى- بى جلد، 18 * 21- 25 س 10 * 17/5.</w:t>
      </w:r>
    </w:p>
    <w:p>
      <w:pPr>
        <w:pStyle w:val="Heading2"/>
      </w:pPr>
      <w:bookmarkStart w:id="2252" w:name="_Toc1421"/>
      <w:r>
        <w:t>الكشاف عن حقايق غوامض التنزيل و عيون الاقاويل فى وجوه التاويل (14)</w:t>
      </w:r>
      <w:bookmarkEnd w:id="2252"/>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30" w:name="pg20264_229951"/>
    <w:bookmarkEnd w:id="330"/>
    <w:p>
      <w:pPr>
        <w:pStyle w:val="BookText"/>
      </w:pPr>
      <w:r>
        <w:rPr>
          <w:rFonts w:ascii="IRNazanin" w:hAnsi="IRNazanin" w:eastAsia="IRNazanin" w:cs="IRNazanin"/>
          <w:lang w:bidi="fa-IR"/>
          <w:color w:val="111111"/>
          <w:sz w:val="28"/>
          <w:szCs w:val="28"/>
          <w:rtl/>
        </w:rPr>
        <w:t xml:space="preserve">5192: نسخ سده 11، آيات بالاى صفحات، حاشيه دارد از سعد و ديگران، تا سوره بقره است. كاغذ سپاهانى- جلد تيماج مشكى يك لا- 80 گ 18 * 24- 24 س 11 * 17.</w:t>
      </w:r>
    </w:p>
    <w:p>
      <w:pPr>
        <w:pStyle w:val="Heading2"/>
      </w:pPr>
      <w:bookmarkStart w:id="2253" w:name="_Toc1422"/>
      <w:r>
        <w:t>الواحد لايصدر عنه الاالواحد (رساله فى ان-)</w:t>
      </w:r>
      <w:bookmarkEnd w:id="2253"/>
    </w:p>
    <w:p>
      <w:pPr>
        <w:pStyle w:val="BookText"/>
      </w:pPr>
      <w:r>
        <w:rPr>
          <w:rFonts w:ascii="IRNazanin" w:hAnsi="IRNazanin" w:eastAsia="IRNazanin" w:cs="IRNazanin"/>
          <w:lang w:bidi="fa-IR"/>
          <w:color w:val="111111"/>
          <w:sz w:val="28"/>
          <w:szCs w:val="28"/>
          <w:rtl/>
        </w:rPr>
        <w:t xml:space="preserve">الواحد لايصدر عنه الاالواحد) رساله فى ان- (: اين رساله دراثبات اين قاعده فلسفى است كه از يك جز يك نيايد، آغاز و انجام برابر نسخه دانشگاه) فهرست 1382 (397: 3: ش 2 دفتر، ص 121- 1. نستعليق مير عبدالباقى پسر سيد محمدرضا در 29 شوال 1233، با حاشيه اى با نشانه " منه دام ظله " پيداست كه نقلى است از نسخه كهن چه نسخه دانشگاه مورخ 1080 است.</w:t>
      </w:r>
    </w:p>
    <w:p>
      <w:pPr>
        <w:pStyle w:val="Heading2"/>
      </w:pPr>
      <w:bookmarkStart w:id="2254" w:name="_Toc1423"/>
      <w:r>
        <w:t>المصباح (2)</w:t>
      </w:r>
      <w:bookmarkEnd w:id="2254"/>
    </w:p>
    <w:p>
      <w:pPr>
        <w:pStyle w:val="BookText"/>
      </w:pPr>
      <w:r>
        <w:rPr>
          <w:rFonts w:ascii="Amiri" w:hAnsi="Amiri" w:eastAsia="Amiri" w:cs="Amiri"/>
          <w:lang w:bidi="ar-SA"/>
          <w:color w:val="111111"/>
          <w:sz w:val="28"/>
          <w:szCs w:val="28"/>
          <w:rtl/>
        </w:rPr>
        <w:t xml:space="preserve">6950: ش 2 دفتر، 69- 43 ر، بهمان نسخ شماره 1 با حواشى بخط نستعليق با نشانه " ضوء ".</w:t>
      </w:r>
    </w:p>
    <w:p>
      <w:pPr>
        <w:pStyle w:val="Heading2"/>
      </w:pPr>
      <w:bookmarkStart w:id="2255" w:name="_Toc1424"/>
      <w:r>
        <w:t>وحده الوجود (رساله فى-)</w:t>
      </w:r>
      <w:bookmarkEnd w:id="2255"/>
    </w:p>
    <w:p>
      <w:pPr>
        <w:pStyle w:val="BookText"/>
      </w:pPr>
      <w:r>
        <w:rPr>
          <w:rFonts w:ascii="IRNazanin" w:hAnsi="IRNazanin" w:eastAsia="IRNazanin" w:cs="IRNazanin"/>
          <w:lang w:bidi="fa-IR"/>
          <w:color w:val="111111"/>
          <w:sz w:val="28"/>
          <w:szCs w:val="28"/>
          <w:rtl/>
        </w:rPr>
        <w:t xml:space="preserve">وحده الوجود (رساله فى-): شيخ حسين بن ابراهيم تنكابنى) زنده 1104) در اين رساله وحدت وجود را اثبات نموده است) فهرست دانشگاه 517: 3)</w:t>
      </w:r>
    </w:p>
    <w:p>
      <w:pPr>
        <w:pStyle w:val="Heading2"/>
      </w:pPr>
      <w:bookmarkStart w:id="2256" w:name="_Toc1425"/>
      <w:r>
        <w:t>شرح الوافيه (2)</w:t>
      </w:r>
      <w:bookmarkEnd w:id="2256"/>
    </w:p>
    <w:p>
      <w:pPr>
        <w:pStyle w:val="BookText"/>
      </w:pPr>
      <w:r>
        <w:rPr>
          <w:rFonts w:ascii="IRNazanin" w:hAnsi="IRNazanin" w:eastAsia="IRNazanin" w:cs="IRNazanin"/>
          <w:lang w:bidi="fa-IR"/>
          <w:color w:val="111111"/>
          <w:sz w:val="28"/>
          <w:szCs w:val="28"/>
          <w:rtl/>
        </w:rPr>
        <w:t xml:space="preserve">3165: سپه 366: 2.</w:t>
      </w:r>
    </w:p>
    <w:p>
      <w:pPr>
        <w:pStyle w:val="Heading2"/>
      </w:pPr>
      <w:bookmarkStart w:id="2257" w:name="_Toc1426"/>
      <w:r>
        <w:t>نوار ساطع</w:t>
      </w:r>
      <w:bookmarkEnd w:id="2257"/>
    </w:p>
    <w:p>
      <w:pPr>
        <w:pStyle w:val="BookText"/>
      </w:pPr>
      <w:r>
        <w:rPr>
          <w:rFonts w:ascii="IRNazanin" w:hAnsi="IRNazanin" w:eastAsia="IRNazanin" w:cs="IRNazanin"/>
          <w:lang w:bidi="fa-IR"/>
          <w:color w:val="111111"/>
          <w:sz w:val="28"/>
          <w:szCs w:val="28"/>
          <w:rtl/>
        </w:rPr>
        <w:t xml:space="preserve">نوار ساطع:ترجمه فارسى " بدايه الهدايه " شيخ حرعاملى است از ملامراد كشميرى كه در 1099 بانجام رسانده است.) دانشگاه 1593: 5- سپه 2529. (553: 1: سپه 553: 1.</w:t>
      </w:r>
    </w:p>
    <w:p>
      <w:pPr>
        <w:pStyle w:val="Heading2"/>
      </w:pPr>
      <w:bookmarkStart w:id="2258" w:name="_Toc1427"/>
      <w:r>
        <w:t>كشف المحجه لثمره المهجه (2)</w:t>
      </w:r>
      <w:bookmarkEnd w:id="2258"/>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31" w:name="pg20264_229952"/>
    <w:bookmarkEnd w:id="331"/>
    <w:p>
      <w:pPr>
        <w:pStyle w:val="BookText"/>
      </w:pPr>
      <w:r>
        <w:rPr>
          <w:rFonts w:ascii="Amiri" w:hAnsi="Amiri" w:eastAsia="Amiri" w:cs="Amiri"/>
          <w:lang w:bidi="ar-SA"/>
          <w:color w:val="111111"/>
          <w:sz w:val="28"/>
          <w:szCs w:val="28"/>
          <w:rtl/>
        </w:rPr>
        <w:t xml:space="preserve">5828 نسخ سده دوازدهم، جلد تيماج سرخ مقوايى، 15/5 * 21- 22 س 9 * 15.</w:t>
      </w:r>
    </w:p>
    <w:p>
      <w:pPr>
        <w:pStyle w:val="Heading2"/>
      </w:pPr>
      <w:bookmarkStart w:id="2259" w:name="_Toc1428"/>
      <w:r>
        <w:t>شرح زيارت رجب</w:t>
      </w:r>
      <w:bookmarkEnd w:id="2259"/>
    </w:p>
    <w:p>
      <w:pPr>
        <w:pStyle w:val="BookText"/>
      </w:pPr>
      <w:r>
        <w:rPr>
          <w:rFonts w:ascii="IRNazanin" w:hAnsi="IRNazanin" w:eastAsia="IRNazanin" w:cs="IRNazanin"/>
          <w:lang w:bidi="fa-IR"/>
          <w:color w:val="111111"/>
          <w:sz w:val="28"/>
          <w:szCs w:val="28"/>
          <w:rtl/>
        </w:rPr>
        <w:t xml:space="preserve">شرح زيارت رجب: شرحى است بفارسى از ميرزا محمد بن محمد رضاى مشهدى. آغاز: بسمله. بعد از اداى وظايف ستايش خالق برايا و مراسم درود بر سرور اوصيا انجام: و هو الوكيل و خداى تعالى ما را كافى است و خوب وكيلى است خداى، مخصوص بمدح محذوف است يا مقدم شده) تم تم تم (. 3231: ش 3 دفتر، پيش از آن حاشيه " مختصر " مي باشد و ش 1 " اغناء الاديب " است كه در 176: 3 گذشت.</w:t>
      </w:r>
    </w:p>
    <w:p>
      <w:pPr>
        <w:pStyle w:val="Heading2"/>
      </w:pPr>
      <w:bookmarkStart w:id="2260" w:name="_Toc1429"/>
      <w:r>
        <w:t>مساحت (رساله در-)</w:t>
      </w:r>
      <w:bookmarkEnd w:id="2260"/>
    </w:p>
    <w:p>
      <w:pPr>
        <w:pStyle w:val="BookText"/>
      </w:pPr>
      <w:r>
        <w:rPr>
          <w:rFonts w:ascii="IRNazanin" w:hAnsi="IRNazanin" w:eastAsia="IRNazanin" w:cs="IRNazanin"/>
          <w:lang w:bidi="fa-IR"/>
          <w:color w:val="111111"/>
          <w:sz w:val="28"/>
          <w:szCs w:val="28"/>
          <w:rtl/>
        </w:rPr>
        <w:t xml:space="preserve">مساحت (رساله در- (در سه فصل است: 1 تعريف 2- اشكال 3- متفرقه. 2916: ش 18 دفتر، 234 پ- 246.</w:t>
      </w:r>
    </w:p>
    <w:p>
      <w:pPr>
        <w:pStyle w:val="Heading2"/>
      </w:pPr>
      <w:bookmarkStart w:id="2261" w:name="_Toc1430"/>
      <w:r>
        <w:t>شرح السبع العلويات (1)</w:t>
      </w:r>
      <w:bookmarkEnd w:id="2261"/>
    </w:p>
    <w:p>
      <w:pPr>
        <w:pStyle w:val="BookText"/>
      </w:pPr>
      <w:r>
        <w:rPr>
          <w:rFonts w:ascii="IRNazanin" w:hAnsi="IRNazanin" w:eastAsia="IRNazanin" w:cs="IRNazanin"/>
          <w:lang w:bidi="fa-IR"/>
          <w:color w:val="111111"/>
          <w:sz w:val="28"/>
          <w:szCs w:val="28"/>
          <w:rtl/>
        </w:rPr>
        <w:t xml:space="preserve">3294: ش 4 دفتر، 100 پ- 151 پ، نستعليق يكشنبه 29 شوال 1255، شعرها نسخ معرب زير خط سرخ، عنوان شنگرف، حواشى‌دارد.</w:t>
      </w:r>
    </w:p>
    <w:p>
      <w:pPr>
        <w:pStyle w:val="Heading2"/>
      </w:pPr>
      <w:bookmarkStart w:id="2262" w:name="_Toc1431"/>
      <w:r>
        <w:t>زهر الربيع</w:t>
      </w:r>
      <w:bookmarkEnd w:id="2262"/>
    </w:p>
    <w:p>
      <w:pPr>
        <w:pStyle w:val="BookText"/>
      </w:pPr>
      <w:r>
        <w:rPr>
          <w:rFonts w:ascii="IRNazanin" w:hAnsi="IRNazanin" w:eastAsia="IRNazanin" w:cs="IRNazanin"/>
          <w:lang w:bidi="fa-IR"/>
          <w:color w:val="111111"/>
          <w:sz w:val="28"/>
          <w:szCs w:val="28"/>
          <w:rtl/>
        </w:rPr>
        <w:t xml:space="preserve">زهر الربيع: سيد نعمت الله جزايرى، در ديباچه آن از انوار نعمانيه و مقامات النجاه و مسكن الشجون ياد شده است. در آن از سال 1108 ياد شده) ص 294) و جلد نخستين آن بگواهى نسخه ش 6841 در سپاهان در 6 ع 1109/1 ساخته شده است، اين كتاب در بمبئى بسال 1292 بچاپ رسيده است. سيدنورالدين محمد بن نعمت الله صغير بن عبد الهادى بن عبد الله بن نور الدين بن نعمه الله جزايرى آن را بنام محمد صالح خان بيگلربيگى در خوزستان بفارسى درآورده و اينهم در تهران در 1302 بچاپ رسيده است) ذريعه 1060: 2 و 69: 12- مشار 403).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2" w:name="pg20264_229953"/>
    <w:bookmarkEnd w:id="332"/>
    <w:p>
      <w:pPr>
        <w:pStyle w:val="Heading2"/>
      </w:pPr>
      <w:bookmarkStart w:id="2263" w:name="_Toc1432"/>
      <w:r>
        <w:t>ليلى و مجنون (2)</w:t>
      </w:r>
      <w:bookmarkEnd w:id="2263"/>
    </w:p>
    <w:p>
      <w:pPr>
        <w:pStyle w:val="BookText"/>
      </w:pPr>
      <w:r>
        <w:rPr>
          <w:rFonts w:ascii="IRNazanin" w:hAnsi="IRNazanin" w:eastAsia="IRNazanin" w:cs="IRNazanin"/>
          <w:lang w:bidi="fa-IR"/>
          <w:color w:val="111111"/>
          <w:sz w:val="28"/>
          <w:szCs w:val="28"/>
          <w:rtl/>
        </w:rPr>
        <w:t xml:space="preserve">356: سپه 537: 2.</w:t>
      </w:r>
    </w:p>
    <w:p>
      <w:pPr>
        <w:pStyle w:val="Heading2"/>
      </w:pPr>
      <w:bookmarkStart w:id="2264" w:name="_Toc1433"/>
      <w:r>
        <w:t>العلم اللدنى</w:t>
      </w:r>
      <w:bookmarkEnd w:id="2264"/>
    </w:p>
    <w:p>
      <w:pPr>
        <w:pStyle w:val="BookText"/>
      </w:pPr>
      <w:r>
        <w:rPr>
          <w:rFonts w:ascii="IRNazanin" w:hAnsi="IRNazanin" w:eastAsia="IRNazanin" w:cs="IRNazanin"/>
          <w:lang w:bidi="fa-IR"/>
          <w:color w:val="111111"/>
          <w:sz w:val="28"/>
          <w:szCs w:val="28"/>
          <w:rtl/>
        </w:rPr>
        <w:t xml:space="preserve">العلم اللدنى: از غزالى دانسته شده است. آغاز: رساله فى كيفيه العلم اللدنى للامام الغزالى. بسمله الحمدلله الذى زين قلوب خواص عباده بنور الولايه... و اعلم ان واحدا من اصدقائنا حكى عن بعض العلماء انه ان العلم الغيبى اللدنى. انجام: و ارزقنا اجتبائه و وفقنا لما تحب و ترضى. 8381: ش 20 دفتر، 173 ر- 172 پ.</w:t>
      </w:r>
    </w:p>
    <w:p>
      <w:pPr>
        <w:pStyle w:val="Heading2"/>
      </w:pPr>
      <w:bookmarkStart w:id="2265" w:name="_Toc1434"/>
      <w:r>
        <w:t>كبرى (8)</w:t>
      </w:r>
      <w:bookmarkEnd w:id="2265"/>
    </w:p>
    <w:p>
      <w:pPr>
        <w:pStyle w:val="BookText"/>
      </w:pPr>
      <w:r>
        <w:rPr>
          <w:rFonts w:ascii="IRNazanin" w:hAnsi="IRNazanin" w:eastAsia="IRNazanin" w:cs="IRNazanin"/>
          <w:lang w:bidi="fa-IR"/>
          <w:color w:val="111111"/>
          <w:sz w:val="28"/>
          <w:szCs w:val="28"/>
          <w:rtl/>
        </w:rPr>
        <w:t xml:space="preserve">6923: ش 1 دفتر، 1 پ- 13 پ، نستعليق پنجشنبه 25 ع 1224/1، عنوانها شنگرف. كاغذ فرنگى- جلد تيماج مشكى يك لا، 70 گ 13 * 14- 20 س 6 * 13.</w:t>
      </w:r>
    </w:p>
    <w:p>
      <w:pPr>
        <w:pStyle w:val="Heading2"/>
      </w:pPr>
      <w:bookmarkStart w:id="2266" w:name="_Toc1435"/>
      <w:r>
        <w:t>مكارم الاخلاق</w:t>
      </w:r>
      <w:bookmarkEnd w:id="2266"/>
    </w:p>
    <w:p>
      <w:pPr>
        <w:pStyle w:val="BookText"/>
      </w:pPr>
      <w:r>
        <w:rPr>
          <w:rFonts w:ascii="IRNazanin" w:hAnsi="IRNazanin" w:eastAsia="IRNazanin" w:cs="IRNazanin"/>
          <w:lang w:bidi="fa-IR"/>
          <w:color w:val="111111"/>
          <w:sz w:val="28"/>
          <w:szCs w:val="28"/>
          <w:rtl/>
        </w:rPr>
        <w:t xml:space="preserve">مكارم الاخلاق: اين رساله در چهل باب است و از خواجه امام استاد منشى الكلام رضى الدين ابو جعفر محمد نيشابورى درگذشته 598 است {1) {1)چلبى در كشف الظنون (511: 2) از مكارم اخلاق همين نيشابورى ياد نموده است. در اخبار العشاق سيف الدين باخرزى) نسخه شماره 2449/1 دانشگاه ص 14) آمده است: " استاذ بشر نقادسبيكه فقه و نظر مولانا رضى الدين نيشابورى رحمه الله عليه در كتاب مكارم اخلاق آورده است كه جوانى براى تحصيل علم بشهر بلخ آمد... ". اين داستان در باب بيست و ششم در عشق از همين كتاب ديده مى‌شود. نسخه اى از اين كتاب در بوردور </w:t>
      </w:r>
      <w:r>
        <w:rPr>
          <w:rFonts w:ascii="Times New Roman" w:hAnsi="Times New Roman" w:eastAsia="Times New Roman" w:cs="Times New Roman"/>
          <w:lang w:val="en-US" w:bidi="en-US"/>
          <w:color w:val="111111"/>
          <w:sz w:val="28"/>
          <w:szCs w:val="28"/>
          <w:rtl/>
        </w:rPr>
        <w:t xml:space="preserve">rudruB</w:t>
      </w:r>
      <w:r>
        <w:rPr>
          <w:rFonts w:ascii="Amiri" w:hAnsi="Amiri" w:eastAsia="Amiri" w:cs="Amiri"/>
          <w:lang w:bidi="ar-SA"/>
          <w:color w:val="111111"/>
          <w:sz w:val="28"/>
          <w:szCs w:val="28"/>
          <w:rtl/>
        </w:rPr>
        <w:t xml:space="preserve">انطاليه (</w:t>
      </w:r>
      <w:r>
        <w:rPr>
          <w:rFonts w:ascii="Times New Roman" w:hAnsi="Times New Roman" w:eastAsia="Times New Roman" w:cs="Times New Roman"/>
          <w:lang w:val="en-US" w:bidi="en-US"/>
          <w:color w:val="111111"/>
          <w:sz w:val="28"/>
          <w:szCs w:val="28"/>
          <w:rtl/>
        </w:rPr>
        <w:t xml:space="preserve">aylatnA </w:t>
      </w:r>
      <w:r>
        <w:rPr>
          <w:rFonts w:ascii="IRNazanin" w:hAnsi="IRNazanin" w:eastAsia="IRNazanin" w:cs="IRNazanin"/>
          <w:lang w:bidi="fa-IR"/>
          <w:color w:val="111111"/>
          <w:sz w:val="28"/>
          <w:szCs w:val="28"/>
          <w:rtl/>
        </w:rPr>
        <w:t xml:space="preserve">شماره 653) هست و در آن چنين آمده است: بسمله. اين مجموع طرفى از طرف لفظ و معنى كه خواجه امام استاذ رضى الدين منشى‌ء الكلام ابو جعفر النيشابورى طاب اسمه و در رسمه كتابى كه نام آن " مكارم اخلاق " كرده است در سلك بيان آورده است و افتتاح اين تسويد در سلخ ذق سنه 601 اثبات افتاد "سپس ديباچه خود اين كتاب است مانند دو نسخه ديگر كه ياد مى كنيم. نسخه ديگرى از اين كتاب منسوب بخواجه طوسى نزد مرحوم سعيد نفيسى بوده است مورخ روز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پنجشنبه 8 ج 1293/1 بخط نسخ با عنوانهاى شنگرف چنانكه در آغاز نسخه ما هم چنين آمده: " مكارم اخلاق من مولفات... نصير المله والدين الخواجه نصيرالدين الطوسى قده ". گويا نويسندگان نسخه ها " رضى الدين " را نصير الدين خواندند يا اينكه اين كتاب را با كتاب چهل بابى ديگر خواجه طوسى كه همان اخلاق محتشمى باشد و بروش باطنيان اسماعيلى نوشته است) مدرس ص 5 و 302) يكى پنداشتند. بارى در اين كتاب) باب 38) شعر عبد الواسع جبلى) درگذشته 555): منسوخ شد مروت و معدوم شد وفا و ز هر دو نام ماند چو عنقا و كيميا ياد شده و در همين باب آمده است: " و چون كتاب " روضه الوفا " تاليف افتاده است در اين باب اختصار رفت " {1). {2)او اين كتاب را براى مجير الدين نصر بن احمد دهستانى ساخته است و در ديوان او هم چند قصيده و مقطعاتى هست بنام همين مجير الدين. حكايات عبارات و اشعار عربى و و فارسى در آن آمده است. در اخلاق محسنى و اخلاق شمسى بسيارى از مطالب و داستانهاى اين كتاب ديده ميشود.) چاپ نگارنده در 1341) فهرست بابهاى كتاب چنين است: 1- در فضيلت كرم و خلق. 2- در اقسام خلق و ماهيت او. 3- در تطهير نفس از اخلاق ذميه و كسب خصال حميده. 4- در سخاوت و بخل. 5- در عزت و ذلت و ايذاء و استهزاء. 6- در بطالت و كسل. 7- در تواضع و تكبر. 8- در ثبات و تردد. 9- در جد و جهد. 10- در حيا. 11- در حزم. 12- در حقد و حسد. 13- در خلف وعده. 14- در دنائت و ضد آن. 15- در حفظ الغيب و مذمت غيبت. 16- در مرحمت و قسوت. 17- در صدق و كذب. 18- در صمت و ضد آن. 19- در شجاعت و ندولى. 20- در صبر. 21- در ضرر و غنا و غيره. 22- در طمع. 23- در عدل و ضد آن. 24- در عتاب. 25- در عجب. 26- در عشق. 27- در عفو. 28- در عفت. 29- در غضب و حلم. 30- در فكرت. 31- در رفق و ضد آن. 32- در قناعت. 33-در شكر و كفران. 34- در كتمان سر. 35- در لهو و لعب. 36- در مشورت. 37- در سعايت و يميمت. 38- در وفا. 39- در هدايت. 40- در يقين. آغاز: بسمله. الحمدالله حمدا يجلب النعيما و يمترى من غوادى فضله الديما ثم الصلوه على خير الورى شرفا محمد ظل يهدى نوره الامما از مدتى مديد و عهدى بعيد باز خاطر نگران بود كه در محاسن سير تاليفى كرده كرده شود تا شبى كه فرصت خدمت مجلسى عالى مجير الدين صر بن احمد الدهستانى دست داده بود. ذكر آن تمنى تازه شد. با تمام اجازت فرمود... كه ديباچه آنرا بذكر من مطرز بايد كرد... و بناى اين رساله بر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3" w:name="pg20264_229955"/>
    <w:bookmarkEnd w:id="333"/>
    <w:p>
      <w:pPr>
        <w:pStyle w:val="BookText"/>
      </w:pPr>
      <w:r>
        <w:rPr>
          <w:rFonts w:ascii="IRNazanin" w:hAnsi="IRNazanin" w:eastAsia="IRNazanin" w:cs="IRNazanin"/>
          <w:lang w:bidi="fa-IR"/>
          <w:color w:val="111111"/>
          <w:sz w:val="28"/>
          <w:szCs w:val="28"/>
          <w:rtl/>
        </w:rPr>
        <w:t xml:space="preserve">چهل باب نهاده شد. انجام: و صاحب شريعت در فضيلت يقين فرموده است من اقل ما اوتيتم اليقين... و صيام النهار و الله الموفق و المعين و الهادى الى الرشاد و هو حسبنا و نعم الحسيب. 166 مشير: بخط نستعليق و عربيها نسخ نوشته امين الله محرر در تبريز در پنجشنبه 28 ذق 1288، شعرها و عنوان و نشان شنگرف. كاغذ سپاهانى- جلد تيماج مشكى ضربى مقوايى، 97 گ 10/5 * 15- 18/5 س- 12. {1} 1 * 5/5 لباب الالباب چاپ فرنگ 219: 1 و 228 و 347 و 348 و چاپ نفيسى ص 633- تاريخ ادبيات دكتر صفا ص 849- تذكره تقى كاشى- سالنامه پارس سال 1313 خ ص 55- مجمع الفصحاء 231: 1- تاريخ بيهقى حواشى نفيسى ص 1339- مناظرات امام رازى در چند جا- مجله دانشكده ادبيات تبرى</w:t>
      </w:r>
    </w:p>
    <w:p>
      <w:pPr>
        <w:pStyle w:val="Heading2"/>
      </w:pPr>
      <w:bookmarkStart w:id="2267" w:name="_Toc1436"/>
      <w:r>
        <w:t>مفتاح الفلاح (5)</w:t>
      </w:r>
      <w:bookmarkEnd w:id="2267"/>
    </w:p>
    <w:p>
      <w:pPr>
        <w:pStyle w:val="BookText"/>
      </w:pPr>
      <w:r>
        <w:rPr>
          <w:rFonts w:ascii="IRNazanin" w:hAnsi="IRNazanin" w:eastAsia="IRNazanin" w:cs="IRNazanin"/>
          <w:lang w:bidi="fa-IR"/>
          <w:color w:val="111111"/>
          <w:sz w:val="28"/>
          <w:szCs w:val="28"/>
          <w:rtl/>
        </w:rPr>
        <w:t xml:space="preserve">2177: سپه 72: 1.</w:t>
      </w:r>
    </w:p>
    <w:p>
      <w:pPr>
        <w:pStyle w:val="Heading2"/>
      </w:pPr>
      <w:bookmarkStart w:id="2268" w:name="_Toc1437"/>
      <w:r>
        <w:t>اسحاق بن عمار</w:t>
      </w:r>
      <w:bookmarkEnd w:id="2268"/>
    </w:p>
    <w:p>
      <w:pPr>
        <w:pStyle w:val="BookText"/>
      </w:pPr>
      <w:r>
        <w:rPr>
          <w:rFonts w:ascii="IRNazanin" w:hAnsi="IRNazanin" w:eastAsia="IRNazanin" w:cs="IRNazanin"/>
          <w:lang w:bidi="fa-IR"/>
          <w:color w:val="111111"/>
          <w:sz w:val="28"/>
          <w:szCs w:val="28"/>
          <w:rtl/>
        </w:rPr>
        <w:t xml:space="preserve">6- اسحاق بن عمار.</w:t>
      </w:r>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Heading2"/>
      </w:pPr>
      <w:bookmarkStart w:id="2269" w:name="_Toc1438"/>
      <w:r>
        <w:t>الفرائد البهيه فى شرح الفوائد الصمديه (5)</w:t>
      </w:r>
      <w:bookmarkEnd w:id="2269"/>
    </w:p>
    <w:p>
      <w:pPr>
        <w:pStyle w:val="BookText"/>
      </w:pPr>
      <w:r>
        <w:rPr>
          <w:rFonts w:ascii="IRNazanin" w:hAnsi="IRNazanin" w:eastAsia="IRNazanin" w:cs="IRNazanin"/>
          <w:lang w:bidi="fa-IR"/>
          <w:color w:val="111111"/>
          <w:sz w:val="28"/>
          <w:szCs w:val="28"/>
          <w:rtl/>
        </w:rPr>
        <w:t xml:space="preserve">8103: از ديباچه يك برگى افتاده و در پايان تا " لما " دارد و ناقص است، نسخ 1109 كاغذ فرنگى سفيد- جلد تيماج سبز تيره مقوايى، 142 گ 16 * 21، 16 س 9 *14.</w:t>
      </w:r>
    </w:p>
    <w:p>
      <w:pPr>
        <w:pStyle w:val="Heading2"/>
      </w:pPr>
      <w:bookmarkStart w:id="2270" w:name="_Toc1439"/>
      <w:r>
        <w:t>نماز شب</w:t>
      </w:r>
      <w:bookmarkEnd w:id="2270"/>
    </w:p>
    <w:p>
      <w:pPr>
        <w:pStyle w:val="BookText"/>
      </w:pPr>
      <w:r>
        <w:rPr>
          <w:rFonts w:ascii="IRNazanin" w:hAnsi="IRNazanin" w:eastAsia="IRNazanin" w:cs="IRNazanin"/>
          <w:lang w:bidi="fa-IR"/>
          <w:color w:val="111111"/>
          <w:sz w:val="28"/>
          <w:szCs w:val="28"/>
          <w:rtl/>
        </w:rPr>
        <w:t xml:space="preserve">نماز شب: درباره اين نماز و فضيلت آن است. آغاز: منقولست از حضرت امير المومنين ... فرموده كه هر كه شب انجام: نخواند ثواب عظيم دارد. 5791: ش 7 دفتر، 38 پ- 53، پس از آن طريق ختم و تعبير خواب از قول يوسف پيغمبر در 54 پ- 56 پ و شرح رمل حضرت امير المومنين بشعر فارسى در ص 58- 56.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4" w:name="pg20264_229956"/>
    <w:bookmarkEnd w:id="334"/>
    <w:p>
      <w:pPr>
        <w:pStyle w:val="Heading2"/>
      </w:pPr>
      <w:bookmarkStart w:id="2271" w:name="_Toc1440"/>
      <w:r>
        <w:t>منهاج الهدايه (2)</w:t>
      </w:r>
      <w:bookmarkEnd w:id="2271"/>
    </w:p>
    <w:p>
      <w:pPr>
        <w:pStyle w:val="BookText"/>
      </w:pPr>
      <w:r>
        <w:rPr>
          <w:rFonts w:ascii="IRNazanin" w:hAnsi="IRNazanin" w:eastAsia="IRNazanin" w:cs="IRNazanin"/>
          <w:lang w:bidi="fa-IR"/>
          <w:color w:val="111111"/>
          <w:sz w:val="28"/>
          <w:szCs w:val="28"/>
          <w:rtl/>
        </w:rPr>
        <w:t xml:space="preserve">2491: سپه 546: 1.</w:t>
      </w:r>
    </w:p>
    <w:p>
      <w:pPr>
        <w:pStyle w:val="Heading2"/>
      </w:pPr>
      <w:bookmarkStart w:id="2272" w:name="_Toc1441"/>
      <w:r>
        <w:t>السفير (2)</w:t>
      </w:r>
      <w:bookmarkEnd w:id="2272"/>
    </w:p>
    <w:p>
      <w:pPr>
        <w:pStyle w:val="BookText"/>
      </w:pPr>
      <w:r>
        <w:rPr>
          <w:rFonts w:ascii="IRNazanin" w:hAnsi="IRNazanin" w:eastAsia="IRNazanin" w:cs="IRNazanin"/>
          <w:lang w:bidi="fa-IR"/>
          <w:color w:val="111111"/>
          <w:sz w:val="28"/>
          <w:szCs w:val="28"/>
          <w:rtl/>
        </w:rPr>
        <w:t xml:space="preserve">2818: ش 9 دفتر، 179 پ- 188 پ، نستعليق محمد بديعى در زمان دشتكى و او است كه شماره هاى ديگر اين دفتر را در 927 نوشته است.</w:t>
      </w:r>
    </w:p>
    <w:p>
      <w:pPr>
        <w:pStyle w:val="Heading2"/>
      </w:pPr>
      <w:bookmarkStart w:id="2273" w:name="_Toc1442"/>
      <w:r>
        <w:t>وقف نامه مدرسه خان مروى تهران.</w:t>
      </w:r>
      <w:bookmarkEnd w:id="2273"/>
    </w:p>
    <w:p>
      <w:pPr>
        <w:pStyle w:val="BookText"/>
      </w:pPr>
      <w:r>
        <w:rPr>
          <w:rFonts w:ascii="IRNazanin" w:hAnsi="IRNazanin" w:eastAsia="IRNazanin" w:cs="IRNazanin"/>
          <w:lang w:bidi="fa-IR"/>
          <w:color w:val="111111"/>
          <w:sz w:val="28"/>
          <w:szCs w:val="28"/>
          <w:rtl/>
        </w:rPr>
        <w:t xml:space="preserve">وقف نامه مدرسه خان مروى تهران. در اين وقف نامه فهرست كتابهاى آن مدرسه كه نزديك به دويست مجلد بوده است نيز آمده است. 2850: نسخ و نستعليق سده 13، مالك اعتضاد السلطنه در 1297، وقف سپهسالار در همين سال. كاغذ فرنگى نخودى- جلد كاغذى- 23 گ 14 *8/5- 21 * 15/5.</w:t>
      </w:r>
    </w:p>
    <w:p>
      <w:pPr>
        <w:pStyle w:val="Heading2"/>
      </w:pPr>
      <w:bookmarkStart w:id="2274" w:name="_Toc1443"/>
      <w:r>
        <w:t>گهر نامه</w:t>
      </w:r>
      <w:bookmarkEnd w:id="2274"/>
    </w:p>
    <w:p>
      <w:pPr>
        <w:pStyle w:val="BookText"/>
      </w:pPr>
      <w:r>
        <w:rPr>
          <w:rFonts w:ascii="IRNazanin" w:hAnsi="IRNazanin" w:eastAsia="IRNazanin" w:cs="IRNazanin"/>
          <w:lang w:bidi="fa-IR"/>
          <w:color w:val="111111"/>
          <w:sz w:val="28"/>
          <w:szCs w:val="28"/>
          <w:rtl/>
        </w:rPr>
        <w:t xml:space="preserve">گهر نامه: يكى از مثنوى هاى خمسه خواجوى كرمانى (753- 689) است) سپه 516- 512: 2- ذريعه 258: 7 و 415. (304: 9: سپه 516: 2.</w:t>
      </w:r>
    </w:p>
    <w:p>
      <w:pPr>
        <w:pStyle w:val="Heading2"/>
      </w:pPr>
      <w:bookmarkStart w:id="2275" w:name="_Toc1444"/>
      <w:r>
        <w:t>مشجرات (1)</w:t>
      </w:r>
      <w:bookmarkEnd w:id="2275"/>
    </w:p>
    <w:p>
      <w:pPr>
        <w:pStyle w:val="BookText"/>
      </w:pPr>
      <w:r>
        <w:rPr>
          <w:rFonts w:ascii="IRNazanin" w:hAnsi="IRNazanin" w:eastAsia="IRNazanin" w:cs="IRNazanin"/>
          <w:lang w:bidi="fa-IR"/>
          <w:color w:val="111111"/>
          <w:sz w:val="28"/>
          <w:szCs w:val="28"/>
          <w:rtl/>
        </w:rPr>
        <w:t xml:space="preserve">2690: نسخ و در پايان آمده: " على يد محمد هادى حسنى حسينى طباطبايى " و سپس دارد " كتبه العبد... محمد على الرضوى 1294 "پس رضوى آن را در 1294 از روى نسخه طباطبايى نوشته است، عنوان شنگرف، حواشى در برگهاى جداگانه بفارسى. صفحه شمار دارد و از پايان به آغاز می اید. كاغذ فرنگى سفيد و ختايى- جلد تيماج سرخ گربى مقوايى، 156 گ 21 *33.</w:t>
      </w:r>
    </w:p>
    <w:p>
      <w:pPr>
        <w:pStyle w:val="Heading2"/>
      </w:pPr>
      <w:bookmarkStart w:id="2276" w:name="_Toc1445"/>
      <w:r>
        <w:t>شرح الصحيفه السجاديه</w:t>
      </w:r>
      <w:bookmarkEnd w:id="2276"/>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5" w:name="pg20264_229957"/>
    <w:bookmarkEnd w:id="335"/>
    <w:p>
      <w:pPr>
        <w:pStyle w:val="BookText"/>
      </w:pPr>
      <w:r>
        <w:rPr>
          <w:rFonts w:ascii="IRNazanin" w:hAnsi="IRNazanin" w:eastAsia="IRNazanin" w:cs="IRNazanin"/>
          <w:lang w:bidi="fa-IR"/>
          <w:color w:val="111111"/>
          <w:sz w:val="28"/>
          <w:szCs w:val="28"/>
          <w:rtl/>
        </w:rPr>
        <w:t xml:space="preserve">شرح الصحيفه السجاديه: از ميرداماد) م 1041) است. آغاز: بسمله. و الاستيفاء من الله العزيز، الحمد لله الذى جعل لوح الامر و الخلق صحيفه لكتبه. 5691: تا نيمه دعاء 53 دارد، نام مولف در ديباچه هست. نستعليق بى نام از سده 12، دعاء زير خط شنگرف، عنوانها شنگرف. كاغذ اصفهانى سفيد- جلد مقوا، 72 گ 9/5 * 21- 18 س 5/5 * 14.</w:t>
      </w:r>
    </w:p>
    <w:p>
      <w:pPr>
        <w:pStyle w:val="Heading2"/>
      </w:pPr>
      <w:bookmarkStart w:id="2277" w:name="_Toc1446"/>
      <w:r>
        <w:t>محبوب القلوب يا شمس و قهقه (3)</w:t>
      </w:r>
      <w:bookmarkEnd w:id="2277"/>
    </w:p>
    <w:p>
      <w:pPr>
        <w:pStyle w:val="BookText"/>
      </w:pPr>
      <w:r>
        <w:rPr>
          <w:rFonts w:ascii="IRNazanin" w:hAnsi="IRNazanin" w:eastAsia="IRNazanin" w:cs="IRNazanin"/>
          <w:lang w:bidi="fa-IR"/>
          <w:color w:val="111111"/>
          <w:sz w:val="28"/>
          <w:szCs w:val="28"/>
          <w:rtl/>
        </w:rPr>
        <w:t xml:space="preserve">6972: نستعليق براى ميرزا حسين على، از سده 13، آغاز آن چنين است: " راه تقرب بنمايد " و ديباچه را دارد. انجام: و گوهر اين حكايت بيادگار در بساط روزگار گذشت. كاغذ فرنگى- جلد تيماج قهوه اى مقوايى، 212 گ 27 س 13/5 * 22/5</w:t>
      </w:r>
    </w:p>
    <w:p>
      <w:pPr>
        <w:pStyle w:val="Heading2"/>
      </w:pPr>
      <w:bookmarkStart w:id="2278" w:name="_Toc1447"/>
      <w:r>
        <w:t>الصحيفه السجاديه</w:t>
      </w:r>
      <w:bookmarkEnd w:id="2278"/>
    </w:p>
    <w:p>
      <w:pPr>
        <w:pStyle w:val="BookText"/>
      </w:pPr>
      <w:r>
        <w:rPr>
          <w:rFonts w:ascii="IRNazanin" w:hAnsi="IRNazanin" w:eastAsia="IRNazanin" w:cs="IRNazanin"/>
          <w:lang w:bidi="fa-IR"/>
          <w:color w:val="111111"/>
          <w:sz w:val="28"/>
          <w:szCs w:val="28"/>
          <w:rtl/>
        </w:rPr>
        <w:t xml:space="preserve">الصحيفه السجاديه: دعاهايى در سده دوم و سوم بامام سجاد نسبت داده شده و در سده هفتم بدست بهاء الشرف علوى گردآمده و آنرا صحيفه كامله نيز خوانند در برابر صحيفه ناقصه كه شامل چند دعاى منسوب بامام سجاد است و نزد زيديان معتبر است، بهاء الشرف در آغاز صحيفه كامله فهرست هفتاد و پنج دعا را كه ميخواسته است در كتاب بگنجاند آورده ولى نتوانست بيش از پنجاه و چهار دعا را گرد بياورد. در فهرست دانشگاه 159: 1 كارهايى كه درباره صحيفه كرده اند برشمرده شده است.</w:t>
      </w:r>
    </w:p>
    <w:p>
      <w:pPr>
        <w:pStyle w:val="Heading2"/>
      </w:pPr>
      <w:bookmarkStart w:id="2279" w:name="_Toc1448"/>
      <w:r>
        <w:t>المسائل الناصريه الدمشقيه الرسيه الاولى و الثانيه</w:t>
      </w:r>
      <w:bookmarkEnd w:id="2279"/>
    </w:p>
    <w:p>
      <w:pPr>
        <w:pStyle w:val="BookText"/>
      </w:pPr>
      <w:r>
        <w:rPr>
          <w:rFonts w:ascii="IRNazanin" w:hAnsi="IRNazanin" w:eastAsia="IRNazanin" w:cs="IRNazanin"/>
          <w:lang w:bidi="fa-IR"/>
          <w:color w:val="111111"/>
          <w:sz w:val="28"/>
          <w:szCs w:val="28"/>
          <w:rtl/>
        </w:rPr>
        <w:t xml:space="preserve">المسائل الناصريه الدمشقيه الرسيه الاولى و الثانيه: ابو الحسن محسن بن محمد بن ناصر حسينى رسى مسائلى از سيد مرتضى پرسيده و او پاسخ داده است. در آن 28 مساله است و تاريخ پاسخ بازپسين آنها 7 محرم 429 است پس ازين پنج مساله ديگر هم رسيده و پاسخ داده شده است. آغاز و انجام مانند نسخه ش 436 آستان قدس (134: 2) و اين مسائل فقهى و كلامى است) ادب المرتضى ص 145- ذريعه 221: 5 و 322- نسخه شيخ آقابزرگ تهرانى ص 2533. (156- 13: ش 2 دفتر، 45 پ- 75 ر، بهمان خط ش 1.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6" w:name="pg20264_229958"/>
    <w:bookmarkEnd w:id="336"/>
    <w:p>
      <w:pPr>
        <w:pStyle w:val="Heading2"/>
      </w:pPr>
      <w:bookmarkStart w:id="2280" w:name="_Toc1449"/>
      <w:r>
        <w:t>نامه هاى گيلانى و اردبيلى و بهايى</w:t>
      </w:r>
      <w:bookmarkEnd w:id="2280"/>
    </w:p>
    <w:p>
      <w:pPr>
        <w:pStyle w:val="BookText"/>
      </w:pPr>
      <w:r>
        <w:rPr>
          <w:rFonts w:ascii="IRNazanin" w:hAnsi="IRNazanin" w:eastAsia="IRNazanin" w:cs="IRNazanin"/>
          <w:lang w:bidi="fa-IR"/>
          <w:color w:val="111111"/>
          <w:sz w:val="28"/>
          <w:szCs w:val="28"/>
          <w:rtl/>
        </w:rPr>
        <w:t xml:space="preserve">نامه هاى گيلانى و اردبيلى و بهايى: در نسخه ما سه نامه است از خان احمد گيلانى و پاسخ و پرسش شيخ صفى الدين اردبيلى) گرفته از كتاب المقامات (و چند مطلب پراكنده و نامه شيخ بهايى به ميرزا ابراهيم همدانى) دانشگاه 7518 (504: 3: ش 9 دفتر، 58 پ- 72 پ، پس از اين مطلبهاى پراكنده است از دعا و جز آن ورودى فلسفى.</w:t>
      </w:r>
    </w:p>
    <w:p>
      <w:pPr>
        <w:pStyle w:val="Heading2"/>
      </w:pPr>
      <w:bookmarkStart w:id="2281" w:name="_Toc1450"/>
      <w:r>
        <w:t>المقدمه الجزريه</w:t>
      </w:r>
      <w:bookmarkEnd w:id="2281"/>
    </w:p>
    <w:p>
      <w:pPr>
        <w:pStyle w:val="BookText"/>
      </w:pPr>
      <w:r>
        <w:rPr>
          <w:rFonts w:ascii="IRNazanin" w:hAnsi="IRNazanin" w:eastAsia="IRNazanin" w:cs="IRNazanin"/>
          <w:lang w:bidi="fa-IR"/>
          <w:color w:val="111111"/>
          <w:sz w:val="28"/>
          <w:szCs w:val="28"/>
          <w:rtl/>
        </w:rPr>
        <w:t xml:space="preserve">المقدمه الجزريه: از شمس الدين محمد بن محمد جزرى شافعى است) سپه 191: 1) آغاز: يقول راجى عفو رب سامع محمد بن الجزرى الشافعى انجام: على النبى المصطفى خير البشر ما طلع الشمس و مالاح قمر</w:t>
      </w:r>
    </w:p>
    <w:p>
      <w:pPr>
        <w:pStyle w:val="Heading2"/>
      </w:pPr>
      <w:bookmarkStart w:id="2282" w:name="_Toc1451"/>
      <w:r>
        <w:t>الكافى (28)</w:t>
      </w:r>
      <w:bookmarkEnd w:id="2282"/>
    </w:p>
    <w:p>
      <w:pPr>
        <w:pStyle w:val="BookText"/>
      </w:pPr>
      <w:r>
        <w:rPr>
          <w:rFonts w:ascii="IRNazanin" w:hAnsi="IRNazanin" w:eastAsia="IRNazanin" w:cs="IRNazanin"/>
          <w:lang w:bidi="fa-IR"/>
          <w:color w:val="111111"/>
          <w:sz w:val="28"/>
          <w:szCs w:val="28"/>
          <w:rtl/>
        </w:rPr>
        <w:t xml:space="preserve">5482: نسخ شرف الدين عبدالرضا بن مسيح جزايرى، از سده 11، عنوان و نشان شنگرف، حواشى دارد، از معيشت است تا پايان عقيقه. كاغذ فرنگى، 125 گ 20 * 27- 29 س 13 * 22.</w:t>
      </w:r>
    </w:p>
    <w:p>
      <w:pPr>
        <w:pStyle w:val="Heading2"/>
      </w:pPr>
      <w:bookmarkStart w:id="2283" w:name="_Toc1452"/>
      <w:r>
        <w:t>شرح الشافيه</w:t>
      </w:r>
      <w:bookmarkEnd w:id="2283"/>
    </w:p>
    <w:p>
      <w:pPr>
        <w:pStyle w:val="BookText"/>
      </w:pPr>
      <w:r>
        <w:rPr>
          <w:rFonts w:ascii="IRNazanin" w:hAnsi="IRNazanin" w:eastAsia="IRNazanin" w:cs="IRNazanin"/>
          <w:lang w:bidi="fa-IR"/>
          <w:color w:val="111111"/>
          <w:sz w:val="28"/>
          <w:szCs w:val="28"/>
          <w:rtl/>
        </w:rPr>
        <w:t xml:space="preserve">شرح الشافيه: شرحى است از نجم الائمه رضى استرآبادى بر شافيه ابن حاجب) چلبى 44: 2- دانشگاه 407: 2) در تهران بسال 1280 بچاپ رسيده است. 6877: نستعليق محمد جعفر بن محمد نصير حسينى موسوى كه بدستور سيد حسين خراسانى در 16 رجب 1250 نوشته است. حواشى با نشانه " قوله "، متن بشنگرف. كاغذ فرنگى آهار مهره- جلد تيماج مشكى ضربى مقوايى، 218 گ 14/5 * 17- 25 س 7/5 *16.</w:t>
      </w:r>
    </w:p>
    <w:p>
      <w:pPr>
        <w:pStyle w:val="Heading2"/>
      </w:pPr>
      <w:bookmarkStart w:id="2284" w:name="_Toc1453"/>
      <w:r>
        <w:t>نصاب الصبيان (1)</w:t>
      </w:r>
      <w:bookmarkEnd w:id="2284"/>
    </w:p>
    <w:p>
      <w:pPr>
        <w:pStyle w:val="BookText"/>
      </w:pPr>
      <w:r>
        <w:rPr>
          <w:rFonts w:ascii="IRNazanin" w:hAnsi="IRNazanin" w:eastAsia="IRNazanin" w:cs="IRNazanin"/>
          <w:lang w:bidi="fa-IR"/>
          <w:color w:val="111111"/>
          <w:sz w:val="28"/>
          <w:szCs w:val="28"/>
          <w:rtl/>
        </w:rPr>
        <w:t xml:space="preserve">2911: ش 11 دفتر (52- 43) نسخ همان نويسند شماره هاى ديگر و در متن.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7" w:name="pg20264_229959"/>
    <w:bookmarkEnd w:id="337"/>
    <w:p>
      <w:pPr>
        <w:pStyle w:val="Heading2"/>
      </w:pPr>
      <w:bookmarkStart w:id="2285" w:name="_Toc1454"/>
      <w:r>
        <w:t>القوى الجسمانيه (1)</w:t>
      </w:r>
      <w:bookmarkEnd w:id="2285"/>
    </w:p>
    <w:p>
      <w:pPr>
        <w:pStyle w:val="BookText"/>
      </w:pPr>
      <w:r>
        <w:rPr>
          <w:rFonts w:ascii="IRNazanin" w:hAnsi="IRNazanin" w:eastAsia="IRNazanin" w:cs="IRNazanin"/>
          <w:lang w:bidi="fa-IR"/>
          <w:color w:val="111111"/>
          <w:sz w:val="28"/>
          <w:szCs w:val="28"/>
          <w:rtl/>
        </w:rPr>
        <w:t xml:space="preserve">1216: ش 22 دفتر، ص 111- 109.</w:t>
      </w:r>
    </w:p>
    <w:p>
      <w:pPr>
        <w:pStyle w:val="Heading2"/>
      </w:pPr>
      <w:bookmarkStart w:id="2286" w:name="_Toc1455"/>
      <w:r>
        <w:t>صرف مير (3)</w:t>
      </w:r>
      <w:bookmarkEnd w:id="2286"/>
    </w:p>
    <w:p>
      <w:pPr>
        <w:pStyle w:val="BookText"/>
      </w:pPr>
      <w:r>
        <w:rPr>
          <w:rFonts w:ascii="IRNazanin" w:hAnsi="IRNazanin" w:eastAsia="IRNazanin" w:cs="IRNazanin"/>
          <w:lang w:bidi="fa-IR"/>
          <w:color w:val="111111"/>
          <w:sz w:val="28"/>
          <w:szCs w:val="28"/>
          <w:rtl/>
        </w:rPr>
        <w:t xml:space="preserve">6968: ش 1 دفتر، 2 پ- 31 پ، بخط نسخ 21 ع 1248/2. كاغذ فرنگى- جلد تيماج حنايى ضربى يك لا، 167 گ 12 س 5 / * 14.</w:t>
      </w:r>
    </w:p>
    <w:p>
      <w:pPr>
        <w:pStyle w:val="Heading2"/>
      </w:pPr>
      <w:bookmarkStart w:id="2287" w:name="_Toc1456"/>
      <w:r>
        <w:t>مناجات نامه (1)</w:t>
      </w:r>
      <w:bookmarkEnd w:id="2287"/>
    </w:p>
    <w:p>
      <w:pPr>
        <w:pStyle w:val="BookText"/>
      </w:pPr>
      <w:r>
        <w:rPr>
          <w:rFonts w:ascii="IRNazanin" w:hAnsi="IRNazanin" w:eastAsia="IRNazanin" w:cs="IRNazanin"/>
          <w:lang w:bidi="fa-IR"/>
          <w:color w:val="111111"/>
          <w:sz w:val="28"/>
          <w:szCs w:val="28"/>
          <w:rtl/>
        </w:rPr>
        <w:t xml:space="preserve">136: ش 3 دفتر، ش 1 " وامق و عذرا " است) سپه 512: 2).</w:t>
      </w:r>
    </w:p>
    <w:p>
      <w:pPr>
        <w:pStyle w:val="Heading2"/>
      </w:pPr>
      <w:bookmarkStart w:id="2288" w:name="_Toc1457"/>
      <w:r>
        <w:t>مغنى اللبيب عن كتب الاعاريب (7)</w:t>
      </w:r>
      <w:bookmarkEnd w:id="2288"/>
    </w:p>
    <w:p>
      <w:pPr>
        <w:pStyle w:val="BookText"/>
      </w:pPr>
      <w:r>
        <w:rPr>
          <w:rFonts w:ascii="IRNazanin" w:hAnsi="IRNazanin" w:eastAsia="IRNazanin" w:cs="IRNazanin"/>
          <w:lang w:bidi="fa-IR"/>
          <w:color w:val="111111"/>
          <w:sz w:val="28"/>
          <w:szCs w:val="28"/>
          <w:rtl/>
        </w:rPr>
        <w:t xml:space="preserve">3239: سپه 397: 2.</w:t>
      </w:r>
    </w:p>
    <w:p>
      <w:pPr>
        <w:pStyle w:val="Heading2"/>
      </w:pPr>
      <w:bookmarkStart w:id="2289" w:name="_Toc1458"/>
      <w:r>
        <w:t>كشف اليقين فى فضائل امير المومنين</w:t>
      </w:r>
      <w:bookmarkEnd w:id="2289"/>
    </w:p>
    <w:p>
      <w:pPr>
        <w:pStyle w:val="BookText"/>
      </w:pPr>
      <w:r>
        <w:rPr>
          <w:rFonts w:ascii="IRNazanin" w:hAnsi="IRNazanin" w:eastAsia="IRNazanin" w:cs="IRNazanin"/>
          <w:lang w:bidi="fa-IR"/>
          <w:color w:val="111111"/>
          <w:sz w:val="28"/>
          <w:szCs w:val="28"/>
          <w:rtl/>
        </w:rPr>
        <w:t xml:space="preserve">كشف اليقين فى فضائل امير المومنين: از علامه حلى كه در پايان از خود نام برده و گفته است كه من اين كتاب را در سلطانيه در محرم 710 بپايان برده ام، كتاب بدستور اولجايتو ساخته شده است) دانشگاه 607: 3).</w:t>
      </w:r>
    </w:p>
    <w:p>
      <w:pPr>
        <w:pStyle w:val="Heading2"/>
      </w:pPr>
      <w:bookmarkStart w:id="2290" w:name="_Toc1459"/>
      <w:r>
        <w:t>مطالع الانوار (3)</w:t>
      </w:r>
      <w:bookmarkEnd w:id="2290"/>
    </w:p>
    <w:p>
      <w:pPr>
        <w:pStyle w:val="BookText"/>
      </w:pPr>
      <w:r>
        <w:rPr>
          <w:rFonts w:ascii="IRNazanin" w:hAnsi="IRNazanin" w:eastAsia="IRNazanin" w:cs="IRNazanin"/>
          <w:lang w:bidi="fa-IR"/>
          <w:color w:val="111111"/>
          <w:sz w:val="28"/>
          <w:szCs w:val="28"/>
          <w:rtl/>
        </w:rPr>
        <w:t xml:space="preserve">2276: سپه 460: 1.</w:t>
      </w:r>
    </w:p>
    <w:p>
      <w:pPr>
        <w:pStyle w:val="Heading2"/>
      </w:pPr>
      <w:bookmarkStart w:id="2291" w:name="_Toc1460"/>
      <w:r>
        <w:t>نجوم (رساله در-)</w:t>
      </w:r>
      <w:bookmarkEnd w:id="2291"/>
    </w:p>
    <w:p>
      <w:pPr>
        <w:pStyle w:val="BookText"/>
      </w:pPr>
      <w:r>
        <w:rPr>
          <w:rFonts w:ascii="IRNazanin" w:hAnsi="IRNazanin" w:eastAsia="IRNazanin" w:cs="IRNazanin"/>
          <w:lang w:bidi="fa-IR"/>
          <w:color w:val="111111"/>
          <w:sz w:val="28"/>
          <w:szCs w:val="28"/>
          <w:rtl/>
        </w:rPr>
        <w:t xml:space="preserve">نجوم (رساله در-): از مير غياث الدين على اميران حسينى اصفهانى كه در 869 در شهر بدخشان براى كودكان در 22 باب ساخته است، همان خلاصه التنجيم و برهان التقويم اوست كه دو نسخه ازان در دانشگاه (1402/3 و 1997/46) هست. آغاز: بسمله مقدس ذاتى كه حركات سماوات و سيارات روشن تر دليلى بر قدسيت ذات افعال اوست... اما بعد نموده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8" w:name="pg20264_229960"/>
    <w:bookmarkEnd w:id="338"/>
    <w:p>
      <w:pPr>
        <w:pStyle w:val="BookText"/>
      </w:pPr>
      <w:r>
        <w:rPr>
          <w:rFonts w:ascii="IRNazanin" w:hAnsi="IRNazanin" w:eastAsia="IRNazanin" w:cs="IRNazanin"/>
          <w:lang w:bidi="fa-IR"/>
          <w:color w:val="111111"/>
          <w:sz w:val="28"/>
          <w:szCs w:val="28"/>
          <w:rtl/>
        </w:rPr>
        <w:t xml:space="preserve">مي شود كه در شهور سنه تسع و ستين و ثمانمايه بود كه در موضع بدخشان بعضى از بزرگان و عزيزان بدين كمترين بندگان خاندان غياث الدين على اميران حسينى اصفهانى واجب و لازم نمود. انجام: دليل باشد بر خبرهاى اراجيف و مرگ بزرگان و الله اعلم بحقايق الامور. در برگ آخر قاعده تعيين غالب و مغلوب در جنگ نوشته شده است. 526: ش 2 دفتر، 35 پ- 52، بخط نستعليق نويسنده شماره هاى ديگر) محمد صادق (در 82) 1061 پ (در گ 53-55 مطالبى‌نجومى نوشته شده.</w:t>
      </w:r>
    </w:p>
    <w:p>
      <w:pPr>
        <w:pStyle w:val="Heading2"/>
      </w:pPr>
      <w:bookmarkStart w:id="2292" w:name="_Toc1461"/>
      <w:r>
        <w:t>مقدمه الشفاء</w:t>
      </w:r>
      <w:bookmarkEnd w:id="2292"/>
    </w:p>
    <w:p>
      <w:pPr>
        <w:pStyle w:val="BookText"/>
      </w:pPr>
      <w:r>
        <w:rPr>
          <w:rFonts w:ascii="IRNazanin" w:hAnsi="IRNazanin" w:eastAsia="IRNazanin" w:cs="IRNazanin"/>
          <w:lang w:bidi="fa-IR"/>
          <w:color w:val="111111"/>
          <w:sz w:val="28"/>
          <w:szCs w:val="28"/>
          <w:rtl/>
        </w:rPr>
        <w:t xml:space="preserve">مقدمه الشفاء: از جوزجانى نويسنده سرگذشت شيخ ابن سينا و شاگرد او است. 4507: ش 2 دفتر، 11 پ- 13 پ.</w:t>
      </w:r>
    </w:p>
    <w:p>
      <w:pPr>
        <w:pStyle w:val="Heading2"/>
      </w:pPr>
      <w:bookmarkStart w:id="2293" w:name="_Toc1462"/>
      <w:r>
        <w:t>المقدمه الجزريه (2)</w:t>
      </w:r>
      <w:bookmarkEnd w:id="2293"/>
    </w:p>
    <w:p>
      <w:pPr>
        <w:pStyle w:val="BookText"/>
      </w:pPr>
      <w:r>
        <w:rPr>
          <w:rFonts w:ascii="IRNazanin" w:hAnsi="IRNazanin" w:eastAsia="IRNazanin" w:cs="IRNazanin"/>
          <w:lang w:bidi="fa-IR"/>
          <w:color w:val="111111"/>
          <w:sz w:val="28"/>
          <w:szCs w:val="28"/>
          <w:rtl/>
        </w:rPr>
        <w:t xml:space="preserve">2017: ش 2 دفتر، سپه 192: 1.</w:t>
      </w:r>
    </w:p>
    <w:p>
      <w:pPr>
        <w:pStyle w:val="Heading2"/>
      </w:pPr>
      <w:bookmarkStart w:id="2294" w:name="_Toc1463"/>
      <w:r>
        <w:t>نهج الانام الى مدرك الاحكام</w:t>
      </w:r>
      <w:bookmarkEnd w:id="2294"/>
    </w:p>
    <w:p>
      <w:pPr>
        <w:pStyle w:val="BookText"/>
      </w:pPr>
      <w:r>
        <w:rPr>
          <w:rFonts w:ascii="IRNazanin" w:hAnsi="IRNazanin" w:eastAsia="IRNazanin" w:cs="IRNazanin"/>
          <w:lang w:bidi="fa-IR"/>
          <w:color w:val="111111"/>
          <w:sz w:val="28"/>
          <w:szCs w:val="28"/>
          <w:rtl/>
        </w:rPr>
        <w:t xml:space="preserve">نهج الانام الى مدرك الاحكام: در فقه از شيخ قاسم محى الدين پسر شيخ محمد پسر حمزه الملقب بالديزدى الحمد اوى النجفى، نسخه زير از طهارت تا استخاره را دارد و در سه شنبه 20 رجب 1232 تاليف شده است. آغاز: بسمله. كتاب الطهاره و هى لغه النظافه و النزاهه. انجام: حشرنا لله تعالى فى زمرتهم بمحمد و آله. 6176: نسخ قاسم بن عبد اللطيف بن على بن احمد بن ابى جامع عاملى حارثى همدانى در سده سيزدهم. كاغذ فرنگى سفيد- جلد تيماج مشكى مقوايى ضربى، 392 گ 15 * 23- 21 س 10 * 15.</w:t>
      </w:r>
    </w:p>
    <w:p>
      <w:pPr>
        <w:pStyle w:val="Heading2"/>
      </w:pPr>
      <w:bookmarkStart w:id="2295" w:name="_Toc1464"/>
      <w:r>
        <w:t>مصابيح الاصول</w:t>
      </w:r>
      <w:bookmarkEnd w:id="2295"/>
    </w:p>
    <w:p>
      <w:pPr>
        <w:pStyle w:val="BookText"/>
      </w:pPr>
      <w:r>
        <w:rPr>
          <w:rFonts w:ascii="IRNazanin" w:hAnsi="IRNazanin" w:eastAsia="IRNazanin" w:cs="IRNazanin"/>
          <w:lang w:bidi="fa-IR"/>
          <w:color w:val="111111"/>
          <w:sz w:val="28"/>
          <w:szCs w:val="28"/>
          <w:rtl/>
        </w:rPr>
        <w:t xml:space="preserve">مصابيح الاصول: از احمد بن عبدالله خوانسارى است) سپه 916 (616: 1: سپه 617: 1.</w:t>
      </w:r>
    </w:p>
    <w:p>
      <w:pPr>
        <w:pStyle w:val="Heading2"/>
      </w:pPr>
      <w:bookmarkStart w:id="2296" w:name="_Toc1465"/>
      <w:r>
        <w:t>گفتار كاشانى (1)</w:t>
      </w:r>
      <w:bookmarkEnd w:id="2296"/>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9" w:name="pg20264_229961"/>
    <w:bookmarkEnd w:id="339"/>
    <w:p>
      <w:pPr>
        <w:pStyle w:val="BookText"/>
      </w:pPr>
      <w:r>
        <w:rPr>
          <w:rFonts w:ascii="IRNazanin" w:hAnsi="IRNazanin" w:eastAsia="IRNazanin" w:cs="IRNazanin"/>
          <w:lang w:bidi="fa-IR"/>
          <w:color w:val="111111"/>
          <w:sz w:val="28"/>
          <w:szCs w:val="28"/>
          <w:rtl/>
        </w:rPr>
        <w:t xml:space="preserve">1215: ش 2 تا 6 دفتر، گ 88- 81،بخط نستعليق سده 10 و 11.</w:t>
      </w:r>
    </w:p>
    <w:p>
      <w:pPr>
        <w:pStyle w:val="Heading2"/>
      </w:pPr>
      <w:bookmarkStart w:id="2297" w:name="_Toc1466"/>
      <w:r>
        <w:t>المبدء و معاد (5)</w:t>
      </w:r>
      <w:bookmarkEnd w:id="2297"/>
    </w:p>
    <w:p>
      <w:pPr>
        <w:pStyle w:val="BookText"/>
      </w:pPr>
      <w:r>
        <w:rPr>
          <w:rFonts w:ascii="IRNazanin" w:hAnsi="IRNazanin" w:eastAsia="IRNazanin" w:cs="IRNazanin"/>
          <w:lang w:bidi="fa-IR"/>
          <w:color w:val="111111"/>
          <w:sz w:val="28"/>
          <w:szCs w:val="28"/>
          <w:rtl/>
        </w:rPr>
        <w:t xml:space="preserve">6554: نسخ سلمان بن محمد حسينى كرمانى، بدستور ميرزا محمد منشى باشى در آدينه ذق 1287، عنوان شنگرف. كاغذ فرنگى- جلد تيماج سبز ضربى مقوايى، 224 گ 14/5 * 22- 22 س 7/5 * 15.</w:t>
      </w:r>
    </w:p>
    <w:p>
      <w:pPr>
        <w:pStyle w:val="Heading2"/>
      </w:pPr>
      <w:bookmarkStart w:id="2298" w:name="_Toc1467"/>
      <w:r>
        <w:t>المقامات (5)</w:t>
      </w:r>
      <w:bookmarkEnd w:id="2298"/>
    </w:p>
    <w:p>
      <w:pPr>
        <w:pStyle w:val="BookText"/>
      </w:pPr>
      <w:r>
        <w:rPr>
          <w:rFonts w:ascii="IRNazanin" w:hAnsi="IRNazanin" w:eastAsia="IRNazanin" w:cs="IRNazanin"/>
          <w:lang w:bidi="fa-IR"/>
          <w:color w:val="111111"/>
          <w:sz w:val="28"/>
          <w:szCs w:val="28"/>
          <w:rtl/>
        </w:rPr>
        <w:t xml:space="preserve">8380: نسخ 1242، عنوان شنگرف، حواشى لغوى دارد. كاغذ سپاهانى سفيد- جلد تيماج مشكى مقوايى، 265 گ 13 * 12- 23 س 7/5 *15.</w:t>
      </w:r>
    </w:p>
    <w:p>
      <w:pPr>
        <w:pStyle w:val="Heading2"/>
      </w:pPr>
      <w:bookmarkStart w:id="2299" w:name="_Toc1468"/>
      <w:r>
        <w:t>من لايحضره الفقيه (كتاب-)(15)</w:t>
      </w:r>
      <w:bookmarkEnd w:id="2299"/>
    </w:p>
    <w:p>
      <w:pPr>
        <w:pStyle w:val="BookText"/>
      </w:pPr>
      <w:r>
        <w:rPr>
          <w:rFonts w:ascii="IRNazanin" w:hAnsi="IRNazanin" w:eastAsia="IRNazanin" w:cs="IRNazanin"/>
          <w:lang w:bidi="fa-IR"/>
          <w:color w:val="111111"/>
          <w:sz w:val="28"/>
          <w:szCs w:val="28"/>
          <w:rtl/>
        </w:rPr>
        <w:t xml:space="preserve">5586: نسخ محمد يونس بن محمد جان همدانى در آدينه روز 20 ع 1097/2، عنوان شنگرف، با حواشى " م ت ق " و " س ل ط " و " ابو القاسم " و " م ح ق " و " ع ل " و "ص " و " ق " از باب اذان و اقامه است تا پايان جزو دوم. كاغذ اصفهانى سفيد- جلد تيماج قهوه اى مقوايى‌ضربى، 157 گ 19 * 23- 32 س 11 * 21.</w:t>
      </w:r>
    </w:p>
    <w:p>
      <w:pPr>
        <w:pStyle w:val="Heading2"/>
      </w:pPr>
      <w:bookmarkStart w:id="2300" w:name="_Toc1469"/>
      <w:r>
        <w:t>منهج السداد فى شرح الارشاد</w:t>
      </w:r>
      <w:bookmarkEnd w:id="2300"/>
    </w:p>
    <w:p>
      <w:pPr>
        <w:pStyle w:val="BookText"/>
      </w:pPr>
      <w:r>
        <w:rPr>
          <w:rFonts w:ascii="IRNazanin" w:hAnsi="IRNazanin" w:eastAsia="IRNazanin" w:cs="IRNazanin"/>
          <w:lang w:bidi="fa-IR"/>
          <w:color w:val="111111"/>
          <w:sz w:val="28"/>
          <w:szCs w:val="28"/>
          <w:rtl/>
        </w:rPr>
        <w:t xml:space="preserve">منهج السداد فى شرح الارشاد: ارشاد الاذهان فى احكام الايمان تاليف علامه حلى) م 726) شرحهاى بسيار دارد از جمله آنها اين شرح است كه از عبد العالى بن على كركى (993- 926) می باشد) ذريعه 511: 1- سپه 2486 (439: 1: ش 1 دفتر، سپه 440: 1.</w:t>
      </w:r>
    </w:p>
    <w:p>
      <w:pPr>
        <w:pStyle w:val="Heading2"/>
      </w:pPr>
      <w:bookmarkStart w:id="2301" w:name="_Toc1470"/>
      <w:r>
        <w:t>معما (رساله در-)</w:t>
      </w:r>
      <w:bookmarkEnd w:id="2301"/>
    </w:p>
    <w:p>
      <w:pPr>
        <w:pStyle w:val="BookText"/>
      </w:pPr>
      <w:r>
        <w:rPr>
          <w:rFonts w:ascii="IRNazanin" w:hAnsi="IRNazanin" w:eastAsia="IRNazanin" w:cs="IRNazanin"/>
          <w:lang w:bidi="fa-IR"/>
          <w:color w:val="111111"/>
          <w:sz w:val="28"/>
          <w:szCs w:val="28"/>
          <w:rtl/>
        </w:rPr>
        <w:t xml:space="preserve">معما (رساله در-): از شهاب الدين متخلص به حقيرى پسر نظام الدين شاعر نيمه نخستين سده درهم در دربار سلطان حسين ميرزا بايقرا صاحب معماى منظوم كه در 918 در 146 بيت سروده است) ذريعه 259: 9). آغاز: بسمله، بعد از تنصيص و تحميد و تسميه و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40" w:name="pg20264_229962"/>
    <w:bookmarkEnd w:id="340"/>
    <w:p>
      <w:pPr>
        <w:pStyle w:val="BookText"/>
      </w:pPr>
      <w:r>
        <w:rPr>
          <w:rFonts w:ascii="IRNazanin" w:hAnsi="IRNazanin" w:eastAsia="IRNazanin" w:cs="IRNazanin"/>
          <w:lang w:bidi="fa-IR"/>
          <w:color w:val="111111"/>
          <w:sz w:val="28"/>
          <w:szCs w:val="28"/>
          <w:rtl/>
        </w:rPr>
        <w:t xml:space="preserve">تخصيص محامد واثنيه... عرضه ميدارد... شهاب بن نظام الحقيرى. انجام: هر دم فگند در سر آن زلف چوشست بهر دل ما آن سه سر فتنه شكست 2878: ش 5 دفتر، 59 پ- 78 ر، سپس در 78 پ تا 80 ر، معماهايى از ملا محمد بدخشى و ملاخرد " معماشكاف " است، نسخه بهمان خط وجهى است با حواشى " منه "، عنوان نشان شنگرف.</w:t>
      </w:r>
    </w:p>
    <w:p>
      <w:pPr>
        <w:pStyle w:val="Heading2"/>
      </w:pPr>
      <w:bookmarkStart w:id="2302" w:name="_Toc1471"/>
      <w:r>
        <w:t>مصطلحات العلوم</w:t>
      </w:r>
      <w:bookmarkEnd w:id="2302"/>
    </w:p>
    <w:p>
      <w:pPr>
        <w:pStyle w:val="BookText"/>
      </w:pPr>
      <w:r>
        <w:rPr>
          <w:rFonts w:ascii="IRNazanin" w:hAnsi="IRNazanin" w:eastAsia="IRNazanin" w:cs="IRNazanin"/>
          <w:lang w:bidi="fa-IR"/>
          <w:color w:val="111111"/>
          <w:sz w:val="28"/>
          <w:szCs w:val="28"/>
          <w:rtl/>
        </w:rPr>
        <w:t xml:space="preserve">مصطلحات العلوم: فهرست فصول آن: 1- مصطلحات پزشكى. 2- مصطلحات اصول فقه. 3- مصطلحات معانى و بيان و بديع. 4- مصطلحات معمى. 5- مصطلحات قوافى. 6- مصطلحات عروض. 7- مصطلحات نجوم. آغاز: فصل فى مصطلحات طبيه اعلم ان الجهه اما ان تكون حقيقه و هى التى لايكون ورائها شى‌ء. انجام افتاده: و اما تاريخ الملكى فمبدئه من عهد السلطان) افتاده (7463: در روى نسخه نوشته شده " جوامع العلوم فخررازى " بخط نستعليق سده 12 و 13، عنوان شنگرف. كاغذ فرنگى سفيد- 59 گ 13/5 * 20، 11 س 8/5 *14.</w:t>
      </w:r>
    </w:p>
    <w:p>
      <w:pPr>
        <w:pStyle w:val="Heading2"/>
      </w:pPr>
      <w:bookmarkStart w:id="2303" w:name="_Toc1472"/>
      <w:r>
        <w:t>قواعد الاحكام فى معرفه الحلال و الحرام (5)</w:t>
      </w:r>
      <w:bookmarkEnd w:id="2303"/>
    </w:p>
    <w:p>
      <w:pPr>
        <w:pStyle w:val="BookText"/>
      </w:pPr>
      <w:r>
        <w:rPr>
          <w:rFonts w:ascii="IRNazanin" w:hAnsi="IRNazanin" w:eastAsia="IRNazanin" w:cs="IRNazanin"/>
          <w:lang w:bidi="fa-IR"/>
          <w:color w:val="111111"/>
          <w:sz w:val="28"/>
          <w:szCs w:val="28"/>
          <w:rtl/>
        </w:rPr>
        <w:t xml:space="preserve">2230: سپه 498: 1.</w:t>
      </w:r>
    </w:p>
    <w:p>
      <w:pPr>
        <w:pStyle w:val="Heading2"/>
      </w:pPr>
      <w:bookmarkStart w:id="2304" w:name="_Toc1473"/>
      <w:r>
        <w:t>شواهد الاصول سلطانی</w:t>
      </w:r>
      <w:bookmarkEnd w:id="2304"/>
    </w:p>
    <w:p>
      <w:pPr>
        <w:pStyle w:val="BookText"/>
      </w:pPr>
      <w:r>
        <w:rPr>
          <w:rFonts w:ascii="IRNazanin" w:hAnsi="IRNazanin" w:eastAsia="IRNazanin" w:cs="IRNazanin"/>
          <w:lang w:bidi="fa-IR"/>
          <w:color w:val="111111"/>
          <w:sz w:val="28"/>
          <w:szCs w:val="28"/>
          <w:rtl/>
        </w:rPr>
        <w:t xml:space="preserve">شواهد الاصول سلطانى: محمد حسين كه براى شاه سلطان حسين موسوى صفوى در يك مقدمه و پنج اصل و خاتمه ساخته است، فهرست كتاب در ديباچه هست و از مولف هم در آن ياد شده است. 1291: نستعليق سده 13، عنوانها شنگرف است. آغاز افتاده: و تزئين بانواع نباتات مسكن قرار و مهد استقرار سالكان طريقت و واقفان حقيقت نموده.. اما بعد چنين گويد... محمد حسين كه بر ناقبان معادن معرفت خير دانش و... پوشيده نيست. انجام: خاتمه در افعال اختياريه بر سبيل اجمال...) پس از سه صفحه (همچنانكه امور داخل را مثل قدرت و اراده. كاغذ سپاهانى- جلد تيماج سرخ ضربى يك لا، 42 گ 11/5 * 13- 22/5 س 6/5 * 15/5.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1" w:name="pg20264_229963"/>
    <w:bookmarkEnd w:id="341"/>
    <w:p>
      <w:pPr>
        <w:pStyle w:val="Heading2"/>
      </w:pPr>
      <w:bookmarkStart w:id="2305" w:name="_Toc1474"/>
      <w:r>
        <w:t>مصادره المقاله السادسه من اصول اقليدس (مقاله فى-)</w:t>
      </w:r>
      <w:bookmarkEnd w:id="2305"/>
    </w:p>
    <w:p>
      <w:pPr>
        <w:pStyle w:val="BookText"/>
      </w:pPr>
      <w:r>
        <w:rPr>
          <w:rFonts w:ascii="IRNazanin" w:hAnsi="IRNazanin" w:eastAsia="IRNazanin" w:cs="IRNazanin"/>
          <w:lang w:bidi="fa-IR"/>
          <w:color w:val="111111"/>
          <w:sz w:val="28"/>
          <w:szCs w:val="28"/>
          <w:rtl/>
        </w:rPr>
        <w:t xml:space="preserve">مصادره المقاله السادسه من اصول اقليدس (مقاله فى-). بحثى است درباره مصادره مقاله ششم اصول اقليدس. آغاز: بسمله. هذا متعلق بمصادره المقاله السادسه اذا وضع للمقادير مقدار ما من جنسها لتقديرها باراء الواحد. انجام: لامسا و اتهما اللتين على القاعده من المثلث الاخر هذا ظاهر. 690: ش 10 دفتر، 100 پ- 102.</w:t>
      </w:r>
    </w:p>
    <w:p>
      <w:pPr>
        <w:pStyle w:val="Heading2"/>
      </w:pPr>
      <w:bookmarkStart w:id="2306" w:name="_Toc1475"/>
      <w:r>
        <w:t>مجمع البيان (1)</w:t>
      </w:r>
      <w:bookmarkEnd w:id="2306"/>
    </w:p>
    <w:p>
      <w:pPr>
        <w:pStyle w:val="BookText"/>
      </w:pPr>
      <w:r>
        <w:rPr>
          <w:rFonts w:ascii="IRNazanin" w:hAnsi="IRNazanin" w:eastAsia="IRNazanin" w:cs="IRNazanin"/>
          <w:lang w:bidi="fa-IR"/>
          <w:color w:val="111111"/>
          <w:sz w:val="28"/>
          <w:szCs w:val="28"/>
          <w:rtl/>
        </w:rPr>
        <w:t xml:space="preserve">20 صدر: از عنكبوت است تايس، نسخ محمد نصير بن ابراهيم رودبارى قزوينى در دوشنبه 1108/2، عنوان و نشان شنگرف و آيه هاى‌زير خط نسخ، وقف محمد شفيع. كاغذ سپاهانى- جلد تيماج سرخ مقوايى، 213 گ 24 * 33- 37 س 13/5 * 27.</w:t>
      </w:r>
    </w:p>
    <w:p>
      <w:pPr>
        <w:pStyle w:val="Heading2"/>
      </w:pPr>
      <w:bookmarkStart w:id="2307" w:name="_Toc1476"/>
      <w:r>
        <w:t>نان و حلوا (1)</w:t>
      </w:r>
      <w:bookmarkEnd w:id="2307"/>
    </w:p>
    <w:p>
      <w:pPr>
        <w:pStyle w:val="BookText"/>
      </w:pPr>
      <w:r>
        <w:rPr>
          <w:rFonts w:ascii="IRNazanin" w:hAnsi="IRNazanin" w:eastAsia="IRNazanin" w:cs="IRNazanin"/>
          <w:lang w:bidi="fa-IR"/>
          <w:color w:val="111111"/>
          <w:sz w:val="28"/>
          <w:szCs w:val="28"/>
          <w:rtl/>
        </w:rPr>
        <w:t xml:space="preserve">143: ش 16 دفتر 297 پ.</w:t>
      </w:r>
    </w:p>
    <w:p>
      <w:pPr>
        <w:pStyle w:val="Heading2"/>
      </w:pPr>
      <w:bookmarkStart w:id="2308" w:name="_Toc1477"/>
      <w:r>
        <w:t>مرقع (17)</w:t>
      </w:r>
      <w:bookmarkEnd w:id="2308"/>
    </w:p>
    <w:p>
      <w:pPr>
        <w:pStyle w:val="BookText"/>
      </w:pPr>
      <w:r>
        <w:rPr>
          <w:rFonts w:ascii="IRNazanin" w:hAnsi="IRNazanin" w:eastAsia="IRNazanin" w:cs="IRNazanin"/>
          <w:lang w:bidi="fa-IR"/>
          <w:color w:val="111111"/>
          <w:sz w:val="28"/>
          <w:szCs w:val="28"/>
          <w:rtl/>
        </w:rPr>
        <w:t xml:space="preserve">2122: چهل قطعه بايد باشد و فهرست آنها در پشت جلد آمده: نسخ (12) و نسخ تعليق (10) و شكسته (10) و تصوير (10) ولى اكنون 8 برگ تصوير مانده و يكى از آنها ص 23 است و تصوير ندارد و سفيد است. ص 1 سوره شمس است بخط محمد هاشم اصفهانى 1187 و شعر "امن تذكر جيران بذى سلم " مورخ 1196 بهمان خط. ص 5 و 6 و تصوير مشير است. ص 8 و 16 و 14 خط شكسته عبد المجيد كه در اصفهان نوشته است. ص 14 و 15 تصوير دو شتر و ساربان و زن سوار است. ص 18 نسخ محمد هاشم است مورخ 1121. ص 20 خط مورخ 1147. ص 23 بى تصوير است. ص 24 يك گل مولى و يك بچه چپق بدست. ص 26 و 27 نسخ مورخ ج 1123/2. ص 31 نسخ احمد نيريزى است كه در اصفهان در 113 نوشته است. ص 35 تصوير سوار و اژدها و مار است. ص 36 تصوير شير است. ص 38 خط مورخ 1114 است. ص 40 خط شكسته عبد المجيد است. صفحات چند جدول رنگارنگ دارد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2" w:name="pg20264_229964"/>
    <w:bookmarkEnd w:id="342"/>
    <w:p>
      <w:pPr>
        <w:pStyle w:val="BookText"/>
      </w:pPr>
      <w:r>
        <w:rPr>
          <w:rFonts w:ascii="IRNazanin" w:hAnsi="IRNazanin" w:eastAsia="IRNazanin" w:cs="IRNazanin"/>
          <w:lang w:bidi="fa-IR"/>
          <w:color w:val="111111"/>
          <w:sz w:val="28"/>
          <w:szCs w:val="28"/>
          <w:rtl/>
        </w:rPr>
        <w:t xml:space="preserve">باندازه هاى گوناگون، جلد روغنى با دو مجلس درس و طرف ديگر مجلس شراب درون روغنى سرخ مقوايى. 19 * 29.</w:t>
      </w:r>
    </w:p>
    <w:p>
      <w:pPr>
        <w:pStyle w:val="Heading2"/>
      </w:pPr>
      <w:bookmarkStart w:id="2309" w:name="_Toc1478"/>
      <w:r>
        <w:t>ماه الفوائد و الصلاه و العلائد</w:t>
      </w:r>
      <w:bookmarkEnd w:id="2309"/>
    </w:p>
    <w:p>
      <w:pPr>
        <w:pStyle w:val="BookText"/>
      </w:pPr>
      <w:r>
        <w:rPr>
          <w:rFonts w:ascii="IRNazanin" w:hAnsi="IRNazanin" w:eastAsia="IRNazanin" w:cs="IRNazanin"/>
          <w:lang w:bidi="fa-IR"/>
          <w:color w:val="111111"/>
          <w:sz w:val="28"/>
          <w:szCs w:val="28"/>
          <w:rtl/>
        </w:rPr>
        <w:t xml:space="preserve">ماه الفوائد و الصلاه و العلائد: صد فائده براى سوره ها و دعاها در آن ياد شده و فائده نود و نهم در نماز حاجت است. مولف در انجام: شيخ محمد شرجى يمينى زبيدى ناميده شده است. آغاز: بسمله. الحمد لله رب العالمين بجميع محامده على ما اسبغ من عوائده... اما بعد فقد قال ص احب عباد الله تعالى اليه انفعهم لعباده... فجمعت من ذلك ممانقل عن النبى. انجام: فى عافيه برحمتك... و الحمد لله رب العالمين. 5704: نسخ معرب سده 12، صفحه آخر نونويس، عنوانها شنگرف، حواشى فارسى دارد، در آغاز فهرستى است بفارسى مورخ 1204 و اين فهرست در هند نوشته شده است. كاغذ سپاهانى- جلد تيماج سرخ مقوايى ضربى، 184 گ 14 *17- 24 س 18 * 18.</w:t>
      </w:r>
    </w:p>
    <w:p>
      <w:pPr>
        <w:pStyle w:val="Heading2"/>
      </w:pPr>
      <w:bookmarkStart w:id="2310" w:name="_Toc1479"/>
      <w:r>
        <w:t>الوجيزه</w:t>
      </w:r>
      <w:bookmarkEnd w:id="2310"/>
    </w:p>
    <w:p>
      <w:pPr>
        <w:pStyle w:val="BookText"/>
      </w:pPr>
      <w:r>
        <w:rPr>
          <w:rFonts w:ascii="IRNazanin" w:hAnsi="IRNazanin" w:eastAsia="IRNazanin" w:cs="IRNazanin"/>
          <w:lang w:bidi="fa-IR"/>
          <w:color w:val="111111"/>
          <w:sz w:val="28"/>
          <w:szCs w:val="28"/>
          <w:rtl/>
        </w:rPr>
        <w:t xml:space="preserve">الوجيزه: در فقه عملى بفارسى از محمد جعفر پسر محمد صفى سپاهانى شاگرد حجه الاسلام شفتى درگذشته 1264) كه آنرا از كتاب استاد خويش بنام " تحفه الابرار "بيرون آورده است () ذريعه 404: 3 و 421: 4- دانشگاه 2100: 3).</w:t>
      </w:r>
    </w:p>
    <w:p>
      <w:pPr>
        <w:pStyle w:val="Heading2"/>
      </w:pPr>
      <w:bookmarkStart w:id="2311" w:name="_Toc1480"/>
      <w:r>
        <w:t>ملحمه دانيال</w:t>
      </w:r>
      <w:bookmarkEnd w:id="2311"/>
    </w:p>
    <w:p>
      <w:pPr>
        <w:pStyle w:val="BookText"/>
      </w:pPr>
      <w:r>
        <w:rPr>
          <w:rFonts w:ascii="IRNazanin" w:hAnsi="IRNazanin" w:eastAsia="IRNazanin" w:cs="IRNazanin"/>
          <w:lang w:bidi="fa-IR"/>
          <w:color w:val="111111"/>
          <w:sz w:val="28"/>
          <w:szCs w:val="28"/>
          <w:rtl/>
        </w:rPr>
        <w:t xml:space="preserve">ملحمه دانيال: آغاز: بسمله. بدانكه اين كتابى است در خواص بعضى از علامات كه دانيال پيغمبر آنرا " ملهمه " نام كرده و بعد از آن امام ناطق جعفر صادق ع آنرا انتخاب و اختصار نموده. پس بناى آنرا برحسب ماههاى روميان نهاده و ملهم بمعنى بسيار رمز بود. انجام: اگر در اين ماه باران سخت ببارد... بيمارى هاى صعب بود. اگر در اين) ناقص (. 5260: نسخ سده 12، عنوان ها سفيد مانده در حاشيه رساله اختيارات) از فصل دوم آغاز شده (به نستعليق ريز. كاغذ فرنگى- جلد مقوا، 32 گ 18/5 * 16- 22/5 س 10 * 15.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3" w:name="pg20264_229965"/>
    <w:bookmarkEnd w:id="343"/>
    <w:p>
      <w:pPr>
        <w:pStyle w:val="Heading2"/>
      </w:pPr>
      <w:bookmarkStart w:id="2312" w:name="_Toc1481"/>
      <w:r>
        <w:t>وسيله النجاه (2)</w:t>
      </w:r>
      <w:bookmarkEnd w:id="2312"/>
    </w:p>
    <w:p>
      <w:pPr>
        <w:pStyle w:val="BookText"/>
      </w:pPr>
      <w:r>
        <w:rPr>
          <w:rFonts w:ascii="IRNazanin" w:hAnsi="IRNazanin" w:eastAsia="IRNazanin" w:cs="IRNazanin"/>
          <w:lang w:bidi="fa-IR"/>
          <w:color w:val="111111"/>
          <w:sz w:val="28"/>
          <w:szCs w:val="28"/>
          <w:rtl/>
        </w:rPr>
        <w:t xml:space="preserve">5904: نسخ محمود بن استا درمضان تويسركانى شيرازى در 1 ع 1245/1 كاغذ فرنگى- جلد تيماج مشكى يك لا، 114 گ 14/5 * 12- 21 س 9/5 * 15/5.</w:t>
      </w:r>
    </w:p>
    <w:p>
      <w:pPr>
        <w:pStyle w:val="Heading2"/>
      </w:pPr>
      <w:bookmarkStart w:id="2313" w:name="_Toc1482"/>
      <w:r>
        <w:t>العله و المعلول (مقاله فى-)</w:t>
      </w:r>
      <w:bookmarkEnd w:id="2313"/>
    </w:p>
    <w:p>
      <w:pPr>
        <w:pStyle w:val="BookText"/>
      </w:pPr>
      <w:r>
        <w:rPr>
          <w:rFonts w:ascii="IRNazanin" w:hAnsi="IRNazanin" w:eastAsia="IRNazanin" w:cs="IRNazanin"/>
          <w:lang w:bidi="fa-IR"/>
          <w:color w:val="111111"/>
          <w:sz w:val="28"/>
          <w:szCs w:val="28"/>
          <w:rtl/>
        </w:rPr>
        <w:t xml:space="preserve">العله و المعلول (مقاله فى-): اين مقاله در نسخه شماره 170/6 صدر از ابن سينا دانسته شده است. حديث " ان لله فى ايام دهر كم نفحات من رحمته الافتعر ضوالها "در آن ديده مى شود. آغاز: كل مرتبه من علل و معلولات فلابدوان ينتهى الى طرف هو العله. انجام: و المشتاقين فيهم الى مرتبه العشق انك انت الروف الرحيم. 170 صدر: ش 6 دفتر، 78 ر- 80 پ.</w:t>
      </w:r>
    </w:p>
    <w:p>
      <w:pPr>
        <w:pStyle w:val="Heading2"/>
      </w:pPr>
      <w:bookmarkStart w:id="2314" w:name="_Toc1483"/>
      <w:r>
        <w:t>نامه غزالى</w:t>
      </w:r>
      <w:bookmarkEnd w:id="2314"/>
    </w:p>
    <w:p>
      <w:pPr>
        <w:pStyle w:val="BookText"/>
      </w:pPr>
      <w:r>
        <w:rPr>
          <w:rFonts w:ascii="IRNazanin" w:hAnsi="IRNazanin" w:eastAsia="IRNazanin" w:cs="IRNazanin"/>
          <w:lang w:bidi="fa-IR"/>
          <w:color w:val="111111"/>
          <w:sz w:val="28"/>
          <w:szCs w:val="28"/>
          <w:rtl/>
        </w:rPr>
        <w:t xml:space="preserve">نامه غزالى: اين نامه جز فرزندنامه اوست و جز نامه هاى او كه در فضايل الانام) چاپ اقبال و مويد ثابتى (آمده و جز پندنامه او بيكى از پادشاهان. آغاز: من منشات غزالى سپاس و ستايش بى انتها پروردگارى را سزاست كه صحيفه نامه قدسى خامه پاكانرا كه كتاب مسطور ورق منشور است. 6319: ش 9 دفتر، 358 پ- 359 پ، يادداشت تملك 1249 دارد. انجام: جمادى و نباتى) ناقص (كاغذ فرنگى آهار مهره- جلد تيماج سرخ كناره مشكى ضربى مقوايى، 361 گ 15 * 22، 19 س 9 * 14.</w:t>
      </w:r>
    </w:p>
    <w:p>
      <w:pPr>
        <w:pStyle w:val="Heading2"/>
      </w:pPr>
      <w:bookmarkStart w:id="2315" w:name="_Toc1484"/>
      <w:r>
        <w:t>نان و حلوا (4)</w:t>
      </w:r>
      <w:bookmarkEnd w:id="2315"/>
    </w:p>
    <w:p>
      <w:pPr>
        <w:pStyle w:val="BookText"/>
      </w:pPr>
      <w:r>
        <w:rPr>
          <w:rFonts w:ascii="IRNazanin" w:hAnsi="IRNazanin" w:eastAsia="IRNazanin" w:cs="IRNazanin"/>
          <w:lang w:bidi="fa-IR"/>
          <w:color w:val="111111"/>
          <w:sz w:val="28"/>
          <w:szCs w:val="28"/>
          <w:rtl/>
        </w:rPr>
        <w:t xml:space="preserve">7170: ش 2 دفتر، 56 پ- 64 ر، نستعليق عبدالحميد درويش كلارستاقى چالوسى در 11 ج 1244/2.</w:t>
      </w:r>
    </w:p>
    <w:p>
      <w:pPr>
        <w:pStyle w:val="Heading2"/>
      </w:pPr>
      <w:bookmarkStart w:id="2316" w:name="_Toc1485"/>
      <w:r>
        <w:t>مصباح السالكين لنهج البلاغه من كلام امير المومنين (1)</w:t>
      </w:r>
      <w:bookmarkEnd w:id="2316"/>
    </w:p>
    <w:p>
      <w:pPr>
        <w:pStyle w:val="BookText"/>
      </w:pPr>
      <w:r>
        <w:rPr>
          <w:rFonts w:ascii="IRNazanin" w:hAnsi="IRNazanin" w:eastAsia="IRNazanin" w:cs="IRNazanin"/>
          <w:lang w:bidi="fa-IR"/>
          <w:color w:val="111111"/>
          <w:sz w:val="28"/>
          <w:szCs w:val="28"/>
          <w:rtl/>
        </w:rPr>
        <w:t xml:space="preserve">3067: نسخ مشتمل بر جزء اول و تقريبا سه ربع از جزء دوم كتاب می باشد و ناقص است و گويا از اوائل قرن سيزدهم هجرى باشد و آخرين سطر نسخه اينست: و قوله فانها لاتعمى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4" w:name="pg20264_229966"/>
    <w:bookmarkEnd w:id="344"/>
    <w:p>
      <w:pPr>
        <w:pStyle w:val="BookText"/>
      </w:pPr>
      <w:r>
        <w:rPr>
          <w:rFonts w:ascii="IRNazanin" w:hAnsi="IRNazanin" w:eastAsia="IRNazanin" w:cs="IRNazanin"/>
          <w:lang w:bidi="fa-IR"/>
          <w:color w:val="111111"/>
          <w:sz w:val="28"/>
          <w:szCs w:val="28"/>
          <w:rtl/>
        </w:rPr>
        <w:t xml:space="preserve">الابصار و لكن تعمى القلوب التى فى الصدور- و فائده هذه الكلمات تحريك النفوس الى‌الاعتبار كيلا يعد التارك له. كاغذ فرنگى مهر زده- جلد ميشن مطلا، وقف سپهسالار،335 گ 26/5 * 16/5 و 21 س، سپه 54: 2.</w:t>
      </w:r>
    </w:p>
    <w:p>
      <w:pPr>
        <w:pStyle w:val="Heading2"/>
      </w:pPr>
      <w:bookmarkStart w:id="2317" w:name="_Toc1486"/>
      <w:r>
        <w:t>مكاتيب</w:t>
      </w:r>
      <w:bookmarkEnd w:id="2317"/>
    </w:p>
    <w:p>
      <w:pPr>
        <w:pStyle w:val="BookText"/>
      </w:pPr>
      <w:r>
        <w:rPr>
          <w:rFonts w:ascii="Amiri" w:hAnsi="Amiri" w:eastAsia="Amiri" w:cs="Amiri"/>
          <w:lang w:bidi="ar-SA"/>
          <w:color w:val="111111"/>
          <w:sz w:val="28"/>
          <w:szCs w:val="28"/>
          <w:rtl/>
        </w:rPr>
        <w:t xml:space="preserve">مكاتيب:</w:t>
      </w:r>
    </w:p>
    <w:p>
      <w:pPr>
        <w:pStyle w:val="Heading2"/>
      </w:pPr>
      <w:bookmarkStart w:id="2318" w:name="_Toc1487"/>
      <w:r>
        <w:t>هفت اقليم</w:t>
      </w:r>
      <w:bookmarkEnd w:id="2318"/>
    </w:p>
    <w:p>
      <w:pPr>
        <w:pStyle w:val="BookText"/>
      </w:pPr>
      <w:r>
        <w:rPr>
          <w:rFonts w:ascii="IRNazanin" w:hAnsi="IRNazanin" w:eastAsia="IRNazanin" w:cs="IRNazanin"/>
          <w:lang w:bidi="fa-IR"/>
          <w:color w:val="111111"/>
          <w:sz w:val="28"/>
          <w:szCs w:val="28"/>
          <w:rtl/>
        </w:rPr>
        <w:t xml:space="preserve">هفت اقليم: تذكره شاعران فارسى زبان است از امين احمد رازى) سپه 482: 2- استورى 1169: 1 و 1355)</w:t>
      </w:r>
    </w:p>
    <w:p>
      <w:pPr>
        <w:pStyle w:val="Heading2"/>
      </w:pPr>
      <w:bookmarkStart w:id="2319" w:name="_Toc1488"/>
      <w:r>
        <w:t>نهج البلاغه (11)</w:t>
      </w:r>
      <w:bookmarkEnd w:id="2319"/>
    </w:p>
    <w:p>
      <w:pPr>
        <w:pStyle w:val="BookText"/>
      </w:pPr>
      <w:r>
        <w:rPr>
          <w:rFonts w:ascii="IRNazanin" w:hAnsi="IRNazanin" w:eastAsia="IRNazanin" w:cs="IRNazanin"/>
          <w:lang w:bidi="fa-IR"/>
          <w:color w:val="111111"/>
          <w:sz w:val="28"/>
          <w:szCs w:val="28"/>
          <w:rtl/>
        </w:rPr>
        <w:t xml:space="preserve">3994: سپه 159: 2.</w:t>
      </w:r>
    </w:p>
    <w:p>
      <w:pPr>
        <w:pStyle w:val="Heading2"/>
      </w:pPr>
      <w:bookmarkStart w:id="2320" w:name="_Toc1489"/>
      <w:r>
        <w:t>لوامع الاسرار فى شرح مطالع الانوار</w:t>
      </w:r>
      <w:bookmarkEnd w:id="2320"/>
    </w:p>
    <w:p>
      <w:pPr>
        <w:pStyle w:val="BookText"/>
      </w:pPr>
      <w:r>
        <w:rPr>
          <w:rFonts w:ascii="IRNazanin" w:hAnsi="IRNazanin" w:eastAsia="IRNazanin" w:cs="IRNazanin"/>
          <w:lang w:bidi="fa-IR"/>
          <w:color w:val="111111"/>
          <w:sz w:val="28"/>
          <w:szCs w:val="28"/>
          <w:rtl/>
        </w:rPr>
        <w:t xml:space="preserve">لوامع الاسرار فى شرح مطالع الانوار: مطالع الانوار از سراج الدين محمود بن ابى بكر ارموى) م 682) است در دو بخش. 1- منطق. 2- فلسفه كه بر چهار بخش است: 1- امور عامه. 2- جواهر. 3- اعراض. 4- الهى. آنرا شرحها و حاشيه ها هست كه چلبى برخى از آنها را ياد كرده است. يكى از آنها لوامع الاسرار است كه آنرا قطب تحتانى رازى محمد بن محمد درگذشته 766 براى غياث الدين وزير ساخته و بر آن نيز حاشيه ها نگاشته اند و هفده حاشيه آن در ذريعه (133: 6) ياد شده است.</w:t>
      </w:r>
    </w:p>
    <w:p>
      <w:pPr>
        <w:pStyle w:val="Heading2"/>
      </w:pPr>
      <w:bookmarkStart w:id="2321" w:name="_Toc1490"/>
      <w:r>
        <w:t>فرهنگ جهانگيرى</w:t>
      </w:r>
      <w:bookmarkEnd w:id="2321"/>
    </w:p>
    <w:p>
      <w:pPr>
        <w:pStyle w:val="BookText"/>
      </w:pPr>
      <w:r>
        <w:rPr>
          <w:rFonts w:ascii="IRNazanin" w:hAnsi="IRNazanin" w:eastAsia="IRNazanin" w:cs="IRNazanin"/>
          <w:lang w:bidi="fa-IR"/>
          <w:color w:val="111111"/>
          <w:sz w:val="28"/>
          <w:szCs w:val="28"/>
          <w:rtl/>
        </w:rPr>
        <w:t xml:space="preserve">فرهنگ جهانگيرى، فرهنگ فارسى بفارسى از جمال الدين حسين بن حسن اينجوشيرازى است. و در ديباچه نام 44 فرهنگ را بعنوان مدرك كار خويش ياد كرده و كتاب را بنام جهانگير پادشاه پسر اكبرشاه هندى ساخته است. تاريخ نگارش آن: "زهى فرهنگ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5" w:name="pg20264_229967"/>
    <w:bookmarkEnd w:id="345"/>
    <w:p>
      <w:pPr>
        <w:pStyle w:val="BookText"/>
      </w:pPr>
      <w:r>
        <w:rPr>
          <w:rFonts w:ascii="IRNazanin" w:hAnsi="IRNazanin" w:eastAsia="IRNazanin" w:cs="IRNazanin"/>
          <w:lang w:bidi="fa-IR"/>
          <w:color w:val="111111"/>
          <w:sz w:val="28"/>
          <w:szCs w:val="28"/>
          <w:rtl/>
        </w:rPr>
        <w:t xml:space="preserve">نورالدين جهانگير &lt;1017 " است) سپه 217- 212: 2).</w:t>
      </w:r>
    </w:p>
    <w:p>
      <w:pPr>
        <w:pStyle w:val="Heading2"/>
      </w:pPr>
      <w:bookmarkStart w:id="2322" w:name="_Toc1491"/>
      <w:r>
        <w:t>منتخب فقه حنفى</w:t>
      </w:r>
      <w:bookmarkEnd w:id="2322"/>
    </w:p>
    <w:p>
      <w:pPr>
        <w:pStyle w:val="BookText"/>
      </w:pPr>
      <w:r>
        <w:rPr>
          <w:rFonts w:ascii="IRNazanin" w:hAnsi="IRNazanin" w:eastAsia="IRNazanin" w:cs="IRNazanin"/>
          <w:lang w:bidi="fa-IR"/>
          <w:color w:val="111111"/>
          <w:sz w:val="28"/>
          <w:szCs w:val="28"/>
          <w:rtl/>
        </w:rPr>
        <w:t xml:space="preserve">منتخب فقه حنفى: فتاواى حنفيان در اين كتاب آمده است. 2376: سپه 542: 1.</w:t>
      </w:r>
    </w:p>
    <w:p>
      <w:pPr>
        <w:pStyle w:val="Heading2"/>
      </w:pPr>
      <w:bookmarkStart w:id="2323" w:name="_Toc1492"/>
      <w:r>
        <w:t>جواب سئوالات.</w:t>
      </w:r>
      <w:bookmarkEnd w:id="2323"/>
    </w:p>
    <w:p>
      <w:pPr>
        <w:pStyle w:val="BookText"/>
      </w:pPr>
      <w:r>
        <w:rPr>
          <w:rFonts w:ascii="IRNazanin" w:hAnsi="IRNazanin" w:eastAsia="IRNazanin" w:cs="IRNazanin"/>
          <w:lang w:bidi="fa-IR"/>
          <w:color w:val="111111"/>
          <w:sz w:val="28"/>
          <w:szCs w:val="28"/>
          <w:rtl/>
        </w:rPr>
        <w:t xml:space="preserve">14- جواب سئوالات. 6557: نسخ محمد شفيع بن محمود ارموى در كربلا در 1299- 1291 ق، همراه آن يك رساله از زين العابدين بن محمد حسين كرمانى است كه در 14 ذيحجه 1291 نوشته شده است. پس از اين رساله عرفانى يك فائده است و پس از شرح خطبه تطنجيه پاسخ سيد حسن است و فائده اى از آقاعلى. كاغذ فرنگى سفيد- جلد تيماج مشكى ضربى مقوايى، 211 گ 11/5 * 16- 19/5 س 8 * 14/5.</w:t>
      </w:r>
    </w:p>
    <w:p>
      <w:pPr>
        <w:pStyle w:val="BookText"/>
      </w:pPr>
      <w:r>
        <w:rPr>
          <w:rFonts w:ascii="IRNazanin" w:hAnsi="IRNazanin" w:eastAsia="IRNazanin" w:cs="IRNazanin"/>
          <w:lang w:bidi="fa-IR"/>
          <w:color w:val="111111"/>
          <w:sz w:val="28"/>
          <w:szCs w:val="28"/>
          <w:rtl/>
        </w:rPr>
        <w:t xml:space="preserve">رساله هاى كرمانى: از حاجى محمد كريم بن ابراهيم كرمانى چندين اثر در دست هست كه در فهرست احسايى برشمرده شده است. در اين كتابخانه نيز رسائلى چند از او هست كه اينك ميشناسيم:</w:t>
      </w:r>
    </w:p>
    <w:p>
      <w:pPr>
        <w:pStyle w:val="Heading2"/>
      </w:pPr>
      <w:bookmarkStart w:id="2324" w:name="_Toc1493"/>
      <w:r>
        <w:t>رساله فلسفيه (1)</w:t>
      </w:r>
      <w:bookmarkEnd w:id="2324"/>
    </w:p>
    <w:p>
      <w:pPr>
        <w:pStyle w:val="BookText"/>
      </w:pPr>
      <w:r>
        <w:rPr>
          <w:rFonts w:ascii="IRNazanin" w:hAnsi="IRNazanin" w:eastAsia="IRNazanin" w:cs="IRNazanin"/>
          <w:lang w:bidi="fa-IR"/>
          <w:color w:val="111111"/>
          <w:sz w:val="28"/>
          <w:szCs w:val="28"/>
          <w:rtl/>
        </w:rPr>
        <w:t xml:space="preserve">6319: ش 4 دفتر، 215 ر- 217 ر، سپس پراكنده هاى فلسفى است كه گويا از همو باشد.</w:t>
      </w:r>
    </w:p>
    <w:p>
      <w:pPr>
        <w:pStyle w:val="Heading2"/>
      </w:pPr>
      <w:bookmarkStart w:id="2325" w:name="_Toc1494"/>
      <w:r>
        <w:t>المقدمه الجزريه (1)</w:t>
      </w:r>
      <w:bookmarkEnd w:id="2325"/>
    </w:p>
    <w:p>
      <w:pPr>
        <w:pStyle w:val="BookText"/>
      </w:pPr>
      <w:r>
        <w:rPr>
          <w:rFonts w:ascii="IRNazanin" w:hAnsi="IRNazanin" w:eastAsia="IRNazanin" w:cs="IRNazanin"/>
          <w:lang w:bidi="fa-IR"/>
          <w:color w:val="111111"/>
          <w:sz w:val="28"/>
          <w:szCs w:val="28"/>
          <w:rtl/>
        </w:rPr>
        <w:t xml:space="preserve">968: ش 2 دفتر، ص 80- 73.</w:t>
      </w:r>
    </w:p>
    <w:p>
      <w:pPr>
        <w:pStyle w:val="Heading2"/>
      </w:pPr>
      <w:bookmarkStart w:id="2326" w:name="_Toc1495"/>
      <w:r>
        <w:t>نفس الامر (رساله فى-)</w:t>
      </w:r>
      <w:bookmarkEnd w:id="2326"/>
    </w:p>
    <w:p>
      <w:pPr>
        <w:pStyle w:val="BookText"/>
      </w:pPr>
      <w:r>
        <w:rPr>
          <w:rFonts w:ascii="IRNazanin" w:hAnsi="IRNazanin" w:eastAsia="IRNazanin" w:cs="IRNazanin"/>
          <w:lang w:bidi="fa-IR"/>
          <w:color w:val="111111"/>
          <w:sz w:val="28"/>
          <w:szCs w:val="28"/>
          <w:rtl/>
        </w:rPr>
        <w:t xml:space="preserve">نفس الامر) رساله فى- (: از خواجه طوسى و در سرگذشت طوسى از محمد مدرسى بچاپ رسيده و كيشى و دوانى و مولانا محمد حنفى بر آن گزارش نوشته اند) فهرست دانشگاه 225: 3- مدرس ص 263 و 343)</w:t>
      </w:r>
    </w:p>
    <w:p>
      <w:pPr>
        <w:pStyle w:val="Heading2"/>
      </w:pPr>
      <w:bookmarkStart w:id="2327" w:name="_Toc1496"/>
      <w:r>
        <w:t>ميزان المقادير (2)</w:t>
      </w:r>
      <w:bookmarkEnd w:id="2327"/>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6" w:name="pg20264_229968"/>
    <w:bookmarkEnd w:id="346"/>
    <w:p>
      <w:pPr>
        <w:pStyle w:val="BookText"/>
      </w:pPr>
      <w:r>
        <w:rPr>
          <w:rFonts w:ascii="IRNazanin" w:hAnsi="IRNazanin" w:eastAsia="IRNazanin" w:cs="IRNazanin"/>
          <w:lang w:bidi="fa-IR"/>
          <w:color w:val="111111"/>
          <w:sz w:val="28"/>
          <w:szCs w:val="28"/>
          <w:rtl/>
        </w:rPr>
        <w:t xml:space="preserve">5986: ش 1 دفتر، 2 ر- 13 ر، در حاشيه اشعار فارسى دارد از طوفان و جامى و هجرى تبريزى و على مشهدى و اينها از برگ 15 به بعد ديده ميشود، نسخ سده دوازدهم. آغاز افتاده: فاعلم ان المقادير المذكوره على ثلاثه اقسام. كاغذ فرنگى سفيد- جلد تيماج سبز تيره يك لاى‌ضربى، 157 گ 14 * 20 و 21 س 7/5 * 15.</w:t>
      </w:r>
    </w:p>
    <w:p>
      <w:pPr>
        <w:pStyle w:val="Heading2"/>
      </w:pPr>
      <w:bookmarkStart w:id="2328" w:name="_Toc1497"/>
      <w:r>
        <w:t>رساله هاى رشتى (2)</w:t>
      </w:r>
      <w:bookmarkEnd w:id="2328"/>
    </w:p>
    <w:p>
      <w:pPr>
        <w:pStyle w:val="BookText"/>
      </w:pPr>
      <w:r>
        <w:rPr>
          <w:rFonts w:ascii="IRNazanin" w:hAnsi="IRNazanin" w:eastAsia="IRNazanin" w:cs="IRNazanin"/>
          <w:lang w:bidi="fa-IR"/>
          <w:color w:val="111111"/>
          <w:sz w:val="28"/>
          <w:szCs w:val="28"/>
          <w:rtl/>
        </w:rPr>
        <w:t xml:space="preserve">2- علم خضر و موسى، پاسخ پرسشهايى است از سيد كاظم رشتى. آغاز: بسمله. قال ما يقول شيخنا فى قضيه موسى مع الخضرع كيف يصح ان يكون الخضر اعلم من موسى. انجام: فى تاديب اصفيائه و تكرمه خلص اوليائه. 1214: ش 3 دفتر، 34 ر- 38 پ.</w:t>
      </w:r>
    </w:p>
    <w:p>
      <w:pPr>
        <w:pStyle w:val="Heading2"/>
      </w:pPr>
      <w:bookmarkStart w:id="2329" w:name="_Toc1498"/>
      <w:r>
        <w:t>رساله عرفانيه</w:t>
      </w:r>
      <w:bookmarkEnd w:id="2329"/>
    </w:p>
    <w:p>
      <w:pPr>
        <w:pStyle w:val="BookText"/>
      </w:pPr>
      <w:r>
        <w:rPr>
          <w:rFonts w:ascii="IRNazanin" w:hAnsi="IRNazanin" w:eastAsia="IRNazanin" w:cs="IRNazanin"/>
          <w:lang w:bidi="fa-IR"/>
          <w:color w:val="111111"/>
          <w:sz w:val="28"/>
          <w:szCs w:val="28"/>
          <w:rtl/>
        </w:rPr>
        <w:t xml:space="preserve">رساله عرفانيه. عرفان فارسى و عربى. آغاز: حمدا لاله هو بالحمد حقيق در بحر نوالش همه ذرات غريق... پاك يگانه كه كثرت ثنويت صفت و موصوف را كرد. انجام: هم فاتحه هم خاتمه اش جمله تويى فافتح بالخير ثم و اختم بالخير 6332: ش 11 دفتر، 216 پ- 265 ر، نسخ محمدعلى كرمانشاهى در 1303 ق.</w:t>
      </w:r>
    </w:p>
    <w:p>
      <w:pPr>
        <w:pStyle w:val="Heading2"/>
      </w:pPr>
      <w:bookmarkStart w:id="2330" w:name="_Toc1499"/>
      <w:r>
        <w:t>كشف الغطاء عن خفيات مبهمات الشريعه الغراء</w:t>
      </w:r>
      <w:bookmarkEnd w:id="2330"/>
    </w:p>
    <w:p>
      <w:pPr>
        <w:pStyle w:val="BookText"/>
      </w:pPr>
      <w:r>
        <w:rPr>
          <w:rFonts w:ascii="IRNazanin" w:hAnsi="IRNazanin" w:eastAsia="IRNazanin" w:cs="IRNazanin"/>
          <w:lang w:bidi="fa-IR"/>
          <w:color w:val="111111"/>
          <w:sz w:val="28"/>
          <w:szCs w:val="28"/>
          <w:rtl/>
        </w:rPr>
        <w:t xml:space="preserve">كشف الغطاء عن خفيات مبهمات الشريعه الغراء: از شيخ جعفر بن شيخ خضر حلى مالكى جناحى نجفى كاشف الغطاء) م 1227) است) سپه 502: 1- آستان قدس 479: 5).</w:t>
      </w:r>
    </w:p>
    <w:p>
      <w:pPr>
        <w:pStyle w:val="Heading2"/>
      </w:pPr>
      <w:bookmarkStart w:id="2331" w:name="_Toc1500"/>
      <w:r>
        <w:t>صحاح اللغه: يا " تاج اللغه و صحاح العربيه " (10)</w:t>
      </w:r>
      <w:bookmarkEnd w:id="2331"/>
    </w:p>
    <w:p>
      <w:pPr>
        <w:pStyle w:val="BookText"/>
      </w:pPr>
      <w:r>
        <w:rPr>
          <w:rFonts w:ascii="IRNazanin" w:hAnsi="IRNazanin" w:eastAsia="IRNazanin" w:cs="IRNazanin"/>
          <w:lang w:bidi="fa-IR"/>
          <w:color w:val="111111"/>
          <w:sz w:val="28"/>
          <w:szCs w:val="28"/>
          <w:rtl/>
        </w:rPr>
        <w:t xml:space="preserve">7468: از باب العين است تا حروف مفرده، نسخ سده 13، جز خط شماره پيش، عنوان و نشان شنگرف. كاغذ فرنگى سفيد- جلد تيماج سرخ ضربى مقوايى، 477 گ 20 * 24- 30 س 12/5 * 21.</w:t>
      </w:r>
    </w:p>
    <w:p>
      <w:pPr>
        <w:pStyle w:val="Heading2"/>
      </w:pPr>
      <w:bookmarkStart w:id="2332" w:name="_Toc1501"/>
      <w:r>
        <w:t>الدر و المرجان فى علم المعانى و البيان.</w:t>
      </w:r>
      <w:bookmarkEnd w:id="2332"/>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7" w:name="pg20264_229969"/>
    <w:bookmarkEnd w:id="347"/>
    <w:p>
      <w:pPr>
        <w:pStyle w:val="BookText"/>
      </w:pPr>
      <w:r>
        <w:rPr>
          <w:rFonts w:ascii="IRNazanin" w:hAnsi="IRNazanin" w:eastAsia="IRNazanin" w:cs="IRNazanin"/>
          <w:lang w:bidi="fa-IR"/>
          <w:color w:val="111111"/>
          <w:sz w:val="28"/>
          <w:szCs w:val="28"/>
          <w:rtl/>
        </w:rPr>
        <w:t xml:space="preserve">8- الدر و المرجان فى علم المعانى و البيان. آغاز: بسمله حمدا لمن علمنا البيانا و اوضح المجاز اذ دعانا انجام: لهبه الدين الحسينى‌على ارخته مسك الختام فاح لى نسخه اصل از همو در نجف در 25 ج 1323، 45 پ- 71 پ.</w:t>
      </w:r>
    </w:p>
    <w:p>
      <w:pPr>
        <w:pStyle w:val="BookText"/>
      </w:pPr>
      <w:r>
        <w:rPr>
          <w:rFonts w:ascii="IRNazanin" w:hAnsi="IRNazanin" w:eastAsia="IRNazanin" w:cs="IRNazanin"/>
          <w:lang w:bidi="fa-IR"/>
          <w:color w:val="111111"/>
          <w:sz w:val="28"/>
          <w:szCs w:val="28"/>
          <w:rtl/>
        </w:rPr>
        <w:t xml:space="preserve">رساله هاى شهرستانى: در نسخه ش 5087 اين كتابخانه هشت رساله از هبه الدين محمد على بن محسن بن مرتضى بن محمد بن مير سيدعلى كبير حسينى حائرى شهرستانى وزير فرهنگ پيشين عراق هست كه اينك مى شناسيم: 5087: بخط نسخ خود هبه الدين شهرستانى در نجف در 1318، كاغذ فرنگى- جلد تيماج سرخ مقوايى ضربى، 74 گ 11 * 11- 16 س 7/5 * 11/5</w:t>
      </w:r>
    </w:p>
    <w:p>
      <w:pPr>
        <w:pStyle w:val="Heading2"/>
      </w:pPr>
      <w:bookmarkStart w:id="2333" w:name="_Toc1502"/>
      <w:r>
        <w:t>النجاه (2)</w:t>
      </w:r>
      <w:bookmarkEnd w:id="2333"/>
    </w:p>
    <w:p>
      <w:pPr>
        <w:pStyle w:val="BookText"/>
      </w:pPr>
      <w:r>
        <w:rPr>
          <w:rFonts w:ascii="IRNazanin" w:hAnsi="IRNazanin" w:eastAsia="IRNazanin" w:cs="IRNazanin"/>
          <w:lang w:bidi="fa-IR"/>
          <w:color w:val="111111"/>
          <w:sz w:val="28"/>
          <w:szCs w:val="28"/>
          <w:rtl/>
        </w:rPr>
        <w:t xml:space="preserve">6683: ش 2 دفتر 98 پ- 136 ر، تنها منطق را در بردارد، نسخ سده 12، عنوان شنگرف. 29 س 7 * 18.</w:t>
      </w:r>
    </w:p>
    <w:p>
      <w:pPr>
        <w:pStyle w:val="Heading2"/>
      </w:pPr>
      <w:bookmarkStart w:id="2334" w:name="_Toc1503"/>
      <w:r>
        <w:t>الصلاه (رساله فى-)(3)</w:t>
      </w:r>
      <w:bookmarkEnd w:id="2334"/>
    </w:p>
    <w:p>
      <w:pPr>
        <w:pStyle w:val="BookText"/>
      </w:pPr>
      <w:r>
        <w:rPr>
          <w:rFonts w:ascii="IRNazanin" w:hAnsi="IRNazanin" w:eastAsia="IRNazanin" w:cs="IRNazanin"/>
          <w:lang w:bidi="fa-IR"/>
          <w:color w:val="111111"/>
          <w:sz w:val="28"/>
          <w:szCs w:val="28"/>
          <w:rtl/>
        </w:rPr>
        <w:t xml:space="preserve">1216: ش 14 دفتر، ص 76- 71.</w:t>
      </w:r>
    </w:p>
    <w:p>
      <w:pPr>
        <w:pStyle w:val="Heading2"/>
      </w:pPr>
      <w:bookmarkStart w:id="2335" w:name="_Toc1504"/>
      <w:r>
        <w:t>رساله بعض الافاضل الى علماء مدنيه السلام (1)</w:t>
      </w:r>
      <w:bookmarkEnd w:id="2335"/>
    </w:p>
    <w:p>
      <w:pPr>
        <w:pStyle w:val="BookText"/>
      </w:pPr>
      <w:r>
        <w:rPr>
          <w:rFonts w:ascii="IRNazanin" w:hAnsi="IRNazanin" w:eastAsia="IRNazanin" w:cs="IRNazanin"/>
          <w:lang w:bidi="fa-IR"/>
          <w:color w:val="111111"/>
          <w:sz w:val="28"/>
          <w:szCs w:val="28"/>
          <w:rtl/>
        </w:rPr>
        <w:t xml:space="preserve">1216: ش 23 دفتر، ص 115- 112.</w:t>
      </w:r>
    </w:p>
    <w:p>
      <w:pPr>
        <w:pStyle w:val="Heading2"/>
      </w:pPr>
      <w:bookmarkStart w:id="2336" w:name="_Toc1505"/>
      <w:r>
        <w:t>زادالمسافرين</w:t>
      </w:r>
      <w:bookmarkEnd w:id="2336"/>
    </w:p>
    <w:p>
      <w:pPr>
        <w:pStyle w:val="BookText"/>
      </w:pPr>
      <w:r>
        <w:rPr>
          <w:rFonts w:ascii="IRNazanin" w:hAnsi="IRNazanin" w:eastAsia="IRNazanin" w:cs="IRNazanin"/>
          <w:lang w:bidi="fa-IR"/>
          <w:color w:val="111111"/>
          <w:sz w:val="28"/>
          <w:szCs w:val="28"/>
          <w:rtl/>
        </w:rPr>
        <w:t xml:space="preserve">زادالمسافرين: امير حسينى حسين بن عالم غورى) ذريعه 100: 9 و 9: 12- ريو 608:2- ديوان هندش 1832- مجلس 624: 3- مشار 872-) اين كتاب در هند بسال 1885 بچاپ رسيده است) مشار 882). آغاز: اى برتر از آنكه جمله گفتند آنانكه پديد يا نهفتند {1) {1) انجام: زين گنج كه رايگان گشادم دارند بدعاى خير يادم 324: ش 3 دفتر، 39 پ- 86 ر، در متن و هامش، بهمان خط شماره پيش كه تاريخ 1252 دارد. _______- 1} 1}آغاز در ذريعه (9: 12): و تاشكند (106: 2) اى اول تووراى اول- حيران ز تو انبياى مرسل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8" w:name="pg20264_229970"/>
    <w:bookmarkEnd w:id="348"/>
    <w:p>
      <w:pPr>
        <w:pStyle w:val="Heading2"/>
      </w:pPr>
      <w:bookmarkStart w:id="2337" w:name="_Toc1506"/>
      <w:r>
        <w:t>سبعه مقائيس منطقيه على الادله المحققه لبقاء النفس الناطقه</w:t>
      </w:r>
      <w:bookmarkEnd w:id="2337"/>
    </w:p>
    <w:p>
      <w:pPr>
        <w:pStyle w:val="BookText"/>
      </w:pPr>
      <w:r>
        <w:rPr>
          <w:rFonts w:ascii="IRNazanin" w:hAnsi="IRNazanin" w:eastAsia="IRNazanin" w:cs="IRNazanin"/>
          <w:lang w:bidi="fa-IR"/>
          <w:color w:val="111111"/>
          <w:sz w:val="28"/>
          <w:szCs w:val="28"/>
          <w:rtl/>
        </w:rPr>
        <w:t xml:space="preserve">سبعه مقائيس منطقيه على الادله المحققه لبقاء النفس الناطقه: ابن سينا كه بهفت دليل جوهريت و بقاى نفس را ثابت مى كند) مهدوى‌ش 52). در تهران بكوشش دانا سرشت بسال 1332 خ بچاپ رسيده است. 2912: ش 89 دفتر، 269 پ- 271 ر.</w:t>
      </w:r>
    </w:p>
    <w:p>
      <w:pPr>
        <w:pStyle w:val="Heading2"/>
      </w:pPr>
      <w:bookmarkStart w:id="2338" w:name="_Toc1507"/>
      <w:r>
        <w:t>الشواهد الربوبيه فى المناهج السلوكيه (7)</w:t>
      </w:r>
      <w:bookmarkEnd w:id="2338"/>
    </w:p>
    <w:p>
      <w:pPr>
        <w:pStyle w:val="BookText"/>
      </w:pPr>
      <w:r>
        <w:rPr>
          <w:rFonts w:ascii="IRNazanin" w:hAnsi="IRNazanin" w:eastAsia="IRNazanin" w:cs="IRNazanin"/>
          <w:lang w:bidi="fa-IR"/>
          <w:color w:val="111111"/>
          <w:sz w:val="28"/>
          <w:szCs w:val="28"/>
          <w:rtl/>
        </w:rPr>
        <w:t xml:space="preserve">6489: نستعليق 1005 و مقابله شده در 1305، عنوان درشت و شنگرف و حاشيه دارد. كاغذ سپاهانى- جلد تيماج قهوه يى مقوايى، 144 گ 13 * 20- 20 س 6 * 13.</w:t>
      </w:r>
    </w:p>
    <w:p>
      <w:pPr>
        <w:pStyle w:val="Heading2"/>
      </w:pPr>
      <w:bookmarkStart w:id="2339" w:name="_Toc1508"/>
      <w:r>
        <w:t>ليلى و مجنون (1)</w:t>
      </w:r>
      <w:bookmarkEnd w:id="2339"/>
    </w:p>
    <w:p>
      <w:pPr>
        <w:pStyle w:val="BookText"/>
      </w:pPr>
      <w:r>
        <w:rPr>
          <w:rFonts w:ascii="IRNazanin" w:hAnsi="IRNazanin" w:eastAsia="IRNazanin" w:cs="IRNazanin"/>
          <w:lang w:bidi="fa-IR"/>
          <w:color w:val="111111"/>
          <w:sz w:val="28"/>
          <w:szCs w:val="28"/>
          <w:rtl/>
        </w:rPr>
        <w:t xml:space="preserve">366: سپه 541: 2.</w:t>
      </w:r>
    </w:p>
    <w:p>
      <w:pPr>
        <w:pStyle w:val="Heading2"/>
      </w:pPr>
      <w:bookmarkStart w:id="2340" w:name="_Toc1509"/>
      <w:r>
        <w:t>الوافى (10)</w:t>
      </w:r>
      <w:bookmarkEnd w:id="2340"/>
    </w:p>
    <w:p>
      <w:pPr>
        <w:pStyle w:val="BookText"/>
      </w:pPr>
      <w:r>
        <w:rPr>
          <w:rFonts w:ascii="IRNazanin" w:hAnsi="IRNazanin" w:eastAsia="IRNazanin" w:cs="IRNazanin"/>
          <w:lang w:bidi="fa-IR"/>
          <w:color w:val="111111"/>
          <w:sz w:val="28"/>
          <w:szCs w:val="28"/>
          <w:rtl/>
        </w:rPr>
        <w:t xml:space="preserve">5495: نسخ سده 11، صلاه و دعا قران تا اختلاف فراات و عدد آيات) جزوه 5) انجام افتاده. كاغذ اصفهانى- جلد تيماج مشكى يك لا، 235 گ 20 * 15- 27 س 12 *20.</w:t>
      </w:r>
    </w:p>
    <w:p>
      <w:pPr>
        <w:pStyle w:val="Heading2"/>
      </w:pPr>
      <w:bookmarkStart w:id="2341" w:name="_Toc1510"/>
      <w:r>
        <w:t>المغنى فى شرح الموجز (1)</w:t>
      </w:r>
      <w:bookmarkEnd w:id="2341"/>
    </w:p>
    <w:p>
      <w:pPr>
        <w:pStyle w:val="BookText"/>
      </w:pPr>
      <w:r>
        <w:rPr>
          <w:rFonts w:ascii="IRNazanin" w:hAnsi="IRNazanin" w:eastAsia="IRNazanin" w:cs="IRNazanin"/>
          <w:lang w:bidi="fa-IR"/>
          <w:color w:val="111111"/>
          <w:sz w:val="28"/>
          <w:szCs w:val="28"/>
          <w:rtl/>
        </w:rPr>
        <w:t xml:space="preserve">726: نستعليق حاجى عسكر متخلص به ملت پسر حاج عنايت الله قمى در سه شنبه 26 ذق 1078، متن و عنوان هامش زير خط سرخ، حواشى با نشان " نفيسى " و جز آن. كاغذ سمرقندى- جلد تيماج مشكى مقوايى كهنه، 258 گ 20 * 21- 26 س 12 * 17.</w:t>
      </w:r>
    </w:p>
    <w:p>
      <w:pPr>
        <w:pStyle w:val="Heading2"/>
      </w:pPr>
      <w:bookmarkStart w:id="2342" w:name="_Toc1511"/>
      <w:r>
        <w:t>مختصر تكمله التصريف</w:t>
      </w:r>
      <w:bookmarkEnd w:id="2342"/>
    </w:p>
    <w:p>
      <w:pPr>
        <w:pStyle w:val="BookText"/>
      </w:pPr>
      <w:r>
        <w:rPr>
          <w:rFonts w:ascii="IRNazanin" w:hAnsi="IRNazanin" w:eastAsia="IRNazanin" w:cs="IRNazanin"/>
          <w:lang w:bidi="fa-IR"/>
          <w:color w:val="111111"/>
          <w:sz w:val="28"/>
          <w:szCs w:val="28"/>
          <w:rtl/>
        </w:rPr>
        <w:t xml:space="preserve">مختصر تكمله التصريف: گزيده ايست از تكمله التصريف شيخ ابراهيم شهريارى و پس از " شرح اعلال التصريف " ساخته شده است. آغاز: بسمله، الحمد لله الذى هدانا لهذا... اما بعد لما اطلع المبتدون على اعلال التصريف الذى شرحته تكلفوا و ترددوافى ان اختصر ابواب تكمله التصريف الذى جمعها الجامع الشيخ ابراهيم الشهريارى انجام: و اللطيفان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9" w:name="pg20264_229971"/>
    <w:bookmarkEnd w:id="349"/>
    <w:p>
      <w:pPr>
        <w:pStyle w:val="BookText"/>
      </w:pPr>
      <w:r>
        <w:rPr>
          <w:rFonts w:ascii="IRNazanin" w:hAnsi="IRNazanin" w:eastAsia="IRNazanin" w:cs="IRNazanin"/>
          <w:lang w:bidi="fa-IR"/>
          <w:color w:val="111111"/>
          <w:sz w:val="28"/>
          <w:szCs w:val="28"/>
          <w:rtl/>
        </w:rPr>
        <w:t xml:space="preserve">كالناقص. 7522: ش 5 دفتر، 70 پ- 80 پ، نسخ همان عبد الحكيم نويسنده ش 1 دفتر در سيرجان، در 82 پ- 85 پ تخميس قصيده " يا خلى البال " است از احمد بن عباس مدرس نظاميه بغداد در ستايش نظام الملك در شش بخش و 35 پيت.</w:t>
      </w:r>
    </w:p>
    <w:p>
      <w:pPr>
        <w:pStyle w:val="Heading2"/>
      </w:pPr>
      <w:bookmarkStart w:id="2343" w:name="_Toc1512"/>
      <w:r>
        <w:t>المسائل (2)</w:t>
      </w:r>
      <w:bookmarkEnd w:id="2343"/>
    </w:p>
    <w:p>
      <w:pPr>
        <w:pStyle w:val="BookText"/>
      </w:pPr>
      <w:r>
        <w:rPr>
          <w:rFonts w:ascii="IRNazanin" w:hAnsi="IRNazanin" w:eastAsia="IRNazanin" w:cs="IRNazanin"/>
          <w:lang w:bidi="fa-IR"/>
          <w:color w:val="111111"/>
          <w:sz w:val="28"/>
          <w:szCs w:val="28"/>
          <w:rtl/>
        </w:rPr>
        <w:t xml:space="preserve">7392: نسخ سده 13، ش 1 دفتر، 1 پ- 13 پ، نسخه از آغاز برج خامس است تا باب سوم همين برج با ترجمه فارسى به خط نستعليق شنگرف ميان سطور، در پشت جلد " البارع فى النجوم " خوانده شده است. كاغذ سپاهانى- جلد تيماج سرخ يك لا، 13 * 16- 20 س 8/5 *14/5.</w:t>
      </w:r>
    </w:p>
    <w:p>
      <w:pPr>
        <w:pStyle w:val="Heading2"/>
      </w:pPr>
      <w:bookmarkStart w:id="2344" w:name="_Toc1513"/>
      <w:r>
        <w:t>نان و حلوا (2)</w:t>
      </w:r>
      <w:bookmarkEnd w:id="2344"/>
    </w:p>
    <w:p>
      <w:pPr>
        <w:pStyle w:val="BookText"/>
      </w:pPr>
      <w:r>
        <w:rPr>
          <w:rFonts w:ascii="IRNazanin" w:hAnsi="IRNazanin" w:eastAsia="IRNazanin" w:cs="IRNazanin"/>
          <w:lang w:bidi="fa-IR"/>
          <w:color w:val="111111"/>
          <w:sz w:val="28"/>
          <w:szCs w:val="28"/>
          <w:rtl/>
        </w:rPr>
        <w:t xml:space="preserve">859: ش 3 دفتر، 133 ر- 145 پ، نسخ محمد باقر براى برادرش على اكبر در سده سيزدهم.</w:t>
      </w:r>
    </w:p>
    <w:p>
      <w:pPr>
        <w:pStyle w:val="Heading2"/>
      </w:pPr>
      <w:bookmarkStart w:id="2345" w:name="_Toc1514"/>
      <w:r>
        <w:t>المستطرف من كل فن مستظرف (1)</w:t>
      </w:r>
      <w:bookmarkEnd w:id="2345"/>
    </w:p>
    <w:p>
      <w:pPr>
        <w:pStyle w:val="BookText"/>
      </w:pPr>
      <w:r>
        <w:rPr>
          <w:rFonts w:ascii="IRNazanin" w:hAnsi="IRNazanin" w:eastAsia="IRNazanin" w:cs="IRNazanin"/>
          <w:lang w:bidi="fa-IR"/>
          <w:color w:val="111111"/>
          <w:sz w:val="28"/>
          <w:szCs w:val="28"/>
          <w:rtl/>
        </w:rPr>
        <w:t xml:space="preserve">3345: انجام افتاده و بخط نسخ سده 11، عنوان و نشان و جدول شنگرف، با سرلوح زرين در آغاز، در صفحه عنوان سرلوح زرين و يك ترنج زرين است، مالك اعتضاد السلطنه در 1294. كاغذ فرنگى نخودى آب ديده- 220 گ 14/5 * 28- 21 س 8 *16.</w:t>
      </w:r>
    </w:p>
    <w:p>
      <w:pPr>
        <w:pStyle w:val="Heading2"/>
      </w:pPr>
      <w:bookmarkStart w:id="2346" w:name="_Toc1515"/>
      <w:r>
        <w:t>معالم الزلفى فى معارف النشاه الاولى و الاخرى</w:t>
      </w:r>
      <w:bookmarkEnd w:id="2346"/>
    </w:p>
    <w:p>
      <w:pPr>
        <w:pStyle w:val="BookText"/>
      </w:pPr>
      <w:r>
        <w:rPr>
          <w:rFonts w:ascii="IRNazanin" w:hAnsi="IRNazanin" w:eastAsia="IRNazanin" w:cs="IRNazanin"/>
          <w:lang w:bidi="fa-IR"/>
          <w:color w:val="111111"/>
          <w:sz w:val="28"/>
          <w:szCs w:val="28"/>
          <w:rtl/>
        </w:rPr>
        <w:t xml:space="preserve">معالم الزلفى فى معارف النشاه الاولى و الاخرى: كتاب ساخته سيد هاشم بحرانى درگذشته 1181 است) سپه 130: 1- آستان قدس 1742 (336: 5: سپه 311: 1</w:t>
      </w:r>
    </w:p>
    <w:p>
      <w:pPr>
        <w:pStyle w:val="Heading2"/>
      </w:pPr>
      <w:bookmarkStart w:id="2347" w:name="_Toc1516"/>
      <w:r>
        <w:t>نهج البلاغه (10)</w:t>
      </w:r>
      <w:bookmarkEnd w:id="2347"/>
    </w:p>
    <w:p>
      <w:pPr>
        <w:pStyle w:val="BookText"/>
      </w:pPr>
      <w:r>
        <w:rPr>
          <w:rFonts w:ascii="IRNazanin" w:hAnsi="IRNazanin" w:eastAsia="IRNazanin" w:cs="IRNazanin"/>
          <w:lang w:bidi="fa-IR"/>
          <w:color w:val="111111"/>
          <w:sz w:val="28"/>
          <w:szCs w:val="28"/>
          <w:rtl/>
        </w:rPr>
        <w:t xml:space="preserve">3090: سپه 159: 2.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50" w:name="pg20264_229972"/>
    <w:bookmarkEnd w:id="350"/>
    <w:p>
      <w:pPr>
        <w:pStyle w:val="Heading2"/>
      </w:pPr>
      <w:bookmarkStart w:id="2348" w:name="_Toc1517"/>
      <w:r>
        <w:t>مواهب عليه (8)</w:t>
      </w:r>
      <w:bookmarkEnd w:id="2348"/>
    </w:p>
    <w:p>
      <w:pPr>
        <w:pStyle w:val="BookText"/>
      </w:pPr>
      <w:r>
        <w:rPr>
          <w:rFonts w:ascii="IRNazanin" w:hAnsi="IRNazanin" w:eastAsia="IRNazanin" w:cs="IRNazanin"/>
          <w:lang w:bidi="fa-IR"/>
          <w:color w:val="111111"/>
          <w:sz w:val="28"/>
          <w:szCs w:val="28"/>
          <w:rtl/>
        </w:rPr>
        <w:t xml:space="preserve">1991: سپه 181: 1.</w:t>
      </w:r>
    </w:p>
    <w:p>
      <w:pPr>
        <w:pStyle w:val="Heading2"/>
      </w:pPr>
      <w:bookmarkStart w:id="2349" w:name="_Toc1518"/>
      <w:r>
        <w:t>منهاج النجاه (6)</w:t>
      </w:r>
      <w:bookmarkEnd w:id="2349"/>
    </w:p>
    <w:p>
      <w:pPr>
        <w:pStyle w:val="BookText"/>
      </w:pPr>
      <w:r>
        <w:rPr>
          <w:rFonts w:ascii="IRNazanin" w:hAnsi="IRNazanin" w:eastAsia="IRNazanin" w:cs="IRNazanin"/>
          <w:lang w:bidi="fa-IR"/>
          <w:color w:val="111111"/>
          <w:sz w:val="28"/>
          <w:szCs w:val="28"/>
          <w:rtl/>
        </w:rPr>
        <w:t xml:space="preserve">8173: ش 1 دفتر،2 پ- 21 ر، نسخ سده 12، عنوان شنگرف. كاغذ سپاهانى و فرنگى- جلد تيماج قهوه اى يك لا، 134 گ 16 * 29- 21 س 11/5 * 16.</w:t>
      </w:r>
    </w:p>
    <w:p>
      <w:pPr>
        <w:pStyle w:val="Heading2"/>
      </w:pPr>
      <w:bookmarkStart w:id="2350" w:name="_Toc1519"/>
      <w:r>
        <w:t>مواهب عليه (9)</w:t>
      </w:r>
      <w:bookmarkEnd w:id="2350"/>
    </w:p>
    <w:p>
      <w:pPr>
        <w:pStyle w:val="BookText"/>
      </w:pPr>
      <w:r>
        <w:rPr>
          <w:rFonts w:ascii="IRNazanin" w:hAnsi="IRNazanin" w:eastAsia="IRNazanin" w:cs="IRNazanin"/>
          <w:lang w:bidi="fa-IR"/>
          <w:color w:val="111111"/>
          <w:sz w:val="28"/>
          <w:szCs w:val="28"/>
          <w:rtl/>
        </w:rPr>
        <w:t xml:space="preserve">1992: سپه 180: 1، از سده 11 است.</w:t>
      </w:r>
    </w:p>
    <w:p>
      <w:pPr>
        <w:pStyle w:val="Heading2"/>
      </w:pPr>
      <w:bookmarkStart w:id="2351" w:name="_Toc1520"/>
      <w:r>
        <w:t>مصادره اقليدس (رساله فى-)</w:t>
      </w:r>
      <w:bookmarkEnd w:id="2351"/>
    </w:p>
    <w:p>
      <w:pPr>
        <w:pStyle w:val="BookText"/>
      </w:pPr>
      <w:r>
        <w:rPr>
          <w:rFonts w:ascii="IRNazanin" w:hAnsi="IRNazanin" w:eastAsia="IRNazanin" w:cs="IRNazanin"/>
          <w:lang w:bidi="fa-IR"/>
          <w:color w:val="111111"/>
          <w:sz w:val="28"/>
          <w:szCs w:val="28"/>
          <w:rtl/>
        </w:rPr>
        <w:t xml:space="preserve">مصادره اقليدس (رساله فى-): درباره مصادره نخستين و معروف اقليدس است در اصول) خيامى نامه همايى (آغاز: لله الحمد. رساله فى بيان مصادره اقليدس لرجل مجهول اللقب. قال بعد تشنيعه على المتقدمين مثل شنبليقوس و آغانيوس و على المتاخرين مثل الكندى و ثابت و ماهانى: و حضرنى طريق سهل من غير هندسه متحركه بل بهندسه ثابته. انجام: و لذلك يلتقى 1 ج ب د و ذلك ما اردنا بيانه و الله اعلم. 597: ش 6 دفتر، 121 ر و پ، نسخ حسين بن محمد بن مطهر در 13 ج 784/1.</w:t>
      </w:r>
    </w:p>
    <w:p>
      <w:pPr>
        <w:pStyle w:val="Heading2"/>
      </w:pPr>
      <w:bookmarkStart w:id="2352" w:name="_Toc1521"/>
      <w:r>
        <w:t>الفوائد الرضويه</w:t>
      </w:r>
      <w:bookmarkEnd w:id="2352"/>
    </w:p>
    <w:p>
      <w:pPr>
        <w:pStyle w:val="BookText"/>
      </w:pPr>
      <w:r>
        <w:rPr>
          <w:rFonts w:ascii="Amiri" w:hAnsi="Amiri" w:eastAsia="Amiri" w:cs="Amiri"/>
          <w:lang w:bidi="ar-SA"/>
          <w:color w:val="111111"/>
          <w:sz w:val="28"/>
          <w:szCs w:val="28"/>
          <w:rtl/>
        </w:rPr>
        <w:t xml:space="preserve">الفوائد الرضويه، شرحى است از محمد بن حسن طوسى بر طب رضوى) ذهبيه (در آن از مجلسى و كركى ياد شده است. او متن را با سه ميانجى با نسخه نوشته على بن عبدالعالى كركى در 919 مقابله كرده است. آغاز: الحمد لله الذى خلقنى فهو يهدين... اما بعد فيقول... محمد بن الحسن الطوسى... هذه تعليقه اضفتها الى فقرات الرساله المعروفه بالذهبيه سميتها بالفوائد الرضويه. انجام: و نحن بحمد الله سبحانه على‌التوفيق لتاليف هذه التعليقه... موجبا لثوابه الجسيم و كان الفراغ منها بتاريخ تاريخها سنه 1215 فى شهر... ابى الحسن على بن موسى‌الرضا. و اتفق اختتامها فى ليله الجمعه فى القبه... الرضويه... و آله الطيبين. 818: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1" w:name="pg20264_229973"/>
    <w:bookmarkEnd w:id="351"/>
    <w:p>
      <w:pPr>
        <w:pStyle w:val="BookText"/>
      </w:pPr>
      <w:r>
        <w:rPr>
          <w:rFonts w:ascii="IRNazanin" w:hAnsi="IRNazanin" w:eastAsia="IRNazanin" w:cs="IRNazanin"/>
          <w:lang w:bidi="fa-IR"/>
          <w:color w:val="111111"/>
          <w:sz w:val="28"/>
          <w:szCs w:val="28"/>
          <w:rtl/>
        </w:rPr>
        <w:t xml:space="preserve">ص 1 دفتر (2 پ- 67 ر (نستعليق گويا از خود مولف در 1215، متن نسخ كاغذ فرنگى- جلد تيماج مشكى ضربى يك لا كه نامهاى " الله، محمد، على " در روى آن كنده شده است، 144 گ 14 *22، 16 س *7/5 * 14.</w:t>
      </w:r>
    </w:p>
    <w:p>
      <w:pPr>
        <w:pStyle w:val="Heading2"/>
      </w:pPr>
      <w:bookmarkStart w:id="2353" w:name="_Toc1522"/>
      <w:r>
        <w:t>نامه هاى ميرداماد</w:t>
      </w:r>
      <w:bookmarkEnd w:id="2353"/>
    </w:p>
    <w:p>
      <w:pPr>
        <w:pStyle w:val="BookText"/>
      </w:pPr>
      <w:r>
        <w:rPr>
          <w:rFonts w:ascii="IRNazanin" w:hAnsi="IRNazanin" w:eastAsia="IRNazanin" w:cs="IRNazanin"/>
          <w:lang w:bidi="fa-IR"/>
          <w:color w:val="111111"/>
          <w:sz w:val="28"/>
          <w:szCs w:val="28"/>
          <w:rtl/>
        </w:rPr>
        <w:t xml:space="preserve">نامه هاى ميرداماد: در جنگ 2919 نامه ايست از ميرداماد بامير ابوالحسنان و نامه اى ديگر بخواجه ابوالحسن و نامه اى به آصف خان. 2919: ش 19 دفتر، 148 ر و پ، مورخ 1035 و نامه داماد است بامير ابو الحسنا سپس از 149 تا 163 پراكنده هاست بخط نستعليق. ش 23 و 24 دفتر، 181- 180 نامه داماد است بخواجه ابوالحسن و آصف خان.</w:t>
      </w:r>
    </w:p>
    <w:p>
      <w:pPr>
        <w:pStyle w:val="Heading2"/>
      </w:pPr>
      <w:bookmarkStart w:id="2354" w:name="_Toc1523"/>
      <w:r>
        <w:t>مسالك الافهام فى شرح شرايع الاسلام (11)</w:t>
      </w:r>
      <w:bookmarkEnd w:id="2354"/>
    </w:p>
    <w:p>
      <w:pPr>
        <w:pStyle w:val="BookText"/>
      </w:pPr>
      <w:r>
        <w:rPr>
          <w:rFonts w:ascii="IRNazanin" w:hAnsi="IRNazanin" w:eastAsia="IRNazanin" w:cs="IRNazanin"/>
          <w:lang w:bidi="fa-IR"/>
          <w:color w:val="111111"/>
          <w:sz w:val="28"/>
          <w:szCs w:val="28"/>
          <w:rtl/>
        </w:rPr>
        <w:t xml:space="preserve">2630: سپه 457: 1.</w:t>
      </w:r>
    </w:p>
    <w:p>
      <w:pPr>
        <w:pStyle w:val="Heading2"/>
      </w:pPr>
      <w:bookmarkStart w:id="2355" w:name="_Toc1524"/>
      <w:r>
        <w:t>ساقى نامه</w:t>
      </w:r>
      <w:bookmarkEnd w:id="2355"/>
    </w:p>
    <w:p>
      <w:pPr>
        <w:pStyle w:val="BookText"/>
      </w:pPr>
      <w:r>
        <w:rPr>
          <w:rFonts w:ascii="IRNazanin" w:hAnsi="IRNazanin" w:eastAsia="IRNazanin" w:cs="IRNazanin"/>
          <w:lang w:bidi="fa-IR"/>
          <w:color w:val="111111"/>
          <w:sz w:val="28"/>
          <w:szCs w:val="28"/>
          <w:rtl/>
        </w:rPr>
        <w:t xml:space="preserve">ساقى نامه: پرتوى شيرازى منجم شاه اسمعيل صفوى) ذريعه 157: 9). آغاز: دلا پرده بردار از روى كار به مستى بده پرده روزگار 143: ش 21 دفتر) برگ 315).</w:t>
      </w:r>
    </w:p>
    <w:p>
      <w:pPr>
        <w:pStyle w:val="Heading2"/>
      </w:pPr>
      <w:bookmarkStart w:id="2356" w:name="_Toc1525"/>
      <w:r>
        <w:t>القوانين المحكمه (2)</w:t>
      </w:r>
      <w:bookmarkEnd w:id="2356"/>
    </w:p>
    <w:p>
      <w:pPr>
        <w:pStyle w:val="BookText"/>
      </w:pPr>
      <w:r>
        <w:rPr>
          <w:rFonts w:ascii="IRNazanin" w:hAnsi="IRNazanin" w:eastAsia="IRNazanin" w:cs="IRNazanin"/>
          <w:lang w:bidi="fa-IR"/>
          <w:color w:val="111111"/>
          <w:sz w:val="28"/>
          <w:szCs w:val="28"/>
          <w:rtl/>
        </w:rPr>
        <w:t xml:space="preserve">3882: سپه 606: 1.</w:t>
      </w:r>
    </w:p>
    <w:p>
      <w:pPr>
        <w:pStyle w:val="Heading2"/>
      </w:pPr>
      <w:bookmarkStart w:id="2357" w:name="_Toc1526"/>
      <w:r>
        <w:t>شمس المعارف و لطايف العوارف (3)</w:t>
      </w:r>
      <w:bookmarkEnd w:id="2357"/>
    </w:p>
    <w:p>
      <w:pPr>
        <w:pStyle w:val="BookText"/>
      </w:pPr>
      <w:r>
        <w:rPr>
          <w:rFonts w:ascii="IRNazanin" w:hAnsi="IRNazanin" w:eastAsia="IRNazanin" w:cs="IRNazanin"/>
          <w:lang w:bidi="fa-IR"/>
          <w:color w:val="111111"/>
          <w:sz w:val="28"/>
          <w:szCs w:val="28"/>
          <w:rtl/>
        </w:rPr>
        <w:t xml:space="preserve">1347: نسخ عربى سده 10، در پشت برگ 1 نام كتاب در زمينه زر و لاجورد ديده مى شود و چهار گوشه آن با گل زرين است، در برگ آخر يك ترنج زرين است كه نام كتاب ميان آن هست، در صفحه 1 و 2 جدول زر و مشكى است. آغاز: بسمله. رب يسر. الحمد لله الذى اذهب الحزن عن الرجال... من ظلم الشبهات. انجام: و تصرف بذلك بما تشاء كما تشاء بمنه و كرمه و مغفرته آمين. و صلى على... ابدا. كاغذ سمرقندى- جلد تيماج سبز تيره ضربى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2" w:name="pg20264_229974"/>
    <w:bookmarkEnd w:id="352"/>
    <w:p>
      <w:pPr>
        <w:pStyle w:val="BookText"/>
      </w:pPr>
      <w:r>
        <w:rPr>
          <w:rFonts w:ascii="IRNazanin" w:hAnsi="IRNazanin" w:eastAsia="IRNazanin" w:cs="IRNazanin"/>
          <w:lang w:bidi="fa-IR"/>
          <w:color w:val="111111"/>
          <w:sz w:val="28"/>
          <w:szCs w:val="28"/>
          <w:rtl/>
        </w:rPr>
        <w:t xml:space="preserve">مقوايى، 296 گ 19 * 11- 28 س 12 * 20.</w:t>
      </w:r>
    </w:p>
    <w:p>
      <w:pPr>
        <w:pStyle w:val="Heading2"/>
      </w:pPr>
      <w:bookmarkStart w:id="2358" w:name="_Toc1527"/>
      <w:r>
        <w:t>غرر الفوائد درر القلائد (3)</w:t>
      </w:r>
      <w:bookmarkEnd w:id="2358"/>
    </w:p>
    <w:p>
      <w:pPr>
        <w:pStyle w:val="BookText"/>
      </w:pPr>
      <w:r>
        <w:rPr>
          <w:rFonts w:ascii="IRNazanin" w:hAnsi="IRNazanin" w:eastAsia="IRNazanin" w:cs="IRNazanin"/>
          <w:lang w:bidi="fa-IR"/>
          <w:color w:val="111111"/>
          <w:sz w:val="28"/>
          <w:szCs w:val="28"/>
          <w:rtl/>
        </w:rPr>
        <w:t xml:space="preserve">6957: نسخ مورخ 1082 عنوان شنگرف، تصحيح شده. از مجلس 57 " اما الذين فى قلوبهم زيغ " تا مجلس آخر " تشاغل بامور الحج ") ج 1 و 2 و 3) فهرست مجالس 57 گانه را هم در آغاز كتاب دارد با تكمله كتاب كه مسائل سلاريه ناميده ميشود. كاغذ سپاهانى- جلد تيماج سرخ مقوايى، 242 گ 18 * 25، 18 س 11 * 15.</w:t>
      </w:r>
    </w:p>
    <w:p>
      <w:pPr>
        <w:pStyle w:val="Heading2"/>
      </w:pPr>
      <w:bookmarkStart w:id="2359" w:name="_Toc1528"/>
      <w:r>
        <w:t>رساله هاى احسائى (11)</w:t>
      </w:r>
      <w:bookmarkEnd w:id="2359"/>
    </w:p>
    <w:p>
      <w:pPr>
        <w:pStyle w:val="BookText"/>
      </w:pPr>
      <w:r>
        <w:rPr>
          <w:rFonts w:ascii="IRNazanin" w:hAnsi="IRNazanin" w:eastAsia="IRNazanin" w:cs="IRNazanin"/>
          <w:lang w:bidi="fa-IR"/>
          <w:color w:val="111111"/>
          <w:sz w:val="28"/>
          <w:szCs w:val="28"/>
          <w:rtl/>
        </w:rPr>
        <w:t xml:space="preserve">(11) جواب سئوال شيخ احمد بن صالح بن طوق بحرانى. 2784: ش 13 دفتر، گ 84 پ- 88 پ.</w:t>
      </w:r>
    </w:p>
    <w:p>
      <w:pPr>
        <w:pStyle w:val="Heading2"/>
      </w:pPr>
      <w:bookmarkStart w:id="2360" w:name="_Toc1529"/>
      <w:r>
        <w:t>شرح شذور الذهب</w:t>
      </w:r>
      <w:bookmarkEnd w:id="2360"/>
    </w:p>
    <w:p>
      <w:pPr>
        <w:pStyle w:val="BookText"/>
      </w:pPr>
      <w:r>
        <w:rPr>
          <w:rFonts w:ascii="IRNazanin" w:hAnsi="IRNazanin" w:eastAsia="IRNazanin" w:cs="IRNazanin"/>
          <w:lang w:bidi="fa-IR"/>
          <w:color w:val="111111"/>
          <w:sz w:val="28"/>
          <w:szCs w:val="28"/>
          <w:rtl/>
        </w:rPr>
        <w:t xml:space="preserve">شرح شذور الذهب:شرح و متن هر دو از جمال الدين ابو محمد هشام انصارى است. فهرست مطالب 16 بحث كتاب در صفحه عنوان نسخه ما هست، اين شرح در كشف الظنون ياد شده است. اين كتاب شرح معمولى نيست بلكه مولف كتاب اول خود را بسط داده است و متن و شرح جدا نيست. آغاز: بسمله. قال الشيخ... جمال الدين ابو محمد عبدالله بن الشيخ جمال الدين يوسف بن احمد بن عبدالله بن هشام الانصارى... اول ما اقول انى احمد الله العلى الاكرم... و بعد فهذا كتاب شرحت فيه مختصرى المسمى بشذور الذهب فى معرفه كلام العرب انجام: فلذلك اختصرت اعادته فى هذا الموضوع من المقدمه و الحمدلله على احسانه و قداتيت على ما اردت ايراده فى شرح هذه المقدمه الى يوم الدين. 6875: نسخ ملا قربان على در 1077، عنوان و نشان شنگرف، حاشيه ها با نشانه " شواهد، ص ". كاغذ اصفهانى سفيد- جلد تيماج سرخ مقوايى ضربى با برگردان، 142 گ 15 * 17- 20/5 س 7/5 *13.</w:t>
      </w:r>
    </w:p>
    <w:p>
      <w:pPr>
        <w:pStyle w:val="Heading2"/>
      </w:pPr>
      <w:bookmarkStart w:id="2361" w:name="_Toc1530"/>
      <w:r>
        <w:t>الروضه البهيه فى شرح اللمعه الدمشقيه (21)</w:t>
      </w:r>
      <w:bookmarkEnd w:id="2361"/>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3" w:name="pg20264_229975"/>
    <w:bookmarkEnd w:id="353"/>
    <w:p>
      <w:pPr>
        <w:pStyle w:val="BookText"/>
      </w:pPr>
      <w:r>
        <w:rPr>
          <w:rFonts w:ascii="IRNazanin" w:hAnsi="IRNazanin" w:eastAsia="IRNazanin" w:cs="IRNazanin"/>
          <w:lang w:bidi="fa-IR"/>
          <w:color w:val="111111"/>
          <w:sz w:val="28"/>
          <w:szCs w:val="28"/>
          <w:rtl/>
        </w:rPr>
        <w:t xml:space="preserve">6019: جلد دوم است و بخط شيخ حسين بن ناصر در روز چهارشنبه 2 ج 1104/1، عنوانها و نشانها شنگرف، چند برگى در آغاز و پايان تازه تر است. كاغذ فرنگى- جلد تيماج سرخ مقوايى، 14/5 * 20- 20/5 س 9 * 14.</w:t>
      </w:r>
    </w:p>
    <w:p>
      <w:pPr>
        <w:pStyle w:val="Heading2"/>
      </w:pPr>
      <w:bookmarkStart w:id="2362" w:name="_Toc1531"/>
      <w:r>
        <w:t>ليلى و مجنون (4)</w:t>
      </w:r>
      <w:bookmarkEnd w:id="2362"/>
    </w:p>
    <w:p>
      <w:pPr>
        <w:pStyle w:val="BookText"/>
      </w:pPr>
      <w:r>
        <w:rPr>
          <w:rFonts w:ascii="IRNazanin" w:hAnsi="IRNazanin" w:eastAsia="IRNazanin" w:cs="IRNazanin"/>
          <w:lang w:bidi="fa-IR"/>
          <w:color w:val="111111"/>
          <w:sz w:val="28"/>
          <w:szCs w:val="28"/>
          <w:rtl/>
        </w:rPr>
        <w:t xml:space="preserve">371: سپه 536: 2.</w:t>
      </w:r>
    </w:p>
    <w:p>
      <w:pPr>
        <w:pStyle w:val="Heading2"/>
      </w:pPr>
      <w:bookmarkStart w:id="2363" w:name="_Toc1532"/>
      <w:r>
        <w:t>الفوائد الضيائيه</w:t>
      </w:r>
      <w:bookmarkEnd w:id="2363"/>
    </w:p>
    <w:p>
      <w:pPr>
        <w:pStyle w:val="BookText"/>
      </w:pPr>
      <w:r>
        <w:rPr>
          <w:rFonts w:ascii="IRNazanin" w:hAnsi="IRNazanin" w:eastAsia="IRNazanin" w:cs="IRNazanin"/>
          <w:lang w:bidi="fa-IR"/>
          <w:color w:val="111111"/>
          <w:sz w:val="28"/>
          <w:szCs w:val="28"/>
          <w:rtl/>
        </w:rPr>
        <w:t xml:space="preserve">الفوائد الضيائيه، شرحى است از عبد الرحمن جامى بر كافيه ابن حاجب كه براى پسر خود ضياء الدين ساخته و در نيمه روز شنبه 11 رمضان 897 بانجام رسانده است) سپه 257: 2- فهرست دانشگاه 2193: 6).</w:t>
      </w:r>
    </w:p>
    <w:p>
      <w:pPr>
        <w:pStyle w:val="Heading2"/>
      </w:pPr>
      <w:bookmarkStart w:id="2364" w:name="_Toc1533"/>
      <w:r>
        <w:t>رياض الفتوح</w:t>
      </w:r>
      <w:bookmarkEnd w:id="2364"/>
    </w:p>
    <w:p>
      <w:pPr>
        <w:pStyle w:val="BookText"/>
      </w:pPr>
      <w:r>
        <w:rPr>
          <w:rFonts w:ascii="IRNazanin" w:hAnsi="IRNazanin" w:eastAsia="IRNazanin" w:cs="IRNazanin"/>
          <w:lang w:bidi="fa-IR"/>
          <w:color w:val="111111"/>
          <w:sz w:val="28"/>
          <w:szCs w:val="28"/>
          <w:rtl/>
        </w:rPr>
        <w:t xml:space="preserve">رياض الفتوح: مير فتاح. 251: جنگ) سپه 55: 4).</w:t>
      </w:r>
    </w:p>
    <w:p>
      <w:pPr>
        <w:pStyle w:val="Heading2"/>
      </w:pPr>
      <w:bookmarkStart w:id="2365" w:name="_Toc1534"/>
      <w:r>
        <w:t>لوامع صاحب قرانى</w:t>
      </w:r>
      <w:bookmarkEnd w:id="2365"/>
    </w:p>
    <w:p>
      <w:pPr>
        <w:pStyle w:val="BookText"/>
      </w:pPr>
      <w:r>
        <w:rPr>
          <w:rFonts w:ascii="IRNazanin" w:hAnsi="IRNazanin" w:eastAsia="IRNazanin" w:cs="IRNazanin"/>
          <w:lang w:bidi="fa-IR"/>
          <w:color w:val="111111"/>
          <w:sz w:val="28"/>
          <w:szCs w:val="28"/>
          <w:rtl/>
        </w:rPr>
        <w:t xml:space="preserve">لوامع صاحب قرانى: ترجمه فارسى زيارت جامعه است با ذكر سند. مترجم ميگويد كه در نجف صاحب الامر را ديدم و او بمن سفارش كرده كه اين زيارت را بخوانم و داستانى در آغاز مياورد. آغاز: بسمله تعالى شانه زيارت جامعه لجميع الائمه المعصومين عليهم السلام روى محمد بن اسماعيل البرمكى قال حدثنا موسى بن عبدالله... اما سند اين شكسته چنين است) سند خواب صاحب را مياورد (. انجام: و مكرر اشاره بان باشد. 5728: ش 1 دفتر، 1 ر- 55 ر، نستعليق، عربيها بنسخ و زير خط شنگرف، به خط على اصغر بن ملامحمد امينى هزار جريبى در كربلا در 26 رمضان 1222، پس از آن تا گ 58 پراكنده ها است. كاغذ فرنگى - جلد تيماج قهوه اى يك لا، 74 گ 10/5 * 15- 14 س 7 *12/5.</w:t>
      </w:r>
    </w:p>
    <w:p>
      <w:pPr>
        <w:pStyle w:val="Heading2"/>
      </w:pPr>
      <w:bookmarkStart w:id="2366" w:name="_Toc1535"/>
      <w:r>
        <w:t>حماد بن عيسى</w:t>
      </w:r>
      <w:bookmarkEnd w:id="2366"/>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4" w:name="pg20264_229976"/>
    <w:bookmarkEnd w:id="354"/>
    <w:p>
      <w:pPr>
        <w:pStyle w:val="BookText"/>
      </w:pPr>
      <w:r>
        <w:rPr>
          <w:rFonts w:ascii="Amiri" w:hAnsi="Amiri" w:eastAsia="Amiri" w:cs="Amiri"/>
          <w:lang w:bidi="ar-SA"/>
          <w:color w:val="111111"/>
          <w:sz w:val="28"/>
          <w:szCs w:val="28"/>
          <w:rtl/>
        </w:rPr>
        <w:t xml:space="preserve">8- حماد بن عيسى.</w:t>
      </w:r>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Heading2"/>
      </w:pPr>
      <w:bookmarkStart w:id="2367" w:name="_Toc1536"/>
      <w:r>
        <w:t>الشافيه عن الشك فى الخطوط المتوازيه (الرساله-) (3)</w:t>
      </w:r>
      <w:bookmarkEnd w:id="2367"/>
    </w:p>
    <w:p>
      <w:pPr>
        <w:pStyle w:val="BookText"/>
      </w:pPr>
      <w:r>
        <w:rPr>
          <w:rFonts w:ascii="IRNazanin" w:hAnsi="IRNazanin" w:eastAsia="IRNazanin" w:cs="IRNazanin"/>
          <w:lang w:bidi="fa-IR"/>
          <w:color w:val="111111"/>
          <w:sz w:val="28"/>
          <w:szCs w:val="28"/>
          <w:rtl/>
        </w:rPr>
        <w:t xml:space="preserve">690: ش 4 دفتر، 67 پ- 86 ر.</w:t>
      </w:r>
    </w:p>
    <w:p>
      <w:pPr>
        <w:pStyle w:val="Heading2"/>
      </w:pPr>
      <w:bookmarkStart w:id="2368" w:name="_Toc1537"/>
      <w:r>
        <w:t>نزهه الارواح (3)</w:t>
      </w:r>
      <w:bookmarkEnd w:id="2368"/>
    </w:p>
    <w:p>
      <w:pPr>
        <w:pStyle w:val="BookText"/>
      </w:pPr>
      <w:r>
        <w:rPr>
          <w:rFonts w:ascii="IRNazanin" w:hAnsi="IRNazanin" w:eastAsia="IRNazanin" w:cs="IRNazanin"/>
          <w:lang w:bidi="fa-IR"/>
          <w:color w:val="111111"/>
          <w:sz w:val="28"/>
          <w:szCs w:val="28"/>
          <w:rtl/>
        </w:rPr>
        <w:t xml:space="preserve">7038: نستعليق رمضان بن حسين قنبر در شوال 1064، عنوان شنگرف، 93 گ 15 س 8 * 14/5.</w:t>
      </w:r>
    </w:p>
    <w:p>
      <w:pPr>
        <w:pStyle w:val="Heading2"/>
      </w:pPr>
      <w:bookmarkStart w:id="2369" w:name="_Toc1538"/>
      <w:r>
        <w:t>القامس المحيط و القابوس الوسيط فى جمع لغات العرب التى ذهبت شماطيط (15)</w:t>
      </w:r>
      <w:bookmarkEnd w:id="2369"/>
    </w:p>
    <w:p>
      <w:pPr>
        <w:pStyle w:val="BookText"/>
      </w:pPr>
      <w:r>
        <w:rPr>
          <w:rFonts w:ascii="IRNazanin" w:hAnsi="IRNazanin" w:eastAsia="IRNazanin" w:cs="IRNazanin"/>
          <w:lang w:bidi="fa-IR"/>
          <w:color w:val="111111"/>
          <w:sz w:val="28"/>
          <w:szCs w:val="28"/>
          <w:rtl/>
        </w:rPr>
        <w:t xml:space="preserve">7471: نسخه كامل، نسخ محمد باقر در 1067 كه از آغازباب الواو را از روى خط فيروز آبادى نوشته است، عنوان و نشان شنگرف. كاغذ سپاهانى نخودى- جلد تيماج قهوه يى مقوايى، 536 گ 20 * 19- 30 س 13/5 * 21/5.</w:t>
      </w:r>
    </w:p>
    <w:p>
      <w:pPr>
        <w:pStyle w:val="Heading2"/>
      </w:pPr>
      <w:bookmarkStart w:id="2370" w:name="_Toc1539"/>
      <w:r>
        <w:t>قيافه (رساله در علم-)</w:t>
      </w:r>
      <w:bookmarkEnd w:id="2370"/>
    </w:p>
    <w:p>
      <w:pPr>
        <w:pStyle w:val="BookText"/>
      </w:pPr>
      <w:r>
        <w:rPr>
          <w:rFonts w:ascii="IRNazanin" w:hAnsi="IRNazanin" w:eastAsia="IRNazanin" w:cs="IRNazanin"/>
          <w:lang w:bidi="fa-IR"/>
          <w:color w:val="111111"/>
          <w:sz w:val="28"/>
          <w:szCs w:val="28"/>
          <w:rtl/>
        </w:rPr>
        <w:t xml:space="preserve">قيافه (رساله در علم-) رساله ايست در فراست كه از فروع طبيعى قديم بشمار ميامده است. آغاز: رساله در علم قيافه تدوين يكى از اعاظم عليه الرحمه. بسمله. سپاس بى قياس خالقى را كه ترتيب اخلاق فارسان معركه فراست قطره يى از بحر حكمت بى نهايت او است. انجام: و در افشاى رذايل اوصافش نكوشند. و الحمد لمن خلق الخلايق خلقا و الصلوه والسلام على افضلهم خلقه و خلقا. 332: ش 3 دفتر، در هامش گ 131 پ- 150 ر، بهمان خط نستعليق ايفوت احسانى در 955 و پاره يى از عبارات رفته است.</w:t>
      </w:r>
    </w:p>
    <w:p>
      <w:pPr>
        <w:pStyle w:val="Heading2"/>
      </w:pPr>
      <w:bookmarkStart w:id="2371" w:name="_Toc1540"/>
      <w:r>
        <w:t>منهاج النجاه (3)</w:t>
      </w:r>
      <w:bookmarkEnd w:id="2371"/>
    </w:p>
    <w:p>
      <w:pPr>
        <w:pStyle w:val="BookText"/>
      </w:pPr>
      <w:r>
        <w:rPr>
          <w:rFonts w:ascii="IRNazanin" w:hAnsi="IRNazanin" w:eastAsia="IRNazanin" w:cs="IRNazanin"/>
          <w:lang w:bidi="fa-IR"/>
          <w:color w:val="111111"/>
          <w:sz w:val="28"/>
          <w:szCs w:val="28"/>
          <w:rtl/>
        </w:rPr>
        <w:t xml:space="preserve">5860: ش 1 دفتر، 2 ر- 60، نسخ حيدر حسينى شنب غازانى در 113، از آغاز يك برگ افتاده، در گ 61 خبرى از عيون اخبار الرضا هست شكسته نستعليق مورخ 1274. كاغذ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5" w:name="pg20264_229977"/>
    <w:bookmarkEnd w:id="355"/>
    <w:p>
      <w:pPr>
        <w:pStyle w:val="BookText"/>
      </w:pPr>
      <w:r>
        <w:rPr>
          <w:rFonts w:ascii="IRNazanin" w:hAnsi="IRNazanin" w:eastAsia="IRNazanin" w:cs="IRNazanin"/>
          <w:lang w:bidi="fa-IR"/>
          <w:color w:val="111111"/>
          <w:sz w:val="28"/>
          <w:szCs w:val="28"/>
          <w:rtl/>
        </w:rPr>
        <w:t xml:space="preserve">سپاهانى- جلد تيماج سبز يك لا، 104 گ 14 * 16- 19 س 8/5 * 13/5.</w:t>
      </w:r>
    </w:p>
    <w:p>
      <w:pPr>
        <w:pStyle w:val="Heading2"/>
      </w:pPr>
      <w:bookmarkStart w:id="2372" w:name="_Toc1541"/>
      <w:r>
        <w:t>صفوه المنقولات فى شرح شروط الصلاه</w:t>
      </w:r>
      <w:bookmarkEnd w:id="2372"/>
    </w:p>
    <w:p>
      <w:pPr>
        <w:pStyle w:val="BookText"/>
      </w:pPr>
      <w:r>
        <w:rPr>
          <w:rFonts w:ascii="IRNazanin" w:hAnsi="IRNazanin" w:eastAsia="IRNazanin" w:cs="IRNazanin"/>
          <w:lang w:bidi="fa-IR"/>
          <w:color w:val="111111"/>
          <w:sz w:val="28"/>
          <w:szCs w:val="28"/>
          <w:rtl/>
        </w:rPr>
        <w:t xml:space="preserve">صفوهالمنقولات فى شرح شروط الصلاه: شرحى است مزجى بر " شروط الصلاه " باب آخر آن در سنن وضو است و شش فصل دارد. آغاز: بسمله. الحمد لله الذى نزل الفرقان و جعل العباده سببا لفلاح الانسان. انجام: غسل الاحرام و هذا ايضا مستحب... يا ذو الجلال و الاكرام و صلى الله. 5734: ش 2 دفتر، 202 پ- 231 پ، پيش از آن نامه هاى عرفانى است.</w:t>
      </w:r>
    </w:p>
    <w:p>
      <w:pPr>
        <w:pStyle w:val="Heading2"/>
      </w:pPr>
      <w:bookmarkStart w:id="2373" w:name="_Toc1542"/>
      <w:r>
        <w:t>رساله عرفانيه</w:t>
      </w:r>
      <w:bookmarkEnd w:id="2373"/>
    </w:p>
    <w:p>
      <w:pPr>
        <w:pStyle w:val="BookText"/>
      </w:pPr>
      <w:r>
        <w:rPr>
          <w:rFonts w:ascii="IRNazanin" w:hAnsi="IRNazanin" w:eastAsia="IRNazanin" w:cs="IRNazanin"/>
          <w:lang w:bidi="fa-IR"/>
          <w:color w:val="111111"/>
          <w:sz w:val="28"/>
          <w:szCs w:val="28"/>
          <w:rtl/>
        </w:rPr>
        <w:t xml:space="preserve">رساله عرفانيه: به عربى است. آغاز: بسمله. نحمدك اللهم يامن بيد ملكوت الارض والسماءواليه يتشوق و يدور الارشاد. 6503: ش 5 فتر، 56 ر- 62 ر، همان خط ديگر شماره هاى دفتر، پايان ناقص.</w:t>
      </w:r>
    </w:p>
    <w:p>
      <w:pPr>
        <w:pStyle w:val="Heading2"/>
      </w:pPr>
      <w:bookmarkStart w:id="2374" w:name="_Toc1543"/>
      <w:r>
        <w:t>زبده الاخبار من احاديث السيد المختار</w:t>
      </w:r>
      <w:bookmarkEnd w:id="2374"/>
    </w:p>
    <w:p>
      <w:pPr>
        <w:pStyle w:val="BookText"/>
      </w:pPr>
      <w:r>
        <w:rPr>
          <w:rFonts w:ascii="IRNazanin" w:hAnsi="IRNazanin" w:eastAsia="IRNazanin" w:cs="IRNazanin"/>
          <w:lang w:bidi="fa-IR"/>
          <w:color w:val="111111"/>
          <w:sz w:val="28"/>
          <w:szCs w:val="28"/>
          <w:rtl/>
        </w:rPr>
        <w:t xml:space="preserve">زبده الاخبار من احاديث السيد المختار: كلمات قصار و سخنان كوتاه پيغمبر در آن گرد آورده شده است مانند آنچه در فهرست دانشگاه (136: 2) و)ذريعه 131: 4) آمده است. آغاز: در ذريعه (17: 12) الحمد لله رب... سيدنا محمد و آله اجمعين... 5362: نستعليق چليپا،ش 3 دفتر،227 پ- 228 ر، سپس پراكنده ها است،با جدول تعيين اول ماه با فرمول آن منقول از جعفر بن محمد صادق و مربوط باسماعيليان است. آغاز نسخه ما: قال النبى انما الاعمال بالنسيات. انجام: الايمان نصفان: نصف الصبر و نصف الشكر. صدق رسول الله.</w:t>
      </w:r>
    </w:p>
    <w:p>
      <w:pPr>
        <w:pStyle w:val="Heading2"/>
      </w:pPr>
      <w:bookmarkStart w:id="2375" w:name="_Toc1544"/>
      <w:r>
        <w:t>شرح نهج البلاغه (2)</w:t>
      </w:r>
      <w:bookmarkEnd w:id="2375"/>
    </w:p>
    <w:p>
      <w:pPr>
        <w:pStyle w:val="BookText"/>
      </w:pPr>
      <w:r>
        <w:rPr>
          <w:rFonts w:ascii="IRNazanin" w:hAnsi="IRNazanin" w:eastAsia="IRNazanin" w:cs="IRNazanin"/>
          <w:lang w:bidi="fa-IR"/>
          <w:color w:val="111111"/>
          <w:sz w:val="28"/>
          <w:szCs w:val="28"/>
          <w:rtl/>
        </w:rPr>
        <w:t xml:space="preserve">3077: نسخ از جزء چهاردهم تا آخر كتاب است، ظاهرا از خط سده يازدهم هجرى است، پشت برگ اول فهرست قسمتى از مطالب مندرجه در اين نسخه نوشته شده و در حاشيه بعضى از صفحات حواشى نوشته اند، وقف سپهسالار. كاغذ سمرقندى- جلد چرمى، 253 گ 38/5 *35- 25 س سپه 49: 2.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6" w:name="pg20264_229978"/>
    <w:bookmarkEnd w:id="356"/>
    <w:p>
      <w:pPr>
        <w:pStyle w:val="Heading2"/>
      </w:pPr>
      <w:bookmarkStart w:id="2376" w:name="_Toc1545"/>
      <w:r>
        <w:t>منهاج النجاه (4)</w:t>
      </w:r>
      <w:bookmarkEnd w:id="2376"/>
    </w:p>
    <w:p>
      <w:pPr>
        <w:pStyle w:val="BookText"/>
      </w:pPr>
      <w:r>
        <w:rPr>
          <w:rFonts w:ascii="IRNazanin" w:hAnsi="IRNazanin" w:eastAsia="IRNazanin" w:cs="IRNazanin"/>
          <w:lang w:bidi="fa-IR"/>
          <w:color w:val="111111"/>
          <w:sz w:val="28"/>
          <w:szCs w:val="28"/>
          <w:rtl/>
        </w:rPr>
        <w:t xml:space="preserve">6584: ش 1 دفتر، 1 پ- 103 پ، نسخ وهاب حسينى در 1198، از روى نسخه 1152 نوشته شده است، پس از آن شك و سهو و پس از آن پراكنده ها است. كاغذ سپاهانى نخودى- جلد تيماج مشكى يك لا، 112 گ 10 * 15- 16 س 6 * 12.</w:t>
      </w:r>
    </w:p>
    <w:p>
      <w:pPr>
        <w:pStyle w:val="Heading2"/>
      </w:pPr>
      <w:bookmarkStart w:id="2377" w:name="_Toc1546"/>
      <w:r>
        <w:t>الكافيه (5)</w:t>
      </w:r>
      <w:bookmarkEnd w:id="2377"/>
    </w:p>
    <w:p>
      <w:pPr>
        <w:pStyle w:val="BookText"/>
      </w:pPr>
      <w:r>
        <w:rPr>
          <w:rFonts w:ascii="IRNazanin" w:hAnsi="IRNazanin" w:eastAsia="IRNazanin" w:cs="IRNazanin"/>
          <w:lang w:bidi="fa-IR"/>
          <w:color w:val="111111"/>
          <w:sz w:val="28"/>
          <w:szCs w:val="28"/>
          <w:rtl/>
        </w:rPr>
        <w:t xml:space="preserve">3163: ش 1 دفتر، 2 پ- 82 پ، سپه 392: 2.</w:t>
      </w:r>
    </w:p>
    <w:p>
      <w:pPr>
        <w:pStyle w:val="Heading2"/>
      </w:pPr>
      <w:bookmarkStart w:id="2378" w:name="_Toc1547"/>
      <w:r>
        <w:t>السيره يا سرگذشت ابن سينا (1)</w:t>
      </w:r>
      <w:bookmarkEnd w:id="2378"/>
    </w:p>
    <w:p>
      <w:pPr>
        <w:pStyle w:val="BookText"/>
      </w:pPr>
      <w:r>
        <w:rPr>
          <w:rFonts w:ascii="IRNazanin" w:hAnsi="IRNazanin" w:eastAsia="IRNazanin" w:cs="IRNazanin"/>
          <w:lang w:bidi="fa-IR"/>
          <w:color w:val="111111"/>
          <w:sz w:val="28"/>
          <w:szCs w:val="28"/>
          <w:rtl/>
        </w:rPr>
        <w:t xml:space="preserve">1216: ش 9 دفتر، ص 22- 16، فهرست كتابهاى ابن سينا در ميانه است نه در پايان آن.</w:t>
      </w:r>
    </w:p>
    <w:p>
      <w:pPr>
        <w:pStyle w:val="Heading2"/>
      </w:pPr>
      <w:bookmarkStart w:id="2379" w:name="_Toc1548"/>
      <w:r>
        <w:t>شبهه الطفره</w:t>
      </w:r>
      <w:bookmarkEnd w:id="2379"/>
    </w:p>
    <w:p>
      <w:pPr>
        <w:pStyle w:val="BookText"/>
      </w:pPr>
      <w:r>
        <w:rPr>
          <w:rFonts w:ascii="IRNazanin" w:hAnsi="IRNazanin" w:eastAsia="IRNazanin" w:cs="IRNazanin"/>
          <w:lang w:bidi="fa-IR"/>
          <w:color w:val="111111"/>
          <w:sz w:val="28"/>
          <w:szCs w:val="28"/>
          <w:rtl/>
        </w:rPr>
        <w:t xml:space="preserve">شبهه الطفره: درباره طفره است از رهگذر فلسفى و رياضى. آغاز: بسمله. الحمد لله الذى وسع بفضله زوايا قلوب عارفيه مالايسعه محيط السماء ما فيه... فعلك احطت خبرا بانه قد تقرر فى اصول الهندسه و الحساب... ان الزاويه الواقعه بين الخط المماس اصغر من حاده مستقيمه الخطين. انجام: لايكتب فى ديوان عمالنا فى صحيفه السيات اذلعله يتحفظ به احد من الطلاب للصواب من بعض الزلات و العشرات. 1374: ش 5 دفتر، ص 281- 237، بهمان خط شماره پيشين دفتر.</w:t>
      </w:r>
    </w:p>
    <w:p>
      <w:pPr>
        <w:pStyle w:val="Heading2"/>
      </w:pPr>
      <w:bookmarkStart w:id="2380" w:name="_Toc1549"/>
      <w:r>
        <w:t>الروضه البهيه فى شرح اللمعه الدمشقيه (27)</w:t>
      </w:r>
      <w:bookmarkEnd w:id="2380"/>
    </w:p>
    <w:p>
      <w:pPr>
        <w:pStyle w:val="BookText"/>
      </w:pPr>
      <w:r>
        <w:rPr>
          <w:rFonts w:ascii="IRNazanin" w:hAnsi="IRNazanin" w:eastAsia="IRNazanin" w:cs="IRNazanin"/>
          <w:lang w:bidi="fa-IR"/>
          <w:color w:val="111111"/>
          <w:sz w:val="28"/>
          <w:szCs w:val="28"/>
          <w:rtl/>
        </w:rPr>
        <w:t xml:space="preserve">7187: جلد دوم استوبخط نسخ 25 شعبان 1097، دوازده برگ پايان نونويس، مالك عباسقلى در تهران در 1291، كاغذ سپاهانى‌نخودى- جلد تيماج مشكى مقوايى، 309 گ 18 *18- 23 س 11/5 * 17.</w:t>
      </w:r>
    </w:p>
    <w:p>
      <w:pPr>
        <w:pStyle w:val="Heading2"/>
      </w:pPr>
      <w:bookmarkStart w:id="2381" w:name="_Toc1550"/>
      <w:r>
        <w:t>مناظر الانشاء</w:t>
      </w:r>
      <w:bookmarkEnd w:id="2381"/>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7" w:name="pg20264_229979"/>
    <w:bookmarkEnd w:id="357"/>
    <w:p>
      <w:pPr>
        <w:pStyle w:val="BookText"/>
      </w:pPr>
      <w:r>
        <w:rPr>
          <w:rFonts w:ascii="IRNazanin" w:hAnsi="IRNazanin" w:eastAsia="IRNazanin" w:cs="IRNazanin"/>
          <w:lang w:bidi="fa-IR"/>
          <w:color w:val="111111"/>
          <w:sz w:val="28"/>
          <w:szCs w:val="28"/>
          <w:rtl/>
        </w:rPr>
        <w:t xml:space="preserve">مناظر الانشاء: از شيخ محمود بن محمد گيلانى است و در يك مقدمه و دو مقاله و خاتمه است) سپه 99: 2). نسخه ديگر آن در ديوان هند) ش 2042) هست. 2797: نستعليق سده10، بركنار صفحه دوم محمد كاظم بروجردى بعربى نوشته است: "يكى از دوستان در 1240اين كتاب را بمن بخشيده است " برگ يكم وصالى شده و در پايان اشعارى از صائب نوشته شده است، بنام رساله در انشاء در 1270 داخل كتابخانه اعتضاد السلطنه شده و بهمين نامز وقف اين كتابخانه گرديده است. كاغذ دولت آبادى- جلد چرمى، 133 گ 17/5 * 13- 12 س) سپه 102: 2).</w:t>
      </w:r>
    </w:p>
    <w:p>
      <w:pPr>
        <w:pStyle w:val="Heading2"/>
      </w:pPr>
      <w:bookmarkStart w:id="2382" w:name="_Toc1551"/>
      <w:r>
        <w:t>الفتوحات المكيه فى معرفه اسرار المالكيه و الملكيه</w:t>
      </w:r>
      <w:bookmarkEnd w:id="2382"/>
    </w:p>
    <w:p>
      <w:pPr>
        <w:pStyle w:val="BookText"/>
      </w:pPr>
      <w:r>
        <w:rPr>
          <w:rFonts w:ascii="IRNazanin" w:hAnsi="IRNazanin" w:eastAsia="IRNazanin" w:cs="IRNazanin"/>
          <w:lang w:bidi="fa-IR"/>
          <w:color w:val="111111"/>
          <w:sz w:val="28"/>
          <w:szCs w:val="28"/>
          <w:rtl/>
        </w:rPr>
        <w:t xml:space="preserve">الفتوحات المكيه فى معرفه اسرار المالكيه و الملكيه: از شيخ محيى الدين محمد بن على معروف بابن العربى طائى اندلسى (637- 560) است و از بزرگترين كتابهاى او كه در پايان</w:t>
      </w:r>
    </w:p>
    <w:p>
      <w:pPr>
        <w:pStyle w:val="BookText"/>
      </w:pPr>
      <w:r>
        <w:rPr>
          <w:rFonts w:ascii="IRNazanin" w:hAnsi="IRNazanin" w:eastAsia="IRNazanin" w:cs="IRNazanin"/>
          <w:lang w:bidi="fa-IR"/>
          <w:color w:val="111111"/>
          <w:sz w:val="28"/>
          <w:szCs w:val="28"/>
          <w:rtl/>
        </w:rPr>
        <w:t xml:space="preserve">زندگى سال 620 ساخته و بازپسين اثر اوست و در 629 آن را بپايان برده است. دو بار در مصر چاپ شده است) چلبى 175: 2- معجم المطبوعات ص 175).</w:t>
      </w:r>
    </w:p>
    <w:p>
      <w:pPr>
        <w:pStyle w:val="Heading2"/>
      </w:pPr>
      <w:bookmarkStart w:id="2383" w:name="_Toc1552"/>
      <w:r>
        <w:t>شرح عاشر مقالات كتاب الاصول</w:t>
      </w:r>
      <w:bookmarkEnd w:id="2383"/>
    </w:p>
    <w:p>
      <w:pPr>
        <w:pStyle w:val="BookText"/>
      </w:pPr>
      <w:r>
        <w:rPr>
          <w:rFonts w:ascii="IRNazanin" w:hAnsi="IRNazanin" w:eastAsia="IRNazanin" w:cs="IRNazanin"/>
          <w:lang w:bidi="fa-IR"/>
          <w:color w:val="111111"/>
          <w:sz w:val="28"/>
          <w:szCs w:val="28"/>
          <w:rtl/>
        </w:rPr>
        <w:t xml:space="preserve">شرح عاشر مقالات كتاب الاصول: اين شرح از محمد باقر بن زين العابدين يزدى است بر دهمين مقاله اصول اقليدس. آغاز: بسمله. الحمد لله حق حمده و الصلاه على رسوله و عبده و بعد فيقول... ابن زين العابدين محمد باقر اليزدى، هذا ماتيسر لى فى شرح عاشر مقالات كتاب الاصول المنتمى الى اقليدس الصورى. انجام: و قس عليه الثلاثه الباقيه) هذا آخر ما وجدته من هذه الحاشيه (. 690: ش 13 دفتر، 106 پ- 122 پ، نويسنده نسخه ميگويد كه من اين حاشيه مقالت دهم را از روى نسخه اى نادرست نوشتم و بقياس آنرا تصحيح كردم.</w:t>
      </w:r>
    </w:p>
    <w:p>
      <w:pPr>
        <w:pStyle w:val="Heading2"/>
      </w:pPr>
      <w:bookmarkStart w:id="2384" w:name="_Toc1553"/>
      <w:r>
        <w:t>شرح العوامل المائه (1)</w:t>
      </w:r>
      <w:bookmarkEnd w:id="2384"/>
    </w:p>
    <w:p>
      <w:pPr>
        <w:pStyle w:val="BookText"/>
      </w:pPr>
      <w:r>
        <w:rPr>
          <w:rFonts w:ascii="IRNazanin" w:hAnsi="IRNazanin" w:eastAsia="IRNazanin" w:cs="IRNazanin"/>
          <w:lang w:bidi="fa-IR"/>
          <w:color w:val="111111"/>
          <w:sz w:val="28"/>
          <w:szCs w:val="28"/>
          <w:rtl/>
        </w:rPr>
        <w:t xml:space="preserve">6947: نسخ بى نشان سده 13، عنوان شنگرف،حواشى دارد. كاغذ فرنگى سفيد- جلد تيماج قهوه يى يك لا، 15 * 14- 25 س 6/5 *14/5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8" w:name="pg20264_229980"/>
    <w:bookmarkEnd w:id="358"/>
    <w:p>
      <w:pPr>
        <w:pStyle w:val="Heading2"/>
      </w:pPr>
      <w:bookmarkStart w:id="2385" w:name="_Toc1554"/>
      <w:r>
        <w:t>شبستان نكات و گلستان لغات</w:t>
      </w:r>
      <w:bookmarkEnd w:id="2385"/>
    </w:p>
    <w:p>
      <w:pPr>
        <w:pStyle w:val="BookText"/>
      </w:pPr>
      <w:r>
        <w:rPr>
          <w:rFonts w:ascii="IRNazanin" w:hAnsi="IRNazanin" w:eastAsia="IRNazanin" w:cs="IRNazanin"/>
          <w:lang w:bidi="fa-IR"/>
          <w:color w:val="111111"/>
          <w:sz w:val="28"/>
          <w:szCs w:val="28"/>
          <w:rtl/>
        </w:rPr>
        <w:t xml:space="preserve">شبستان نكات و گلستان لغات: يحيى سيبك متخلص به فتاحى) م 852) در هشت باب و در آن از حسن و دل " خويش كه نامش) در ذريعه 17- 16: 7) نيز آمده است ياد شده است. آغاز: حمد خدايرا كه چشمه ميم حمدش دريايى است در حد كمال. انجام: شب ظلمت از روى او دور ساز ستان آنگهش از قبول نظر 4506: ش 6 دفتر، 13 پ- 156 پ، نستعليق نورالدين محمد بن ملا محمود حكيم در سه شنبه 8 ج 1067/2، در گ 157 سرگذشت لطف الله نيشابورى شيرازى است.</w:t>
      </w:r>
    </w:p>
    <w:p>
      <w:pPr>
        <w:pStyle w:val="Heading2"/>
      </w:pPr>
      <w:bookmarkStart w:id="2386" w:name="_Toc1555"/>
      <w:r>
        <w:t>ليلى و مجنون (1)</w:t>
      </w:r>
      <w:bookmarkEnd w:id="2386"/>
    </w:p>
    <w:p>
      <w:pPr>
        <w:pStyle w:val="BookText"/>
      </w:pPr>
      <w:r>
        <w:rPr>
          <w:rFonts w:ascii="IRNazanin" w:hAnsi="IRNazanin" w:eastAsia="IRNazanin" w:cs="IRNazanin"/>
          <w:lang w:bidi="fa-IR"/>
          <w:color w:val="111111"/>
          <w:sz w:val="28"/>
          <w:szCs w:val="28"/>
          <w:rtl/>
        </w:rPr>
        <w:t xml:space="preserve">355: سپه 536: 2.</w:t>
      </w:r>
    </w:p>
    <w:p>
      <w:pPr>
        <w:pStyle w:val="Heading2"/>
      </w:pPr>
      <w:bookmarkStart w:id="2387" w:name="_Toc1556"/>
      <w:r>
        <w:t>اللمعه المظفريه</w:t>
      </w:r>
      <w:bookmarkEnd w:id="2387"/>
    </w:p>
    <w:p>
      <w:pPr>
        <w:pStyle w:val="BookText"/>
      </w:pPr>
      <w:r>
        <w:rPr>
          <w:rFonts w:ascii="IRNazanin" w:hAnsi="IRNazanin" w:eastAsia="IRNazanin" w:cs="IRNazanin"/>
          <w:lang w:bidi="fa-IR"/>
          <w:color w:val="111111"/>
          <w:sz w:val="28"/>
          <w:szCs w:val="28"/>
          <w:rtl/>
        </w:rPr>
        <w:t xml:space="preserve">اللمعه المظفريه: از على محمد بن محمد حسن گرمرودى تبريزى شاگرد شيخ عبدالحسين تهرانى كه براى مظفر الدين شاه نوشته است و منشات و محاضرات است با نامه هاى او به معاصران خود و عربى است. آغاز: الحمد لله منطق الاعضاء باللغى باظهار الصوت ]فى ]الهواء و تكيفه فى الفضاء. انجام: يقول المولف هذا الانشاء و انكان اللهم الانه... غيرت بعض اسلوب الكتابه خير ما نقلته فى هذا الكتاب والسلام على اولى الالباب. 560 مشير: شكسته نستعليق سده 12، 4 پ- 112 پ، در پايان ديباچه شرحى است كه ميخواست بنويسد، دو برگ پايان به نستعليق چليپا در متن و هامش از احمد انگرودى منشى باشى آستان مبارك والاى ولى عهد در ع 1287/1، جدول زر و لاجورد و سرخ. كاغذ فرنگى سفيد - جلد تيماج حنايى يك لا، 116 گ 18 * 28، 12 س، 10 *21/5.</w:t>
      </w:r>
    </w:p>
    <w:p>
      <w:pPr>
        <w:pStyle w:val="Heading2"/>
      </w:pPr>
      <w:bookmarkStart w:id="2388" w:name="_Toc1557"/>
      <w:r>
        <w:t>الرعايه فى درايه الحديث</w:t>
      </w:r>
      <w:bookmarkEnd w:id="2388"/>
    </w:p>
    <w:p>
      <w:pPr>
        <w:pStyle w:val="BookText"/>
      </w:pPr>
      <w:r>
        <w:rPr>
          <w:rFonts w:ascii="IRNazanin" w:hAnsi="IRNazanin" w:eastAsia="IRNazanin" w:cs="IRNazanin"/>
          <w:lang w:bidi="fa-IR"/>
          <w:color w:val="111111"/>
          <w:sz w:val="28"/>
          <w:szCs w:val="28"/>
          <w:rtl/>
        </w:rPr>
        <w:t xml:space="preserve">الرعايه فى درايه الحديث: شرحى است از شهيد ثانى دانشمند شيعى بر البدايه فى علم الدرايه خود او و در شب سه شنبه 5 ذى حجه 959 آن را بپايان رسانده است.) دانشگاه 1660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9" w:name="pg20264_229981"/>
    <w:bookmarkEnd w:id="359"/>
    <w:p>
      <w:pPr>
        <w:pStyle w:val="BookText"/>
      </w:pPr>
      <w:r>
        <w:rPr>
          <w:rFonts w:ascii="IRNazanin" w:hAnsi="IRNazanin" w:eastAsia="IRNazanin" w:cs="IRNazanin"/>
          <w:lang w:bidi="fa-IR"/>
          <w:color w:val="111111"/>
          <w:sz w:val="28"/>
          <w:szCs w:val="28"/>
          <w:rtl/>
        </w:rPr>
        <w:t xml:space="preserve">:3 و 2678- ذريعه 5432. (241: 11: ش 2 دفتر، 165 پ- 282 ر، شرح نستعليق متن نسخ زير خط شنگرف، از محمد زمان بن محمد قاسم در شنبه نيمه ج 1102/2، حواشى با نشانه "خلاصه، ابن داود ". كاغذ اصفهانى نازك نخودى- جلد تيماج سرخ مقوايى، 13 * 13- 23 س 6/5 * 14/5.</w:t>
      </w:r>
    </w:p>
    <w:p>
      <w:pPr>
        <w:pStyle w:val="Heading2"/>
      </w:pPr>
      <w:bookmarkStart w:id="2389" w:name="_Toc1558"/>
      <w:r>
        <w:t>موازين القسط</w:t>
      </w:r>
      <w:bookmarkEnd w:id="2389"/>
    </w:p>
    <w:p>
      <w:pPr>
        <w:pStyle w:val="BookText"/>
      </w:pPr>
      <w:r>
        <w:rPr>
          <w:rFonts w:ascii="IRNazanin" w:hAnsi="IRNazanin" w:eastAsia="IRNazanin" w:cs="IRNazanin"/>
          <w:lang w:bidi="fa-IR"/>
          <w:color w:val="111111"/>
          <w:sz w:val="28"/>
          <w:szCs w:val="28"/>
          <w:rtl/>
        </w:rPr>
        <w:t xml:space="preserve">موازين القسط: از سيد نصرالله بن حسن استرابادى دانشمند سده 13) سپه 902 (620: 1: سپه 620: 1.</w:t>
      </w:r>
    </w:p>
    <w:p>
      <w:pPr>
        <w:pStyle w:val="Heading2"/>
      </w:pPr>
      <w:bookmarkStart w:id="2390" w:name="_Toc1559"/>
      <w:r>
        <w:t>مصباح الشريعه و مفتاح الحقيقه (5)</w:t>
      </w:r>
      <w:bookmarkEnd w:id="2390"/>
    </w:p>
    <w:p>
      <w:pPr>
        <w:pStyle w:val="BookText"/>
      </w:pPr>
      <w:r>
        <w:rPr>
          <w:rFonts w:ascii="IRNazanin" w:hAnsi="IRNazanin" w:eastAsia="IRNazanin" w:cs="IRNazanin"/>
          <w:lang w:bidi="fa-IR"/>
          <w:color w:val="111111"/>
          <w:sz w:val="28"/>
          <w:szCs w:val="28"/>
          <w:rtl/>
        </w:rPr>
        <w:t xml:space="preserve">7540: ش 3 دفتر، 24 پ- 81 پ. 14 س 8 * 14.</w:t>
      </w:r>
    </w:p>
    <w:p>
      <w:pPr>
        <w:pStyle w:val="Heading2"/>
      </w:pPr>
      <w:bookmarkStart w:id="2391" w:name="_Toc1560"/>
      <w:r>
        <w:t>القضاء و القدر (رساله فى-)</w:t>
      </w:r>
      <w:bookmarkEnd w:id="2391"/>
    </w:p>
    <w:p>
      <w:pPr>
        <w:pStyle w:val="BookText"/>
      </w:pPr>
      <w:r>
        <w:rPr>
          <w:rFonts w:ascii="IRNazanin" w:hAnsi="IRNazanin" w:eastAsia="IRNazanin" w:cs="IRNazanin"/>
          <w:lang w:bidi="fa-IR"/>
          <w:color w:val="111111"/>
          <w:sz w:val="28"/>
          <w:szCs w:val="28"/>
          <w:rtl/>
        </w:rPr>
        <w:t xml:space="preserve">القضاء و القدر (رساله فى-): از ملاصدراى شيرازى است و در مجموعه رسائل او چاپ 1302 ص 237- 148 ديده مى شود. آغاز: بسمله. الحمدلله الذى اخرج من مكنونات عنايته ما ادرج فى القلم... فيقول... محمد الشهير بصدر الدين الشيرازى. انجام: و جميع القوى فالحكم لله العلى الكبر. 6527: ش 1 دفتر، 1 پ- 30 ر، نسخ سده سيزدهم، نويسنده گويا شيخ حسين بن ابراهيم تنكابنى باشد كه شبهه " كل كلامى كاذب " را از افق المبين ميرداماد آورده و در دنبال اين رساله نوشته است. كاغذ فرنگى سفيد- جلد مقوايى، 110 گ 16 * 22/5 و 18 س 10 * 16.</w:t>
      </w:r>
    </w:p>
    <w:p>
      <w:pPr>
        <w:pStyle w:val="Heading2"/>
      </w:pPr>
      <w:bookmarkStart w:id="2392" w:name="_Toc1561"/>
      <w:r>
        <w:t>الكلم الطيب و الغيث الصيب</w:t>
      </w:r>
      <w:bookmarkEnd w:id="2392"/>
    </w:p>
    <w:p>
      <w:pPr>
        <w:pStyle w:val="BookText"/>
      </w:pPr>
      <w:r>
        <w:rPr>
          <w:rFonts w:ascii="IRNazanin" w:hAnsi="IRNazanin" w:eastAsia="IRNazanin" w:cs="IRNazanin"/>
          <w:lang w:bidi="fa-IR"/>
          <w:color w:val="111111"/>
          <w:sz w:val="28"/>
          <w:szCs w:val="28"/>
          <w:rtl/>
        </w:rPr>
        <w:t xml:space="preserve">الكلم الطيب و الغيث الصيب: از سيد على خان مدنى و پس از 1093 ساخته است) سپه 2170. (45: 1: ش 1 دفتر) سپه 46: 1)</w:t>
      </w:r>
    </w:p>
    <w:p>
      <w:pPr>
        <w:pStyle w:val="Heading2"/>
      </w:pPr>
      <w:bookmarkStart w:id="2393" w:name="_Toc1562"/>
      <w:r>
        <w:t>سياق (رساله در)</w:t>
      </w:r>
      <w:bookmarkEnd w:id="2393"/>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60" w:name="pg20264_229982"/>
    <w:bookmarkEnd w:id="360"/>
    <w:p>
      <w:pPr>
        <w:pStyle w:val="BookText"/>
      </w:pPr>
      <w:r>
        <w:rPr>
          <w:rFonts w:ascii="IRNazanin" w:hAnsi="IRNazanin" w:eastAsia="IRNazanin" w:cs="IRNazanin"/>
          <w:lang w:bidi="fa-IR"/>
          <w:color w:val="111111"/>
          <w:sz w:val="28"/>
          <w:szCs w:val="28"/>
          <w:rtl/>
        </w:rPr>
        <w:t xml:space="preserve">سياق رساله در (، نسخه اى از اين رساله در دانشگاه هست) ش 3237/14). در ديباچه آن از كتاب " ذخيره " در علم سياق ياد شده است، در آن يك مقدمه است در آداب اوارجه و وجه تسميه آن و چند باب: 1- ابواب المال. 2- تنقيح ارباب التحاويل و التحاصيل. 3- اوارجه موديان. 4- تفادى و مساعده و سپرده. 5- قرينه و اتصال. 6- گوش و گوشواره. 7- عنوان اجناس. 8- آداب حساب. 9- ثبت و اطلاق. 10- حشو و بارز) و ديگر اصطلاحات سياق و استيفاى قديم. (آغاز: اول دفتر بنام صانع يكتا قادر پروردگار حق توانا اوارجه نويس دارالعيار معانى حقيقت نگار ثناى پادشاهى است. انجام: نظر باستقامت سليقه قدما و تصرفات ايشان تمام در چهارشنبه ذى حجه الحرام) سپس بخط نوتر (چه فائده درين زمان كه سنه غسكدهم سليقه قدما را... و تهنيت بر ايشان. 698: ش 3 دفتر، 58 پ- 78 ر.</w:t>
      </w:r>
    </w:p>
    <w:p>
      <w:pPr>
        <w:pStyle w:val="Heading2"/>
      </w:pPr>
      <w:bookmarkStart w:id="2394" w:name="_Toc1563"/>
      <w:r>
        <w:t>الطب المنظوم</w:t>
      </w:r>
      <w:bookmarkEnd w:id="2394"/>
    </w:p>
    <w:p>
      <w:pPr>
        <w:pStyle w:val="BookText"/>
      </w:pPr>
      <w:r>
        <w:rPr>
          <w:rFonts w:ascii="IRNazanin" w:hAnsi="IRNazanin" w:eastAsia="IRNazanin" w:cs="IRNazanin"/>
          <w:lang w:bidi="fa-IR"/>
          <w:color w:val="111111"/>
          <w:sz w:val="28"/>
          <w:szCs w:val="28"/>
          <w:rtl/>
        </w:rPr>
        <w:t xml:space="preserve">الطب المنظوم: ابن سينا، در دو جزو علمى و عملى طب، در پاريس بسال 1956 با ترجمه فرانسه با ديباچه اى بدو زبان عربى و فرانسه بچاپ رسيده است، دو بار نيز در هند و كلكته در 1829 با شرح اين رشد و در لكنهو در 1845 چاپ شده است، چند شرح دارد يكى از ابن رشد كه با متن بلاتينى درآمده و بچاپ رسيده است. شرح ديگرى دارد از محمد بن اسماعيل بن محمد در 988 و سومى از موسى بن ابراهيم موسى‌بن محمد بغدادى) م 876) بنام الجوهرالنفيس نيز از احمد بن عبد السلام شريف صقلى) نزديك 830) و احمد بن محمد بن مهنا) نزديك 830) و ابن الحديد مداينى) دانشگاه 2403- مهدوى 15). آغاز: بسمله. الحمد لله المليك الواحد رب السماوات العلى الماجد................. و هذه ارجوزه قد اكتمل فيها جمع الطيب علم و عمل انجام: و قد فرغت من جميع العمل و الان اقطع بقول مكتمل 814: ش 2 دفتر، 24 پ- 66 پ، نسخ اختيار پسر شهاب ترشيزى، در نسخه ما ديباچه منثور نيست ولى در چاپ پاريس هست.</w:t>
      </w:r>
    </w:p>
    <w:p>
      <w:pPr>
        <w:pStyle w:val="Heading2"/>
      </w:pPr>
      <w:bookmarkStart w:id="2395" w:name="_Toc1564"/>
      <w:r>
        <w:t>نى نامه (1)</w:t>
      </w:r>
      <w:bookmarkEnd w:id="2395"/>
    </w:p>
    <w:p>
      <w:pPr>
        <w:pStyle w:val="BookText"/>
      </w:pPr>
      <w:r>
        <w:rPr>
          <w:rFonts w:ascii="IRNazanin" w:hAnsi="IRNazanin" w:eastAsia="IRNazanin" w:cs="IRNazanin"/>
          <w:lang w:bidi="fa-IR"/>
          <w:color w:val="111111"/>
          <w:sz w:val="28"/>
          <w:szCs w:val="28"/>
          <w:rtl/>
        </w:rPr>
        <w:t xml:space="preserve">349: ش 2 دفتر، 152 پ- 157 پ، چند سطرى كم دارد، خط اين شماره اندكى تازه تر از خط شماره يكم است.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1" w:name="pg20264_229983"/>
    <w:bookmarkEnd w:id="361"/>
    <w:p>
      <w:pPr>
        <w:pStyle w:val="BookText"/>
      </w:pPr>
      <w:r>
        <w:rPr>
          <w:rFonts w:ascii="Amiri" w:hAnsi="Amiri" w:eastAsia="Amiri" w:cs="Amiri"/>
          <w:lang w:bidi="ar-SA"/>
          <w:color w:val="111111"/>
          <w:sz w:val="28"/>
          <w:szCs w:val="28"/>
          <w:rtl/>
        </w:rPr>
        <w:t xml:space="preserve">النفليه</w:t>
      </w:r>
    </w:p>
    <w:p>
      <w:pPr>
        <w:pStyle w:val="BookText"/>
      </w:pPr>
      <w:r>
        <w:rPr>
          <w:rFonts w:ascii="IRNazanin" w:hAnsi="IRNazanin" w:eastAsia="IRNazanin" w:cs="IRNazanin"/>
          <w:lang w:bidi="fa-IR"/>
          <w:color w:val="111111"/>
          <w:sz w:val="28"/>
          <w:szCs w:val="28"/>
          <w:rtl/>
        </w:rPr>
        <w:t xml:space="preserve">النفليه: از شهيد اول است و چهار هزار مساله استحبابى نماز در آن آمده است. يك مقدمه و سه فصل و يك خاتمه دارد. شهيد دوم شرحى بر آن نگاشته، متن و شرح در ايران چاپ سنگى شده است.) سپه 451: 1- آستان قدس 93: 2).</w:t>
      </w:r>
    </w:p>
    <w:p>
      <w:pPr>
        <w:pStyle w:val="Heading2"/>
      </w:pPr>
      <w:bookmarkStart w:id="2396" w:name="_Toc1565"/>
      <w:r>
        <w:t>شرح الفقه الاكبر</w:t>
      </w:r>
      <w:bookmarkEnd w:id="2396"/>
    </w:p>
    <w:p>
      <w:pPr>
        <w:pStyle w:val="BookText"/>
      </w:pPr>
      <w:r>
        <w:rPr>
          <w:rFonts w:ascii="IRNazanin" w:hAnsi="IRNazanin" w:eastAsia="IRNazanin" w:cs="IRNazanin"/>
          <w:lang w:bidi="fa-IR"/>
          <w:color w:val="111111"/>
          <w:sz w:val="28"/>
          <w:szCs w:val="28"/>
          <w:rtl/>
        </w:rPr>
        <w:t xml:space="preserve">شرح الفقه الاكبر: متن الفقه الاكبر از ابوحنيفه نعمان بن ثابت درگذشته 150 است و اين شرح از مولى احمد بن محمد مغنيساوى كه در 939 بانجام رسانده است)چلبى 202: 2). آغاز: بسمله. الحمدلله الذى هدانا الى طريق اهل السنه و الجماعه. انجام: قال فما يجعلنا الاالبلاغ اى الحكم... صراط مستقيم. 6562: ش 2 دفتر، 47 پ- 70، نستعليق بى نشان سده 12، حواشى دارد.</w:t>
      </w:r>
    </w:p>
    <w:p>
      <w:pPr>
        <w:pStyle w:val="Heading2"/>
      </w:pPr>
      <w:bookmarkStart w:id="2397" w:name="_Toc1566"/>
      <w:r>
        <w:t>عيون التفاسير</w:t>
      </w:r>
      <w:bookmarkEnd w:id="2397"/>
    </w:p>
    <w:p>
      <w:pPr>
        <w:pStyle w:val="BookText"/>
      </w:pPr>
      <w:r>
        <w:rPr>
          <w:rFonts w:ascii="IRNazanin" w:hAnsi="IRNazanin" w:eastAsia="IRNazanin" w:cs="IRNazanin"/>
          <w:lang w:bidi="fa-IR"/>
          <w:color w:val="111111"/>
          <w:sz w:val="28"/>
          <w:szCs w:val="28"/>
          <w:rtl/>
        </w:rPr>
        <w:t xml:space="preserve">عيون التفاسير: كمال الدين حسن بن محمد بن حسن استرابادى نجفى كه " معارج السول " را نيز در 891 نگاشته است) ذريعه 2006. (377: 15: سپه 144: 1. آغاز: الامالتين، و اما عاصم فان راى ان كلامنها يصلح للاماله... ذكر رحمه ربك عبده زكريا. انجام: ان دخل من اى‌باب شئت تم المجلد الثالث من عيون التفاسير فى غره شهر النبى... شعبان... جمعه سنه 885 على يد... على بن اسد.</w:t>
      </w:r>
    </w:p>
    <w:p>
      <w:pPr>
        <w:pStyle w:val="Heading2"/>
      </w:pPr>
      <w:bookmarkStart w:id="2398" w:name="_Toc1567"/>
      <w:r>
        <w:t>من لايحضره الفقيه (كتاب-) (5)</w:t>
      </w:r>
      <w:bookmarkEnd w:id="2398"/>
    </w:p>
    <w:p>
      <w:pPr>
        <w:pStyle w:val="BookText"/>
      </w:pPr>
      <w:r>
        <w:rPr>
          <w:rFonts w:ascii="IRNazanin" w:hAnsi="IRNazanin" w:eastAsia="IRNazanin" w:cs="IRNazanin"/>
          <w:lang w:bidi="fa-IR"/>
          <w:color w:val="111111"/>
          <w:sz w:val="28"/>
          <w:szCs w:val="28"/>
          <w:rtl/>
        </w:rPr>
        <w:t xml:space="preserve">1875: سپه 329: 1.</w:t>
      </w:r>
    </w:p>
    <w:p>
      <w:pPr>
        <w:pStyle w:val="Heading2"/>
      </w:pPr>
      <w:bookmarkStart w:id="2399" w:name="_Toc1568"/>
      <w:r>
        <w:t>مصباح الهدى لفتح ابواب انوار العلى الاعلى</w:t>
      </w:r>
      <w:bookmarkEnd w:id="2399"/>
    </w:p>
    <w:p>
      <w:pPr>
        <w:pStyle w:val="BookText"/>
      </w:pPr>
      <w:r>
        <w:rPr>
          <w:rFonts w:ascii="IRNazanin" w:hAnsi="IRNazanin" w:eastAsia="IRNazanin" w:cs="IRNazanin"/>
          <w:lang w:bidi="fa-IR"/>
          <w:color w:val="111111"/>
          <w:sz w:val="28"/>
          <w:szCs w:val="28"/>
          <w:rtl/>
        </w:rPr>
        <w:t xml:space="preserve">مصباح الهدى لفتح ابواب انوار العلى الاعلى: از محمد جعفر استرابادى است كه براى فتح على شاه در مقدمه و چند باب نگاشته است، نسخه ما همه بابها را ندارد. آغاز: بسمله.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2" w:name="pg20264_229984"/>
    <w:bookmarkEnd w:id="362"/>
    <w:p>
      <w:pPr>
        <w:pStyle w:val="BookText"/>
      </w:pPr>
      <w:r>
        <w:rPr>
          <w:rFonts w:ascii="IRNazanin" w:hAnsi="IRNazanin" w:eastAsia="IRNazanin" w:cs="IRNazanin"/>
          <w:lang w:bidi="fa-IR"/>
          <w:color w:val="111111"/>
          <w:sz w:val="28"/>
          <w:szCs w:val="28"/>
          <w:rtl/>
        </w:rPr>
        <w:t xml:space="preserve">الحمدلله الذى ينتهى اليه سلسله الممكنات و اوجد العالم الذى لايخلو عن الحركاب. 2755: ش 3 دفتر، 8 پ- 41 پ. نسخ و گويا از خود استرابادى باشد، حاشيه هاى " منه " دارد. انجام نسخه افتاده: و النبى من النبولا بمعنى الرفعه و النبا بمعنى الخبر او النبى بمعنى الطريق. در 42 ر- 80، شعرهاى ابن ابى الحديد و فرزدق و معلقات عشر است.</w:t>
      </w:r>
    </w:p>
    <w:p>
      <w:pPr>
        <w:pStyle w:val="Heading2"/>
      </w:pPr>
      <w:bookmarkStart w:id="2400" w:name="_Toc1569"/>
      <w:r>
        <w:t>نى نامه (2)</w:t>
      </w:r>
      <w:bookmarkEnd w:id="2400"/>
    </w:p>
    <w:p>
      <w:pPr>
        <w:pStyle w:val="BookText"/>
      </w:pPr>
      <w:r>
        <w:rPr>
          <w:rFonts w:ascii="Amiri" w:hAnsi="Amiri" w:eastAsia="Amiri" w:cs="Amiri"/>
          <w:lang w:bidi="ar-SA"/>
          <w:color w:val="111111"/>
          <w:sz w:val="28"/>
          <w:szCs w:val="28"/>
          <w:rtl/>
        </w:rPr>
        <w:t xml:space="preserve">2799: ش 39 دفتر، ص 379- 376، نسخ عبد الطلب حسينى در شعبان 1074.</w:t>
      </w:r>
    </w:p>
    <w:p>
      <w:pPr>
        <w:pStyle w:val="Heading2"/>
      </w:pPr>
      <w:bookmarkStart w:id="2401" w:name="_Toc1570"/>
      <w:r>
        <w:t>مباحثه نجومى</w:t>
      </w:r>
      <w:bookmarkEnd w:id="2401"/>
    </w:p>
    <w:p>
      <w:pPr>
        <w:pStyle w:val="BookText"/>
      </w:pPr>
      <w:r>
        <w:rPr>
          <w:rFonts w:ascii="IRNazanin" w:hAnsi="IRNazanin" w:eastAsia="IRNazanin" w:cs="IRNazanin"/>
          <w:lang w:bidi="fa-IR"/>
          <w:color w:val="111111"/>
          <w:sz w:val="28"/>
          <w:szCs w:val="28"/>
          <w:rtl/>
        </w:rPr>
        <w:t xml:space="preserve">مباحثه نجومى: در اين مباحثه كه فصل 21 كتابى بايد باشد از روى قواعد احكامى مندرج در كفايه التعليم) ش 8249/1) ثابت شده است كه سفر شاهرخ نيك است. آغاز: فصل بيست و يكم صورت مباحثه كه ميان مخدومى قدس سره و منجمان گذشته است در باب اختيار سفر سلطان... شاهرخ... انجام: بقلم گوهر نثار اصلاح فرمايند... و الحمد لوليه... و اصحابه الاختيار. 8249: ش 1 دفتر، 82 ر- 89 ر، نستعليق تازه تر جز خط شماره يكم آن و در سده 14 نوشته شده است. 9/5 * 17/5.</w:t>
      </w:r>
    </w:p>
    <w:p>
      <w:pPr>
        <w:pStyle w:val="Heading2"/>
      </w:pPr>
      <w:bookmarkStart w:id="2402" w:name="_Toc1571"/>
      <w:r>
        <w:t>روضه الصفاء فى سيره الانبياء و الملوك و الخلفاء (2)</w:t>
      </w:r>
      <w:bookmarkEnd w:id="2402"/>
    </w:p>
    <w:p>
      <w:pPr>
        <w:pStyle w:val="BookText"/>
      </w:pPr>
      <w:r>
        <w:rPr>
          <w:rFonts w:ascii="IRNazanin" w:hAnsi="IRNazanin" w:eastAsia="IRNazanin" w:cs="IRNazanin"/>
          <w:lang w:bidi="fa-IR"/>
          <w:color w:val="111111"/>
          <w:sz w:val="28"/>
          <w:szCs w:val="28"/>
          <w:rtl/>
        </w:rPr>
        <w:t xml:space="preserve">1646: جلد نخستين است و خاتمه اى دارد در دو صفحه كه در چاپ 1270 تهران نيست، مالك اعتضاد السلطنه در 186، نستعليق سده 11، 16 گ پايان و 23 گ آغاز نونويس است، عنوانها شنگرف، جدول سبز و شنگرف، وقف سپهسالار در1297. كاغذ فرنگى- جلد تيماج مشكى مقوايى ساده، 306 گ 19 * 22- 28س 12* 21.</w:t>
      </w:r>
    </w:p>
    <w:p>
      <w:pPr>
        <w:pStyle w:val="Heading2"/>
      </w:pPr>
      <w:bookmarkStart w:id="2403" w:name="_Toc1572"/>
      <w:r>
        <w:t>شرح الهدايه (7)</w:t>
      </w:r>
      <w:bookmarkEnd w:id="2403"/>
    </w:p>
    <w:p>
      <w:pPr>
        <w:pStyle w:val="BookText"/>
      </w:pPr>
      <w:r>
        <w:rPr>
          <w:rFonts w:ascii="IRNazanin" w:hAnsi="IRNazanin" w:eastAsia="IRNazanin" w:cs="IRNazanin"/>
          <w:lang w:bidi="fa-IR"/>
          <w:color w:val="111111"/>
          <w:sz w:val="28"/>
          <w:szCs w:val="28"/>
          <w:rtl/>
        </w:rPr>
        <w:t xml:space="preserve">6620: نسخ عبد المطلب بن محمد كاشانى در مشهد " بارى كرسف " در پنجشنبه 1 محرم 1265، متن زير خط سرخ. كاغذ فرنگى سفيد- جلد تيماج زرد مقوايى ضربى، 160 گ 15 * 27- 23 س 18/5 * 15.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3" w:name="pg20264_229985"/>
    <w:bookmarkEnd w:id="363"/>
    <w:p>
      <w:pPr>
        <w:pStyle w:val="Heading2"/>
      </w:pPr>
      <w:bookmarkStart w:id="2404" w:name="_Toc1573"/>
      <w:r>
        <w:t>محاسبه النفس (1)</w:t>
      </w:r>
      <w:bookmarkEnd w:id="2404"/>
    </w:p>
    <w:p>
      <w:pPr>
        <w:pStyle w:val="BookText"/>
      </w:pPr>
      <w:r>
        <w:rPr>
          <w:rFonts w:ascii="IRNazanin" w:hAnsi="IRNazanin" w:eastAsia="IRNazanin" w:cs="IRNazanin"/>
          <w:lang w:bidi="fa-IR"/>
          <w:color w:val="111111"/>
          <w:sz w:val="28"/>
          <w:szCs w:val="28"/>
          <w:rtl/>
        </w:rPr>
        <w:t xml:space="preserve">2918: ش 3 دفتر، 93 پ- 96 ر، افتادگى دارد و ناقص و پس از اين گفتاريست از غزالى و چهل سوره منحول تورات.</w:t>
      </w:r>
    </w:p>
    <w:p>
      <w:pPr>
        <w:pStyle w:val="Heading2"/>
      </w:pPr>
      <w:bookmarkStart w:id="2405" w:name="_Toc1574"/>
      <w:r>
        <w:t>فرهنگ عربى بفارسى</w:t>
      </w:r>
      <w:bookmarkEnd w:id="2405"/>
    </w:p>
    <w:p>
      <w:pPr>
        <w:pStyle w:val="BookText"/>
      </w:pPr>
      <w:r>
        <w:rPr>
          <w:rFonts w:ascii="IRNazanin" w:hAnsi="IRNazanin" w:eastAsia="IRNazanin" w:cs="IRNazanin"/>
          <w:lang w:bidi="fa-IR"/>
          <w:color w:val="111111"/>
          <w:sz w:val="28"/>
          <w:szCs w:val="28"/>
          <w:rtl/>
        </w:rPr>
        <w:t xml:space="preserve">فرهنگ عربى بفارسى، مولف اين فرهنگ شناخته نشده است) فرهنگنامه ها ص 283) آغاز: باب الالف اراء: فكرها. اللتيا: سختى و حادثه بزرگ. ابناء: پسران. استقصاء: دور شدن در مسئله يا بجز آن... انجام: يعمور: بزغاله و سنگ خرد. يعامرجمع. ياسر: ظرف و قمارباز و اسم برجى است. 2856: ش 2 دفتر (128 پ- 154 پ 14 س 5/5 * 125، نستعليق سده 11، نشانها، شنگرف (.</w:t>
      </w:r>
    </w:p>
    <w:p>
      <w:pPr>
        <w:pStyle w:val="Heading2"/>
      </w:pPr>
      <w:bookmarkStart w:id="2406" w:name="_Toc1575"/>
      <w:r>
        <w:t>زهر الربيع (2)</w:t>
      </w:r>
      <w:bookmarkEnd w:id="2406"/>
    </w:p>
    <w:p>
      <w:pPr>
        <w:pStyle w:val="BookText"/>
      </w:pPr>
      <w:r>
        <w:rPr>
          <w:rFonts w:ascii="IRNazanin" w:hAnsi="IRNazanin" w:eastAsia="IRNazanin" w:cs="IRNazanin"/>
          <w:lang w:bidi="fa-IR"/>
          <w:color w:val="111111"/>
          <w:sz w:val="28"/>
          <w:szCs w:val="28"/>
          <w:rtl/>
        </w:rPr>
        <w:t xml:space="preserve">6841: نسخ سده 13، عنوان و نشان شنگرف،جلدنخستين است كه در 6 ع 1019/1 درسپاهان تاليف شده است آغازافتاده، در پايان نسخه يك نسخه طبى هست داراى تاريخ 25 ذيحجه 1263. كاغذ فرنگى سفيد- جلد تيماج قهوه يى مقوايى ضربى، 167 گ 21 * 3031 س 12 * 22.</w:t>
      </w:r>
    </w:p>
    <w:p>
      <w:pPr>
        <w:pStyle w:val="Heading2"/>
      </w:pPr>
      <w:bookmarkStart w:id="2407" w:name="_Toc1576"/>
      <w:r>
        <w:t>عده الداعى (6)</w:t>
      </w:r>
      <w:bookmarkEnd w:id="2407"/>
    </w:p>
    <w:p>
      <w:pPr>
        <w:pStyle w:val="BookText"/>
      </w:pPr>
      <w:r>
        <w:rPr>
          <w:rFonts w:ascii="IRNazanin" w:hAnsi="IRNazanin" w:eastAsia="IRNazanin" w:cs="IRNazanin"/>
          <w:lang w:bidi="fa-IR"/>
          <w:color w:val="111111"/>
          <w:sz w:val="28"/>
          <w:szCs w:val="28"/>
          <w:rtl/>
        </w:rPr>
        <w:t xml:space="preserve">5697: نستعليق محمد معصوم در 23 رمضان 1095، عنوانها شنگرف، از آغاز يك برگ بريدگى افتاده است. كاغذ فرنگى نخودى- جلد تيماج قهوه يى مقوايى ضربى، 227 گ 10 * 15- 16 س 5 * 13.</w:t>
      </w:r>
    </w:p>
    <w:p>
      <w:pPr>
        <w:pStyle w:val="Heading2"/>
      </w:pPr>
      <w:bookmarkStart w:id="2408" w:name="_Toc1577"/>
      <w:r>
        <w:t>النجاه (1)</w:t>
      </w:r>
      <w:bookmarkEnd w:id="2408"/>
    </w:p>
    <w:p>
      <w:pPr>
        <w:pStyle w:val="BookText"/>
      </w:pPr>
      <w:r>
        <w:rPr>
          <w:rFonts w:ascii="IRNazanin" w:hAnsi="IRNazanin" w:eastAsia="IRNazanin" w:cs="IRNazanin"/>
          <w:lang w:bidi="fa-IR"/>
          <w:color w:val="111111"/>
          <w:sz w:val="28"/>
          <w:szCs w:val="28"/>
          <w:rtl/>
        </w:rPr>
        <w:t xml:space="preserve">1443: منطق (ص 105- 1) و طبيعى (197- 109) و الهى (303- 199) است. بخط نسخ اسمعيل الحافظ القير شهرى در پايان ع 663/1، 303 صفحه شمار دارد، در 963 از آن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4" w:name="pg20264_229986"/>
    <w:bookmarkEnd w:id="364"/>
    <w:p>
      <w:pPr>
        <w:pStyle w:val="BookText"/>
      </w:pPr>
      <w:r>
        <w:rPr>
          <w:rFonts w:ascii="IRNazanin" w:hAnsi="IRNazanin" w:eastAsia="IRNazanin" w:cs="IRNazanin"/>
          <w:lang w:bidi="fa-IR"/>
          <w:color w:val="111111"/>
          <w:sz w:val="28"/>
          <w:szCs w:val="28"/>
          <w:rtl/>
        </w:rPr>
        <w:t xml:space="preserve">مصطفى بن عبد الله بن الياس بن محمود بوده ودر 1117 از آن بهاء الدين محمد شفيع حسينى‌و در 1144 از آن خليل) با مهر: يا خليل الرحمن (كه آنرا خريده است. كاغذ سمرقندى كهنه- جلد تيماج سرخ ضربى مقوايى، 156 گ 18 *21- 26 س 13 * 20.</w:t>
      </w:r>
    </w:p>
    <w:p>
      <w:pPr>
        <w:pStyle w:val="Heading2"/>
      </w:pPr>
      <w:bookmarkStart w:id="2409" w:name="_Toc1578"/>
      <w:r>
        <w:t>مجمع البيان (2)</w:t>
      </w:r>
      <w:bookmarkEnd w:id="2409"/>
    </w:p>
    <w:p>
      <w:pPr>
        <w:pStyle w:val="BookText"/>
      </w:pPr>
      <w:r>
        <w:rPr>
          <w:rFonts w:ascii="IRNazanin" w:hAnsi="IRNazanin" w:eastAsia="IRNazanin" w:cs="IRNazanin"/>
          <w:lang w:bidi="fa-IR"/>
          <w:color w:val="111111"/>
          <w:sz w:val="28"/>
          <w:szCs w:val="28"/>
          <w:rtl/>
        </w:rPr>
        <w:t xml:space="preserve">1959: سپه 169: 1.</w:t>
      </w:r>
    </w:p>
    <w:p>
      <w:pPr>
        <w:pStyle w:val="Heading2"/>
      </w:pPr>
      <w:bookmarkStart w:id="2410" w:name="_Toc1579"/>
      <w:r>
        <w:t>راههاى كرمان و سيستان تا هرات و قندهار</w:t>
      </w:r>
      <w:bookmarkEnd w:id="2410"/>
    </w:p>
    <w:p>
      <w:pPr>
        <w:pStyle w:val="BookText"/>
      </w:pPr>
      <w:r>
        <w:rPr>
          <w:rFonts w:ascii="IRNazanin" w:hAnsi="IRNazanin" w:eastAsia="IRNazanin" w:cs="IRNazanin"/>
          <w:lang w:bidi="fa-IR"/>
          <w:color w:val="111111"/>
          <w:sz w:val="28"/>
          <w:szCs w:val="28"/>
          <w:rtl/>
        </w:rPr>
        <w:t xml:space="preserve">راههاى كرمان و سيستان تا هرات و قندهار: اين رساله هنگام وزارت ميرزا آقاخان بدستور ناصرالدين شاه تاليف شده است. 1471: شكسته نستعليق سده 13، عنوانها شنگرف، رقمها سياق است. مالك اعتضاد السلطنه در 1296، وقف سپهسالار در 1297. كاغذ فرنگى سفيد- جلد ترمه كنار و درون تيماج مشكى، 24 گ 12 * 11- 19 س 6 * 12.</w:t>
      </w:r>
    </w:p>
    <w:p>
      <w:pPr>
        <w:pStyle w:val="Heading2"/>
      </w:pPr>
      <w:bookmarkStart w:id="2411" w:name="_Toc1580"/>
      <w:r>
        <w:t>رباعيات</w:t>
      </w:r>
      <w:bookmarkEnd w:id="2411"/>
    </w:p>
    <w:p>
      <w:pPr>
        <w:pStyle w:val="BookText"/>
      </w:pPr>
      <w:r>
        <w:rPr>
          <w:rFonts w:ascii="IRNazanin" w:hAnsi="IRNazanin" w:eastAsia="IRNazanin" w:cs="IRNazanin"/>
          <w:lang w:bidi="fa-IR"/>
          <w:color w:val="111111"/>
          <w:sz w:val="28"/>
          <w:szCs w:val="28"/>
          <w:rtl/>
        </w:rPr>
        <w:t xml:space="preserve">رباعيات: از قدوه العارفين باباطاهر همدانى، از او رباعياتى بلهجه محلى) فهلويات (بيادگار مانده كه بارها بچاپ رسيده است) مشار 798) ده رباعى اصلى و دست نخورده آن را آقاى مجتبى سينوى در مجله دانشكده ادبيات) ش 4 س 2 ص 58- 54) از روى مجموعه شماره 2546 سوره قونيه مورخ 848 با ديباچه اى بچاپ رسانده است.</w:t>
      </w:r>
    </w:p>
    <w:p>
      <w:pPr>
        <w:pStyle w:val="Heading2"/>
      </w:pPr>
      <w:bookmarkStart w:id="2412" w:name="_Toc1581"/>
      <w:r>
        <w:t>رياض المسائل فى تحقيق الاحكام بالدلائل (14)</w:t>
      </w:r>
      <w:bookmarkEnd w:id="2412"/>
    </w:p>
    <w:p>
      <w:pPr>
        <w:pStyle w:val="BookText"/>
      </w:pPr>
      <w:r>
        <w:rPr>
          <w:rFonts w:ascii="IRNazanin" w:hAnsi="IRNazanin" w:eastAsia="IRNazanin" w:cs="IRNazanin"/>
          <w:lang w:bidi="fa-IR"/>
          <w:color w:val="111111"/>
          <w:sz w:val="28"/>
          <w:szCs w:val="28"/>
          <w:rtl/>
        </w:rPr>
        <w:t xml:space="preserve">5967: زكاه و روزه را دارد. نسخ سده 13، عنوان و نشان شنگرف، بدستور عبدالله بن سيدمحمد رضاى شيرازى نوشته شده است. كاغذ فرنگى- جلد تيماج مشكى ضربى، 167 گ 13 * 20- 21 س 17/5 * 14.</w:t>
      </w:r>
    </w:p>
    <w:p>
      <w:pPr>
        <w:pStyle w:val="Heading2"/>
      </w:pPr>
      <w:bookmarkStart w:id="2413" w:name="_Toc1582"/>
      <w:r>
        <w:t>شرح قصيده فندرسكى</w:t>
      </w:r>
      <w:bookmarkEnd w:id="2413"/>
    </w:p>
    <w:p>
      <w:pPr>
        <w:pStyle w:val="BookText"/>
      </w:pPr>
      <w:r>
        <w:rPr>
          <w:rFonts w:ascii="IRNazanin" w:hAnsi="IRNazanin" w:eastAsia="IRNazanin" w:cs="IRNazanin"/>
          <w:lang w:bidi="fa-IR"/>
          <w:color w:val="111111"/>
          <w:sz w:val="28"/>
          <w:szCs w:val="28"/>
          <w:rtl/>
        </w:rPr>
        <w:t xml:space="preserve">شرح قصيده فندرسكى: قصيده ميرفندرسكى (م 1041) چنين آغاز ميگردد: چرخ با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5" w:name="pg20264_229987"/>
    <w:bookmarkEnd w:id="365"/>
    <w:p>
      <w:pPr>
        <w:pStyle w:val="BookText"/>
      </w:pPr>
      <w:r>
        <w:rPr>
          <w:rFonts w:ascii="IRNazanin" w:hAnsi="IRNazanin" w:eastAsia="IRNazanin" w:cs="IRNazanin"/>
          <w:lang w:bidi="fa-IR"/>
          <w:color w:val="111111"/>
          <w:sz w:val="28"/>
          <w:szCs w:val="28"/>
          <w:rtl/>
        </w:rPr>
        <w:t xml:space="preserve">اين اختران نغز و خوش و زيباستى اين شرح بفارسى است از محمد صالح بن محمد سعيد خلخانى. آغاز: بسمله. اى آنكه بجز تو نيست در هر دو جهان برتر ز خيالى و مبرا ز گمان... اناجيك يا قدوس يا بارى" النفوس... يقول الفقير محمد صالح خلخالى هذه فقرات منى على قصيده... المير ابوالقاسم. انجام: بعضى نفس را خون ميدانند. آتش، آب، هوا.</w:t>
      </w:r>
    </w:p>
    <w:p>
      <w:pPr>
        <w:pStyle w:val="Heading2"/>
      </w:pPr>
      <w:bookmarkStart w:id="2414" w:name="_Toc1583"/>
      <w:r>
        <w:t>الفيض الالهى (1)</w:t>
      </w:r>
      <w:bookmarkEnd w:id="2414"/>
    </w:p>
    <w:p>
      <w:pPr>
        <w:pStyle w:val="BookText"/>
      </w:pPr>
      <w:r>
        <w:rPr>
          <w:rFonts w:ascii="IRNazanin" w:hAnsi="IRNazanin" w:eastAsia="IRNazanin" w:cs="IRNazanin"/>
          <w:lang w:bidi="fa-IR"/>
          <w:color w:val="111111"/>
          <w:sz w:val="28"/>
          <w:szCs w:val="28"/>
          <w:rtl/>
        </w:rPr>
        <w:t xml:space="preserve">1095: ش 12 دفتر (115 ر- 120 ر)</w:t>
      </w:r>
    </w:p>
    <w:p>
      <w:pPr>
        <w:pStyle w:val="Heading2"/>
      </w:pPr>
      <w:bookmarkStart w:id="2415" w:name="_Toc1584"/>
      <w:r>
        <w:t>الرسائل: اخوان الصفا (2)</w:t>
      </w:r>
      <w:bookmarkEnd w:id="2415"/>
    </w:p>
    <w:p>
      <w:pPr>
        <w:pStyle w:val="BookText"/>
      </w:pPr>
      <w:r>
        <w:rPr>
          <w:rFonts w:ascii="IRNazanin" w:hAnsi="IRNazanin" w:eastAsia="IRNazanin" w:cs="IRNazanin"/>
          <w:lang w:bidi="fa-IR"/>
          <w:color w:val="111111"/>
          <w:sz w:val="28"/>
          <w:szCs w:val="28"/>
          <w:rtl/>
        </w:rPr>
        <w:t xml:space="preserve">6555: ش 1 دفتر، 7 پ- 86 پ، جلد چهارم در يازده رساله در 2 ر- 6 پ فهرست نوشته شده ودر7 گ پراكنده هااست، بخط هاشم بن حسين عميد نسخه مشوش است. كاغذ هندى- جلد تيماج قهوه يى زرد يك لا، 216 گ 12 * 21- 22 س 7/5 * 14</w:t>
      </w:r>
    </w:p>
    <w:p>
      <w:pPr>
        <w:pStyle w:val="Heading2"/>
      </w:pPr>
      <w:bookmarkStart w:id="2416" w:name="_Toc1585"/>
      <w:r>
        <w:t>كره (رساله در عمل-)</w:t>
      </w:r>
      <w:bookmarkEnd w:id="2416"/>
    </w:p>
    <w:p>
      <w:pPr>
        <w:pStyle w:val="BookText"/>
      </w:pPr>
      <w:r>
        <w:rPr>
          <w:rFonts w:ascii="IRNazanin" w:hAnsi="IRNazanin" w:eastAsia="IRNazanin" w:cs="IRNazanin"/>
          <w:lang w:bidi="fa-IR"/>
          <w:color w:val="111111"/>
          <w:sz w:val="28"/>
          <w:szCs w:val="28"/>
          <w:rtl/>
        </w:rPr>
        <w:t xml:space="preserve">كره (رساله در عمل-): رساله ايست درباره ساختن كره در چند فصل در آنچه در كتابها آمده و در رصدخانه مراغه بوده است. آغاز: بسم الله الرحمن الرحيم گنج نهان خانه حى قديم باب اول در صنعت كره و عمل آن مشتمل بر چند فصل فصل اول در صنعت كره. انجام: آنچه در كتب اين فن ديده بود و در رصد خانه مراغه ديد مجملا اينست. 8360: ش 5 دفتر، 15 پ- 20 ر، عنوانها سفيد مانده است.</w:t>
      </w:r>
    </w:p>
    <w:p>
      <w:pPr>
        <w:pStyle w:val="Heading2"/>
      </w:pPr>
      <w:bookmarkStart w:id="2417" w:name="_Toc1586"/>
      <w:r>
        <w:t>سلامان و ابسال (3)</w:t>
      </w:r>
      <w:bookmarkEnd w:id="2417"/>
    </w:p>
    <w:p>
      <w:pPr>
        <w:pStyle w:val="BookText"/>
      </w:pPr>
      <w:r>
        <w:rPr>
          <w:rFonts w:ascii="IRNazanin" w:hAnsi="IRNazanin" w:eastAsia="IRNazanin" w:cs="IRNazanin"/>
          <w:lang w:bidi="fa-IR"/>
          <w:color w:val="111111"/>
          <w:sz w:val="28"/>
          <w:szCs w:val="28"/>
          <w:rtl/>
        </w:rPr>
        <w:t xml:space="preserve">354: ش 2 دفتر، 86 پ-100 پ، بخط نستعليق محسن معاد حسينى.</w:t>
      </w:r>
    </w:p>
    <w:p>
      <w:pPr>
        <w:pStyle w:val="Heading2"/>
      </w:pPr>
      <w:bookmarkStart w:id="2418" w:name="_Toc1587"/>
      <w:r>
        <w:t>قانون ادب (1)</w:t>
      </w:r>
      <w:bookmarkEnd w:id="2418"/>
    </w:p>
    <w:p>
      <w:pPr>
        <w:pStyle w:val="BookText"/>
      </w:pPr>
      <w:r>
        <w:rPr>
          <w:rFonts w:ascii="IRNazanin" w:hAnsi="IRNazanin" w:eastAsia="IRNazanin" w:cs="IRNazanin"/>
          <w:lang w:bidi="fa-IR"/>
          <w:color w:val="111111"/>
          <w:sz w:val="28"/>
          <w:szCs w:val="28"/>
          <w:rtl/>
        </w:rPr>
        <w:t xml:space="preserve">10: سپه 249: 2.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6" w:name="pg20264_229988"/>
    <w:bookmarkEnd w:id="366"/>
    <w:p>
      <w:pPr>
        <w:pStyle w:val="Heading2"/>
      </w:pPr>
      <w:bookmarkStart w:id="2419" w:name="_Toc1588"/>
      <w:r>
        <w:t>معاويه شريخ و معاويه بن ميسره</w:t>
      </w:r>
      <w:bookmarkEnd w:id="2419"/>
    </w:p>
    <w:p>
      <w:pPr>
        <w:pStyle w:val="BookText"/>
      </w:pPr>
      <w:r>
        <w:rPr>
          <w:rFonts w:ascii="Amiri" w:hAnsi="Amiri" w:eastAsia="Amiri" w:cs="Amiri"/>
          <w:lang w:bidi="ar-SA"/>
          <w:color w:val="111111"/>
          <w:sz w:val="28"/>
          <w:szCs w:val="28"/>
          <w:rtl/>
        </w:rPr>
        <w:t xml:space="preserve">21- معاويه شريخ و معاويه بن ميسره.</w:t>
      </w:r>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Heading2"/>
      </w:pPr>
      <w:bookmarkStart w:id="2420" w:name="_Toc1589"/>
      <w:r>
        <w:t>رساله عرفانى</w:t>
      </w:r>
      <w:bookmarkEnd w:id="2420"/>
    </w:p>
    <w:p>
      <w:pPr>
        <w:pStyle w:val="BookText"/>
      </w:pPr>
      <w:r>
        <w:rPr>
          <w:rFonts w:ascii="IRNazanin" w:hAnsi="IRNazanin" w:eastAsia="IRNazanin" w:cs="IRNazanin"/>
          <w:lang w:bidi="fa-IR"/>
          <w:color w:val="111111"/>
          <w:sz w:val="28"/>
          <w:szCs w:val="28"/>
          <w:rtl/>
        </w:rPr>
        <w:t xml:space="preserve">رساله عرفانى: بفارسى، آغاز: حمد ميگويم واحدى را كه منزه است از غير و مقيد بنظر و نظر بى نظر... انجام: اگر چنانكه خائن گردد لعنت الله هدف. 6409: ش 2 دفتر، 23 ر- 25 ر، نستعليق ريز.</w:t>
      </w:r>
    </w:p>
    <w:p>
      <w:pPr>
        <w:pStyle w:val="Heading2"/>
      </w:pPr>
      <w:bookmarkStart w:id="2421" w:name="_Toc1590"/>
      <w:r>
        <w:t>زبده الاصول (6)</w:t>
      </w:r>
      <w:bookmarkEnd w:id="2421"/>
    </w:p>
    <w:p>
      <w:pPr>
        <w:pStyle w:val="BookText"/>
      </w:pPr>
      <w:r>
        <w:rPr>
          <w:rFonts w:ascii="IRNazanin" w:hAnsi="IRNazanin" w:eastAsia="IRNazanin" w:cs="IRNazanin"/>
          <w:lang w:bidi="fa-IR"/>
          <w:color w:val="111111"/>
          <w:sz w:val="28"/>
          <w:szCs w:val="28"/>
          <w:rtl/>
        </w:rPr>
        <w:t xml:space="preserve">6213: نسخ محمد تقى بن ملاحسين على اردبيلى در 8 محرم 1249 ق. عنوانها شنگرف، حاشيه " منه " به نستعليق دارد، كاغذ فرنگى‌سفيد- جلد تيماج مشكى يك لا، گ 12/5 * 20- و 8 س 5/5 * 11.</w:t>
      </w:r>
    </w:p>
    <w:p>
      <w:pPr>
        <w:pStyle w:val="Heading2"/>
      </w:pPr>
      <w:bookmarkStart w:id="2422" w:name="_Toc1591"/>
      <w:r>
        <w:t>رساله عمليه</w:t>
      </w:r>
      <w:bookmarkEnd w:id="2422"/>
    </w:p>
    <w:p>
      <w:pPr>
        <w:pStyle w:val="BookText"/>
      </w:pPr>
      <w:r>
        <w:rPr>
          <w:rFonts w:ascii="IRNazanin" w:hAnsi="IRNazanin" w:eastAsia="IRNazanin" w:cs="IRNazanin"/>
          <w:lang w:bidi="fa-IR"/>
          <w:color w:val="111111"/>
          <w:sz w:val="28"/>
          <w:szCs w:val="28"/>
          <w:rtl/>
        </w:rPr>
        <w:t xml:space="preserve">رساله عمليه: طبق فتواى شيخ مرتضى انصارى م 1281، بانشاء و نگارش على پسر محمد على شوشترى، در آن يك مقدمه و سه مقصد و يك خاتمه است. شيخ مرتضى انصارى در آغاز كتاب آنرا تاييد كرده و تصديق نموده كه مطابق فتواهاى من است. 5982: نسخ محمد حسن پسر محمد باقر طباطبايى تبريزى در تهران در 1273 ق، عنوانها شنگرف، كاغذ فرنگى سفيد- جلد تيماج مشكى يك لا، 33 گ 10/5 * 18- 17 س 7 * 13.</w:t>
      </w:r>
    </w:p>
    <w:p>
      <w:pPr>
        <w:pStyle w:val="Heading2"/>
      </w:pPr>
      <w:bookmarkStart w:id="2423" w:name="_Toc1592"/>
      <w:r>
        <w:t>سلوكيه</w:t>
      </w:r>
      <w:bookmarkEnd w:id="2423"/>
    </w:p>
    <w:p>
      <w:pPr>
        <w:pStyle w:val="BookText"/>
      </w:pPr>
      <w:r>
        <w:rPr>
          <w:rFonts w:ascii="IRNazanin" w:hAnsi="IRNazanin" w:eastAsia="IRNazanin" w:cs="IRNazanin"/>
          <w:lang w:bidi="fa-IR"/>
          <w:color w:val="111111"/>
          <w:sz w:val="28"/>
          <w:szCs w:val="28"/>
          <w:rtl/>
        </w:rPr>
        <w:t xml:space="preserve">سلوكيه: شاه نعمه الله ولى م 834 می باشد، در نه اصل است. آغاز و انجام برابر نسخه دانشگاه (440: 3 ش 6553. (2: ش 2 دفتر، 18 پ- 28 پ.</w:t>
      </w:r>
    </w:p>
    <w:p>
      <w:pPr>
        <w:pStyle w:val="Heading2"/>
      </w:pPr>
      <w:bookmarkStart w:id="2424" w:name="_Toc1593"/>
      <w:r>
        <w:t>شهر آشوب</w:t>
      </w:r>
      <w:bookmarkEnd w:id="2424"/>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7" w:name="pg20264_229989"/>
    <w:bookmarkEnd w:id="367"/>
    <w:p>
      <w:pPr>
        <w:pStyle w:val="BookText"/>
      </w:pPr>
      <w:r>
        <w:rPr>
          <w:rFonts w:ascii="IRNazanin" w:hAnsi="IRNazanin" w:eastAsia="IRNazanin" w:cs="IRNazanin"/>
          <w:lang w:bidi="fa-IR"/>
          <w:color w:val="111111"/>
          <w:sz w:val="28"/>
          <w:szCs w:val="28"/>
          <w:rtl/>
        </w:rPr>
        <w:t xml:space="preserve">شهر آشوب: ميرزا محمد شفيع منشى سركار اكبر شاهزاده هندى. آغاز: عرض داشت ملازمان پادشاهزاده هندوستان بموقف عرض عملاى دين مبين. انجام: پاى شما نوشته ايم كه درين قحطى ببوى طعامهايى كه سابق درين ظرفها پخته شده تعيش و زندگانى كنيد. 143: ش 6 دفتر، 68 ر- 73 ر.</w:t>
      </w:r>
    </w:p>
    <w:p>
      <w:pPr>
        <w:pStyle w:val="Heading2"/>
      </w:pPr>
      <w:bookmarkStart w:id="2425" w:name="_Toc1594"/>
      <w:r>
        <w:t>معانى الاخبار (2)</w:t>
      </w:r>
      <w:bookmarkEnd w:id="2425"/>
    </w:p>
    <w:p>
      <w:pPr>
        <w:pStyle w:val="BookText"/>
      </w:pPr>
      <w:r>
        <w:rPr>
          <w:rFonts w:ascii="IRNazanin" w:hAnsi="IRNazanin" w:eastAsia="IRNazanin" w:cs="IRNazanin"/>
          <w:lang w:bidi="fa-IR"/>
          <w:color w:val="111111"/>
          <w:sz w:val="28"/>
          <w:szCs w:val="28"/>
          <w:rtl/>
        </w:rPr>
        <w:t xml:space="preserve">8168: ش 1 دفتر، 2 پ- 122 پ، نسخ محمد رضا بن مالك اشترى اخبارى نخعى قزوينى در دارالمومنين در ايام البيض ع 1056/2، عنوان شنگرف. پاره اى از فهرست معانى در گ 1 ديده مى شود، مالك فرهاد ميرزا در 25 صفر 1304، حاشيه ها بخط نستعليق است. كاغذ سپاهانى نخودى- جلد تيماج حنايى ضربى، 211 گ 19/5 * 23- 32 س 10/5 * 25.</w:t>
      </w:r>
    </w:p>
    <w:p>
      <w:pPr>
        <w:pStyle w:val="Heading2"/>
      </w:pPr>
      <w:bookmarkStart w:id="2426" w:name="_Toc1595"/>
      <w:r>
        <w:t>زيج محمد شاهى (1)</w:t>
      </w:r>
      <w:bookmarkEnd w:id="2426"/>
    </w:p>
    <w:p>
      <w:pPr>
        <w:pStyle w:val="BookText"/>
      </w:pPr>
      <w:r>
        <w:rPr>
          <w:rFonts w:ascii="IRNazanin" w:hAnsi="IRNazanin" w:eastAsia="IRNazanin" w:cs="IRNazanin"/>
          <w:lang w:bidi="fa-IR"/>
          <w:color w:val="111111"/>
          <w:sz w:val="28"/>
          <w:szCs w:val="28"/>
          <w:rtl/>
        </w:rPr>
        <w:t xml:space="preserve">671: نسخ سده 12، عنوان و رقم و جدول شنگرف، ملك اعتضاد السلطنه، وقف سپهسالار در 1297. كاغذ فرنگى- جلد تيماج ترياكى‌ضربى مقوايى، 178 گ 17 * 22- 26/5 س 10 * 18.</w:t>
      </w:r>
    </w:p>
    <w:p>
      <w:pPr>
        <w:pStyle w:val="Heading2"/>
      </w:pPr>
      <w:bookmarkStart w:id="2427" w:name="_Toc1596"/>
      <w:r>
        <w:t>نهج المسترشدين الى اصول الدين (2)</w:t>
      </w:r>
      <w:bookmarkEnd w:id="2427"/>
    </w:p>
    <w:p>
      <w:pPr>
        <w:pStyle w:val="BookText"/>
      </w:pPr>
      <w:r>
        <w:rPr>
          <w:rFonts w:ascii="IRNazanin" w:hAnsi="IRNazanin" w:eastAsia="IRNazanin" w:cs="IRNazanin"/>
          <w:lang w:bidi="fa-IR"/>
          <w:color w:val="111111"/>
          <w:sz w:val="28"/>
          <w:szCs w:val="28"/>
          <w:rtl/>
        </w:rPr>
        <w:t xml:space="preserve">7437: ش 4 دفتر، 40 پ- 76 پ، 13 س 5 * 10، بخط نستعليق سده 12.</w:t>
      </w:r>
    </w:p>
    <w:p>
      <w:pPr>
        <w:pStyle w:val="Heading2"/>
      </w:pPr>
      <w:bookmarkStart w:id="2428" w:name="_Toc1597"/>
      <w:r>
        <w:t>الوافى (13)</w:t>
      </w:r>
      <w:bookmarkEnd w:id="2428"/>
    </w:p>
    <w:p>
      <w:pPr>
        <w:pStyle w:val="BookText"/>
      </w:pPr>
      <w:r>
        <w:rPr>
          <w:rFonts w:ascii="IRNazanin" w:hAnsi="IRNazanin" w:eastAsia="IRNazanin" w:cs="IRNazanin"/>
          <w:lang w:bidi="fa-IR"/>
          <w:color w:val="111111"/>
          <w:sz w:val="28"/>
          <w:szCs w:val="28"/>
          <w:rtl/>
        </w:rPr>
        <w:t xml:space="preserve">8441: جزو سوم) ايمان و كفر (است بخط نسخ محمدعلى بن على نقى كاشانى از خاندان صدوق در 12 ج 1096/1، فهرست در آغاز هست. كاغذ سپاهانى نخودى- جلد تيماج سرخ مقوايى، 240 گ 12/5 * 24- 25 س 7 * 17/5.</w:t>
      </w:r>
    </w:p>
    <w:p>
      <w:pPr>
        <w:pStyle w:val="Heading2"/>
      </w:pPr>
      <w:bookmarkStart w:id="2429" w:name="_Toc1598"/>
      <w:r>
        <w:t>طب منظوم</w:t>
      </w:r>
      <w:bookmarkEnd w:id="2429"/>
    </w:p>
    <w:p>
      <w:pPr>
        <w:pStyle w:val="BookText"/>
      </w:pPr>
      <w:r>
        <w:rPr>
          <w:rFonts w:ascii="Amiri" w:hAnsi="Amiri" w:eastAsia="Amiri" w:cs="Amiri"/>
          <w:lang w:bidi="ar-SA"/>
          <w:color w:val="111111"/>
          <w:sz w:val="28"/>
          <w:szCs w:val="28"/>
          <w:rtl/>
        </w:rPr>
        <w:t xml:space="preserve">طب منظوم: يوسف نامى كه بنام ناصرالدين شاه و اعتضاد السلطنه ساخته است، مسايل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8" w:name="pg20264_229990"/>
    <w:bookmarkEnd w:id="368"/>
    <w:p>
      <w:pPr>
        <w:pStyle w:val="BookText"/>
      </w:pPr>
      <w:r>
        <w:rPr>
          <w:rFonts w:ascii="IRNazanin" w:hAnsi="IRNazanin" w:eastAsia="IRNazanin" w:cs="IRNazanin"/>
          <w:lang w:bidi="fa-IR"/>
          <w:color w:val="111111"/>
          <w:sz w:val="28"/>
          <w:szCs w:val="28"/>
          <w:rtl/>
        </w:rPr>
        <w:t xml:space="preserve">پراكنده پزشكى در آنست و بخش بندى شده است. آغاز: حمد آن خداى را كه برون از او است مستوجب جميع صفات كمال او است انجام: طلاء يمنع الشعر عن الانبات. بنج وافيون و آب از كاهو چون بمالى برون نيايد مو 758: نستعليق سده 13، عنوان شنگرف، جدول زر و لاجورد و شنگرف، مالك اعتضاد السلطنه در 1296، وقف سپهسالار در 1297. كاغذ فرنگى - جلد تيماج سبز كناره سرخ، 57 گ 14 * 12- 21 س 7/5 * 13.</w:t>
      </w:r>
    </w:p>
    <w:p>
      <w:pPr>
        <w:pStyle w:val="Heading2"/>
      </w:pPr>
      <w:bookmarkStart w:id="2430" w:name="_Toc1599"/>
      <w:r>
        <w:t>الشافيه (3)</w:t>
      </w:r>
      <w:bookmarkEnd w:id="2430"/>
    </w:p>
    <w:p>
      <w:pPr>
        <w:pStyle w:val="BookText"/>
      </w:pPr>
      <w:r>
        <w:rPr>
          <w:rFonts w:ascii="IRNazanin" w:hAnsi="IRNazanin" w:eastAsia="IRNazanin" w:cs="IRNazanin"/>
          <w:lang w:bidi="fa-IR"/>
          <w:color w:val="111111"/>
          <w:sz w:val="28"/>
          <w:szCs w:val="28"/>
          <w:rtl/>
        </w:rPr>
        <w:t xml:space="preserve">6867: نسخ ملاحافظ بن محمد شريف بروجردى، در دو جدول، از سده 11، عنوانها شنگرف و لاجورد وزر، با " مهر معين الشريف على "حواشى دارد و گاهى هم با ترجمه لغات بفارسى، گاهى خط معرب. كاغذ اصفهانى سفيد- جلد مقوايى ضربى پارچه اى، 122 گ 13 *17 18/5 س 7 * 12.</w:t>
      </w:r>
    </w:p>
    <w:p>
      <w:pPr>
        <w:pStyle w:val="Heading2"/>
      </w:pPr>
      <w:bookmarkStart w:id="2431" w:name="_Toc1600"/>
      <w:r>
        <w:t>مفاتيح الشرايع (21)</w:t>
      </w:r>
      <w:bookmarkEnd w:id="2431"/>
    </w:p>
    <w:p>
      <w:pPr>
        <w:pStyle w:val="BookText"/>
      </w:pPr>
      <w:r>
        <w:rPr>
          <w:rFonts w:ascii="IRNazanin" w:hAnsi="IRNazanin" w:eastAsia="IRNazanin" w:cs="IRNazanin"/>
          <w:lang w:bidi="fa-IR"/>
          <w:color w:val="111111"/>
          <w:sz w:val="28"/>
          <w:szCs w:val="28"/>
          <w:rtl/>
        </w:rPr>
        <w:t xml:space="preserve">6133: نسخ، محمد حسين بن محمد تقى اصبطهبانات در روز چهارشنبه 26 ذق 1232، عنوان شنگرف، با حواشى نستعليق از كتب فقهى با نشان " منه ره، شيخ يوسف " صفحات دردو جدول بزرگى شنگرف دومى به زر و لاجورد. 211 گ 20 * 25- 30 س، 11 *23.</w:t>
      </w:r>
    </w:p>
    <w:p>
      <w:pPr>
        <w:pStyle w:val="Heading2"/>
      </w:pPr>
      <w:bookmarkStart w:id="2432" w:name="_Toc1601"/>
      <w:r>
        <w:t>الكافى (9)</w:t>
      </w:r>
      <w:bookmarkEnd w:id="2432"/>
    </w:p>
    <w:p>
      <w:pPr>
        <w:pStyle w:val="BookText"/>
      </w:pPr>
      <w:r>
        <w:rPr>
          <w:rFonts w:ascii="IRNazanin" w:hAnsi="IRNazanin" w:eastAsia="IRNazanin" w:cs="IRNazanin"/>
          <w:lang w:bidi="fa-IR"/>
          <w:color w:val="111111"/>
          <w:sz w:val="28"/>
          <w:szCs w:val="28"/>
          <w:rtl/>
        </w:rPr>
        <w:t xml:space="preserve">1707: سپه 291: 1.</w:t>
      </w:r>
    </w:p>
    <w:p>
      <w:pPr>
        <w:pStyle w:val="Heading2"/>
      </w:pPr>
      <w:bookmarkStart w:id="2433" w:name="_Toc1602"/>
      <w:r>
        <w:t>قانون ادب (2)</w:t>
      </w:r>
      <w:bookmarkEnd w:id="2433"/>
    </w:p>
    <w:p>
      <w:pPr>
        <w:pStyle w:val="BookText"/>
      </w:pPr>
      <w:r>
        <w:rPr>
          <w:rFonts w:ascii="IRNazanin" w:hAnsi="IRNazanin" w:eastAsia="IRNazanin" w:cs="IRNazanin"/>
          <w:lang w:bidi="fa-IR"/>
          <w:color w:val="111111"/>
          <w:sz w:val="28"/>
          <w:szCs w:val="28"/>
          <w:rtl/>
        </w:rPr>
        <w:t xml:space="preserve">11: سپه 249: 2.</w:t>
      </w:r>
    </w:p>
    <w:p>
      <w:pPr>
        <w:pStyle w:val="Heading2"/>
      </w:pPr>
      <w:bookmarkStart w:id="2434" w:name="_Toc1603"/>
      <w:r>
        <w:t>شرح الملخص (4)</w:t>
      </w:r>
      <w:bookmarkEnd w:id="2434"/>
    </w:p>
    <w:p>
      <w:pPr>
        <w:pStyle w:val="BookText"/>
      </w:pPr>
      <w:r>
        <w:rPr>
          <w:rFonts w:ascii="IRNazanin" w:hAnsi="IRNazanin" w:eastAsia="IRNazanin" w:cs="IRNazanin"/>
          <w:lang w:bidi="fa-IR"/>
          <w:color w:val="111111"/>
          <w:sz w:val="28"/>
          <w:szCs w:val="28"/>
          <w:rtl/>
        </w:rPr>
        <w:t xml:space="preserve">608: نستعليق سده 11، عنوان و نشان و شكل شنگرف، حاشيه ها با نشانه " منه " و جز آن. كاغذ سپاهانى- جلد تيماج سبز ضربى‌مقوايى، 127 گ 12 * 14- 18 س 6 *13.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9" w:name="pg20264_229991"/>
    <w:bookmarkEnd w:id="369"/>
    <w:p>
      <w:pPr>
        <w:pStyle w:val="Heading2"/>
      </w:pPr>
      <w:bookmarkStart w:id="2435" w:name="_Toc1604"/>
      <w:r>
        <w:t>شرح الكافيه</w:t>
      </w:r>
      <w:bookmarkEnd w:id="2435"/>
    </w:p>
    <w:p>
      <w:pPr>
        <w:pStyle w:val="BookText"/>
      </w:pPr>
      <w:r>
        <w:rPr>
          <w:rFonts w:ascii="IRNazanin" w:hAnsi="IRNazanin" w:eastAsia="IRNazanin" w:cs="IRNazanin"/>
          <w:lang w:bidi="fa-IR"/>
          <w:color w:val="111111"/>
          <w:sz w:val="28"/>
          <w:szCs w:val="28"/>
          <w:rtl/>
        </w:rPr>
        <w:t xml:space="preserve">شرح الكافيه: متن كافيه درنحو از ابن حاجب) م 646)است واين شرح حاشيه هايى است بعربى كه يكجا جمع شده است. جامع و محشى شهاب الدين احمد بن شمس الدين عمر نزوالى دولت آبادى هندى) م 849) مى باشد) چلبى 50: 2- قاهره 73: 4). آغاز: بسمله. الحمد لله نحو الائه الوافيه نشكوه لنوال نعمائه المكافيه... لكن الشيخ... ابا المفاخر شهاب الدين بن شمس الدين عمر النزوالى الدولت آبادى‌ثم الهندى قد عمل حواشيا على الرساله المشهوره فى الاعراب لشيخ الصناعه... ابن الحاجب... اردت ان امتع المخلصين بها بنظم منثورها. انجام: من باب حسن المختتم و الحمدلله وحده و لا اله غيره الصلاه على النبى... و تباعه البره الكرام) سپس از جامع حواشى ياد ميشود (. 6916: نسخ محمد بن على بن برهان مشهور يبيان كه نزد ملاعثمان بن عبد الرحمن در چاشت دوشنبه 1 شعبان 22) شايد 1022) نوشته است، حواشى با نشانه " سيد، رضى، محمد بن موسى، مختصر، سعد الله، عنوان و نشان شنگرف. كاغذ فرنگى- جلد تيماج قهوه يى‌مقوايى، 16 *15- 21 س 8 * 14.</w:t>
      </w:r>
    </w:p>
    <w:p>
      <w:pPr>
        <w:pStyle w:val="Heading2"/>
      </w:pPr>
      <w:bookmarkStart w:id="2436" w:name="_Toc1605"/>
      <w:r>
        <w:t>رساله عرفانيه</w:t>
      </w:r>
      <w:bookmarkEnd w:id="2436"/>
    </w:p>
    <w:p>
      <w:pPr>
        <w:pStyle w:val="BookText"/>
      </w:pPr>
      <w:r>
        <w:rPr>
          <w:rFonts w:ascii="IRNazanin" w:hAnsi="IRNazanin" w:eastAsia="IRNazanin" w:cs="IRNazanin"/>
          <w:lang w:bidi="fa-IR"/>
          <w:color w:val="111111"/>
          <w:sz w:val="28"/>
          <w:szCs w:val="28"/>
          <w:rtl/>
        </w:rPr>
        <w:t xml:space="preserve">رساله عرفانيه: بعربى در سير و سلوك، شايد از ميرزا ابو القاسم قمى م 1231. آغاز: قال الشيخ ادام الله ظله ان طريق الحق و نهج الصدق فى الرياضه هو ما سنه ائمه الهدى. انجام: وخشى عواقب الردى و رحمه الله و بركاته. 6711: ش 2 دفتر، 79 پ- 80 پ، در پايان انشايى‌است كه براى ميرزا ابوالقاسم قمى در 1231 ق ساخته شده است.</w:t>
      </w:r>
    </w:p>
    <w:p>
      <w:pPr>
        <w:pStyle w:val="Heading2"/>
      </w:pPr>
      <w:bookmarkStart w:id="2437" w:name="_Toc1606"/>
      <w:r>
        <w:t>شبهه الاستلزام (تعليقه على-)</w:t>
      </w:r>
      <w:bookmarkEnd w:id="2437"/>
    </w:p>
    <w:p>
      <w:pPr>
        <w:pStyle w:val="BookText"/>
      </w:pPr>
      <w:r>
        <w:rPr>
          <w:rFonts w:ascii="IRNazanin" w:hAnsi="IRNazanin" w:eastAsia="IRNazanin" w:cs="IRNazanin"/>
          <w:lang w:bidi="fa-IR"/>
          <w:color w:val="111111"/>
          <w:sz w:val="28"/>
          <w:szCs w:val="28"/>
          <w:rtl/>
        </w:rPr>
        <w:t xml:space="preserve">شبهه الاستلزام (تعليقه على-): اصل از آقاحسين خوانسارى و تعليقه از ملامحمد باقر سبزوارى است در رد آن است. آغاز و انجام مانند چاپى) ص 1374. (268- 251: ش 3 دفتر. ص 161- 133، بهمان خط شماره پيشين دفتر.</w:t>
      </w:r>
    </w:p>
    <w:p>
      <w:pPr>
        <w:pStyle w:val="Heading2"/>
      </w:pPr>
      <w:bookmarkStart w:id="2438" w:name="_Toc1607"/>
      <w:r>
        <w:t>كنز العرفان فى فقه القرآن</w:t>
      </w:r>
      <w:bookmarkEnd w:id="2438"/>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70" w:name="pg20264_229992"/>
    <w:bookmarkEnd w:id="370"/>
    <w:p>
      <w:pPr>
        <w:pStyle w:val="BookText"/>
      </w:pPr>
      <w:r>
        <w:rPr>
          <w:rFonts w:ascii="IRNazanin" w:hAnsi="IRNazanin" w:eastAsia="IRNazanin" w:cs="IRNazanin"/>
          <w:lang w:bidi="fa-IR"/>
          <w:color w:val="111111"/>
          <w:sz w:val="28"/>
          <w:szCs w:val="28"/>
          <w:rtl/>
        </w:rPr>
        <w:t xml:space="preserve">كنز العرفان فى فقه القرآن: از شيخ مقداد سيورى و تفسير آيات الاحكام است) سپه 86: 1- كشف الحجب 475).</w:t>
      </w:r>
    </w:p>
    <w:p>
      <w:pPr>
        <w:pStyle w:val="Heading2"/>
      </w:pPr>
      <w:bookmarkStart w:id="2439" w:name="_Toc1608"/>
      <w:r>
        <w:t>زهره الانوار فى نسب الائمه الاطهار</w:t>
      </w:r>
      <w:bookmarkEnd w:id="2439"/>
    </w:p>
    <w:p>
      <w:pPr>
        <w:pStyle w:val="BookText"/>
      </w:pPr>
      <w:r>
        <w:rPr>
          <w:rFonts w:ascii="IRNazanin" w:hAnsi="IRNazanin" w:eastAsia="IRNazanin" w:cs="IRNazanin"/>
          <w:lang w:bidi="fa-IR"/>
          <w:color w:val="111111"/>
          <w:sz w:val="28"/>
          <w:szCs w:val="28"/>
          <w:rtl/>
        </w:rPr>
        <w:t xml:space="preserve">زهره الانوار فى نسب الائمه الاطهار: ضامن بن شدقم،نامش در ديباچه ياد شده است. آغاز جزو دوم: الحمد لله المحسن العزيز الملك الوهاب. انجام: الحسبه الاولى عقب ابى يحيى عبد الله... ثم جعفر خلف محمد اثم محمد) نسخه ناقص است (. 1634: ش 4 دفتر، 65 پ- 214 پ، جزو دوم است، از سرگذشت امام حسن آغاز شده است.</w:t>
      </w:r>
    </w:p>
    <w:p>
      <w:pPr>
        <w:pStyle w:val="Heading2"/>
      </w:pPr>
      <w:bookmarkStart w:id="2440" w:name="_Toc1609"/>
      <w:r>
        <w:t>سوز و گداز</w:t>
      </w:r>
      <w:bookmarkEnd w:id="2440"/>
    </w:p>
    <w:p>
      <w:pPr>
        <w:pStyle w:val="BookText"/>
      </w:pPr>
      <w:r>
        <w:rPr>
          <w:rFonts w:ascii="IRNazanin" w:hAnsi="IRNazanin" w:eastAsia="IRNazanin" w:cs="IRNazanin"/>
          <w:lang w:bidi="fa-IR"/>
          <w:color w:val="111111"/>
          <w:sz w:val="28"/>
          <w:szCs w:val="28"/>
          <w:rtl/>
        </w:rPr>
        <w:t xml:space="preserve">سوز و گداز: نوعى خبوشانى، محمدرضاى مشهدى، م 1018 كه از ساقى نامه او ياد شده است، ديوانش 4 هزار بيت دارد، در آن شاهزاده دانيال و يوسف خان صوبه دار كشمير را ستايش كرده است. سوز و گداز پانصد بيت دارد. و ببحر شيرين خسرو است و بانگليسى‌ترجمه و در لندن 1912 م چاپ شده است) دانشگاه 2277: 3). آغاز: الهى خنده ام را نالكى ده سر شكم را جگر پر كالكى ده 143: ش 12 دفتر، 150- 145.</w:t>
      </w:r>
    </w:p>
    <w:p>
      <w:pPr>
        <w:pStyle w:val="Heading2"/>
      </w:pPr>
      <w:bookmarkStart w:id="2441" w:name="_Toc1610"/>
      <w:r>
        <w:t>السرائر الحاوى لتحرير الفتاوى (2)</w:t>
      </w:r>
      <w:bookmarkEnd w:id="2441"/>
    </w:p>
    <w:p>
      <w:pPr>
        <w:pStyle w:val="BookText"/>
      </w:pPr>
      <w:r>
        <w:rPr>
          <w:rFonts w:ascii="IRNazanin" w:hAnsi="IRNazanin" w:eastAsia="IRNazanin" w:cs="IRNazanin"/>
          <w:lang w:bidi="fa-IR"/>
          <w:color w:val="111111"/>
          <w:sz w:val="28"/>
          <w:szCs w:val="28"/>
          <w:rtl/>
        </w:rPr>
        <w:t xml:space="preserve">5995: نسخ احمد بن محمد در شنبه 15 محرم 1266 ق، عنوانها شنگرف. كاغذ فرنگى سفيد- جلد تيماج مشكى، 22 * 31، 36 س 14 * 22.</w:t>
      </w:r>
    </w:p>
    <w:p>
      <w:pPr>
        <w:pStyle w:val="Heading2"/>
      </w:pPr>
      <w:bookmarkStart w:id="2442" w:name="_Toc1611"/>
      <w:r>
        <w:t>كبرى</w:t>
      </w:r>
      <w:bookmarkEnd w:id="2442"/>
    </w:p>
    <w:p>
      <w:pPr>
        <w:pStyle w:val="BookText"/>
      </w:pPr>
      <w:r>
        <w:rPr>
          <w:rFonts w:ascii="IRNazanin" w:hAnsi="IRNazanin" w:eastAsia="IRNazanin" w:cs="IRNazanin"/>
          <w:lang w:bidi="fa-IR"/>
          <w:color w:val="111111"/>
          <w:sz w:val="28"/>
          <w:szCs w:val="28"/>
          <w:rtl/>
        </w:rPr>
        <w:t xml:space="preserve">كبرى: رساله كوچكى است از سيد شريف گرگانى در منطق بفارسى و از كتابهاى درسى قديم است.</w:t>
      </w:r>
    </w:p>
    <w:p>
      <w:pPr>
        <w:pStyle w:val="Heading2"/>
      </w:pPr>
      <w:bookmarkStart w:id="2443" w:name="_Toc1612"/>
      <w:r>
        <w:t>صافى در ترجمه و شرح كافى</w:t>
      </w:r>
      <w:bookmarkEnd w:id="2443"/>
    </w:p>
    <w:p>
      <w:pPr>
        <w:pStyle w:val="BookText"/>
      </w:pPr>
      <w:r>
        <w:rPr>
          <w:rFonts w:ascii="Amiri" w:hAnsi="Amiri" w:eastAsia="Amiri" w:cs="Amiri"/>
          <w:lang w:bidi="ar-SA"/>
          <w:color w:val="111111"/>
          <w:sz w:val="28"/>
          <w:szCs w:val="28"/>
          <w:rtl/>
        </w:rPr>
        <w:t xml:space="preserve">صافى در ترجمه و شرح كافى: اصل كافى ازكلينى) م 329) است و در آن 16000 حديث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1" w:name="pg20264_229993"/>
    <w:bookmarkEnd w:id="371"/>
    <w:p>
      <w:pPr>
        <w:pStyle w:val="BookText"/>
      </w:pPr>
      <w:r>
        <w:rPr>
          <w:rFonts w:ascii="IRNazanin" w:hAnsi="IRNazanin" w:eastAsia="IRNazanin" w:cs="IRNazanin"/>
          <w:lang w:bidi="fa-IR"/>
          <w:color w:val="111111"/>
          <w:sz w:val="28"/>
          <w:szCs w:val="28"/>
          <w:rtl/>
        </w:rPr>
        <w:t xml:space="preserve">گردآمده است و ترجمه فارسى آن از ملاخليل بن غازى قزوينى (1089- 1001) است كه بدستور شاه عباس كه براى فارسى كردن كتابهاى شيعى كوشا بوده است بفارسى ترجمه كرده است. اين ترجمه در 36 كتاب در بيست سال (1084- 1064) فراهم گرديده است، بخش اصول كافى از اين ترجمه در لكهنو) نولكشور (بتصحيح تصديق حسين صاحب در هفت جزء در 1905 = 1322- 24 م بچاپ سنگى رسيده است و در پايان جزء سوم فهرستى از بخشهاى‌ديگر كتاب ديده مى شود) فهرست دانشگاه 1385: 3- سپه 265: 1).</w:t>
      </w:r>
    </w:p>
    <w:p>
      <w:pPr>
        <w:pStyle w:val="Heading2"/>
      </w:pPr>
      <w:bookmarkStart w:id="2444" w:name="_Toc1613"/>
      <w:r>
        <w:t>مهذب الاسماء</w:t>
      </w:r>
      <w:bookmarkEnd w:id="2444"/>
    </w:p>
    <w:p>
      <w:pPr>
        <w:pStyle w:val="BookText"/>
      </w:pPr>
      <w:r>
        <w:rPr>
          <w:rFonts w:ascii="IRNazanin" w:hAnsi="IRNazanin" w:eastAsia="IRNazanin" w:cs="IRNazanin"/>
          <w:lang w:bidi="fa-IR"/>
          <w:color w:val="111111"/>
          <w:sz w:val="28"/>
          <w:szCs w:val="28"/>
          <w:rtl/>
        </w:rPr>
        <w:t xml:space="preserve">مهذب الاسماء: از محمود بن عمر ربنجنى است كه در سده هفتم نگاشته است و آن لغتنامه ايست عربى بفارسى در 28 باب بترتيب حروف ابتثى در آغاز ريشه، هر باب به سه بخش مفتوح و مضموم و مكسور تقسيم شده است، بنابراين كتاب 84 بخش دارد و پيش از آن يك فصل ويژه نامهاى خدا است و در پايان كتاب نيز فصلى در نامهاى پراكنده است.) سپه 297- 294: 2- فرهنگ نامه هاى عربى بفارسى ص 131 تا 33 (136: سپه 297: 2.</w:t>
      </w:r>
    </w:p>
    <w:p>
      <w:pPr>
        <w:pStyle w:val="Heading2"/>
      </w:pPr>
      <w:bookmarkStart w:id="2445" w:name="_Toc1614"/>
      <w:r>
        <w:t>قواعد حكمرانى مملكت فرانسه</w:t>
      </w:r>
      <w:bookmarkEnd w:id="2445"/>
    </w:p>
    <w:p>
      <w:pPr>
        <w:pStyle w:val="BookText"/>
      </w:pPr>
      <w:r>
        <w:rPr>
          <w:rFonts w:ascii="IRNazanin" w:hAnsi="IRNazanin" w:eastAsia="IRNazanin" w:cs="IRNazanin"/>
          <w:lang w:bidi="fa-IR"/>
          <w:color w:val="111111"/>
          <w:sz w:val="28"/>
          <w:szCs w:val="28"/>
          <w:rtl/>
        </w:rPr>
        <w:t xml:space="preserve">قواعد حكمرانى مملكت فرانسه: ترجمه و تاليف موسيور يشارخان مودب الملك. آغاز: كتابچه در باب قواعد حكمرانى مملكت فرانسه كه بنده درگاه ميرزا رضا ريشار فرانسوى مرتب و مولف نموده. بسمله. پوشيده مبادكه در مملكت فرانسه در سه دايره انجام: و هر سيزده سير نقره را چهل و پنج شاهى. 2882: نستعليق سده سيزده، نشانها شنگرف، حواشى نستعليق ريزتر. كاغذ فرنگى نخودى، 39 گ 14/5 * 15- 22 س 8 * 15/5.</w:t>
      </w:r>
    </w:p>
    <w:p>
      <w:pPr>
        <w:pStyle w:val="Heading2"/>
      </w:pPr>
      <w:bookmarkStart w:id="2446" w:name="_Toc1615"/>
      <w:r>
        <w:t>شرح نهج البلاغه (2)</w:t>
      </w:r>
      <w:bookmarkEnd w:id="2446"/>
    </w:p>
    <w:p>
      <w:pPr>
        <w:pStyle w:val="BookText"/>
      </w:pPr>
      <w:r>
        <w:rPr>
          <w:rFonts w:ascii="IRNazanin" w:hAnsi="IRNazanin" w:eastAsia="IRNazanin" w:cs="IRNazanin"/>
          <w:lang w:bidi="fa-IR"/>
          <w:color w:val="111111"/>
          <w:sz w:val="28"/>
          <w:szCs w:val="28"/>
          <w:rtl/>
        </w:rPr>
        <w:t xml:space="preserve">7058: شرح باب سوم) كلمات قصار (است، نسخ سده 12، متن زير خط شنگرف درست مانند نسخه ديگر كه در سپه 65: 2 شناسانده شده است. كاغذ سپاهانى- بى جلد، 151 گ 16 *18- 25 س 9 * 17.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2" w:name="pg20264_229994"/>
    <w:bookmarkEnd w:id="372"/>
    <w:p>
      <w:pPr>
        <w:pStyle w:val="Heading2"/>
      </w:pPr>
      <w:bookmarkStart w:id="2447" w:name="_Toc1616"/>
      <w:r>
        <w:t>شرح زيج الغ بيك (2)</w:t>
      </w:r>
      <w:bookmarkEnd w:id="2447"/>
    </w:p>
    <w:p>
      <w:pPr>
        <w:pStyle w:val="BookText"/>
      </w:pPr>
      <w:r>
        <w:rPr>
          <w:rFonts w:ascii="IRNazanin" w:hAnsi="IRNazanin" w:eastAsia="IRNazanin" w:cs="IRNazanin"/>
          <w:lang w:bidi="fa-IR"/>
          <w:color w:val="111111"/>
          <w:sz w:val="28"/>
          <w:szCs w:val="28"/>
          <w:rtl/>
        </w:rPr>
        <w:t xml:space="preserve">1680: نسخ سده 10، عنوان و شكل و رقم شنگرف، در احمد نگرهند در دق 1002 مقابله شده است، تاريخ 1018 نيز در پايان نسخه ديده ميشود، در صفحه عنوان عبد العظيم حسينى مى نويسد كه اين نسخه در ماه 9 سال 1133، بمن رسيده است. كاغذ سمرقندى- جلد تيماج قهوه يى ضربى مقوايى فرسوده، 370 گ 13 * 24- 24 س 17 * 14.</w:t>
      </w:r>
    </w:p>
    <w:p>
      <w:pPr>
        <w:pStyle w:val="Heading2"/>
      </w:pPr>
      <w:bookmarkStart w:id="2448" w:name="_Toc1617"/>
      <w:r>
        <w:t>الشرط فى ضمن العقد</w:t>
      </w:r>
      <w:bookmarkEnd w:id="2448"/>
    </w:p>
    <w:p>
      <w:pPr>
        <w:pStyle w:val="BookText"/>
      </w:pPr>
      <w:r>
        <w:rPr>
          <w:rFonts w:ascii="IRNazanin" w:hAnsi="IRNazanin" w:eastAsia="IRNazanin" w:cs="IRNazanin"/>
          <w:lang w:bidi="fa-IR"/>
          <w:color w:val="111111"/>
          <w:sz w:val="28"/>
          <w:szCs w:val="28"/>
          <w:rtl/>
        </w:rPr>
        <w:t xml:space="preserve">الشرط فى ضمن العقد: اين رساله شايد از طباطبائى مولف نسخه ش 4518/1 باشد. آغاز: بسمله. حمد له... فلما كان الشرط فى العقد متداوله فى السنه العلماء فى جميع. انجام: و هو حسن وجهه يظهر مماسر. تمت 4518.1234: ش 2 دفتر، 175 ر- 182 ر، نستعليق بى نام در 1234 مقابله شده. كاغذ فرنگى- جلد تيماج، 182 گ 21 *28- 13/5 س 11 * 21.</w:t>
      </w:r>
    </w:p>
    <w:p>
      <w:pPr>
        <w:pStyle w:val="Heading2"/>
      </w:pPr>
      <w:bookmarkStart w:id="2449" w:name="_Toc1618"/>
      <w:r>
        <w:t>معارج النبوه فى مدارج الفتوه</w:t>
      </w:r>
      <w:bookmarkEnd w:id="2449"/>
    </w:p>
    <w:p>
      <w:pPr>
        <w:pStyle w:val="BookText"/>
      </w:pPr>
      <w:r>
        <w:rPr>
          <w:rFonts w:ascii="IRNazanin" w:hAnsi="IRNazanin" w:eastAsia="IRNazanin" w:cs="IRNazanin"/>
          <w:lang w:bidi="fa-IR"/>
          <w:color w:val="111111"/>
          <w:sz w:val="28"/>
          <w:szCs w:val="28"/>
          <w:rtl/>
        </w:rPr>
        <w:t xml:space="preserve">معارج النبوه فى مدارج الفتوه: سرگذشت پيامبر و از ملامسكين معين الدين محمد پسر ملاشرف الدين حاج محمد فراهى هروى) م 907) كه در 891 آن را آغاز كرده است و بارها بچاپ رسيده است) فهرست دانشگاه 659: 2- استورى 187: 1 و 1354- چلبى 457: 2- مشار 1915. (1454: اين نسخه تنها دو ركن را دارد، نستعليق 1030) ركن يكم (كاغذ سپاهانى نخودى- جلد تيماج مشكى مقوايى، 325 گ 34/5 *25 37/5 س 15/5 * 28.</w:t>
      </w:r>
    </w:p>
    <w:p>
      <w:pPr>
        <w:pStyle w:val="Heading2"/>
      </w:pPr>
      <w:bookmarkStart w:id="2450" w:name="_Toc1619"/>
      <w:r>
        <w:t>رباعيات سحابى</w:t>
      </w:r>
      <w:bookmarkEnd w:id="2450"/>
    </w:p>
    <w:p>
      <w:pPr>
        <w:pStyle w:val="BookText"/>
      </w:pPr>
      <w:r>
        <w:rPr>
          <w:rFonts w:ascii="IRNazanin" w:hAnsi="IRNazanin" w:eastAsia="IRNazanin" w:cs="IRNazanin"/>
          <w:lang w:bidi="fa-IR"/>
          <w:color w:val="111111"/>
          <w:sz w:val="28"/>
          <w:szCs w:val="28"/>
          <w:rtl/>
        </w:rPr>
        <w:t xml:space="preserve">رباعيات سحابى: شاعرى بنام سحابى استرابادى درگذشته 1021 بوده و رباعيهايى داشته است و نسخه ما هم گويا از او باشد) ذريعه 433: 9).</w:t>
      </w:r>
    </w:p>
    <w:p>
      <w:pPr>
        <w:pStyle w:val="Heading2"/>
      </w:pPr>
      <w:bookmarkStart w:id="2451" w:name="_Toc1620"/>
      <w:r>
        <w:t>ساقينامه هفت جام</w:t>
      </w:r>
      <w:bookmarkEnd w:id="2451"/>
    </w:p>
    <w:p>
      <w:pPr>
        <w:pStyle w:val="BookText"/>
      </w:pPr>
      <w:r>
        <w:rPr>
          <w:rFonts w:ascii="IRNazanin" w:hAnsi="IRNazanin" w:eastAsia="IRNazanin" w:cs="IRNazanin"/>
          <w:lang w:bidi="fa-IR"/>
          <w:color w:val="111111"/>
          <w:sz w:val="28"/>
          <w:szCs w:val="28"/>
          <w:rtl/>
        </w:rPr>
        <w:t xml:space="preserve">ساقينامه هفت جام: فضولى بغدادى در هفت بند. آغاز: سر از خواب غفلت چو برداشتم لواى فراست برافراشتم انجام: همانانه اى واقف از ما مضى كه چون كرد عرض امانت قضا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3" w:name="pg20264_229995"/>
    <w:bookmarkEnd w:id="373"/>
    <w:p>
      <w:pPr>
        <w:pStyle w:val="BookText"/>
      </w:pPr>
      <w:r>
        <w:rPr>
          <w:rFonts w:ascii="IRNazanin" w:hAnsi="IRNazanin" w:eastAsia="IRNazanin" w:cs="IRNazanin"/>
          <w:lang w:bidi="fa-IR"/>
          <w:color w:val="111111"/>
          <w:sz w:val="28"/>
          <w:szCs w:val="28"/>
          <w:rtl/>
        </w:rPr>
        <w:t xml:space="preserve">143: ش 20 دفتر، 313 پ- 315 پ.</w:t>
      </w:r>
    </w:p>
    <w:p>
      <w:pPr>
        <w:pStyle w:val="Heading2"/>
      </w:pPr>
      <w:bookmarkStart w:id="2452" w:name="_Toc1621"/>
      <w:r>
        <w:t>مرقع (16)</w:t>
      </w:r>
      <w:bookmarkEnd w:id="2452"/>
    </w:p>
    <w:p>
      <w:pPr>
        <w:pStyle w:val="BookText"/>
      </w:pPr>
      <w:r>
        <w:rPr>
          <w:rFonts w:ascii="IRNazanin" w:hAnsi="IRNazanin" w:eastAsia="IRNazanin" w:cs="IRNazanin"/>
          <w:lang w:bidi="fa-IR"/>
          <w:color w:val="111111"/>
          <w:sz w:val="28"/>
          <w:szCs w:val="28"/>
          <w:rtl/>
        </w:rPr>
        <w:t xml:space="preserve">2121: نسخ (12) و نستعليق (6) و شكسته (14) و تصوير(4)، مطالب مختلف در آنها نوشته است. نسخ از احمد نيريزى است در 1134) ص 2) شكسته از محمدشفيع حسينى است) ص 9 و 10) خط درويش عبد المجيد مورخ ذح 1150 در ص 16 است كه بدستور درويش اسماعيل نوشته است. نيز خط عبد الغفار مورخ 1230 در ص 25 هست، خط عبد المجيد در ص 28 نيز ديده مى شود، خط شكسته ميرزا كوچك در ص 35 است. كاغذ متن نخودى روى مقواى رنگارنگ چسبيده و صفحه ها داراى چند جدول سفيد و زر و لاجورد و شنگرف و سبز است، اندازه صفحه ها گوناگون، جلد روغنى با گل بوته رنگارنگ درون سرخ روغنى، 19 * 29.</w:t>
      </w:r>
    </w:p>
    <w:p>
      <w:pPr>
        <w:pStyle w:val="Heading2"/>
      </w:pPr>
      <w:bookmarkStart w:id="2453" w:name="_Toc1622"/>
      <w:r>
        <w:t>كشف الغمه فى معرفه الائمه</w:t>
      </w:r>
      <w:bookmarkEnd w:id="2453"/>
    </w:p>
    <w:p>
      <w:pPr>
        <w:pStyle w:val="BookText"/>
      </w:pPr>
      <w:r>
        <w:rPr>
          <w:rFonts w:ascii="IRNazanin" w:hAnsi="IRNazanin" w:eastAsia="IRNazanin" w:cs="IRNazanin"/>
          <w:lang w:bidi="fa-IR"/>
          <w:color w:val="111111"/>
          <w:sz w:val="28"/>
          <w:szCs w:val="28"/>
          <w:rtl/>
        </w:rPr>
        <w:t xml:space="preserve">كشف الغمه فى معرفه الائمه: از ابن الفخر ابوالحسن بهاء الدين على بن عيسى بن فخر الدين ابى الفتح اربلى (692- 625) است، اربلى آنرا چنانكه در پايان جلد دوم آمده در 21 رمضان 687 ساخته است) سپه 298: 1- آستان قدس 156: 5 و 306).</w:t>
      </w:r>
    </w:p>
    <w:p>
      <w:pPr>
        <w:pStyle w:val="Heading2"/>
      </w:pPr>
      <w:bookmarkStart w:id="2454" w:name="_Toc1623"/>
      <w:r>
        <w:t>متمه تحفه القراء</w:t>
      </w:r>
      <w:bookmarkEnd w:id="2454"/>
    </w:p>
    <w:p>
      <w:pPr>
        <w:pStyle w:val="BookText"/>
      </w:pPr>
      <w:r>
        <w:rPr>
          <w:rFonts w:ascii="IRNazanin" w:hAnsi="IRNazanin" w:eastAsia="IRNazanin" w:cs="IRNazanin"/>
          <w:lang w:bidi="fa-IR"/>
          <w:color w:val="111111"/>
          <w:sz w:val="28"/>
          <w:szCs w:val="28"/>
          <w:rtl/>
        </w:rPr>
        <w:t xml:space="preserve">متمه تحفه القراء: از ملا مصطفى قارى تبريزى است كه بسال 1068 ساخته است.) سپه 184: 1). آغاز: الحمدلله على الايات التى‌لاتعد بعدد... اما بعد غرض از اين مختصر محقر آنست بعد از تاليف... " تحفه القراء "... جمعى از اخوان... و مسمى به "متممه تحفه القراء "گردانيد. انجام: بر عاصم و سند عاصم گذشت. الحمدلله اولا و آخرا و ظاهرا و باطنا. 2018: ش 2 دفتر، 95 ر- 134 پ، سپه 185: 1.</w:t>
      </w:r>
    </w:p>
    <w:p>
      <w:pPr>
        <w:pStyle w:val="Heading2"/>
      </w:pPr>
      <w:bookmarkStart w:id="2455" w:name="_Toc1624"/>
      <w:r>
        <w:t>القامس المحيط و القابوس الوسيط فى جمع لغات العرب التى ذهبت شماطيط (12)</w:t>
      </w:r>
      <w:bookmarkEnd w:id="2455"/>
    </w:p>
    <w:p>
      <w:pPr>
        <w:pStyle w:val="BookText"/>
      </w:pPr>
      <w:r>
        <w:rPr>
          <w:rFonts w:ascii="IRNazanin" w:hAnsi="IRNazanin" w:eastAsia="IRNazanin" w:cs="IRNazanin"/>
          <w:lang w:bidi="fa-IR"/>
          <w:color w:val="111111"/>
          <w:sz w:val="28"/>
          <w:szCs w:val="28"/>
          <w:rtl/>
        </w:rPr>
        <w:t xml:space="preserve">56: سپه 242: 2.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4" w:name="pg20264_229996"/>
    <w:bookmarkEnd w:id="374"/>
    <w:p>
      <w:pPr>
        <w:pStyle w:val="Heading2"/>
      </w:pPr>
      <w:bookmarkStart w:id="2456" w:name="_Toc1625"/>
      <w:r>
        <w:t>الشواهد الربوبيه فى المناهج السلوكيه (8)</w:t>
      </w:r>
      <w:bookmarkEnd w:id="2456"/>
    </w:p>
    <w:p>
      <w:pPr>
        <w:pStyle w:val="BookText"/>
      </w:pPr>
      <w:r>
        <w:rPr>
          <w:rFonts w:ascii="IRNazanin" w:hAnsi="IRNazanin" w:eastAsia="IRNazanin" w:cs="IRNazanin"/>
          <w:lang w:bidi="fa-IR"/>
          <w:color w:val="111111"/>
          <w:sz w:val="28"/>
          <w:szCs w:val="28"/>
          <w:rtl/>
        </w:rPr>
        <w:t xml:space="preserve">8333: پايان نسخه موش خورده و يك برگ افتاده و بخط نسخ سده 13، عنوان سرخ و حاشيه ها با نشانه " نورى، محرره ". كاغذ فرنگى‌سفيد- جلد تيماج مشكى مقوايى كنارا زرد، 130 گ 14/5 * 20 21/5 س 8 * 14/5.</w:t>
      </w:r>
    </w:p>
    <w:p>
      <w:pPr>
        <w:pStyle w:val="Heading2"/>
      </w:pPr>
      <w:bookmarkStart w:id="2457" w:name="_Toc1626"/>
      <w:r>
        <w:t>رساله كلاميه</w:t>
      </w:r>
      <w:bookmarkEnd w:id="2457"/>
    </w:p>
    <w:p>
      <w:pPr>
        <w:pStyle w:val="BookText"/>
      </w:pPr>
      <w:r>
        <w:rPr>
          <w:rFonts w:ascii="IRNazanin" w:hAnsi="IRNazanin" w:eastAsia="IRNazanin" w:cs="IRNazanin"/>
          <w:lang w:bidi="fa-IR"/>
          <w:color w:val="111111"/>
          <w:sz w:val="28"/>
          <w:szCs w:val="28"/>
          <w:rtl/>
        </w:rPr>
        <w:t xml:space="preserve">رساله كلاميه: طبق اصول شيعى است. آغاز: بسمله. الحمدلله الذى جعلنا من المتكلمين بولايه امير المومنين... بايد دانست كه احب اشياء در نزد خداوند ايمان و اقرار بتوحيد اوجل شانه است. انجام: شايد كه يكى دوست بيايد بضيافت، اللهم اجعلنا من جندك... و آله الطاهرين. 6452: نستعليق محمد باقر قزوينى در 4 شنبه 28 رجب 1281، كاغذ فرنگى كبود - جلد تيماج سرخ ضربى، 48 گ 17 * 13- 21 س 10 *15/5.</w:t>
      </w:r>
    </w:p>
    <w:p>
      <w:pPr>
        <w:pStyle w:val="Heading2"/>
      </w:pPr>
      <w:bookmarkStart w:id="2458" w:name="_Toc1627"/>
      <w:r>
        <w:t>شرح العقايد (4)</w:t>
      </w:r>
      <w:bookmarkEnd w:id="2458"/>
    </w:p>
    <w:p>
      <w:pPr>
        <w:pStyle w:val="BookText"/>
      </w:pPr>
      <w:r>
        <w:rPr>
          <w:rFonts w:ascii="IRNazanin" w:hAnsi="IRNazanin" w:eastAsia="IRNazanin" w:cs="IRNazanin"/>
          <w:lang w:bidi="fa-IR"/>
          <w:color w:val="111111"/>
          <w:sz w:val="28"/>
          <w:szCs w:val="28"/>
          <w:rtl/>
        </w:rPr>
        <w:t xml:space="preserve">6561: ش 1 دفتر، 2 پ- 80 ر، نستعليق 27 رمضان 1222، متن زير خط شنگرف، برخى از بخشهاى آخر مجموعه از سده يازدهم است. كاغذ سپاهانى و فرنگى- جلد تيماج سبز روغنى مقوايى سوخت فرسوده، 248 گ 14 * 17- 23 س 6 * 14/5.</w:t>
      </w:r>
    </w:p>
    <w:p>
      <w:pPr>
        <w:pStyle w:val="Heading2"/>
      </w:pPr>
      <w:bookmarkStart w:id="2459" w:name="_Toc1628"/>
      <w:r>
        <w:t>شرح لمع الحساب</w:t>
      </w:r>
      <w:bookmarkEnd w:id="2459"/>
    </w:p>
    <w:p>
      <w:pPr>
        <w:pStyle w:val="BookText"/>
      </w:pPr>
      <w:r>
        <w:rPr>
          <w:rFonts w:ascii="IRNazanin" w:hAnsi="IRNazanin" w:eastAsia="IRNazanin" w:cs="IRNazanin"/>
          <w:lang w:bidi="fa-IR"/>
          <w:color w:val="111111"/>
          <w:sz w:val="28"/>
          <w:szCs w:val="28"/>
          <w:rtl/>
        </w:rPr>
        <w:t xml:space="preserve">شرح لمع الحساب: از شهاب الدين احمد بن محمد بن على الهائم و شرح از محمد ماردينى) چلبى 362: 1). اين شرح مزجى است و حاشيه نيست و در 892 شرح شده است و مصنف متن كتابى بنام " وسيله " در حساب دارد و بسال 815 درگذشته است. در كشف الظنون از "وسيله " ياد شده و دارد كه سبط ابن الماردينى وسيله را بنام ارشاد الطلاب شرح كرده است. آغاز: بسمله.حمدا يليق بجلاله والصلاه...و بعد فيقول محمد بن محمدبن محمد سبط الماردينى هذا تعليق مختصر جعلته توضيحا على المقدمات المسماه باللمع فى علم الحساب تاليف الشيخ الامام العالم العلامه... محيى لعلوم الاوائل شهاب الدين احمد بن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5" w:name="pg20264_229997"/>
    <w:bookmarkEnd w:id="375"/>
    <w:p>
      <w:pPr>
        <w:pStyle w:val="BookText"/>
      </w:pPr>
      <w:r>
        <w:rPr>
          <w:rFonts w:ascii="Amiri" w:hAnsi="Amiri" w:eastAsia="Amiri" w:cs="Amiri"/>
          <w:lang w:bidi="ar-SA"/>
          <w:color w:val="111111"/>
          <w:sz w:val="28"/>
          <w:szCs w:val="28"/>
          <w:rtl/>
        </w:rPr>
        <w:t xml:space="preserve">الهائم تغده الله. انجام: و من اراد الزياده فعليه بالوسيله للمصنف... و بالله التوفيق. قال مولفه كمل هذا التعليق فى السابع و العشرين من رمضان 968.892: ش 11 دفتر، 198- 165، خط 24 شعبان 1261 ق، در ص 200- 198 بنديست در قاعده ضرب.</w:t>
      </w:r>
    </w:p>
    <w:p>
      <w:pPr>
        <w:pStyle w:val="Heading2"/>
      </w:pPr>
      <w:bookmarkStart w:id="2460" w:name="_Toc1629"/>
      <w:r>
        <w:t>قرآن</w:t>
      </w:r>
      <w:bookmarkEnd w:id="2460"/>
    </w:p>
    <w:p>
      <w:pPr>
        <w:pStyle w:val="BookText"/>
      </w:pPr>
      <w:r>
        <w:rPr>
          <w:rFonts w:ascii="IRNazanin" w:hAnsi="IRNazanin" w:eastAsia="IRNazanin" w:cs="IRNazanin"/>
          <w:lang w:bidi="fa-IR"/>
          <w:color w:val="111111"/>
          <w:sz w:val="28"/>
          <w:szCs w:val="28"/>
          <w:rtl/>
        </w:rPr>
        <w:t xml:space="preserve">قرآن: كتاب آسمانى پيامبر اسلام، گذشته از دو شصت پاره و يك صد و بيست پاره) سپه 12- 11: 1) چنين است نسخه هاى ديگر آن:</w:t>
      </w:r>
    </w:p>
    <w:p>
      <w:pPr>
        <w:pStyle w:val="Heading2"/>
      </w:pPr>
      <w:bookmarkStart w:id="2461" w:name="_Toc1630"/>
      <w:r>
        <w:t>زيج گوركانى (2)</w:t>
      </w:r>
      <w:bookmarkEnd w:id="2461"/>
    </w:p>
    <w:p>
      <w:pPr>
        <w:pStyle w:val="BookText"/>
      </w:pPr>
      <w:r>
        <w:rPr>
          <w:rFonts w:ascii="IRNazanin" w:hAnsi="IRNazanin" w:eastAsia="IRNazanin" w:cs="IRNazanin"/>
          <w:lang w:bidi="fa-IR"/>
          <w:color w:val="111111"/>
          <w:sz w:val="28"/>
          <w:szCs w:val="28"/>
          <w:rtl/>
        </w:rPr>
        <w:t xml:space="preserve">677: نستعليق سده 13، عنوان و رقم و جدول شنگرف. كاغذ فرنگى- جلد تيماج سرخ مقوايى ضربى ساده، 192 گ 20 * 22- 30 س 11 *20.</w:t>
      </w:r>
    </w:p>
    <w:p>
      <w:pPr>
        <w:pStyle w:val="Heading2"/>
      </w:pPr>
      <w:bookmarkStart w:id="2462" w:name="_Toc1631"/>
      <w:r>
        <w:t>كنز اللغات (4)</w:t>
      </w:r>
      <w:bookmarkEnd w:id="2462"/>
    </w:p>
    <w:p>
      <w:pPr>
        <w:pStyle w:val="BookText"/>
      </w:pPr>
      <w:r>
        <w:rPr>
          <w:rFonts w:ascii="IRNazanin" w:hAnsi="IRNazanin" w:eastAsia="IRNazanin" w:cs="IRNazanin"/>
          <w:lang w:bidi="fa-IR"/>
          <w:color w:val="111111"/>
          <w:sz w:val="28"/>
          <w:szCs w:val="28"/>
          <w:rtl/>
        </w:rPr>
        <w:t xml:space="preserve">579: سپه 253: 2.</w:t>
      </w:r>
    </w:p>
    <w:p>
      <w:pPr>
        <w:pStyle w:val="Heading2"/>
      </w:pPr>
      <w:bookmarkStart w:id="2463" w:name="_Toc1632"/>
      <w:r>
        <w:t>زيج محمد شاهى</w:t>
      </w:r>
      <w:bookmarkEnd w:id="2463"/>
    </w:p>
    <w:p>
      <w:pPr>
        <w:pStyle w:val="BookText"/>
      </w:pPr>
      <w:r>
        <w:rPr>
          <w:rFonts w:ascii="IRNazanin" w:hAnsi="IRNazanin" w:eastAsia="IRNazanin" w:cs="IRNazanin"/>
          <w:lang w:bidi="fa-IR"/>
          <w:color w:val="111111"/>
          <w:sz w:val="28"/>
          <w:szCs w:val="28"/>
          <w:rtl/>
        </w:rPr>
        <w:t xml:space="preserve">زيج محمد شاهى: زيج هندى محمد شاهى از " راچه چى سنگ كچ " است و بنام پادشاه غازى محمد شاه هندى در سه مقالت، پس از ديباچه بيشتر كتاب جدولها زيج است. آغاز: ثنايى كه خرد خرده بين مهندسان عقده گشاى در اداى دقيقه اى از آن.</w:t>
      </w:r>
    </w:p>
    <w:p>
      <w:pPr>
        <w:pStyle w:val="Heading2"/>
      </w:pPr>
      <w:bookmarkStart w:id="2464" w:name="_Toc1633"/>
      <w:r>
        <w:t>روضه الصفاء فى سيره الانبياء و الملوك و الخلفاء (14)</w:t>
      </w:r>
      <w:bookmarkEnd w:id="2464"/>
    </w:p>
    <w:p>
      <w:pPr>
        <w:pStyle w:val="BookText"/>
      </w:pPr>
      <w:r>
        <w:rPr>
          <w:rFonts w:ascii="IRNazanin" w:hAnsi="IRNazanin" w:eastAsia="IRNazanin" w:cs="IRNazanin"/>
          <w:lang w:bidi="fa-IR"/>
          <w:color w:val="111111"/>
          <w:sz w:val="28"/>
          <w:szCs w:val="28"/>
          <w:rtl/>
        </w:rPr>
        <w:t xml:space="preserve">1659: جلد ششم و نسخه اصل نه خلاصه هدايت، نستعليق محمد بن يوسف بن حسن فوشاقى در 1064 ق، جدول زر و لاجورد و عنوان شنگرف. آغاز: جواهر حمد و سپاس و لالى شكر بى قياس نثار بارگاه پادشاهى كه سراپرده عظمت او بر ترازكون و مكان است. انجام: و نظر رياض المملكه بمقاطر الاقلام نظم الهى تا بود افلاك و انجم... سعادت باد و دولت هم قرين باد. كاغذ سمرقندى- جلد تيماج ضربى‌حنايى مقوايى با ترنج ولچك آبى و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6" w:name="pg20264_229998"/>
    <w:bookmarkEnd w:id="376"/>
    <w:p>
      <w:pPr>
        <w:pStyle w:val="BookText"/>
      </w:pPr>
      <w:r>
        <w:rPr>
          <w:rFonts w:ascii="IRNazanin" w:hAnsi="IRNazanin" w:eastAsia="IRNazanin" w:cs="IRNazanin"/>
          <w:lang w:bidi="fa-IR"/>
          <w:color w:val="111111"/>
          <w:sz w:val="28"/>
          <w:szCs w:val="28"/>
          <w:rtl/>
        </w:rPr>
        <w:t xml:space="preserve">زرد، 215 گ 25 * 25- 38 س 17 * 27.</w:t>
      </w:r>
    </w:p>
    <w:p>
      <w:pPr>
        <w:pStyle w:val="Heading2"/>
      </w:pPr>
      <w:bookmarkStart w:id="2465" w:name="_Toc1634"/>
      <w:r>
        <w:t>كفايه التعليم فى صناعه التنجيم (2)</w:t>
      </w:r>
      <w:bookmarkEnd w:id="2465"/>
    </w:p>
    <w:p>
      <w:pPr>
        <w:pStyle w:val="BookText"/>
      </w:pPr>
      <w:r>
        <w:rPr>
          <w:rFonts w:ascii="IRNazanin" w:hAnsi="IRNazanin" w:eastAsia="IRNazanin" w:cs="IRNazanin"/>
          <w:lang w:bidi="fa-IR"/>
          <w:color w:val="111111"/>
          <w:sz w:val="28"/>
          <w:szCs w:val="28"/>
          <w:rtl/>
        </w:rPr>
        <w:t xml:space="preserve">650: نستعليق محمد تقى بن محمد حسين خاتون آبادى در 20 شوال 1117، عنوان و نشان و جدول شنگرف، مالك علاء الدين محمد بن محمد صادق حسينى خادم و محمد رفيع در 1118. كاغذ سپاهانى- جلد تيماج سبز ضربى يك لا، 197 گ 12 * 15- 18/5 س 6 *12.</w:t>
      </w:r>
    </w:p>
    <w:p>
      <w:pPr>
        <w:pStyle w:val="Heading2"/>
      </w:pPr>
      <w:bookmarkStart w:id="2466" w:name="_Toc1635"/>
      <w:r>
        <w:t>شرح مراح الارواح</w:t>
      </w:r>
      <w:bookmarkEnd w:id="2466"/>
    </w:p>
    <w:p>
      <w:pPr>
        <w:pStyle w:val="BookText"/>
      </w:pPr>
      <w:r>
        <w:rPr>
          <w:rFonts w:ascii="IRNazanin" w:hAnsi="IRNazanin" w:eastAsia="IRNazanin" w:cs="IRNazanin"/>
          <w:lang w:bidi="fa-IR"/>
          <w:color w:val="111111"/>
          <w:sz w:val="28"/>
          <w:szCs w:val="28"/>
          <w:rtl/>
        </w:rPr>
        <w:t xml:space="preserve">شرح مراح الارواح: اين شرح از ديكقوز است و جز آنچه كه در) فهرست دانشگاه 2304 :3) آمده است. آغاز: اللهم يا مصرف القلوب صرف قلوبنا نحو رضائك و صل على من اوتى جوامع الكلم. انجام: الانه لايقل حملا على طغى. 8090: ش 7 دفتر، 243- 210، مالك نسخه در پايان نوشته: " اعطانى هذا الكتاب المسى بديكقوزاخى ميرزا محمد شفيع "نويسنده نسخه " عمر " است و نوشته است: "لاستادنا عثمان بن احمد المهلبى "، حواشى دارد. تاريخ نوشتن نسخه كه به نسخ است شعبان 183) 1164 م (می باشد و يك مهر بخط ارمنى در پايان هست.</w:t>
      </w:r>
    </w:p>
    <w:p>
      <w:pPr>
        <w:pStyle w:val="Heading2"/>
      </w:pPr>
      <w:bookmarkStart w:id="2467" w:name="_Toc1636"/>
      <w:r>
        <w:t>طهاره الاعراق (3)</w:t>
      </w:r>
      <w:bookmarkEnd w:id="2467"/>
    </w:p>
    <w:p>
      <w:pPr>
        <w:pStyle w:val="BookText"/>
      </w:pPr>
      <w:r>
        <w:rPr>
          <w:rFonts w:ascii="IRNazanin" w:hAnsi="IRNazanin" w:eastAsia="IRNazanin" w:cs="IRNazanin"/>
          <w:lang w:bidi="fa-IR"/>
          <w:color w:val="111111"/>
          <w:sz w:val="28"/>
          <w:szCs w:val="28"/>
          <w:rtl/>
        </w:rPr>
        <w:t xml:space="preserve">2939: ش 1 دفتر، 1 پ- 175 ر، بخط نسخ سده 11، عنوان شنگرف. كاغذ سپاهانى و فرنگى- جلد تيماج سرخ ضربى مقوايى بالولا، 191 گ 12 * 14- 19- و 23 س 6/5 * 12 و 9 * 15.</w:t>
      </w:r>
    </w:p>
    <w:p>
      <w:pPr>
        <w:pStyle w:val="Heading2"/>
      </w:pPr>
      <w:bookmarkStart w:id="2468" w:name="_Toc1637"/>
      <w:r>
        <w:t>روضات الجنات فى اوصاف مدنيه هرات (2)</w:t>
      </w:r>
      <w:bookmarkEnd w:id="2468"/>
    </w:p>
    <w:p>
      <w:pPr>
        <w:pStyle w:val="BookText"/>
      </w:pPr>
      <w:r>
        <w:rPr>
          <w:rFonts w:ascii="IRNazanin" w:hAnsi="IRNazanin" w:eastAsia="IRNazanin" w:cs="IRNazanin"/>
          <w:lang w:bidi="fa-IR"/>
          <w:color w:val="111111"/>
          <w:sz w:val="28"/>
          <w:szCs w:val="28"/>
          <w:rtl/>
        </w:rPr>
        <w:t xml:space="preserve">1504: نستعليق ابوالقاسم بن ميرزا حيدرقلى در 1257، عنوان شنگرف، جدول زر و لاجورد. مالك اعتضاد السلطنه در 1282، وقف سپهسالار در 1298. كاغذ ترمه سپاهانى سفيد تيره نازك آهار مهره- جلد تيماج ضربى مقوايى در ميان ترنج 246 گ 15 */17- 235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7" w:name="pg20264_229999"/>
    <w:bookmarkEnd w:id="377"/>
    <w:p>
      <w:pPr>
        <w:pStyle w:val="BookText"/>
      </w:pPr>
      <w:r>
        <w:rPr>
          <w:rFonts w:ascii="IRNazanin" w:hAnsi="IRNazanin" w:eastAsia="IRNazanin" w:cs="IRNazanin"/>
          <w:lang w:bidi="fa-IR"/>
          <w:color w:val="111111"/>
          <w:sz w:val="28"/>
          <w:szCs w:val="28"/>
          <w:rtl/>
        </w:rPr>
        <w:t xml:space="preserve">س 9 *16.</w:t>
      </w:r>
    </w:p>
    <w:p>
      <w:pPr>
        <w:pStyle w:val="Heading2"/>
      </w:pPr>
      <w:bookmarkStart w:id="2469" w:name="_Toc1638"/>
      <w:r>
        <w:t>رساله كلاميه</w:t>
      </w:r>
      <w:bookmarkEnd w:id="2469"/>
    </w:p>
    <w:p>
      <w:pPr>
        <w:pStyle w:val="BookText"/>
      </w:pPr>
      <w:r>
        <w:rPr>
          <w:rFonts w:ascii="IRNazanin" w:hAnsi="IRNazanin" w:eastAsia="IRNazanin" w:cs="IRNazanin"/>
          <w:lang w:bidi="fa-IR"/>
          <w:color w:val="111111"/>
          <w:sz w:val="28"/>
          <w:szCs w:val="28"/>
          <w:rtl/>
        </w:rPr>
        <w:t xml:space="preserve">رساله كلاميه: ابوعلى بن عبدالله مراغى، در وجوب شناختن امام و ميگويد: " اين كه در مراغه باهم نشستيم ودر اين باره باهم سخن گفتيم و بجايى نرسيد من اين رساله را نوشتم " در يك مقدمه و يك باب و يك خاتمه. آغاز: بسمله. توافق لنا فى بعض الايام صحبه العلماء. انجام: و لنختم الرساله بحسن الخاتمه قد فرغ من تاليفه و تحريره... ابن عبد الله ابوعلى المراغى فى 12 شهر شوال من شهور ثلث سبعين بعد المائه و الالف من الهجره النبويه عليه و آله الاف الثناء و التحيه فى بلده ارومج. 6454: ش 1 دفتر، 1 پ- 2 پ، نسخ چليپا، صفحه ها در جدول شنگرف و لاجورد. مالك: جعفر بن على بن امين الوازراره در 1302 ق. كاغذ سپاهانى- جلد تيماج قهوه يى ضربى، 35 گ 14 * 25 و 12 س 8/5 * 16.</w:t>
      </w:r>
    </w:p>
    <w:p>
      <w:pPr>
        <w:pStyle w:val="Heading2"/>
      </w:pPr>
      <w:bookmarkStart w:id="2470" w:name="_Toc1639"/>
      <w:r>
        <w:t>شرح العشرينيه</w:t>
      </w:r>
      <w:bookmarkEnd w:id="2470"/>
    </w:p>
    <w:p>
      <w:pPr>
        <w:pStyle w:val="BookText"/>
      </w:pPr>
      <w:r>
        <w:rPr>
          <w:rFonts w:ascii="IRNazanin" w:hAnsi="IRNazanin" w:eastAsia="IRNazanin" w:cs="IRNazanin"/>
          <w:lang w:bidi="fa-IR"/>
          <w:color w:val="111111"/>
          <w:sz w:val="28"/>
          <w:szCs w:val="28"/>
          <w:rtl/>
        </w:rPr>
        <w:t xml:space="preserve">شرح العشرينيه: از قاضى بن كاشف الدين محمد كه در ديباچه از خود نام مى برد و مينويسد كه ميرداماد " عشرينيه " خود را نزد من فرستاده و من اعضال نخستين آنرا حل كردم. اعضال نخستين عشرينيه شكل 15 مقاله سوم اصول اقليدس است و درباره كوچكتر بودن زاويه حادثه از خط مماس و دائره است از هر زاويه حاده مستقيمه الخطين. اين اعضال را او در يك مقدمه و دو جمله حل كرده است. جمله يكم آن دو مطلب دارد، در جمله دوم از نه تقرير در همين موضوع) شبهه طفره در همين موضوع (بحث شده است. آغاز: بسمله. الا لا آلاء الا آلاء الاله الحكيم يا من احتجب بنوره فى العز الشامخ و الملك الباذخ و تاه فى قطع مراتع روايع نعمه المنهمكون فى عرفان بدايع حكمه. 8204: ش 1 دفتر، 2 پ- 34 پ، بخط نستعليق گويا از خود شارح در سده 11، خط خوردگى هم دارد، عنوانها شنگرف، انجام افتاده و چنين است: " ثم وصوله الى المكان الثانى ثم الى ". كاغذ سپاهانى نخودى- جلد تيماج زرد يك لا، 40 گ 12/5 * 15- 18 س 6/5 * 12.</w:t>
      </w:r>
    </w:p>
    <w:p>
      <w:pPr>
        <w:pStyle w:val="Heading2"/>
      </w:pPr>
      <w:bookmarkStart w:id="2471" w:name="_Toc1640"/>
      <w:r>
        <w:t>رساله هاى بهبهانى (6)</w:t>
      </w:r>
      <w:bookmarkEnd w:id="2471"/>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8" w:name="pg20264_230000"/>
    <w:bookmarkEnd w:id="378"/>
    <w:p>
      <w:pPr>
        <w:pStyle w:val="BookText"/>
      </w:pPr>
      <w:r>
        <w:rPr>
          <w:rFonts w:ascii="IRNazanin" w:hAnsi="IRNazanin" w:eastAsia="IRNazanin" w:cs="IRNazanin"/>
          <w:lang w:bidi="fa-IR"/>
          <w:color w:val="111111"/>
          <w:sz w:val="28"/>
          <w:szCs w:val="28"/>
          <w:rtl/>
        </w:rPr>
        <w:t xml:space="preserve">6- المجمع بين الاخبار، تعليقه ايست بر معالم الاصول) ذريعه 907. (135: 5: ش 6 دفتر، 201 پ- 313 پ، تاريخ شوال 1252.</w:t>
      </w:r>
    </w:p>
    <w:p>
      <w:pPr>
        <w:pStyle w:val="Heading2"/>
      </w:pPr>
      <w:bookmarkStart w:id="2472" w:name="_Toc1641"/>
      <w:r>
        <w:t>قرآن (12)</w:t>
      </w:r>
      <w:bookmarkEnd w:id="2472"/>
    </w:p>
    <w:p>
      <w:pPr>
        <w:pStyle w:val="BookText"/>
      </w:pPr>
      <w:r>
        <w:rPr>
          <w:rFonts w:ascii="IRNazanin" w:hAnsi="IRNazanin" w:eastAsia="IRNazanin" w:cs="IRNazanin"/>
          <w:lang w:bidi="fa-IR"/>
          <w:color w:val="111111"/>
          <w:sz w:val="28"/>
          <w:szCs w:val="28"/>
          <w:rtl/>
        </w:rPr>
        <w:t xml:space="preserve">1011: سپه 4: 1.</w:t>
      </w:r>
    </w:p>
    <w:p>
      <w:pPr>
        <w:pStyle w:val="Heading2"/>
      </w:pPr>
      <w:bookmarkStart w:id="2473" w:name="_Toc1642"/>
      <w:r>
        <w:t>رساله هاى احسائى (5)</w:t>
      </w:r>
      <w:bookmarkEnd w:id="2473"/>
    </w:p>
    <w:p>
      <w:pPr>
        <w:pStyle w:val="BookText"/>
      </w:pPr>
      <w:r>
        <w:rPr>
          <w:rFonts w:ascii="IRNazanin" w:hAnsi="IRNazanin" w:eastAsia="IRNazanin" w:cs="IRNazanin"/>
          <w:lang w:bidi="fa-IR"/>
          <w:color w:val="111111"/>
          <w:sz w:val="28"/>
          <w:szCs w:val="28"/>
          <w:rtl/>
        </w:rPr>
        <w:t xml:space="preserve">5- جواب مسائل سيد حسين بن عبد القاهر بحرانى، اين سيد حسين از شيخ احمد پرسيده و شيخ احمد بشيخ على تقى پسرش دستورداده تا پاسخ دهد. درباره دو داستان است: 1- خضر. 2- رجعت. او در بيست و دو سالگى در 1214 در روستاى "قديم "بحرين اين پاسخ را نوشته است.) نام مولف در مقدمه است، متن سوال را دارد (آغاز: بسمله. حمدله. الذى خلقهم بيده. انجام و الحمد لله حق حمده و قد صنفها الشيخ على بن الاجل الشيخ احمد.. و كان عمره حين تاليفها اثنين و عشرين سنه. 2550: ش 6 دفتر، 118 پ- 122 پ، بخط همان نورى در 13 رجب 7553.1238: ش 1 دفتر، 4 ر- 11 پ، همه شماره ها بخط نسخ خود شيخ على نقى احسائى است مگر برگهاى 239- 217 كه بخط شاگرد او است. كاغذ فرنگى سفيد- جلد تيماج مشكى ضربى يك لا، 239 گ 15 * 18- 20/5 س 9/5 *16.</w:t>
      </w:r>
    </w:p>
    <w:p>
      <w:pPr>
        <w:pStyle w:val="Heading2"/>
      </w:pPr>
      <w:bookmarkStart w:id="2474" w:name="_Toc1643"/>
      <w:r>
        <w:t>شرح غرر الفرائد</w:t>
      </w:r>
      <w:bookmarkEnd w:id="2474"/>
    </w:p>
    <w:p>
      <w:pPr>
        <w:pStyle w:val="BookText"/>
      </w:pPr>
      <w:r>
        <w:rPr>
          <w:rFonts w:ascii="Amiri" w:hAnsi="Amiri" w:eastAsia="Amiri" w:cs="Amiri"/>
          <w:lang w:bidi="ar-SA"/>
          <w:color w:val="111111"/>
          <w:sz w:val="28"/>
          <w:szCs w:val="28"/>
          <w:rtl/>
        </w:rPr>
        <w:t xml:space="preserve">شرح غرر الفرائد: شرحى از حاج ملاهادى سبزوارى برارجوزه فلسفى خودش كه در 1261 بانجام رسانده است) طوس 192: 4).</w:t>
      </w:r>
    </w:p>
    <w:p>
      <w:pPr>
        <w:pStyle w:val="Heading2"/>
      </w:pPr>
      <w:bookmarkStart w:id="2475" w:name="_Toc1644"/>
      <w:r>
        <w:t>لوايح (1)</w:t>
      </w:r>
      <w:bookmarkEnd w:id="2475"/>
    </w:p>
    <w:p>
      <w:pPr>
        <w:pStyle w:val="BookText"/>
      </w:pPr>
      <w:r>
        <w:rPr>
          <w:rFonts w:ascii="IRNazanin" w:hAnsi="IRNazanin" w:eastAsia="IRNazanin" w:cs="IRNazanin"/>
          <w:lang w:bidi="fa-IR"/>
          <w:color w:val="111111"/>
          <w:sz w:val="28"/>
          <w:szCs w:val="28"/>
          <w:rtl/>
        </w:rPr>
        <w:t xml:space="preserve">957: ش 4 دفتر، 94 ر- 104 پ، از پايان افتاده است، ش 1 " حاشيه زبده " است) سپه 570: 1).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9" w:name="pg20264_230001"/>
    <w:bookmarkEnd w:id="379"/>
    <w:p>
      <w:pPr>
        <w:pStyle w:val="Heading2"/>
      </w:pPr>
      <w:bookmarkStart w:id="2476" w:name="_Toc1645"/>
      <w:r>
        <w:t>شرح الكافى (1)</w:t>
      </w:r>
      <w:bookmarkEnd w:id="2476"/>
    </w:p>
    <w:p>
      <w:pPr>
        <w:pStyle w:val="BookText"/>
      </w:pPr>
      <w:r>
        <w:rPr>
          <w:rFonts w:ascii="IRNazanin" w:hAnsi="IRNazanin" w:eastAsia="IRNazanin" w:cs="IRNazanin"/>
          <w:lang w:bidi="fa-IR"/>
          <w:color w:val="111111"/>
          <w:sz w:val="28"/>
          <w:szCs w:val="28"/>
          <w:rtl/>
        </w:rPr>
        <w:t xml:space="preserve">1699: سپه 260: 1.</w:t>
      </w:r>
    </w:p>
    <w:p>
      <w:pPr>
        <w:pStyle w:val="Heading2"/>
      </w:pPr>
      <w:bookmarkStart w:id="2477" w:name="_Toc1646"/>
      <w:r>
        <w:t>المحصل فى شرح المفصل</w:t>
      </w:r>
      <w:bookmarkEnd w:id="2477"/>
    </w:p>
    <w:p>
      <w:pPr>
        <w:pStyle w:val="BookText"/>
      </w:pPr>
      <w:r>
        <w:rPr>
          <w:rFonts w:ascii="IRNazanin" w:hAnsi="IRNazanin" w:eastAsia="IRNazanin" w:cs="IRNazanin"/>
          <w:lang w:bidi="fa-IR"/>
          <w:color w:val="111111"/>
          <w:sz w:val="28"/>
          <w:szCs w:val="28"/>
          <w:rtl/>
        </w:rPr>
        <w:t xml:space="preserve">المحصل فى شرح المفصل: شرحى است بر مفصل زمخشرى از علم الدين قاسم مرسى لورقى اندلسى درگذشته 661) سپه 382: 2- چلبى 3151 (489: 2: تنها جلد يكم است، سپه 384: 2.</w:t>
      </w:r>
    </w:p>
    <w:p>
      <w:pPr>
        <w:pStyle w:val="Heading2"/>
      </w:pPr>
      <w:bookmarkStart w:id="2478" w:name="_Toc1647"/>
      <w:r>
        <w:t>شرح ملحه الاعراب</w:t>
      </w:r>
      <w:bookmarkEnd w:id="2478"/>
    </w:p>
    <w:p>
      <w:pPr>
        <w:pStyle w:val="BookText"/>
      </w:pPr>
      <w:r>
        <w:rPr>
          <w:rFonts w:ascii="IRNazanin" w:hAnsi="IRNazanin" w:eastAsia="IRNazanin" w:cs="IRNazanin"/>
          <w:lang w:bidi="fa-IR"/>
          <w:color w:val="111111"/>
          <w:sz w:val="28"/>
          <w:szCs w:val="28"/>
          <w:rtl/>
        </w:rPr>
        <w:t xml:space="preserve">شرح ملحه الاعراب: متن منظومه ايست درنحواز ابى محمد قاسم بن على حريرى) م 516) و چندين شرح دارد) چلبى 515: 2) اين شرح در نسخه ما شناخته نشد كه از كيست. 6722: نسخ سده دهم يا يازدهم، متن شنگرف. آغاز افتاده: معروف و النفس تميز... و آله التعريف الف من يرد تعريف كبد سبهم قال الكبد... يعنى ان النجاه اختلفوا فى الاراده المذكور على ثلاثه مذاهب. انجام: و قد تقضت ملحته الاعراب مودعه بدايع الاعراب فانظر اليها نظر المستحسن و احسن الظن بها واحسن يعنى ان هذه المنظومه المسماه بملحه الاعراب قد انقضت شيئا فشيئا... تحمل و تحقيق و تدبير و اتقان التقبل. كاغذ سپاهانى- جلد تيماج مشكى مقوايى، 202 گ 16 * 11- 22 س 10 * 16</w:t>
      </w:r>
    </w:p>
    <w:p>
      <w:pPr>
        <w:pStyle w:val="Heading2"/>
      </w:pPr>
      <w:bookmarkStart w:id="2479" w:name="_Toc1648"/>
      <w:r>
        <w:t>شرح كافيه (1)</w:t>
      </w:r>
      <w:bookmarkEnd w:id="2479"/>
    </w:p>
    <w:p>
      <w:pPr>
        <w:pStyle w:val="BookText"/>
      </w:pPr>
      <w:r>
        <w:rPr>
          <w:rFonts w:ascii="IRNazanin" w:hAnsi="IRNazanin" w:eastAsia="IRNazanin" w:cs="IRNazanin"/>
          <w:lang w:bidi="fa-IR"/>
          <w:color w:val="111111"/>
          <w:sz w:val="28"/>
          <w:szCs w:val="28"/>
          <w:rtl/>
        </w:rPr>
        <w:t xml:space="preserve">3163: ش 2 دفتر، 83 پ- 258 پ، مانند نسخه چاپى و شماره 1162 دانشگاه است.) سپه 368: 2) نسخه روى هم 258 برگ است.</w:t>
      </w:r>
    </w:p>
    <w:p>
      <w:pPr>
        <w:pStyle w:val="Heading2"/>
      </w:pPr>
      <w:bookmarkStart w:id="2480" w:name="_Toc1649"/>
      <w:r>
        <w:t>شرح الهدايه (4)</w:t>
      </w:r>
      <w:bookmarkEnd w:id="2480"/>
    </w:p>
    <w:p>
      <w:pPr>
        <w:pStyle w:val="BookText"/>
      </w:pPr>
      <w:r>
        <w:rPr>
          <w:rFonts w:ascii="IRNazanin" w:hAnsi="IRNazanin" w:eastAsia="IRNazanin" w:cs="IRNazanin"/>
          <w:lang w:bidi="fa-IR"/>
          <w:color w:val="111111"/>
          <w:sz w:val="28"/>
          <w:szCs w:val="28"/>
          <w:rtl/>
        </w:rPr>
        <w:t xml:space="preserve">2818: ش 2 دفتر، 37 پ- 125 پ، نسخ و نستعليق 917، حواشى " منه " دارد پايان افتاده و تا بحث هيولى و صورت است، صفحات آشفته است.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80" w:name="pg20264_230002"/>
    <w:bookmarkEnd w:id="380"/>
    <w:p>
      <w:pPr>
        <w:pStyle w:val="Heading2"/>
      </w:pPr>
      <w:bookmarkStart w:id="2481" w:name="_Toc1650"/>
      <w:r>
        <w:t>عبرت نامه (1)</w:t>
      </w:r>
      <w:bookmarkEnd w:id="2481"/>
    </w:p>
    <w:p>
      <w:pPr>
        <w:pStyle w:val="BookText"/>
      </w:pPr>
      <w:r>
        <w:rPr>
          <w:rFonts w:ascii="IRNazanin" w:hAnsi="IRNazanin" w:eastAsia="IRNazanin" w:cs="IRNazanin"/>
          <w:lang w:bidi="fa-IR"/>
          <w:color w:val="111111"/>
          <w:sz w:val="28"/>
          <w:szCs w:val="28"/>
          <w:rtl/>
        </w:rPr>
        <w:t xml:space="preserve">155: نستعليق ع 1287/2 در جدول زر و لاجورد. كاغذ سفيد فرنگى- جلد تيماج سرخ دولا، 30 گ 18 * 9- 11 س 8 * 12.</w:t>
      </w:r>
    </w:p>
    <w:p>
      <w:pPr>
        <w:pStyle w:val="Heading2"/>
      </w:pPr>
      <w:bookmarkStart w:id="2482" w:name="_Toc1651"/>
      <w:r>
        <w:t>شمع اليقين (2)</w:t>
      </w:r>
      <w:bookmarkEnd w:id="2482"/>
    </w:p>
    <w:p>
      <w:pPr>
        <w:pStyle w:val="BookText"/>
      </w:pPr>
      <w:r>
        <w:rPr>
          <w:rFonts w:ascii="IRNazanin" w:hAnsi="IRNazanin" w:eastAsia="IRNazanin" w:cs="IRNazanin"/>
          <w:lang w:bidi="fa-IR"/>
          <w:color w:val="111111"/>
          <w:sz w:val="28"/>
          <w:szCs w:val="28"/>
          <w:rtl/>
        </w:rPr>
        <w:t xml:space="preserve">6483: نستعليق شيخ على بن سميعا در شنبه 1 ذح 1222 در تهران، نشان و عنوان شنگرف، آغاز افتاده. كاغذ فرنگى كبود- جلد تيماج مشكى ضربى مقوايى، 254 گ 13/5 * 22- 19 س 8/5 * 15.</w:t>
      </w:r>
    </w:p>
    <w:p>
      <w:pPr>
        <w:pStyle w:val="Heading2"/>
      </w:pPr>
      <w:bookmarkStart w:id="2483" w:name="_Toc1652"/>
      <w:r>
        <w:t>كامل الصناعه (الطب الملكى)</w:t>
      </w:r>
      <w:bookmarkEnd w:id="2483"/>
    </w:p>
    <w:p>
      <w:pPr>
        <w:pStyle w:val="BookText"/>
      </w:pPr>
      <w:r>
        <w:rPr>
          <w:rFonts w:ascii="IRNazanin" w:hAnsi="IRNazanin" w:eastAsia="IRNazanin" w:cs="IRNazanin"/>
          <w:lang w:bidi="fa-IR"/>
          <w:color w:val="111111"/>
          <w:sz w:val="28"/>
          <w:szCs w:val="28"/>
          <w:rtl/>
        </w:rPr>
        <w:t xml:space="preserve">كامل الصناعه (الطب الملكى): از ابو الحسن على بن عباس مجوسى اهوازى ارجانى است) فهرست دانشگاه 2769).</w:t>
      </w:r>
    </w:p>
    <w:p>
      <w:pPr>
        <w:pStyle w:val="Heading2"/>
      </w:pPr>
      <w:bookmarkStart w:id="2484" w:name="_Toc1653"/>
      <w:r>
        <w:t>الزوراء</w:t>
      </w:r>
      <w:bookmarkEnd w:id="2484"/>
    </w:p>
    <w:p>
      <w:pPr>
        <w:pStyle w:val="BookText"/>
      </w:pPr>
      <w:r>
        <w:rPr>
          <w:rFonts w:ascii="IRNazanin" w:hAnsi="IRNazanin" w:eastAsia="IRNazanin" w:cs="IRNazanin"/>
          <w:lang w:bidi="fa-IR"/>
          <w:color w:val="111111"/>
          <w:sz w:val="28"/>
          <w:szCs w:val="28"/>
          <w:rtl/>
        </w:rPr>
        <w:t xml:space="preserve">الزوراء: جلال الدين دوانى كه آنرا در هنگام خفتن شب پنجشنبه 18 ج 782/2 در تبريز در زاويه مظفريه ساخته است و ميگويد كه در روز چهارشنبه 13 ع 2 همين سال جنگى ميان لشكريان آمد و دياربكر و سپاهيان آذربايجان و عراق در گرفت و من در ميان سپاهيان و عراق بوده ام و كتابهاى مرار بودند و نسخه اين كتاب در عراق مانده بود) پايان نسخه ما و نسخه چاپى (. اين رساله با نخستين گزارش دوانى بر آن در سفينه الراغب و دفينه المطالب امام محمد راغب پاشاى افندى وزير بچاپ رسيده است) فهرست دانشگاه 271: 3 و ص 68 بازپسين سخن بخش دوم (. عنوانها "تمهيد، تذكره، تبصره، بسط و طاء، اناره قهم، تشبيه، رمز، ختم وصيه " است. آغاز: بسمله. الحمد لذاته لوليه لذاته... اما بعد فهذه نبذه من الحقائق بل زبده من الدقائق. انجام: سيدنا سيد الكل فى الكل محمد و على آله و صحبه اجمعين.</w:t>
      </w:r>
    </w:p>
    <w:p>
      <w:pPr>
        <w:pStyle w:val="Heading2"/>
      </w:pPr>
      <w:bookmarkStart w:id="2485" w:name="_Toc1654"/>
      <w:r>
        <w:t>منيه الغافلين و موقظ الراقدين</w:t>
      </w:r>
      <w:bookmarkEnd w:id="2485"/>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81" w:name="pg20264_230003"/>
    <w:bookmarkEnd w:id="381"/>
    <w:p>
      <w:pPr>
        <w:pStyle w:val="BookText"/>
      </w:pPr>
      <w:r>
        <w:rPr>
          <w:rFonts w:ascii="IRNazanin" w:hAnsi="IRNazanin" w:eastAsia="IRNazanin" w:cs="IRNazanin"/>
          <w:lang w:bidi="fa-IR"/>
          <w:color w:val="111111"/>
          <w:sz w:val="28"/>
          <w:szCs w:val="28"/>
          <w:rtl/>
        </w:rPr>
        <w:t xml:space="preserve">منيه الغافلين و موقظ الراقدين: از عبدالله بن محمدرضاى حسينى است. در اين كتاب سخنان فرزانگان يونان و خبرهاى شيعى و جز آنها آمده، عنوان در آن " موعظه ايقاظ، فريده، وصيه، حكم " است. از بهايى سخنى دران آمده و از خزانه الخيال محمد مومن، كتاب در صفحه عنوان و پشت جلد چنين ناميده شده است. آغاز: بسمله. الحمد لله على نعمائه و الشكر لله على آلائه... اما بعد فيقول... عبد الله بن محمد رضا الحسينى... انه قدورى عن النبى)ص(ان قال انه هذه القلوب تمل كماتمل الابدان فابتغوا لها طرائف الحكمه... و قد جمعت فى هذه الرساله دررا و لم ارتبه... انجام: و يودع فى اضيق مكان و يناديه لسان حاله كل من عليها فان... ذو الجلال و الاكرام. 8172: نسخ سده 12، عنوان شنگرف، مالك فرهاد ميرزا در 1283. كاغذ فرنگى سفيد- جلد تيماج سرخ يك لا، 183 گ 15/5 * 21، 16 س 10 *15.</w:t>
      </w:r>
    </w:p>
    <w:p>
      <w:pPr>
        <w:pStyle w:val="Heading2"/>
      </w:pPr>
      <w:bookmarkStart w:id="2486" w:name="_Toc1655"/>
      <w:r>
        <w:t>غرر الحكم و درر الكلم (1)</w:t>
      </w:r>
      <w:bookmarkEnd w:id="2486"/>
    </w:p>
    <w:p>
      <w:pPr>
        <w:pStyle w:val="BookText"/>
      </w:pPr>
      <w:r>
        <w:rPr>
          <w:rFonts w:ascii="IRNazanin" w:hAnsi="IRNazanin" w:eastAsia="IRNazanin" w:cs="IRNazanin"/>
          <w:lang w:bidi="fa-IR"/>
          <w:color w:val="111111"/>
          <w:sz w:val="28"/>
          <w:szCs w:val="28"/>
          <w:rtl/>
        </w:rPr>
        <w:t xml:space="preserve">2842: نسخ، در مدينه در 995 نوشته شده و در 1049معز الدين مخاطب بمعز الملك بخط خود شرحى مبنى بر اينكه اين كتاب را به سيد امير زمان بنام يادگار داده نوشته و بنابر اين سيد مذكور از علماء آن عصر بوده، در ذيل اين شرح مهر مدورى است كه بر آن چنين نقش گرديده: بنده شاه جهان پادشاه غازى معز الملك. برگ اول و آخر كتاب وصالى شده، كلمات افتاده از متن در هامش نوشته شده و نسخه آب ديده ولى خطوط آن سالم مانده است. واقف سپهسالار، كاغذ حنائى، جلد تيماجى، 156 گ 21 س 13/5 * 19/5) سپه 77: 2).</w:t>
      </w:r>
    </w:p>
    <w:p>
      <w:pPr>
        <w:pStyle w:val="Heading2"/>
      </w:pPr>
      <w:bookmarkStart w:id="2487" w:name="_Toc1656"/>
      <w:r>
        <w:t>المناهل (3)</w:t>
      </w:r>
      <w:bookmarkEnd w:id="2487"/>
    </w:p>
    <w:p>
      <w:pPr>
        <w:pStyle w:val="BookText"/>
      </w:pPr>
      <w:r>
        <w:rPr>
          <w:rFonts w:ascii="IRNazanin" w:hAnsi="IRNazanin" w:eastAsia="IRNazanin" w:cs="IRNazanin"/>
          <w:lang w:bidi="fa-IR"/>
          <w:color w:val="111111"/>
          <w:sz w:val="28"/>
          <w:szCs w:val="28"/>
          <w:rtl/>
        </w:rPr>
        <w:t xml:space="preserve">2616: سپه 537: 1.</w:t>
      </w:r>
    </w:p>
    <w:p>
      <w:pPr>
        <w:pStyle w:val="Heading2"/>
      </w:pPr>
      <w:bookmarkStart w:id="2488" w:name="_Toc1657"/>
      <w:r>
        <w:t>لوامع صاحب قرانى (4)</w:t>
      </w:r>
      <w:bookmarkEnd w:id="2488"/>
    </w:p>
    <w:p>
      <w:pPr>
        <w:pStyle w:val="BookText"/>
      </w:pPr>
      <w:r>
        <w:rPr>
          <w:rFonts w:ascii="IRNazanin" w:hAnsi="IRNazanin" w:eastAsia="IRNazanin" w:cs="IRNazanin"/>
          <w:lang w:bidi="fa-IR"/>
          <w:color w:val="111111"/>
          <w:sz w:val="28"/>
          <w:szCs w:val="28"/>
          <w:rtl/>
        </w:rPr>
        <w:t xml:space="preserve">5350: نستعليق و عربى ها به نسخ محمد زمان بن اسماعيل تيماجان ران كوهى در 1084، عنوان شنگرف. از آغاز حج است تا پايان و مطابق چاپ شده، در آغاز آمده: جامع العلل صدوق كه به " علل الشرايع " معروفست. كاغذ اصفهانى- جلد تيماج مشكى مقوايى،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2" w:name="pg20264_230004"/>
    <w:bookmarkEnd w:id="382"/>
    <w:p>
      <w:pPr>
        <w:pStyle w:val="BookText"/>
      </w:pPr>
      <w:r>
        <w:rPr>
          <w:rFonts w:ascii="IRNazanin" w:hAnsi="IRNazanin" w:eastAsia="IRNazanin" w:cs="IRNazanin"/>
          <w:lang w:bidi="fa-IR"/>
          <w:color w:val="111111"/>
          <w:sz w:val="28"/>
          <w:szCs w:val="28"/>
          <w:rtl/>
        </w:rPr>
        <w:t xml:space="preserve">393 گ 20 *12- 32 س 12 * 23.</w:t>
      </w:r>
    </w:p>
    <w:p>
      <w:pPr>
        <w:pStyle w:val="Heading2"/>
      </w:pPr>
      <w:bookmarkStart w:id="2489" w:name="_Toc1658"/>
      <w:r>
        <w:t>روضه الصفاء فى سيره الانبياء و الملوك و الخلفاء (3)</w:t>
      </w:r>
      <w:bookmarkEnd w:id="2489"/>
    </w:p>
    <w:p>
      <w:pPr>
        <w:pStyle w:val="BookText"/>
      </w:pPr>
      <w:r>
        <w:rPr>
          <w:rFonts w:ascii="IRNazanin" w:hAnsi="IRNazanin" w:eastAsia="IRNazanin" w:cs="IRNazanin"/>
          <w:lang w:bidi="fa-IR"/>
          <w:color w:val="111111"/>
          <w:sz w:val="28"/>
          <w:szCs w:val="28"/>
          <w:rtl/>
        </w:rPr>
        <w:t xml:space="preserve">1647: جلد يكم و تا نيمه سرگذشت شاپور است، نسخ سده 10، عنوانها شنگرف و زر و لاجورد، يك سرلوح زر و لاجورد دارد، يادداشت تملك تاريخ 1187 در نسخه هست، كاغذ نخودى اصفهانى- جلد تيماج سرخ كناره مشكى مقوايى، 426 گ 16 * 19- 25 س 10/5 *18.</w:t>
      </w:r>
    </w:p>
    <w:p>
      <w:pPr>
        <w:pStyle w:val="Heading2"/>
      </w:pPr>
      <w:bookmarkStart w:id="2490" w:name="_Toc1659"/>
      <w:r>
        <w:t>شرح الزوراء</w:t>
      </w:r>
      <w:bookmarkEnd w:id="2490"/>
    </w:p>
    <w:p>
      <w:pPr>
        <w:pStyle w:val="BookText"/>
      </w:pPr>
      <w:r>
        <w:rPr>
          <w:rFonts w:ascii="IRNazanin" w:hAnsi="IRNazanin" w:eastAsia="IRNazanin" w:cs="IRNazanin"/>
          <w:lang w:bidi="fa-IR"/>
          <w:color w:val="111111"/>
          <w:sz w:val="28"/>
          <w:szCs w:val="28"/>
          <w:rtl/>
        </w:rPr>
        <w:t xml:space="preserve">شرح الزوراء:از كمال الدين محمد بن فخر بن على لارى است) چلبى 8: 2) نام شارح در پايان هم آمده است، نام مولف و شارح و اصل كتاب در ديباچه هست و شارح از شرح دوانى نيز نام برده و ميگويد آنرا نيز شرح كرده ام. شرح مزجى است و گاهى عبارت فارسى هم دارد. آغاز: بسمله. الحمد لمن هو محمود بلسان كل حامد بل يرجع الى جناب كبريائه جميع الحامد. انجام: و هو الموفق لكل خير و كمال و قدتم تاليف هذا الشرح فى ضحوه يوم الاثنين ثانى شهر جمادى الثانى) تاريخ سال در نسخه نيست (. 1319: ش 6 دفتر، ص 282- 101.</w:t>
      </w:r>
    </w:p>
    <w:p>
      <w:pPr>
        <w:pStyle w:val="Heading2"/>
      </w:pPr>
      <w:bookmarkStart w:id="2491" w:name="_Toc1660"/>
      <w:r>
        <w:t>رساله بيون البرهمى.</w:t>
      </w:r>
      <w:bookmarkEnd w:id="2491"/>
    </w:p>
    <w:p>
      <w:pPr>
        <w:pStyle w:val="BookText"/>
      </w:pPr>
      <w:r>
        <w:rPr>
          <w:rFonts w:ascii="Amiri" w:hAnsi="Amiri" w:eastAsia="Amiri" w:cs="Amiri"/>
          <w:lang w:bidi="ar-SA"/>
          <w:color w:val="111111"/>
          <w:sz w:val="28"/>
          <w:szCs w:val="28"/>
          <w:rtl/>
        </w:rPr>
        <w:t xml:space="preserve">6- رساله بيون البرهمى. آغاز: بسمله. حمدله. لماقدم بيون البرهمى من الهند زائرا بيت المقدس. انجام: الى بما تكلم له الحكماء من الصورهولاحول و لاقوه (35ر- 37 ر (.</w:t>
      </w:r>
    </w:p>
    <w:p>
      <w:pPr>
        <w:pStyle w:val="BookText"/>
      </w:pPr>
      <w:r>
        <w:rPr>
          <w:rFonts w:ascii="Amiri" w:hAnsi="Amiri" w:eastAsia="Amiri" w:cs="Amiri"/>
          <w:lang w:bidi="ar-SA"/>
          <w:color w:val="111111"/>
          <w:sz w:val="28"/>
          <w:szCs w:val="28"/>
          <w:rtl/>
        </w:rPr>
        <w:t xml:space="preserve">رساله هاى كيميايى: در نسخه شماره 276 اين كتابخانه ده رساله كيميايى است كه اينك مى شناسيم:</w:t>
      </w:r>
    </w:p>
    <w:p>
      <w:pPr>
        <w:pStyle w:val="Heading2"/>
      </w:pPr>
      <w:bookmarkStart w:id="2492" w:name="_Toc1661"/>
      <w:r>
        <w:t>القانون (7)</w:t>
      </w:r>
      <w:bookmarkEnd w:id="2492"/>
    </w:p>
    <w:p>
      <w:pPr>
        <w:pStyle w:val="BookText"/>
      </w:pPr>
      <w:r>
        <w:rPr>
          <w:rFonts w:ascii="IRNazanin" w:hAnsi="IRNazanin" w:eastAsia="IRNazanin" w:cs="IRNazanin"/>
          <w:lang w:bidi="fa-IR"/>
          <w:color w:val="111111"/>
          <w:sz w:val="28"/>
          <w:szCs w:val="28"/>
          <w:rtl/>
        </w:rPr>
        <w:t xml:space="preserve">811: نسخه از معالجات تا حميات كتاب سوم را دارد، نسخ سده هشتم، عنوانها شنگرف و سياه درشت و صفحه ها در جدول زر و لاجورد. كاغذ سمرقندى- جلد تيماج حنايى كهنه، 388 گ 20/5 * 25- 30 س 11 * 20.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3" w:name="pg20264_230005"/>
    <w:bookmarkEnd w:id="383"/>
    <w:p>
      <w:pPr>
        <w:pStyle w:val="Heading2"/>
      </w:pPr>
      <w:bookmarkStart w:id="2493" w:name="_Toc1662"/>
      <w:r>
        <w:t>زاد المعاد (1)</w:t>
      </w:r>
      <w:bookmarkEnd w:id="2493"/>
    </w:p>
    <w:p>
      <w:pPr>
        <w:pStyle w:val="BookText"/>
      </w:pPr>
      <w:r>
        <w:rPr>
          <w:rFonts w:ascii="IRNazanin" w:hAnsi="IRNazanin" w:eastAsia="IRNazanin" w:cs="IRNazanin"/>
          <w:lang w:bidi="fa-IR"/>
          <w:color w:val="111111"/>
          <w:sz w:val="28"/>
          <w:szCs w:val="28"/>
          <w:rtl/>
        </w:rPr>
        <w:t xml:space="preserve">1026: ش 1 دفتر. سپه 34: 1.</w:t>
      </w:r>
    </w:p>
    <w:p>
      <w:pPr>
        <w:pStyle w:val="Heading2"/>
      </w:pPr>
      <w:bookmarkStart w:id="2494" w:name="_Toc1663"/>
      <w:r>
        <w:t>شرح الكافى (7)</w:t>
      </w:r>
      <w:bookmarkEnd w:id="2494"/>
    </w:p>
    <w:p>
      <w:pPr>
        <w:pStyle w:val="BookText"/>
      </w:pPr>
      <w:r>
        <w:rPr>
          <w:rFonts w:ascii="IRNazanin" w:hAnsi="IRNazanin" w:eastAsia="IRNazanin" w:cs="IRNazanin"/>
          <w:lang w:bidi="fa-IR"/>
          <w:color w:val="111111"/>
          <w:sz w:val="28"/>
          <w:szCs w:val="28"/>
          <w:rtl/>
        </w:rPr>
        <w:t xml:space="preserve">5388: نسخ سده 11، عنوان شنگرف، نسخه از ميانه باب مواد نبى و باب مولد على آغاز شده است و تا پايان حجت را دارد و با نسخه شماره 3907 تطبيق شده و تا 33 برگ آخر كتاب حجت مطابق است. آغاز: و اعلنها و قوله لخلقه متعلق بالاضرار. كاغذ اصفهانى نخودى- جلد مقوا، 59 گ 15 * 25- 24 س 9/5 * 18.</w:t>
      </w:r>
    </w:p>
    <w:p>
      <w:pPr>
        <w:pStyle w:val="Heading2"/>
      </w:pPr>
      <w:bookmarkStart w:id="2495" w:name="_Toc1664"/>
      <w:r>
        <w:t>مفاتيح الشرايع (12)</w:t>
      </w:r>
      <w:bookmarkEnd w:id="2495"/>
    </w:p>
    <w:p>
      <w:pPr>
        <w:pStyle w:val="BookText"/>
      </w:pPr>
      <w:r>
        <w:rPr>
          <w:rFonts w:ascii="IRNazanin" w:hAnsi="IRNazanin" w:eastAsia="IRNazanin" w:cs="IRNazanin"/>
          <w:lang w:bidi="fa-IR"/>
          <w:color w:val="111111"/>
          <w:sz w:val="28"/>
          <w:szCs w:val="28"/>
          <w:rtl/>
        </w:rPr>
        <w:t xml:space="preserve">6124: نسخ سده 12، عنوانها شنگرف، حواشى دارد از ذخيره و جز آن، فهرست مطالب در آغاز هست، تا پايان عبادات و سياسات است، از كتب موقوفه مرحوم حاجى مير فتاح به</w:t>
      </w:r>
    </w:p>
    <w:p>
      <w:pPr>
        <w:pStyle w:val="BookText"/>
      </w:pPr>
      <w:r>
        <w:rPr>
          <w:rFonts w:ascii="IRNazanin" w:hAnsi="IRNazanin" w:eastAsia="IRNazanin" w:cs="IRNazanin"/>
          <w:lang w:bidi="fa-IR"/>
          <w:color w:val="111111"/>
          <w:sz w:val="28"/>
          <w:szCs w:val="28"/>
          <w:rtl/>
        </w:rPr>
        <w:t xml:space="preserve">توليت محمدعلى بن محمد باقر اصفهانى بهبهانى، مالك پيشين حاجى محمد زمان خراسانى. كاغذ فرنگى- جلد تيماج مشكى، 246 گ 13/5 * 15- 20/5 س 7/5 * 14/5.</w:t>
      </w:r>
    </w:p>
    <w:p>
      <w:pPr>
        <w:pStyle w:val="Heading2"/>
      </w:pPr>
      <w:bookmarkStart w:id="2496" w:name="_Toc1665"/>
      <w:r>
        <w:t>عقد الدرر الطهماسبى</w:t>
      </w:r>
      <w:bookmarkEnd w:id="2496"/>
    </w:p>
    <w:p>
      <w:pPr>
        <w:pStyle w:val="BookText"/>
      </w:pPr>
      <w:r>
        <w:rPr>
          <w:rFonts w:ascii="IRNazanin" w:hAnsi="IRNazanin" w:eastAsia="IRNazanin" w:cs="IRNazanin"/>
          <w:lang w:bidi="fa-IR"/>
          <w:color w:val="111111"/>
          <w:sz w:val="28"/>
          <w:szCs w:val="28"/>
          <w:rtl/>
        </w:rPr>
        <w:t xml:space="preserve">عقد الدرر الطهماسبى: عز الدين حسين بن عبد الصمد عاملى كه براى شاه طهماسب صفوى (984- 930) ساخته است) سپه 484: 1). آغاز: بسمله. الحمد لله الذى انزل من السماء ماء طهورا... و بعد فيقول... حسين بن عبد الصمد الخزاعى الحارثى. انجام: و وفقنا لذلك و للعمل بما يحب و يرضى انه جواد كريم كتب ذلك مولف الرساله... حسين بن عبد</w:t>
      </w:r>
    </w:p>
    <w:p>
      <w:pPr>
        <w:pStyle w:val="BookText"/>
      </w:pPr>
      <w:r>
        <w:rPr>
          <w:rFonts w:ascii="Amiri" w:hAnsi="Amiri" w:eastAsia="Amiri" w:cs="Amiri"/>
          <w:lang w:bidi="ar-SA"/>
          <w:color w:val="111111"/>
          <w:sz w:val="28"/>
          <w:szCs w:val="28"/>
          <w:rtl/>
        </w:rPr>
        <w:t xml:space="preserve">الصمد الحارثى تجاوز الله عن سيئاته انه قريب مجيب. تمت.</w:t>
      </w:r>
    </w:p>
    <w:p>
      <w:pPr>
        <w:pStyle w:val="Heading2"/>
      </w:pPr>
      <w:bookmarkStart w:id="2497" w:name="_Toc1666"/>
      <w:r>
        <w:t>رساله هاى احسائى (6)</w:t>
      </w:r>
      <w:bookmarkEnd w:id="2497"/>
    </w:p>
    <w:p>
      <w:pPr>
        <w:pStyle w:val="BookText"/>
      </w:pPr>
      <w:r>
        <w:rPr>
          <w:rFonts w:ascii="Amiri" w:hAnsi="Amiri" w:eastAsia="Amiri" w:cs="Amiri"/>
          <w:lang w:bidi="ar-SA"/>
          <w:color w:val="111111"/>
          <w:sz w:val="28"/>
          <w:szCs w:val="28"/>
          <w:rtl/>
        </w:rPr>
        <w:t xml:space="preserve">(6) تفسير"اياك تعبد و اياك نستعين " كه در ع 1224/2 تاليف شده است. آغاز: بسمله. حمدله. اما بعد فيقول... احمد... انه قد ارسل الى‌بعضى اخوانى المخلصين... بمسئلتين. 1- در " اياك نعبد " مخاطب كيست. 2- " ياك تعبد " بى قصد مخاطب باطل يا صحيح است.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4" w:name="pg20264_230006"/>
    <w:bookmarkEnd w:id="384"/>
    <w:p>
      <w:pPr>
        <w:pStyle w:val="BookText"/>
      </w:pPr>
      <w:r>
        <w:rPr>
          <w:rFonts w:ascii="IRNazanin" w:hAnsi="IRNazanin" w:eastAsia="IRNazanin" w:cs="IRNazanin"/>
          <w:lang w:bidi="fa-IR"/>
          <w:color w:val="111111"/>
          <w:sz w:val="28"/>
          <w:szCs w:val="28"/>
          <w:rtl/>
        </w:rPr>
        <w:t xml:space="preserve">انجام: الى حياه القيظه فافهم. 1223: ش 2 دفتر، ص 6- 4، بهمان خط شماره 1، در حاشيه 5 و 6 بندى است درباره علم از همو و تفسير آيه نور" و "تفسير قل الله اوادعوا الرحمان ". 2784: ش 7 دفتر، گ 27 پ- 29 پ، بخط محمدرضا.</w:t>
      </w:r>
    </w:p>
    <w:p>
      <w:pPr>
        <w:pStyle w:val="Heading2"/>
      </w:pPr>
      <w:bookmarkStart w:id="2498" w:name="_Toc1667"/>
      <w:r>
        <w:t>رياض الكونين فى احوال المعاد و مصائب الحسين</w:t>
      </w:r>
      <w:bookmarkEnd w:id="2498"/>
    </w:p>
    <w:p>
      <w:pPr>
        <w:pStyle w:val="BookText"/>
      </w:pPr>
      <w:r>
        <w:rPr>
          <w:rFonts w:ascii="IRNazanin" w:hAnsi="IRNazanin" w:eastAsia="IRNazanin" w:cs="IRNazanin"/>
          <w:lang w:bidi="fa-IR"/>
          <w:color w:val="111111"/>
          <w:sz w:val="28"/>
          <w:szCs w:val="28"/>
          <w:rtl/>
        </w:rPr>
        <w:t xml:space="preserve">رياض الكونين فى احوال المعاد و مصائب الحسين: مولف از كتاب ديگر خود بنام " مشكاه العارفين فى معرفه اصول الدين " در ديباچه ياد كرده است. يكمقدمه و شش باب و يك خاتمه دارد. آغاز: بسمله. حمدله... اما بعد چنين گويد... محمد على بن المرحوم محمد البرغانى‌چون برهه اى از زمان بتوفيق ملك منان عمر گرانبها را بمصرف آن... انجام: ديگر سبع مثانى كرد امداد و قرآن العظيم روشنى دارد. قد فرغت من تاليفه على يدمولفه) كذا (... على بن محمد البرغانى عفى عفه... 5405: نستعليق ابى طالب بن طاهررود كى در 16 ج 1241/1، عنوانها و نشانها شنگرف عربيها نسخ درشت. كاغذ فرنگى سفيد- جلد تيماج قهوه يى ضربى مقوايى، 277 گ 14 * 16-2 1 س 8 * 14.</w:t>
      </w:r>
    </w:p>
    <w:p>
      <w:pPr>
        <w:pStyle w:val="Heading2"/>
      </w:pPr>
      <w:bookmarkStart w:id="2499" w:name="_Toc1668"/>
      <w:r>
        <w:t>مصائب الابرار و نوائب الاخيار</w:t>
      </w:r>
      <w:bookmarkEnd w:id="2499"/>
    </w:p>
    <w:p>
      <w:pPr>
        <w:pStyle w:val="BookText"/>
      </w:pPr>
      <w:r>
        <w:rPr>
          <w:rFonts w:ascii="IRNazanin" w:hAnsi="IRNazanin" w:eastAsia="IRNazanin" w:cs="IRNazanin"/>
          <w:lang w:bidi="fa-IR"/>
          <w:color w:val="111111"/>
          <w:sz w:val="28"/>
          <w:szCs w:val="28"/>
          <w:rtl/>
        </w:rPr>
        <w:t xml:space="preserve">مصائب الابرار و نوائب الاخيار: از الله قلى محزون سلماسى فرزند شاه ميرزا كه بنام عباس ميرزا در يك مقدمه و شانزده مجلس و يك خاتمه نوشته است، در آن از رياض الجنه زنوزى تبريزى ياد شده است، در پايان آمده كه پدرم در آدينه 2 ع 1231/1 درگذشت و من بكتاب دوبار نگريستم. آغاز: الحمدلله الذى نور صدورنا بنور المعرفه و الايقان واوفر صدورنا بالصبر على المصائب و الاحزان... اما بعد چنين گويد... ابن شاه ميرزا الله قلى المحزون السلماسى. انجام: نسخ خود را از روى آن نسخه اصلاح نمايند. 8167: نستعليق كربلايى محمد رسول بن كربلايى اسماعيل تبريزى در شنبه 12 رجب 1285، نشانها شنگرف. كاغذ فرنگى سفيد- جلد تيماج مشكى ضربى مقوايى، 127 گ 18 * 37- 34 س 10/5 * 28.</w:t>
      </w:r>
    </w:p>
    <w:p>
      <w:pPr>
        <w:pStyle w:val="Heading2"/>
      </w:pPr>
      <w:bookmarkStart w:id="2500" w:name="_Toc1669"/>
      <w:r>
        <w:t>الفقه</w:t>
      </w:r>
      <w:bookmarkEnd w:id="2500"/>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5" w:name="pg20264_230007"/>
    <w:bookmarkEnd w:id="385"/>
    <w:p>
      <w:pPr>
        <w:pStyle w:val="BookText"/>
      </w:pPr>
      <w:r>
        <w:rPr>
          <w:rFonts w:ascii="IRNazanin" w:hAnsi="IRNazanin" w:eastAsia="IRNazanin" w:cs="IRNazanin"/>
          <w:lang w:bidi="fa-IR"/>
          <w:color w:val="111111"/>
          <w:sz w:val="28"/>
          <w:szCs w:val="28"/>
          <w:rtl/>
        </w:rPr>
        <w:t xml:space="preserve">الفقه، رساله ايست در فقه بعربى در ده كتاب. آغاز: بسمله حمدله... هذا مختصر فى علم الفقه و جمعته لبعض اخوانى. انجام: و نعم الاخره. 5977: نسخ بد سده سيزدهم، پر غلط، عنوانها شنگرف. كاغذ فرنگى نخودى- جلد تيماج قهوه يى ضربى مقوايى، 63 گ 17</w:t>
      </w:r>
    </w:p>
    <w:p>
      <w:pPr>
        <w:pStyle w:val="BookText"/>
      </w:pPr>
      <w:r>
        <w:rPr>
          <w:rFonts w:ascii="IRNazanin" w:hAnsi="IRNazanin" w:eastAsia="IRNazanin" w:cs="IRNazanin"/>
          <w:lang w:bidi="fa-IR"/>
          <w:color w:val="111111"/>
          <w:sz w:val="28"/>
          <w:szCs w:val="28"/>
          <w:rtl/>
        </w:rPr>
        <w:t xml:space="preserve">*21، 10 س 10 * 14.</w:t>
      </w:r>
    </w:p>
    <w:p>
      <w:pPr>
        <w:pStyle w:val="Heading2"/>
      </w:pPr>
      <w:bookmarkStart w:id="2501" w:name="_Toc1670"/>
      <w:r>
        <w:t>عمر بن يزيد</w:t>
      </w:r>
      <w:bookmarkEnd w:id="2501"/>
    </w:p>
    <w:p>
      <w:pPr>
        <w:pStyle w:val="BookText"/>
      </w:pPr>
      <w:r>
        <w:rPr>
          <w:rFonts w:ascii="Amiri" w:hAnsi="Amiri" w:eastAsia="Amiri" w:cs="Amiri"/>
          <w:lang w:bidi="ar-SA"/>
          <w:color w:val="111111"/>
          <w:sz w:val="28"/>
          <w:szCs w:val="28"/>
          <w:rtl/>
        </w:rPr>
        <w:t xml:space="preserve">13- عمر بن يزيد.</w:t>
      </w:r>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Heading2"/>
      </w:pPr>
      <w:bookmarkStart w:id="2502" w:name="_Toc1671"/>
      <w:r>
        <w:t>روض الجنان فى شرح ارشاد الاذهان</w:t>
      </w:r>
      <w:bookmarkEnd w:id="2502"/>
    </w:p>
    <w:p>
      <w:pPr>
        <w:pStyle w:val="BookText"/>
      </w:pPr>
      <w:r>
        <w:rPr>
          <w:rFonts w:ascii="IRNazanin" w:hAnsi="IRNazanin" w:eastAsia="IRNazanin" w:cs="IRNazanin"/>
          <w:lang w:bidi="fa-IR"/>
          <w:color w:val="111111"/>
          <w:sz w:val="28"/>
          <w:szCs w:val="28"/>
          <w:rtl/>
        </w:rPr>
        <w:t xml:space="preserve">روض الجنان فى شرح ارشاد الاذهان: شهيد ثانى و شرحى است بر ارشاد الاذهان علامه حلى) دانشگاه: 1902 و 2719: 7- ذريعه 275: 11).</w:t>
      </w:r>
    </w:p>
    <w:p>
      <w:pPr>
        <w:pStyle w:val="Heading2"/>
      </w:pPr>
      <w:bookmarkStart w:id="2503" w:name="_Toc1672"/>
      <w:r>
        <w:t>الرضا علیه السلام (رساله فى-)</w:t>
      </w:r>
      <w:bookmarkEnd w:id="2503"/>
    </w:p>
    <w:p>
      <w:pPr>
        <w:pStyle w:val="BookText"/>
      </w:pPr>
      <w:r>
        <w:rPr>
          <w:rFonts w:ascii="IRNazanin" w:hAnsi="IRNazanin" w:eastAsia="IRNazanin" w:cs="IRNazanin"/>
          <w:lang w:bidi="fa-IR"/>
          <w:color w:val="111111"/>
          <w:sz w:val="28"/>
          <w:szCs w:val="28"/>
          <w:rtl/>
        </w:rPr>
        <w:t xml:space="preserve">الرضا(علیه السلام) رساله فى- (: از محقق شيخ على كركى است. آغاز و انجام برابر نسخه دانشگاه) فهرست 1900: 3).</w:t>
      </w:r>
    </w:p>
    <w:p>
      <w:pPr>
        <w:pStyle w:val="Heading2"/>
      </w:pPr>
      <w:bookmarkStart w:id="2504" w:name="_Toc1673"/>
      <w:r>
        <w:t>رساله هاى بهبهانى (2)</w:t>
      </w:r>
      <w:bookmarkEnd w:id="2504"/>
    </w:p>
    <w:p>
      <w:pPr>
        <w:pStyle w:val="BookText"/>
      </w:pPr>
      <w:r>
        <w:rPr>
          <w:rFonts w:ascii="IRNazanin" w:hAnsi="IRNazanin" w:eastAsia="IRNazanin" w:cs="IRNazanin"/>
          <w:lang w:bidi="fa-IR"/>
          <w:color w:val="111111"/>
          <w:sz w:val="28"/>
          <w:szCs w:val="28"/>
          <w:rtl/>
        </w:rPr>
        <w:t xml:space="preserve">2- الفوائد الجديده. 907: ش 2 دفتر، 129- 68، سپه 598: 1.</w:t>
      </w:r>
    </w:p>
    <w:p>
      <w:pPr>
        <w:pStyle w:val="Heading2"/>
      </w:pPr>
      <w:bookmarkStart w:id="2505" w:name="_Toc1674"/>
      <w:r>
        <w:t>الروضه البهيه فى شرح اللمعه الدمشقيه (23)</w:t>
      </w:r>
      <w:bookmarkEnd w:id="2505"/>
    </w:p>
    <w:p>
      <w:pPr>
        <w:pStyle w:val="BookText"/>
      </w:pPr>
      <w:r>
        <w:rPr>
          <w:rFonts w:ascii="IRNazanin" w:hAnsi="IRNazanin" w:eastAsia="IRNazanin" w:cs="IRNazanin"/>
          <w:lang w:bidi="fa-IR"/>
          <w:color w:val="111111"/>
          <w:sz w:val="28"/>
          <w:szCs w:val="28"/>
          <w:rtl/>
        </w:rPr>
        <w:t xml:space="preserve">6023: جلد دوم تنها، نسخ، عنوان و نشان شنگرف، كاغذ فرنگى- جلد تيماج ترياكى ضربى مقوايى، 15* 22- 29/5 س 7/5 * 20</w:t>
      </w:r>
    </w:p>
    <w:p>
      <w:pPr>
        <w:pStyle w:val="Heading2"/>
      </w:pPr>
      <w:bookmarkStart w:id="2506" w:name="_Toc1675"/>
      <w:r>
        <w:t>قرآن (2)</w:t>
      </w:r>
      <w:bookmarkEnd w:id="2506"/>
    </w:p>
    <w:p>
      <w:pPr>
        <w:pStyle w:val="BookText"/>
      </w:pPr>
      <w:r>
        <w:rPr>
          <w:rFonts w:ascii="IRNazanin" w:hAnsi="IRNazanin" w:eastAsia="IRNazanin" w:cs="IRNazanin"/>
          <w:lang w:bidi="fa-IR"/>
          <w:color w:val="111111"/>
          <w:sz w:val="28"/>
          <w:szCs w:val="28"/>
          <w:rtl/>
        </w:rPr>
        <w:t xml:space="preserve">999: سپه 6: 1.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6" w:name="pg20264_230008"/>
    <w:bookmarkEnd w:id="386"/>
    <w:p>
      <w:pPr>
        <w:pStyle w:val="Heading2"/>
      </w:pPr>
      <w:bookmarkStart w:id="2507" w:name="_Toc1676"/>
      <w:r>
        <w:t>القانون (5)</w:t>
      </w:r>
      <w:bookmarkEnd w:id="2507"/>
    </w:p>
    <w:p>
      <w:pPr>
        <w:pStyle w:val="BookText"/>
      </w:pPr>
      <w:r>
        <w:rPr>
          <w:rFonts w:ascii="IRNazanin" w:hAnsi="IRNazanin" w:eastAsia="IRNazanin" w:cs="IRNazanin"/>
          <w:lang w:bidi="fa-IR"/>
          <w:color w:val="111111"/>
          <w:sz w:val="28"/>
          <w:szCs w:val="28"/>
          <w:rtl/>
        </w:rPr>
        <w:t xml:space="preserve">809: نسخه كامل، بخط نستعليق نورالدين بن محمد بن جلال الدين محمد الطبيب الاصفهانى در 17 صفر993، عنوان شنگرف. كاغذ سمرقندى- جلد تيماج قهوه يى مقوايى ضربى كهنه، 767 گ 14 * 23- 24 س 9/5 * 16/5.</w:t>
      </w:r>
    </w:p>
    <w:p>
      <w:pPr>
        <w:pStyle w:val="Heading2"/>
      </w:pPr>
      <w:bookmarkStart w:id="2508" w:name="_Toc1677"/>
      <w:r>
        <w:t>رساله هاى بهبهانى (8)</w:t>
      </w:r>
      <w:bookmarkEnd w:id="2508"/>
    </w:p>
    <w:p>
      <w:pPr>
        <w:pStyle w:val="BookText"/>
      </w:pPr>
      <w:r>
        <w:rPr>
          <w:rFonts w:ascii="Amiri" w:hAnsi="Amiri" w:eastAsia="Amiri" w:cs="Amiri"/>
          <w:lang w:bidi="ar-SA"/>
          <w:color w:val="111111"/>
          <w:sz w:val="28"/>
          <w:szCs w:val="28"/>
          <w:rtl/>
        </w:rPr>
        <w:t xml:space="preserve">8- الرد على الاشاعره فى الرويه) ذريعه 184: 10). آغاز: بسمله. حمدله. و بعد فيقول الاقل الاذل محمد باقر بن محمد اكمل هذه هو. 907: ش 8 دفتر، 232- 229، تاريخ شوال1252، بهمان خط شماره 7.</w:t>
      </w:r>
    </w:p>
    <w:p>
      <w:pPr>
        <w:pStyle w:val="Heading2"/>
      </w:pPr>
      <w:bookmarkStart w:id="2509" w:name="_Toc1678"/>
      <w:r>
        <w:t>قضا و قدر</w:t>
      </w:r>
      <w:bookmarkEnd w:id="2509"/>
    </w:p>
    <w:p>
      <w:pPr>
        <w:pStyle w:val="BookText"/>
      </w:pPr>
      <w:r>
        <w:rPr>
          <w:rFonts w:ascii="IRNazanin" w:hAnsi="IRNazanin" w:eastAsia="IRNazanin" w:cs="IRNazanin"/>
          <w:lang w:bidi="fa-IR"/>
          <w:color w:val="111111"/>
          <w:sz w:val="28"/>
          <w:szCs w:val="28"/>
          <w:rtl/>
        </w:rPr>
        <w:t xml:space="preserve">قضا و قدر: منظومه ايست از محمد قلى سليم. آغاز: شنيدم روزى از خونابه نوشى چو گل از پاره تن خرقه پوشى انجام: در اين درياى‌خونخوار آشنا كيست خدا دست تو گيرد ناخدا كيست 2927: ش 4 دفتر، 56 پ- 75 ر.</w:t>
      </w:r>
    </w:p>
    <w:p>
      <w:pPr>
        <w:pStyle w:val="Heading2"/>
      </w:pPr>
      <w:bookmarkStart w:id="2510" w:name="_Toc1679"/>
      <w:r>
        <w:t>شرح الشافيه (1)</w:t>
      </w:r>
      <w:bookmarkEnd w:id="2510"/>
    </w:p>
    <w:p>
      <w:pPr>
        <w:pStyle w:val="BookText"/>
      </w:pPr>
      <w:r>
        <w:rPr>
          <w:rFonts w:ascii="IRNazanin" w:hAnsi="IRNazanin" w:eastAsia="IRNazanin" w:cs="IRNazanin"/>
          <w:lang w:bidi="fa-IR"/>
          <w:color w:val="111111"/>
          <w:sz w:val="28"/>
          <w:szCs w:val="28"/>
          <w:rtl/>
        </w:rPr>
        <w:t xml:space="preserve">3117: سپه 349: 2.</w:t>
      </w:r>
    </w:p>
    <w:p>
      <w:pPr>
        <w:pStyle w:val="Heading2"/>
      </w:pPr>
      <w:bookmarkStart w:id="2511" w:name="_Toc1680"/>
      <w:r>
        <w:t>سفر الاسفار يا شرح مشاعر صدراى شيرازى</w:t>
      </w:r>
      <w:bookmarkEnd w:id="2511"/>
    </w:p>
    <w:p>
      <w:pPr>
        <w:pStyle w:val="BookText"/>
      </w:pPr>
      <w:r>
        <w:rPr>
          <w:rFonts w:ascii="IRNazanin" w:hAnsi="IRNazanin" w:eastAsia="IRNazanin" w:cs="IRNazanin"/>
          <w:lang w:bidi="fa-IR"/>
          <w:color w:val="111111"/>
          <w:sz w:val="28"/>
          <w:szCs w:val="28"/>
          <w:rtl/>
        </w:rPr>
        <w:t xml:space="preserve">سفر الاسفار يا شرح مشاعر صدراى شيرازى: از شيخ الاسلام محمد رضى بن محمد تقى خلخالى كه بنام ناصرالدين شاه ساخته است. 8813: ش 1 دفتر، 1 ر- 90 پ، نسخه اصل شارح است و سپس بندهايى است بفارسى در فلسفه. كاغذ فرنگى سفيد- جلد تيماج مشكى، 137 گ 16 * 22- شماره سطرها و اندازه گوناگون.</w:t>
      </w:r>
    </w:p>
    <w:p>
      <w:pPr>
        <w:pStyle w:val="Heading2"/>
      </w:pPr>
      <w:bookmarkStart w:id="2512" w:name="_Toc1681"/>
      <w:r>
        <w:t>فقه</w:t>
      </w:r>
      <w:bookmarkEnd w:id="2512"/>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7" w:name="pg20264_230009"/>
    <w:bookmarkEnd w:id="387"/>
    <w:p>
      <w:pPr>
        <w:pStyle w:val="BookText"/>
      </w:pPr>
      <w:r>
        <w:rPr>
          <w:rFonts w:ascii="IRNazanin" w:hAnsi="IRNazanin" w:eastAsia="IRNazanin" w:cs="IRNazanin"/>
          <w:lang w:bidi="fa-IR"/>
          <w:color w:val="111111"/>
          <w:sz w:val="28"/>
          <w:szCs w:val="28"/>
          <w:rtl/>
        </w:rPr>
        <w:t xml:space="preserve">فقه، رساله ايست بفارسى. 5988: نستعليق سده سيزدهم، آغاز افتاده و از غسل ارتماسى دارد تا خون بها در ديات. كاغذ فرنگى، 194 گ 14 * 20، 17 س 10 * 17.</w:t>
      </w:r>
    </w:p>
    <w:p>
      <w:pPr>
        <w:pStyle w:val="Heading2"/>
      </w:pPr>
      <w:bookmarkStart w:id="2513" w:name="_Toc1682"/>
      <w:r>
        <w:t>روضه الصفاء فى سيره الانبياء و الملوك و الخلفاء (25)</w:t>
      </w:r>
      <w:bookmarkEnd w:id="2513"/>
    </w:p>
    <w:p>
      <w:pPr>
        <w:pStyle w:val="BookText"/>
      </w:pPr>
      <w:r>
        <w:rPr>
          <w:rFonts w:ascii="IRNazanin" w:hAnsi="IRNazanin" w:eastAsia="IRNazanin" w:cs="IRNazanin"/>
          <w:lang w:bidi="fa-IR"/>
          <w:color w:val="111111"/>
          <w:sz w:val="28"/>
          <w:szCs w:val="28"/>
          <w:rtl/>
        </w:rPr>
        <w:t xml:space="preserve">7264: جلد سوم است از سرگذشت على تا معتضد، نسخ عبد الكريم بن عبدالملك در 1010 براى خواجه حسن على، عنوان شنگرف، جدول زر و لاجورد. كاغذ سپاهانى نخودى- جلد تيماج سرخ ضربى مقوايى، 209 گ 18 * 25- 30 س 11 * 22.</w:t>
      </w:r>
    </w:p>
    <w:p>
      <w:pPr>
        <w:pStyle w:val="Heading2"/>
      </w:pPr>
      <w:bookmarkStart w:id="2514" w:name="_Toc1683"/>
      <w:r>
        <w:t>شرح الهدايه (7)</w:t>
      </w:r>
      <w:bookmarkEnd w:id="2514"/>
    </w:p>
    <w:p>
      <w:pPr>
        <w:pStyle w:val="BookText"/>
      </w:pPr>
      <w:r>
        <w:rPr>
          <w:rFonts w:ascii="IRNazanin" w:hAnsi="IRNazanin" w:eastAsia="IRNazanin" w:cs="IRNazanin"/>
          <w:lang w:bidi="fa-IR"/>
          <w:color w:val="111111"/>
          <w:sz w:val="28"/>
          <w:szCs w:val="28"/>
          <w:rtl/>
        </w:rPr>
        <w:t xml:space="preserve">6619: نسخ ذح 1237، متن زير خط شنگرف. كاغذ فرنگى كبود- جلد تيماج قهوه يى ضربى مقوايى، 170 گ 15 * 14- 22 س 6/5 * 14.</w:t>
      </w:r>
    </w:p>
    <w:p>
      <w:pPr>
        <w:pStyle w:val="Heading2"/>
      </w:pPr>
      <w:bookmarkStart w:id="2515" w:name="_Toc1684"/>
      <w:r>
        <w:t>الشفاء (8)</w:t>
      </w:r>
      <w:bookmarkEnd w:id="2515"/>
    </w:p>
    <w:p>
      <w:pPr>
        <w:pStyle w:val="BookText"/>
      </w:pPr>
      <w:r>
        <w:rPr>
          <w:rFonts w:ascii="IRNazanin" w:hAnsi="IRNazanin" w:eastAsia="IRNazanin" w:cs="IRNazanin"/>
          <w:lang w:bidi="fa-IR"/>
          <w:color w:val="111111"/>
          <w:sz w:val="28"/>
          <w:szCs w:val="28"/>
          <w:rtl/>
        </w:rPr>
        <w:t xml:space="preserve">8331: نسخه كامل،منطق، طبيعى و رياضى و الهى با ديباچه جوزجانى، بخط نسخ فضل الله بن حسين نايينى الهى در 1055، عنوان و نشان و رقم و جدول شنگرف، جدول صفحات بزر و لاجورد و شنگرف، تصحيح شده است، يك نيمه سرلوح در آغاز هست. حواشى دارد با نشانه "مولانا محمد باقر ". كاغذ سپاهانى نخودى- جلد تيماج حنايى مقوايى، 669 گ 20 * 29- 28 س 12 * 21.</w:t>
      </w:r>
    </w:p>
    <w:p>
      <w:pPr>
        <w:pStyle w:val="Heading2"/>
      </w:pPr>
      <w:bookmarkStart w:id="2516" w:name="_Toc1685"/>
      <w:r>
        <w:t>" رساله السر " يا " رساله هرمس بودشير ".</w:t>
      </w:r>
      <w:bookmarkEnd w:id="2516"/>
    </w:p>
    <w:p>
      <w:pPr>
        <w:pStyle w:val="BookText"/>
      </w:pPr>
      <w:r>
        <w:rPr>
          <w:rFonts w:ascii="IRNazanin" w:hAnsi="IRNazanin" w:eastAsia="IRNazanin" w:cs="IRNazanin"/>
          <w:lang w:bidi="fa-IR"/>
          <w:color w:val="111111"/>
          <w:sz w:val="28"/>
          <w:szCs w:val="28"/>
          <w:rtl/>
        </w:rPr>
        <w:t xml:space="preserve">5- " رساله السر " يا " رساله هرمس بودشير ". آغاز: فهذه رساله هرمس بودشيردى قسطاس ابن ارنيس المعروف برساله الى متوثانيه ابنه اشتوس ام هوره الكاهن و هذه الرساله اصيبت فى الاجسم الداخله تحت لوح مرمر. انجام: و السلام عليك بقدر منزلتك من الحكمه على من حفظه نفسه وصفى سريرته و هذب اخلاقه و هو حسبى فيك والسلام (29 پ- 43 ر ).</w:t>
      </w:r>
    </w:p>
    <w:p>
      <w:pPr>
        <w:pStyle w:val="BookText"/>
      </w:pPr>
      <w:r>
        <w:rPr>
          <w:rFonts w:ascii="Amiri" w:hAnsi="Amiri" w:eastAsia="Amiri" w:cs="Amiri"/>
          <w:lang w:bidi="ar-SA"/>
          <w:color w:val="111111"/>
          <w:sz w:val="28"/>
          <w:szCs w:val="28"/>
          <w:rtl/>
        </w:rPr>
        <w:t xml:space="preserve">رساله هاى كيميايى: در نسخه شماره 276 اين كتابخانه ده رساله كيميايى است كه اينك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8" w:name="pg20264_230010"/>
    <w:bookmarkEnd w:id="388"/>
    <w:p>
      <w:pPr>
        <w:pStyle w:val="BookText"/>
      </w:pPr>
      <w:r>
        <w:rPr>
          <w:rFonts w:ascii="Amiri" w:hAnsi="Amiri" w:eastAsia="Amiri" w:cs="Amiri"/>
          <w:lang w:bidi="ar-SA"/>
          <w:color w:val="111111"/>
          <w:sz w:val="28"/>
          <w:szCs w:val="28"/>
          <w:rtl/>
        </w:rPr>
        <w:t xml:space="preserve">مى شناسيم:</w:t>
      </w:r>
    </w:p>
    <w:p>
      <w:pPr>
        <w:pStyle w:val="Heading2"/>
      </w:pPr>
      <w:bookmarkStart w:id="2517" w:name="_Toc1686"/>
      <w:r>
        <w:t>مثنوى (4)</w:t>
      </w:r>
      <w:bookmarkEnd w:id="2517"/>
    </w:p>
    <w:p>
      <w:pPr>
        <w:pStyle w:val="BookText"/>
      </w:pPr>
      <w:r>
        <w:rPr>
          <w:rFonts w:ascii="IRNazanin" w:hAnsi="IRNazanin" w:eastAsia="IRNazanin" w:cs="IRNazanin"/>
          <w:lang w:bidi="fa-IR"/>
          <w:color w:val="111111"/>
          <w:sz w:val="28"/>
          <w:szCs w:val="28"/>
          <w:rtl/>
        </w:rPr>
        <w:t xml:space="preserve">217: نستعليق سده يازدهم، دوستون در متن و يك ستون در حاشيه و چليپا، عنوانها شنگرف، داراى دفترهاى 1 و 2 و 4 و 6 مى باشد و دفترهاى سوم چهارم از ميان آنها رفته است. داراى سرلوحها در برگها 1 پ و 60 پ و 114 پ و 180 پ. غير از حاشيه ها كاغذ اصفهانى- جلد تيماج مشكى مقوايى ضربى وصالى شده درون تيماج سبز ساده كهنه، 255 گ 12 * 19- 21 س 7 * 15.</w:t>
      </w:r>
    </w:p>
    <w:p>
      <w:pPr>
        <w:pStyle w:val="Heading2"/>
      </w:pPr>
      <w:bookmarkStart w:id="2518" w:name="_Toc1687"/>
      <w:r>
        <w:t>شرح الزوراء (2)</w:t>
      </w:r>
      <w:bookmarkEnd w:id="2518"/>
    </w:p>
    <w:p>
      <w:pPr>
        <w:pStyle w:val="BookText"/>
      </w:pPr>
      <w:r>
        <w:rPr>
          <w:rFonts w:ascii="IRNazanin" w:hAnsi="IRNazanin" w:eastAsia="IRNazanin" w:cs="IRNazanin"/>
          <w:lang w:bidi="fa-IR"/>
          <w:color w:val="111111"/>
          <w:sz w:val="28"/>
          <w:szCs w:val="28"/>
          <w:rtl/>
        </w:rPr>
        <w:t xml:space="preserve">1319: ش 3، ص 33- 23، شرح كوچك او است) دانشگاه ص 280 ش 2).</w:t>
      </w:r>
    </w:p>
    <w:p>
      <w:pPr>
        <w:pStyle w:val="Heading2"/>
      </w:pPr>
      <w:bookmarkStart w:id="2519" w:name="_Toc1688"/>
      <w:r>
        <w:t>ليلى و مجنون</w:t>
      </w:r>
      <w:bookmarkEnd w:id="2519"/>
    </w:p>
    <w:p>
      <w:pPr>
        <w:pStyle w:val="BookText"/>
      </w:pPr>
      <w:r>
        <w:rPr>
          <w:rFonts w:ascii="IRNazanin" w:hAnsi="IRNazanin" w:eastAsia="IRNazanin" w:cs="IRNazanin"/>
          <w:lang w:bidi="fa-IR"/>
          <w:color w:val="111111"/>
          <w:sz w:val="28"/>
          <w:szCs w:val="28"/>
          <w:rtl/>
        </w:rPr>
        <w:t xml:space="preserve">ليلى و مجنون: يكى از پنج گنج ميرعلى شير نوايى (906- 844) است) سپه 538: 2 و 541- ذريعه 1226: 9)</w:t>
      </w:r>
    </w:p>
    <w:p>
      <w:pPr>
        <w:pStyle w:val="Heading2"/>
      </w:pPr>
      <w:bookmarkStart w:id="2520" w:name="_Toc1689"/>
      <w:r>
        <w:t>الكافى (37)</w:t>
      </w:r>
      <w:bookmarkEnd w:id="2520"/>
    </w:p>
    <w:p>
      <w:pPr>
        <w:pStyle w:val="BookText"/>
      </w:pPr>
      <w:r>
        <w:rPr>
          <w:rFonts w:ascii="IRNazanin" w:hAnsi="IRNazanin" w:eastAsia="IRNazanin" w:cs="IRNazanin"/>
          <w:lang w:bidi="fa-IR"/>
          <w:color w:val="111111"/>
          <w:sz w:val="28"/>
          <w:szCs w:val="28"/>
          <w:rtl/>
        </w:rPr>
        <w:t xml:space="preserve">8428: ازنكاح است تا ايمان نذور، بخط نسخ سده 11 و 12، عنوان و نشان شنگرف، حاشيه دارد. كاغذ فرنگى نخودى نشان دار- جلد تيماج سرخ قهوه يى بالولا، 464 گ 16/5 *25- 28 س 9/5 * 20</w:t>
      </w:r>
    </w:p>
    <w:p>
      <w:pPr>
        <w:pStyle w:val="Heading2"/>
      </w:pPr>
      <w:bookmarkStart w:id="2521" w:name="_Toc1690"/>
      <w:r>
        <w:t>رد ركن رابع</w:t>
      </w:r>
      <w:bookmarkEnd w:id="2521"/>
    </w:p>
    <w:p>
      <w:pPr>
        <w:pStyle w:val="BookText"/>
      </w:pPr>
      <w:r>
        <w:rPr>
          <w:rFonts w:ascii="IRNazanin" w:hAnsi="IRNazanin" w:eastAsia="IRNazanin" w:cs="IRNazanin"/>
          <w:lang w:bidi="fa-IR"/>
          <w:color w:val="111111"/>
          <w:sz w:val="28"/>
          <w:szCs w:val="28"/>
          <w:rtl/>
        </w:rPr>
        <w:t xml:space="preserve">رد ركن رابع: دومين رد حسين على تويسركانى بر حاج كريمخان در باب ركن رابع و لزوم معروف آن. آغاز: بسمله. حمد له... و بعد چنين گويد... حسين على تويسركانى كه چون حكايت ركن رابع در اين اوقات شيوعى... كرد حتى آنكه حاج محمد كريمخان كرمانى كتب و رسايلى در اثبات اين مطلب. انجام: و كلماتهم العاطله و مذاهبهم الهينه و ادلهم اللينه. و صلى الله على محمد... ابد الابدين. 1760: نسخ مسيح بن محمد باقر كمره يى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9" w:name="pg20264_230011"/>
    <w:bookmarkEnd w:id="389"/>
    <w:p>
      <w:pPr>
        <w:pStyle w:val="BookText"/>
      </w:pPr>
      <w:r>
        <w:rPr>
          <w:rFonts w:ascii="IRNazanin" w:hAnsi="IRNazanin" w:eastAsia="IRNazanin" w:cs="IRNazanin"/>
          <w:lang w:bidi="fa-IR"/>
          <w:color w:val="111111"/>
          <w:sz w:val="28"/>
          <w:szCs w:val="28"/>
          <w:rtl/>
        </w:rPr>
        <w:t xml:space="preserve">در دهه دوم شعبان 1283) بارس ئيل (عنوانها شنگرف در متن و حاشيه. كاغذ فرنگى نخودى زرپاشى شده-، گ 21 * 23- 25 س 10 * 21.</w:t>
      </w:r>
    </w:p>
    <w:p>
      <w:pPr>
        <w:pStyle w:val="Heading2"/>
      </w:pPr>
      <w:bookmarkStart w:id="2522" w:name="_Toc1691"/>
      <w:r>
        <w:t>قلائد العقيان و محاسن الاعيان</w:t>
      </w:r>
      <w:bookmarkEnd w:id="2522"/>
    </w:p>
    <w:p>
      <w:pPr>
        <w:pStyle w:val="BookText"/>
      </w:pPr>
      <w:r>
        <w:rPr>
          <w:rFonts w:ascii="IRNazanin" w:hAnsi="IRNazanin" w:eastAsia="IRNazanin" w:cs="IRNazanin"/>
          <w:lang w:bidi="fa-IR"/>
          <w:color w:val="111111"/>
          <w:sz w:val="28"/>
          <w:szCs w:val="28"/>
          <w:rtl/>
        </w:rPr>
        <w:t xml:space="preserve">قلائد العقيان و محاسن الاعيان: ابونصر فتح بن محمد بن عبدالله بن خاقان قيسى) كشته 529 يا 535) است) چاپ 1284 مصر- چلبى239: 2- معجم المطبوعات 1434). آغاز: قال الوزير الكاتب ابونصر الفتح بن محمد بن عبد الله بن خاقان رحمه الله الحمد لله الذى راض البيان حتى انقاد فى اعنتنا. انجام: انما نملى لهم ليزدادوا اثما كمل القسم الرابع. 2938: نسخ حسن بن شيخ احمد در 1255، عنوان شنگرف،در 508 ص، مالك اردشير كه در 1258 از غلام شاه خان بدو رسيده بود و اعتضاد السلطنه در 1270. كاغذ فرنگى- جلد تيماج مشكى ضربى مقوايى، 256 گ 13 * 17- 21 س 7 * 15.</w:t>
      </w:r>
    </w:p>
    <w:p>
      <w:pPr>
        <w:pStyle w:val="Heading2"/>
      </w:pPr>
      <w:bookmarkStart w:id="2523" w:name="_Toc1692"/>
      <w:r>
        <w:t>كمال الدين و تمام النعمه فى اثبات الغيبه و كشف الحيره (4)</w:t>
      </w:r>
      <w:bookmarkEnd w:id="2523"/>
    </w:p>
    <w:p>
      <w:pPr>
        <w:pStyle w:val="BookText"/>
      </w:pPr>
      <w:r>
        <w:rPr>
          <w:rFonts w:ascii="IRNazanin" w:hAnsi="IRNazanin" w:eastAsia="IRNazanin" w:cs="IRNazanin"/>
          <w:lang w:bidi="fa-IR"/>
          <w:color w:val="111111"/>
          <w:sz w:val="28"/>
          <w:szCs w:val="28"/>
          <w:rtl/>
        </w:rPr>
        <w:t xml:space="preserve">5302: نسخ سده 12، آغاز افتاده، پايان يك برگ نونويس. كاغذ سپاهانى- جلد تيماج سرخ مقوا، 227 گ 17 * 25 و 21 س 9 * 16.</w:t>
      </w:r>
    </w:p>
    <w:p>
      <w:pPr>
        <w:pStyle w:val="Heading2"/>
      </w:pPr>
      <w:bookmarkStart w:id="2524" w:name="_Toc1693"/>
      <w:r>
        <w:t>مكار الاخلاق و معالم الاغلاق</w:t>
      </w:r>
      <w:bookmarkEnd w:id="2524"/>
    </w:p>
    <w:p>
      <w:pPr>
        <w:pStyle w:val="BookText"/>
      </w:pPr>
      <w:r>
        <w:rPr>
          <w:rFonts w:ascii="IRNazanin" w:hAnsi="IRNazanin" w:eastAsia="IRNazanin" w:cs="IRNazanin"/>
          <w:lang w:bidi="fa-IR"/>
          <w:color w:val="111111"/>
          <w:sz w:val="28"/>
          <w:szCs w:val="28"/>
          <w:rtl/>
        </w:rPr>
        <w:t xml:space="preserve">مكار الاخلاق و معالم الاغلاق: از ابى نصر حسن طبرسى و بارها در ايران و مصر بچاپ رسيده است) كنتورى ص 548- آستان قدس 344: 2- سپه 311: 1- فهرست دانشگاه 2799: 7).</w:t>
      </w:r>
    </w:p>
    <w:p>
      <w:pPr>
        <w:pStyle w:val="Heading2"/>
      </w:pPr>
      <w:bookmarkStart w:id="2525" w:name="_Toc1694"/>
      <w:r>
        <w:t>نقد النصوص فى شرح نقش الفصوص</w:t>
      </w:r>
      <w:bookmarkEnd w:id="2525"/>
    </w:p>
    <w:p>
      <w:pPr>
        <w:pStyle w:val="BookText"/>
      </w:pPr>
      <w:r>
        <w:rPr>
          <w:rFonts w:ascii="IRNazanin" w:hAnsi="IRNazanin" w:eastAsia="IRNazanin" w:cs="IRNazanin"/>
          <w:lang w:bidi="fa-IR"/>
          <w:color w:val="111111"/>
          <w:sz w:val="28"/>
          <w:szCs w:val="28"/>
          <w:rtl/>
        </w:rPr>
        <w:t xml:space="preserve">نقد النصوص فى شرح نقش الفصوص: نقش الفصوص رساله ايست كه محيى الدين ابن العربى (638- 560) از " فصوص الحكم "خويش بيرون آورده است و عبد الرحمان جامى (898- 818) در سال 863 آنرا بنام " نقد النصوص " شرح كرده است. او در اين شرح از قونوى و جندى و سعد فرغانى شرح كننده فارضيه نام برده است) جامى حكمت ص 169) در پايان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90" w:name="pg20264_230012"/>
    <w:bookmarkEnd w:id="390"/>
    <w:p>
      <w:pPr>
        <w:pStyle w:val="BookText"/>
      </w:pPr>
      <w:r>
        <w:rPr>
          <w:rFonts w:ascii="IRNazanin" w:hAnsi="IRNazanin" w:eastAsia="IRNazanin" w:cs="IRNazanin"/>
          <w:lang w:bidi="fa-IR"/>
          <w:color w:val="111111"/>
          <w:sz w:val="28"/>
          <w:szCs w:val="28"/>
          <w:rtl/>
        </w:rPr>
        <w:t xml:space="preserve">جامى يك مثنوى در تاريخ و نام كتاب دارد كه تاريخ تاليف را 863 تعيين كرده است. آغاز: الحمد لله الذى جعل صفايح قلوب ذوى الهمم قابله لنقش فصوص الحكم... سپاس بى‌قياس نثار حضرت خداوندى تعالى و تقدس. انجام باقى فسون چندين چه ميخوانى نه هاروت فسون خوانى و ليكن هذا آخر ما اريد... زان جام مدام مست و واله دارش به محمد و آله 6527: ش 2 دفتر، 31 پ- 34 ر. نستعليق شايد از حسين بن ابراهيم تنكابنى، از سده سيزدهم، ناقص است و فقط تا س 6 گ 10 ر نسخه 6607 را دربردارد. انجام: آنها كه در معرفت يگانه اند و در پى نشانه نشانه. 6607: نستعليق سده 12، عنوانها شنگرف، كاغذ فرنگى سفيد- جلد تيماج حنايى يك لا، 14 * 15 20/5 س 8 * 14.</w:t>
      </w:r>
    </w:p>
    <w:p>
      <w:pPr>
        <w:pStyle w:val="Heading2"/>
      </w:pPr>
      <w:bookmarkStart w:id="2526" w:name="_Toc1695"/>
      <w:r>
        <w:t>رساله هاى احسائى (10)</w:t>
      </w:r>
      <w:bookmarkEnd w:id="2526"/>
    </w:p>
    <w:p>
      <w:pPr>
        <w:pStyle w:val="BookText"/>
      </w:pPr>
      <w:r>
        <w:rPr>
          <w:rFonts w:ascii="IRNazanin" w:hAnsi="IRNazanin" w:eastAsia="IRNazanin" w:cs="IRNazanin"/>
          <w:lang w:bidi="fa-IR"/>
          <w:color w:val="111111"/>
          <w:sz w:val="28"/>
          <w:szCs w:val="28"/>
          <w:rtl/>
        </w:rPr>
        <w:t xml:space="preserve">10- رساله علم خدا كه على نقى احسايى نوشته و در آن از راى پدر خود ياد كرده و از شرح خواجه طوسى بر رساله العلم كمال بحرانى‌بندى آورده و در كرمانشاه بسال 1238 آن را ساخته است. 7553: ش 6 دفتر، 99 پ- 130 پ، نسخه بخط مولف است با تصحيح و بلاغ و مهر او.</w:t>
      </w:r>
    </w:p>
    <w:p>
      <w:pPr>
        <w:pStyle w:val="Heading2"/>
      </w:pPr>
      <w:bookmarkStart w:id="2527" w:name="_Toc1696"/>
      <w:r>
        <w:t>رساله عرفانى</w:t>
      </w:r>
      <w:bookmarkEnd w:id="2527"/>
    </w:p>
    <w:p>
      <w:pPr>
        <w:pStyle w:val="BookText"/>
      </w:pPr>
      <w:r>
        <w:rPr>
          <w:rFonts w:ascii="IRNazanin" w:hAnsi="IRNazanin" w:eastAsia="IRNazanin" w:cs="IRNazanin"/>
          <w:lang w:bidi="fa-IR"/>
          <w:color w:val="111111"/>
          <w:sz w:val="28"/>
          <w:szCs w:val="28"/>
          <w:rtl/>
        </w:rPr>
        <w:t xml:space="preserve">رساله عرفانى: در سه فصل است. آغاز: بدان و آگاه باش كه اصل همه ادبها در تصوف مواظبت است بر سنن نبوى چه اول بار كاراست و پس ديد كاراست و پس بود كاراست. انجام: اين قدر اشارت بس باشد هر كه ذكايى و فطنتى تمام دارد. 2799: ش 10 دفتر، ص 38- 36.</w:t>
      </w:r>
    </w:p>
    <w:p>
      <w:pPr>
        <w:pStyle w:val="Heading2"/>
      </w:pPr>
      <w:bookmarkStart w:id="2528" w:name="_Toc1697"/>
      <w:r>
        <w:t>قانونچه (1)</w:t>
      </w:r>
      <w:bookmarkEnd w:id="2528"/>
    </w:p>
    <w:p>
      <w:pPr>
        <w:pStyle w:val="BookText"/>
      </w:pPr>
      <w:r>
        <w:rPr>
          <w:rFonts w:ascii="IRNazanin" w:hAnsi="IRNazanin" w:eastAsia="IRNazanin" w:cs="IRNazanin"/>
          <w:lang w:bidi="fa-IR"/>
          <w:color w:val="111111"/>
          <w:sz w:val="28"/>
          <w:szCs w:val="28"/>
          <w:rtl/>
        </w:rPr>
        <w:t xml:space="preserve">814: ش 1 دفتر، 1 پ- 24 پ، نسخ اختيار بن عبدالله شهاب خراسانى ترشيزى در چهارشنبه 3 محرم 1244، وقف سپهسالار در 1297. كاغذ فرنگى- جلد تيماج سرخ يك لا، 66 گ 15 * 17- 21 و 18 س 8 * 14 و 10 * 24.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91" w:name="pg20264_230013"/>
    <w:bookmarkEnd w:id="391"/>
    <w:p>
      <w:pPr>
        <w:pStyle w:val="Heading2"/>
      </w:pPr>
      <w:bookmarkStart w:id="2529" w:name="_Toc1698"/>
      <w:r>
        <w:t>الكشاف عن حقايق غوامض التنزيل و عيون الاقاويل فى وجوه التاويل (3)</w:t>
      </w:r>
      <w:bookmarkEnd w:id="2529"/>
    </w:p>
    <w:p>
      <w:pPr>
        <w:pStyle w:val="BookText"/>
      </w:pPr>
      <w:r>
        <w:rPr>
          <w:rFonts w:ascii="IRNazanin" w:hAnsi="IRNazanin" w:eastAsia="IRNazanin" w:cs="IRNazanin"/>
          <w:lang w:bidi="fa-IR"/>
          <w:color w:val="111111"/>
          <w:sz w:val="28"/>
          <w:szCs w:val="28"/>
          <w:rtl/>
        </w:rPr>
        <w:t xml:space="preserve">19 صدر: از مائده تا كهف و بخط نسخ معرب سده 10، عنوانها درشت تر، مالك محمد بن ابى الفتح حسينى خوراسكانى در 1150. كاغذ سپاهانى حنايى- جلد تيماج مشكى مقوايى، 304 گ 17/5 * 25- 29 س 11 * 22.</w:t>
      </w:r>
    </w:p>
    <w:p>
      <w:pPr>
        <w:pStyle w:val="Heading2"/>
      </w:pPr>
      <w:bookmarkStart w:id="2530" w:name="_Toc1699"/>
      <w:r>
        <w:t>قصص الانبياء</w:t>
      </w:r>
      <w:bookmarkEnd w:id="2530"/>
    </w:p>
    <w:p>
      <w:pPr>
        <w:pStyle w:val="BookText"/>
      </w:pPr>
      <w:r>
        <w:rPr>
          <w:rFonts w:ascii="IRNazanin" w:hAnsi="IRNazanin" w:eastAsia="IRNazanin" w:cs="IRNazanin"/>
          <w:lang w:bidi="fa-IR"/>
          <w:color w:val="111111"/>
          <w:sz w:val="28"/>
          <w:szCs w:val="28"/>
          <w:rtl/>
        </w:rPr>
        <w:t xml:space="preserve">قصص الانبياء: اين كتاب را برخى از قطب راوندى و برخى از سيد فضل الله راوندى دانسته اند) دانشگاه 7302. (1454: 5: نسخ عزيز بن مطلب بن علاء الدين بن احمد موسوى حسينى جزايرى در شوشتر در 22 ذح 1089، عنوان و نشان شنگرف، پس از اين مطالب پراكنده است. فتواى قاضى اين قربعه و گفتار معلى بن خنيس درباره نوروز و فوايدى از شيخ جواد. مالك خانلر در 1262. كاغذ فرنگى- جلد تيماج ضربى لاجورد كوب، 232 گ 10 * 15- 15/5 س 6 * 11.</w:t>
      </w:r>
    </w:p>
    <w:p>
      <w:pPr>
        <w:pStyle w:val="Heading2"/>
      </w:pPr>
      <w:bookmarkStart w:id="2531" w:name="_Toc1700"/>
      <w:r>
        <w:t>رساله هاى احسائى (45)</w:t>
      </w:r>
      <w:bookmarkEnd w:id="2531"/>
    </w:p>
    <w:p>
      <w:pPr>
        <w:pStyle w:val="BookText"/>
      </w:pPr>
      <w:r>
        <w:rPr>
          <w:rFonts w:ascii="IRNazanin" w:hAnsi="IRNazanin" w:eastAsia="IRNazanin" w:cs="IRNazanin"/>
          <w:lang w:bidi="fa-IR"/>
          <w:color w:val="111111"/>
          <w:sz w:val="28"/>
          <w:szCs w:val="28"/>
          <w:rtl/>
        </w:rPr>
        <w:t xml:space="preserve">(45) جواب سوال، در اينكه محمد و آل محمد وجود مطلق يا مقيد هستند، اين رساله در 29 شعبان 1225 تاليف شده است. آغاز: بسمله. حمدله. اما بعد فيقول... احمد بن زين الدين... ان محمد و آله... هل هم من الوجود المطلق ام المقيد. 2765: ش 3 دفتر، گ 12 پ- 14 ر. بهمان نسخ 1251.</w:t>
      </w:r>
    </w:p>
    <w:p>
      <w:pPr>
        <w:pStyle w:val="Heading2"/>
      </w:pPr>
      <w:bookmarkStart w:id="2532" w:name="_Toc1701"/>
      <w:r>
        <w:t>مشتركات الرجال</w:t>
      </w:r>
      <w:bookmarkEnd w:id="2532"/>
    </w:p>
    <w:p>
      <w:pPr>
        <w:pStyle w:val="BookText"/>
      </w:pPr>
      <w:r>
        <w:rPr>
          <w:rFonts w:ascii="IRNazanin" w:hAnsi="IRNazanin" w:eastAsia="IRNazanin" w:cs="IRNazanin"/>
          <w:lang w:bidi="fa-IR"/>
          <w:color w:val="111111"/>
          <w:sz w:val="28"/>
          <w:szCs w:val="28"/>
          <w:rtl/>
        </w:rPr>
        <w:t xml:space="preserve">مشتركات الرجال: از محمد امين بن محمد على كاظمى و آن شرحى است بر باب دوازدهم جامع المقال طريحى) فهرست دانشگاه 656: 2 و 1996 (1666: 5: ش 1 دفتر، 1 پ- 55 پ، نستعليق نصر الله بن حسن حسينى استرابادى در يكشنبه 8 ج 1231/1، عنوان شنگرف، نسخه كامل است) سپه 172: 1) كاغذ فرنگى كبود- جلد تيماج سرخ ضربى مقوايى، 78 گ 18 * 20- 21/5 س 11 * 16.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2" w:name="pg20264_230014"/>
    <w:bookmarkEnd w:id="392"/>
    <w:p>
      <w:pPr>
        <w:pStyle w:val="Heading2"/>
      </w:pPr>
      <w:bookmarkStart w:id="2533" w:name="_Toc1702"/>
      <w:r>
        <w:t>لوامع صاحب قرانى (2)</w:t>
      </w:r>
      <w:bookmarkEnd w:id="2533"/>
    </w:p>
    <w:p>
      <w:pPr>
        <w:pStyle w:val="BookText"/>
      </w:pPr>
      <w:r>
        <w:rPr>
          <w:rFonts w:ascii="IRNazanin" w:hAnsi="IRNazanin" w:eastAsia="IRNazanin" w:cs="IRNazanin"/>
          <w:lang w:bidi="fa-IR"/>
          <w:color w:val="111111"/>
          <w:sz w:val="28"/>
          <w:szCs w:val="28"/>
          <w:rtl/>
        </w:rPr>
        <w:t xml:space="preserve">2439: سپه 300: 1.</w:t>
      </w:r>
    </w:p>
    <w:p>
      <w:pPr>
        <w:pStyle w:val="Heading2"/>
      </w:pPr>
      <w:bookmarkStart w:id="2534" w:name="_Toc1703"/>
      <w:r>
        <w:t>رضاعيه (2)</w:t>
      </w:r>
      <w:bookmarkEnd w:id="2534"/>
    </w:p>
    <w:p>
      <w:pPr>
        <w:pStyle w:val="BookText"/>
      </w:pPr>
      <w:r>
        <w:rPr>
          <w:rFonts w:ascii="IRNazanin" w:hAnsi="IRNazanin" w:eastAsia="IRNazanin" w:cs="IRNazanin"/>
          <w:lang w:bidi="fa-IR"/>
          <w:color w:val="111111"/>
          <w:sz w:val="28"/>
          <w:szCs w:val="28"/>
          <w:rtl/>
        </w:rPr>
        <w:t xml:space="preserve">6404: ش 3 دفتر، 187 ر- 200 ر، نسخ محمد اسمعيل بن على اكبر است كه براى خويش در سده سيزدهم نوشته است. پس از آن بخشى‌از حق اليقين مجلسى است، سپس بخشى در باره جهر و اخفات در تسبيحات از " مطالع الانوار " و تحفه الابرار "سيد محمد باقر و "غرايب الاخبار " سيد نعمت الله جزايرى و پراكنده اى ديگر است تا گ 208.208 گ 15 * 22.</w:t>
      </w:r>
    </w:p>
    <w:p>
      <w:pPr>
        <w:pStyle w:val="Heading2"/>
      </w:pPr>
      <w:bookmarkStart w:id="2535" w:name="_Toc1704"/>
      <w:r>
        <w:t>مزامير العاشقين</w:t>
      </w:r>
      <w:bookmarkEnd w:id="2535"/>
    </w:p>
    <w:p>
      <w:pPr>
        <w:pStyle w:val="BookText"/>
      </w:pPr>
      <w:r>
        <w:rPr>
          <w:rFonts w:ascii="IRNazanin" w:hAnsi="IRNazanin" w:eastAsia="IRNazanin" w:cs="IRNazanin"/>
          <w:lang w:bidi="fa-IR"/>
          <w:color w:val="111111"/>
          <w:sz w:val="28"/>
          <w:szCs w:val="28"/>
          <w:rtl/>
        </w:rPr>
        <w:t xml:space="preserve">مزامير العاشقين: خلاصه ايست از" زبور العارفين " اصل و كوتاه شده هر دو از على قلى متخلص به " صفا " پسر قرچغاى خان است. او شاگرد محقق خوانسارى آقا حسين و شمساى گيلانى است و در 1020 زاده شده است. از آثار او الايمان الكامل و "تعليقات " و " تمهيدات " و "تنقيحات " و " خزائن جواهر القرآن " در ذريعه ياد شده است.) فرهنگ نامه هاى عربى بفارسى ص 238- 237- تذكره نصر آبادى ص 31) اين كتاب در يك مقدمه و سه باب است: مقدمه سبب انحدار نفس از ملكوت بناسوت: باب 1- تشويق به عالم عقل. باب 2- زهد. باب 3- سلوك. آغاز: و الاستيفاق من الله العزيز الحكيم يا حبيب المحبين و يا محبوب المحبين يا مشتاق العاشقين... و بعد يقول الحقير... على قولى‌ابن قرچغاى خان هذه زبده... انجام: و من الواصلين الى العين دون السامعين للاثر. قد تمت الكتاب. 6567: نسخ محمدعلى‌كرمانشاهى در 5 شعبان 1290. كاغذ فرنگى سفيد- جلد تيماج سرخ مقوايى ضربى- 167 گ 12 * 18 و 11 س 5/5 * 13.</w:t>
      </w:r>
    </w:p>
    <w:p>
      <w:pPr>
        <w:pStyle w:val="Heading2"/>
      </w:pPr>
      <w:bookmarkStart w:id="2536" w:name="_Toc1705"/>
      <w:r>
        <w:t>گلستان (8)</w:t>
      </w:r>
      <w:bookmarkEnd w:id="2536"/>
    </w:p>
    <w:p>
      <w:pPr>
        <w:pStyle w:val="BookText"/>
      </w:pPr>
      <w:r>
        <w:rPr>
          <w:rFonts w:ascii="IRNazanin" w:hAnsi="IRNazanin" w:eastAsia="IRNazanin" w:cs="IRNazanin"/>
          <w:lang w:bidi="fa-IR"/>
          <w:color w:val="111111"/>
          <w:sz w:val="28"/>
          <w:szCs w:val="28"/>
          <w:rtl/>
        </w:rPr>
        <w:t xml:space="preserve">7166: بخط نستعليق سده 13، متن و حاشيه دنبال هم نوشته شده است. كاغذ فرنگى- جلد تيماج قهوه يى مقوايى، 302 گ 12 * 13- 22 س 6 * 12.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3" w:name="pg20264_230015"/>
    <w:bookmarkEnd w:id="393"/>
    <w:p>
      <w:pPr>
        <w:pStyle w:val="Heading2"/>
      </w:pPr>
      <w:bookmarkStart w:id="2537" w:name="_Toc1706"/>
      <w:r>
        <w:t>ضوءالمصباح</w:t>
      </w:r>
      <w:bookmarkEnd w:id="2537"/>
    </w:p>
    <w:p>
      <w:pPr>
        <w:pStyle w:val="BookText"/>
      </w:pPr>
      <w:r>
        <w:rPr>
          <w:rFonts w:ascii="IRNazanin" w:hAnsi="IRNazanin" w:eastAsia="IRNazanin" w:cs="IRNazanin"/>
          <w:lang w:bidi="fa-IR"/>
          <w:color w:val="111111"/>
          <w:sz w:val="28"/>
          <w:szCs w:val="28"/>
          <w:rtl/>
        </w:rPr>
        <w:t xml:space="preserve">ضوءالمصباح: شرحى استبر مصباح ناصرالدين مطرزى درگذشته 601 از تاج الدين محمد فاضل اسفرايينى درگذشته 684 و مختصرى‌است از شرح بزرگ او بنام المفتاح. آغاز: و ما توفيقى... انيب. قوله الكلمه لفظه وضع لمعنى مفرد. اعلم ان معرفه هذا الحد موقوفه على معرفه اللفظ و الوضع. انجام: لكنه يفضى الى الملال فاقتصرت على هذا فليس الرى من الشاف.) سپه 372: 2- دانشگاه 456: 2 و 2301: 6 و 2593- حقوق ص 399- چلبى 448: 2).</w:t>
      </w:r>
    </w:p>
    <w:p>
      <w:pPr>
        <w:pStyle w:val="Heading2"/>
      </w:pPr>
      <w:bookmarkStart w:id="2538" w:name="_Toc1707"/>
      <w:r>
        <w:t>الصافى (9)</w:t>
      </w:r>
      <w:bookmarkEnd w:id="2538"/>
    </w:p>
    <w:p>
      <w:pPr>
        <w:pStyle w:val="BookText"/>
      </w:pPr>
      <w:r>
        <w:rPr>
          <w:rFonts w:ascii="IRNazanin" w:hAnsi="IRNazanin" w:eastAsia="IRNazanin" w:cs="IRNazanin"/>
          <w:lang w:bidi="fa-IR"/>
          <w:color w:val="111111"/>
          <w:sz w:val="28"/>
          <w:szCs w:val="28"/>
          <w:rtl/>
        </w:rPr>
        <w:t xml:space="preserve">2025: جلد دوم، مشتمل بر تفسيرسوره كهف تا آخرقرآن،بخط نسخ محمد بن عبد الرضاى زنگنه در 1292. كاغذ دولت آبادى- جلد چرمى وقف سپهسالار، 377 گ 30/5 * 35- 20 س) سپه 136: 1).</w:t>
      </w:r>
    </w:p>
    <w:p>
      <w:pPr>
        <w:pStyle w:val="Heading2"/>
      </w:pPr>
      <w:bookmarkStart w:id="2539" w:name="_Toc1708"/>
      <w:r>
        <w:t>الكشاف عن حقايق غوامض التنزيل و عيون الاقاويل فى وجوه التاويل (4)</w:t>
      </w:r>
      <w:bookmarkEnd w:id="2539"/>
    </w:p>
    <w:p>
      <w:pPr>
        <w:pStyle w:val="BookText"/>
      </w:pPr>
      <w:r>
        <w:rPr>
          <w:rFonts w:ascii="IRNazanin" w:hAnsi="IRNazanin" w:eastAsia="IRNazanin" w:cs="IRNazanin"/>
          <w:lang w:bidi="fa-IR"/>
          <w:color w:val="111111"/>
          <w:sz w:val="28"/>
          <w:szCs w:val="28"/>
          <w:rtl/>
        </w:rPr>
        <w:t xml:space="preserve">24 مشير: از آغاز تا نيمه قرآن بخط نسخ سده 11، آيه ها شنگرف و جدول زر و شنگرف و لاجورد با سرلوح كوچك به زر و لاجورد، وقف مشير السلطنه بر مدرسه اقصى) مشير السلطنه (در دروازه گمرك در 1338. كاغذ سپاهانى سفيد- 524 گ 17 * 29- 31 س 9 * 20.</w:t>
      </w:r>
    </w:p>
    <w:p>
      <w:pPr>
        <w:pStyle w:val="Heading2"/>
      </w:pPr>
      <w:bookmarkStart w:id="2540" w:name="_Toc1709"/>
      <w:r>
        <w:t>الكافى (29)</w:t>
      </w:r>
      <w:bookmarkEnd w:id="2540"/>
    </w:p>
    <w:p>
      <w:pPr>
        <w:pStyle w:val="BookText"/>
      </w:pPr>
      <w:r>
        <w:rPr>
          <w:rFonts w:ascii="IRNazanin" w:hAnsi="IRNazanin" w:eastAsia="IRNazanin" w:cs="IRNazanin"/>
          <w:lang w:bidi="fa-IR"/>
          <w:color w:val="111111"/>
          <w:sz w:val="28"/>
          <w:szCs w:val="28"/>
          <w:rtl/>
        </w:rPr>
        <w:t xml:space="preserve">5483: نسخ على بن محمد زمان آلان براغوشى زرنقى در مدرسه صادقيه تبريز در 25 ع 1080/2، عنوان و نشان شنگرف، حواشى‌لغوى دارد، روضه است. كاغذ سپاهانى- جلد تيماج سبز مقوايى ضربى، 206 گ 16 * 17- 27 س 7/5 * 17/5.</w:t>
      </w:r>
    </w:p>
    <w:p>
      <w:pPr>
        <w:pStyle w:val="Heading2"/>
      </w:pPr>
      <w:bookmarkStart w:id="2541" w:name="_Toc1710"/>
      <w:r>
        <w:t>القانون (2)</w:t>
      </w:r>
      <w:bookmarkEnd w:id="2541"/>
    </w:p>
    <w:p>
      <w:pPr>
        <w:pStyle w:val="BookText"/>
      </w:pPr>
      <w:r>
        <w:rPr>
          <w:rFonts w:ascii="Amiri" w:hAnsi="Amiri" w:eastAsia="Amiri" w:cs="Amiri"/>
          <w:lang w:bidi="ar-SA"/>
          <w:color w:val="111111"/>
          <w:sz w:val="28"/>
          <w:szCs w:val="28"/>
          <w:rtl/>
        </w:rPr>
        <w:t xml:space="preserve">806: بخش تشريحات است " التعليم الخامس فصل و خمس جمل ". نسخ سده 13،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4" w:name="pg20264_230016"/>
    <w:bookmarkEnd w:id="394"/>
    <w:p>
      <w:pPr>
        <w:pStyle w:val="BookText"/>
      </w:pPr>
      <w:r>
        <w:rPr>
          <w:rFonts w:ascii="IRNazanin" w:hAnsi="IRNazanin" w:eastAsia="IRNazanin" w:cs="IRNazanin"/>
          <w:lang w:bidi="fa-IR"/>
          <w:color w:val="111111"/>
          <w:sz w:val="28"/>
          <w:szCs w:val="28"/>
          <w:rtl/>
        </w:rPr>
        <w:t xml:space="preserve">عنوان شنگرف، 42 برگ نوشته و 38 برگ سفيد است. كاغذ فرنگى- جلد تيماج سرخ يك لا، 80 گ 22/5 * 21- 36 س 10/5 * 18/5.</w:t>
      </w:r>
    </w:p>
    <w:p>
      <w:pPr>
        <w:pStyle w:val="Heading2"/>
      </w:pPr>
      <w:bookmarkStart w:id="2542" w:name="_Toc1711"/>
      <w:r>
        <w:t>الفقه</w:t>
      </w:r>
      <w:bookmarkEnd w:id="2542"/>
    </w:p>
    <w:p>
      <w:pPr>
        <w:pStyle w:val="BookText"/>
      </w:pPr>
      <w:r>
        <w:rPr>
          <w:rFonts w:ascii="IRNazanin" w:hAnsi="IRNazanin" w:eastAsia="IRNazanin" w:cs="IRNazanin"/>
          <w:lang w:bidi="fa-IR"/>
          <w:color w:val="111111"/>
          <w:sz w:val="28"/>
          <w:szCs w:val="28"/>
          <w:rtl/>
        </w:rPr>
        <w:t xml:space="preserve">الفقه، از حجه الاسلام شفقتى) م 1264) است بفارسى و تنها وقوف و صدقات را دارد. آغاز: بسمله. و به استمد و استعين للخلاص من شدايد يوم الدين الحمد لله الواقف على سراير عباده و جاعل الصدقات الجاريات مفصله للفيض بجزيل مثوباته. انجام: بهر دو صنف مي توان داد. 6179: نستعليق سده سيزدهم، عنوانها شنگرف. كاغذ فرنگى- جلد تيماج حنائى ضربى، 133 گ 15 * 21، 17 س 9/5 * 15.</w:t>
      </w:r>
    </w:p>
    <w:p>
      <w:pPr>
        <w:pStyle w:val="Heading2"/>
      </w:pPr>
      <w:bookmarkStart w:id="2543" w:name="_Toc1712"/>
      <w:r>
        <w:t>المختصر فى شرح التلخيص (12)</w:t>
      </w:r>
      <w:bookmarkEnd w:id="2543"/>
    </w:p>
    <w:p>
      <w:pPr>
        <w:pStyle w:val="BookText"/>
      </w:pPr>
      <w:r>
        <w:rPr>
          <w:rFonts w:ascii="IRNazanin" w:hAnsi="IRNazanin" w:eastAsia="IRNazanin" w:cs="IRNazanin"/>
          <w:lang w:bidi="fa-IR"/>
          <w:color w:val="111111"/>
          <w:sz w:val="28"/>
          <w:szCs w:val="28"/>
          <w:rtl/>
        </w:rPr>
        <w:t xml:space="preserve">6976: نسخ قوام الدين بن حاج على از سده 13، حاشيه ها بخط نستعليق با نشانه "چلبى، م، مط " بلاغ قرائت دارد. كاغذ فرنگى سفيد- جلد تيماج مشكى يك لاى فرسوده، 237 گ 16 * 16- 21 س 7 * 12.</w:t>
      </w:r>
    </w:p>
    <w:p>
      <w:pPr>
        <w:pStyle w:val="Heading2"/>
      </w:pPr>
      <w:bookmarkStart w:id="2544" w:name="_Toc1713"/>
      <w:r>
        <w:t>شرح الشافيه (3)</w:t>
      </w:r>
      <w:bookmarkEnd w:id="2544"/>
    </w:p>
    <w:p>
      <w:pPr>
        <w:pStyle w:val="BookText"/>
      </w:pPr>
      <w:r>
        <w:rPr>
          <w:rFonts w:ascii="IRNazanin" w:hAnsi="IRNazanin" w:eastAsia="IRNazanin" w:cs="IRNazanin"/>
          <w:lang w:bidi="fa-IR"/>
          <w:color w:val="111111"/>
          <w:sz w:val="28"/>
          <w:szCs w:val="28"/>
          <w:rtl/>
        </w:rPr>
        <w:t xml:space="preserve">3132: سپه 351:2.</w:t>
      </w:r>
    </w:p>
    <w:p>
      <w:pPr>
        <w:pStyle w:val="Heading2"/>
      </w:pPr>
      <w:bookmarkStart w:id="2545" w:name="_Toc1714"/>
      <w:r>
        <w:t>منهاج الصواب فى شرح خلاصه الحساب</w:t>
      </w:r>
      <w:bookmarkEnd w:id="2545"/>
    </w:p>
    <w:p>
      <w:pPr>
        <w:pStyle w:val="BookText"/>
      </w:pPr>
      <w:r>
        <w:rPr>
          <w:rFonts w:ascii="IRNazanin" w:hAnsi="IRNazanin" w:eastAsia="IRNazanin" w:cs="IRNazanin"/>
          <w:lang w:bidi="fa-IR"/>
          <w:color w:val="111111"/>
          <w:sz w:val="28"/>
          <w:szCs w:val="28"/>
          <w:rtl/>
        </w:rPr>
        <w:t xml:space="preserve">منهاج الصواب فى شرح خلاصه الحساب: از محمد تقى بن الحسن ظير استرابادى، متن خلاصه بهائى است. آغاز: بسمله و يك اعتضادى و عليك اعتمادى... نحمدك يا من بدى من وجوده آيه سلسله الاعداد و نشكرك يا من انتهى الى فيض... و بعد فيقول محمدتقى بن الحسن الظهمير الحسينى الاسترابادى. انجام: المميز بين الموجبات و السوالب تم. 3876: نستعليق محرم 1118، عنوان و نشان و رقم شنگرف، متن زير خط سرخ، مالك محمد رحيم بن رجب على عسكرانى در 1 ج 1227/1. كاغذ سپاهانى نخودى- جلد تيماج سبز يك لا، 80 گ 12 * 16- 18 س 6/5 * 113.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5" w:name="pg20264_230017"/>
    <w:bookmarkEnd w:id="395"/>
    <w:p>
      <w:pPr>
        <w:pStyle w:val="Heading2"/>
      </w:pPr>
      <w:bookmarkStart w:id="2546" w:name="_Toc1715"/>
      <w:r>
        <w:t>علل الشرايع و الاحكام و الاسباب (1)</w:t>
      </w:r>
      <w:bookmarkEnd w:id="2546"/>
    </w:p>
    <w:p>
      <w:pPr>
        <w:pStyle w:val="BookText"/>
      </w:pPr>
      <w:r>
        <w:rPr>
          <w:rFonts w:ascii="IRNazanin" w:hAnsi="IRNazanin" w:eastAsia="IRNazanin" w:cs="IRNazanin"/>
          <w:lang w:bidi="fa-IR"/>
          <w:color w:val="111111"/>
          <w:sz w:val="28"/>
          <w:szCs w:val="28"/>
          <w:rtl/>
        </w:rPr>
        <w:t xml:space="preserve">1805: سپه 279: 1، آغاز و انجام مانند چاپ 1311 نه آنچه در نسخه دانشگاه ديده مى شود) فهرست دانشگاه 1421: 5).</w:t>
      </w:r>
    </w:p>
    <w:p>
      <w:pPr>
        <w:pStyle w:val="Heading2"/>
      </w:pPr>
      <w:bookmarkStart w:id="2547" w:name="_Toc1716"/>
      <w:r>
        <w:t>صراط النجاه</w:t>
      </w:r>
      <w:bookmarkEnd w:id="2547"/>
    </w:p>
    <w:p>
      <w:pPr>
        <w:pStyle w:val="BookText"/>
      </w:pPr>
      <w:r>
        <w:rPr>
          <w:rFonts w:ascii="IRNazanin" w:hAnsi="IRNazanin" w:eastAsia="IRNazanin" w:cs="IRNazanin"/>
          <w:lang w:bidi="fa-IR"/>
          <w:color w:val="111111"/>
          <w:sz w:val="28"/>
          <w:szCs w:val="28"/>
          <w:rtl/>
        </w:rPr>
        <w:t xml:space="preserve">صراط النجاه: در ترجمه حديث اعرابى و على علیه السلام در توحيد و گناهان بزرگ و كوچك و آيين معتزلى و اشعرى و امامى و جز آن از محمد باقر مجلسى) م 1111) و بسال 1295 در تبريز و 1316 در تهران چاپ شده است.) فهرست آستان قدس 208: 5- دانشگاه: 1408- الفيض القدسى: ص 9- روضات ص 120).</w:t>
      </w:r>
    </w:p>
    <w:p>
      <w:pPr>
        <w:pStyle w:val="Heading2"/>
      </w:pPr>
      <w:bookmarkStart w:id="2548" w:name="_Toc1717"/>
      <w:r>
        <w:t>وجوديه (2)</w:t>
      </w:r>
      <w:bookmarkEnd w:id="2548"/>
    </w:p>
    <w:p>
      <w:pPr>
        <w:pStyle w:val="BookText"/>
      </w:pPr>
      <w:r>
        <w:rPr>
          <w:rFonts w:ascii="IRNazanin" w:hAnsi="IRNazanin" w:eastAsia="IRNazanin" w:cs="IRNazanin"/>
          <w:lang w:bidi="fa-IR"/>
          <w:color w:val="111111"/>
          <w:sz w:val="28"/>
          <w:szCs w:val="28"/>
          <w:rtl/>
        </w:rPr>
        <w:t xml:space="preserve">6674: ش 5 دفتر، 168 پ- 175 ر، نسخ مانند شماره هاى پيشين دفتر در 864 برابر نسخه دانشگاه (514: 3) عنوان شنگرف.</w:t>
      </w:r>
    </w:p>
    <w:p>
      <w:pPr>
        <w:pStyle w:val="Heading2"/>
      </w:pPr>
      <w:bookmarkStart w:id="2549" w:name="_Toc1718"/>
      <w:r>
        <w:t>عين اليقين (الانوار و الاسرار) (2)</w:t>
      </w:r>
      <w:bookmarkEnd w:id="2549"/>
    </w:p>
    <w:p>
      <w:pPr>
        <w:pStyle w:val="BookText"/>
      </w:pPr>
      <w:r>
        <w:rPr>
          <w:rFonts w:ascii="IRNazanin" w:hAnsi="IRNazanin" w:eastAsia="IRNazanin" w:cs="IRNazanin"/>
          <w:lang w:bidi="fa-IR"/>
          <w:color w:val="111111"/>
          <w:sz w:val="28"/>
          <w:szCs w:val="28"/>
          <w:rtl/>
        </w:rPr>
        <w:t xml:space="preserve">6326: ش 1 دفتر، تا پايان مقصد اول است، نسخ سده يازدهم، عنوان شنگرف. كاغذ سپاهانى- جلد تيماج مشكى مقوايى، 3 پ- 252 پ. 279 گ 17/5 * 15- 26 س 10 * 18.</w:t>
      </w:r>
    </w:p>
    <w:p>
      <w:pPr>
        <w:pStyle w:val="Heading2"/>
      </w:pPr>
      <w:bookmarkStart w:id="2550" w:name="_Toc1719"/>
      <w:r>
        <w:t>مصباح الانس بين المعقول و المشهود فى مفتاح غيب الجمع و الوجود (1)</w:t>
      </w:r>
      <w:bookmarkEnd w:id="2550"/>
    </w:p>
    <w:p>
      <w:pPr>
        <w:pStyle w:val="BookText"/>
      </w:pPr>
      <w:r>
        <w:rPr>
          <w:rFonts w:ascii="IRNazanin" w:hAnsi="IRNazanin" w:eastAsia="IRNazanin" w:cs="IRNazanin"/>
          <w:lang w:bidi="fa-IR"/>
          <w:color w:val="111111"/>
          <w:sz w:val="28"/>
          <w:szCs w:val="28"/>
          <w:rtl/>
        </w:rPr>
        <w:t xml:space="preserve">4464: نستعليق محمد بن على بن محمد حسن كاتوزيان طهرانى در چهار شنبه 6 ج 1322/1 از روى نسخه ميرزا هاشم لاهيجى در مدرسه مروى و كاتب در تهران در 14 ج 13) 1355/1 مرداد 1315 خ (درگذشته است چنانكه پسرش على كاتوزيان بر پشت نسخه نوشته است، او اين نسخه را با 136 جلد از كتابهاى پدرش در 22 شهريور 1315 خ وقف مدرسه سپهسالار كرده است. كاغذ فرنگى سفيد- جلد تيماج سرخ مقوايى ضربى، 264 گ 18 * 17- 22/5 س، 10 * 16.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6" w:name="pg20264_230018"/>
    <w:bookmarkEnd w:id="396"/>
    <w:p>
      <w:pPr>
        <w:pStyle w:val="Heading2"/>
      </w:pPr>
      <w:bookmarkStart w:id="2551" w:name="_Toc1720"/>
      <w:r>
        <w:t>الشكل القطاع</w:t>
      </w:r>
      <w:bookmarkEnd w:id="2551"/>
    </w:p>
    <w:p>
      <w:pPr>
        <w:pStyle w:val="BookText"/>
      </w:pPr>
      <w:r>
        <w:rPr>
          <w:rFonts w:ascii="IRNazanin" w:hAnsi="IRNazanin" w:eastAsia="IRNazanin" w:cs="IRNazanin"/>
          <w:lang w:bidi="fa-IR"/>
          <w:color w:val="111111"/>
          <w:sz w:val="28"/>
          <w:szCs w:val="28"/>
          <w:rtl/>
        </w:rPr>
        <w:t xml:space="preserve">الشكل القطاع: مقاله ايست از ابو الحسن ثابت بن قره حرانى (288- 221) خواجه طوسى نيز رساله اى در همين موضوع بنام كشف القناع دارد. آغاز: متن مقاله لثابت بن قره فى الشكل القطاع و النسب المولفه فان اطلق لناان ناتى ببرهان لما اراد بطلميوس. انجام: و على‌هذالقياس فى سائر براهينه و الله اعلم بالصواب. در نسخه ما در دنبال اين مقاله سه بند هست: 1- لمصنف الرساله فى بيان انه لايمكن ان يجمع من عدد ين مربعين فردين عدد مربع. 2- للشيخ سلطان المهندسين كمال الدين يونس فى بيانه ايضا) در همين مسئله (. 3- قال صاحب البلاغ استخراج الخط المقسوم بنسبه ذات وسط و طرفين من طريق العدد باقرب تقريب. 597: ش 22 دفتر، 162 ر- 163 پ، نسخ 3 شعبان 784.</w:t>
      </w:r>
    </w:p>
    <w:p>
      <w:pPr>
        <w:pStyle w:val="Heading2"/>
      </w:pPr>
      <w:bookmarkStart w:id="2552" w:name="_Toc1721"/>
      <w:r>
        <w:t>منهاج الكرامه فى معرفه الامامه (2)</w:t>
      </w:r>
      <w:bookmarkEnd w:id="2552"/>
    </w:p>
    <w:p>
      <w:pPr>
        <w:pStyle w:val="BookText"/>
      </w:pPr>
      <w:r>
        <w:rPr>
          <w:rFonts w:ascii="IRNazanin" w:hAnsi="IRNazanin" w:eastAsia="IRNazanin" w:cs="IRNazanin"/>
          <w:lang w:bidi="fa-IR"/>
          <w:color w:val="111111"/>
          <w:sz w:val="28"/>
          <w:szCs w:val="28"/>
          <w:rtl/>
        </w:rPr>
        <w:t xml:space="preserve">1857: ش 2 دفتر، 93 پ- 138 ر، نسخ قاسم بن ابراهيم در آدينه ج 1214/1، بخواهش حاج محمد على مجتهد، عنوان شنگرف حاشيه دارد.</w:t>
      </w:r>
    </w:p>
    <w:p>
      <w:pPr>
        <w:pStyle w:val="Heading2"/>
      </w:pPr>
      <w:bookmarkStart w:id="2553" w:name="_Toc1722"/>
      <w:r>
        <w:t>شرح المختصر النافع (2)</w:t>
      </w:r>
      <w:bookmarkEnd w:id="2553"/>
    </w:p>
    <w:p>
      <w:pPr>
        <w:pStyle w:val="BookText"/>
      </w:pPr>
      <w:r>
        <w:rPr>
          <w:rFonts w:ascii="IRNazanin" w:hAnsi="IRNazanin" w:eastAsia="IRNazanin" w:cs="IRNazanin"/>
          <w:lang w:bidi="fa-IR"/>
          <w:color w:val="111111"/>
          <w:sz w:val="28"/>
          <w:szCs w:val="28"/>
          <w:rtl/>
        </w:rPr>
        <w:t xml:space="preserve">2492: سپه 463: 1.</w:t>
      </w:r>
    </w:p>
    <w:p>
      <w:pPr>
        <w:pStyle w:val="Heading2"/>
      </w:pPr>
      <w:bookmarkStart w:id="2554" w:name="_Toc1723"/>
      <w:r>
        <w:t>روضه الشهداء (1)</w:t>
      </w:r>
      <w:bookmarkEnd w:id="2554"/>
    </w:p>
    <w:p>
      <w:pPr>
        <w:pStyle w:val="BookText"/>
      </w:pPr>
      <w:r>
        <w:rPr>
          <w:rFonts w:ascii="IRNazanin" w:hAnsi="IRNazanin" w:eastAsia="IRNazanin" w:cs="IRNazanin"/>
          <w:lang w:bidi="fa-IR"/>
          <w:color w:val="111111"/>
          <w:sz w:val="28"/>
          <w:szCs w:val="28"/>
          <w:rtl/>
        </w:rPr>
        <w:t xml:space="preserve">423: نستعليق سده 11، آغاز و انجام افتاده با نشانهاى شنگرف، در 1249 در كتابخانه اقبال الدوله بوده و سپهسالار در 1297 آنرا وقف كرده است. كاغذ سپاهانى- جلد تيماج قهوه يى كهنه مقوايى، 373 گ 15 * 17- 25 س 9 * 17</w:t>
      </w:r>
    </w:p>
    <w:p>
      <w:pPr>
        <w:pStyle w:val="Heading2"/>
      </w:pPr>
      <w:bookmarkStart w:id="2555" w:name="_Toc1724"/>
      <w:r>
        <w:t>مرآت العقول (3)</w:t>
      </w:r>
      <w:bookmarkEnd w:id="2555"/>
    </w:p>
    <w:p>
      <w:pPr>
        <w:pStyle w:val="BookText"/>
      </w:pPr>
      <w:r>
        <w:rPr>
          <w:rFonts w:ascii="Amiri" w:hAnsi="Amiri" w:eastAsia="Amiri" w:cs="Amiri"/>
          <w:lang w:bidi="ar-SA"/>
          <w:color w:val="111111"/>
          <w:sz w:val="28"/>
          <w:szCs w:val="28"/>
          <w:rtl/>
        </w:rPr>
        <w:t xml:space="preserve">8436: نسخه دو بخش است: 1- شرح كتاب دعاى كافى بخط خود مجلسى از آغاز تا بابهاى فضل الدعاء و دعاء طلب الرزق. 2- از باب الدعاء للدين تا باب النوادر همين كتاب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7" w:name="pg20264_230019"/>
    <w:bookmarkEnd w:id="397"/>
    <w:p>
      <w:pPr>
        <w:pStyle w:val="BookText"/>
      </w:pPr>
      <w:r>
        <w:rPr>
          <w:rFonts w:ascii="IRNazanin" w:hAnsi="IRNazanin" w:eastAsia="IRNazanin" w:cs="IRNazanin"/>
          <w:lang w:bidi="fa-IR"/>
          <w:color w:val="111111"/>
          <w:sz w:val="28"/>
          <w:szCs w:val="28"/>
          <w:rtl/>
        </w:rPr>
        <w:t xml:space="preserve">بخط شاگرد مجلسى است كه پس از مرگ استاد خود نوشته است. آغاز اين نسخه را مجلسى ديده و خط خوردگى دارد. بخش دوم را مجلسى درست نديده و مسوده ايست كه شاگرد نوشته است) صفحه عنوان (كاغذ سپاهانى سفيد- جلد تيماج يك لا. 85 گ 28 و 14 س- 14/5 * 20 و 10 * 14.</w:t>
      </w:r>
    </w:p>
    <w:p>
      <w:pPr>
        <w:pStyle w:val="Heading2"/>
      </w:pPr>
      <w:bookmarkStart w:id="2556" w:name="_Toc1725"/>
      <w:r>
        <w:t>فرهاد و شيرين</w:t>
      </w:r>
      <w:bookmarkEnd w:id="2556"/>
    </w:p>
    <w:p>
      <w:pPr>
        <w:pStyle w:val="BookText"/>
      </w:pPr>
      <w:r>
        <w:rPr>
          <w:rFonts w:ascii="IRNazanin" w:hAnsi="IRNazanin" w:eastAsia="IRNazanin" w:cs="IRNazanin"/>
          <w:lang w:bidi="fa-IR"/>
          <w:color w:val="111111"/>
          <w:sz w:val="28"/>
          <w:szCs w:val="28"/>
          <w:rtl/>
        </w:rPr>
        <w:t xml:space="preserve">فرهاد و شيرين، از وحشى كرمانى بافقى يزدى) درگذشته 991) است، كه به پيروى از نظامى در 966 و هزار بيت تا داستان ديدن فرهاد شيرين را در كوه بى ستون سروده و آن را بپايان نرسانده و پس از وى وصال شيرازى آنرا بپايان رسانده است) سپه 699- 697: 2- ذريعه 9).</w:t>
      </w:r>
    </w:p>
    <w:p>
      <w:pPr>
        <w:pStyle w:val="Heading2"/>
      </w:pPr>
      <w:bookmarkStart w:id="2557" w:name="_Toc1726"/>
      <w:r>
        <w:t>رساله هاى نسفى (11)</w:t>
      </w:r>
      <w:bookmarkEnd w:id="2557"/>
    </w:p>
    <w:p>
      <w:pPr>
        <w:pStyle w:val="BookText"/>
      </w:pPr>
      <w:r>
        <w:rPr>
          <w:rFonts w:ascii="IRNazanin" w:hAnsi="IRNazanin" w:eastAsia="IRNazanin" w:cs="IRNazanin"/>
          <w:lang w:bidi="fa-IR"/>
          <w:color w:val="111111"/>
          <w:sz w:val="28"/>
          <w:szCs w:val="28"/>
          <w:rtl/>
        </w:rPr>
        <w:t xml:space="preserve">11- در بلوغ و حريت. آغاز: بسمله. حمدله. اما بعد چنين گويد اضعف ضعفاء و خادم فقراء عزيز بن محمد نسفى كه جماعت درويشان كثرهم الله از اين بيچاره درخواست كردند... كه در بلوغ و حريت رساله جمع كنيد و بيان كنيد بلوغ چيست؟ و حريت چيست؟. انجام: و ما نيز در جايهاى ديگر ذكر كرديم) ش 1316/14، گ 189- 168 پ (.</w:t>
      </w:r>
    </w:p>
    <w:p>
      <w:pPr>
        <w:pStyle w:val="Heading2"/>
      </w:pPr>
      <w:bookmarkStart w:id="2558" w:name="_Toc1727"/>
      <w:r>
        <w:t>عين اليقين (الانوار و الاسرار) (4)</w:t>
      </w:r>
      <w:bookmarkEnd w:id="2558"/>
    </w:p>
    <w:p>
      <w:pPr>
        <w:pStyle w:val="BookText"/>
      </w:pPr>
      <w:r>
        <w:rPr>
          <w:rFonts w:ascii="IRNazanin" w:hAnsi="IRNazanin" w:eastAsia="IRNazanin" w:cs="IRNazanin"/>
          <w:lang w:bidi="fa-IR"/>
          <w:color w:val="111111"/>
          <w:sz w:val="28"/>
          <w:szCs w:val="28"/>
          <w:rtl/>
        </w:rPr>
        <w:t xml:space="preserve">6507: نستعليق مومن شريف كرمانى در سده سيزدهم، مانند چاپى رحلى تهران است و ليكن در پايان برابر آن نيست. كاغذ فرنگى سفيد- جلد تيماج مشكى مقوايى، 168 * گ، 18 س 10 * 16.</w:t>
      </w:r>
    </w:p>
    <w:p>
      <w:pPr>
        <w:pStyle w:val="Heading2"/>
      </w:pPr>
      <w:bookmarkStart w:id="2559" w:name="_Toc1728"/>
      <w:r>
        <w:t>رساله هاى احسائى (11)</w:t>
      </w:r>
      <w:bookmarkEnd w:id="2559"/>
    </w:p>
    <w:p>
      <w:pPr>
        <w:pStyle w:val="BookText"/>
      </w:pPr>
      <w:r>
        <w:rPr>
          <w:rFonts w:ascii="IRNazanin" w:hAnsi="IRNazanin" w:eastAsia="IRNazanin" w:cs="IRNazanin"/>
          <w:lang w:bidi="fa-IR"/>
          <w:color w:val="111111"/>
          <w:sz w:val="28"/>
          <w:szCs w:val="28"/>
          <w:rtl/>
        </w:rPr>
        <w:t xml:space="preserve">11- رساله دروحدت وجودكه على نقى احسايى در 12 صفر 1246 ساخته است. 7553: در 8 دفتر، 149 پ- 199 پ، بخط مولف. 7553: ش 10 دفتر، 239 پ، يك صفحه آغاز اين ساله است و بخط شاگرد مولف.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8" w:name="pg20264_230020"/>
    <w:bookmarkEnd w:id="398"/>
    <w:p>
      <w:pPr>
        <w:pStyle w:val="Heading2"/>
      </w:pPr>
      <w:bookmarkStart w:id="2560" w:name="_Toc1729"/>
      <w:r>
        <w:t>كشاورزى (نامه-) (1)</w:t>
      </w:r>
      <w:bookmarkEnd w:id="2560"/>
    </w:p>
    <w:p>
      <w:pPr>
        <w:pStyle w:val="BookText"/>
      </w:pPr>
      <w:r>
        <w:rPr>
          <w:rFonts w:ascii="IRNazanin" w:hAnsi="IRNazanin" w:eastAsia="IRNazanin" w:cs="IRNazanin"/>
          <w:lang w:bidi="fa-IR"/>
          <w:color w:val="111111"/>
          <w:sz w:val="28"/>
          <w:szCs w:val="28"/>
          <w:rtl/>
        </w:rPr>
        <w:t xml:space="preserve">2858: ش 3 دفتر، 20 پ- 46 ر.</w:t>
      </w:r>
    </w:p>
    <w:p>
      <w:pPr>
        <w:pStyle w:val="Heading2"/>
      </w:pPr>
      <w:bookmarkStart w:id="2561" w:name="_Toc1730"/>
      <w:r>
        <w:t>رساله هاى نسفى (10)</w:t>
      </w:r>
      <w:bookmarkEnd w:id="2561"/>
    </w:p>
    <w:p>
      <w:pPr>
        <w:pStyle w:val="BookText"/>
      </w:pPr>
      <w:r>
        <w:rPr>
          <w:rFonts w:ascii="IRNazanin" w:hAnsi="IRNazanin" w:eastAsia="IRNazanin" w:cs="IRNazanin"/>
          <w:lang w:bidi="fa-IR"/>
          <w:color w:val="111111"/>
          <w:sz w:val="28"/>
          <w:szCs w:val="28"/>
          <w:rtl/>
        </w:rPr>
        <w:t xml:space="preserve">10- در چله، در دو فصل. آغاز: بسمله. حمدله. اما بعد چنين...) مانند پيش (كه ميبايد در شرايط چله چه مى بايد كرد و چند ميبايد. انجام: ملفوظ معلوم ميشود و الحمد لله (174 پ- 178 پ، ش 1316/11).</w:t>
      </w:r>
    </w:p>
    <w:p>
      <w:pPr>
        <w:pStyle w:val="Heading2"/>
      </w:pPr>
      <w:bookmarkStart w:id="2562" w:name="_Toc1731"/>
      <w:r>
        <w:t>اللالى المنتظمه</w:t>
      </w:r>
      <w:bookmarkEnd w:id="2562"/>
    </w:p>
    <w:p>
      <w:pPr>
        <w:pStyle w:val="BookText"/>
      </w:pPr>
      <w:r>
        <w:rPr>
          <w:rFonts w:ascii="IRNazanin" w:hAnsi="IRNazanin" w:eastAsia="IRNazanin" w:cs="IRNazanin"/>
          <w:lang w:bidi="fa-IR"/>
          <w:color w:val="111111"/>
          <w:sz w:val="28"/>
          <w:szCs w:val="28"/>
          <w:rtl/>
        </w:rPr>
        <w:t xml:space="preserve">اللالى المنتظمه: حاج ملاهادى سبزوارى (1289- 1212) دومنظومه يكى در منطق بنام بالا و يكى در فلسفه بنام " غرر الفوائد " دارد كه از رهگذر عبارت عربى پيچيده و نادرستيها دارد و سيد هبه الدين آنها را در منظومه ديگر اصلاح كرده است. او در روش فلسفى پيرو ملاصدرا بوده و چيزى بروى نيفزوده است. حاج ملاهادى منظومه هاى خويش را خود شرح كرده است) فهرست دانشگاه 6686. (282: 3: نستعليق محمد جواد در دهه نخستين ماه پنجم سال دهم 1310، صفحه ها دو جدول زر و لاجورد دارد و در آغاز يك سرلوح زرين با شنگرف و لاجورد. كاغذ فرنگى- جلد تيماج سرخ يك لا ضربى، 22 گ 12 * 11- 20 س 7 *13.</w:t>
      </w:r>
    </w:p>
    <w:p>
      <w:pPr>
        <w:pStyle w:val="Heading2"/>
      </w:pPr>
      <w:bookmarkStart w:id="2563" w:name="_Toc1732"/>
      <w:r>
        <w:t>شرح الملخص (2)</w:t>
      </w:r>
      <w:bookmarkEnd w:id="2563"/>
    </w:p>
    <w:p>
      <w:pPr>
        <w:pStyle w:val="BookText"/>
      </w:pPr>
      <w:r>
        <w:rPr>
          <w:rFonts w:ascii="IRNazanin" w:hAnsi="IRNazanin" w:eastAsia="IRNazanin" w:cs="IRNazanin"/>
          <w:lang w:bidi="fa-IR"/>
          <w:color w:val="111111"/>
          <w:sz w:val="28"/>
          <w:szCs w:val="28"/>
          <w:rtl/>
        </w:rPr>
        <w:t xml:space="preserve">606: نستعليق سده 12 يا 13، متن زير خط سرخ از پايان افتاده است. كاغذ فرنگى- جلد تيماج سرخ ضربى مقوايى، 91 گ 12 * 14- 18 س 6 * 13.</w:t>
      </w:r>
    </w:p>
    <w:p>
      <w:pPr>
        <w:pStyle w:val="Heading2"/>
      </w:pPr>
      <w:bookmarkStart w:id="2564" w:name="_Toc1733"/>
      <w:r>
        <w:t>المجتنى من الدعاء المجتبى</w:t>
      </w:r>
      <w:bookmarkEnd w:id="2564"/>
    </w:p>
    <w:p>
      <w:pPr>
        <w:pStyle w:val="BookText"/>
      </w:pPr>
      <w:r>
        <w:rPr>
          <w:rFonts w:ascii="IRNazanin" w:hAnsi="IRNazanin" w:eastAsia="IRNazanin" w:cs="IRNazanin"/>
          <w:lang w:bidi="fa-IR"/>
          <w:color w:val="111111"/>
          <w:sz w:val="28"/>
          <w:szCs w:val="28"/>
          <w:rtl/>
        </w:rPr>
        <w:t xml:space="preserve">المجتنى من الدعاء المجتبى: از ابن طاوس است) سپه 65: 1- فهرست دانشگاه 194: 1)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9" w:name="pg20264_230021"/>
    <w:bookmarkEnd w:id="399"/>
    <w:p>
      <w:pPr>
        <w:pStyle w:val="Heading2"/>
      </w:pPr>
      <w:bookmarkStart w:id="2565" w:name="_Toc1734"/>
      <w:r>
        <w:t>سوال و جواب</w:t>
      </w:r>
      <w:bookmarkEnd w:id="2565"/>
    </w:p>
    <w:p>
      <w:pPr>
        <w:pStyle w:val="BookText"/>
      </w:pPr>
      <w:r>
        <w:rPr>
          <w:rFonts w:ascii="IRNazanin" w:hAnsi="IRNazanin" w:eastAsia="IRNazanin" w:cs="IRNazanin"/>
          <w:lang w:bidi="fa-IR"/>
          <w:color w:val="111111"/>
          <w:sz w:val="28"/>
          <w:szCs w:val="28"/>
          <w:rtl/>
        </w:rPr>
        <w:t xml:space="preserve">سوال و جواب: پرسنده شيخ ملايوسف مازندرانى و پاسخ گوينده شيخ على بن عبد العالى كركى) م 940) است، 29 مسئله را استفساء كرده و در چند جمله پاسخ گرفته است. آغاز: شيخنا و مولانا شيخ الاسلام و مقتدى العلماء الاعلامى مدظله العالى بسمله العالى ما يقول فى‌المسائل التى يسالها العبد الصالح مولانا يوسف المازندرانى و هى تسع و عشرون مساله مساله المرئه الهاشميه للرجل الغير الهاشمى‌الفقير هل يجوز لها اخذ الخمس ام لا؟. جواب نعم يجوز لهامع فقرها و الله اعلم. انجام: مساله المرئه فى اول البلوغ اذا افطرت سنين جهلا فاذا صارت صاحبه اولاد صغار ما يقدر على صوم الكفارات اى شى‌ء حكمها جواب. ان اوجها)؟(عليها الكفاره و هو الاحوط كفرت بالعتق او بالاطعام. 6041: ش 2 دفتر، 36 پ- 38 ر، نستعليق بخط ديگر و چليپا.</w:t>
      </w:r>
    </w:p>
    <w:p>
      <w:pPr>
        <w:pStyle w:val="Heading2"/>
      </w:pPr>
      <w:bookmarkStart w:id="2566" w:name="_Toc1735"/>
      <w:r>
        <w:t>المبدء و المعاد (29)</w:t>
      </w:r>
      <w:bookmarkEnd w:id="2566"/>
    </w:p>
    <w:p>
      <w:pPr>
        <w:pStyle w:val="BookText"/>
      </w:pPr>
      <w:r>
        <w:rPr>
          <w:rFonts w:ascii="IRNazanin" w:hAnsi="IRNazanin" w:eastAsia="IRNazanin" w:cs="IRNazanin"/>
          <w:lang w:bidi="fa-IR"/>
          <w:color w:val="111111"/>
          <w:sz w:val="28"/>
          <w:szCs w:val="28"/>
          <w:rtl/>
        </w:rPr>
        <w:t xml:space="preserve">2912: ش 3 دفتر، 5 ر- 27 پ.</w:t>
      </w:r>
    </w:p>
    <w:p>
      <w:pPr>
        <w:pStyle w:val="Heading2"/>
      </w:pPr>
      <w:bookmarkStart w:id="2567" w:name="_Toc1736"/>
      <w:r>
        <w:t>رساله هاى نسفى (7)</w:t>
      </w:r>
      <w:bookmarkEnd w:id="2567"/>
    </w:p>
    <w:p>
      <w:pPr>
        <w:pStyle w:val="BookText"/>
      </w:pPr>
      <w:r>
        <w:rPr>
          <w:rFonts w:ascii="IRNazanin" w:hAnsi="IRNazanin" w:eastAsia="IRNazanin" w:cs="IRNazanin"/>
          <w:lang w:bidi="fa-IR"/>
          <w:color w:val="111111"/>
          <w:sz w:val="28"/>
          <w:szCs w:val="28"/>
          <w:rtl/>
        </w:rPr>
        <w:t xml:space="preserve">7- در ظاهر و باطن انسان، در يازده فصل. آغاز: بسمله. حمدله. اما بعد چنين گويد اضعف...) مانند پيش (... كه می اید در معرفت انسان رساله جمع كنيد. و ظاهر و باطن انسان را شرح دهيد. انجام: علم بسيار در اين وديعت نهادم و الحمد لله رب العالمين (148 ر- 157 پ، ش 1316/8) انجام در) نسخه ش 1344/4) ص 279- 272) چنين است: " و اما در مرتبه انسان بالاختيار و العقل ".</w:t>
      </w:r>
    </w:p>
    <w:p>
      <w:pPr>
        <w:pStyle w:val="Heading2"/>
      </w:pPr>
      <w:bookmarkStart w:id="2568" w:name="_Toc1737"/>
      <w:r>
        <w:t>شرح نصاب</w:t>
      </w:r>
      <w:bookmarkEnd w:id="2568"/>
    </w:p>
    <w:p>
      <w:pPr>
        <w:pStyle w:val="BookText"/>
      </w:pPr>
      <w:r>
        <w:rPr>
          <w:rFonts w:ascii="IRNazanin" w:hAnsi="IRNazanin" w:eastAsia="IRNazanin" w:cs="IRNazanin"/>
          <w:lang w:bidi="fa-IR"/>
          <w:color w:val="111111"/>
          <w:sz w:val="28"/>
          <w:szCs w:val="28"/>
          <w:rtl/>
        </w:rPr>
        <w:t xml:space="preserve">شرح نصاب: اين شرح از ميرزا هادى طبيب است و پسر او در نسخه ما باين گواهى داده است. 7042: نستعليق رمضان 1239 و شعرها درشت تر، در ميان سطرها و هامش شرح نوشته شده است، لغات شنگرف. كاغذ فرنگى كبود- جلد كاغذى، 92 گ 16 * 16- 21 س 9/5 *16.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00" w:name="pg20264_230022"/>
    <w:bookmarkEnd w:id="400"/>
    <w:p>
      <w:pPr>
        <w:pStyle w:val="Heading2"/>
      </w:pPr>
      <w:bookmarkStart w:id="2569" w:name="_Toc1738"/>
      <w:r>
        <w:t>رساله هاى احسائى (6)</w:t>
      </w:r>
      <w:bookmarkEnd w:id="2569"/>
    </w:p>
    <w:p>
      <w:pPr>
        <w:pStyle w:val="BookText"/>
      </w:pPr>
      <w:r>
        <w:rPr>
          <w:rFonts w:ascii="IRNazanin" w:hAnsi="IRNazanin" w:eastAsia="IRNazanin" w:cs="IRNazanin"/>
          <w:lang w:bidi="fa-IR"/>
          <w:color w:val="111111"/>
          <w:sz w:val="28"/>
          <w:szCs w:val="28"/>
          <w:rtl/>
        </w:rPr>
        <w:t xml:space="preserve">6- شرح رساله يكى از صوفيان و رد آن. آغاز: بسمله. حمدله. الذى جل عن التشاكل و التشابه... و بعد فيقول... على نقى بن احمد بن زين الدين انه لما وقع بصرى الفاتر... على رساله لبعض اهل التصوف... بادرت فى شرح كلامه. آغاز متن: بسمله. حمد الله بصفاته توحيده بذاته فهو الواحد لاعن توحيد و المحمود قبل الحمد و التحميد. انجام: بصير بالمبصرات و كلها راجعه) افتاده (. 2550: ش دفتر، 122 ر- 154 پ، بهمان خط شماره پيش.</w:t>
      </w:r>
    </w:p>
    <w:p>
      <w:pPr>
        <w:pStyle w:val="Heading2"/>
      </w:pPr>
      <w:bookmarkStart w:id="2570" w:name="_Toc1739"/>
      <w:r>
        <w:t>مدارج كمال</w:t>
      </w:r>
      <w:bookmarkEnd w:id="2570"/>
    </w:p>
    <w:p>
      <w:pPr>
        <w:pStyle w:val="BookText"/>
      </w:pPr>
      <w:r>
        <w:rPr>
          <w:rFonts w:ascii="IRNazanin" w:hAnsi="IRNazanin" w:eastAsia="IRNazanin" w:cs="IRNazanin"/>
          <w:lang w:bidi="fa-IR"/>
          <w:color w:val="111111"/>
          <w:sz w:val="28"/>
          <w:szCs w:val="28"/>
          <w:rtl/>
        </w:rPr>
        <w:t xml:space="preserve">مدارج كمال: از افضل الدين كاشانى و خاتمه اى دارد كه در فهرست) دانشگاه 2563: 6) و مصنفات افضل الدين) جلد دوم (بچاپ رسيده است. 2912: ش 27 دفتر، 130 پ- 137 ر.</w:t>
      </w:r>
    </w:p>
    <w:p>
      <w:pPr>
        <w:pStyle w:val="Heading2"/>
      </w:pPr>
      <w:bookmarkStart w:id="2571" w:name="_Toc1740"/>
      <w:r>
        <w:t>قصيده حميرى</w:t>
      </w:r>
      <w:bookmarkEnd w:id="2571"/>
    </w:p>
    <w:p>
      <w:pPr>
        <w:pStyle w:val="BookText"/>
      </w:pPr>
      <w:r>
        <w:rPr>
          <w:rFonts w:ascii="IRNazanin" w:hAnsi="IRNazanin" w:eastAsia="IRNazanin" w:cs="IRNazanin"/>
          <w:lang w:bidi="fa-IR"/>
          <w:color w:val="111111"/>
          <w:sz w:val="28"/>
          <w:szCs w:val="28"/>
          <w:rtl/>
        </w:rPr>
        <w:t xml:space="preserve">قصيده حميرى: در نسخه زير مقدمه يى براى قصيده ديده مى شود كه در آن روايتى در فضيلت اين قصيده از فضل بن عبدربه آمده است. آغاز: لام عمر باللوامربع. 553: ش 3دفتر، بهمان خط شماره پيشين، 111 ر- 113.</w:t>
      </w:r>
    </w:p>
    <w:p>
      <w:pPr>
        <w:pStyle w:val="Heading2"/>
      </w:pPr>
      <w:bookmarkStart w:id="2572" w:name="_Toc1741"/>
      <w:r>
        <w:t>رساله عرفانى.</w:t>
      </w:r>
      <w:bookmarkEnd w:id="2572"/>
    </w:p>
    <w:p>
      <w:pPr>
        <w:pStyle w:val="BookText"/>
      </w:pPr>
      <w:r>
        <w:rPr>
          <w:rFonts w:ascii="IRNazanin" w:hAnsi="IRNazanin" w:eastAsia="IRNazanin" w:cs="IRNazanin"/>
          <w:lang w:bidi="fa-IR"/>
          <w:color w:val="111111"/>
          <w:sz w:val="28"/>
          <w:szCs w:val="28"/>
          <w:rtl/>
        </w:rPr>
        <w:t xml:space="preserve">رساله عرفانى. آغاز: شكر و سپاس بى قياس شايسته معبودى است كه يگانه صفت اوست. انجام: و دروى حسن و حركت نماند. 7544: ش 3 دفتر، 42 پ- 70 پ،بخط نستعليق عباسخان قاجار در روز دوشنبه 15 ج 1242 / 2 در شهر مرحمت آباد مراقه)؟(آذربايجان)؟(با مهر او "يا عباسعلى ".</w:t>
      </w:r>
    </w:p>
    <w:p>
      <w:pPr>
        <w:pStyle w:val="Heading2"/>
      </w:pPr>
      <w:bookmarkStart w:id="2573" w:name="_Toc1742"/>
      <w:r>
        <w:t>شرح الكافى (4)</w:t>
      </w:r>
      <w:bookmarkEnd w:id="2573"/>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01" w:name="pg20264_230023"/>
    <w:bookmarkEnd w:id="401"/>
    <w:p>
      <w:pPr>
        <w:pStyle w:val="BookText"/>
      </w:pPr>
      <w:r>
        <w:rPr>
          <w:rFonts w:ascii="IRNazanin" w:hAnsi="IRNazanin" w:eastAsia="IRNazanin" w:cs="IRNazanin"/>
          <w:lang w:bidi="fa-IR"/>
          <w:color w:val="111111"/>
          <w:sz w:val="28"/>
          <w:szCs w:val="28"/>
          <w:rtl/>
        </w:rPr>
        <w:t xml:space="preserve">5485: نستعليق سده سيزدهم، عنوانها شنگرف، متن نسخ زير خط شنگرف. از آغاز كتاب است تا حديث هشتم باب صفه العلم و فضله) باب سوم (. كاغذ فرنگى سفيد- جلد تيماج قهوه يى مقوايى ضربى، 134 گ 17 * 24- 23 س 10 * 17.</w:t>
      </w:r>
    </w:p>
    <w:p>
      <w:pPr>
        <w:pStyle w:val="Heading2"/>
      </w:pPr>
      <w:bookmarkStart w:id="2574" w:name="_Toc1743"/>
      <w:r>
        <w:t>نذر المعاش</w:t>
      </w:r>
      <w:bookmarkEnd w:id="2574"/>
    </w:p>
    <w:p>
      <w:pPr>
        <w:pStyle w:val="BookText"/>
      </w:pPr>
      <w:r>
        <w:rPr>
          <w:rFonts w:ascii="IRNazanin" w:hAnsi="IRNazanin" w:eastAsia="IRNazanin" w:cs="IRNazanin"/>
          <w:lang w:bidi="fa-IR"/>
          <w:color w:val="111111"/>
          <w:sz w:val="28"/>
          <w:szCs w:val="28"/>
          <w:rtl/>
        </w:rPr>
        <w:t xml:space="preserve">نذر المعاش: از على بن محمد بن عبدالله متطبب ابزرى است. كتاب در دفتر ثبت كتابخانه و در صفحه عنوان چنين ناميده شده است و آن شش مقاله و يك خاتمه دارد. مقاله 1 در 10 باب. مقاله 2 در 1 مزجه در 5 باب. مقاله 3 در اسباب سته ضروبه در 6 باب. مقاله 4 در حفظ الصحه در 15 باب. مقاله 5 در استفراغات در 5 باب. مقاله 6 در ماكولات و اغذيه بترتيب حروف هجا خاتمه در مفرحات و جوارشات و اطريفلات. آغاز: بسمله. الحمدلله الذى خلق آدم من سلاله من ماء مهين و صورهم فى الارحام فاحسن... اما بعد فيقول... على بن محمد بن عبدالله المتطبب الابزرى... ان جل نعمه انعمها الله تعالى على عباده نعمه الصحه... 719: ش 2 دفتر، 69 پ- 172 پ، از آغاز باب يكم افتاده است. انجام افتاده از خاتمه: خاتمه در مفرحات و جوارشات و اطريفلات انوشدارو. و هو دواء هندى يفرح القلب و يقويه... ثم يوخذ من الاملج الجيد الحديث.</w:t>
      </w:r>
    </w:p>
    <w:p>
      <w:pPr>
        <w:pStyle w:val="Heading2"/>
      </w:pPr>
      <w:bookmarkStart w:id="2575" w:name="_Toc1744"/>
      <w:r>
        <w:t>مجمع البحرين و مطلع النيرين (7)</w:t>
      </w:r>
      <w:bookmarkEnd w:id="2575"/>
    </w:p>
    <w:p>
      <w:pPr>
        <w:pStyle w:val="BookText"/>
      </w:pPr>
      <w:r>
        <w:rPr>
          <w:rFonts w:ascii="IRNazanin" w:hAnsi="IRNazanin" w:eastAsia="IRNazanin" w:cs="IRNazanin"/>
          <w:lang w:bidi="fa-IR"/>
          <w:color w:val="111111"/>
          <w:sz w:val="28"/>
          <w:szCs w:val="28"/>
          <w:rtl/>
        </w:rPr>
        <w:t xml:space="preserve">104: سپه 277: 2.</w:t>
      </w:r>
    </w:p>
    <w:p>
      <w:pPr>
        <w:pStyle w:val="Heading2"/>
      </w:pPr>
      <w:bookmarkStart w:id="2576" w:name="_Toc1745"/>
      <w:r>
        <w:t>فهرست كتب سپهسالار (2)</w:t>
      </w:r>
      <w:bookmarkEnd w:id="2576"/>
    </w:p>
    <w:p>
      <w:pPr>
        <w:pStyle w:val="BookText"/>
      </w:pPr>
      <w:r>
        <w:rPr>
          <w:rFonts w:ascii="IRNazanin" w:hAnsi="IRNazanin" w:eastAsia="IRNazanin" w:cs="IRNazanin"/>
          <w:lang w:bidi="fa-IR"/>
          <w:color w:val="111111"/>
          <w:sz w:val="28"/>
          <w:szCs w:val="28"/>
          <w:rtl/>
        </w:rPr>
        <w:t xml:space="preserve">646: مكرر نسخه دوم است و همه هفت دفترچه را در يك جلد بخط سياق نوشته اند، تاريخ ندارد گويا در سال 1299 يا 1300 ق نوشته شده باشد، در پايان مطالب هر دفترچه مهر اعتضاد السلطنه را بعنوان) محل مهر... (ياد كرده اند. كاغذ فرنگى آبى رنگ كلفت- جلد تيماج سرخ مقوايى، 48 گ 20/2 * 16/2، سطرها گوناگون و سياقى است.</w:t>
      </w:r>
    </w:p>
    <w:p>
      <w:pPr>
        <w:pStyle w:val="Heading2"/>
      </w:pPr>
      <w:bookmarkStart w:id="2577" w:name="_Toc1746"/>
      <w:r>
        <w:t>نصايح الملوك</w:t>
      </w:r>
      <w:bookmarkEnd w:id="2577"/>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2" w:name="pg20264_230024"/>
    <w:bookmarkEnd w:id="402"/>
    <w:p>
      <w:pPr>
        <w:pStyle w:val="BookText"/>
      </w:pPr>
      <w:r>
        <w:rPr>
          <w:rFonts w:ascii="IRNazanin" w:hAnsi="IRNazanin" w:eastAsia="IRNazanin" w:cs="IRNazanin"/>
          <w:lang w:bidi="fa-IR"/>
          <w:color w:val="111111"/>
          <w:sz w:val="28"/>
          <w:szCs w:val="28"/>
          <w:rtl/>
        </w:rPr>
        <w:t xml:space="preserve">نصايح الملوك: پندهاى گلستان است. آغاز: الحمدلله رب العالمين... اما بعد بدانكه پادشاهانى كه مشفق دروشند نگهبان ملك و دولت خويشند... انجام: و شكرانه بر مزيد و كارها بمراد و الله روف بالعباد. 335: نستعليق خوش محمد حسين بحرانى در 1265 كه براى‌شاهزاده و الاعلى قلى ميرزا نوشته است، در دو جلد آراسته به زر و لاجورد. كاغذ فرنگى جلد تيماج سرخ زركوب، گ 12 * 19، 8 س 7 * 12.</w:t>
      </w:r>
    </w:p>
    <w:p>
      <w:pPr>
        <w:pStyle w:val="Heading2"/>
      </w:pPr>
      <w:bookmarkStart w:id="2578" w:name="_Toc1747"/>
      <w:r>
        <w:t>الفلاحه (رساله-)</w:t>
      </w:r>
      <w:bookmarkEnd w:id="2578"/>
    </w:p>
    <w:p>
      <w:pPr>
        <w:pStyle w:val="BookText"/>
      </w:pPr>
      <w:r>
        <w:rPr>
          <w:rFonts w:ascii="Amiri" w:hAnsi="Amiri" w:eastAsia="Amiri" w:cs="Amiri"/>
          <w:lang w:bidi="ar-SA"/>
          <w:color w:val="111111"/>
          <w:sz w:val="28"/>
          <w:szCs w:val="28"/>
          <w:rtl/>
        </w:rPr>
        <w:t xml:space="preserve">الفلاحه (رساله-) رساله ايست بعربى در كشاورزى. آغاز: الاولى لارباب الفلاحه على ارض الزراعه... اعلم ان ارض الزراعه هى ساتره للصخرات. انجام: ثم ينحل فيه بالكليه. 2858: ش 7 دفتر (154 ر- 157 ر (.</w:t>
      </w:r>
    </w:p>
    <w:p>
      <w:pPr>
        <w:pStyle w:val="Heading2"/>
      </w:pPr>
      <w:bookmarkStart w:id="2579" w:name="_Toc1748"/>
      <w:r>
        <w:t>مجمع البحرين و مطلع النيرين (2)</w:t>
      </w:r>
      <w:bookmarkEnd w:id="2579"/>
    </w:p>
    <w:p>
      <w:pPr>
        <w:pStyle w:val="BookText"/>
      </w:pPr>
      <w:r>
        <w:rPr>
          <w:rFonts w:ascii="IRNazanin" w:hAnsi="IRNazanin" w:eastAsia="IRNazanin" w:cs="IRNazanin"/>
          <w:lang w:bidi="fa-IR"/>
          <w:color w:val="111111"/>
          <w:sz w:val="28"/>
          <w:szCs w:val="28"/>
          <w:rtl/>
        </w:rPr>
        <w:t xml:space="preserve">78: سپه 277: 2.</w:t>
      </w:r>
    </w:p>
    <w:p>
      <w:pPr>
        <w:pStyle w:val="Heading2"/>
      </w:pPr>
      <w:bookmarkStart w:id="2580" w:name="_Toc1749"/>
      <w:r>
        <w:t>مختلف الشيعه</w:t>
      </w:r>
      <w:bookmarkEnd w:id="2580"/>
    </w:p>
    <w:p>
      <w:pPr>
        <w:pStyle w:val="BookText"/>
      </w:pPr>
      <w:r>
        <w:rPr>
          <w:rFonts w:ascii="IRNazanin" w:hAnsi="IRNazanin" w:eastAsia="IRNazanin" w:cs="IRNazanin"/>
          <w:lang w:bidi="fa-IR"/>
          <w:color w:val="111111"/>
          <w:sz w:val="28"/>
          <w:szCs w:val="28"/>
          <w:rtl/>
        </w:rPr>
        <w:t xml:space="preserve">مختلف الشيعه: از علامه حلى است و بچاپ رسيده است) فهرست دانشگاه 2005: 5)</w:t>
      </w:r>
    </w:p>
    <w:p>
      <w:pPr>
        <w:pStyle w:val="Heading2"/>
      </w:pPr>
      <w:bookmarkStart w:id="2581" w:name="_Toc1750"/>
      <w:r>
        <w:t>الشافيه عن الشك فى الخطوط المتوازيه (الرساله-)</w:t>
      </w:r>
      <w:bookmarkEnd w:id="2581"/>
    </w:p>
    <w:p>
      <w:pPr>
        <w:pStyle w:val="BookText"/>
      </w:pPr>
      <w:r>
        <w:rPr>
          <w:rFonts w:ascii="IRNazanin" w:hAnsi="IRNazanin" w:eastAsia="IRNazanin" w:cs="IRNazanin"/>
          <w:lang w:bidi="fa-IR"/>
          <w:color w:val="111111"/>
          <w:sz w:val="28"/>
          <w:szCs w:val="28"/>
          <w:rtl/>
        </w:rPr>
        <w:t xml:space="preserve">الشافيه عن الشك فى الخطوط المتوازيه) الرساله- (: خواجه طوسى، در سرگذشت طوسى از مدرس رضوى (219- 213 و 338 و 342) از اين رساله بهمين نام و بنام رساله رد بر مصادره اقليدس ياد شده است. حسام الدين على بن فضل الله سالار در " تبيين مصادره اقليدس "خواجه را رد نمود و خواجه در كشف القناع عن اسرار الكشل القطاع او را رد كرده است) ذريعه 334: 3 و 181: 11- مدرس 96- فهرست طوسى ش 615- يادبود طوسى ص 133). اين رساله بهمين نام در دكن با نامه هاى ابو المعالى علم الدين قيصر تعاسيف حنفى‌اسفونى و پاسخ خواجه درباره اين كتاب بسال 1359 بچاپ رسيد. آغاز: بسمله. رب انعمت فزد. اقول بعد حمد الله ميسر كل عيسر و جابر كل كسير و مجير كل مستجير... اعلم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3" w:name="pg20264_230025"/>
    <w:bookmarkEnd w:id="403"/>
    <w:p>
      <w:pPr>
        <w:pStyle w:val="BookText"/>
      </w:pPr>
      <w:r>
        <w:rPr>
          <w:rFonts w:ascii="IRNazanin" w:hAnsi="IRNazanin" w:eastAsia="IRNazanin" w:cs="IRNazanin"/>
          <w:lang w:bidi="fa-IR"/>
          <w:color w:val="111111"/>
          <w:sz w:val="28"/>
          <w:szCs w:val="28"/>
          <w:rtl/>
        </w:rPr>
        <w:t xml:space="preserve">ان التعليمات باسرها و خصوصا الهندسيات مع وضوح مسالكها و ثاقه قواعدها لايشبه سائر العلوم و الصناعات فى ارتباط الاجزاء و اشتباك المقدمات. انجام: و هذا آخر اشكال الجوهرى فهذا ما تقرر لى فى هذه المسئله و الحمد لله مفتح الابواب و مسهل الصعاب و واهب العقل و ملهم الصواب) س 16 ص 36 چاپ دكن (و صلى الله على محمد و آله الطاهرين و سلم تسليما كثيرا. فرغ من نسخه آخر نهار الاربعاء ثامن شهر رمضان المبارك سنه احدى و سبعين و ستمائه.</w:t>
      </w:r>
    </w:p>
    <w:p>
      <w:pPr>
        <w:pStyle w:val="Heading2"/>
      </w:pPr>
      <w:bookmarkStart w:id="2582" w:name="_Toc1751"/>
      <w:r>
        <w:t>مقياس المصابيح</w:t>
      </w:r>
      <w:bookmarkEnd w:id="2582"/>
    </w:p>
    <w:p>
      <w:pPr>
        <w:pStyle w:val="BookText"/>
      </w:pPr>
      <w:r>
        <w:rPr>
          <w:rFonts w:ascii="IRNazanin" w:hAnsi="IRNazanin" w:eastAsia="IRNazanin" w:cs="IRNazanin"/>
          <w:lang w:bidi="fa-IR"/>
          <w:color w:val="111111"/>
          <w:sz w:val="28"/>
          <w:szCs w:val="28"/>
          <w:rtl/>
        </w:rPr>
        <w:t xml:space="preserve">مقياس المصابيح: محمد باقر مجلسى پس از بحار اين كتاب را در دعا و تعقيبات نماز براى شاه سليمان نوشته است) كشف الحجب ص 543- مشار ص 1478) آغاز: الحمد لله الذى جعل الصلاه للمومنين معراجا... اما بعد خامه تقصير آثار محمد باقر بن محمد تقى... انجام: العلى الاعلى سبحانه و تعالى.</w:t>
      </w:r>
    </w:p>
    <w:p>
      <w:pPr>
        <w:pStyle w:val="Heading2"/>
      </w:pPr>
      <w:bookmarkStart w:id="2583" w:name="_Toc1752"/>
      <w:r>
        <w:t>المنقذ من الضلال</w:t>
      </w:r>
      <w:bookmarkEnd w:id="2583"/>
    </w:p>
    <w:p>
      <w:pPr>
        <w:pStyle w:val="BookText"/>
      </w:pPr>
      <w:r>
        <w:rPr>
          <w:rFonts w:ascii="IRNazanin" w:hAnsi="IRNazanin" w:eastAsia="IRNazanin" w:cs="IRNazanin"/>
          <w:lang w:bidi="fa-IR"/>
          <w:color w:val="111111"/>
          <w:sz w:val="28"/>
          <w:szCs w:val="28"/>
          <w:rtl/>
        </w:rPr>
        <w:t xml:space="preserve">المنقذ من الضلال: از امام محمد غزالى است و بارها بچاپ رسيده است و آن در نيشابور بسال 500- 499 پس از سفر ده ساله تاليف شده است) غزالى نامه 2844 (164: ش 12 دفتر، 445 پ- 468 پ.</w:t>
      </w:r>
    </w:p>
    <w:p>
      <w:pPr>
        <w:pStyle w:val="Heading2"/>
      </w:pPr>
      <w:bookmarkStart w:id="2584" w:name="_Toc1753"/>
      <w:r>
        <w:t>مخزن الاسرار (6)</w:t>
      </w:r>
      <w:bookmarkEnd w:id="2584"/>
    </w:p>
    <w:p>
      <w:pPr>
        <w:pStyle w:val="BookText"/>
      </w:pPr>
      <w:r>
        <w:rPr>
          <w:rFonts w:ascii="IRNazanin" w:hAnsi="IRNazanin" w:eastAsia="IRNazanin" w:cs="IRNazanin"/>
          <w:lang w:bidi="fa-IR"/>
          <w:color w:val="111111"/>
          <w:sz w:val="28"/>
          <w:szCs w:val="28"/>
          <w:rtl/>
        </w:rPr>
        <w:t xml:space="preserve">400: سپه 538: 2.</w:t>
      </w:r>
    </w:p>
    <w:p>
      <w:pPr>
        <w:pStyle w:val="Heading2"/>
      </w:pPr>
      <w:bookmarkStart w:id="2585" w:name="_Toc1754"/>
      <w:r>
        <w:t>وافى در علم قوافى</w:t>
      </w:r>
      <w:bookmarkEnd w:id="2585"/>
    </w:p>
    <w:p>
      <w:pPr>
        <w:pStyle w:val="BookText"/>
      </w:pPr>
      <w:r>
        <w:rPr>
          <w:rFonts w:ascii="IRNazanin" w:hAnsi="IRNazanin" w:eastAsia="IRNazanin" w:cs="IRNazanin"/>
          <w:lang w:bidi="fa-IR"/>
          <w:color w:val="111111"/>
          <w:sz w:val="28"/>
          <w:szCs w:val="28"/>
          <w:rtl/>
        </w:rPr>
        <w:t xml:space="preserve">وافى در علم قوافى: اين يكى رساله مفصل رساله ديگريست كه بهمين نام ياد كرده ايم. آغاز: بعد از تيمن بموزون ترين كلامى... نموده ميشود كه اين شرح مختصريست به وافى بقواعد علم قوافى. 8245: ش 9 دفتر است، 67 پ- 129 پ. انجام افتاده: بدانكه شعر مشتمل بر قافيه را مقفى) حواشى " منه قدس سره " دارد).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4" w:name="pg20264_230026"/>
    <w:bookmarkEnd w:id="404"/>
    <w:p>
      <w:pPr>
        <w:pStyle w:val="Heading2"/>
      </w:pPr>
      <w:bookmarkStart w:id="2586" w:name="_Toc1755"/>
      <w:r>
        <w:t>مقصد اقصى (2)</w:t>
      </w:r>
      <w:bookmarkEnd w:id="2586"/>
    </w:p>
    <w:p>
      <w:pPr>
        <w:pStyle w:val="BookText"/>
      </w:pPr>
      <w:r>
        <w:rPr>
          <w:rFonts w:ascii="IRNazanin" w:hAnsi="IRNazanin" w:eastAsia="IRNazanin" w:cs="IRNazanin"/>
          <w:lang w:bidi="fa-IR"/>
          <w:color w:val="111111"/>
          <w:sz w:val="28"/>
          <w:szCs w:val="28"/>
          <w:rtl/>
        </w:rPr>
        <w:t xml:space="preserve">6577: نستعليق على اصغر بن حاجى هادى جليل وند، براى مير محمد خان در 12 شعبان 1293. كاغذ فرنگى سفيد- جلد تيماج سرخ يك لا ضربى، 69 گ 10/5 *17/5، 15 س 6 *13/5.</w:t>
      </w:r>
    </w:p>
    <w:p>
      <w:pPr>
        <w:pStyle w:val="Heading2"/>
      </w:pPr>
      <w:bookmarkStart w:id="2587" w:name="_Toc1756"/>
      <w:r>
        <w:t>الكافيه (9)</w:t>
      </w:r>
      <w:bookmarkEnd w:id="2587"/>
    </w:p>
    <w:p>
      <w:pPr>
        <w:pStyle w:val="BookText"/>
      </w:pPr>
      <w:r>
        <w:rPr>
          <w:rFonts w:ascii="IRNazanin" w:hAnsi="IRNazanin" w:eastAsia="IRNazanin" w:cs="IRNazanin"/>
          <w:lang w:bidi="fa-IR"/>
          <w:color w:val="111111"/>
          <w:sz w:val="28"/>
          <w:szCs w:val="28"/>
          <w:rtl/>
        </w:rPr>
        <w:t xml:space="preserve">6951: نسخ سده 13 با حواشى نستعليق از متوسط و هندى، عنوانها شنگرف. كاغذ فرنگى- جلد تيماج سبز ضربى مقوايى، 102 گ 14 * 16- 20/5 س 6/5 * 12.</w:t>
      </w:r>
    </w:p>
    <w:p>
      <w:pPr>
        <w:pStyle w:val="Heading2"/>
      </w:pPr>
      <w:bookmarkStart w:id="2588" w:name="_Toc1757"/>
      <w:r>
        <w:t>مهج الدعوات و منهج العبادات (1)</w:t>
      </w:r>
      <w:bookmarkEnd w:id="2588"/>
    </w:p>
    <w:p>
      <w:pPr>
        <w:pStyle w:val="BookText"/>
      </w:pPr>
      <w:r>
        <w:rPr>
          <w:rFonts w:ascii="IRNazanin" w:hAnsi="IRNazanin" w:eastAsia="IRNazanin" w:cs="IRNazanin"/>
          <w:lang w:bidi="fa-IR"/>
          <w:color w:val="111111"/>
          <w:sz w:val="28"/>
          <w:szCs w:val="28"/>
          <w:rtl/>
        </w:rPr>
        <w:t xml:space="preserve">2141: ش 1 دفتر، سپه 77: 1.</w:t>
      </w:r>
    </w:p>
    <w:p>
      <w:pPr>
        <w:pStyle w:val="Heading2"/>
      </w:pPr>
      <w:bookmarkStart w:id="2589" w:name="_Toc1758"/>
      <w:r>
        <w:t>ماه كلمه (1)</w:t>
      </w:r>
      <w:bookmarkEnd w:id="2589"/>
    </w:p>
    <w:p>
      <w:pPr>
        <w:pStyle w:val="BookText"/>
      </w:pPr>
      <w:r>
        <w:rPr>
          <w:rFonts w:ascii="IRNazanin" w:hAnsi="IRNazanin" w:eastAsia="IRNazanin" w:cs="IRNazanin"/>
          <w:lang w:bidi="fa-IR"/>
          <w:color w:val="111111"/>
          <w:sz w:val="28"/>
          <w:szCs w:val="28"/>
          <w:rtl/>
        </w:rPr>
        <w:t xml:space="preserve">997: سپه 63: 1 و 81: 2، نوشته آقازين العابدين اصفهانى در 1276 با سرلوح.</w:t>
      </w:r>
    </w:p>
    <w:p>
      <w:pPr>
        <w:pStyle w:val="Heading2"/>
      </w:pPr>
      <w:bookmarkStart w:id="2590" w:name="_Toc1759"/>
      <w:r>
        <w:t>رساله هاى احسائى (3)</w:t>
      </w:r>
      <w:bookmarkEnd w:id="2590"/>
    </w:p>
    <w:p>
      <w:pPr>
        <w:pStyle w:val="BookText"/>
      </w:pPr>
      <w:r>
        <w:rPr>
          <w:rFonts w:ascii="IRNazanin" w:hAnsi="IRNazanin" w:eastAsia="IRNazanin" w:cs="IRNazanin"/>
          <w:lang w:bidi="fa-IR"/>
          <w:color w:val="111111"/>
          <w:sz w:val="28"/>
          <w:szCs w:val="28"/>
          <w:rtl/>
        </w:rPr>
        <w:t xml:space="preserve">3- تفسير " قاب قوسين اوادنى " در تفسير آيه 9 سوره نجم كه در 1226 در كرمانشاه ساخته است. آغاز: بسمله. حمدله... و بعد فيقول... على نقى بن احمد بن زين الدين الاحسائى. انجام: و قد وقع الفراغ منها فى طريق كرمانشاهان على يد مولفها على نقى... فى سنه 2550. 1226: ش 4 دفتر، 110- 108، بخط محمد نبى [بن ]مرتضى نورى مازندرانى در نوروز آدينه 7553.1238: ش 3 دفتر، 67 ر- 72 پ.</w:t>
      </w:r>
    </w:p>
    <w:p>
      <w:pPr>
        <w:pStyle w:val="Heading2"/>
      </w:pPr>
      <w:bookmarkStart w:id="2591" w:name="_Toc1760"/>
      <w:r>
        <w:t>مبدء و معاد</w:t>
      </w:r>
      <w:bookmarkEnd w:id="2591"/>
    </w:p>
    <w:p>
      <w:pPr>
        <w:pStyle w:val="BookText"/>
      </w:pPr>
      <w:r>
        <w:rPr>
          <w:rFonts w:ascii="IRNazanin" w:hAnsi="IRNazanin" w:eastAsia="IRNazanin" w:cs="IRNazanin"/>
          <w:lang w:bidi="fa-IR"/>
          <w:color w:val="111111"/>
          <w:sz w:val="28"/>
          <w:szCs w:val="28"/>
          <w:rtl/>
        </w:rPr>
        <w:t xml:space="preserve">مبدء و معاد: از شيخ عزيز نسفى است، در دو باب: باب اول: عالم كبير در سه اصل. باب دوم: عالم صغير در سه اصل. اين رساله بچاپ رسيده است) فهرست دانشگاه 499: 3-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5" w:name="pg20264_230027"/>
    <w:bookmarkEnd w:id="405"/>
    <w:p>
      <w:pPr>
        <w:pStyle w:val="BookText"/>
      </w:pPr>
      <w:r>
        <w:rPr>
          <w:rFonts w:ascii="IRNazanin" w:hAnsi="IRNazanin" w:eastAsia="IRNazanin" w:cs="IRNazanin"/>
          <w:lang w:bidi="fa-IR"/>
          <w:color w:val="111111"/>
          <w:sz w:val="28"/>
          <w:szCs w:val="28"/>
          <w:rtl/>
        </w:rPr>
        <w:t xml:space="preserve">مشار 107- ذريعه 5:19- چلبى 372: 2). آغاز: بسمله، اما بعد چنين گويد... عزيز بن محمد الصوفى النسفى كه جماعتى از درويشان از من بيچاره درخواست كردند كه مى بايد در معرفت عالم كبير و عالم صغير و در معرفت مبدا ومعاد رساله اى جمع نمايى. 1344: ش 5 دفتر، ص 359- 289، انجام افتاده: " در علم ذات جلوه كند و آنگاه از راه " ص 295 سفيد است.</w:t>
      </w:r>
    </w:p>
    <w:p>
      <w:pPr>
        <w:pStyle w:val="Heading2"/>
      </w:pPr>
      <w:bookmarkStart w:id="2592" w:name="_Toc1761"/>
      <w:r>
        <w:t>شكيات (1)</w:t>
      </w:r>
      <w:bookmarkEnd w:id="2592"/>
    </w:p>
    <w:p>
      <w:pPr>
        <w:pStyle w:val="BookText"/>
      </w:pPr>
      <w:r>
        <w:rPr>
          <w:rFonts w:ascii="IRNazanin" w:hAnsi="IRNazanin" w:eastAsia="IRNazanin" w:cs="IRNazanin"/>
          <w:lang w:bidi="fa-IR"/>
          <w:color w:val="111111"/>
          <w:sz w:val="28"/>
          <w:szCs w:val="28"/>
          <w:rtl/>
        </w:rPr>
        <w:t xml:space="preserve">5985: ش 1 دفتر، 4 ر- 36 ر. نسخ بى نشان سده دوازدهم. كاغذ فرنگى سفيد- جلد تيماج زرد يك لاضربى، 49 گ 10 * 16- 16/5 س 5/5 * 10/5.</w:t>
      </w:r>
    </w:p>
    <w:p>
      <w:pPr>
        <w:pStyle w:val="Heading2"/>
      </w:pPr>
      <w:bookmarkStart w:id="2593" w:name="_Toc1762"/>
      <w:r>
        <w:t>مفتاح اللبيب فى شرح التهذيب</w:t>
      </w:r>
      <w:bookmarkEnd w:id="2593"/>
    </w:p>
    <w:p>
      <w:pPr>
        <w:pStyle w:val="BookText"/>
      </w:pPr>
      <w:r>
        <w:rPr>
          <w:rFonts w:ascii="IRNazanin" w:hAnsi="IRNazanin" w:eastAsia="IRNazanin" w:cs="IRNazanin"/>
          <w:lang w:bidi="fa-IR"/>
          <w:color w:val="111111"/>
          <w:sz w:val="28"/>
          <w:szCs w:val="28"/>
          <w:rtl/>
        </w:rPr>
        <w:t xml:space="preserve">مفتاح اللبيب فى شرح التهذيب: تهذيب از شيخ بهائى است و اين شرح از سيد نعمه الله جزايرى، نام كتاب و شارح و ماتن در ديباچه آمده است.) نفيسى در سرگذشت بهايى ص 95- روضات ص 759 چاپ يكم (. آغاز: الحمد لله الذى صرف قلوبنا نحو الجاده القويمه... فيقول... نعمه الله بن عبدالله الجزايرى لما كانت العلوم. 7000: نسخ سده 13، عنوان و نشان شنگرف و متن زير خط سرخ، حاشيه دارد با نشانه "منه، ف ح ه "، انجام افتاده و تا خبر " ان " را دارد. كاغذ فرنگى- جلد مقوا- 43 گ 15 * 16- 20 س 8 * 14.</w:t>
      </w:r>
    </w:p>
    <w:p>
      <w:pPr>
        <w:pStyle w:val="Heading2"/>
      </w:pPr>
      <w:bookmarkStart w:id="2594" w:name="_Toc1763"/>
      <w:r>
        <w:t>مرقع (21)</w:t>
      </w:r>
      <w:bookmarkEnd w:id="2594"/>
    </w:p>
    <w:p>
      <w:pPr>
        <w:pStyle w:val="BookText"/>
      </w:pPr>
      <w:r>
        <w:rPr>
          <w:rFonts w:ascii="IRNazanin" w:hAnsi="IRNazanin" w:eastAsia="IRNazanin" w:cs="IRNazanin"/>
          <w:lang w:bidi="fa-IR"/>
          <w:color w:val="111111"/>
          <w:sz w:val="28"/>
          <w:szCs w:val="28"/>
          <w:rtl/>
        </w:rPr>
        <w:t xml:space="preserve">2207: عريضه نامه سيد گلستانه معلم مشق خط، بخط شكسته نستعليق در مدرسه ناصرى در براى استخدام در مدرسه ناصرى در پنج سطر در متن و 7 سطر در حاشيه بخط شكسته. كاغذ نخودى ميان سطور زراندود و حاشيه شنگرف در تخته و شيشه قاب شده است، 31 * 16- 38 *28.</w:t>
      </w:r>
    </w:p>
    <w:p>
      <w:pPr>
        <w:pStyle w:val="Heading2"/>
      </w:pPr>
      <w:bookmarkStart w:id="2595" w:name="_Toc1764"/>
      <w:r>
        <w:t>عجائب المخلوقات</w:t>
      </w:r>
      <w:bookmarkEnd w:id="2595"/>
    </w:p>
    <w:p>
      <w:pPr>
        <w:pStyle w:val="BookText"/>
      </w:pPr>
      <w:r>
        <w:rPr>
          <w:rFonts w:ascii="IRNazanin" w:hAnsi="IRNazanin" w:eastAsia="IRNazanin" w:cs="IRNazanin"/>
          <w:lang w:bidi="fa-IR"/>
          <w:color w:val="111111"/>
          <w:sz w:val="28"/>
          <w:szCs w:val="28"/>
          <w:rtl/>
        </w:rPr>
        <w:t xml:space="preserve">عجائب المخلوقات: متن كتاب از زكرياى قزوينى (682- 600) است، چنان كه استورى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6" w:name="pg20264_230028"/>
    <w:bookmarkEnd w:id="406"/>
    <w:p>
      <w:pPr>
        <w:pStyle w:val="BookText"/>
      </w:pPr>
      <w:r>
        <w:rPr>
          <w:rFonts w:ascii="IRNazanin" w:hAnsi="IRNazanin" w:eastAsia="IRNazanin" w:cs="IRNazanin"/>
          <w:lang w:bidi="fa-IR"/>
          <w:color w:val="111111"/>
          <w:sz w:val="28"/>
          <w:szCs w:val="28"/>
          <w:rtl/>
        </w:rPr>
        <w:t xml:space="preserve">مي نويسد پنج بار بفارسى ترجمه شده و اين ترجمه در نسخه ما همانست كه در تهران در 3 محرم 1263 و 1310 و در بمبئى و لكنهو بچاپ رسيده است) فهرست دانشگاه 622: 2- مشار 1107- اتسورى 127- 125: 1).</w:t>
      </w:r>
    </w:p>
    <w:p>
      <w:pPr>
        <w:pStyle w:val="Heading2"/>
      </w:pPr>
      <w:bookmarkStart w:id="2596" w:name="_Toc1765"/>
      <w:r>
        <w:t>شرح الفوائد(5)</w:t>
      </w:r>
      <w:bookmarkEnd w:id="2596"/>
    </w:p>
    <w:p>
      <w:pPr>
        <w:pStyle w:val="BookText"/>
      </w:pPr>
      <w:r>
        <w:rPr>
          <w:rFonts w:ascii="IRNazanin" w:hAnsi="IRNazanin" w:eastAsia="IRNazanin" w:cs="IRNazanin"/>
          <w:lang w:bidi="fa-IR"/>
          <w:color w:val="111111"/>
          <w:sz w:val="28"/>
          <w:szCs w:val="28"/>
          <w:rtl/>
        </w:rPr>
        <w:t xml:space="preserve">1226: ش 1 ص 393- 1، شرح فوائد و ش 441- 399) 2) همان ذيل است با شرح فائده 13، نسخ سده 13 و مقابله شده است، صفحه يكم حاشيه سازى شده بازر و گل و بوته، سرلوح زرين و لاجورد و شنگرف دارد، عنوانها شنگرف است. كاغذ فرنگى- جلد روغنى و تيماج سرخ و با گل و بوته درون روغنى و با گل نرگس و وصالى شده است. 219 گ 14 * 18- 21 س 17/5 * 16.</w:t>
      </w:r>
    </w:p>
    <w:p>
      <w:pPr>
        <w:pStyle w:val="Heading2"/>
      </w:pPr>
      <w:bookmarkStart w:id="2597" w:name="_Toc1766"/>
      <w:r>
        <w:t>مرقع (31)</w:t>
      </w:r>
      <w:bookmarkEnd w:id="2597"/>
    </w:p>
    <w:p>
      <w:pPr>
        <w:pStyle w:val="BookText"/>
      </w:pPr>
      <w:r>
        <w:rPr>
          <w:rFonts w:ascii="IRNazanin" w:hAnsi="IRNazanin" w:eastAsia="IRNazanin" w:cs="IRNazanin"/>
          <w:lang w:bidi="fa-IR"/>
          <w:color w:val="111111"/>
          <w:sz w:val="28"/>
          <w:szCs w:val="28"/>
          <w:rtl/>
        </w:rPr>
        <w:t xml:space="preserve">2219: قصيده برده است بخط ثلث در پشت هر صفحه يك سطر و خطى ريزتر زير آن بچليپا، در چندين سطر دعا و ناقص است، از سده 11، دو جدول شنگرف و لاجورد، زمينهنخودى حاشيه سرخ 54 صفحه نوشته در دوروى. جلد تيماج سبز مقوايى ساده، 29 گ 16 * 11- 24 *2671.18/5: مرقعى است بخط ثلث درشت و نسخ ريز از سده 11، زمينه با گل و بوته زرين و جدول و حاشيه لاجورد. 21/5 * 6- 35 س 13 * 19.</w:t>
      </w:r>
    </w:p>
    <w:p>
      <w:pPr>
        <w:pStyle w:val="Heading2"/>
      </w:pPr>
      <w:bookmarkStart w:id="2598" w:name="_Toc1767"/>
      <w:r>
        <w:t>شواهد شرح قطر الندى و بل الصدى</w:t>
      </w:r>
      <w:bookmarkEnd w:id="2598"/>
    </w:p>
    <w:p>
      <w:pPr>
        <w:pStyle w:val="BookText"/>
      </w:pPr>
      <w:r>
        <w:rPr>
          <w:rFonts w:ascii="IRNazanin" w:hAnsi="IRNazanin" w:eastAsia="IRNazanin" w:cs="IRNazanin"/>
          <w:lang w:bidi="fa-IR"/>
          <w:color w:val="111111"/>
          <w:sz w:val="28"/>
          <w:szCs w:val="28"/>
          <w:rtl/>
        </w:rPr>
        <w:t xml:space="preserve">شواهد شرح قطر الندى و بل الصدى:اين رساله شرح شواهد شعرى شرح قطر الندى و بل الصدى است. آغاز: بسمله. اين چند كلمه ايست كه نوشته شده بزبان فارسى از جهت بيان اشعار شرح قطر ابن هشام انصارى. انجام: حرف زدن او هر آينه بتحقق كه گذاشته.</w:t>
      </w:r>
    </w:p>
    <w:p>
      <w:pPr>
        <w:pStyle w:val="BookText"/>
      </w:pPr>
      <w:r>
        <w:rPr>
          <w:rFonts w:ascii="IRNazanin" w:hAnsi="IRNazanin" w:eastAsia="IRNazanin" w:cs="IRNazanin"/>
          <w:lang w:bidi="fa-IR"/>
          <w:color w:val="111111"/>
          <w:sz w:val="28"/>
          <w:szCs w:val="28"/>
          <w:rtl/>
        </w:rPr>
        <w:t xml:space="preserve">634: ش 6 دفتر، 116 ر- 151 پ، خط مانند ش 5.</w:t>
      </w:r>
    </w:p>
    <w:p>
      <w:pPr>
        <w:pStyle w:val="Heading2"/>
      </w:pPr>
      <w:bookmarkStart w:id="2599" w:name="_Toc1768"/>
      <w:r>
        <w:t>العقد الفريد</w:t>
      </w:r>
      <w:bookmarkEnd w:id="2599"/>
    </w:p>
    <w:p>
      <w:pPr>
        <w:pStyle w:val="BookText"/>
      </w:pPr>
      <w:r>
        <w:rPr>
          <w:rFonts w:ascii="IRNazanin" w:hAnsi="IRNazanin" w:eastAsia="IRNazanin" w:cs="IRNazanin"/>
          <w:lang w:bidi="fa-IR"/>
          <w:color w:val="111111"/>
          <w:sz w:val="28"/>
          <w:szCs w:val="28"/>
          <w:rtl/>
        </w:rPr>
        <w:t xml:space="preserve">العقد الفريد: ابو عمر احمد بن محمد بن عبدربه قرطبى اندلسى (323- 246)، بچاپ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7" w:name="pg20264_230029"/>
    <w:bookmarkEnd w:id="407"/>
    <w:p>
      <w:pPr>
        <w:pStyle w:val="BookText"/>
      </w:pPr>
      <w:r>
        <w:rPr>
          <w:rFonts w:ascii="IRNazanin" w:hAnsi="IRNazanin" w:eastAsia="IRNazanin" w:cs="IRNazanin"/>
          <w:lang w:bidi="fa-IR"/>
          <w:color w:val="111111"/>
          <w:sz w:val="28"/>
          <w:szCs w:val="28"/>
          <w:rtl/>
        </w:rPr>
        <w:t xml:space="preserve">رسيده است) سپه 2216. (426: 2: ش 2 دفتر، 18 گ) سپه 437: 1) بخشى از اين كتاب است.</w:t>
      </w:r>
    </w:p>
    <w:p>
      <w:pPr>
        <w:pStyle w:val="Heading2"/>
      </w:pPr>
      <w:bookmarkStart w:id="2600" w:name="_Toc1769"/>
      <w:r>
        <w:t>مفاتيح الشرايع (10)</w:t>
      </w:r>
      <w:bookmarkEnd w:id="2600"/>
    </w:p>
    <w:p>
      <w:pPr>
        <w:pStyle w:val="BookText"/>
      </w:pPr>
      <w:r>
        <w:rPr>
          <w:rFonts w:ascii="IRNazanin" w:hAnsi="IRNazanin" w:eastAsia="IRNazanin" w:cs="IRNazanin"/>
          <w:lang w:bidi="fa-IR"/>
          <w:color w:val="111111"/>
          <w:sz w:val="28"/>
          <w:szCs w:val="28"/>
          <w:rtl/>
        </w:rPr>
        <w:t xml:space="preserve">4511: نسخ عبد الله بن على مدد خراسانى در 1216، عنوان شنگرف، تا پايان عبادات و سياست است. كاغذ فرنگى- جلد تيماج سرخ مقوايى، 215 گ 12/5 *15/5، 17 س 12 *7/5.</w:t>
      </w:r>
    </w:p>
    <w:p>
      <w:pPr>
        <w:pStyle w:val="Heading2"/>
      </w:pPr>
      <w:bookmarkStart w:id="2601" w:name="_Toc1770"/>
      <w:r>
        <w:t>الصراط المستقيم الى مستحقى التقديم</w:t>
      </w:r>
      <w:bookmarkEnd w:id="2601"/>
    </w:p>
    <w:p>
      <w:pPr>
        <w:pStyle w:val="BookText"/>
      </w:pPr>
      <w:r>
        <w:rPr>
          <w:rFonts w:ascii="IRNazanin" w:hAnsi="IRNazanin" w:eastAsia="IRNazanin" w:cs="IRNazanin"/>
          <w:lang w:bidi="fa-IR"/>
          <w:color w:val="111111"/>
          <w:sz w:val="28"/>
          <w:szCs w:val="28"/>
          <w:rtl/>
        </w:rPr>
        <w:t xml:space="preserve">الصراط المستقيم الى مستحقى التقديم: ابو محمد زين الدين على بن محمد بن يونس عاملى نباطى بياضى عنجفورى درگذشته 877، كالم شيعى است بعربى در هفده باب، آغاز و انجام مانند نسخه دانشگاه) فهرست 595: 3- سپه 1925. (275: 1: سپه 376: 1. در پايان شعرهايى است در ستايش از كتاب.</w:t>
      </w:r>
    </w:p>
    <w:p>
      <w:pPr>
        <w:pStyle w:val="Heading2"/>
      </w:pPr>
      <w:bookmarkStart w:id="2602" w:name="_Toc1771"/>
      <w:r>
        <w:t>شواهد البهجه المرضيه</w:t>
      </w:r>
      <w:bookmarkEnd w:id="2602"/>
    </w:p>
    <w:p>
      <w:pPr>
        <w:pStyle w:val="BookText"/>
      </w:pPr>
      <w:r>
        <w:rPr>
          <w:rFonts w:ascii="IRNazanin" w:hAnsi="IRNazanin" w:eastAsia="IRNazanin" w:cs="IRNazanin"/>
          <w:lang w:bidi="fa-IR"/>
          <w:color w:val="111111"/>
          <w:sz w:val="28"/>
          <w:szCs w:val="28"/>
          <w:rtl/>
        </w:rPr>
        <w:t xml:space="preserve">شواهد البهجه المرضيه: شرح شواهد شعرى شرح سيوطى است بر الخلاصه الالفيه ابن مالك از نظام الدين ملا احمد اردبيلى. آغاز: بسمله. چنين گويد... نظام الدين احمد اردبيلى... اين كلمات چنديست كه نوشته ميشود در توضيح شعرهايى كه در شرح سيوطى است. انجام: چنين گويد... نظام الدين بن احمد اردبيلى كه... شواهد فارسى نوشته مى شود... درگذرند والسلام على من اتبع. 2864: ش 9 دفتر، 99 ر- 148 ر، به خط مسيح نورى وازى وازى در رجب 1249</w:t>
      </w:r>
    </w:p>
    <w:p>
      <w:pPr>
        <w:pStyle w:val="Heading2"/>
      </w:pPr>
      <w:bookmarkStart w:id="2603" w:name="_Toc1772"/>
      <w:r>
        <w:t>المطول (11)</w:t>
      </w:r>
      <w:bookmarkEnd w:id="2603"/>
    </w:p>
    <w:p>
      <w:pPr>
        <w:pStyle w:val="BookText"/>
      </w:pPr>
      <w:r>
        <w:rPr>
          <w:rFonts w:ascii="IRNazanin" w:hAnsi="IRNazanin" w:eastAsia="IRNazanin" w:cs="IRNazanin"/>
          <w:lang w:bidi="fa-IR"/>
          <w:color w:val="111111"/>
          <w:sz w:val="28"/>
          <w:szCs w:val="28"/>
          <w:rtl/>
        </w:rPr>
        <w:t xml:space="preserve">7012: نسخ سده 12. كاغذ فرنگى سفيد- جلد تيماج مشكى مقوايى فرسوده، 278 گ 17 * 19- 28 س 11 * 20.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8" w:name="pg20264_230030"/>
    <w:bookmarkEnd w:id="408"/>
    <w:p>
      <w:pPr>
        <w:pStyle w:val="Heading2"/>
      </w:pPr>
      <w:bookmarkStart w:id="2604" w:name="_Toc1773"/>
      <w:r>
        <w:t>شرح الكافى (3)</w:t>
      </w:r>
      <w:bookmarkEnd w:id="2604"/>
    </w:p>
    <w:p>
      <w:pPr>
        <w:pStyle w:val="BookText"/>
      </w:pPr>
      <w:r>
        <w:rPr>
          <w:rFonts w:ascii="IRNazanin" w:hAnsi="IRNazanin" w:eastAsia="IRNazanin" w:cs="IRNazanin"/>
          <w:lang w:bidi="fa-IR"/>
          <w:color w:val="111111"/>
          <w:sz w:val="28"/>
          <w:szCs w:val="28"/>
          <w:rtl/>
        </w:rPr>
        <w:t xml:space="preserve">3907: سپه 260: 1.</w:t>
      </w:r>
    </w:p>
    <w:p>
      <w:pPr>
        <w:pStyle w:val="Heading2"/>
      </w:pPr>
      <w:bookmarkStart w:id="2605" w:name="_Toc1774"/>
      <w:r>
        <w:t>منهج الصادقين فى الزام المخالفين (2)</w:t>
      </w:r>
      <w:bookmarkEnd w:id="2605"/>
    </w:p>
    <w:p>
      <w:pPr>
        <w:pStyle w:val="BookText"/>
      </w:pPr>
      <w:r>
        <w:rPr>
          <w:rFonts w:ascii="IRNazanin" w:hAnsi="IRNazanin" w:eastAsia="IRNazanin" w:cs="IRNazanin"/>
          <w:lang w:bidi="fa-IR"/>
          <w:color w:val="111111"/>
          <w:sz w:val="28"/>
          <w:szCs w:val="28"/>
          <w:rtl/>
        </w:rPr>
        <w:t xml:space="preserve">1995: سپه 178: 1، در سده 11 نوشته شده است.</w:t>
      </w:r>
    </w:p>
    <w:p>
      <w:pPr>
        <w:pStyle w:val="Heading2"/>
      </w:pPr>
      <w:bookmarkStart w:id="2606" w:name="_Toc1775"/>
      <w:r>
        <w:t>فرائد القلائد فى مختصر شرح الشواهد (2)</w:t>
      </w:r>
      <w:bookmarkEnd w:id="2606"/>
    </w:p>
    <w:p>
      <w:pPr>
        <w:pStyle w:val="BookText"/>
      </w:pPr>
      <w:r>
        <w:rPr>
          <w:rFonts w:ascii="IRNazanin" w:hAnsi="IRNazanin" w:eastAsia="IRNazanin" w:cs="IRNazanin"/>
          <w:lang w:bidi="fa-IR"/>
          <w:color w:val="111111"/>
          <w:sz w:val="28"/>
          <w:szCs w:val="28"/>
          <w:rtl/>
        </w:rPr>
        <w:t xml:space="preserve">6903: نسخ ابراهيم بن على بن موسى العاملى در چاشت روز يكشنبه 25 ج 1084 / 2، عنوان شنگرف و شعرها زير خط سرخ، فهرست مطالب در صفحه عنوان هست. كاغذ فرنگى- جلد تيماج مشكى، 147 گ 16/5 * 22 و 23 س 10 * 16</w:t>
      </w:r>
    </w:p>
    <w:p>
      <w:pPr>
        <w:pStyle w:val="Heading2"/>
      </w:pPr>
      <w:bookmarkStart w:id="2607" w:name="_Toc1776"/>
      <w:r>
        <w:t>رساله هاى بهبهانى (1)</w:t>
      </w:r>
      <w:bookmarkEnd w:id="2607"/>
    </w:p>
    <w:p>
      <w:pPr>
        <w:pStyle w:val="BookText"/>
      </w:pPr>
      <w:r>
        <w:rPr>
          <w:rFonts w:ascii="IRNazanin" w:hAnsi="IRNazanin" w:eastAsia="IRNazanin" w:cs="IRNazanin"/>
          <w:lang w:bidi="fa-IR"/>
          <w:color w:val="111111"/>
          <w:sz w:val="28"/>
          <w:szCs w:val="28"/>
          <w:rtl/>
        </w:rPr>
        <w:t xml:space="preserve">1- القوائد العتيقه. آغاز: بسمله. حمدله... حمدا لايقوى على احصائه الاهو... فانه لما بعد العهدعن زمان الائمه. انجام: و لايحصل الهدايه الابارشاده تمت الفوائد على يد مصنفها. 907: ش 1 دفتر، 86- 1، سپه 599: 1، همه دفتر بخط نسخ ملاباقر گلپايگانى است در 11 ذى قعده 1252. كاغذ فرنگى- جلد روغنى سرخ ميان ترنج با گل و بوته، 318 گ 15 * 19- 21/5 س 7 * 6229.13: نستعليق نام از سده 13، 54 گ 22 س، كاغذ فرنگى سفيد- جلد تيماج مشكى مقوايى، 21/5 * 15- 15/5 *6230.9/5: ش 1 دفتر، نسخ سده 13، 1 پ- 70 پ، كاغذ فرنگى سفيد- جلد تيماج مشكى، 144 گ 15 * 91- 20 س 9/5 * 14.</w:t>
      </w:r>
    </w:p>
    <w:p>
      <w:pPr>
        <w:pStyle w:val="Heading2"/>
      </w:pPr>
      <w:bookmarkStart w:id="2608" w:name="_Toc1777"/>
      <w:r>
        <w:t>كشاورزى (نامه- )</w:t>
      </w:r>
      <w:bookmarkEnd w:id="2608"/>
    </w:p>
    <w:p>
      <w:pPr>
        <w:pStyle w:val="BookText"/>
      </w:pPr>
      <w:r>
        <w:rPr>
          <w:rFonts w:ascii="IRNazanin" w:hAnsi="IRNazanin" w:eastAsia="IRNazanin" w:cs="IRNazanin"/>
          <w:lang w:bidi="fa-IR"/>
          <w:color w:val="111111"/>
          <w:sz w:val="28"/>
          <w:szCs w:val="28"/>
          <w:rtl/>
        </w:rPr>
        <w:t xml:space="preserve">كشاورزى) نامه- (: ترجمه ايست از كتاب كشاورزى مكيان دوفه كه در زمان قاجار شده است. آغاز: فلاحت ملاحظه شده است مانند علمى يا صنعتى. انجام: دور آن را خوب با ريسمان بپيچند. 2858: ش 6 دفتر، 143 ر- 151 ر، نسخ سده 13.</w:t>
      </w:r>
    </w:p>
    <w:p>
      <w:pPr>
        <w:pStyle w:val="Heading2"/>
      </w:pPr>
      <w:bookmarkStart w:id="2609" w:name="_Toc1778"/>
      <w:r>
        <w:t>فرهنگ عربى بفارسى</w:t>
      </w:r>
      <w:bookmarkEnd w:id="2609"/>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09" w:name="pg20264_230031"/>
    <w:bookmarkEnd w:id="409"/>
    <w:p>
      <w:pPr>
        <w:pStyle w:val="BookText"/>
      </w:pPr>
      <w:r>
        <w:rPr>
          <w:rFonts w:ascii="IRNazanin" w:hAnsi="IRNazanin" w:eastAsia="IRNazanin" w:cs="IRNazanin"/>
          <w:lang w:bidi="fa-IR"/>
          <w:color w:val="111111"/>
          <w:sz w:val="28"/>
          <w:szCs w:val="28"/>
          <w:rtl/>
        </w:rPr>
        <w:t xml:space="preserve">فرهنگ عربى بفارسى، بترتيب معانى است و گويا در آن از مقدمه الادب زمخشرى بهره برده شده است. آغاز: اجاج: آب تلخ. غور: آب نهانى، طرق: آب ستودر رفته، قراح: آب خالص، جمد: يخ. انجام: ذره:... مورچه، على حده: تنها كار. 7466: ش 1 دفتر (14 ر- 77 پ (متن نسخ و ترجمه فارسى نستعليق ريز از احمد بن حسن در رجب 983 كاغذ فرنگى سفيد- جلد تيماج زرد ضربى يك لا، 188 گ 15 *21، 9 س 85 / *14/5</w:t>
      </w:r>
    </w:p>
    <w:p>
      <w:pPr>
        <w:pStyle w:val="Heading2"/>
      </w:pPr>
      <w:bookmarkStart w:id="2610" w:name="_Toc1779"/>
      <w:r>
        <w:t>الفوائد الضيائيه (10)</w:t>
      </w:r>
      <w:bookmarkEnd w:id="2610"/>
    </w:p>
    <w:p>
      <w:pPr>
        <w:pStyle w:val="BookText"/>
      </w:pPr>
      <w:r>
        <w:rPr>
          <w:rFonts w:ascii="IRNazanin" w:hAnsi="IRNazanin" w:eastAsia="IRNazanin" w:cs="IRNazanin"/>
          <w:lang w:bidi="fa-IR"/>
          <w:color w:val="111111"/>
          <w:sz w:val="28"/>
          <w:szCs w:val="28"/>
          <w:rtl/>
        </w:rPr>
        <w:t xml:space="preserve">6785: نسخ محمد حسين بن علاء الدين درزى در آدينه 10 ج 1 سنه 1107، جدولها بزر و مشكى، متن شنگرف، حاشيه ها با نشانه ها "لباب، متوسط، شرح مفتاح، هت، هندى، عصام "، بجاى سرلوح يك گل. كاغذ اصفهانى- جلد مقواى ترمه، 282 گ 13 * 25، 18 س 6 *15.</w:t>
      </w:r>
    </w:p>
    <w:p>
      <w:pPr>
        <w:pStyle w:val="Heading2"/>
      </w:pPr>
      <w:bookmarkStart w:id="2611" w:name="_Toc1780"/>
      <w:r>
        <w:t>السياسات المدنيه</w:t>
      </w:r>
      <w:bookmarkEnd w:id="2611"/>
    </w:p>
    <w:p>
      <w:pPr>
        <w:pStyle w:val="BookText"/>
      </w:pPr>
      <w:r>
        <w:rPr>
          <w:rFonts w:ascii="IRNazanin" w:hAnsi="IRNazanin" w:eastAsia="IRNazanin" w:cs="IRNazanin"/>
          <w:lang w:bidi="fa-IR"/>
          <w:color w:val="111111"/>
          <w:sz w:val="28"/>
          <w:szCs w:val="28"/>
          <w:rtl/>
        </w:rPr>
        <w:t xml:space="preserve">السياسات المدنيه: فارابى، در بيروت بسال 1902 و در دكن بسال 1346 در 76 ص بچاپ رسيده و بعبرى نيز ترجمه شده است. نسخه ما بنام "فى قوام الاجسام للفارابى " است) دانشگاه 666: 3) فارابى در اين كتاب نخست از مبداهاى ششگانه) سبب نخست، سببهاى دوم، عقل فعال، نفس، صورت، ماده (بحث كرده است. 1216: ش 50 دفتر، ص 374- 344.</w:t>
      </w:r>
    </w:p>
    <w:p>
      <w:pPr>
        <w:pStyle w:val="Heading2"/>
      </w:pPr>
      <w:bookmarkStart w:id="2612" w:name="_Toc1781"/>
      <w:r>
        <w:t>غنيه النزوغ الى علمى الاصول و الفروع</w:t>
      </w:r>
      <w:bookmarkEnd w:id="2612"/>
    </w:p>
    <w:p>
      <w:pPr>
        <w:pStyle w:val="BookText"/>
      </w:pPr>
      <w:r>
        <w:rPr>
          <w:rFonts w:ascii="IRNazanin" w:hAnsi="IRNazanin" w:eastAsia="IRNazanin" w:cs="IRNazanin"/>
          <w:lang w:bidi="fa-IR"/>
          <w:color w:val="111111"/>
          <w:sz w:val="28"/>
          <w:szCs w:val="28"/>
          <w:rtl/>
        </w:rPr>
        <w:t xml:space="preserve">غنيه النزوغ الى علمى الاصول و الفروع: از ابو المكارم عز الدين حمزه بن على بن ابى المحاسن زهره بن الحسن بن زهره الحسينى (585- 511) است) سپه 485: 1- دانشگاه 2668. (1954: سپه 487: 1.</w:t>
      </w:r>
    </w:p>
    <w:p>
      <w:pPr>
        <w:pStyle w:val="Heading2"/>
      </w:pPr>
      <w:bookmarkStart w:id="2613" w:name="_Toc1782"/>
      <w:r>
        <w:t>رساله عرفانيه</w:t>
      </w:r>
      <w:bookmarkEnd w:id="2613"/>
    </w:p>
    <w:p>
      <w:pPr>
        <w:pStyle w:val="BookText"/>
      </w:pPr>
      <w:r>
        <w:rPr>
          <w:rFonts w:ascii="Amiri" w:hAnsi="Amiri" w:eastAsia="Amiri" w:cs="Amiri"/>
          <w:lang w:bidi="ar-SA"/>
          <w:color w:val="111111"/>
          <w:sz w:val="28"/>
          <w:szCs w:val="28"/>
          <w:rtl/>
        </w:rPr>
        <w:t xml:space="preserve">رساله عرفانيه: يوسف همدانى عارف، در اخلاق و مناجات. آغاز: و لايحصل الكشف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10" w:name="pg20264_230032"/>
    <w:bookmarkEnd w:id="410"/>
    <w:p>
      <w:pPr>
        <w:pStyle w:val="BookText"/>
      </w:pPr>
      <w:r>
        <w:rPr>
          <w:rFonts w:ascii="IRNazanin" w:hAnsi="IRNazanin" w:eastAsia="IRNazanin" w:cs="IRNazanin"/>
          <w:lang w:bidi="fa-IR"/>
          <w:color w:val="111111"/>
          <w:sz w:val="28"/>
          <w:szCs w:val="28"/>
          <w:rtl/>
        </w:rPr>
        <w:t xml:space="preserve">الا بعد زوال الهوى اى ان الهوى شريك العمى و صلى الله على محمد و آله و اصحابه اجمعين. 1797: ش 4 دفتر، 42 ر- 45 پ، مورخ چاشت روز دوشنبه 5 ع 670/2ر اگر ساختگى نباشد (.</w:t>
      </w:r>
    </w:p>
    <w:p>
      <w:pPr>
        <w:pStyle w:val="Heading2"/>
      </w:pPr>
      <w:bookmarkStart w:id="2614" w:name="_Toc1783"/>
      <w:r>
        <w:t>رساله هاى احسائى (34)</w:t>
      </w:r>
      <w:bookmarkEnd w:id="2614"/>
    </w:p>
    <w:p>
      <w:pPr>
        <w:pStyle w:val="BookText"/>
      </w:pPr>
      <w:r>
        <w:rPr>
          <w:rFonts w:ascii="IRNazanin" w:hAnsi="IRNazanin" w:eastAsia="IRNazanin" w:cs="IRNazanin"/>
          <w:lang w:bidi="fa-IR"/>
          <w:color w:val="111111"/>
          <w:sz w:val="28"/>
          <w:szCs w:val="28"/>
          <w:rtl/>
        </w:rPr>
        <w:t xml:space="preserve">(34) الصوميه) الرساله- (. آغاز: بسمله. حمدله... اما بعد فيقول... زين الدين احسائى انه قدامر من يجب على طاعته محمدعلى‌الشاهزاده... و رتبتها على مقدمه و مطالب. انجام ؛ و هذا ما اردنا ايراده فى هذه الرساله من احكام الصوم و الحمدلله رب العالمين و صلى الله على... 2550: ش 3 دفتر، 81 ر 107 پ، بخط خود او در سه شنبه 5 رجب 1238.</w:t>
      </w:r>
    </w:p>
    <w:p>
      <w:pPr>
        <w:pStyle w:val="Heading2"/>
      </w:pPr>
      <w:bookmarkStart w:id="2615" w:name="_Toc1784"/>
      <w:r>
        <w:t>المختصر النافع (8)</w:t>
      </w:r>
      <w:bookmarkEnd w:id="2615"/>
    </w:p>
    <w:p>
      <w:pPr>
        <w:pStyle w:val="BookText"/>
      </w:pPr>
      <w:r>
        <w:rPr>
          <w:rFonts w:ascii="IRNazanin" w:hAnsi="IRNazanin" w:eastAsia="IRNazanin" w:cs="IRNazanin"/>
          <w:lang w:bidi="fa-IR"/>
          <w:color w:val="111111"/>
          <w:sz w:val="28"/>
          <w:szCs w:val="28"/>
          <w:rtl/>
        </w:rPr>
        <w:t xml:space="preserve">6092: نسخ سده 12، و تاريخ تولد 1273 دارد و كامل است. كاغذ سپاهانى نخودى- جلد مقوا، 203 گ 14 * 21، 14 س 12/5 *16/5.</w:t>
      </w:r>
    </w:p>
    <w:p>
      <w:pPr>
        <w:pStyle w:val="Heading2"/>
      </w:pPr>
      <w:bookmarkStart w:id="2616" w:name="_Toc1785"/>
      <w:r>
        <w:t>مرقع (13)</w:t>
      </w:r>
      <w:bookmarkEnd w:id="2616"/>
    </w:p>
    <w:p>
      <w:pPr>
        <w:pStyle w:val="BookText"/>
      </w:pPr>
      <w:r>
        <w:rPr>
          <w:rFonts w:ascii="IRNazanin" w:hAnsi="IRNazanin" w:eastAsia="IRNazanin" w:cs="IRNazanin"/>
          <w:lang w:bidi="fa-IR"/>
          <w:color w:val="111111"/>
          <w:sz w:val="28"/>
          <w:szCs w:val="28"/>
          <w:rtl/>
        </w:rPr>
        <w:t xml:space="preserve">2117: نسخ چليپا و درشت از ميرزا ابوالقاسم بن على رضا شيرازى در 1223 و 1224 و 1225 در تهران. آغاز: انه هوالله تعالى و منه ايضا قال يا على لايبالى من مات و هو يبغضك مات يهوديا او نصرانيا. انجام: و سخاء الاغنياء و دعاء الفقراء، مالك اعتضاد السلطنه در 1297، وقف سپهسالار در 1297. كاغذ فرنگى متن از حاشيه جدا و روى مقوا چسبانيده شده زمينه زر و سرخ و قهوه يى و رنگهاى ديگر- جلد تيماج سبز مقوايى ضربى- 22 گ 36/5 * 18- 38 * 27.</w:t>
      </w:r>
    </w:p>
    <w:p>
      <w:pPr>
        <w:pStyle w:val="Heading2"/>
      </w:pPr>
      <w:bookmarkStart w:id="2617" w:name="_Toc1786"/>
      <w:r>
        <w:t>گلستان (10)</w:t>
      </w:r>
      <w:bookmarkEnd w:id="2617"/>
    </w:p>
    <w:p>
      <w:pPr>
        <w:pStyle w:val="BookText"/>
      </w:pPr>
      <w:r>
        <w:rPr>
          <w:rFonts w:ascii="IRNazanin" w:hAnsi="IRNazanin" w:eastAsia="IRNazanin" w:cs="IRNazanin"/>
          <w:lang w:bidi="fa-IR"/>
          <w:color w:val="111111"/>
          <w:sz w:val="28"/>
          <w:szCs w:val="28"/>
          <w:rtl/>
        </w:rPr>
        <w:t xml:space="preserve">7167: شكسته نستعليق 1260، عنوان و نشان سرخ. كاغذ فرنگى سفيد- جلد تيماج مشكى يك لا، 150 گ 14 * 11- 19/5 س 8 *14.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11" w:name="pg20264_230033"/>
    <w:bookmarkEnd w:id="411"/>
    <w:p>
      <w:pPr>
        <w:pStyle w:val="Heading2"/>
      </w:pPr>
      <w:bookmarkStart w:id="2618" w:name="_Toc1787"/>
      <w:r>
        <w:t>الرضاع (رساله فى-)(3)</w:t>
      </w:r>
      <w:bookmarkEnd w:id="2618"/>
    </w:p>
    <w:p>
      <w:pPr>
        <w:pStyle w:val="BookText"/>
      </w:pPr>
      <w:r>
        <w:rPr>
          <w:rFonts w:ascii="IRNazanin" w:hAnsi="IRNazanin" w:eastAsia="IRNazanin" w:cs="IRNazanin"/>
          <w:lang w:bidi="fa-IR"/>
          <w:color w:val="111111"/>
          <w:sz w:val="28"/>
          <w:szCs w:val="28"/>
          <w:rtl/>
        </w:rPr>
        <w:t xml:space="preserve">6586: ش 4 دفتر، 101 پ- 116 پ، نسخ ع 1110 =) 110/1 ق. (11 س 8 * 14.</w:t>
      </w:r>
    </w:p>
    <w:p>
      <w:pPr>
        <w:pStyle w:val="Heading2"/>
      </w:pPr>
      <w:bookmarkStart w:id="2619" w:name="_Toc1788"/>
      <w:r>
        <w:t>معادن (رساله در-)</w:t>
      </w:r>
      <w:bookmarkEnd w:id="2619"/>
    </w:p>
    <w:p>
      <w:pPr>
        <w:pStyle w:val="BookText"/>
      </w:pPr>
      <w:r>
        <w:rPr>
          <w:rFonts w:ascii="IRNazanin" w:hAnsi="IRNazanin" w:eastAsia="IRNazanin" w:cs="IRNazanin"/>
          <w:lang w:bidi="fa-IR"/>
          <w:color w:val="111111"/>
          <w:sz w:val="28"/>
          <w:szCs w:val="28"/>
          <w:rtl/>
        </w:rPr>
        <w:t xml:space="preserve">معادن) رساله در- (: اين رساله در شناخت معادن و كانهاست و در زمان قاجار گويا براى مدرسه دارالفنون نوشته شده است. آغاز: اسامى معدن ها كه در عهد جمشيد و خواجه ابوريحان بوده در اقاليم و جهت رحمت خلايق پنهان داشته اند. انجام: معدن مردار سنگ است بسمت دست راست او والله اعلم. 2840: نستعليق، سده سيزدهم، عنوانها سفيد مانده است. مالك اعتضاد السلطنه در 1284، وقف سپهسالار در 1297. كاغذ فرنگى سفيد- جلد كاغذى، 11 گ 14 * 11- 21 س 8 *13/5.</w:t>
      </w:r>
    </w:p>
    <w:p>
      <w:pPr>
        <w:pStyle w:val="Heading2"/>
      </w:pPr>
      <w:bookmarkStart w:id="2620" w:name="_Toc1789"/>
      <w:r>
        <w:t>الكبائر (رساله فى-)</w:t>
      </w:r>
      <w:bookmarkEnd w:id="2620"/>
    </w:p>
    <w:p>
      <w:pPr>
        <w:pStyle w:val="BookText"/>
      </w:pPr>
      <w:r>
        <w:rPr>
          <w:rFonts w:ascii="IRNazanin" w:hAnsi="IRNazanin" w:eastAsia="IRNazanin" w:cs="IRNazanin"/>
          <w:lang w:bidi="fa-IR"/>
          <w:color w:val="111111"/>
          <w:sz w:val="28"/>
          <w:szCs w:val="28"/>
          <w:rtl/>
        </w:rPr>
        <w:t xml:space="preserve">الكبائر) رساله فى- (: از شيخ عبدالعالى كركى كه در آن از عدالت و تقوى و گناهان بزرگ) كبائر (گفتگو داشته است. آغاز: بسمله. الحمدلله. لما كانت العدل يستلزم ثبوت التقوى. انجام: لتعلق الشهاده به. و الحمد لله... اجمعين. 2919: ش 20 دفتر، 164 ر و پ.</w:t>
      </w:r>
    </w:p>
    <w:p>
      <w:pPr>
        <w:pStyle w:val="Heading2"/>
      </w:pPr>
      <w:bookmarkStart w:id="2621" w:name="_Toc1790"/>
      <w:r>
        <w:t>زبده البيان فى براهين احكام القرآن (6)</w:t>
      </w:r>
      <w:bookmarkEnd w:id="2621"/>
    </w:p>
    <w:p>
      <w:pPr>
        <w:pStyle w:val="BookText"/>
      </w:pPr>
      <w:r>
        <w:rPr>
          <w:rFonts w:ascii="IRNazanin" w:hAnsi="IRNazanin" w:eastAsia="IRNazanin" w:cs="IRNazanin"/>
          <w:lang w:bidi="fa-IR"/>
          <w:color w:val="111111"/>
          <w:sz w:val="28"/>
          <w:szCs w:val="28"/>
          <w:rtl/>
        </w:rPr>
        <w:t xml:space="preserve">5131: بخط نسخ محمدباقر سپاهانى كه بدستور جعفر قلى آقا در مدرسه آقا كمال نوشته است، جدول زر و لاجورد و شنگرف، مالك محمد على بن محمد باقر اصفهانى پسر آقا باقر بهبهانى است. با گواهى حاج آقا احمد كرمانشاهى و مقابله با نسخه خوانده بر مولف. كاغذ اصفهانى- جلد تيماج زرد مقوايى سوخت زركوب، 303 گ 23 * 35، 18 س 14 * 24.</w:t>
      </w:r>
    </w:p>
    <w:p>
      <w:pPr>
        <w:pStyle w:val="Heading2"/>
      </w:pPr>
      <w:bookmarkStart w:id="2622" w:name="_Toc1791"/>
      <w:r>
        <w:t>مقامات حميدى (1)</w:t>
      </w:r>
      <w:bookmarkEnd w:id="2622"/>
    </w:p>
    <w:p>
      <w:pPr>
        <w:pStyle w:val="BookText"/>
      </w:pPr>
      <w:r>
        <w:rPr>
          <w:rFonts w:ascii="IRNazanin" w:hAnsi="IRNazanin" w:eastAsia="IRNazanin" w:cs="IRNazanin"/>
          <w:lang w:bidi="fa-IR"/>
          <w:color w:val="111111"/>
          <w:sz w:val="28"/>
          <w:szCs w:val="28"/>
          <w:rtl/>
        </w:rPr>
        <w:t xml:space="preserve">573 مشير: نستعليق سده 14، عنوان و نشان شنگرف، وقف مشير السلطنه در 1319. كاغذ فرنگى سفيد آهار مهره- جلد تيماج مشكى‌ضربى مقوايى، 140 گ 11 *14- 18/5 س 7 *13.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12" w:name="pg20264_230034"/>
    <w:bookmarkEnd w:id="412"/>
    <w:p>
      <w:pPr>
        <w:pStyle w:val="Heading2"/>
      </w:pPr>
      <w:bookmarkStart w:id="2623" w:name="_Toc1792"/>
      <w:r>
        <w:t>الصحيفه السجاديه (8)</w:t>
      </w:r>
      <w:bookmarkEnd w:id="2623"/>
    </w:p>
    <w:p>
      <w:pPr>
        <w:pStyle w:val="BookText"/>
      </w:pPr>
      <w:r>
        <w:rPr>
          <w:rFonts w:ascii="IRNazanin" w:hAnsi="IRNazanin" w:eastAsia="IRNazanin" w:cs="IRNazanin"/>
          <w:lang w:bidi="fa-IR"/>
          <w:color w:val="111111"/>
          <w:sz w:val="28"/>
          <w:szCs w:val="28"/>
          <w:rtl/>
        </w:rPr>
        <w:t xml:space="preserve">5687:بخط نسخ و ترجمه فارسى ميان سطرها بسرخى و بخط نستعليق مورخ 2) 1079 پ- 264 ر (سپس دعاهايى است. نسخه را ملامحمد زمان بن كربلايى حسين خرقانى در 1185 داشته بود، تاريخ توبه كردن و صيغه اخوت خواندن محمد زمان و محمد تقى در شنبه 10 ج 1185/2 در اردوباد در 267 ر ديده ميشود، جدول شنگرف. كاغذ فرنگى- جلد تيماج قهوه يى ضربى مقوايى با برگردان، 268 گ 12 *20، 17 س 5/5 * 13.</w:t>
      </w:r>
    </w:p>
    <w:p>
      <w:pPr>
        <w:pStyle w:val="Heading2"/>
      </w:pPr>
      <w:bookmarkStart w:id="2624" w:name="_Toc1793"/>
      <w:r>
        <w:t>نامه هاى علم الدين قيصر و طوسى</w:t>
      </w:r>
      <w:bookmarkEnd w:id="2624"/>
    </w:p>
    <w:p>
      <w:pPr>
        <w:pStyle w:val="BookText"/>
      </w:pPr>
      <w:r>
        <w:rPr>
          <w:rFonts w:ascii="IRNazanin" w:hAnsi="IRNazanin" w:eastAsia="IRNazanin" w:cs="IRNazanin"/>
          <w:lang w:bidi="fa-IR"/>
          <w:color w:val="111111"/>
          <w:sz w:val="28"/>
          <w:szCs w:val="28"/>
          <w:rtl/>
        </w:rPr>
        <w:t xml:space="preserve">نامه هاى علم الدين قيصر و طوسى: علم الدين قيصر حنفى درباره رساله شافيه طوسى از شام نامه هايى بخواجه نوشته و او پاسخ داده است و همه اينها در دنباله شافيه در دكن بچاپ رسيد) مدرس ص 219- 213 و 690. (342- 338: ش 8 دفتر، 97 ر- 98 پ.</w:t>
      </w:r>
    </w:p>
    <w:p>
      <w:pPr>
        <w:pStyle w:val="Heading2"/>
      </w:pPr>
      <w:bookmarkStart w:id="2625" w:name="_Toc1794"/>
      <w:r>
        <w:t>كلمات قصار</w:t>
      </w:r>
      <w:bookmarkEnd w:id="2625"/>
    </w:p>
    <w:p>
      <w:pPr>
        <w:pStyle w:val="BookText"/>
      </w:pPr>
      <w:r>
        <w:rPr>
          <w:rFonts w:ascii="IRNazanin" w:hAnsi="IRNazanin" w:eastAsia="IRNazanin" w:cs="IRNazanin"/>
          <w:lang w:bidi="fa-IR"/>
          <w:color w:val="111111"/>
          <w:sz w:val="28"/>
          <w:szCs w:val="28"/>
          <w:rtl/>
        </w:rPr>
        <w:t xml:space="preserve">كلمات قصار: با ترجمه فارسى. 6926: نوشته ميرزا عبدالله حائرى تهرانى در 1315 از روى نسخه سيد محمد بقاء اصفهانى در 1312 از روى نسخه محمد حسين حافظ هروى كه آن نيز به ثلث بوده است، بدستور ناصرالدين شاه به خط ثلث برنگ سفيد در زمينه مشكى نوشته شده، فارسى بنستعليق در زير آن، صفحه ها در جدول زر. كاغذ فرنگى مشكى- جلد مقوا، 22 گ 21 * 14- 13/5 س 10 * 16.</w:t>
      </w:r>
    </w:p>
    <w:p>
      <w:pPr>
        <w:pStyle w:val="Heading2"/>
      </w:pPr>
      <w:bookmarkStart w:id="2626" w:name="_Toc1795"/>
      <w:r>
        <w:t>مسالك الافهام فى شرح شرايع الاسلام (10)</w:t>
      </w:r>
      <w:bookmarkEnd w:id="2626"/>
    </w:p>
    <w:p>
      <w:pPr>
        <w:pStyle w:val="BookText"/>
      </w:pPr>
      <w:r>
        <w:rPr>
          <w:rFonts w:ascii="IRNazanin" w:hAnsi="IRNazanin" w:eastAsia="IRNazanin" w:cs="IRNazanin"/>
          <w:lang w:bidi="fa-IR"/>
          <w:color w:val="111111"/>
          <w:sz w:val="28"/>
          <w:szCs w:val="28"/>
          <w:rtl/>
        </w:rPr>
        <w:t xml:space="preserve">2629: سپه 457: 1.</w:t>
      </w:r>
    </w:p>
    <w:p>
      <w:pPr>
        <w:pStyle w:val="Heading2"/>
      </w:pPr>
      <w:bookmarkStart w:id="2627" w:name="_Toc1796"/>
      <w:r>
        <w:t>شرح شمسيه الحساب</w:t>
      </w:r>
      <w:bookmarkEnd w:id="2627"/>
    </w:p>
    <w:p>
      <w:pPr>
        <w:pStyle w:val="BookText"/>
      </w:pPr>
      <w:r>
        <w:rPr>
          <w:rFonts w:ascii="Amiri" w:hAnsi="Amiri" w:eastAsia="Amiri" w:cs="Amiri"/>
          <w:lang w:bidi="ar-SA"/>
          <w:color w:val="111111"/>
          <w:sz w:val="28"/>
          <w:szCs w:val="28"/>
          <w:rtl/>
        </w:rPr>
        <w:t xml:space="preserve">شرح شمسيه الحساب: شمسيه در حساب از حسن بن محمد نيشابورى معروف بنظام) م 828) است در يك مقدمه دو فصلى و دو فن در اصول و فروع) كشف الظنون (شرح كننده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3" w:name="pg20264_230035"/>
    <w:bookmarkEnd w:id="413"/>
    <w:p>
      <w:pPr>
        <w:pStyle w:val="BookText"/>
      </w:pPr>
      <w:r>
        <w:rPr>
          <w:rFonts w:ascii="IRNazanin" w:hAnsi="IRNazanin" w:eastAsia="IRNazanin" w:cs="IRNazanin"/>
          <w:lang w:bidi="fa-IR"/>
          <w:color w:val="111111"/>
          <w:sz w:val="28"/>
          <w:szCs w:val="28"/>
          <w:rtl/>
        </w:rPr>
        <w:t xml:space="preserve">آن ابو اسحاق عبد الله بن عبدالله كوبنانى است كه بنام معز السلطنه امير عبدالكريم نگاشته است.) دانشگاه 2417/1). آغاز: بسمله و به اعتمادى. نحمدك اللهم على ما قسمت علينا من ضروب انعام لايحصى... فيقول... عبدالله بن عبدالله، ابواسحاق الكوبنانى انى. انجام: قدرت على استنباط غوامض دقيقه متعلقه بهذا الكتاب و من الله الاعانه و اليه الماب تم الباب الرابع و به تم الكتاب. 521: نسخ نزديك به نستعليق از سده 10، تاريخ آنرا تراشيده اند، در پشت كتاب تاريخ 5 شوال 970 هست، حاشيه " منه ره، ع ب "دارد. عنوانهادرشت،جدولها و خطها شنگرف،در برگ 130 پ زير عنوان " صوره الموازين من بهائيه "، صورتهايى از ترازوهاى آبى‌دارد. كاغذ سمرقندى- جلد تيماج سرخ مقوايى ضربى كهنه وصله شده، 130 گ 13 * 17- 32 س 8 * 17.</w:t>
      </w:r>
    </w:p>
    <w:p>
      <w:pPr>
        <w:pStyle w:val="Heading2"/>
      </w:pPr>
      <w:bookmarkStart w:id="2628" w:name="_Toc1797"/>
      <w:r>
        <w:t>من لايحضره الفقيه (كتاب-) (14)</w:t>
      </w:r>
      <w:bookmarkEnd w:id="2628"/>
    </w:p>
    <w:p>
      <w:pPr>
        <w:pStyle w:val="BookText"/>
      </w:pPr>
      <w:r>
        <w:rPr>
          <w:rFonts w:ascii="IRNazanin" w:hAnsi="IRNazanin" w:eastAsia="IRNazanin" w:cs="IRNazanin"/>
          <w:lang w:bidi="fa-IR"/>
          <w:color w:val="111111"/>
          <w:sz w:val="28"/>
          <w:szCs w:val="28"/>
          <w:rtl/>
        </w:rPr>
        <w:t xml:space="preserve">5585: نسخ سده 12، با سرلوح و جدول، عنوانها شنگرف، از آغاز است تا نيمه وكالت. كاغذ اصفهانى سفيد- جلد مقوا عطف تيماج سبز، 222 گ 18 * 6، 21 س 17 *17.</w:t>
      </w:r>
    </w:p>
    <w:p>
      <w:pPr>
        <w:pStyle w:val="Heading2"/>
      </w:pPr>
      <w:bookmarkStart w:id="2629" w:name="_Toc1798"/>
      <w:r>
        <w:t>مالايسع الطبيب جهله</w:t>
      </w:r>
      <w:bookmarkEnd w:id="2629"/>
    </w:p>
    <w:p>
      <w:pPr>
        <w:pStyle w:val="BookText"/>
      </w:pPr>
      <w:r>
        <w:rPr>
          <w:rFonts w:ascii="IRNazanin" w:hAnsi="IRNazanin" w:eastAsia="IRNazanin" w:cs="IRNazanin"/>
          <w:lang w:bidi="fa-IR"/>
          <w:color w:val="111111"/>
          <w:sz w:val="28"/>
          <w:szCs w:val="28"/>
          <w:rtl/>
        </w:rPr>
        <w:t xml:space="preserve">مالايسع الطبيب جهله: از ابن الكتبى) الكبير (يوسف شافعى خوبى) جوينى (است كه در دوشنبه 15 ج 711/2 آنرا بانجام رساند. اين نام در ديباچه هست ولى در صفحه عنوان</w:t>
      </w:r>
    </w:p>
    <w:p>
      <w:pPr>
        <w:pStyle w:val="BookText"/>
      </w:pPr>
      <w:r>
        <w:rPr>
          <w:rFonts w:ascii="IRNazanin" w:hAnsi="IRNazanin" w:eastAsia="IRNazanin" w:cs="IRNazanin"/>
          <w:lang w:bidi="fa-IR"/>
          <w:color w:val="111111"/>
          <w:sz w:val="28"/>
          <w:szCs w:val="28"/>
          <w:rtl/>
        </w:rPr>
        <w:t xml:space="preserve">نسخه بنام جامع بغدادى خوانده شده است) دانشگاه 805: 4- اسعد طلس ص 217 ش 3002- موصل ص 346- بروكلمن 219: 2 و ذيل 219: 2 و 722. (1030: ش 1 دفتر، 2 پ- 315، نسخ محمد ابراهيم جعفر تكاور در يكشنبه ذق 1086. كاغذ سپاهانى- جلد تيماج سرخ مقوايى درون زرد، 19 * 24- 25 س 10 * 17.</w:t>
      </w:r>
    </w:p>
    <w:p>
      <w:pPr>
        <w:pStyle w:val="Heading2"/>
      </w:pPr>
      <w:bookmarkStart w:id="2630" w:name="_Toc1799"/>
      <w:r>
        <w:t>عهدنامه</w:t>
      </w:r>
      <w:bookmarkEnd w:id="2630"/>
    </w:p>
    <w:p>
      <w:pPr>
        <w:pStyle w:val="BookText"/>
      </w:pPr>
      <w:r>
        <w:rPr>
          <w:rFonts w:ascii="IRNazanin" w:hAnsi="IRNazanin" w:eastAsia="IRNazanin" w:cs="IRNazanin"/>
          <w:lang w:bidi="fa-IR"/>
          <w:color w:val="111111"/>
          <w:sz w:val="28"/>
          <w:szCs w:val="28"/>
          <w:rtl/>
        </w:rPr>
        <w:t xml:space="preserve">عهدنامه: چند پيمان و معاهده و قرارداد و پرتكل و نامه دولتى است بدينگونه: 1- پيمان روس و ايران در 1) 1234 پ- 16 پ (. 2- فهرست مرزهاى ميان دو كشور روس و ايران. 3- مرزهاى خراسان، معاهده 1299 مورخ 1303 ق (32 پ- 46 ر (. 4- پرتكل مرزهاى ايران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4" w:name="pg20264_230036"/>
    <w:bookmarkEnd w:id="414"/>
    <w:p>
      <w:pPr>
        <w:pStyle w:val="BookText"/>
      </w:pPr>
      <w:r>
        <w:rPr>
          <w:rFonts w:ascii="IRNazanin" w:hAnsi="IRNazanin" w:eastAsia="IRNazanin" w:cs="IRNazanin"/>
          <w:lang w:bidi="fa-IR"/>
          <w:color w:val="111111"/>
          <w:sz w:val="28"/>
          <w:szCs w:val="28"/>
          <w:rtl/>
        </w:rPr>
        <w:t xml:space="preserve">و ماوراء خزر در 47) 1303 ر- 49 ر (. 5- قرارداد و هشت پرتكل ديهاو روستاهاى مرزى تركمانيه و خراسان در 52) 1301 ر- 69 ر (. 6- قرارنامه راه اواجق. 7- قرارنامه رود كارون. 8- نامه هاى كه به سفراى خارجه در 1306 و 1290 ق نوشته شده است. 9- قرارداد بانك شاهى. 10- قرارداد مريضخانه ينگ دنيائى. 11- نامه سلطان سليمان به شاه طهماسب. 12- نامه شاه صفى در پاسخ سلطان مراد. 13- عهدنامه شاه صفى از منشات فريدون بيك. 14- نامه سلطان عثمانى به شاه طهماسب. 15- امتيازنامه لاترى. 16-قرارداد راههاى آبى و آهنى در رجب 17.1306- يادداشت روس در 1308 ق و پاسخ ايران. 18- نامه روس در 1308 و پاسخ آن. 19- عهدنامه فيروزه و حصار دره با روس در 20.1310- عهدنامه فيروزه و حصار دره با روس در 21.1893- پرتكل فيروزه و حصار دره. 22- پرتكل مرزهاى سرخس و ذوالفقار. 23- پرتكل آب هرى رود در سرخس. 24- مرزهاى خراسان در 8233.1312: نستعليق سده 14، عنوانها مشكى و آبى. كاغذ فرنگى سفيد- جلد تيماج سرخ يك لا، 13 *12، سطر و اندازه گوناگون.</w:t>
      </w:r>
    </w:p>
    <w:p>
      <w:pPr>
        <w:pStyle w:val="Heading2"/>
      </w:pPr>
      <w:bookmarkStart w:id="2631" w:name="_Toc1800"/>
      <w:r>
        <w:t>مقدمه الواجب (رساله فى-)</w:t>
      </w:r>
      <w:bookmarkEnd w:id="2631"/>
    </w:p>
    <w:p>
      <w:pPr>
        <w:pStyle w:val="BookText"/>
      </w:pPr>
      <w:r>
        <w:rPr>
          <w:rFonts w:ascii="IRNazanin" w:hAnsi="IRNazanin" w:eastAsia="IRNazanin" w:cs="IRNazanin"/>
          <w:lang w:bidi="fa-IR"/>
          <w:color w:val="111111"/>
          <w:sz w:val="28"/>
          <w:szCs w:val="28"/>
          <w:rtl/>
        </w:rPr>
        <w:t xml:space="preserve">مقدمه الواجب (رساله فى-): از آقا حسين محقق خوانسارى است) سپه 577: 1) در مجموعه رسايل خوانسارى و سبزوارى چاپ سنگى سيد مرتضى در تهران بسال 1317- 1316 ص 217- 174 ديده مى شود.</w:t>
      </w:r>
    </w:p>
    <w:p>
      <w:pPr>
        <w:pStyle w:val="Heading2"/>
      </w:pPr>
      <w:bookmarkStart w:id="2632" w:name="_Toc1801"/>
      <w:r>
        <w:t>عالم المثال (تحقيق فى-)</w:t>
      </w:r>
      <w:bookmarkEnd w:id="2632"/>
    </w:p>
    <w:p>
      <w:pPr>
        <w:pStyle w:val="BookText"/>
      </w:pPr>
      <w:r>
        <w:rPr>
          <w:rFonts w:ascii="IRNazanin" w:hAnsi="IRNazanin" w:eastAsia="IRNazanin" w:cs="IRNazanin"/>
          <w:lang w:bidi="fa-IR"/>
          <w:color w:val="111111"/>
          <w:sz w:val="28"/>
          <w:szCs w:val="28"/>
          <w:rtl/>
        </w:rPr>
        <w:t xml:space="preserve">عالم المثال) تحقيق فى- (: پاسخهايى است كه قطب الدين شيرازى درباره عالم مثال داده و در آن از شرح حكمه الاشراق خود ياد نموده است) دانشگاه 3430/1- الهيات 340). آغاز: بسمله. اما بعد حمدلله تعالى على آلائه المسويه فى ارضه و سمائه... فان المولى... قطب الحق والدين محمود بن مسعود بن المصلح الشيرازى... قال انى القى الى كتاب من لدن حكيم... مشتملا على مسايل. انجام: قال العجز عن درك الادراك ادراك هذا آخر كلامه. 1216: ش 30 دفتر، ص 143- 134.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5" w:name="pg20264_230037"/>
    <w:bookmarkEnd w:id="415"/>
    <w:p>
      <w:pPr>
        <w:pStyle w:val="Heading2"/>
      </w:pPr>
      <w:bookmarkStart w:id="2633" w:name="_Toc1802"/>
      <w:r>
        <w:t>مثلث: بديعى</w:t>
      </w:r>
      <w:bookmarkEnd w:id="2633"/>
    </w:p>
    <w:p>
      <w:pPr>
        <w:pStyle w:val="BookText"/>
      </w:pPr>
      <w:r>
        <w:rPr>
          <w:rFonts w:ascii="Amiri" w:hAnsi="Amiri" w:eastAsia="Amiri" w:cs="Amiri"/>
          <w:lang w:bidi="ar-SA"/>
          <w:color w:val="111111"/>
          <w:sz w:val="28"/>
          <w:szCs w:val="28"/>
          <w:rtl/>
        </w:rPr>
        <w:t xml:space="preserve">مثلث: بديعى 2911: ش 51 دفتر، ص 111- 110، نوشته در 1092 در اجمير.</w:t>
      </w:r>
    </w:p>
    <w:p>
      <w:pPr>
        <w:pStyle w:val="Heading2"/>
      </w:pPr>
      <w:bookmarkStart w:id="2634" w:name="_Toc1803"/>
      <w:r>
        <w:t>موسيقى (رساله در-)</w:t>
      </w:r>
      <w:bookmarkEnd w:id="2634"/>
    </w:p>
    <w:p>
      <w:pPr>
        <w:pStyle w:val="BookText"/>
      </w:pPr>
      <w:r>
        <w:rPr>
          <w:rFonts w:ascii="IRNazanin" w:hAnsi="IRNazanin" w:eastAsia="IRNazanin" w:cs="IRNazanin"/>
          <w:lang w:bidi="fa-IR"/>
          <w:color w:val="111111"/>
          <w:sz w:val="28"/>
          <w:szCs w:val="28"/>
          <w:rtl/>
        </w:rPr>
        <w:t xml:space="preserve">موسيقى (رساله در-): رساله ايست بفارسى در موسيقى. آغاز: بسمله. مخفى نماند كه آنچه فقير تتبع نموده است، علم موسيقى از حضرت ادريس عليه السلام. انجام: اگر طالب، علم خواهد بداند. 2913: ش 16 دفتر، ص 359- 358،</w:t>
      </w:r>
    </w:p>
    <w:p>
      <w:pPr>
        <w:pStyle w:val="Heading2"/>
      </w:pPr>
      <w:bookmarkStart w:id="2635" w:name="_Toc1804"/>
      <w:r>
        <w:t>فهرست كتب فيض</w:t>
      </w:r>
      <w:bookmarkEnd w:id="2635"/>
    </w:p>
    <w:p>
      <w:pPr>
        <w:pStyle w:val="BookText"/>
      </w:pPr>
      <w:r>
        <w:rPr>
          <w:rFonts w:ascii="IRNazanin" w:hAnsi="IRNazanin" w:eastAsia="IRNazanin" w:cs="IRNazanin"/>
          <w:lang w:bidi="fa-IR"/>
          <w:color w:val="111111"/>
          <w:sz w:val="28"/>
          <w:szCs w:val="28"/>
          <w:rtl/>
        </w:rPr>
        <w:t xml:space="preserve">فهرست كتب فيض، فيض كاشانى سه گونه فهرست براى كتابهاى خود نوشته است) دانشگاه ص ج ديباچه مجله هفتم (نسخه ما دومين آنهاست. آغاز: بسمله. الحمد لله و سلام على عباده الذين اصطفى و بعد فهذا فهرست مصنفات خادم علوم الدين محمد بن مرتضى المدعو بمحسن... كتب للضبط و التعريف بالما بعضى الاخوان... فمنها كتاب الصافى. انجام: و له الشكر على ما اولانا... و سلم. 7339: ش 2 دفتر (106 پ- 111 پ (بخط نوينسده شماره يكم در سه شنبه 29 محرم 1249، عنوان شنگرف، پيش از اين سرگذشت فيض است از معارج الاحكام) گويا ديباچه آن (از سيد حسين قزوينى) دانشگاه 2052: 5) در برگ 103 پ و پس از اين سرگذشت بهبهانى است از رجال ابوعلى(114 پ- 115 پ (و سرگذشت نگارنده حدائق و بحر العلوم و سيد على با فوائد رجالى ديگر (119- 15).</w:t>
      </w:r>
    </w:p>
    <w:p>
      <w:pPr>
        <w:pStyle w:val="Heading2"/>
      </w:pPr>
      <w:bookmarkStart w:id="2636" w:name="_Toc1805"/>
      <w:r>
        <w:t>مروج الذهب و معادن الجوهر</w:t>
      </w:r>
      <w:bookmarkEnd w:id="2636"/>
    </w:p>
    <w:p>
      <w:pPr>
        <w:pStyle w:val="BookText"/>
      </w:pPr>
      <w:r>
        <w:rPr>
          <w:rFonts w:ascii="IRNazanin" w:hAnsi="IRNazanin" w:eastAsia="IRNazanin" w:cs="IRNazanin"/>
          <w:lang w:bidi="fa-IR"/>
          <w:color w:val="111111"/>
          <w:sz w:val="28"/>
          <w:szCs w:val="28"/>
          <w:rtl/>
        </w:rPr>
        <w:t xml:space="preserve">مروج الذهب و معادن الجوهر: از مسعودى على بن الحسين مورخ زنده در 345 است و بفرانسه درآمده و متن عربى هم آن بچاپ رسيده است) معجم المطبوعات 1743)</w:t>
      </w:r>
    </w:p>
    <w:p>
      <w:pPr>
        <w:pStyle w:val="Heading2"/>
      </w:pPr>
      <w:bookmarkStart w:id="2637" w:name="_Toc1806"/>
      <w:r>
        <w:t>المناظرات</w:t>
      </w:r>
      <w:bookmarkEnd w:id="2637"/>
    </w:p>
    <w:p>
      <w:pPr>
        <w:pStyle w:val="BookText"/>
      </w:pPr>
      <w:r>
        <w:rPr>
          <w:rFonts w:ascii="Amiri" w:hAnsi="Amiri" w:eastAsia="Amiri" w:cs="Amiri"/>
          <w:lang w:bidi="ar-SA"/>
          <w:color w:val="111111"/>
          <w:sz w:val="28"/>
          <w:szCs w:val="28"/>
          <w:rtl/>
        </w:rPr>
        <w:t xml:space="preserve">المناظرات: صد مسئله است در مناظره و مغالطه از فخرالدين محمد بن حسين حسينى. آغاز: بسمله هو حسبى... الحمد لله الحكيم الوهاب... فهذه خلاصه ماه من مسائل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6" w:name="pg20264_230038"/>
    <w:bookmarkEnd w:id="416"/>
    <w:p>
      <w:pPr>
        <w:pStyle w:val="BookText"/>
      </w:pPr>
      <w:r>
        <w:rPr>
          <w:rFonts w:ascii="IRNazanin" w:hAnsi="IRNazanin" w:eastAsia="IRNazanin" w:cs="IRNazanin"/>
          <w:lang w:bidi="fa-IR"/>
          <w:color w:val="111111"/>
          <w:sz w:val="28"/>
          <w:szCs w:val="28"/>
          <w:rtl/>
        </w:rPr>
        <w:t xml:space="preserve">المناظره... حرره... محمد بن حسين الشهير بفخر الدين الحسينى... انجام: فتامل جدا و لنختم الكلام مستعينا بالمفيض العلام... و الحمد لله اولا و... 6685: ش 4 دفتر، نستعليق چليپا.</w:t>
      </w:r>
    </w:p>
    <w:p>
      <w:pPr>
        <w:pStyle w:val="Heading2"/>
      </w:pPr>
      <w:bookmarkStart w:id="2638" w:name="_Toc1807"/>
      <w:r>
        <w:t>طوالع الانوار من مطالع الانظار</w:t>
      </w:r>
      <w:bookmarkEnd w:id="2638"/>
    </w:p>
    <w:p>
      <w:pPr>
        <w:pStyle w:val="BookText"/>
      </w:pPr>
      <w:r>
        <w:rPr>
          <w:rFonts w:ascii="IRNazanin" w:hAnsi="IRNazanin" w:eastAsia="IRNazanin" w:cs="IRNazanin"/>
          <w:lang w:bidi="fa-IR"/>
          <w:color w:val="111111"/>
          <w:sz w:val="28"/>
          <w:szCs w:val="28"/>
          <w:rtl/>
        </w:rPr>
        <w:t xml:space="preserve">طوالع الانوار من مطالع الانظار: در كلام متن از قاضى بيضاوى عبد الله بن عمر شيرازى) م 685)و آنرا شرحهاى بسيار است كه 30 شرح و حاشيه آن در كشف الظنون و ذريعه (124: 6) ياد شده است، شرح از شمس الدين محمود اصفهانى است. مقدمه در نظريات، كتاب 1 ممكنات، كتاب 2 الهيات، كتاب 3 نبوت. آغاز: متن الحمد لمن وجب وجوده... و سميته مطالع الانظار. و بعد فمقصود الكتاب مرتب على‌مقدمه و ثلاثه كتب... 6501: آغاز و انجام افتاده. آغاز شرح: العلم الذى يحيط علمه بما لايتناهى عده و احصائه... و سميته طوالع الانوار من مطالع الانظار. انجام: فلا يعادل ماورد فى مناقبهم و حكمى. نسخ سده 11، حواشى بنشانه "ص " بخط نستعليق 7 عنوانها و نشانها شنگرف. كاغذ سپاهانى- جلد تيماج سرخ ضربى مقوايى، 237 گ 13 * 6- 17/5 س 6 * 9/5.</w:t>
      </w:r>
    </w:p>
    <w:p>
      <w:pPr>
        <w:pStyle w:val="Heading2"/>
      </w:pPr>
      <w:bookmarkStart w:id="2639" w:name="_Toc1808"/>
      <w:r>
        <w:t>هشت بهشت</w:t>
      </w:r>
      <w:bookmarkEnd w:id="2639"/>
    </w:p>
    <w:p>
      <w:pPr>
        <w:pStyle w:val="BookText"/>
      </w:pPr>
      <w:r>
        <w:rPr>
          <w:rFonts w:ascii="IRNazanin" w:hAnsi="IRNazanin" w:eastAsia="IRNazanin" w:cs="IRNazanin"/>
          <w:lang w:bidi="fa-IR"/>
          <w:color w:val="111111"/>
          <w:sz w:val="28"/>
          <w:szCs w:val="28"/>
          <w:rtl/>
        </w:rPr>
        <w:t xml:space="preserve">هشت بهشت: يكى از پنج مثنوى امير خسرو دهلوى درگذشته 651 است) سپه 516: 2- ذريعه 259: 7 و 2740 (293: 9: سپه 520: 2.</w:t>
      </w:r>
    </w:p>
    <w:p>
      <w:pPr>
        <w:pStyle w:val="Heading2"/>
      </w:pPr>
      <w:bookmarkStart w:id="2640" w:name="_Toc1809"/>
      <w:r>
        <w:t>المفصل (2)</w:t>
      </w:r>
      <w:bookmarkEnd w:id="2640"/>
    </w:p>
    <w:p>
      <w:pPr>
        <w:pStyle w:val="BookText"/>
      </w:pPr>
      <w:r>
        <w:rPr>
          <w:rFonts w:ascii="IRNazanin" w:hAnsi="IRNazanin" w:eastAsia="IRNazanin" w:cs="IRNazanin"/>
          <w:lang w:bidi="fa-IR"/>
          <w:color w:val="111111"/>
          <w:sz w:val="28"/>
          <w:szCs w:val="28"/>
          <w:rtl/>
        </w:rPr>
        <w:t xml:space="preserve">7002: نسخ يحيى بن محمدرضا در پنجشنبه 2 محرم 1121 براى محمد طاهر، آغاز نسخه معرب و عنوان شنگرف و حاشيه دارد. كاغذ فرنگى- جلد قهوه اى يك لا، 149 گ 15*21، 17 س، 8 * 13</w:t>
      </w:r>
    </w:p>
    <w:p>
      <w:pPr>
        <w:pStyle w:val="Heading2"/>
      </w:pPr>
      <w:bookmarkStart w:id="2641" w:name="_Toc1810"/>
      <w:r>
        <w:t>المرايا المحرقه (مقاله فى صنعه-)</w:t>
      </w:r>
      <w:bookmarkEnd w:id="2641"/>
    </w:p>
    <w:p>
      <w:pPr>
        <w:pStyle w:val="BookText"/>
      </w:pPr>
      <w:r>
        <w:rPr>
          <w:rFonts w:ascii="Amiri" w:hAnsi="Amiri" w:eastAsia="Amiri" w:cs="Amiri"/>
          <w:lang w:bidi="ar-SA"/>
          <w:color w:val="111111"/>
          <w:sz w:val="28"/>
          <w:szCs w:val="28"/>
          <w:rtl/>
        </w:rPr>
        <w:t xml:space="preserve">المرايا المحرقه (مقاله فى صنعه-): اين مقاله از تياسوس است. بروكلمن از " فى المرايا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7" w:name="pg20264_230039"/>
    <w:bookmarkEnd w:id="417"/>
    <w:p>
      <w:pPr>
        <w:pStyle w:val="BookText"/>
      </w:pPr>
      <w:r>
        <w:rPr>
          <w:rFonts w:ascii="IRNazanin" w:hAnsi="IRNazanin" w:eastAsia="IRNazanin" w:cs="IRNazanin"/>
          <w:lang w:bidi="fa-IR"/>
          <w:color w:val="111111"/>
          <w:sz w:val="28"/>
          <w:szCs w:val="28"/>
          <w:rtl/>
        </w:rPr>
        <w:t xml:space="preserve">المحرقه بالقطوع " از ابوعلى ابن حاتم بصرى‌مصرى ياد نموده است (470/33: 1 و ذيل 432: 1). آغاز: بسمله، هذا ما يبتدى به من ترجمه كتاب تياسوس الذى وضعه فى صنعه المرايا قال تياسوس الفيلسوف و كيف ينبغى لنا ان نصير شعاعا شمسيا ثابتا لاتزول عن موضع حين ما طلب مافى كل وقت فى كل فصل من الزمان. انجام: المراه الذى ذكرنا و هذه صوره للشكل فاقمها و الله الموفق. 708: ش 2 دفتر، 6 پ- 8 ر.</w:t>
      </w:r>
    </w:p>
    <w:p>
      <w:pPr>
        <w:pStyle w:val="Heading2"/>
      </w:pPr>
      <w:bookmarkStart w:id="2642" w:name="_Toc1811"/>
      <w:r>
        <w:t>روضه الصفاء فى سيره الانبياء و الملوك و الخلفاء (20)</w:t>
      </w:r>
      <w:bookmarkEnd w:id="2642"/>
    </w:p>
    <w:p>
      <w:pPr>
        <w:pStyle w:val="BookText"/>
      </w:pPr>
      <w:r>
        <w:rPr>
          <w:rFonts w:ascii="IRNazanin" w:hAnsi="IRNazanin" w:eastAsia="IRNazanin" w:cs="IRNazanin"/>
          <w:lang w:bidi="fa-IR"/>
          <w:color w:val="111111"/>
          <w:sz w:val="28"/>
          <w:szCs w:val="28"/>
          <w:rtl/>
        </w:rPr>
        <w:t xml:space="preserve">113 پ-167 ر،بخط نستعليق محمد بن ميرزا ابو تراب در سه شنبه سال 1233، عنوانها شنگرف است. كاغذ فرنگى سفيد آهارمهره- جلد تيماج حنايى ضربى، 167 گ 20/5 * 25- 30 س 15/5 * 22/5.</w:t>
      </w:r>
    </w:p>
    <w:p>
      <w:pPr>
        <w:pStyle w:val="Heading2"/>
      </w:pPr>
      <w:bookmarkStart w:id="2643" w:name="_Toc1812"/>
      <w:r>
        <w:t>موكلات وملائكه حروف</w:t>
      </w:r>
      <w:bookmarkEnd w:id="2643"/>
    </w:p>
    <w:p>
      <w:pPr>
        <w:pStyle w:val="BookText"/>
      </w:pPr>
      <w:r>
        <w:rPr>
          <w:rFonts w:ascii="IRNazanin" w:hAnsi="IRNazanin" w:eastAsia="IRNazanin" w:cs="IRNazanin"/>
          <w:lang w:bidi="fa-IR"/>
          <w:color w:val="111111"/>
          <w:sz w:val="28"/>
          <w:szCs w:val="28"/>
          <w:rtl/>
        </w:rPr>
        <w:t xml:space="preserve">موكلات وملائكه حروف: درباره فرشتگانى كه پروردگاران ستارگان گردنده هستند. آغاز: بسمله. بدانكه حق تعالى بر كواكب سيارات ملائكه موكل كرده است. انجام: و آن مثال اينست كه نوشته ميشود... ع.ا.ل.م.. 577: ش 3 دفتر، ص 67- 47.</w:t>
      </w:r>
    </w:p>
    <w:p>
      <w:pPr>
        <w:pStyle w:val="Heading2"/>
      </w:pPr>
      <w:bookmarkStart w:id="2644" w:name="_Toc1813"/>
      <w:r>
        <w:t>المصباح</w:t>
      </w:r>
      <w:bookmarkEnd w:id="2644"/>
    </w:p>
    <w:p>
      <w:pPr>
        <w:pStyle w:val="BookText"/>
      </w:pPr>
      <w:r>
        <w:rPr>
          <w:rFonts w:ascii="IRNazanin" w:hAnsi="IRNazanin" w:eastAsia="IRNazanin" w:cs="IRNazanin"/>
          <w:lang w:bidi="fa-IR"/>
          <w:color w:val="111111"/>
          <w:sz w:val="28"/>
          <w:szCs w:val="28"/>
          <w:rtl/>
        </w:rPr>
        <w:t xml:space="preserve">المصباح: از ناصرالدين مطرزى است. آغاز: بسمله. اما بعد حمدالله ذى الانعام... فان الولد الاعز لازال كاسمه مسعودا لما استظهر مختصر الاقناع... و اتقن مافيه من النحو معنا و لفظا اردت ان انظم من كلام. عبد القاهر بن عبدالرحمن الجرجانى... حتى يعلق بطبعه... فنظرت فى مختصراته... فوجدت اكثرها تعاورا بين الائمه " الماءه " و الجمل " و التتمه " فاستصفيت منها هذا المختصر... و ترجمه بكتاب المصباح و كسرته على خمسه ابواب. انجام: فى الاول ماسبق من الكلام و الله اعلم) دانشگاه 2301: 6 و 2593- سپه 372: 2- چلبى 448: 2)</w:t>
      </w:r>
    </w:p>
    <w:p>
      <w:pPr>
        <w:pStyle w:val="Heading2"/>
      </w:pPr>
      <w:bookmarkStart w:id="2645" w:name="_Toc1814"/>
      <w:r>
        <w:t>كشف الغطاء عن خفيات مبهمات الشريعه الغراء (4)</w:t>
      </w:r>
      <w:bookmarkEnd w:id="2645"/>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8" w:name="pg20264_230040"/>
    <w:bookmarkEnd w:id="418"/>
    <w:p>
      <w:pPr>
        <w:pStyle w:val="BookText"/>
      </w:pPr>
      <w:r>
        <w:rPr>
          <w:rFonts w:ascii="IRNazanin" w:hAnsi="IRNazanin" w:eastAsia="IRNazanin" w:cs="IRNazanin"/>
          <w:lang w:bidi="fa-IR"/>
          <w:color w:val="111111"/>
          <w:sz w:val="28"/>
          <w:szCs w:val="28"/>
          <w:rtl/>
        </w:rPr>
        <w:t xml:space="preserve">6083: جزو يكم است تا پايان نوافل صلاه بخط همان كاظم در 1229. كاغذ فرنگى سفيد- جلد تيماج سرخ يك لا، 294 گ 15 * 23- 21 س 7/5 * 14/5.</w:t>
      </w:r>
    </w:p>
    <w:p>
      <w:pPr>
        <w:pStyle w:val="Heading2"/>
      </w:pPr>
      <w:bookmarkStart w:id="2646" w:name="_Toc1815"/>
      <w:r>
        <w:t>شرح شافيه ابى فراس فى مناقب آل الرسول و مثالب بنى العباس</w:t>
      </w:r>
      <w:bookmarkEnd w:id="2646"/>
    </w:p>
    <w:p>
      <w:pPr>
        <w:pStyle w:val="BookText"/>
      </w:pPr>
      <w:r>
        <w:rPr>
          <w:rFonts w:ascii="IRNazanin" w:hAnsi="IRNazanin" w:eastAsia="IRNazanin" w:cs="IRNazanin"/>
          <w:lang w:bidi="fa-IR"/>
          <w:color w:val="111111"/>
          <w:sz w:val="28"/>
          <w:szCs w:val="28"/>
          <w:rtl/>
        </w:rPr>
        <w:t xml:space="preserve">شرح شافيه ابى فراس فى مناقب آل الرسول و مثالب بنى العباس: شافيه قصيده ميميه ابى فراس حارث بن سعيد همدانى (357- 320) است و شرح از ابن امير الحاج) سده 12) كه در 1174 و 1183 بدان مى پرداخته است) دانشگاه 713: 2) اين شرح در تهران در 1315 بچاپ رسيده است. آغاز: بسمله. الحمدلله الذى انزل ن و القلم و ما يسطرون. انجام: و وفاه اولا و آخرا و ظاهرا و باطنا و صلى الله... الانجبين. در تاريخ تاليف آمده: هذا الكتاب يسرنى تاريخه عند النبى جزاء شرح الشافيه- 1) {1} _______ {1} 1)در نسخه چاپى اين شرح تا ص 287 است و پس از آن اعتقاد مجلسى است تا ص 305.</w:t>
      </w:r>
    </w:p>
    <w:p>
      <w:pPr>
        <w:pStyle w:val="Heading2"/>
      </w:pPr>
      <w:bookmarkStart w:id="2647" w:name="_Toc1816"/>
      <w:r>
        <w:t>گوهر مراد</w:t>
      </w:r>
      <w:bookmarkEnd w:id="2647"/>
    </w:p>
    <w:p>
      <w:pPr>
        <w:pStyle w:val="BookText"/>
      </w:pPr>
      <w:r>
        <w:rPr>
          <w:rFonts w:ascii="IRNazanin" w:hAnsi="IRNazanin" w:eastAsia="IRNazanin" w:cs="IRNazanin"/>
          <w:lang w:bidi="fa-IR"/>
          <w:color w:val="111111"/>
          <w:sz w:val="28"/>
          <w:szCs w:val="28"/>
          <w:rtl/>
        </w:rPr>
        <w:t xml:space="preserve">گوهر مراد: از ملا عبدالرزاق فياض لاهيجى) م 1072) و بچاپ رسيده است) دانشگاه 614: 3- مشار ص 1325- آستان قدس 23: 4 و 344) يكدوره فلسفه آميخته با كلام شيعى است.</w:t>
      </w:r>
    </w:p>
    <w:p>
      <w:pPr>
        <w:pStyle w:val="Heading2"/>
      </w:pPr>
      <w:bookmarkStart w:id="2648" w:name="_Toc1817"/>
      <w:r>
        <w:t>الفرائد البهيه فى شرح الفوائد الصمديه (2)</w:t>
      </w:r>
      <w:bookmarkEnd w:id="2648"/>
    </w:p>
    <w:p>
      <w:pPr>
        <w:pStyle w:val="BookText"/>
      </w:pPr>
      <w:r>
        <w:rPr>
          <w:rFonts w:ascii="IRNazanin" w:hAnsi="IRNazanin" w:eastAsia="IRNazanin" w:cs="IRNazanin"/>
          <w:lang w:bidi="fa-IR"/>
          <w:color w:val="111111"/>
          <w:sz w:val="28"/>
          <w:szCs w:val="28"/>
          <w:rtl/>
        </w:rPr>
        <w:t xml:space="preserve">3147: ش 1 دفتر، سپه 355: 2، با خطبه.</w:t>
      </w:r>
    </w:p>
    <w:p>
      <w:pPr>
        <w:pStyle w:val="Heading2"/>
      </w:pPr>
      <w:bookmarkStart w:id="2649" w:name="_Toc1818"/>
      <w:r>
        <w:t>مكتوب آخوند زاده</w:t>
      </w:r>
      <w:bookmarkEnd w:id="2649"/>
    </w:p>
    <w:p>
      <w:pPr>
        <w:pStyle w:val="BookText"/>
      </w:pPr>
      <w:r>
        <w:rPr>
          <w:rFonts w:ascii="IRNazanin" w:hAnsi="IRNazanin" w:eastAsia="IRNazanin" w:cs="IRNazanin"/>
          <w:lang w:bidi="fa-IR"/>
          <w:color w:val="111111"/>
          <w:sz w:val="28"/>
          <w:szCs w:val="28"/>
          <w:rtl/>
        </w:rPr>
        <w:t xml:space="preserve">مكتوب آخوند زاده: اين مكتوب با ديباچه اى از آقاى ايرج افشار در سال سوم مجله نور جهان بچاپ رسيده است) سپه 2776 (96: 2: نستعليق 1283 و با نسخه اصل در 1285 س چنانكه پشت برگ اول يادداشت شده مقابله شده است، از كتابخانه اعتضاد السلطنه، در 1297 سپهسالار آنرا براى اين كتابخانه وقف كرده است. كاغذ فرنگى- جلد مقوايى، وقف سپهسالار، 25 گ 21/5 * 12 18 س) سپه 97: 2)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9" w:name="pg20264_230041"/>
    <w:bookmarkEnd w:id="419"/>
    <w:p>
      <w:pPr>
        <w:pStyle w:val="Heading2"/>
      </w:pPr>
      <w:bookmarkStart w:id="2650" w:name="_Toc1819"/>
      <w:r>
        <w:t>قرآن (6)</w:t>
      </w:r>
      <w:bookmarkEnd w:id="2650"/>
    </w:p>
    <w:p>
      <w:pPr>
        <w:pStyle w:val="BookText"/>
      </w:pPr>
      <w:r>
        <w:rPr>
          <w:rFonts w:ascii="IRNazanin" w:hAnsi="IRNazanin" w:eastAsia="IRNazanin" w:cs="IRNazanin"/>
          <w:lang w:bidi="fa-IR"/>
          <w:color w:val="111111"/>
          <w:sz w:val="28"/>
          <w:szCs w:val="28"/>
          <w:rtl/>
        </w:rPr>
        <w:t xml:space="preserve">1004: سپه 3: 1.</w:t>
      </w:r>
    </w:p>
    <w:p>
      <w:pPr>
        <w:pStyle w:val="Heading2"/>
      </w:pPr>
      <w:bookmarkStart w:id="2651" w:name="_Toc1820"/>
      <w:r>
        <w:t>معالم التنزيل</w:t>
      </w:r>
      <w:bookmarkEnd w:id="2651"/>
    </w:p>
    <w:p>
      <w:pPr>
        <w:pStyle w:val="BookText"/>
      </w:pPr>
      <w:r>
        <w:rPr>
          <w:rFonts w:ascii="IRNazanin" w:hAnsi="IRNazanin" w:eastAsia="IRNazanin" w:cs="IRNazanin"/>
          <w:lang w:bidi="fa-IR"/>
          <w:color w:val="111111"/>
          <w:sz w:val="28"/>
          <w:szCs w:val="28"/>
          <w:rtl/>
        </w:rPr>
        <w:t xml:space="preserve">معالم التنزيل: تفسيرى است از محيى السنه ابو محمد حسين فراء بغوى درگذشته 510 يا 516) سپه 173: 1- چلبى 458: 3- معجم المطبوعات ص 573)</w:t>
      </w:r>
    </w:p>
    <w:p>
      <w:pPr>
        <w:pStyle w:val="Heading2"/>
      </w:pPr>
      <w:bookmarkStart w:id="2652" w:name="_Toc1821"/>
      <w:r>
        <w:t>مركز ادوار</w:t>
      </w:r>
      <w:bookmarkEnd w:id="2652"/>
    </w:p>
    <w:p>
      <w:pPr>
        <w:pStyle w:val="BookText"/>
      </w:pPr>
      <w:r>
        <w:rPr>
          <w:rFonts w:ascii="IRNazanin" w:hAnsi="IRNazanin" w:eastAsia="IRNazanin" w:cs="IRNazanin"/>
          <w:lang w:bidi="fa-IR"/>
          <w:color w:val="111111"/>
          <w:sz w:val="28"/>
          <w:szCs w:val="28"/>
          <w:rtl/>
        </w:rPr>
        <w:t xml:space="preserve">مركز ادوار: يكى از خمسه يا پنج گنج ابوالفيض بن شيخ مبارك نا گورى (1004- 954) سپه 520: 2، 320.524: سپه 524: 2</w:t>
      </w:r>
    </w:p>
    <w:p>
      <w:pPr>
        <w:pStyle w:val="Heading2"/>
      </w:pPr>
      <w:bookmarkStart w:id="2653" w:name="_Toc1822"/>
      <w:r>
        <w:t>الشفاء (7)</w:t>
      </w:r>
      <w:bookmarkEnd w:id="2653"/>
    </w:p>
    <w:p>
      <w:pPr>
        <w:pStyle w:val="BookText"/>
      </w:pPr>
      <w:r>
        <w:rPr>
          <w:rFonts w:ascii="IRNazanin" w:hAnsi="IRNazanin" w:eastAsia="IRNazanin" w:cs="IRNazanin"/>
          <w:lang w:bidi="fa-IR"/>
          <w:color w:val="111111"/>
          <w:sz w:val="28"/>
          <w:szCs w:val="28"/>
          <w:rtl/>
        </w:rPr>
        <w:t xml:space="preserve">7525: ش 8 دفتر، 64 پ- 123، فن دوم طبيعى) سماء و عالم (و برابر با ص 223- 159 چاپ تهران.</w:t>
      </w:r>
    </w:p>
    <w:p>
      <w:pPr>
        <w:pStyle w:val="Heading2"/>
      </w:pPr>
      <w:bookmarkStart w:id="2654" w:name="_Toc1823"/>
      <w:r>
        <w:t>مكاتيب</w:t>
      </w:r>
      <w:bookmarkEnd w:id="2654"/>
    </w:p>
    <w:p>
      <w:pPr>
        <w:pStyle w:val="BookText"/>
      </w:pPr>
      <w:r>
        <w:rPr>
          <w:rFonts w:ascii="IRNazanin" w:hAnsi="IRNazanin" w:eastAsia="IRNazanin" w:cs="IRNazanin"/>
          <w:lang w:bidi="fa-IR"/>
          <w:color w:val="111111"/>
          <w:sz w:val="28"/>
          <w:szCs w:val="28"/>
          <w:rtl/>
        </w:rPr>
        <w:t xml:space="preserve">مكاتيب:از عين القضاه همدانى مكاتباتى بدست هست كه به احمد غزالى و عزيز الدين و كامل الدوله و مقدم گويا برادر همين عزيز الدين نوشته است، نسخه هايى از ان در پاريس) ش </w:t>
      </w:r>
      <w:r>
        <w:rPr>
          <w:rFonts w:ascii="Times New Roman" w:hAnsi="Times New Roman" w:eastAsia="Times New Roman" w:cs="Times New Roman"/>
          <w:lang w:val="en-US" w:bidi="en-US"/>
          <w:color w:val="111111"/>
          <w:sz w:val="28"/>
          <w:szCs w:val="28"/>
          <w:rtl/>
        </w:rPr>
        <w:t xml:space="preserve">pfa 53 (</w:t>
      </w:r>
      <w:r>
        <w:rPr>
          <w:rFonts w:ascii="IRNazanin" w:hAnsi="IRNazanin" w:eastAsia="IRNazanin" w:cs="IRNazanin"/>
          <w:lang w:bidi="fa-IR"/>
          <w:color w:val="111111"/>
          <w:sz w:val="28"/>
          <w:szCs w:val="28"/>
          <w:rtl/>
        </w:rPr>
        <w:t xml:space="preserve">و كتابخانه مراد منلا و كتابخانه ملى تهران هست) ديباچه مصنفات او ص 10) فهرست مكاتيب در نسخه ما چنين آمده است: دومى در تفسير سوره فاتحه) گويا مكتوب 55) سومى داراى هشت " تمهيد اصل ") گويا مكتوب 60) چهارمى درباره سعادت قصوى) مكتوب 37) پنجم در نسخه ما تا " تمهيد اصل "پنجم آن هست) گويا مكتوب 22) ششم درباره توحيد. هفتم درباره انسان. آغاز: بسمله و به اتوكل، خداى تبارك و تعالى برادر اعزرا نگاه داراذ و توفيق طاعتش دهاد و نارسيده برضاى او از دنياش نميراد. 3875: ش 7 دفتر، 66 پ- 105 پ انجام ناقص: فقال كل يرتقى ارجوكى يقين) نسخ سده 7 است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20" w:name="pg20264_230042"/>
    <w:bookmarkEnd w:id="420"/>
    <w:p>
      <w:pPr>
        <w:pStyle w:val="Heading2"/>
      </w:pPr>
      <w:bookmarkStart w:id="2655" w:name="_Toc1824"/>
      <w:r>
        <w:t>عروس (رساله-)</w:t>
      </w:r>
      <w:bookmarkEnd w:id="2655"/>
    </w:p>
    <w:p>
      <w:pPr>
        <w:pStyle w:val="BookText"/>
      </w:pPr>
      <w:r>
        <w:rPr>
          <w:rFonts w:ascii="IRNazanin" w:hAnsi="IRNazanin" w:eastAsia="IRNazanin" w:cs="IRNazanin"/>
          <w:lang w:bidi="fa-IR"/>
          <w:color w:val="111111"/>
          <w:sz w:val="28"/>
          <w:szCs w:val="28"/>
          <w:rtl/>
        </w:rPr>
        <w:t xml:space="preserve">عروض (رساله-): از محمد مومن بن حسينى بن على است كه بنام محمد قلى قطب پادشاه دكن در 1007 نگاشته است) سپه 442: 2). آغاز: بسمله. حمد و سپاس بى قياس و صلوات و درودنامحمدود و چنين گويد راقم. 287: سپه 443: 2.</w:t>
      </w:r>
    </w:p>
    <w:p>
      <w:pPr>
        <w:pStyle w:val="Heading2"/>
      </w:pPr>
      <w:bookmarkStart w:id="2656" w:name="_Toc1825"/>
      <w:r>
        <w:t>السيره يا سرگذشت ابن سينا</w:t>
      </w:r>
      <w:bookmarkEnd w:id="2656"/>
    </w:p>
    <w:p>
      <w:pPr>
        <w:pStyle w:val="BookText"/>
      </w:pPr>
      <w:r>
        <w:rPr>
          <w:rFonts w:ascii="IRNazanin" w:hAnsi="IRNazanin" w:eastAsia="IRNazanin" w:cs="IRNazanin"/>
          <w:lang w:bidi="fa-IR"/>
          <w:color w:val="111111"/>
          <w:sz w:val="28"/>
          <w:szCs w:val="28"/>
          <w:rtl/>
        </w:rPr>
        <w:t xml:space="preserve">السيره يا سرگذشت ابن سينا، ريخته خامه شاگردش جوزجانى در مصر و در تهران بكوشش انجمن دوستداران كتاب با ترجمه فارسى و همچنين بكوشش دكتر صديقى در جزو انتشارات انجمن آثار ملى بچاپ رسيده است، ترجمه فارسى سعيد نفيسى جداگانه نيز در تهران بچاپ رسيده است) دانشگاه 2393: 3).</w:t>
      </w:r>
    </w:p>
    <w:p>
      <w:pPr>
        <w:pStyle w:val="Heading2"/>
      </w:pPr>
      <w:bookmarkStart w:id="2657" w:name="_Toc1826"/>
      <w:r>
        <w:t>مطالع الانوار</w:t>
      </w:r>
      <w:bookmarkEnd w:id="2657"/>
    </w:p>
    <w:p>
      <w:pPr>
        <w:pStyle w:val="BookText"/>
      </w:pPr>
      <w:r>
        <w:rPr>
          <w:rFonts w:ascii="IRNazanin" w:hAnsi="IRNazanin" w:eastAsia="IRNazanin" w:cs="IRNazanin"/>
          <w:lang w:bidi="fa-IR"/>
          <w:color w:val="111111"/>
          <w:sz w:val="28"/>
          <w:szCs w:val="28"/>
          <w:rtl/>
        </w:rPr>
        <w:t xml:space="preserve">مطالع الانوار: از حجه الاسلام سيد محمد باقر رشتى و شرح شرايع الاسلام حلى است.) فهرست دانشگاه 2047: 6)</w:t>
      </w:r>
    </w:p>
    <w:p>
      <w:pPr>
        <w:pStyle w:val="Heading2"/>
      </w:pPr>
      <w:bookmarkStart w:id="2658" w:name="_Toc1827"/>
      <w:r>
        <w:t>مرآت الزمان</w:t>
      </w:r>
      <w:bookmarkEnd w:id="2658"/>
    </w:p>
    <w:p>
      <w:pPr>
        <w:pStyle w:val="BookText"/>
      </w:pPr>
      <w:r>
        <w:rPr>
          <w:rFonts w:ascii="IRNazanin" w:hAnsi="IRNazanin" w:eastAsia="IRNazanin" w:cs="IRNazanin"/>
          <w:lang w:bidi="fa-IR"/>
          <w:color w:val="111111"/>
          <w:sz w:val="28"/>
          <w:szCs w:val="28"/>
          <w:rtl/>
        </w:rPr>
        <w:t xml:space="preserve">مرآت الزمان: مولف اين رساله از زمان گفتگو داشته و از سخنان ميرداماد خرده گرفته و گفته هاى آقاجمال خوانسارى) فهرست دانشگاه 230: 3) را درست دانسته نه مانند ردى كه ملا اسماعيل خواجويى بر مير كرده است.) فهرست دانشگاه 73: 3) محمد بن حاج محمد زمان كاشانى اين رساله را نوشته و در 2 محرم 1162 آنرا بانجام رسانده است) فهرست دانشگاه 352: 3) از نسخه اى از اين كتاب در فهرست آستان قدس (108: 4 ش 587) ياد شده و نشناخته اند از كيست و انجام آن هم با انجام نسخه ما يكى نيست) مجلس 467: 5). آغاز: تبارك الذى كان ولم يكن معه شى‌ء ثم شاء فانشا الاشياء... اما بعد فهذه مرآه الازمان بها ينكشف ما اشتبه من امر الزمان الموهوم على بعض الاعيان. انجام: لاتقف عند حد فلنقف على هذا الحد من البيان فى مرآت الازمان اذ قد تيسر بتوصيفه بعض ما اعتبر به حواشى ذيل ما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21" w:name="pg20264_230043"/>
    <w:bookmarkEnd w:id="421"/>
    <w:p>
      <w:pPr>
        <w:pStyle w:val="BookText"/>
      </w:pPr>
      <w:r>
        <w:rPr>
          <w:rFonts w:ascii="Amiri" w:hAnsi="Amiri" w:eastAsia="Amiri" w:cs="Amiri"/>
          <w:lang w:bidi="ar-SA"/>
          <w:color w:val="111111"/>
          <w:sz w:val="28"/>
          <w:szCs w:val="28"/>
          <w:rtl/>
        </w:rPr>
        <w:t xml:space="preserve">افاده المحقق طاب ثراه و اتفق الفراغ... فى الثانى من الاول) محرم (للعام الثانى من السابع للثانيه من الالف الثانى (1162)... و تالفت السنون و الاصحاب من الايام و الشهور.</w:t>
      </w:r>
    </w:p>
    <w:p>
      <w:pPr>
        <w:pStyle w:val="Heading2"/>
      </w:pPr>
      <w:bookmarkStart w:id="2659" w:name="_Toc1828"/>
      <w:r>
        <w:t>نامه زردشت</w:t>
      </w:r>
      <w:bookmarkEnd w:id="2659"/>
    </w:p>
    <w:p>
      <w:pPr>
        <w:pStyle w:val="BookText"/>
      </w:pPr>
      <w:r>
        <w:rPr>
          <w:rFonts w:ascii="IRNazanin" w:hAnsi="IRNazanin" w:eastAsia="IRNazanin" w:cs="IRNazanin"/>
          <w:lang w:bidi="fa-IR"/>
          <w:color w:val="111111"/>
          <w:sz w:val="28"/>
          <w:szCs w:val="28"/>
          <w:rtl/>
        </w:rPr>
        <w:t xml:space="preserve">نامه زردشت: گزارشى است از آذر پژوه بر نامه زردشت) فهرست دانشگاه 2929. (505: 3: ش 2 دفتر، 176 پ- 186 ر، نستعليق سده 12.</w:t>
      </w:r>
    </w:p>
    <w:p>
      <w:pPr>
        <w:pStyle w:val="Heading2"/>
      </w:pPr>
      <w:bookmarkStart w:id="2660" w:name="_Toc1829"/>
      <w:r>
        <w:t>شرح السلم المرونق</w:t>
      </w:r>
      <w:bookmarkEnd w:id="2660"/>
    </w:p>
    <w:p>
      <w:pPr>
        <w:pStyle w:val="BookText"/>
      </w:pPr>
      <w:r>
        <w:rPr>
          <w:rFonts w:ascii="IRNazanin" w:hAnsi="IRNazanin" w:eastAsia="IRNazanin" w:cs="IRNazanin"/>
          <w:lang w:bidi="fa-IR"/>
          <w:color w:val="111111"/>
          <w:sz w:val="28"/>
          <w:szCs w:val="28"/>
          <w:rtl/>
        </w:rPr>
        <w:t xml:space="preserve">شرح السلم المرونق: عبد الرحمن جزايرى اخضرى ايساغوجى ابهرى را در 941 بنام " السلم المرونق " بنظم درآورده و سپس خود او آنرا شرح كرده و در آن هنگام بيست و يكسال داشته است) چلبى 30:2- معجم المطبوعات ص 406). آغاز: بسمله. الحمدله الذى جعل قلوب العلماء سماوات تنجلى فيها شموس المعارف. آغاز نظم: الحمدلله الذى قد اخرجا نتايج الفكر لارباب الحجى انجام نظم: ما قطعت شمس النهار ابرجا و طلع البدر المنير فى الدجا انجام شرح: و آخر دعوانا الحمد لله رب العالمين و حسبنا الله. 6684: ش 2 دفتر، نسخ سعد الدين سعدى شافعى اشعرى در 1178. كاغذ فرنگى سفيد- جلد مقوا پاره شده، 77 گ 16 * 17- 21 س 10 * 14</w:t>
      </w:r>
    </w:p>
    <w:p>
      <w:pPr>
        <w:pStyle w:val="Heading2"/>
      </w:pPr>
      <w:bookmarkStart w:id="2661" w:name="_Toc1830"/>
      <w:r>
        <w:t>المبدء و معاد</w:t>
      </w:r>
      <w:bookmarkEnd w:id="2661"/>
    </w:p>
    <w:p>
      <w:pPr>
        <w:pStyle w:val="BookText"/>
      </w:pPr>
      <w:r>
        <w:rPr>
          <w:rFonts w:ascii="IRNazanin" w:hAnsi="IRNazanin" w:eastAsia="IRNazanin" w:cs="IRNazanin"/>
          <w:lang w:bidi="fa-IR"/>
          <w:color w:val="111111"/>
          <w:sz w:val="28"/>
          <w:szCs w:val="28"/>
          <w:rtl/>
        </w:rPr>
        <w:t xml:space="preserve">المبدء و معاد: از صدراى شيرازى است) فهرست دانشگاه 344: 3)</w:t>
      </w:r>
    </w:p>
    <w:p>
      <w:pPr>
        <w:pStyle w:val="Heading2"/>
      </w:pPr>
      <w:bookmarkStart w:id="2662" w:name="_Toc1831"/>
      <w:r>
        <w:t>نوادر الفلاسفه</w:t>
      </w:r>
      <w:bookmarkEnd w:id="2662"/>
    </w:p>
    <w:p>
      <w:pPr>
        <w:pStyle w:val="BookText"/>
      </w:pPr>
      <w:r>
        <w:rPr>
          <w:rFonts w:ascii="IRNazanin" w:hAnsi="IRNazanin" w:eastAsia="IRNazanin" w:cs="IRNazanin"/>
          <w:lang w:bidi="fa-IR"/>
          <w:color w:val="111111"/>
          <w:sz w:val="28"/>
          <w:szCs w:val="28"/>
          <w:rtl/>
        </w:rPr>
        <w:t xml:space="preserve">نوادر الفلاسفه: سخنانى استكه از فيلسوفان بيادگار مانده است. آغاز: بسمله مختارات من نوادر كلمات الفلاسفه العظام، افلاطن: قال ليس ينبغى للرجل ان يشغل فكره فى ما ذهب منه... انجام: الى الام لاينفد و اوجاع لايتناهى. 1216: ش 32 دفتر، ص 178- 176.</w:t>
      </w:r>
    </w:p>
    <w:p>
      <w:pPr>
        <w:pStyle w:val="Heading2"/>
      </w:pPr>
      <w:bookmarkStart w:id="2663" w:name="_Toc1832"/>
      <w:r>
        <w:t>شمس المعارف و لطايف العوارف (2)</w:t>
      </w:r>
      <w:bookmarkEnd w:id="2663"/>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22" w:name="pg20264_230044"/>
    <w:bookmarkEnd w:id="422"/>
    <w:p>
      <w:pPr>
        <w:pStyle w:val="BookText"/>
      </w:pPr>
      <w:r>
        <w:rPr>
          <w:rFonts w:ascii="IRNazanin" w:hAnsi="IRNazanin" w:eastAsia="IRNazanin" w:cs="IRNazanin"/>
          <w:lang w:bidi="fa-IR"/>
          <w:color w:val="111111"/>
          <w:sz w:val="28"/>
          <w:szCs w:val="28"/>
          <w:rtl/>
        </w:rPr>
        <w:t xml:space="preserve">576: نوع دوم اين كتاب و چنين است: آغاز: بسمله... النوع الثانى من كتاب شمس المعارف الكبرى للشيخ شهاب الدين احمد البونى‌المغربى القرشى المقرى. و هو خواص الحروف و هذا النوع يشتمل على قسمين. انجام: و الدفين من ذهب او فضه بحرمه هذه الايه الشريفه. نسخ محمد بن حاج نادعلى بدستور حاج محمد شريف خان در 1281. كاغذ فرنگى سفيد- جلد تيماج سرخ ضربى مقوايى، 143 گ 22 * 33- 25 س 15 * 26.</w:t>
      </w:r>
    </w:p>
    <w:p>
      <w:pPr>
        <w:pStyle w:val="Heading2"/>
      </w:pPr>
      <w:bookmarkStart w:id="2664" w:name="_Toc1833"/>
      <w:r>
        <w:t>مرآه الجمال</w:t>
      </w:r>
      <w:bookmarkEnd w:id="2664"/>
    </w:p>
    <w:p>
      <w:pPr>
        <w:pStyle w:val="BookText"/>
      </w:pPr>
      <w:r>
        <w:rPr>
          <w:rFonts w:ascii="IRNazanin" w:hAnsi="IRNazanin" w:eastAsia="IRNazanin" w:cs="IRNazanin"/>
          <w:lang w:bidi="fa-IR"/>
          <w:color w:val="111111"/>
          <w:sz w:val="28"/>
          <w:szCs w:val="28"/>
          <w:rtl/>
        </w:rPr>
        <w:t xml:space="preserve">مرآه الجمال: مثنوى است. 2799: ش 44 دفتر، ص 269- 467، پس از اين مناجات است و بندى در علم و عقل. گويا از احياء غزالى‌بخط نسخ محمد حكيم بن نورالله) ص 485- 470).</w:t>
      </w:r>
    </w:p>
    <w:p>
      <w:pPr>
        <w:pStyle w:val="Heading2"/>
      </w:pPr>
      <w:bookmarkStart w:id="2665" w:name="_Toc1834"/>
      <w:r>
        <w:t>مفاتيح الشرايع (2)</w:t>
      </w:r>
      <w:bookmarkEnd w:id="2665"/>
    </w:p>
    <w:p>
      <w:pPr>
        <w:pStyle w:val="BookText"/>
      </w:pPr>
      <w:r>
        <w:rPr>
          <w:rFonts w:ascii="IRNazanin" w:hAnsi="IRNazanin" w:eastAsia="IRNazanin" w:cs="IRNazanin"/>
          <w:lang w:bidi="fa-IR"/>
          <w:color w:val="111111"/>
          <w:sz w:val="28"/>
          <w:szCs w:val="28"/>
          <w:rtl/>
        </w:rPr>
        <w:t xml:space="preserve">2602: سپه 528: 1.</w:t>
      </w:r>
    </w:p>
    <w:p>
      <w:pPr>
        <w:pStyle w:val="Heading2"/>
      </w:pPr>
      <w:bookmarkStart w:id="2666" w:name="_Toc1835"/>
      <w:r>
        <w:t>الصحيفه العلويه و التحف المرتضويه (2)</w:t>
      </w:r>
      <w:bookmarkEnd w:id="2666"/>
    </w:p>
    <w:p>
      <w:pPr>
        <w:pStyle w:val="BookText"/>
      </w:pPr>
      <w:r>
        <w:rPr>
          <w:rFonts w:ascii="Times New Roman" w:hAnsi="Times New Roman" w:eastAsia="Times New Roman" w:cs="Times New Roman"/>
          <w:lang w:val="en-US" w:bidi="en-US"/>
          <w:color w:val="111111"/>
          <w:sz w:val="28"/>
          <w:szCs w:val="28"/>
          <w:rtl/>
        </w:rPr>
        <w:t xml:space="preserve">1056.</w:t>
      </w:r>
    </w:p>
    <w:p>
      <w:pPr>
        <w:pStyle w:val="BookText"/>
      </w:pPr>
      <w:r>
        <w:rPr>
          <w:rFonts w:ascii="IRNazanin" w:hAnsi="IRNazanin" w:eastAsia="IRNazanin" w:cs="IRNazanin"/>
          <w:lang w:bidi="fa-IR"/>
          <w:color w:val="111111"/>
          <w:sz w:val="28"/>
          <w:szCs w:val="28"/>
          <w:rtl/>
        </w:rPr>
        <w:t xml:space="preserve">سپه 43: 1.</w:t>
      </w:r>
    </w:p>
    <w:p>
      <w:pPr>
        <w:pStyle w:val="Heading2"/>
      </w:pPr>
      <w:bookmarkStart w:id="2667" w:name="_Toc1836"/>
      <w:r>
        <w:t>النجاه</w:t>
      </w:r>
      <w:bookmarkEnd w:id="2667"/>
    </w:p>
    <w:p>
      <w:pPr>
        <w:pStyle w:val="BookText"/>
      </w:pPr>
      <w:r>
        <w:rPr>
          <w:rFonts w:ascii="IRNazanin" w:hAnsi="IRNazanin" w:eastAsia="IRNazanin" w:cs="IRNazanin"/>
          <w:lang w:bidi="fa-IR"/>
          <w:color w:val="111111"/>
          <w:sz w:val="28"/>
          <w:szCs w:val="28"/>
          <w:rtl/>
        </w:rPr>
        <w:t xml:space="preserve">النجاه: از ابن سينا است و چند بار بچاپ رسيده است.</w:t>
      </w:r>
    </w:p>
    <w:p>
      <w:pPr>
        <w:pStyle w:val="Heading2"/>
      </w:pPr>
      <w:bookmarkStart w:id="2668" w:name="_Toc1837"/>
      <w:r>
        <w:t>غايه الامكان فى درايه المكان</w:t>
      </w:r>
      <w:bookmarkEnd w:id="2668"/>
    </w:p>
    <w:p>
      <w:pPr>
        <w:pStyle w:val="BookText"/>
      </w:pPr>
      <w:r>
        <w:rPr>
          <w:rFonts w:ascii="IRNazanin" w:hAnsi="IRNazanin" w:eastAsia="IRNazanin" w:cs="IRNazanin"/>
          <w:lang w:bidi="fa-IR"/>
          <w:color w:val="111111"/>
          <w:sz w:val="28"/>
          <w:szCs w:val="28"/>
          <w:rtl/>
        </w:rPr>
        <w:t xml:space="preserve">غايه الامكان فى درايه المكان، در صفحه عنوان نسخه ما نوشته است كه از تاج الدين خداداداشنهى شاگرد ابو ثابت شمس الدين محمد بن عبدالملك ديلمى عارف است و گفته اند كه از خود ابوثابت است نه شاگرداو. در كشف الظنون (146: 2) اين كاتب بنام غايه الامكان فى‌معرفه الزمان و المكان و از شيخ محموداسنوى دانسته شده است. نام كتاب در ديباچه ديده ميشود. عنوانها " نوع، درجه " است) مشار 1141). آغاز: الحمد لله الذى لااول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3" w:name="pg20264_230045"/>
    <w:bookmarkEnd w:id="423"/>
    <w:p>
      <w:pPr>
        <w:pStyle w:val="BookText"/>
      </w:pPr>
      <w:r>
        <w:rPr>
          <w:rFonts w:ascii="IRNazanin" w:hAnsi="IRNazanin" w:eastAsia="IRNazanin" w:cs="IRNazanin"/>
          <w:lang w:bidi="fa-IR"/>
          <w:color w:val="111111"/>
          <w:sz w:val="28"/>
          <w:szCs w:val="28"/>
          <w:rtl/>
        </w:rPr>
        <w:t xml:space="preserve">لاخريته، و لاآخر لاوليته و لابطون لظاهريه... بدان احسن الله تعليمك و تفهيمك كه چون پادشاه... انجام: و اقامت نفسانى و نزعات شيطانى... و آله اجمعين... المرسلين بيت: مقصدره رو چو مخمر شود دور ز نزديك مقرر شود انكه شب عيد هلالى دهد نيست چو انكس كه خيالى دهد) تمام شد عصر يوم خميس ماه ربيع الثانى سنه 2943. (1018: ش 2دفتر (51- 19).</w:t>
      </w:r>
    </w:p>
    <w:p>
      <w:pPr>
        <w:pStyle w:val="Heading2"/>
      </w:pPr>
      <w:bookmarkStart w:id="2669" w:name="_Toc1838"/>
      <w:r>
        <w:t>الولو المسجور فى معنى الظهور</w:t>
      </w:r>
      <w:bookmarkEnd w:id="2669"/>
    </w:p>
    <w:p>
      <w:pPr>
        <w:pStyle w:val="BookText"/>
      </w:pPr>
      <w:r>
        <w:rPr>
          <w:rFonts w:ascii="IRNazanin" w:hAnsi="IRNazanin" w:eastAsia="IRNazanin" w:cs="IRNazanin"/>
          <w:lang w:bidi="fa-IR"/>
          <w:color w:val="111111"/>
          <w:sz w:val="28"/>
          <w:szCs w:val="28"/>
          <w:rtl/>
        </w:rPr>
        <w:t xml:space="preserve">الولو المسجور فى معنى الظهور: از شيخ اسدالله كاظمى است كه در روز 10 شوال 1228 بانجام رسيده است) كشف الظنون ص 482) در) سپه 608: 1) تاريخ تاليف روز 24 ذق 1216 ياد شده است. 901: ش 2 دفتر، سپه 609: 1.</w:t>
      </w:r>
    </w:p>
    <w:p>
      <w:pPr>
        <w:pStyle w:val="Heading2"/>
      </w:pPr>
      <w:bookmarkStart w:id="2670" w:name="_Toc1839"/>
      <w:r>
        <w:t>مقاليد علم الهيئه</w:t>
      </w:r>
      <w:bookmarkEnd w:id="2670"/>
    </w:p>
    <w:p>
      <w:pPr>
        <w:pStyle w:val="BookText"/>
      </w:pPr>
      <w:r>
        <w:rPr>
          <w:rFonts w:ascii="IRNazanin" w:hAnsi="IRNazanin" w:eastAsia="IRNazanin" w:cs="IRNazanin"/>
          <w:lang w:bidi="fa-IR"/>
          <w:color w:val="111111"/>
          <w:sz w:val="28"/>
          <w:szCs w:val="28"/>
          <w:rtl/>
        </w:rPr>
        <w:t xml:space="preserve">مقاليد علم الهيئه: از ابو ريحان بيرونى است كه در آن سخنان بتانى و ابوالحسين صوفى و ابو نصر عراق و ابو الوفاء بوزجانى و ابو محمود خجندى و ابوالحسن كوشيارو ابوالعباس نيريزى و ابوجعفر خازن را آورده و خود نيز تحقيق كرده است. آغاز: بسمله، كتاب مقاليد علم ما يحدث فى سطح بسيط الكره عمله ابو الريحان محمد بن احمد البيرونى للاصبهبد الجيلجيلانى فدشوارجرشاه ابى العباس مرزبان بن رستم بن شروبن مولى امير المومنين) صاحب مرزبان نامه (جبلت القلوب على حب من احسن اليها و الحب يحمل صاحبه على اظهار مافى‌الضمير و تقديره عند المحبوب... مثال ذلك... من خالص- المحبه و صافى الموده لنفس مولانا الاصفهبد الجليل السيد جلجيلان فدشوار جرشاه... فاثبت لخزانهالمعموره قضيه مبدء الشكل الكرى الذى يستغنى بلوازمه عن شكل القطاع... اقول الدوائرالعظام اذا تقاطعت على السطوح الكريه حدث منها اشكال مختلفه. انجام: المسول ادامه نعمه لدى ما اهلنى له من الخطوه عند الاصبهبد الجليل ادام الله علوه و التمكين من مجلسه الرفيع و تعريفى شكره بها... زياده فى الحسنى و سعاده فى البدء و العقبى انه على ذلك قدير و هو رب العالمين. نالينو در علم الفلك ص 245 از اين كتاب و گفته طوسى درباره آن ياد نموده است) نيز گاه نامه تهرانى س 11- ص 597. (203- 193: ش 23 دفتر، 184- 173 پ، نسخ 21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4" w:name="pg20264_230046"/>
    <w:bookmarkEnd w:id="424"/>
    <w:p>
      <w:pPr>
        <w:pStyle w:val="BookText"/>
      </w:pPr>
      <w:r>
        <w:rPr>
          <w:rFonts w:ascii="IRNazanin" w:hAnsi="IRNazanin" w:eastAsia="IRNazanin" w:cs="IRNazanin"/>
          <w:lang w:bidi="fa-IR"/>
          <w:color w:val="111111"/>
          <w:sz w:val="28"/>
          <w:szCs w:val="28"/>
          <w:rtl/>
        </w:rPr>
        <w:t xml:space="preserve">رمضان 784</w:t>
      </w:r>
    </w:p>
    <w:p>
      <w:pPr>
        <w:pStyle w:val="Heading2"/>
      </w:pPr>
      <w:bookmarkStart w:id="2671" w:name="_Toc1840"/>
      <w:r>
        <w:t>المقاصد العليه فى جوابات المسائل العلويه</w:t>
      </w:r>
      <w:bookmarkEnd w:id="2671"/>
    </w:p>
    <w:p>
      <w:pPr>
        <w:pStyle w:val="BookText"/>
      </w:pPr>
      <w:r>
        <w:rPr>
          <w:rFonts w:ascii="IRNazanin" w:hAnsi="IRNazanin" w:eastAsia="IRNazanin" w:cs="IRNazanin"/>
          <w:lang w:bidi="fa-IR"/>
          <w:color w:val="111111"/>
          <w:sz w:val="28"/>
          <w:szCs w:val="28"/>
          <w:rtl/>
        </w:rPr>
        <w:t xml:space="preserve">المقاصد العليه فى جوابات المسائل العلويه: پاسخ سيد عبدالله جزايرى است بپرسشهاى سى گانه فقهى و تفسير شيخ على بن محمد بن عبدالله بن محمد حويزى. در پايان كتاب تاريخ تاليف سه شنبه 22 محرم 1153 در شوشتر ياد شده است) فهرست دانشگاه 1817: 5 و 2144 و 2226) آغاز: الحمد لله الذى رفع منار العلم و سهل سبيله... و بعد فيقول... عبدالله بن نورالدين بن نعمه الله بن عبدالله الموسوى... هذه المقاصد العليه فى جواب المسائل العلويه... انجام: صينت عن كل شر حامدا لله مصليا على رسوله الامين و اهل بيته. 4510: ش 1 دفتر، 1 پ- 55 ر. نسخ ابوالحسن بن محمد محسن بن حسن موسوى در چهارشنبه 12 ع 1228/2، مقابله با اصلى شده كه بخط جدش سيد عبدالله مولف بوده در يكشنبه 5 رجب 1228، پايان مجموعه نسخ محمدحسين بن محمد محسن بن ابى الحسن بن عبد الله جزايرى است كه نواده مولف است، 192 گ 17 س 8 * 15، 17 * 20، كاغذ فرنگى سفيد- جلد تيماج مشكى فرسوده</w:t>
      </w:r>
    </w:p>
    <w:p>
      <w:pPr>
        <w:pStyle w:val="Heading2"/>
      </w:pPr>
      <w:bookmarkStart w:id="2672" w:name="_Toc1841"/>
      <w:r>
        <w:t>مهيجات الاشواق يا معجون الهى</w:t>
      </w:r>
      <w:bookmarkEnd w:id="2672"/>
    </w:p>
    <w:p>
      <w:pPr>
        <w:pStyle w:val="BookText"/>
      </w:pPr>
      <w:r>
        <w:rPr>
          <w:rFonts w:ascii="IRNazanin" w:hAnsi="IRNazanin" w:eastAsia="IRNazanin" w:cs="IRNazanin"/>
          <w:lang w:bidi="fa-IR"/>
          <w:color w:val="111111"/>
          <w:sz w:val="28"/>
          <w:szCs w:val="28"/>
          <w:rtl/>
        </w:rPr>
        <w:t xml:space="preserve">مهيجات الاشواق يا معجون الهى: از آقا محمود كرمانشاهى كه در 1247 ساخته و مطالب ادبى عرفانى در شرح دعاها در آن گنجانده است) فهرست دانشگاه 277: 1 و 758: 2) نسخه ديگر نزد فخرالدين هست. آغاز: الحمدلله الذى نور القلوب العارفين بانوار معرفته انجام: هذا آخر ما اردنا ايراده فى هذه المجموعه.</w:t>
      </w:r>
    </w:p>
    <w:p>
      <w:pPr>
        <w:pStyle w:val="Heading2"/>
      </w:pPr>
      <w:bookmarkStart w:id="2673" w:name="_Toc1842"/>
      <w:r>
        <w:t>مهج الدعوات و منهج العبادات</w:t>
      </w:r>
      <w:bookmarkEnd w:id="2673"/>
    </w:p>
    <w:p>
      <w:pPr>
        <w:pStyle w:val="BookText"/>
      </w:pPr>
      <w:r>
        <w:rPr>
          <w:rFonts w:ascii="IRNazanin" w:hAnsi="IRNazanin" w:eastAsia="IRNazanin" w:cs="IRNazanin"/>
          <w:lang w:bidi="fa-IR"/>
          <w:color w:val="111111"/>
          <w:sz w:val="28"/>
          <w:szCs w:val="28"/>
          <w:rtl/>
        </w:rPr>
        <w:t xml:space="preserve">مهج الدعوات و منهج العبادات:از ابن طاوس رضى الدين ابوالقاسم على بن طاوس حلى است) فهرست دانشگاه 226: 1)</w:t>
      </w:r>
    </w:p>
    <w:p>
      <w:pPr>
        <w:pStyle w:val="Heading2"/>
      </w:pPr>
      <w:bookmarkStart w:id="2674" w:name="_Toc1843"/>
      <w:r>
        <w:t>الكفايه فى الحساب</w:t>
      </w:r>
      <w:bookmarkEnd w:id="2674"/>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5" w:name="pg20264_230047"/>
    <w:bookmarkEnd w:id="425"/>
    <w:p>
      <w:pPr>
        <w:pStyle w:val="BookText"/>
      </w:pPr>
      <w:r>
        <w:rPr>
          <w:rFonts w:ascii="Amiri" w:hAnsi="Amiri" w:eastAsia="Amiri" w:cs="Amiri"/>
          <w:lang w:bidi="ar-SA"/>
          <w:color w:val="111111"/>
          <w:sz w:val="28"/>
          <w:szCs w:val="28"/>
          <w:rtl/>
        </w:rPr>
        <w:t xml:space="preserve">الكفايه فى الحساب: بروكلمن) ذيل 593: 2) از نسخه ش 1037 ليدن تاليف غياث الدين منصور دشتكى ياد كرده است. 641: ش 3 دفتر، 132- 86، نسخه ناقصى است.</w:t>
      </w:r>
    </w:p>
    <w:p>
      <w:pPr>
        <w:pStyle w:val="Heading2"/>
      </w:pPr>
      <w:bookmarkStart w:id="2675" w:name="_Toc1844"/>
      <w:r>
        <w:t>فائده ادبيه</w:t>
      </w:r>
      <w:bookmarkEnd w:id="2675"/>
    </w:p>
    <w:p>
      <w:pPr>
        <w:pStyle w:val="BookText"/>
      </w:pPr>
      <w:r>
        <w:rPr>
          <w:rFonts w:ascii="IRNazanin" w:hAnsi="IRNazanin" w:eastAsia="IRNazanin" w:cs="IRNazanin"/>
          <w:lang w:bidi="fa-IR"/>
          <w:color w:val="111111"/>
          <w:sz w:val="28"/>
          <w:szCs w:val="28"/>
          <w:rtl/>
        </w:rPr>
        <w:t xml:space="preserve">فائده ادبيه، اين فائده ادبى بايد از ابن زيدون يا از رساله اى از محيى الدين عبد الظاهر باشد چنانكه در فهرست آغاز نسخه ما ياد شده است. 6700: ش 3 دفتر (89 پ- 86 پ (نسخ 24 ج 1117- 1، 13 س6/5 * 11/5. آغاز: افتاده: لايحب الاسنه بيديك. انجام: هل راى غيره منه مالا برى و الحمدلله وحده و صلى الله على من لانبى بعده.</w:t>
      </w:r>
    </w:p>
    <w:p>
      <w:pPr>
        <w:pStyle w:val="Heading2"/>
      </w:pPr>
      <w:bookmarkStart w:id="2676" w:name="_Toc1845"/>
      <w:r>
        <w:t>نهايه الوصول الى علم الاصول</w:t>
      </w:r>
      <w:bookmarkEnd w:id="2676"/>
    </w:p>
    <w:p>
      <w:pPr>
        <w:pStyle w:val="BookText"/>
      </w:pPr>
      <w:r>
        <w:rPr>
          <w:rFonts w:ascii="IRNazanin" w:hAnsi="IRNazanin" w:eastAsia="IRNazanin" w:cs="IRNazanin"/>
          <w:lang w:bidi="fa-IR"/>
          <w:color w:val="111111"/>
          <w:sz w:val="28"/>
          <w:szCs w:val="28"/>
          <w:rtl/>
        </w:rPr>
        <w:t xml:space="preserve">نهايه الوصول الى علم الاصول: از علامه حلى است در چهار جزو و در 13 مقصد است و آنرا بدرخواست فرزندش فخر المحققين محمد نگاشته و در 8 رمضان 704 پايان يافته است) فهرست دانشگاه 910. (1742: 5: بخط نسخ رمضان 1227) پايان جزو دوم (و 6 شوال همين سال) پايان جزو سوم (عنوان شنگرف. كاغذ فرنگى سفيد- جلد تيماج مشكى مقوايى، 202 گ 20 * 29- 30 س 13 * 21.</w:t>
      </w:r>
    </w:p>
    <w:p>
      <w:pPr>
        <w:pStyle w:val="Heading2"/>
      </w:pPr>
      <w:bookmarkStart w:id="2677" w:name="_Toc1846"/>
      <w:r>
        <w:t>الكلمات المكنونه (3)</w:t>
      </w:r>
      <w:bookmarkEnd w:id="2677"/>
    </w:p>
    <w:p>
      <w:pPr>
        <w:pStyle w:val="BookText"/>
      </w:pPr>
      <w:r>
        <w:rPr>
          <w:rFonts w:ascii="IRNazanin" w:hAnsi="IRNazanin" w:eastAsia="IRNazanin" w:cs="IRNazanin"/>
          <w:lang w:bidi="fa-IR"/>
          <w:color w:val="111111"/>
          <w:sz w:val="28"/>
          <w:szCs w:val="28"/>
          <w:rtl/>
        </w:rPr>
        <w:t xml:space="preserve">6541: برابر چاپى، نسخ، نام نويسنده پاك شده ونام عبد الباقى بن حاجى محمد در 1256 در آن آمده است، عنوانها شنگرف، 129 گ 15 *16- 21/5 س 9 * 14/5</w:t>
      </w:r>
    </w:p>
    <w:p>
      <w:pPr>
        <w:pStyle w:val="Heading2"/>
      </w:pPr>
      <w:bookmarkStart w:id="2678" w:name="_Toc1847"/>
      <w:r>
        <w:t>نسايم گلشن</w:t>
      </w:r>
      <w:bookmarkEnd w:id="2678"/>
    </w:p>
    <w:p>
      <w:pPr>
        <w:pStyle w:val="BookText"/>
      </w:pPr>
      <w:r>
        <w:rPr>
          <w:rFonts w:ascii="IRNazanin" w:hAnsi="IRNazanin" w:eastAsia="IRNazanin" w:cs="IRNazanin"/>
          <w:lang w:bidi="fa-IR"/>
          <w:color w:val="111111"/>
          <w:sz w:val="28"/>
          <w:szCs w:val="28"/>
          <w:rtl/>
        </w:rPr>
        <w:t xml:space="preserve">نسايم گلشن: گلشن راز از شيخ محمود تبريزى شبسترى است و آن را مظفر الدين على شيرازى و شمس الدين محمد لاهيجى گيلانى‌بنام مفاتيح الاعجاز و مولانا ادريس بن حسام الدين بدليسى و شيخ بابا نعمه الله بن محمود نخجوانى شرح كرده اند) چلبى 328: 2- آستان قدس 249: 4) اين شرح از شاه داعى شيرازى نظام الدين محمود است) ش 3286 دانشگاه ( شرحى ديگر در فهرست آستان قدس (191: 4) ياد شده كه دانسته نشد از كيست، نيز شرحى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6" w:name="pg20264_230048"/>
    <w:bookmarkEnd w:id="426"/>
    <w:p>
      <w:pPr>
        <w:pStyle w:val="BookText"/>
      </w:pPr>
      <w:r>
        <w:rPr>
          <w:rFonts w:ascii="IRNazanin" w:hAnsi="IRNazanin" w:eastAsia="IRNazanin" w:cs="IRNazanin"/>
          <w:lang w:bidi="fa-IR"/>
          <w:color w:val="111111"/>
          <w:sz w:val="28"/>
          <w:szCs w:val="28"/>
          <w:rtl/>
        </w:rPr>
        <w:t xml:space="preserve">در فهرست ديوان هند) ش 1820). آغاز: بسمله. سپاس تنزيه اساس و قواعد ستايش تقديس آرايش منظم بنظام اطلاق توحيد. انجام: همان مثابت دارد كه نيست و بصدق ذلك قوله تعالى كل شى‌ء مالك الاوجهه و اليه ترجعون. 323:ش 2 دفتر، 31 پ- 279 پ، بخط نستعليق ابوالقاسم بن سعدى دامغانى در پنجشنبه 1 رمضان 1027 كه در 3 ع 1028/1 آنرا مقابله نموده است.</w:t>
      </w:r>
    </w:p>
    <w:p>
      <w:pPr>
        <w:pStyle w:val="Heading2"/>
      </w:pPr>
      <w:bookmarkStart w:id="2679" w:name="_Toc1848"/>
      <w:r>
        <w:t>مقاله فى الحركه</w:t>
      </w:r>
      <w:bookmarkEnd w:id="2679"/>
    </w:p>
    <w:p>
      <w:pPr>
        <w:pStyle w:val="BookText"/>
      </w:pPr>
      <w:r>
        <w:rPr>
          <w:rFonts w:ascii="IRNazanin" w:hAnsi="IRNazanin" w:eastAsia="IRNazanin" w:cs="IRNazanin"/>
          <w:lang w:bidi="fa-IR"/>
          <w:color w:val="111111"/>
          <w:sz w:val="28"/>
          <w:szCs w:val="28"/>
          <w:rtl/>
        </w:rPr>
        <w:t xml:space="preserve">مقاله فى الحركه: اين مقاله شايد از فارابى باشد و ناظر بيكى از كتابهاى ارسطو است. آغاز: قوله فى الفصل الثانى ان القول بالاجسام التى يتحرك بحركه مختلفه فى النوع طبيعتها مختلفه. انجام: كما ظن من امر الماء و الارض و الهواء و النار. 2912: ش 69 دفتر، 221 ر و پ.</w:t>
      </w:r>
    </w:p>
    <w:p>
      <w:pPr>
        <w:pStyle w:val="Heading2"/>
      </w:pPr>
      <w:bookmarkStart w:id="2680" w:name="_Toc1849"/>
      <w:r>
        <w:t>مجمع البحرين و مطلع النيرين (10)</w:t>
      </w:r>
      <w:bookmarkEnd w:id="2680"/>
    </w:p>
    <w:p>
      <w:pPr>
        <w:pStyle w:val="BookText"/>
      </w:pPr>
      <w:r>
        <w:rPr>
          <w:rFonts w:ascii="IRNazanin" w:hAnsi="IRNazanin" w:eastAsia="IRNazanin" w:cs="IRNazanin"/>
          <w:lang w:bidi="fa-IR"/>
          <w:color w:val="111111"/>
          <w:sz w:val="28"/>
          <w:szCs w:val="28"/>
          <w:rtl/>
        </w:rPr>
        <w:t xml:space="preserve">7481: جلد دوم است از حرف زاء تا پايان و فوائد راندارد و ناقص بوده و پس از اين كامل شده است. نسخ سده 12 و 13، عنوان شنگرف. كاغذ سپاهانى- جلد تيماج قهوه اى مقوايى، 295 گ 18 * 26- 30 س 11 * 23.</w:t>
      </w:r>
    </w:p>
    <w:p>
      <w:pPr>
        <w:pStyle w:val="Heading2"/>
      </w:pPr>
      <w:bookmarkStart w:id="2681" w:name="_Toc1850"/>
      <w:r>
        <w:t>المبدء و معاد (1)</w:t>
      </w:r>
      <w:bookmarkEnd w:id="2681"/>
    </w:p>
    <w:p>
      <w:pPr>
        <w:pStyle w:val="BookText"/>
      </w:pPr>
      <w:r>
        <w:rPr>
          <w:rFonts w:ascii="IRNazanin" w:hAnsi="IRNazanin" w:eastAsia="IRNazanin" w:cs="IRNazanin"/>
          <w:lang w:bidi="fa-IR"/>
          <w:color w:val="111111"/>
          <w:sz w:val="28"/>
          <w:szCs w:val="28"/>
          <w:rtl/>
        </w:rPr>
        <w:t xml:space="preserve">1304: نسخ سده 13، عنوان شنگرف، مالك اعتضاد السلطنه در 1261، وقف سپهسالار در 1297. كاغذ فرنگى- جلد تيماج سرخ مقوايى، 134 گ 16 * 22، 23 س 8/5 * 14/5.</w:t>
      </w:r>
    </w:p>
    <w:p>
      <w:pPr>
        <w:pStyle w:val="Heading2"/>
      </w:pPr>
      <w:bookmarkStart w:id="2682" w:name="_Toc1851"/>
      <w:r>
        <w:t>الميامر</w:t>
      </w:r>
      <w:bookmarkEnd w:id="2682"/>
    </w:p>
    <w:p>
      <w:pPr>
        <w:pStyle w:val="BookText"/>
      </w:pPr>
      <w:r>
        <w:rPr>
          <w:rFonts w:ascii="IRNazanin" w:hAnsi="IRNazanin" w:eastAsia="IRNazanin" w:cs="IRNazanin"/>
          <w:lang w:bidi="fa-IR"/>
          <w:color w:val="111111"/>
          <w:sz w:val="28"/>
          <w:szCs w:val="28"/>
          <w:rtl/>
        </w:rPr>
        <w:t xml:space="preserve">الميامر: مولف در ديباچه اين كتاب كه آنرا " الميامر " ناميده است خود را "فخرالدين محمد بن على بن ابى نصر النيشابورى ثم الاسفراينى "خوانده است. او جز حكيم ابوسعيد محمد بن حكيم على طحان متطبب بيهقى نيشابورى بلخى درگذشته در بلخ بسال 536 است كه بيهقى در تتمه صوان الحكمه) ص 169) از او بنام ياد كرده است. اسماعيل پاشا در ذيل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27" w:name="pg20264_230049"/>
    <w:bookmarkEnd w:id="427"/>
    <w:p>
      <w:pPr>
        <w:pStyle w:val="BookText"/>
      </w:pPr>
      <w:r>
        <w:rPr>
          <w:rFonts w:ascii="IRNazanin" w:hAnsi="IRNazanin" w:eastAsia="IRNazanin" w:cs="IRNazanin"/>
          <w:lang w:bidi="fa-IR"/>
          <w:color w:val="111111"/>
          <w:sz w:val="28"/>
          <w:szCs w:val="28"/>
          <w:rtl/>
        </w:rPr>
        <w:t xml:space="preserve">كشف الظنون (610: 2) نسخه نوشته 1080 آنرا نشان داده و آنرا در 33 ميمر دانسته و نسخه ما نيز 33 ميمردارد.) چلبى 194: 1- هديه العارفين 162: 2- نشريه 385: 3- ره آورد ص 96 و 260) چنين است فهرست مطلبها: ميمر 1... در... مقاله ميمر 2... در... مقاله ميمر 3... در... مقاله ميمر 4... در... مقاله ميمر 5... در... مقاله ميمر 6 دندان در 5 مقاله ميمر 6 لثه در 4 مقاله ميمر 8 دهان در 10 مقاله ميمر 9 حلق در 7 مقاله ميمر 10 قصبه الريه در 7 مقاله ميمر 11 دل در 4 مقاله ميمر 12 مرى در 4 مقاله ميمر 13 معده در 21 مقاله ميمر 14 كبد در 7 مقاله ميمر 15 طحال در 4 مقاله ميمر 16 كبد و طحال در 2 مقاله ميمر 17 معا در 8 مقاله ميمر 18 مقعده در 7 مقاله ميمر 19 كليه در 11 مقاله ميمر 20 مثانه در 11 مقاله ميمر 21 قضيب در 16 مقاله ميمر 22 رحم در 16 مقاله ميمر 23 ثدى در 3 مقاله ميمر 24 سفاق در 2 مقاله ميمر 25 حدبه در 9 مقاله ميمر 26 حميات در 3 مقاله ميمر 27 اورام در 2 مقاله ميمر 28 جلد در 17 مقاله ميمر 29 داء الثعلب در 6 مقاله ميمر 30 جراحات در 7 مقاله ميمر 31 قروح در 7 مقاله ميمر 32 سقطه و ضربه در... مقاله ميمر 33 سموم در 2 مقاله آغاز: بسمله. يقول بعد حمد من يستحق الحمد لذاته و هويته و يستوجت الشكر لالوهيته و ربوبيته... فخر الدين محمد بن على بن ابى نصر النيسابورى ثم الاسفراينى... لما كنت اشاهد المرضى و اعالجهم احببت ان يكون عندى كتاب جامع فى‌المعالجات انظر فيه و اطالعه و يصحبنى فى الحضر و السفر فكتبت هذا الكتاب و جمعت فيه جميع انواع الامراض فيه فبدات بذكر ماهيه المرض ثم اردفتها بالمعالجات... و سميته بالميامر... و رتبت كل ميمر على مقالات. انجام: و الخل على موضع الفصد و الله اعلم بالصواب. 817: نسخ سده 10، عنوان شنگرف، در صفحه يكم مهرى گرد و بزرگ دارد: "مريد مخلص شاه جهان سيد احمد حكيم الملك " در صفحه دوم مهرى كوچك است: "ابوالقاسم نجم الملك "، مالك اعتضاد السلطنه در 1270، وقف سپهسالار در 1297 كاغذ سمرقندى- جلد تيماج حنايى زركوب مقوايى، 13/5 * 8- 21/5 *4</w:t>
      </w:r>
    </w:p>
    <w:p>
      <w:pPr>
        <w:pStyle w:val="Heading2"/>
      </w:pPr>
      <w:bookmarkStart w:id="2683" w:name="_Toc1852"/>
      <w:r>
        <w:t>ملين الحديد</w:t>
      </w:r>
      <w:bookmarkEnd w:id="2683"/>
    </w:p>
    <w:p>
      <w:pPr>
        <w:pStyle w:val="BookText"/>
      </w:pPr>
      <w:r>
        <w:rPr>
          <w:rFonts w:ascii="IRNazanin" w:hAnsi="IRNazanin" w:eastAsia="IRNazanin" w:cs="IRNazanin"/>
          <w:lang w:bidi="fa-IR"/>
          <w:color w:val="111111"/>
          <w:sz w:val="28"/>
          <w:szCs w:val="28"/>
          <w:rtl/>
        </w:rPr>
        <w:t xml:space="preserve">ملين الحديد: شرحى است بر " زبده الاصول " شيخ بهائى از آقا سيد على بن باقر موسوى خوانسارى) سپه 582: 1- فهرست دانشگاه 961. (1702: 5: سپه 583: 1.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28" w:name="pg20264_230050"/>
    <w:bookmarkEnd w:id="428"/>
    <w:p>
      <w:pPr>
        <w:pStyle w:val="Heading2"/>
      </w:pPr>
      <w:bookmarkStart w:id="2684" w:name="_Toc1853"/>
      <w:r>
        <w:t>وسيله النجاه</w:t>
      </w:r>
      <w:bookmarkEnd w:id="2684"/>
    </w:p>
    <w:p>
      <w:pPr>
        <w:pStyle w:val="BookText"/>
      </w:pPr>
      <w:r>
        <w:rPr>
          <w:rFonts w:ascii="IRNazanin" w:hAnsi="IRNazanin" w:eastAsia="IRNazanin" w:cs="IRNazanin"/>
          <w:lang w:bidi="fa-IR"/>
          <w:color w:val="111111"/>
          <w:sz w:val="28"/>
          <w:szCs w:val="28"/>
          <w:rtl/>
        </w:rPr>
        <w:t xml:space="preserve">وسيله النجاه: فقهى است فارسى از ملااحمد بن مهدى بن ابى ذر نراقى كه بدستور فتح على شاه در دو مجلد نگاشته است. آغاز: بسمله. حمدله... اما بعد چنين گويد خادم شرع انور. انجام: بگيرد در اين صورت) تمام شد كتاب خمس (</w:t>
      </w:r>
    </w:p>
    <w:p>
      <w:pPr>
        <w:pStyle w:val="Heading2"/>
      </w:pPr>
      <w:bookmarkStart w:id="2685" w:name="_Toc1854"/>
      <w:r>
        <w:t>منشات</w:t>
      </w:r>
      <w:bookmarkEnd w:id="2685"/>
    </w:p>
    <w:p>
      <w:pPr>
        <w:pStyle w:val="BookText"/>
      </w:pPr>
      <w:r>
        <w:rPr>
          <w:rFonts w:ascii="IRNazanin" w:hAnsi="IRNazanin" w:eastAsia="IRNazanin" w:cs="IRNazanin"/>
          <w:lang w:bidi="fa-IR"/>
          <w:color w:val="111111"/>
          <w:sz w:val="28"/>
          <w:szCs w:val="28"/>
          <w:rtl/>
        </w:rPr>
        <w:t xml:space="preserve">منشات: در نسخه ش 2799/51 چند نامه است كه اكنون ميشناسيم: 1- نامه مولى مظفر كوتيالى بفارسى و در آن از ميرزا محمد هاشم بن سيد عبد الواحد بن محمد بى عبد الواحد بن ناصر الدين على ياد شده و نسبت او تا بيسد ديباج رسانده شده است) بخط نستعليق ص 605- 598) پس از آن مطالب پراكنده عرفانى و شعرهاى نوعى و ديگران است) ص 2 (611- 606- اندرزنامه آخوند امينا محمدا يزدى) ص 3 (614- 613- رقعه اى به ميرزا شيخ حسين شيخ الاسلام هرات و درخواست نى از او. 4- رقعه اى به ميرزا هاشم و رقعه هاى ديگر سپس عباراتى به شعر و نثر عربى و فارسى. 5- منشاتى از آقا حسين خوانسارى بفارسى) ص 621- 616) سپس شعر عرفى است) ص 2799 (637- 632: ش 51 دفتر (637- 598)</w:t>
      </w:r>
    </w:p>
    <w:p>
      <w:pPr>
        <w:pStyle w:val="Heading2"/>
      </w:pPr>
      <w:bookmarkStart w:id="2686" w:name="_Toc1855"/>
      <w:r>
        <w:t>نزهه القلوب (1)</w:t>
      </w:r>
      <w:bookmarkEnd w:id="2686"/>
    </w:p>
    <w:p>
      <w:pPr>
        <w:pStyle w:val="BookText"/>
      </w:pPr>
      <w:r>
        <w:rPr>
          <w:rFonts w:ascii="IRNazanin" w:hAnsi="IRNazanin" w:eastAsia="IRNazanin" w:cs="IRNazanin"/>
          <w:lang w:bidi="fa-IR"/>
          <w:color w:val="111111"/>
          <w:sz w:val="28"/>
          <w:szCs w:val="28"/>
          <w:rtl/>
        </w:rPr>
        <w:t xml:space="preserve">1521: نستعليق محمد تقى كاتب خاتون آبادى در دوشنبه 5 ذ ق 1031، صفحه ها در يك جدول زر و لاجورد، عنوانها بيشتر به زر و اندكى شنگرف است، با يك سرلوح زرين با گل و بوته لاجورد، شنگرف است، ميان سطور اين دو صفحه زراندود است. كاغذ اصفهانى- جلد ساغر مشكى مقوايى صحافى درون قهوه اى، 15/5 * 20- 25 س 8 * 17.</w:t>
      </w:r>
    </w:p>
    <w:p>
      <w:pPr>
        <w:pStyle w:val="Heading2"/>
      </w:pPr>
      <w:bookmarkStart w:id="2687" w:name="_Toc1856"/>
      <w:r>
        <w:t>و فيات الاعيان و انباء ابناء الزمان مما ثبت بالنقل او السماع او اثبته العيان (3)</w:t>
      </w:r>
      <w:bookmarkEnd w:id="2687"/>
    </w:p>
    <w:p>
      <w:pPr>
        <w:pStyle w:val="BookText"/>
      </w:pPr>
      <w:r>
        <w:rPr>
          <w:rFonts w:ascii="IRNazanin" w:hAnsi="IRNazanin" w:eastAsia="IRNazanin" w:cs="IRNazanin"/>
          <w:lang w:bidi="fa-IR"/>
          <w:color w:val="111111"/>
          <w:sz w:val="28"/>
          <w:szCs w:val="28"/>
          <w:rtl/>
        </w:rPr>
        <w:t xml:space="preserve">1594: نيمه دوم و از سرگذشت محمد بن عبد الله بن طومر آغاز شده است. نسخ 1247 از روى نسخه مورخ نيمه روز يكشنبه 16 شوال 992 در مكه. كاغذ فرنگى كلفت آهار مهره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29" w:name="pg20264_230051"/>
    <w:bookmarkEnd w:id="429"/>
    <w:p>
      <w:pPr>
        <w:pStyle w:val="BookText"/>
      </w:pPr>
      <w:r>
        <w:rPr>
          <w:rFonts w:ascii="IRNazanin" w:hAnsi="IRNazanin" w:eastAsia="IRNazanin" w:cs="IRNazanin"/>
          <w:lang w:bidi="fa-IR"/>
          <w:color w:val="111111"/>
          <w:sz w:val="28"/>
          <w:szCs w:val="28"/>
          <w:rtl/>
        </w:rPr>
        <w:t xml:space="preserve">سفيد- جلد تيماج مشكى ضربى مقوايى- 163 گ 22/5 * 25- 35 س 15 *26.</w:t>
      </w:r>
    </w:p>
    <w:p>
      <w:pPr>
        <w:pStyle w:val="Heading2"/>
      </w:pPr>
      <w:bookmarkStart w:id="2688" w:name="_Toc1857"/>
      <w:r>
        <w:t>ملتمس الاحباء خالصا من الرياء اى هزار مزار</w:t>
      </w:r>
      <w:bookmarkEnd w:id="2688"/>
    </w:p>
    <w:p>
      <w:pPr>
        <w:pStyle w:val="BookText"/>
      </w:pPr>
      <w:r>
        <w:rPr>
          <w:rFonts w:ascii="IRNazanin" w:hAnsi="IRNazanin" w:eastAsia="IRNazanin" w:cs="IRNazanin"/>
          <w:lang w:bidi="fa-IR"/>
          <w:color w:val="111111"/>
          <w:sz w:val="28"/>
          <w:szCs w:val="28"/>
          <w:rtl/>
        </w:rPr>
        <w:t xml:space="preserve">ملتمس الاحباء خالصا من الرياء اى هزار مزار: از عيسى پسر معين الدين ابو القاسم جنيد شيرازى و ترجمه ايست از كتاب شدالازار فى‌حط الاوزار عن زوارالمزار تاليف پدر او در 791 كه پس از مرگ پدر ساخته است. چون در سرگذشت دانشمندان شيراز و مزارات آنجا است به "هزار مزار " شهرت يافته است، متن در تهران بسال 1328 خ بچاپ رسيده و اين ترجمه در شيراز بسال 1320 چاپ شده است) مشار 386- استورى 1123). آغاز افتاده: و فاضل تر پيروان و پيشوايان كه نامش محمد است... اما بعد بدانكه بعضى از برادران دينى من مرا آگاه گردانيدند) س 16 ص 2 چاپى (انجام: و سردر جيب عبوديت فروبرده اند) خاتمه- ص 158 چاپى س 2 از پايين يك سطر كم دارد (. 1560: نستعليق سده 11، عنوان شنگرف. كاغذ سپاهانى نخودى- جلد تيماج نيلى مقوايى، 127 گ 16 * 17- 25 س 9 * 17.</w:t>
      </w:r>
    </w:p>
    <w:p>
      <w:pPr>
        <w:pStyle w:val="Heading2"/>
      </w:pPr>
      <w:bookmarkStart w:id="2689" w:name="_Toc1858"/>
      <w:r>
        <w:t>نصاب تركى بفارسى</w:t>
      </w:r>
      <w:bookmarkEnd w:id="2689"/>
    </w:p>
    <w:p>
      <w:pPr>
        <w:pStyle w:val="BookText"/>
      </w:pPr>
      <w:r>
        <w:rPr>
          <w:rFonts w:ascii="IRNazanin" w:hAnsi="IRNazanin" w:eastAsia="IRNazanin" w:cs="IRNazanin"/>
          <w:lang w:bidi="fa-IR"/>
          <w:color w:val="111111"/>
          <w:sz w:val="28"/>
          <w:szCs w:val="28"/>
          <w:rtl/>
        </w:rPr>
        <w:t xml:space="preserve">نصاب تركى بفارسى: از مير عبدالله تركستانى، فارسى بند است و هر يك از آنها تقطيع دارد مانند آنچه براى نصاب فراهى ساخته شده است) فرهنگنامه هاى عربى بفارسى ص 114). آغاز: اوغان و تنكرى و ايزى بتركى نام حق ميدان دگر يولواج و تنكرى ايلجى گويى پيامبر خوان انجام: پس كون كول سبز بود كسى بيدل كون كلوك با كونك لچك است دلير 2911: ش 3 دفتر، ص 58- 54.</w:t>
      </w:r>
    </w:p>
    <w:p>
      <w:pPr>
        <w:pStyle w:val="Heading2"/>
      </w:pPr>
      <w:bookmarkStart w:id="2690" w:name="_Toc1859"/>
      <w:r>
        <w:t>كنز اللغات (5)</w:t>
      </w:r>
      <w:bookmarkEnd w:id="2690"/>
    </w:p>
    <w:p>
      <w:pPr>
        <w:pStyle w:val="BookText"/>
      </w:pPr>
      <w:r>
        <w:rPr>
          <w:rFonts w:ascii="IRNazanin" w:hAnsi="IRNazanin" w:eastAsia="IRNazanin" w:cs="IRNazanin"/>
          <w:lang w:bidi="fa-IR"/>
          <w:color w:val="111111"/>
          <w:sz w:val="28"/>
          <w:szCs w:val="28"/>
          <w:rtl/>
        </w:rPr>
        <w:t xml:space="preserve">579 مشير: نسخه كامل وبخط نستعليق محمد اشرف در يكشنبه 12 محرم 1097، با عنوانهاى شنگرف، لغات بنسخ درشت و متن نستعليق، دو صفحه آغاز ميان سطور زرافشان، با يك سرلوح زر و لاجورد و شنگرف. كاغذ فرنگى سفيد آهار مهره- جلد تيماج قهوه اى‌ضربى با ترنج زرين و مقوايى، 321 گ 20 * 19- 29 س 11/5 * 20/5.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30" w:name="pg20264_230052"/>
    <w:bookmarkEnd w:id="430"/>
    <w:p>
      <w:pPr>
        <w:pStyle w:val="Heading2"/>
      </w:pPr>
      <w:bookmarkStart w:id="2691" w:name="_Toc1860"/>
      <w:r>
        <w:t>موصل الطلاب الى قواعد الاعراب</w:t>
      </w:r>
      <w:bookmarkEnd w:id="2691"/>
    </w:p>
    <w:p>
      <w:pPr>
        <w:pStyle w:val="BookText"/>
      </w:pPr>
      <w:r>
        <w:rPr>
          <w:rFonts w:ascii="IRNazanin" w:hAnsi="IRNazanin" w:eastAsia="IRNazanin" w:cs="IRNazanin"/>
          <w:lang w:bidi="fa-IR"/>
          <w:color w:val="111111"/>
          <w:sz w:val="28"/>
          <w:szCs w:val="28"/>
          <w:rtl/>
        </w:rPr>
        <w:t xml:space="preserve">موصل الطلاب الى قواعد الاعراب: شرحى است از خالد بن عبدالله ازهرى بر الاعراب عن قواعد الاعراب ابن هشام) سپه 232: 2- چلبى 3126 (122: 1: ش 2 دفتر، 104 پ- 132 ر، سپه 332: 2.</w:t>
      </w:r>
    </w:p>
    <w:p>
      <w:pPr>
        <w:pStyle w:val="Heading2"/>
      </w:pPr>
      <w:bookmarkStart w:id="2692" w:name="_Toc1861"/>
      <w:r>
        <w:t>المناهج السويه فى شرح الروضه البهيه</w:t>
      </w:r>
      <w:bookmarkEnd w:id="2692"/>
    </w:p>
    <w:p>
      <w:pPr>
        <w:pStyle w:val="BookText"/>
      </w:pPr>
      <w:r>
        <w:rPr>
          <w:rFonts w:ascii="IRNazanin" w:hAnsi="IRNazanin" w:eastAsia="IRNazanin" w:cs="IRNazanin"/>
          <w:lang w:bidi="fa-IR"/>
          <w:color w:val="111111"/>
          <w:sz w:val="28"/>
          <w:szCs w:val="28"/>
          <w:rtl/>
        </w:rPr>
        <w:t xml:space="preserve">المناهج السويه فى شرح الروضه البهيه: از فاضل هندى بهاء الدين محمد اصفهانى (1137- 1062) است) سپه 448: 1- فهرست دانشگاه 2560. (2068: 5: سپه 449: 1.</w:t>
      </w:r>
    </w:p>
    <w:p>
      <w:pPr>
        <w:pStyle w:val="Heading2"/>
      </w:pPr>
      <w:bookmarkStart w:id="2693" w:name="_Toc1862"/>
      <w:r>
        <w:t>نفس (ترجمه رساله-)</w:t>
      </w:r>
      <w:bookmarkEnd w:id="2693"/>
    </w:p>
    <w:p>
      <w:pPr>
        <w:pStyle w:val="BookText"/>
      </w:pPr>
      <w:r>
        <w:rPr>
          <w:rFonts w:ascii="IRNazanin" w:hAnsi="IRNazanin" w:eastAsia="IRNazanin" w:cs="IRNazanin"/>
          <w:lang w:bidi="fa-IR"/>
          <w:color w:val="111111"/>
          <w:sz w:val="28"/>
          <w:szCs w:val="28"/>
          <w:rtl/>
        </w:rPr>
        <w:t xml:space="preserve">نفس (ترجمه رساله-): ترجمه فارسى ديگرى است از رساله 16 فصلى ابن سينا) مهدوى ص 8371. (247: ش 26 دفتر، 262 پ- 289.</w:t>
      </w:r>
    </w:p>
    <w:p>
      <w:pPr>
        <w:pStyle w:val="Heading2"/>
      </w:pPr>
      <w:bookmarkStart w:id="2694" w:name="_Toc1863"/>
      <w:r>
        <w:t>نهايه الادراك فى درايه الافلاك</w:t>
      </w:r>
      <w:bookmarkEnd w:id="2694"/>
    </w:p>
    <w:p>
      <w:pPr>
        <w:pStyle w:val="BookText"/>
      </w:pPr>
      <w:r>
        <w:rPr>
          <w:rFonts w:ascii="IRNazanin" w:hAnsi="IRNazanin" w:eastAsia="IRNazanin" w:cs="IRNazanin"/>
          <w:lang w:bidi="fa-IR"/>
          <w:color w:val="111111"/>
          <w:sz w:val="28"/>
          <w:szCs w:val="28"/>
          <w:rtl/>
        </w:rPr>
        <w:t xml:space="preserve">نهايه الادراك فى درايه الافلاك: از قطب الدين علامه شيرازى كه بدرخواست دوست خود اشرف الدين محمد بن عمر بدخشانى و بنام صاحب ديوان محمد بن بهاء الدين محمد جوينى در چهار مقاله نوشته و در آن به رصدها اشاره كرده است) چلبى 619: 2- فهرست دانشگاه 926: 4). آغاز: بسمله. يقول احوج خلق الله اليه محمود بن مسعود الشيرازى ختم الله... اما بعد حمد لله فاطر المساوات فوق الارضين... 596: نسخ سده 9، عنوان و شكل و جدول و نشان شنگرف، مالك اعتضاد السلطنه در 1279، وقف سپهسالار در 1297. كاغذ اصفهانى سفيد و زرد كهنه- جلد تيماج سرخ مقوايى ساده، 134 گ 19 * 26، 29 س 13 * 21.</w:t>
      </w:r>
    </w:p>
    <w:p>
      <w:pPr>
        <w:pStyle w:val="Heading2"/>
      </w:pPr>
      <w:bookmarkStart w:id="2695" w:name="_Toc1864"/>
      <w:r>
        <w:t>مفاتيح الغيب (2)</w:t>
      </w:r>
      <w:bookmarkEnd w:id="2695"/>
    </w:p>
    <w:p>
      <w:pPr>
        <w:pStyle w:val="BookText"/>
      </w:pPr>
      <w:r>
        <w:rPr>
          <w:rFonts w:ascii="IRNazanin" w:hAnsi="IRNazanin" w:eastAsia="IRNazanin" w:cs="IRNazanin"/>
          <w:lang w:bidi="fa-IR"/>
          <w:color w:val="111111"/>
          <w:sz w:val="28"/>
          <w:szCs w:val="28"/>
          <w:rtl/>
        </w:rPr>
        <w:t xml:space="preserve">1985: سپه 158: 1.</w:t>
      </w:r>
    </w:p>
    <w:p>
      <w:pPr>
        <w:pStyle w:val="Heading2"/>
      </w:pPr>
      <w:bookmarkStart w:id="2696" w:name="_Toc1865"/>
      <w:r>
        <w:t>المختصر فى شرح التلخيص (8)</w:t>
      </w:r>
      <w:bookmarkEnd w:id="2696"/>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31" w:name="pg20264_230053"/>
    <w:bookmarkEnd w:id="431"/>
    <w:p>
      <w:pPr>
        <w:pStyle w:val="BookText"/>
      </w:pPr>
      <w:r>
        <w:rPr>
          <w:rFonts w:ascii="IRNazanin" w:hAnsi="IRNazanin" w:eastAsia="IRNazanin" w:cs="IRNazanin"/>
          <w:lang w:bidi="fa-IR"/>
          <w:color w:val="111111"/>
          <w:sz w:val="28"/>
          <w:szCs w:val="28"/>
          <w:rtl/>
        </w:rPr>
        <w:t xml:space="preserve">2959: ش 1 دفتر، سپه 419: 2.</w:t>
      </w:r>
    </w:p>
    <w:p>
      <w:pPr>
        <w:pStyle w:val="Heading2"/>
      </w:pPr>
      <w:bookmarkStart w:id="2697" w:name="_Toc1866"/>
      <w:r>
        <w:t>شرح لب اللباب</w:t>
      </w:r>
      <w:bookmarkEnd w:id="2697"/>
    </w:p>
    <w:p>
      <w:pPr>
        <w:pStyle w:val="BookText"/>
      </w:pPr>
      <w:r>
        <w:rPr>
          <w:rFonts w:ascii="IRNazanin" w:hAnsi="IRNazanin" w:eastAsia="IRNazanin" w:cs="IRNazanin"/>
          <w:lang w:bidi="fa-IR"/>
          <w:color w:val="111111"/>
          <w:sz w:val="28"/>
          <w:szCs w:val="28"/>
          <w:rtl/>
        </w:rPr>
        <w:t xml:space="preserve">شرح لب اللباب: شرحى است از سيد جمال الدين عبدالله حسينى نقره كار (766- 706) بر لب الباب تاج الدين محمد فاضل اسفراينى‌مختصر اللباب فى علم الاعراب خود او. در فهرست) سپه 369: 2) اين كتاب " العباب فى شرح اللباب "همين نقره كار دانسته شده و درست نيست و آن كتاب ديگريست) فهرست كتب نسخ خطى كتابخانه هاى اصفهان ش 2 ص 3173. (57- 50: سپه 371: 2.</w:t>
      </w:r>
    </w:p>
    <w:p>
      <w:pPr>
        <w:pStyle w:val="Heading2"/>
      </w:pPr>
      <w:bookmarkStart w:id="2698" w:name="_Toc1867"/>
      <w:r>
        <w:t>الكافى (23)</w:t>
      </w:r>
      <w:bookmarkEnd w:id="2698"/>
    </w:p>
    <w:p>
      <w:pPr>
        <w:pStyle w:val="BookText"/>
      </w:pPr>
      <w:r>
        <w:rPr>
          <w:rFonts w:ascii="IRNazanin" w:hAnsi="IRNazanin" w:eastAsia="IRNazanin" w:cs="IRNazanin"/>
          <w:lang w:bidi="fa-IR"/>
          <w:color w:val="111111"/>
          <w:sz w:val="28"/>
          <w:szCs w:val="28"/>
          <w:rtl/>
        </w:rPr>
        <w:t xml:space="preserve">5344: نسخ در يك ثلث نسخه، صفحات در جدول است بزرگتر بشنگرف و كوچكتر زر و لاجورد و شنگرف، عنوانها و نشانها شنگرف، در برگ يكم تاريخ 1296 ديده مى شود، نسخه برخلاف ترتيب كافى معمولى و چاپى است بدينگونه: 1- جنائر. 2- عشره. 2- صيد</w:t>
      </w:r>
    </w:p>
    <w:p>
      <w:pPr>
        <w:pStyle w:val="BookText"/>
      </w:pPr>
      <w:r>
        <w:rPr>
          <w:rFonts w:ascii="IRNazanin" w:hAnsi="IRNazanin" w:eastAsia="IRNazanin" w:cs="IRNazanin"/>
          <w:lang w:bidi="fa-IR"/>
          <w:color w:val="111111"/>
          <w:sz w:val="28"/>
          <w:szCs w:val="28"/>
          <w:rtl/>
        </w:rPr>
        <w:t xml:space="preserve">و اطعمه. 4- اشربه. 5- داوجن. 6- تجمل. 7- جهاد 8- وصايا. 9- ميراث. 10- حدود. در پايان آن كتاب الطيب از كتاب تجمل است بى عنوان و خطب ائمه، گويا كاتب نسخه را مغشوش كرده است. نسخه بعنوان تهذيب الحديث وقف شده است. كاغذ اصفهانى- جلد تيماج سبز مقوايى، 318 گ 10 * 13- 31/5 س 12/5 * 22.</w:t>
      </w:r>
    </w:p>
    <w:p>
      <w:pPr>
        <w:pStyle w:val="Heading2"/>
      </w:pPr>
      <w:bookmarkStart w:id="2699" w:name="_Toc1868"/>
      <w:r>
        <w:t>مغنى اللبيب عن كتب الاعاريب</w:t>
      </w:r>
      <w:bookmarkEnd w:id="2699"/>
    </w:p>
    <w:p>
      <w:pPr>
        <w:pStyle w:val="BookText"/>
      </w:pPr>
      <w:r>
        <w:rPr>
          <w:rFonts w:ascii="IRNazanin" w:hAnsi="IRNazanin" w:eastAsia="IRNazanin" w:cs="IRNazanin"/>
          <w:lang w:bidi="fa-IR"/>
          <w:color w:val="111111"/>
          <w:sz w:val="28"/>
          <w:szCs w:val="28"/>
          <w:rtl/>
        </w:rPr>
        <w:t xml:space="preserve">مغنى اللبيب عن كتب الاعاريب: از ابن هشام جمال الدين ابو محمد عبد الله بن يوسف درگذشته 862 است) سپه 394: 2- چلبى 473: 2).</w:t>
      </w:r>
    </w:p>
    <w:p>
      <w:pPr>
        <w:pStyle w:val="Heading2"/>
      </w:pPr>
      <w:bookmarkStart w:id="2700" w:name="_Toc1869"/>
      <w:r>
        <w:t>الوجود (رساله-)</w:t>
      </w:r>
      <w:bookmarkEnd w:id="2700"/>
    </w:p>
    <w:p>
      <w:pPr>
        <w:pStyle w:val="BookText"/>
      </w:pPr>
      <w:r>
        <w:rPr>
          <w:rFonts w:ascii="IRNazanin" w:hAnsi="IRNazanin" w:eastAsia="IRNazanin" w:cs="IRNazanin"/>
          <w:lang w:bidi="fa-IR"/>
          <w:color w:val="111111"/>
          <w:sz w:val="28"/>
          <w:szCs w:val="28"/>
          <w:rtl/>
        </w:rPr>
        <w:t xml:space="preserve">الوجود (رساله-): در يك مقدمه و سه ركن و شايد از جامى ياد شده در تذكره سامى) ص 76) باشد. فهرست چنين است: مقدمه در شريعت و حقيقت و طريقت. ركن 1 در وجود و اطلاق و بداهتش. ركن 2 در وجوب وجود و وحدت آن. ركن 3 در ظهور وجود و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32" w:name="pg20264_230054"/>
    <w:bookmarkEnd w:id="432"/>
    <w:p>
      <w:pPr>
        <w:pStyle w:val="BookText"/>
      </w:pPr>
      <w:r>
        <w:rPr>
          <w:rFonts w:ascii="IRNazanin" w:hAnsi="IRNazanin" w:eastAsia="IRNazanin" w:cs="IRNazanin"/>
          <w:lang w:bidi="fa-IR"/>
          <w:color w:val="111111"/>
          <w:sz w:val="28"/>
          <w:szCs w:val="28"/>
          <w:rtl/>
        </w:rPr>
        <w:t xml:space="preserve">كثرت آن.) دره فاخره جامى نيست (آغاز: بسمله. الحمد للوجود المطلق الذى يجب له الوجود و يمتنع عليه العدم... فهذه رساله فى بحث الوجود المطلق و تحقيقه من كلام الطوايف الثلاث المتكلمين و الحكماء و الموحدين زين الله بلاد الاسلام بانوار فضلائهم. انجام: وقنا عذاب النار وشرالاشرار بنبيك الاطهر وآله الابرارالاخيار. 4 6528 دفتر، 55 ر- 110 ر، نستعليق عبد الحميد بن مولى محمد مومن، از سده 13 كاغذ فرنگى سفيد- جلد مقوا، 110 گ 16 * 22/5، 18 س 10 * 16.</w:t>
      </w:r>
    </w:p>
    <w:p>
      <w:pPr>
        <w:pStyle w:val="Heading2"/>
      </w:pPr>
      <w:bookmarkStart w:id="2701" w:name="_Toc1870"/>
      <w:r>
        <w:t>شرح العوامل المائه(2)</w:t>
      </w:r>
      <w:bookmarkEnd w:id="2701"/>
    </w:p>
    <w:p>
      <w:pPr>
        <w:pStyle w:val="BookText"/>
      </w:pPr>
      <w:r>
        <w:rPr>
          <w:rFonts w:ascii="IRNazanin" w:hAnsi="IRNazanin" w:eastAsia="IRNazanin" w:cs="IRNazanin"/>
          <w:lang w:bidi="fa-IR"/>
          <w:color w:val="111111"/>
          <w:sz w:val="28"/>
          <w:szCs w:val="28"/>
          <w:rtl/>
        </w:rPr>
        <w:t xml:space="preserve">7523: ش 5 دفتر، 129 پ- 158 پ، انجام افتاده است، بهمان خط شماره پيشين آن.</w:t>
      </w:r>
    </w:p>
    <w:p>
      <w:pPr>
        <w:pStyle w:val="Heading2"/>
      </w:pPr>
      <w:bookmarkStart w:id="2702" w:name="_Toc1871"/>
      <w:r>
        <w:t>هفت پيكر (6)</w:t>
      </w:r>
      <w:bookmarkEnd w:id="2702"/>
    </w:p>
    <w:p>
      <w:pPr>
        <w:pStyle w:val="BookText"/>
      </w:pPr>
      <w:r>
        <w:rPr>
          <w:rFonts w:ascii="IRNazanin" w:hAnsi="IRNazanin" w:eastAsia="IRNazanin" w:cs="IRNazanin"/>
          <w:lang w:bidi="fa-IR"/>
          <w:color w:val="111111"/>
          <w:sz w:val="28"/>
          <w:szCs w:val="28"/>
          <w:rtl/>
        </w:rPr>
        <w:t xml:space="preserve">373: سپه 537: 2.</w:t>
      </w:r>
    </w:p>
    <w:p>
      <w:pPr>
        <w:pStyle w:val="Heading2"/>
      </w:pPr>
      <w:bookmarkStart w:id="2703" w:name="_Toc1872"/>
      <w:r>
        <w:t>مروج الذهب و معادن الجوهر (3)</w:t>
      </w:r>
      <w:bookmarkEnd w:id="2703"/>
    </w:p>
    <w:p>
      <w:pPr>
        <w:pStyle w:val="BookText"/>
      </w:pPr>
      <w:r>
        <w:rPr>
          <w:rFonts w:ascii="IRNazanin" w:hAnsi="IRNazanin" w:eastAsia="IRNazanin" w:cs="IRNazanin"/>
          <w:lang w:bidi="fa-IR"/>
          <w:color w:val="111111"/>
          <w:sz w:val="28"/>
          <w:szCs w:val="28"/>
          <w:rtl/>
        </w:rPr>
        <w:t xml:space="preserve">1607: يك برگ از آغاز افتاده و تا پايان كتاب است. نسخ عبدالله بن شيخ سلمان در 28 شوال 1234، عنوان و نشان شنگرف، عنوان در متن و هامش و هر دوست، صفحات نيمه يكم كتاب در جدول زر و لاجورد است، مالك اعتضاد السلطنه در 1282، وقف سپهسالار در 1297. كاغذ فرنگى سفيد و نخودى- جلد روغنى با گل و بوته درون قهوه اى با يك گل</w:t>
      </w:r>
    </w:p>
    <w:p>
      <w:pPr>
        <w:pStyle w:val="BookText"/>
      </w:pPr>
      <w:r>
        <w:rPr>
          <w:rFonts w:ascii="IRNazanin" w:hAnsi="IRNazanin" w:eastAsia="IRNazanin" w:cs="IRNazanin"/>
          <w:lang w:bidi="fa-IR"/>
          <w:color w:val="111111"/>
          <w:sz w:val="28"/>
          <w:szCs w:val="28"/>
          <w:rtl/>
        </w:rPr>
        <w:t xml:space="preserve">نرگس كهنه شده، 487 گ 21 * 25- 31 س 14 * 24.</w:t>
      </w:r>
    </w:p>
    <w:p>
      <w:pPr>
        <w:pStyle w:val="Heading2"/>
      </w:pPr>
      <w:bookmarkStart w:id="2704" w:name="_Toc1873"/>
      <w:r>
        <w:t>وحدت وجود (رساله در-)</w:t>
      </w:r>
      <w:bookmarkEnd w:id="2704"/>
    </w:p>
    <w:p>
      <w:pPr>
        <w:pStyle w:val="BookText"/>
      </w:pPr>
      <w:r>
        <w:rPr>
          <w:rFonts w:ascii="IRNazanin" w:hAnsi="IRNazanin" w:eastAsia="IRNazanin" w:cs="IRNazanin"/>
          <w:lang w:bidi="fa-IR"/>
          <w:color w:val="111111"/>
          <w:sz w:val="28"/>
          <w:szCs w:val="28"/>
          <w:rtl/>
        </w:rPr>
        <w:t xml:space="preserve">وحدت وجود (رساله در-): در آن از رساله مولانا جامى ياد شده است. آغاز: بسمه سبحانه. اى حسن تو جلوه گر ز اعيان جهان واعيان جهان ز حسن تو گشت عيان... اگر نه اشعه لمعات آفتاب توحيد. انجام: آن حضرت را در پناه خود دارد. 2844: ش 4 دفتر، 188 پ- 210 پ، دو صفحه در ميان نسخه سفيد است، بهمان خط شماره پيشين است.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3" w:name="pg20264_230055"/>
    <w:bookmarkEnd w:id="433"/>
    <w:p>
      <w:pPr>
        <w:pStyle w:val="Heading2"/>
      </w:pPr>
      <w:bookmarkStart w:id="2705" w:name="_Toc1874"/>
      <w:r>
        <w:t>لسان الذاكرين</w:t>
      </w:r>
      <w:bookmarkEnd w:id="2705"/>
    </w:p>
    <w:p>
      <w:pPr>
        <w:pStyle w:val="BookText"/>
      </w:pPr>
      <w:r>
        <w:rPr>
          <w:rFonts w:ascii="IRNazanin" w:hAnsi="IRNazanin" w:eastAsia="IRNazanin" w:cs="IRNazanin"/>
          <w:lang w:bidi="fa-IR"/>
          <w:color w:val="111111"/>
          <w:sz w:val="28"/>
          <w:szCs w:val="28"/>
          <w:rtl/>
        </w:rPr>
        <w:t xml:space="preserve">لسان الذاكرين: محمد هادى بن ابى الحسن شريف نايينى اين كتاب روضه خوانى و سوگوارى امام حسين را براى فتح على شاه و بنام حاج ميرزا محمد حسين اصفهانى ساخته و يك مقدمه در عشق و چهار باب و يك خاتمه در آن گذارده است. او ذيلى بر آن نوشته است و در سرگذشت امامان ديگر است بجز امام حسين. آغاز: نحمدك يامن قربه الجنه التى وعد المنقون... لمولفه: خواهم كه حمد و نعت خدا و رسول را هر دم ز شوق بلفظ دگر كنم انجام: سيد الشهداء داده اند تمامى را از ثواب نگارش اين كتاب حظى و افرعطا كن خصوص... حاجى‌ميرمحمد حسين رحمه الله عليه. آغاز ذيل: يا من قربه الجنه التى وعد المتقون...) با همان مقدمه لسان الذاكرين شماره 429 است (. انجام ذيل: هرگز بروز حشر نيانديشى از حساب دارى بدست دامن آل ابى تراب</w:t>
      </w:r>
    </w:p>
    <w:p>
      <w:pPr>
        <w:pStyle w:val="Heading2"/>
      </w:pPr>
      <w:bookmarkStart w:id="2706" w:name="_Toc1875"/>
      <w:r>
        <w:t>رساله هاى نسفى (1)</w:t>
      </w:r>
      <w:bookmarkEnd w:id="2706"/>
    </w:p>
    <w:p>
      <w:pPr>
        <w:pStyle w:val="BookText"/>
      </w:pPr>
      <w:r>
        <w:rPr>
          <w:rFonts w:ascii="IRNazanin" w:hAnsi="IRNazanin" w:eastAsia="IRNazanin" w:cs="IRNazanin"/>
          <w:lang w:bidi="fa-IR"/>
          <w:color w:val="111111"/>
          <w:sz w:val="28"/>
          <w:szCs w:val="28"/>
          <w:rtl/>
        </w:rPr>
        <w:t xml:space="preserve">1- در مذاهب كه در 11 فصل است. آغاز: بسمله. در بيان آنكه مذاهب مختلفه در امت محمد چند است. انجام: كه بغير اين سه طريق طرايق ديگر بخداى نيست. و الله اعلم بالصواب و اليه الماب (7 پ- 23 ر، ش 1216/1.)</w:t>
      </w:r>
    </w:p>
    <w:p>
      <w:pPr>
        <w:pStyle w:val="Heading2"/>
      </w:pPr>
      <w:bookmarkStart w:id="2707" w:name="_Toc1876"/>
      <w:r>
        <w:t>رساله هاى احسائى (42)</w:t>
      </w:r>
      <w:bookmarkEnd w:id="2707"/>
    </w:p>
    <w:p>
      <w:pPr>
        <w:pStyle w:val="BookText"/>
      </w:pPr>
      <w:r>
        <w:rPr>
          <w:rFonts w:ascii="IRNazanin" w:hAnsi="IRNazanin" w:eastAsia="IRNazanin" w:cs="IRNazanin"/>
          <w:lang w:bidi="fa-IR"/>
          <w:color w:val="111111"/>
          <w:sz w:val="28"/>
          <w:szCs w:val="28"/>
          <w:rtl/>
        </w:rPr>
        <w:t xml:space="preserve">(42) المراتب الثلاث للوجود: 2784: ش 15 دفتر، گ 95 پ- 100 ر، نوشته از روى خط احسائى.</w:t>
      </w:r>
    </w:p>
    <w:p>
      <w:pPr>
        <w:pStyle w:val="Heading2"/>
      </w:pPr>
      <w:bookmarkStart w:id="2708" w:name="_Toc1877"/>
      <w:r>
        <w:t>رساله فلسفيه (2)</w:t>
      </w:r>
      <w:bookmarkEnd w:id="2708"/>
    </w:p>
    <w:p>
      <w:pPr>
        <w:pStyle w:val="BookText"/>
      </w:pPr>
      <w:r>
        <w:rPr>
          <w:rFonts w:ascii="Amiri" w:hAnsi="Amiri" w:eastAsia="Amiri" w:cs="Amiri"/>
          <w:lang w:bidi="ar-SA"/>
          <w:color w:val="111111"/>
          <w:sz w:val="28"/>
          <w:szCs w:val="28"/>
          <w:rtl/>
        </w:rPr>
        <w:t xml:space="preserve">6320: ش 2 دفتر 169 ر- خط محمد معصوم حسينى رضوى در آخر ع 1059/1، 23 س 7 * 17.</w:t>
      </w:r>
    </w:p>
    <w:p>
      <w:pPr>
        <w:pStyle w:val="Heading2"/>
      </w:pPr>
      <w:bookmarkStart w:id="2709" w:name="_Toc1878"/>
      <w:r>
        <w:t>مختصر تحفه الابرار</w:t>
      </w:r>
      <w:bookmarkEnd w:id="2709"/>
    </w:p>
    <w:p>
      <w:pPr>
        <w:pStyle w:val="BookText"/>
      </w:pPr>
      <w:r>
        <w:rPr>
          <w:rFonts w:ascii="IRNazanin" w:hAnsi="IRNazanin" w:eastAsia="IRNazanin" w:cs="IRNazanin"/>
          <w:lang w:bidi="fa-IR"/>
          <w:color w:val="111111"/>
          <w:sz w:val="28"/>
          <w:szCs w:val="28"/>
          <w:rtl/>
        </w:rPr>
        <w:t xml:space="preserve">مختصر تحفه الابرار: گزيده ايست از تحفه ا لابرار سيد محمد باقر شفتى. 2371 مكرر: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4" w:name="pg20264_230056"/>
    <w:bookmarkEnd w:id="434"/>
    <w:p>
      <w:pPr>
        <w:pStyle w:val="BookText"/>
      </w:pPr>
      <w:r>
        <w:rPr>
          <w:rFonts w:ascii="IRNazanin" w:hAnsi="IRNazanin" w:eastAsia="IRNazanin" w:cs="IRNazanin"/>
          <w:lang w:bidi="fa-IR"/>
          <w:color w:val="111111"/>
          <w:sz w:val="28"/>
          <w:szCs w:val="28"/>
          <w:rtl/>
        </w:rPr>
        <w:t xml:space="preserve">ش 2 دفتر، 39 پ- 72 ر، سپه 508: 1.</w:t>
      </w:r>
    </w:p>
    <w:p>
      <w:pPr>
        <w:pStyle w:val="Heading2"/>
      </w:pPr>
      <w:bookmarkStart w:id="2710" w:name="_Toc1879"/>
      <w:r>
        <w:t>فارسنامه</w:t>
      </w:r>
      <w:bookmarkEnd w:id="2710"/>
    </w:p>
    <w:p>
      <w:pPr>
        <w:pStyle w:val="BookText"/>
      </w:pPr>
      <w:r>
        <w:rPr>
          <w:rFonts w:ascii="IRNazanin" w:hAnsi="IRNazanin" w:eastAsia="IRNazanin" w:cs="IRNazanin"/>
          <w:lang w:bidi="fa-IR"/>
          <w:color w:val="111111"/>
          <w:sz w:val="28"/>
          <w:szCs w:val="28"/>
          <w:rtl/>
        </w:rPr>
        <w:t xml:space="preserve">فارسنامه، در تاريخ و جغرافياى فارسى و شيراز از ابن بلخى و براى غياث الدين ميرشجاع محمد بن ملكشاه سلجوقى نگاشته شده (511- 498) و قانونهاى مالى پارس در آن ياد شده و نگارنده خود را فارسى بلخى نژاد و از خاندان ركن الدوله خمارتگين ميخواند.) مشار 1150- استورى 350: 1). آغاز: بسمله سپاس و آفرين مر خدايرا كه بدايع صنع او را غايت نيست و هستى اورا بدايت و نهايت نيست...) برابر با چاپ سيد جلال تهرانى (1507: نستعليق سده دوازدهم، عنوانها شنگرف، صفحه ها دردو جدول: بزرگ زر، كوچك زر و لاجورد، يك سرلوح بازينه سبز و نيلى آراسته بگل و بوته شنگرف و سبز. انجام: افتاده و ملك قاورد بيامد و ميان او وفضلويه جنگ قائم گشت. مالك على‌قلى در 1270 ق، وقف سپهسالار در 1298 ق. كاغذ فرنگى نخودى آهار داده- جلد تيماج آبى ضربى زركوب مقوايى، 91 گ 28 17 *15 س،10 * 19.</w:t>
      </w:r>
    </w:p>
    <w:p>
      <w:pPr>
        <w:pStyle w:val="Heading2"/>
      </w:pPr>
      <w:bookmarkStart w:id="2711" w:name="_Toc1880"/>
      <w:r>
        <w:t>موسيقى</w:t>
      </w:r>
      <w:bookmarkEnd w:id="2711"/>
    </w:p>
    <w:p>
      <w:pPr>
        <w:pStyle w:val="BookText"/>
      </w:pPr>
      <w:r>
        <w:rPr>
          <w:rFonts w:ascii="IRNazanin" w:hAnsi="IRNazanin" w:eastAsia="IRNazanin" w:cs="IRNazanin"/>
          <w:lang w:bidi="fa-IR"/>
          <w:color w:val="111111"/>
          <w:sz w:val="28"/>
          <w:szCs w:val="28"/>
          <w:rtl/>
        </w:rPr>
        <w:t xml:space="preserve">موسيقى: منظومه ايست بفارسى در موسيقى. آغاز: در شيوه موسيقى سخن بسيار است از جمله وجود هر سخن ادوار است انجام: اى‌جنگ خطا ثناى خوانش بخت آمد بر سرود دندانش سپس غزلى با تخلص شاهى هست. 142: ش 2 دفتر، 6 گ از 88 گ، ش 1 "جنگ " است كه گذشت.</w:t>
      </w:r>
    </w:p>
    <w:p>
      <w:pPr>
        <w:pStyle w:val="Heading2"/>
      </w:pPr>
      <w:bookmarkStart w:id="2712" w:name="_Toc1881"/>
      <w:r>
        <w:t>نتايج الافكار (2)</w:t>
      </w:r>
      <w:bookmarkEnd w:id="2712"/>
    </w:p>
    <w:p>
      <w:pPr>
        <w:pStyle w:val="BookText"/>
      </w:pPr>
      <w:r>
        <w:rPr>
          <w:rFonts w:ascii="IRNazanin" w:hAnsi="IRNazanin" w:eastAsia="IRNazanin" w:cs="IRNazanin"/>
          <w:lang w:bidi="fa-IR"/>
          <w:color w:val="111111"/>
          <w:sz w:val="28"/>
          <w:szCs w:val="28"/>
          <w:rtl/>
        </w:rPr>
        <w:t xml:space="preserve">6286: نسخ سده 13، عنوان شنگرف. كاغذ فرنگى- جلد تيماج قهوه اى ضربى مقوايى، 10 * 21- 20 س 5/5 * 12/5.</w:t>
      </w:r>
    </w:p>
    <w:p>
      <w:pPr>
        <w:pStyle w:val="Heading2"/>
      </w:pPr>
      <w:bookmarkStart w:id="2713" w:name="_Toc1882"/>
      <w:r>
        <w:t>النافع يوم الحشر فى شرح الباب الحادي عشر (11)</w:t>
      </w:r>
      <w:bookmarkEnd w:id="2713"/>
    </w:p>
    <w:p>
      <w:pPr>
        <w:pStyle w:val="BookText"/>
      </w:pPr>
      <w:r>
        <w:rPr>
          <w:rFonts w:ascii="IRNazanin" w:hAnsi="IRNazanin" w:eastAsia="IRNazanin" w:cs="IRNazanin"/>
          <w:lang w:bidi="fa-IR"/>
          <w:color w:val="111111"/>
          <w:sz w:val="28"/>
          <w:szCs w:val="28"/>
          <w:rtl/>
        </w:rPr>
        <w:t xml:space="preserve">7559: ش 2 دفتر، 58 پ- 98 ر، نسخ دوشنبه 5 ع 1154/2، عنوان شنگرف.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5" w:name="pg20264_230057"/>
    <w:bookmarkEnd w:id="435"/>
    <w:p>
      <w:pPr>
        <w:pStyle w:val="Heading2"/>
      </w:pPr>
      <w:bookmarkStart w:id="2714" w:name="_Toc1883"/>
      <w:r>
        <w:t>فرائد القلائد فى مختصر شرح الشواهد</w:t>
      </w:r>
      <w:bookmarkEnd w:id="2714"/>
    </w:p>
    <w:p>
      <w:pPr>
        <w:pStyle w:val="BookText"/>
      </w:pPr>
      <w:r>
        <w:rPr>
          <w:rFonts w:ascii="IRNazanin" w:hAnsi="IRNazanin" w:eastAsia="IRNazanin" w:cs="IRNazanin"/>
          <w:lang w:bidi="fa-IR"/>
          <w:color w:val="111111"/>
          <w:sz w:val="28"/>
          <w:szCs w:val="28"/>
          <w:rtl/>
        </w:rPr>
        <w:t xml:space="preserve">فرائد القلائد فى مختصر شرح الشواهد، از بدر الدين ابومحمد محمود بن احمد عينى حنفى درگذشته 855 در شرح 1294 بيتاز شواهدشرحهاى خلاصه الفيه ابن مالك و شرح شواهد صغراى او است) چلبى 71: 1) او براى هر شرحى رمزى بكار برده بدينگونه: ظ: ابن ناظم. ق: ابن ام قاسم. ه: ابن هشام. ع: ابن عقيل. آغاز: بسمله. و به نستعين حمدا ناصعاضافيا شرجعا شعلعا و شكرا هاميا ساميا مكميا شبد عالمن اطمى و باع المحبرين رفعه و ترفعا... و بعد فان عافى رحمه ربه الغنى ابا محمد محمود بن احمد العينى الحنفى... يقول ان جله من الاذكياء و خله من الالباء قد احلبواسيما الطياسع منهم و خاطبوا بان اشرح الشواهد الذى نمقته... شعب اسلهب و شعب سبسب فلخصت تقاوته و خلقت نقايته مع بعض زياده شريفه... مترجما بفرائد القلائد فى مختصر شرح الشواهد. انجام: و المجزل من اجزل اذا اعطى عطاء كثيرا) شماره 6903 تا اينجا است (قال المول و هذا آخر ما اختصرناه من الشواهد و قال فرغت عن مولفه فى الشاتى من ذى حجه الحرام حجه سبع عشر و ثمانمايه بمدسه البدريه بجاده كنامه بالقرب من الجامع الازهر عمره الله بذكره و الحمد لله.</w:t>
      </w:r>
    </w:p>
    <w:p>
      <w:pPr>
        <w:pStyle w:val="Heading2"/>
      </w:pPr>
      <w:bookmarkStart w:id="2715" w:name="_Toc1884"/>
      <w:r>
        <w:t>منصوريه</w:t>
      </w:r>
      <w:bookmarkEnd w:id="2715"/>
    </w:p>
    <w:p>
      <w:pPr>
        <w:pStyle w:val="BookText"/>
      </w:pPr>
      <w:r>
        <w:rPr>
          <w:rFonts w:ascii="IRNazanin" w:hAnsi="IRNazanin" w:eastAsia="IRNazanin" w:cs="IRNazanin"/>
          <w:lang w:bidi="fa-IR"/>
          <w:color w:val="111111"/>
          <w:sz w:val="28"/>
          <w:szCs w:val="28"/>
          <w:rtl/>
        </w:rPr>
        <w:t xml:space="preserve">منصوريه: در تشريح بدن است در يك مقدمه و پنج مقاله و يك خاتمه، از منصور بن محمد بن احمد) دانشگاه 739: 3) آغاز: بسمله. شكر و سپاس پادشاهى را سزد... اما بعد اين رساله مشتمل است بر مقدمه و پنج مقاله و خاتمه. انجام: و يحكم مايريد بمشيته و الله اعلم بالصواب والسلام. 7421: ش 5 دفتر، 52 ر- 90 ر، پس از اين كسور تسعه است در يك صفحه.</w:t>
      </w:r>
    </w:p>
    <w:p>
      <w:pPr>
        <w:pStyle w:val="Heading2"/>
      </w:pPr>
      <w:bookmarkStart w:id="2716" w:name="_Toc1885"/>
      <w:r>
        <w:t>منشات</w:t>
      </w:r>
      <w:bookmarkEnd w:id="2716"/>
    </w:p>
    <w:p>
      <w:pPr>
        <w:pStyle w:val="BookText"/>
      </w:pPr>
      <w:r>
        <w:rPr>
          <w:rFonts w:ascii="IRNazanin" w:hAnsi="IRNazanin" w:eastAsia="IRNazanin" w:cs="IRNazanin"/>
          <w:lang w:bidi="fa-IR"/>
          <w:color w:val="111111"/>
          <w:sz w:val="28"/>
          <w:szCs w:val="28"/>
          <w:rtl/>
        </w:rPr>
        <w:t xml:space="preserve">منشات: نامه هاى دوستانه) اخوانيات (و فرمانها و نامه هاى دربارى) سلطانيات (روزگار قاجار است و آخرين آنها تاريخ 14 نوروز 16 ع 1263/2 دارد، در پايان آن ديباچه گلستان ديده مى شود. 7032: نستعليق سده 13 است. كاغذ فرنگى- جلد مقوا، 78 گ 14*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6" w:name="pg20264_230058"/>
    <w:bookmarkEnd w:id="436"/>
    <w:p>
      <w:pPr>
        <w:pStyle w:val="BookText"/>
      </w:pPr>
      <w:r>
        <w:rPr>
          <w:rFonts w:ascii="IRNazanin" w:hAnsi="IRNazanin" w:eastAsia="IRNazanin" w:cs="IRNazanin"/>
          <w:lang w:bidi="fa-IR"/>
          <w:color w:val="111111"/>
          <w:sz w:val="28"/>
          <w:szCs w:val="28"/>
          <w:rtl/>
        </w:rPr>
        <w:t xml:space="preserve">16- 22 س 7/5 * 15.</w:t>
      </w:r>
    </w:p>
    <w:p>
      <w:pPr>
        <w:pStyle w:val="Heading2"/>
      </w:pPr>
      <w:bookmarkStart w:id="2717" w:name="_Toc1886"/>
      <w:r>
        <w:t>صرف مير (1)</w:t>
      </w:r>
      <w:bookmarkEnd w:id="2717"/>
    </w:p>
    <w:p>
      <w:pPr>
        <w:pStyle w:val="BookText"/>
      </w:pPr>
      <w:r>
        <w:rPr>
          <w:rFonts w:ascii="IRNazanin" w:hAnsi="IRNazanin" w:eastAsia="IRNazanin" w:cs="IRNazanin"/>
          <w:lang w:bidi="fa-IR"/>
          <w:color w:val="111111"/>
          <w:sz w:val="28"/>
          <w:szCs w:val="28"/>
          <w:rtl/>
        </w:rPr>
        <w:t xml:space="preserve">6775: ش 2 دفتر سپه 21: 4.</w:t>
      </w:r>
    </w:p>
    <w:p>
      <w:pPr>
        <w:pStyle w:val="Heading2"/>
      </w:pPr>
      <w:bookmarkStart w:id="2718" w:name="_Toc1887"/>
      <w:r>
        <w:t>قرطاس و سكين</w:t>
      </w:r>
      <w:bookmarkEnd w:id="2718"/>
    </w:p>
    <w:p>
      <w:pPr>
        <w:pStyle w:val="BookText"/>
      </w:pPr>
      <w:r>
        <w:rPr>
          <w:rFonts w:ascii="IRNazanin" w:hAnsi="IRNazanin" w:eastAsia="IRNazanin" w:cs="IRNazanin"/>
          <w:lang w:bidi="fa-IR"/>
          <w:color w:val="111111"/>
          <w:sz w:val="28"/>
          <w:szCs w:val="28"/>
          <w:rtl/>
        </w:rPr>
        <w:t xml:space="preserve">قرطاس و سكين: خطبه و لغزيست به عربى و براى دانشمندى بنام قطب الدين صدر المعالى نوشته شده و در پايان بنام حاتم العجم فى‌العراق ابو الفضل زنگى كرده شده است. آغاز: بسمله. مطالعه المجلس المقدس. مجلس- سيدنا الحبر... انجام: بل ابد الابدين حسبنا الله وحده و الصلاه على... جدا. 6700: ش دفتر، 73 پ- 85 ر، نسخ سده 12.</w:t>
      </w:r>
    </w:p>
    <w:p>
      <w:pPr>
        <w:pStyle w:val="Heading2"/>
      </w:pPr>
      <w:bookmarkStart w:id="2719" w:name="_Toc1888"/>
      <w:r>
        <w:t>عيون الحساب (5)</w:t>
      </w:r>
      <w:bookmarkEnd w:id="2719"/>
    </w:p>
    <w:p>
      <w:pPr>
        <w:pStyle w:val="BookText"/>
      </w:pPr>
      <w:r>
        <w:rPr>
          <w:rFonts w:ascii="IRNazanin" w:hAnsi="IRNazanin" w:eastAsia="IRNazanin" w:cs="IRNazanin"/>
          <w:lang w:bidi="fa-IR"/>
          <w:color w:val="111111"/>
          <w:sz w:val="28"/>
          <w:szCs w:val="28"/>
          <w:rtl/>
        </w:rPr>
        <w:t xml:space="preserve">8336: نستعليق سده 11، عنوان و نشان و جدول و رقم شنگرف، نكته اى درباره جذر اصم و منطق در پايان هست، يادداشت تملك 1113 دارد. كاغذ فرنگى سپاهانى سفيد آهار مهره- جلد تيماج سبز تيره ضربى مقوايى، 186 گ 12 * 18، 15 س 6/5 *13.</w:t>
      </w:r>
    </w:p>
    <w:p>
      <w:pPr>
        <w:pStyle w:val="Heading2"/>
      </w:pPr>
      <w:bookmarkStart w:id="2720" w:name="_Toc1889"/>
      <w:r>
        <w:t>مبكى العيون</w:t>
      </w:r>
      <w:bookmarkEnd w:id="2720"/>
    </w:p>
    <w:p>
      <w:pPr>
        <w:pStyle w:val="BookText"/>
      </w:pPr>
      <w:r>
        <w:rPr>
          <w:rFonts w:ascii="IRNazanin" w:hAnsi="IRNazanin" w:eastAsia="IRNazanin" w:cs="IRNazanin"/>
          <w:lang w:bidi="fa-IR"/>
          <w:color w:val="111111"/>
          <w:sz w:val="28"/>
          <w:szCs w:val="28"/>
          <w:rtl/>
        </w:rPr>
        <w:t xml:space="preserve">مبكى العيون: از شيخ محمد حسين بن محمد ابراهيم گيلانى شيرازى نجفى، در موعظه و تعزيت در يكصد و بيست مجلس است بفارسى. 445: نستعليق محمد حسين بن شاه جهان كه در 1263 نوشته است، روى عنوانها خط شنگرف است. كاغذ فرنگى- جلد تيماج قهوه يى مقوايى ضربى، 342 گ 15 * 15- 21 س 9 * 15.</w:t>
      </w:r>
    </w:p>
    <w:p>
      <w:pPr>
        <w:pStyle w:val="Heading2"/>
      </w:pPr>
      <w:bookmarkStart w:id="2721" w:name="_Toc1890"/>
      <w:r>
        <w:t>المناهل (4)</w:t>
      </w:r>
      <w:bookmarkEnd w:id="2721"/>
    </w:p>
    <w:p>
      <w:pPr>
        <w:pStyle w:val="BookText"/>
      </w:pPr>
      <w:r>
        <w:rPr>
          <w:rFonts w:ascii="IRNazanin" w:hAnsi="IRNazanin" w:eastAsia="IRNazanin" w:cs="IRNazanin"/>
          <w:lang w:bidi="fa-IR"/>
          <w:color w:val="111111"/>
          <w:sz w:val="28"/>
          <w:szCs w:val="28"/>
          <w:rtl/>
        </w:rPr>
        <w:t xml:space="preserve">2617: سپه 538: 1.</w:t>
      </w:r>
    </w:p>
    <w:p>
      <w:pPr>
        <w:pStyle w:val="Heading2"/>
      </w:pPr>
      <w:bookmarkStart w:id="2722" w:name="_Toc1891"/>
      <w:r>
        <w:t>هدايه الانام</w:t>
      </w:r>
      <w:bookmarkEnd w:id="2722"/>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37" w:name="pg20264_230059"/>
    <w:bookmarkEnd w:id="437"/>
    <w:p>
      <w:pPr>
        <w:pStyle w:val="BookText"/>
      </w:pPr>
      <w:r>
        <w:rPr>
          <w:rFonts w:ascii="IRNazanin" w:hAnsi="IRNazanin" w:eastAsia="IRNazanin" w:cs="IRNazanin"/>
          <w:lang w:bidi="fa-IR"/>
          <w:color w:val="111111"/>
          <w:sz w:val="28"/>
          <w:szCs w:val="28"/>
          <w:rtl/>
        </w:rPr>
        <w:t xml:space="preserve">هدايه الانام: از محمد تقى بن على مازندرانى نورى است، تاريخ تاليف در پايان كتاب صلاه 1 ج 1246/1 ياد شده است. آغاز: الحمد لله الذى جعل العبادات وسائل السعادات... چنين گويد... محمد تقى بن على نورى مازندرانى كه ابن ثانى ابواب مجلدات كتاب الهدايه الانام است. انجام: بهره و نمايد نفعنا الله... افضل الصلوات. 6190: صلاه تا نماز عيد، نستعليق نورمحمد رنگرودى در پنجشنبه 1 ع 1248/2. كاغذ فرنگى كبود- جلد تيماج مشكى مقوايى ضربى، 14/5 * 26/5، 26 س 10/5 *16/5.</w:t>
      </w:r>
    </w:p>
    <w:p>
      <w:pPr>
        <w:pStyle w:val="Heading2"/>
      </w:pPr>
      <w:bookmarkStart w:id="2723" w:name="_Toc1892"/>
      <w:r>
        <w:t>المختصر فى شرح التلخيص (5)</w:t>
      </w:r>
      <w:bookmarkEnd w:id="2723"/>
    </w:p>
    <w:p>
      <w:pPr>
        <w:pStyle w:val="BookText"/>
      </w:pPr>
      <w:r>
        <w:rPr>
          <w:rFonts w:ascii="IRNazanin" w:hAnsi="IRNazanin" w:eastAsia="IRNazanin" w:cs="IRNazanin"/>
          <w:lang w:bidi="fa-IR"/>
          <w:color w:val="111111"/>
          <w:sz w:val="28"/>
          <w:szCs w:val="28"/>
          <w:rtl/>
        </w:rPr>
        <w:t xml:space="preserve">2956: سپه 418: 2.</w:t>
      </w:r>
    </w:p>
    <w:p>
      <w:pPr>
        <w:pStyle w:val="Heading2"/>
      </w:pPr>
      <w:bookmarkStart w:id="2724" w:name="_Toc1893"/>
      <w:r>
        <w:t>فضائل الائمه</w:t>
      </w:r>
      <w:bookmarkEnd w:id="2724"/>
    </w:p>
    <w:p>
      <w:pPr>
        <w:pStyle w:val="BookText"/>
      </w:pPr>
      <w:r>
        <w:rPr>
          <w:rFonts w:ascii="IRNazanin" w:hAnsi="IRNazanin" w:eastAsia="IRNazanin" w:cs="IRNazanin"/>
          <w:lang w:bidi="fa-IR"/>
          <w:color w:val="111111"/>
          <w:sz w:val="28"/>
          <w:szCs w:val="28"/>
          <w:rtl/>
        </w:rPr>
        <w:t xml:space="preserve">فضائل الائمه، از محمد قاسم بن محمدرضاى تبريزى و ترتيبى ندارد و حديثها در آن با عنوان "ومنها،و منها" آمده و روى هر يكى در نسخه ما شماره اى هست و تا شماره 500 ميرسد. او ميخواهد دو هزار برهان براى برترى امامان شيعى بياورد. نام او در ديباچه ياد شده است. آغاز: بحمدك يامن الباب ارباب البصائر من براهين وجوب وجودك مملوه و حجج الوهيتك... انجام: و منها (500) احتجاج فاطمه الزهراء ع لمامنعوها فد كا... و تفاوت عن الادراك ابدها و ندبهم) افتاده (. 1309: نسخ سده 13 است. كاغذ فرنگى سفيد= آهار مهره- جلد تيماج مشكى‌يك لا كناره حنايى فرسوده، 224 گ 16 * 21، 17 س 8 * 13.</w:t>
      </w:r>
    </w:p>
    <w:p>
      <w:pPr>
        <w:pStyle w:val="Heading2"/>
      </w:pPr>
      <w:bookmarkStart w:id="2725" w:name="_Toc1894"/>
      <w:r>
        <w:t>نهج الحق و كشف الصدق (1)</w:t>
      </w:r>
      <w:bookmarkEnd w:id="2725"/>
    </w:p>
    <w:p>
      <w:pPr>
        <w:pStyle w:val="BookText"/>
      </w:pPr>
      <w:r>
        <w:rPr>
          <w:rFonts w:ascii="IRNazanin" w:hAnsi="IRNazanin" w:eastAsia="IRNazanin" w:cs="IRNazanin"/>
          <w:lang w:bidi="fa-IR"/>
          <w:color w:val="111111"/>
          <w:sz w:val="28"/>
          <w:szCs w:val="28"/>
          <w:rtl/>
        </w:rPr>
        <w:t xml:space="preserve">6608: نستعليق بى نشان در سده 12، عنوان شنگرف، تاريخ تولد 1244 و پس از آن دارد، مالك محمد مهدى بن محمد چهار سوقى. كاغذ سمرقندى نخودى- جلد تيماج زرد مقوا كناره سرخ عطف دار، 213 گ 19/5 * 16- 13 س 6 * 12.</w:t>
      </w:r>
    </w:p>
    <w:p>
      <w:pPr>
        <w:pStyle w:val="Heading2"/>
      </w:pPr>
      <w:bookmarkStart w:id="2726" w:name="_Toc1895"/>
      <w:r>
        <w:t>موسيقى (رساله در-)</w:t>
      </w:r>
      <w:bookmarkEnd w:id="2726"/>
    </w:p>
    <w:p>
      <w:pPr>
        <w:pStyle w:val="BookText"/>
      </w:pPr>
      <w:r>
        <w:rPr>
          <w:rFonts w:ascii="Amiri" w:hAnsi="Amiri" w:eastAsia="Amiri" w:cs="Amiri"/>
          <w:lang w:bidi="ar-SA"/>
          <w:color w:val="111111"/>
          <w:sz w:val="28"/>
          <w:szCs w:val="28"/>
          <w:rtl/>
        </w:rPr>
        <w:t xml:space="preserve">موسيقى (رساله در-): رساله ايست بفارسى در موسيقى. آغاز: بدانكه بعضى از استادان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38" w:name="pg20264_230060"/>
    <w:bookmarkEnd w:id="438"/>
    <w:p>
      <w:pPr>
        <w:pStyle w:val="BookText"/>
      </w:pPr>
      <w:r>
        <w:rPr>
          <w:rFonts w:ascii="IRNazanin" w:hAnsi="IRNazanin" w:eastAsia="IRNazanin" w:cs="IRNazanin"/>
          <w:lang w:bidi="fa-IR"/>
          <w:color w:val="111111"/>
          <w:sz w:val="28"/>
          <w:szCs w:val="28"/>
          <w:rtl/>
        </w:rPr>
        <w:t xml:space="preserve">موسيقى برآنند كه حكيم افلاطون از تمام دوازده بروج فلك بگوش جان دوازده مقام شنيد. انجام: شعبه غزال از حضيض. 7421: ش 2 دفتر، 20 ر- 31 پ، بهمان نستعليق چليپا در سده 13، عنوان و نشان شنگرف.</w:t>
      </w:r>
    </w:p>
    <w:p>
      <w:pPr>
        <w:pStyle w:val="Heading2"/>
      </w:pPr>
      <w:bookmarkStart w:id="2727" w:name="_Toc1896"/>
      <w:r>
        <w:t>النخبه الوجيزه (فقه عربى) (4)</w:t>
      </w:r>
      <w:bookmarkEnd w:id="2727"/>
    </w:p>
    <w:p>
      <w:pPr>
        <w:pStyle w:val="BookText"/>
      </w:pPr>
      <w:r>
        <w:rPr>
          <w:rFonts w:ascii="IRNazanin" w:hAnsi="IRNazanin" w:eastAsia="IRNazanin" w:cs="IRNazanin"/>
          <w:lang w:bidi="fa-IR"/>
          <w:color w:val="111111"/>
          <w:sz w:val="28"/>
          <w:szCs w:val="28"/>
          <w:rtl/>
        </w:rPr>
        <w:t xml:space="preserve">7533: ش 1 دفتر، 2 پ- 118 پ، فهرست در آغاز هست، پس ازين شعرهاى شاه طاهر است در 119 ر بخط محمدعلى كرمانشاهى در 1304. كاغذ فرنگى- جلد تيماج سبز مقوايى 204 گ 12 * 15- 18 س 7/5 * 14.</w:t>
      </w:r>
    </w:p>
    <w:p>
      <w:pPr>
        <w:pStyle w:val="Heading2"/>
      </w:pPr>
      <w:bookmarkStart w:id="2728" w:name="_Toc1897"/>
      <w:r>
        <w:t>منهاج الهدايه (4)</w:t>
      </w:r>
      <w:bookmarkEnd w:id="2728"/>
    </w:p>
    <w:p>
      <w:pPr>
        <w:pStyle w:val="BookText"/>
      </w:pPr>
      <w:r>
        <w:rPr>
          <w:rFonts w:ascii="IRNazanin" w:hAnsi="IRNazanin" w:eastAsia="IRNazanin" w:cs="IRNazanin"/>
          <w:lang w:bidi="fa-IR"/>
          <w:color w:val="111111"/>
          <w:sz w:val="28"/>
          <w:szCs w:val="28"/>
          <w:rtl/>
        </w:rPr>
        <w:t xml:space="preserve">6161: نسخ محمد ابراهيم پسر محمد على پسر ابراهيم پسر محمد صادق ارجستانى، بى تاريخ، بابلاغ قرائت با نسخه مولف در 1248، عنوان شنگرف. كاغذ فرنگى سفيد- جلد تيماج مقوايى، 164 گ 14/5 * 21 و 19 س 8/5 * 14.</w:t>
      </w:r>
    </w:p>
    <w:p>
      <w:pPr>
        <w:pStyle w:val="Heading2"/>
      </w:pPr>
      <w:bookmarkStart w:id="2729" w:name="_Toc1898"/>
      <w:r>
        <w:t>لغت دساتير</w:t>
      </w:r>
      <w:bookmarkEnd w:id="2729"/>
    </w:p>
    <w:p>
      <w:pPr>
        <w:pStyle w:val="BookText"/>
      </w:pPr>
      <w:r>
        <w:rPr>
          <w:rFonts w:ascii="IRNazanin" w:hAnsi="IRNazanin" w:eastAsia="IRNazanin" w:cs="IRNazanin"/>
          <w:lang w:bidi="fa-IR"/>
          <w:color w:val="111111"/>
          <w:sz w:val="28"/>
          <w:szCs w:val="28"/>
          <w:rtl/>
        </w:rPr>
        <w:t xml:space="preserve">لغت دساتير: يكى از پيروان آذر كيوان براى كتاب ساختگى آنها) دساتير آسمانى (لغت نامه يى ساخته و نزديك 793 واژه ساختگى آنرا در اين كتاب گرد آورده است و نزديك ده هزار بيت نوشته دارد) سپه 90. (256: 2: سپه 257: 2.</w:t>
      </w:r>
    </w:p>
    <w:p>
      <w:pPr>
        <w:pStyle w:val="Heading2"/>
      </w:pPr>
      <w:bookmarkStart w:id="2730" w:name="_Toc1899"/>
      <w:r>
        <w:t>منشات</w:t>
      </w:r>
      <w:bookmarkEnd w:id="2730"/>
    </w:p>
    <w:p>
      <w:pPr>
        <w:pStyle w:val="BookText"/>
      </w:pPr>
      <w:r>
        <w:rPr>
          <w:rFonts w:ascii="IRNazanin" w:hAnsi="IRNazanin" w:eastAsia="IRNazanin" w:cs="IRNazanin"/>
          <w:lang w:bidi="fa-IR"/>
          <w:color w:val="111111"/>
          <w:sz w:val="28"/>
          <w:szCs w:val="28"/>
          <w:rtl/>
        </w:rPr>
        <w:t xml:space="preserve">منشات: اين منشات در سه نوع است: 1- مخاطبات ملوك. 2- مخاطبات علما و مشايخ. 3- مخاطبات اخوان. براى حاج محمد على‌پاشا نوشته نوشته شده و نامش در ديباچه آمده است. آغاز: الحمد لله الذى خص برحمته من شاء و عم بنعمته من احسن و اساء... اما بعد حمدا لمن بيده الاعانه و الانشاء. انجام: و اقركم فى اوطانكم آمنين، آمين. 7552: ش 6 دفتر، 68 پ- 103 ر. بخط نسخ و سپس شعرهاى‌فارسى است، بخط شكسته نستعليق (104 پ- 121 پ (16 س 9/5 * 14/5.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39" w:name="pg20264_230061"/>
    <w:bookmarkEnd w:id="439"/>
    <w:p>
      <w:pPr>
        <w:pStyle w:val="Heading2"/>
      </w:pPr>
      <w:bookmarkStart w:id="2731" w:name="_Toc1900"/>
      <w:r>
        <w:t>مرقع (8)</w:t>
      </w:r>
      <w:bookmarkEnd w:id="2731"/>
    </w:p>
    <w:p>
      <w:pPr>
        <w:pStyle w:val="BookText"/>
      </w:pPr>
      <w:r>
        <w:rPr>
          <w:rFonts w:ascii="IRNazanin" w:hAnsi="IRNazanin" w:eastAsia="IRNazanin" w:cs="IRNazanin"/>
          <w:lang w:bidi="fa-IR"/>
          <w:color w:val="111111"/>
          <w:sz w:val="28"/>
          <w:szCs w:val="28"/>
          <w:rtl/>
        </w:rPr>
        <w:t xml:space="preserve">455: دو صفحه كه گويا جزو كتابى بود و كنده و روى مقوا چسبانيده اند و در آن بخط نسخ سده 10 در صفحه راست آغاز دعاى كميل و در صفحه چپ فارسى نوشته شده است 19 * 19- 30/5 س، 11 * 15.</w:t>
      </w:r>
    </w:p>
    <w:p>
      <w:pPr>
        <w:pStyle w:val="Heading2"/>
      </w:pPr>
      <w:bookmarkStart w:id="2732" w:name="_Toc1901"/>
      <w:r>
        <w:t>نصاب الصبيان (2)</w:t>
      </w:r>
      <w:bookmarkEnd w:id="2732"/>
    </w:p>
    <w:p>
      <w:pPr>
        <w:pStyle w:val="BookText"/>
      </w:pPr>
      <w:r>
        <w:rPr>
          <w:rFonts w:ascii="IRNazanin" w:hAnsi="IRNazanin" w:eastAsia="IRNazanin" w:cs="IRNazanin"/>
          <w:lang w:bidi="fa-IR"/>
          <w:color w:val="111111"/>
          <w:sz w:val="28"/>
          <w:szCs w:val="28"/>
          <w:rtl/>
        </w:rPr>
        <w:t xml:space="preserve">7039: نستعليق سده 13 كه محمد طاهر رازى نوشته است، عنوان شنگرف، آغاز و انجام كم دارد. كاغذ فرنگى سفيد كلفت- بى جلد، 62 گ 17 * 6- 26 س 10/5 * 17.</w:t>
      </w:r>
    </w:p>
    <w:p>
      <w:pPr>
        <w:pStyle w:val="Heading2"/>
      </w:pPr>
      <w:bookmarkStart w:id="2733" w:name="_Toc1902"/>
      <w:r>
        <w:t>نور العيون</w:t>
      </w:r>
      <w:bookmarkEnd w:id="2733"/>
    </w:p>
    <w:p>
      <w:pPr>
        <w:pStyle w:val="BookText"/>
      </w:pPr>
      <w:r>
        <w:rPr>
          <w:rFonts w:ascii="IRNazanin" w:hAnsi="IRNazanin" w:eastAsia="IRNazanin" w:cs="IRNazanin"/>
          <w:lang w:bidi="fa-IR"/>
          <w:color w:val="111111"/>
          <w:sz w:val="28"/>
          <w:szCs w:val="28"/>
          <w:rtl/>
        </w:rPr>
        <w:t xml:space="preserve">نور العيون: از محمد باقر شريف رضوى قمى است كه از روى لهوف ابن طاوس و مقتل شيخ طريحى و تحفه خير الدين خراسانى و روضه الشهداء كاشفى و بحار و جلاء العيون با حذف اسناد در محرم 1178 ساخته و در يك مقدمه و 2 باب است در فضايل ائمه و تشيع) نسخه ملكى اصفهان مورخ 1336)، منتخب نورالعيون كرمانى در دانشگاه هست) فهرست 630: 3). آغاز: الحمد لله الذى اشرق فى قلوب اوليائه لتعريفه و توحيده... چونكه تذكره مصائب ائمه طاهرين و تفكر نوائب خاتم النبين موجب حزن و اندوه كافه مسلمين. انجام: و كان الفراغ لتسع خلت من جمادى الثانى من السنه التاسعه و من العشر السابع من الماه الثانيه من الالف الثانى... على يدمولفه... محمد باقر الشريف الحسينى الاصفهانى ابن محمد تقى الشريف الرضوى القمى... الصلاه و السلام. 5607: نسخ 12 ذق 1254، از حسن بن مسلم موسوى سميرامى، با دو جدول شنگرف و لاجورد، عنوانها شنگرف. كاغذ فرنگى سفيد- جلد تيماج روغنى سياه ساييده شده، 226 گ 31 + 20، 23 س 13 * 23.</w:t>
      </w:r>
    </w:p>
    <w:p>
      <w:pPr>
        <w:pStyle w:val="Heading2"/>
      </w:pPr>
      <w:bookmarkStart w:id="2734" w:name="_Toc1903"/>
      <w:r>
        <w:t>المختصر فى شرح التلخيص (9)</w:t>
      </w:r>
      <w:bookmarkEnd w:id="2734"/>
    </w:p>
    <w:p>
      <w:pPr>
        <w:pStyle w:val="BookText"/>
      </w:pPr>
      <w:r>
        <w:rPr>
          <w:rFonts w:ascii="IRNazanin" w:hAnsi="IRNazanin" w:eastAsia="IRNazanin" w:cs="IRNazanin"/>
          <w:lang w:bidi="fa-IR"/>
          <w:color w:val="111111"/>
          <w:sz w:val="28"/>
          <w:szCs w:val="28"/>
          <w:rtl/>
        </w:rPr>
        <w:t xml:space="preserve">2960: سپه 417: 2.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40" w:name="pg20264_230062"/>
    <w:bookmarkEnd w:id="440"/>
    <w:p>
      <w:pPr>
        <w:pStyle w:val="Heading2"/>
      </w:pPr>
      <w:bookmarkStart w:id="2735" w:name="_Toc1904"/>
      <w:r>
        <w:t>من لايحضره التقويم</w:t>
      </w:r>
      <w:bookmarkEnd w:id="2735"/>
    </w:p>
    <w:p>
      <w:pPr>
        <w:pStyle w:val="BookText"/>
      </w:pPr>
      <w:r>
        <w:rPr>
          <w:rFonts w:ascii="IRNazanin" w:hAnsi="IRNazanin" w:eastAsia="IRNazanin" w:cs="IRNazanin"/>
          <w:lang w:bidi="fa-IR"/>
          <w:color w:val="111111"/>
          <w:sz w:val="28"/>
          <w:szCs w:val="28"/>
          <w:rtl/>
        </w:rPr>
        <w:t xml:space="preserve">من لايحضره التقويم: از فيض كاشانى درگذشته 1091 است و احكام نجوم و سعد و نحس روزها بروش اخباريان دران نوشته شده است) سپه 323: 1- دانشگاه 2659. (955:</w:t>
      </w:r>
    </w:p>
    <w:p>
      <w:pPr>
        <w:pStyle w:val="BookText"/>
      </w:pPr>
      <w:r>
        <w:rPr>
          <w:rFonts w:ascii="IRNazanin" w:hAnsi="IRNazanin" w:eastAsia="IRNazanin" w:cs="IRNazanin"/>
          <w:lang w:bidi="fa-IR"/>
          <w:color w:val="111111"/>
          <w:sz w:val="28"/>
          <w:szCs w:val="28"/>
          <w:rtl/>
        </w:rPr>
        <w:t xml:space="preserve">4: ش 2 دفتر، سپه 324: 1.</w:t>
      </w:r>
    </w:p>
    <w:p>
      <w:pPr>
        <w:pStyle w:val="Heading2"/>
      </w:pPr>
      <w:bookmarkStart w:id="2736" w:name="_Toc1905"/>
      <w:r>
        <w:t>نوادر الاخبار (2)</w:t>
      </w:r>
      <w:bookmarkEnd w:id="2736"/>
    </w:p>
    <w:p>
      <w:pPr>
        <w:pStyle w:val="BookText"/>
      </w:pPr>
      <w:r>
        <w:rPr>
          <w:rFonts w:ascii="IRNazanin" w:hAnsi="IRNazanin" w:eastAsia="IRNazanin" w:cs="IRNazanin"/>
          <w:lang w:bidi="fa-IR"/>
          <w:color w:val="111111"/>
          <w:sz w:val="28"/>
          <w:szCs w:val="28"/>
          <w:rtl/>
        </w:rPr>
        <w:t xml:space="preserve">5598: نسخ سده 12، عنوانها شنگرف. كاغذ فرنگى سفيد- جلد روغنى مشكى جدول و ترنج زرد، 164 گ 14/5 * 24/5 و 14 س 19/5 *14/5.</w:t>
      </w:r>
    </w:p>
    <w:p>
      <w:pPr>
        <w:pStyle w:val="Heading2"/>
      </w:pPr>
      <w:bookmarkStart w:id="2737" w:name="_Toc1906"/>
      <w:r>
        <w:t>النافع يوم الحشر فى شرح الباب الحاديعشر (3)</w:t>
      </w:r>
      <w:bookmarkEnd w:id="2737"/>
    </w:p>
    <w:p>
      <w:pPr>
        <w:pStyle w:val="BookText"/>
      </w:pPr>
      <w:r>
        <w:rPr>
          <w:rFonts w:ascii="IRNazanin" w:hAnsi="IRNazanin" w:eastAsia="IRNazanin" w:cs="IRNazanin"/>
          <w:lang w:bidi="fa-IR"/>
          <w:color w:val="111111"/>
          <w:sz w:val="28"/>
          <w:szCs w:val="28"/>
          <w:rtl/>
        </w:rPr>
        <w:t xml:space="preserve">1279: نسخ ذق 1133، عنوان شنگرف. كاغذ فرنگى زرد- جلد تيماج مشكى يك لاى كهنه، 82 گ 12 * 11- 21 س 7/5 * 15/5</w:t>
      </w:r>
    </w:p>
    <w:p>
      <w:pPr>
        <w:pStyle w:val="Heading2"/>
      </w:pPr>
      <w:bookmarkStart w:id="2738" w:name="_Toc1907"/>
      <w:r>
        <w:t>هفت پيكر (4)</w:t>
      </w:r>
      <w:bookmarkEnd w:id="2738"/>
    </w:p>
    <w:p>
      <w:pPr>
        <w:pStyle w:val="BookText"/>
      </w:pPr>
      <w:r>
        <w:rPr>
          <w:rFonts w:ascii="IRNazanin" w:hAnsi="IRNazanin" w:eastAsia="IRNazanin" w:cs="IRNazanin"/>
          <w:lang w:bidi="fa-IR"/>
          <w:color w:val="111111"/>
          <w:sz w:val="28"/>
          <w:szCs w:val="28"/>
          <w:rtl/>
        </w:rPr>
        <w:t xml:space="preserve">371: سپه 536: 2.</w:t>
      </w:r>
    </w:p>
    <w:p>
      <w:pPr>
        <w:pStyle w:val="Heading2"/>
      </w:pPr>
      <w:bookmarkStart w:id="2739" w:name="_Toc1908"/>
      <w:r>
        <w:t>نزهه القلوب (3)</w:t>
      </w:r>
      <w:bookmarkEnd w:id="2739"/>
    </w:p>
    <w:p>
      <w:pPr>
        <w:pStyle w:val="BookText"/>
      </w:pPr>
      <w:r>
        <w:rPr>
          <w:rFonts w:ascii="IRNazanin" w:hAnsi="IRNazanin" w:eastAsia="IRNazanin" w:cs="IRNazanin"/>
          <w:lang w:bidi="fa-IR"/>
          <w:color w:val="111111"/>
          <w:sz w:val="28"/>
          <w:szCs w:val="28"/>
          <w:rtl/>
        </w:rPr>
        <w:t xml:space="preserve">2787: نستعليق سده 10، يك برگ پايان نسخه در شوال 1066 نوشته شده است. كاغذ اصفهانى نخودى- جلد تيماج حنايى سوخت زركوب مقوايى، 246 گ 15/5 *24/5، 19 س 9/5 * 18.</w:t>
      </w:r>
    </w:p>
    <w:p>
      <w:pPr>
        <w:pStyle w:val="Heading2"/>
      </w:pPr>
      <w:bookmarkStart w:id="2740" w:name="_Toc1909"/>
      <w:r>
        <w:t>المبدء و معاد (3)</w:t>
      </w:r>
      <w:bookmarkEnd w:id="2740"/>
    </w:p>
    <w:p>
      <w:pPr>
        <w:pStyle w:val="BookText"/>
      </w:pPr>
      <w:r>
        <w:rPr>
          <w:rFonts w:ascii="IRNazanin" w:hAnsi="IRNazanin" w:eastAsia="IRNazanin" w:cs="IRNazanin"/>
          <w:lang w:bidi="fa-IR"/>
          <w:color w:val="111111"/>
          <w:sz w:val="28"/>
          <w:szCs w:val="28"/>
          <w:rtl/>
        </w:rPr>
        <w:t xml:space="preserve">4630: نستعليق شاهرخ بن على نقى كرد محله اى استرابادى در اصفهان در شنبه دهه سوم محرم 1211، عنوان و نشان شنگرف، اهداء سيد محمد مشكات است. كاغذ فرنگى سفيد- جلد تيماج مشكى مقوايى ضربى، 175 گ 9/5 * 20- 15/5 س 15/5 *21/5.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41" w:name="pg20264_230063"/>
    <w:bookmarkEnd w:id="441"/>
    <w:p>
      <w:pPr>
        <w:pStyle w:val="Heading2"/>
      </w:pPr>
      <w:bookmarkStart w:id="2741" w:name="_Toc1910"/>
      <w:r>
        <w:t>صاعيه</w:t>
      </w:r>
      <w:bookmarkEnd w:id="2741"/>
    </w:p>
    <w:p>
      <w:pPr>
        <w:pStyle w:val="BookText"/>
      </w:pPr>
      <w:r>
        <w:rPr>
          <w:rFonts w:ascii="IRNazanin" w:hAnsi="IRNazanin" w:eastAsia="IRNazanin" w:cs="IRNazanin"/>
          <w:lang w:bidi="fa-IR"/>
          <w:color w:val="111111"/>
          <w:sz w:val="28"/>
          <w:szCs w:val="28"/>
          <w:rtl/>
        </w:rPr>
        <w:t xml:space="preserve">صاعيه: رساله ايست از مجلسى دوم درباره وزن شرعى صاع و در پايان آن از رساله " اوزان و مقادير " او ياد شده است. آغاز: بسمله. الحمد لله و سلام على... اما بعد بايد دانست كه احاديث در تحديد صاع مختلف وارد شده. انجام: در رساله اوزان مذكور است و الله يعلم. 7525: ش 2 دفتر، 21 پ، پس از اين پراكنده است.</w:t>
      </w:r>
    </w:p>
    <w:p>
      <w:pPr>
        <w:pStyle w:val="Heading2"/>
      </w:pPr>
      <w:bookmarkStart w:id="2742" w:name="_Toc1911"/>
      <w:r>
        <w:t>من لايحضره الفقيه (كتاب-) (13)</w:t>
      </w:r>
      <w:bookmarkEnd w:id="2742"/>
    </w:p>
    <w:p>
      <w:pPr>
        <w:pStyle w:val="BookText"/>
      </w:pPr>
      <w:r>
        <w:rPr>
          <w:rFonts w:ascii="IRNazanin" w:hAnsi="IRNazanin" w:eastAsia="IRNazanin" w:cs="IRNazanin"/>
          <w:lang w:bidi="fa-IR"/>
          <w:color w:val="111111"/>
          <w:sz w:val="28"/>
          <w:szCs w:val="28"/>
          <w:rtl/>
        </w:rPr>
        <w:t xml:space="preserve">2596: ش 2 دفتر، سپه 331: 1.</w:t>
      </w:r>
    </w:p>
    <w:p>
      <w:pPr>
        <w:pStyle w:val="Heading2"/>
      </w:pPr>
      <w:bookmarkStart w:id="2743" w:name="_Toc1912"/>
      <w:r>
        <w:t>المطول (7)</w:t>
      </w:r>
      <w:bookmarkEnd w:id="2743"/>
    </w:p>
    <w:p>
      <w:pPr>
        <w:pStyle w:val="BookText"/>
      </w:pPr>
      <w:r>
        <w:rPr>
          <w:rFonts w:ascii="IRNazanin" w:hAnsi="IRNazanin" w:eastAsia="IRNazanin" w:cs="IRNazanin"/>
          <w:lang w:bidi="fa-IR"/>
          <w:color w:val="111111"/>
          <w:sz w:val="28"/>
          <w:szCs w:val="28"/>
          <w:rtl/>
        </w:rPr>
        <w:t xml:space="preserve">2982: سپه 422: 2.</w:t>
      </w:r>
    </w:p>
    <w:p>
      <w:pPr>
        <w:pStyle w:val="Heading2"/>
      </w:pPr>
      <w:bookmarkStart w:id="2744" w:name="_Toc1913"/>
      <w:r>
        <w:t>غايه المراد فى شرح نكت الارشاد</w:t>
      </w:r>
      <w:bookmarkEnd w:id="2744"/>
    </w:p>
    <w:p>
      <w:pPr>
        <w:pStyle w:val="BookText"/>
      </w:pPr>
      <w:r>
        <w:rPr>
          <w:rFonts w:ascii="IRNazanin" w:hAnsi="IRNazanin" w:eastAsia="IRNazanin" w:cs="IRNazanin"/>
          <w:lang w:bidi="fa-IR"/>
          <w:color w:val="111111"/>
          <w:sz w:val="28"/>
          <w:szCs w:val="28"/>
          <w:rtl/>
        </w:rPr>
        <w:t xml:space="preserve">غايه المراد فى شرح نكت الارشاد، حل مشكلات ارشاد الاذهان علامه حلى است از شهيد يكم و در 1302 بچاپ رسيده است) سپه 440: 1- طوس 2467.(89: 2: سپه: 441.</w:t>
      </w:r>
    </w:p>
    <w:p>
      <w:pPr>
        <w:pStyle w:val="Heading2"/>
      </w:pPr>
      <w:bookmarkStart w:id="2745" w:name="_Toc1914"/>
      <w:r>
        <w:t>فضائل مكه</w:t>
      </w:r>
      <w:bookmarkEnd w:id="2745"/>
    </w:p>
    <w:p>
      <w:pPr>
        <w:pStyle w:val="BookText"/>
      </w:pPr>
      <w:r>
        <w:rPr>
          <w:rFonts w:ascii="IRNazanin" w:hAnsi="IRNazanin" w:eastAsia="IRNazanin" w:cs="IRNazanin"/>
          <w:lang w:bidi="fa-IR"/>
          <w:color w:val="111111"/>
          <w:sz w:val="28"/>
          <w:szCs w:val="28"/>
          <w:rtl/>
        </w:rPr>
        <w:t xml:space="preserve">فضائل مكه، ترجمه ايست از رساله " شيخ حسن بصرى ". آغاز: بسمله. حمدله... اما بعد اين ورقى چند است در بيان فضائل مكه مباركه ترجمه كرده شده از رساله... شيخ حسن بصرى... انجام: و اشتغل بنفسه و استانس بكتاب الله... باطنا و ظاهرا... 7522: ش 3 دفتر (46 پ- 54 پ (بخط نستعليق 20 ذى حجه 1271 گويا از نويسنده شماره 1 و 2 پس از آن پراكنده ها است.</w:t>
      </w:r>
    </w:p>
    <w:p>
      <w:pPr>
        <w:pStyle w:val="Heading2"/>
      </w:pPr>
      <w:bookmarkStart w:id="2746" w:name="_Toc1915"/>
      <w:r>
        <w:t>شواهد مغنى اللبيب</w:t>
      </w:r>
      <w:bookmarkEnd w:id="2746"/>
    </w:p>
    <w:p>
      <w:pPr>
        <w:pStyle w:val="BookText"/>
      </w:pPr>
      <w:r>
        <w:rPr>
          <w:rFonts w:ascii="IRNazanin" w:hAnsi="IRNazanin" w:eastAsia="IRNazanin" w:cs="IRNazanin"/>
          <w:lang w:bidi="fa-IR"/>
          <w:color w:val="111111"/>
          <w:sz w:val="28"/>
          <w:szCs w:val="28"/>
          <w:rtl/>
        </w:rPr>
        <w:t xml:space="preserve">شواهد مغنى اللبيب: اين شرح از جلال الدين عبد الرحمن سيوطى) م 911) است) سپه 3244. (385: 2: سپه 386: 2.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42" w:name="pg20264_230064"/>
    <w:bookmarkEnd w:id="442"/>
    <w:p>
      <w:pPr>
        <w:pStyle w:val="Heading2"/>
      </w:pPr>
      <w:bookmarkStart w:id="2747" w:name="_Toc1916"/>
      <w:r>
        <w:t>مناظره بهلول با هارون</w:t>
      </w:r>
      <w:bookmarkEnd w:id="2747"/>
    </w:p>
    <w:p>
      <w:pPr>
        <w:pStyle w:val="BookText"/>
      </w:pPr>
      <w:r>
        <w:rPr>
          <w:rFonts w:ascii="IRNazanin" w:hAnsi="IRNazanin" w:eastAsia="IRNazanin" w:cs="IRNazanin"/>
          <w:lang w:bidi="fa-IR"/>
          <w:color w:val="111111"/>
          <w:sz w:val="28"/>
          <w:szCs w:val="28"/>
          <w:rtl/>
        </w:rPr>
        <w:t xml:space="preserve">مناظره بهلول با هارون: خبرى است درباره گفتگوى بهلول با هارون الرشيد. آغاز: روى عن عبدالله بن احمد بن بسطام انه قال كنت يوما فى مجلس هارون... انجام: ثم امر بقتلهم. جميعا. 3881: ش 7 دفتر، 207- 204.</w:t>
      </w:r>
    </w:p>
    <w:p>
      <w:pPr>
        <w:pStyle w:val="Heading2"/>
      </w:pPr>
      <w:bookmarkStart w:id="2748" w:name="_Toc1917"/>
      <w:r>
        <w:t>شرح الهدايه (11)</w:t>
      </w:r>
      <w:bookmarkEnd w:id="2748"/>
    </w:p>
    <w:p>
      <w:pPr>
        <w:pStyle w:val="BookText"/>
      </w:pPr>
      <w:r>
        <w:rPr>
          <w:rFonts w:ascii="IRNazanin" w:hAnsi="IRNazanin" w:eastAsia="IRNazanin" w:cs="IRNazanin"/>
          <w:lang w:bidi="fa-IR"/>
          <w:color w:val="111111"/>
          <w:sz w:val="28"/>
          <w:szCs w:val="28"/>
          <w:rtl/>
        </w:rPr>
        <w:t xml:space="preserve">8224: نستعليق سده 12، عنوان و نشان شنگرف، تا فن2 اثبات واجب را دارد و افتاده است. كاغذ فرنگى سفيد- جلد مقوا، 134 گ 16 * 11- 21 س 7 * 12.</w:t>
      </w:r>
    </w:p>
    <w:p>
      <w:pPr>
        <w:pStyle w:val="Heading2"/>
      </w:pPr>
      <w:bookmarkStart w:id="2749" w:name="_Toc1918"/>
      <w:r>
        <w:t>عيون الحساب (4)</w:t>
      </w:r>
      <w:bookmarkEnd w:id="2749"/>
    </w:p>
    <w:p>
      <w:pPr>
        <w:pStyle w:val="BookText"/>
      </w:pPr>
      <w:r>
        <w:rPr>
          <w:rFonts w:ascii="IRNazanin" w:hAnsi="IRNazanin" w:eastAsia="IRNazanin" w:cs="IRNazanin"/>
          <w:lang w:bidi="fa-IR"/>
          <w:color w:val="111111"/>
          <w:sz w:val="28"/>
          <w:szCs w:val="28"/>
          <w:rtl/>
        </w:rPr>
        <w:t xml:space="preserve">686: ش 2 دفتر، 79 پ- 80 ر تنها دو مطلب از باب سوم اين كتاب است.</w:t>
      </w:r>
    </w:p>
    <w:p>
      <w:pPr>
        <w:pStyle w:val="Heading2"/>
      </w:pPr>
      <w:bookmarkStart w:id="2750" w:name="_Toc1919"/>
      <w:r>
        <w:t>هفت اقليم (2)</w:t>
      </w:r>
      <w:bookmarkEnd w:id="2750"/>
    </w:p>
    <w:p>
      <w:pPr>
        <w:pStyle w:val="BookText"/>
      </w:pPr>
      <w:r>
        <w:rPr>
          <w:rFonts w:ascii="IRNazanin" w:hAnsi="IRNazanin" w:eastAsia="IRNazanin" w:cs="IRNazanin"/>
          <w:lang w:bidi="fa-IR"/>
          <w:color w:val="111111"/>
          <w:sz w:val="28"/>
          <w:szCs w:val="28"/>
          <w:rtl/>
        </w:rPr>
        <w:t xml:space="preserve">2733: سپه 485: 2.</w:t>
      </w:r>
    </w:p>
    <w:p>
      <w:pPr>
        <w:pStyle w:val="Heading2"/>
      </w:pPr>
      <w:bookmarkStart w:id="2751" w:name="_Toc1920"/>
      <w:r>
        <w:t>مسالك الافهام فى شرح شرايع الاسلام (14)</w:t>
      </w:r>
      <w:bookmarkEnd w:id="2751"/>
    </w:p>
    <w:p>
      <w:pPr>
        <w:pStyle w:val="BookText"/>
      </w:pPr>
      <w:r>
        <w:rPr>
          <w:rFonts w:ascii="IRNazanin" w:hAnsi="IRNazanin" w:eastAsia="IRNazanin" w:cs="IRNazanin"/>
          <w:lang w:bidi="fa-IR"/>
          <w:color w:val="111111"/>
          <w:sz w:val="28"/>
          <w:szCs w:val="28"/>
          <w:rtl/>
        </w:rPr>
        <w:t xml:space="preserve">2648: سپه 456: 1.</w:t>
      </w:r>
    </w:p>
    <w:p>
      <w:pPr>
        <w:pStyle w:val="Heading2"/>
      </w:pPr>
      <w:bookmarkStart w:id="2752" w:name="_Toc1921"/>
      <w:r>
        <w:t>مفتاح الفلاح (1)</w:t>
      </w:r>
      <w:bookmarkEnd w:id="2752"/>
    </w:p>
    <w:p>
      <w:pPr>
        <w:pStyle w:val="BookText"/>
      </w:pPr>
      <w:r>
        <w:rPr>
          <w:rFonts w:ascii="IRNazanin" w:hAnsi="IRNazanin" w:eastAsia="IRNazanin" w:cs="IRNazanin"/>
          <w:lang w:bidi="fa-IR"/>
          <w:color w:val="111111"/>
          <w:sz w:val="28"/>
          <w:szCs w:val="28"/>
          <w:rtl/>
        </w:rPr>
        <w:t xml:space="preserve">2172: سپه 73: 1.</w:t>
      </w:r>
    </w:p>
    <w:p>
      <w:pPr>
        <w:pStyle w:val="Heading2"/>
      </w:pPr>
      <w:bookmarkStart w:id="2753" w:name="_Toc1922"/>
      <w:r>
        <w:t>معارف اليقين فى شرح الاربعين (2)</w:t>
      </w:r>
      <w:bookmarkEnd w:id="2753"/>
    </w:p>
    <w:p>
      <w:pPr>
        <w:pStyle w:val="BookText"/>
      </w:pPr>
      <w:r>
        <w:rPr>
          <w:rFonts w:ascii="IRNazanin" w:hAnsi="IRNazanin" w:eastAsia="IRNazanin" w:cs="IRNazanin"/>
          <w:lang w:bidi="fa-IR"/>
          <w:color w:val="111111"/>
          <w:sz w:val="28"/>
          <w:szCs w:val="28"/>
          <w:rtl/>
        </w:rPr>
        <w:t xml:space="preserve">5624: ش 1 دفتر، 1 ر- 124 ر، متن عربى بنسخ در كاغذ فرنگى، شرح به نستعليق در 1242 از روى نسخه اى كه بخط محمدرضاى بدخشى در تاريخى كه از 1 رجب 1048 ق تا 10 شوال 1076 بوده نوشته شده است، عنوانها شنگرف. آغاز: داند و اين نادر بود... شعر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3" w:name="pg20264_230065"/>
    <w:bookmarkEnd w:id="443"/>
    <w:p>
      <w:pPr>
        <w:pStyle w:val="BookText"/>
      </w:pPr>
      <w:r>
        <w:rPr>
          <w:rFonts w:ascii="Amiri" w:hAnsi="Amiri" w:eastAsia="Amiri" w:cs="Amiri"/>
          <w:lang w:bidi="ar-SA"/>
          <w:color w:val="111111"/>
          <w:sz w:val="28"/>
          <w:szCs w:val="28"/>
          <w:rtl/>
        </w:rPr>
        <w:t xml:space="preserve">بحريست محيط ميرجواهر. انجام: نظاره جمال خدا جز خدا نكرد.</w:t>
      </w:r>
    </w:p>
    <w:p>
      <w:pPr>
        <w:pStyle w:val="Heading2"/>
      </w:pPr>
      <w:bookmarkStart w:id="2754" w:name="_Toc1923"/>
      <w:r>
        <w:t>غرر الفوائد</w:t>
      </w:r>
      <w:bookmarkEnd w:id="2754"/>
    </w:p>
    <w:p>
      <w:pPr>
        <w:pStyle w:val="BookText"/>
      </w:pPr>
      <w:r>
        <w:rPr>
          <w:rFonts w:ascii="IRNazanin" w:hAnsi="IRNazanin" w:eastAsia="IRNazanin" w:cs="IRNazanin"/>
          <w:lang w:bidi="fa-IR"/>
          <w:color w:val="111111"/>
          <w:sz w:val="28"/>
          <w:szCs w:val="28"/>
          <w:rtl/>
        </w:rPr>
        <w:t xml:space="preserve">غرر الفوائد: از حاج ملاهادى سبزوارى و نظمى است در فلسفه و خود او آن را شرح كرده و بارها بچاپ رسيده و از كتابهاى درسى‌طلاب قديم است. 1125: نسخ ابراهيم بن آقا كوچك تهرابى، در روز پنجشنبه 9 ذى حجه 1271 در زمان سبزوارى، عنوان شنگرف، عنوان مطالب در هامش شنگرف، متن زير خط مشكى يا سرخ حواشى با نشانه " سركار استادى ملامحمد رضاى سبزوارى سلمه الله " و " سيد حسن " و "استاد ملاابراهيم ". كاغذ فرنگى- جلد تيماج زرد ضربى مقوايى، 144 گ 25/5- 16، 20 س 9 * 15.</w:t>
      </w:r>
    </w:p>
    <w:p>
      <w:pPr>
        <w:pStyle w:val="Heading2"/>
      </w:pPr>
      <w:bookmarkStart w:id="2755" w:name="_Toc1924"/>
      <w:r>
        <w:t>محرق القلوب (3)</w:t>
      </w:r>
      <w:bookmarkEnd w:id="2755"/>
    </w:p>
    <w:p>
      <w:pPr>
        <w:pStyle w:val="BookText"/>
      </w:pPr>
      <w:r>
        <w:rPr>
          <w:rFonts w:ascii="IRNazanin" w:hAnsi="IRNazanin" w:eastAsia="IRNazanin" w:cs="IRNazanin"/>
          <w:lang w:bidi="fa-IR"/>
          <w:color w:val="111111"/>
          <w:sz w:val="28"/>
          <w:szCs w:val="28"/>
          <w:rtl/>
        </w:rPr>
        <w:t xml:space="preserve">5546: نستعليق پنجشنبه 10 محرم 1245، عنوان و نشان شنگرف، صفحه ها در جدول شنگرف و لاجورد. كاغذ فرنگى سفيد- جلد تيماج مشكى، 213 گ 15 * 24- 26 س 9/5 *19</w:t>
      </w:r>
    </w:p>
    <w:p>
      <w:pPr>
        <w:pStyle w:val="Heading2"/>
      </w:pPr>
      <w:bookmarkStart w:id="2756" w:name="_Toc1925"/>
      <w:r>
        <w:t>مسالك الاطوار و مشارق الانوار</w:t>
      </w:r>
      <w:bookmarkEnd w:id="2756"/>
    </w:p>
    <w:p>
      <w:pPr>
        <w:pStyle w:val="BookText"/>
      </w:pPr>
      <w:r>
        <w:rPr>
          <w:rFonts w:ascii="IRNazanin" w:hAnsi="IRNazanin" w:eastAsia="IRNazanin" w:cs="IRNazanin"/>
          <w:lang w:bidi="fa-IR"/>
          <w:color w:val="111111"/>
          <w:sz w:val="28"/>
          <w:szCs w:val="28"/>
          <w:rtl/>
        </w:rPr>
        <w:t xml:space="preserve">مسالك الاطوار و مشارق الانوار: از محمد باقر واعظ تبريزى است در 40 مسلك در مقامات عرفانى و اخلاق شيعى اخبارى. آغاز: حمد و ثناى بى حد خالقى راست كه سالكان مسالك اطوار را طريق شرايع احكام آموخت. 5624: ش 4 دفتر، 158 ر- 173 ر، بهمان خط شماره پيش مورخ 1242، عنوانها سفيد مانده. انجام افتاده: پس فرمود اما غابر.</w:t>
      </w:r>
    </w:p>
    <w:p>
      <w:pPr>
        <w:pStyle w:val="Heading2"/>
      </w:pPr>
      <w:bookmarkStart w:id="2757" w:name="_Toc1926"/>
      <w:r>
        <w:t>مفتاح الغيب</w:t>
      </w:r>
      <w:bookmarkEnd w:id="2757"/>
    </w:p>
    <w:p>
      <w:pPr>
        <w:pStyle w:val="BookText"/>
      </w:pPr>
      <w:r>
        <w:rPr>
          <w:rFonts w:ascii="IRNazanin" w:hAnsi="IRNazanin" w:eastAsia="IRNazanin" w:cs="IRNazanin"/>
          <w:lang w:bidi="fa-IR"/>
          <w:color w:val="111111"/>
          <w:sz w:val="28"/>
          <w:szCs w:val="28"/>
          <w:rtl/>
        </w:rPr>
        <w:t xml:space="preserve">مفتاح الغيب: از صدرالدين محمد بن اسحق قونوى است) چلبى 484: 2) آغاز: الحمد لله الذى لم يكن قبل وحدانيته قبل. انجام: الايمان به و هذا تمام الرساله و الحمد لله... و صحبه اجمعين. 6332: ش 6 دفتر، 141 پ- 153 ر، به خط همان نويسنده شماره پيش در 1303.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4" w:name="pg20264_230066"/>
    <w:bookmarkEnd w:id="444"/>
    <w:p>
      <w:pPr>
        <w:pStyle w:val="Heading2"/>
      </w:pPr>
      <w:bookmarkStart w:id="2758" w:name="_Toc1927"/>
      <w:r>
        <w:t>النفليه (1)</w:t>
      </w:r>
      <w:bookmarkEnd w:id="2758"/>
    </w:p>
    <w:p>
      <w:pPr>
        <w:pStyle w:val="BookText"/>
      </w:pPr>
      <w:r>
        <w:rPr>
          <w:rFonts w:ascii="IRNazanin" w:hAnsi="IRNazanin" w:eastAsia="IRNazanin" w:cs="IRNazanin"/>
          <w:lang w:bidi="fa-IR"/>
          <w:color w:val="111111"/>
          <w:sz w:val="28"/>
          <w:szCs w:val="28"/>
          <w:rtl/>
        </w:rPr>
        <w:t xml:space="preserve">2600: ش 5 دفتر، 157 پ- 162 پ) سپه 553: 1). آغاز: الحمدلله الذى ضم النشر بجميع الشتات. انجام: ثم يسجد سجدتى الشكر كل بحمدالله... محمد و آله</w:t>
      </w:r>
    </w:p>
    <w:p>
      <w:pPr>
        <w:pStyle w:val="Heading2"/>
      </w:pPr>
      <w:bookmarkStart w:id="2759" w:name="_Toc1928"/>
      <w:r>
        <w:t>لطائف الكرام فى احكام الاعوام</w:t>
      </w:r>
      <w:bookmarkEnd w:id="2759"/>
    </w:p>
    <w:p>
      <w:pPr>
        <w:pStyle w:val="BookText"/>
      </w:pPr>
      <w:r>
        <w:rPr>
          <w:rFonts w:ascii="IRNazanin" w:hAnsi="IRNazanin" w:eastAsia="IRNazanin" w:cs="IRNazanin"/>
          <w:lang w:bidi="fa-IR"/>
          <w:color w:val="111111"/>
          <w:sz w:val="28"/>
          <w:szCs w:val="28"/>
          <w:rtl/>
        </w:rPr>
        <w:t xml:space="preserve">لطائف الكرام فى احكام الاعوام: از محمد بن الحسين سيد منجم زنده در 803 است. در كشف الظنون و فهرست آستان قدس ش 151 و گاهنامه 1311 ص 187 بنام "لطائف الكلام " خوانده شده است و سال تاليف 823 يا 824 می باشد) فهرست دانشگاه 644. (936: 4: بخط نستعليق اسماعيل حسينى در يكشنبه 25 صفر 1229، عنوان شنگرف. كاغذ فرنگى سفيد- 79 گ 15 * 19- 20 س 8 * 14.</w:t>
      </w:r>
    </w:p>
    <w:p>
      <w:pPr>
        <w:pStyle w:val="Heading2"/>
      </w:pPr>
      <w:bookmarkStart w:id="2760" w:name="_Toc1929"/>
      <w:r>
        <w:t>من لايحضره الفقيه (كتاب-) (6)</w:t>
      </w:r>
      <w:bookmarkEnd w:id="2760"/>
    </w:p>
    <w:p>
      <w:pPr>
        <w:pStyle w:val="BookText"/>
      </w:pPr>
      <w:r>
        <w:rPr>
          <w:rFonts w:ascii="IRNazanin" w:hAnsi="IRNazanin" w:eastAsia="IRNazanin" w:cs="IRNazanin"/>
          <w:lang w:bidi="fa-IR"/>
          <w:color w:val="111111"/>
          <w:sz w:val="28"/>
          <w:szCs w:val="28"/>
          <w:rtl/>
        </w:rPr>
        <w:t xml:space="preserve">1878: سپه 330: 1.</w:t>
      </w:r>
    </w:p>
    <w:p>
      <w:pPr>
        <w:pStyle w:val="Heading2"/>
      </w:pPr>
      <w:bookmarkStart w:id="2761" w:name="_Toc1930"/>
      <w:r>
        <w:t>سراج منير (2)</w:t>
      </w:r>
      <w:bookmarkEnd w:id="2761"/>
    </w:p>
    <w:p>
      <w:pPr>
        <w:pStyle w:val="BookText"/>
      </w:pPr>
      <w:r>
        <w:rPr>
          <w:rFonts w:ascii="IRNazanin" w:hAnsi="IRNazanin" w:eastAsia="IRNazanin" w:cs="IRNazanin"/>
          <w:lang w:bidi="fa-IR"/>
          <w:color w:val="111111"/>
          <w:sz w:val="28"/>
          <w:szCs w:val="28"/>
          <w:rtl/>
        </w:rPr>
        <w:t xml:space="preserve">465: ش 2 دفتر، 74 پ- 128 ر، بخط شكسته خوش كه در 1171 نوشته شده است، صفحات دو جدول زر و لاجورد دارد، دو صفحه آغاز با سرلوح است و حاشيه سازى شده بالاجورد زر و شنگرف، ميان سطرها درين دو صفحه زرپاشى شده، عنوانها شنگرف است.</w:t>
      </w:r>
    </w:p>
    <w:p>
      <w:pPr>
        <w:pStyle w:val="Heading2"/>
      </w:pPr>
      <w:bookmarkStart w:id="2762" w:name="_Toc1931"/>
      <w:r>
        <w:t>رباعيات (2)</w:t>
      </w:r>
      <w:bookmarkEnd w:id="2762"/>
    </w:p>
    <w:p>
      <w:pPr>
        <w:pStyle w:val="BookText"/>
      </w:pPr>
      <w:r>
        <w:rPr>
          <w:rFonts w:ascii="IRNazanin" w:hAnsi="IRNazanin" w:eastAsia="IRNazanin" w:cs="IRNazanin"/>
          <w:lang w:bidi="fa-IR"/>
          <w:color w:val="111111"/>
          <w:sz w:val="28"/>
          <w:szCs w:val="28"/>
          <w:rtl/>
        </w:rPr>
        <w:t xml:space="preserve">2913: ش 36 دفتر، ص 553.</w:t>
      </w:r>
    </w:p>
    <w:p>
      <w:pPr>
        <w:pStyle w:val="Heading2"/>
      </w:pPr>
      <w:bookmarkStart w:id="2763" w:name="_Toc1932"/>
      <w:r>
        <w:t>الروضه البهيه فى شرح اللمعه الدمشقيه (6)</w:t>
      </w:r>
      <w:bookmarkEnd w:id="2763"/>
    </w:p>
    <w:p>
      <w:pPr>
        <w:pStyle w:val="BookText"/>
      </w:pPr>
      <w:r>
        <w:rPr>
          <w:rFonts w:ascii="IRNazanin" w:hAnsi="IRNazanin" w:eastAsia="IRNazanin" w:cs="IRNazanin"/>
          <w:lang w:bidi="fa-IR"/>
          <w:color w:val="111111"/>
          <w:sz w:val="28"/>
          <w:szCs w:val="28"/>
          <w:rtl/>
        </w:rPr>
        <w:t xml:space="preserve">2565: سپه 477: 1.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5" w:name="pg20264_230067"/>
    <w:bookmarkEnd w:id="445"/>
    <w:p>
      <w:pPr>
        <w:pStyle w:val="Heading2"/>
      </w:pPr>
      <w:bookmarkStart w:id="2764" w:name="_Toc1933"/>
      <w:r>
        <w:t>قرآن (13)</w:t>
      </w:r>
      <w:bookmarkEnd w:id="2764"/>
    </w:p>
    <w:p>
      <w:pPr>
        <w:pStyle w:val="BookText"/>
      </w:pPr>
      <w:r>
        <w:rPr>
          <w:rFonts w:ascii="IRNazanin" w:hAnsi="IRNazanin" w:eastAsia="IRNazanin" w:cs="IRNazanin"/>
          <w:lang w:bidi="fa-IR"/>
          <w:color w:val="111111"/>
          <w:sz w:val="28"/>
          <w:szCs w:val="28"/>
          <w:rtl/>
        </w:rPr>
        <w:t xml:space="preserve">1012: سپه 10: 1.</w:t>
      </w:r>
    </w:p>
    <w:p>
      <w:pPr>
        <w:pStyle w:val="BookText"/>
      </w:pPr>
      <w:r>
        <w:rPr>
          <w:rFonts w:ascii="IRNazanin" w:hAnsi="IRNazanin" w:eastAsia="IRNazanin" w:cs="IRNazanin"/>
          <w:lang w:bidi="fa-IR"/>
          <w:color w:val="111111"/>
          <w:sz w:val="28"/>
          <w:szCs w:val="28"/>
          <w:rtl/>
        </w:rPr>
        <w:t xml:space="preserve">رجعت (رساله در-)</w:t>
      </w:r>
    </w:p>
    <w:p>
      <w:pPr>
        <w:pStyle w:val="BookText"/>
      </w:pPr>
      <w:r>
        <w:rPr>
          <w:rFonts w:ascii="IRNazanin" w:hAnsi="IRNazanin" w:eastAsia="IRNazanin" w:cs="IRNazanin"/>
          <w:lang w:bidi="fa-IR"/>
          <w:color w:val="111111"/>
          <w:sz w:val="28"/>
          <w:szCs w:val="28"/>
          <w:rtl/>
        </w:rPr>
        <w:t xml:space="preserve">رجعت (رساله در-): ترجمه رساله ايست عربى در رجعت مردگان. آغاز: بسمله الحمد لله خالق البشر... اما بعد بدانكه اين ترجمه رساله ايست... مصنف... بعد از خطبه مذكور فرموده پس اين بابيست در ذكر علامات قيام قايم. انجام: و مختصر از اخبار ايشان كتابت است در آنچه قصد كرديم ما آنرا... وبيده الزمه التحقيق... اولا و آخرا. 7558 ش 1 دفتر. 10 پ- 24 پ، پس از اين (30- 24) ترجمه بخشى است از مجموع رايق و سپس (21 ر- 34 ر (فصل 12 كتابى است در علائم ظهور، بخط نسخ سده 11، عنوان و نشان شنگرف، مالك صاحب جمع در 1293. كاغذ فرنگى نخودى- جلد روغنى با گل و بوته، 88 گ 14 * 15- 22 س 8/5 * 16.</w:t>
      </w:r>
    </w:p>
    <w:p>
      <w:pPr>
        <w:pStyle w:val="Heading2"/>
      </w:pPr>
      <w:bookmarkStart w:id="2765" w:name="_Toc1934"/>
      <w:r>
        <w:t>رساله هاى احسائى (4)</w:t>
      </w:r>
      <w:bookmarkEnd w:id="2765"/>
    </w:p>
    <w:p>
      <w:pPr>
        <w:pStyle w:val="BookText"/>
      </w:pPr>
      <w:r>
        <w:rPr>
          <w:rFonts w:ascii="IRNazanin" w:hAnsi="IRNazanin" w:eastAsia="IRNazanin" w:cs="IRNazanin"/>
          <w:lang w:bidi="fa-IR"/>
          <w:color w:val="111111"/>
          <w:sz w:val="28"/>
          <w:szCs w:val="28"/>
          <w:rtl/>
        </w:rPr>
        <w:t xml:space="preserve">4- جواب مسائل ميرزا حسن بن ميرزا محمد در شش مساله كلامى شيعى اخبارى و تفسير اخبار شيعى. آغاز: بسمله حمدله... بعد فيقول على نقى بن احمد... الهجرى. انجام: و قد وقع الفراغ يوم الثلاثاء العشرين من جمادى الاولى. 2550: ش 5 دفتر، 111 پ- 118 پ، بهمان خط نورى در 12 رجب 1238.</w:t>
      </w:r>
    </w:p>
    <w:p>
      <w:pPr>
        <w:pStyle w:val="Heading2"/>
      </w:pPr>
      <w:bookmarkStart w:id="2766" w:name="_Toc1935"/>
      <w:r>
        <w:t>رساله هاى احسائى (8)</w:t>
      </w:r>
      <w:bookmarkEnd w:id="2766"/>
    </w:p>
    <w:p>
      <w:pPr>
        <w:pStyle w:val="BookText"/>
      </w:pPr>
      <w:r>
        <w:rPr>
          <w:rFonts w:ascii="IRNazanin" w:hAnsi="IRNazanin" w:eastAsia="IRNazanin" w:cs="IRNazanin"/>
          <w:lang w:bidi="fa-IR"/>
          <w:color w:val="111111"/>
          <w:sz w:val="28"/>
          <w:szCs w:val="28"/>
          <w:rtl/>
        </w:rPr>
        <w:t xml:space="preserve">(8) تفسير"و ما كنت بجانب الغربى " در پاسخ پرسش محمدعلى بن سيد محمد درباره آيه" و ما كنت بجانب الغربى اذنا دينا " می باشد. 2784: ش 4 دفتر، گ 17 پ- 19 پ.</w:t>
      </w:r>
    </w:p>
    <w:p>
      <w:pPr>
        <w:pStyle w:val="Heading2"/>
      </w:pPr>
      <w:bookmarkStart w:id="2767" w:name="_Toc1936"/>
      <w:r>
        <w:t>شق القمر (2)</w:t>
      </w:r>
      <w:bookmarkEnd w:id="2767"/>
    </w:p>
    <w:p>
      <w:pPr>
        <w:pStyle w:val="BookText"/>
      </w:pPr>
      <w:r>
        <w:rPr>
          <w:rFonts w:ascii="IRNazanin" w:hAnsi="IRNazanin" w:eastAsia="IRNazanin" w:cs="IRNazanin"/>
          <w:lang w:bidi="fa-IR"/>
          <w:color w:val="111111"/>
          <w:sz w:val="28"/>
          <w:szCs w:val="28"/>
          <w:rtl/>
        </w:rPr>
        <w:t xml:space="preserve">7532: ش 4 دفتر، 481 پ- 490 پ، بخط نسخ و نستعليق محمدعلى كرمانشاهى در 1298 در مدرسه سپهسالار.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6" w:name="pg20264_230068"/>
    <w:bookmarkEnd w:id="446"/>
    <w:p>
      <w:pPr>
        <w:pStyle w:val="Heading2"/>
      </w:pPr>
      <w:bookmarkStart w:id="2768" w:name="_Toc1937"/>
      <w:r>
        <w:t>عروض (رساله- عروض)</w:t>
      </w:r>
      <w:bookmarkEnd w:id="2768"/>
    </w:p>
    <w:p>
      <w:pPr>
        <w:pStyle w:val="BookText"/>
      </w:pPr>
      <w:r>
        <w:rPr>
          <w:rFonts w:ascii="IRNazanin" w:hAnsi="IRNazanin" w:eastAsia="IRNazanin" w:cs="IRNazanin"/>
          <w:lang w:bidi="fa-IR"/>
          <w:color w:val="111111"/>
          <w:sz w:val="28"/>
          <w:szCs w:val="28"/>
          <w:rtl/>
        </w:rPr>
        <w:t xml:space="preserve">رساله- (يك عنوان " فصل فى كيفيه روى " در آن ديده ميشود. آغاز: بسمله. قاعده اول در مصراع بدانكه سخن اول نيم بيت بود و نيم بيت را مصراع خوانند. انجام: عجب شوخ و دلاشويى عجب ماه دل آرايى 8245: ش 1 دفتر، 1 پ- 5 ر، همه شماره ها نستعليق سده 10، تاريخ 994 در گ 23 پ ديده مى شود. كاغذ سپاهانى نخودى- جلد تيماج مشكى مقوايى، 129 گ 21 * 16- 23/5 س 7/5 * 12/5.</w:t>
      </w:r>
    </w:p>
    <w:p>
      <w:pPr>
        <w:pStyle w:val="Heading2"/>
      </w:pPr>
      <w:bookmarkStart w:id="2769" w:name="_Toc1938"/>
      <w:r>
        <w:t>كليات العلوم</w:t>
      </w:r>
      <w:bookmarkEnd w:id="2769"/>
    </w:p>
    <w:p>
      <w:pPr>
        <w:pStyle w:val="BookText"/>
      </w:pPr>
      <w:r>
        <w:rPr>
          <w:rFonts w:ascii="IRNazanin" w:hAnsi="IRNazanin" w:eastAsia="IRNazanin" w:cs="IRNazanin"/>
          <w:lang w:bidi="fa-IR"/>
          <w:color w:val="111111"/>
          <w:sz w:val="28"/>
          <w:szCs w:val="28"/>
          <w:rtl/>
        </w:rPr>
        <w:t xml:space="preserve">كليات العلوم: از ابو البقاء ابن الشريف موسى حسينى كفوى مفتى حنفى) م 1095) است) معجم المطبوعات ص 7478. (293: ش 1 دفتر، 3 پ- 38 پ، بخشى از آن است از " فضل الالف و الياء ابابيل " تا " فصل الياء " بخط نسخ سده 13، بهمان خط شماره دوم دفتر، كاغذ فرنگى نخودى- جلد تيماج سرخ يك لا، 87 گ 16/5 * 19- 22 س 7 * 14.</w:t>
      </w:r>
    </w:p>
    <w:p>
      <w:pPr>
        <w:pStyle w:val="Heading2"/>
      </w:pPr>
      <w:bookmarkStart w:id="2770" w:name="_Toc1939"/>
      <w:r>
        <w:t>قصيده نونيه عبد العزيز بن تمام عراقى</w:t>
      </w:r>
      <w:bookmarkEnd w:id="2770"/>
    </w:p>
    <w:p>
      <w:pPr>
        <w:pStyle w:val="BookText"/>
      </w:pPr>
      <w:r>
        <w:rPr>
          <w:rFonts w:ascii="IRNazanin" w:hAnsi="IRNazanin" w:eastAsia="IRNazanin" w:cs="IRNazanin"/>
          <w:lang w:bidi="fa-IR"/>
          <w:color w:val="111111"/>
          <w:sz w:val="28"/>
          <w:szCs w:val="28"/>
          <w:rtl/>
        </w:rPr>
        <w:t xml:space="preserve">2- قصيده نونيه عبد العزيز بن تمام عراقى در كيميا، 5 پ- 8 ر. آغاز: و ذات دل لها الحاظ غزلان و ريح مسك و جيد الاغيد الجانى‌انجام: ارجو بذلك من رب السماء غدا فوزا</w:t>
      </w:r>
    </w:p>
    <w:p>
      <w:pPr>
        <w:pStyle w:val="Heading2"/>
      </w:pPr>
      <w:bookmarkStart w:id="2771" w:name="_Toc1940"/>
      <w:r>
        <w:t>بصبح و غفران و رضوان</w:t>
      </w:r>
      <w:bookmarkEnd w:id="2771"/>
    </w:p>
    <w:p>
      <w:pPr>
        <w:pStyle w:val="BookText"/>
      </w:pPr>
      <w:r>
        <w:rPr>
          <w:rFonts w:ascii="Amiri" w:hAnsi="Amiri" w:eastAsia="Amiri" w:cs="Amiri"/>
          <w:lang w:bidi="ar-SA"/>
          <w:color w:val="111111"/>
          <w:sz w:val="28"/>
          <w:szCs w:val="28"/>
          <w:rtl/>
        </w:rPr>
        <w:t xml:space="preserve">رساله هاى كيميايى: در نسخه شماره 276 اين كتابخانه ده رساله كيميايى است كه اينك مى شناسيم:</w:t>
      </w:r>
    </w:p>
    <w:p>
      <w:pPr>
        <w:pStyle w:val="Heading2"/>
      </w:pPr>
      <w:bookmarkStart w:id="2772" w:name="_Toc1941"/>
      <w:r>
        <w:t>رساله هاى بهبهانى (14)</w:t>
      </w:r>
      <w:bookmarkEnd w:id="2772"/>
    </w:p>
    <w:p>
      <w:pPr>
        <w:pStyle w:val="BookText"/>
      </w:pPr>
      <w:r>
        <w:rPr>
          <w:rFonts w:ascii="IRNazanin" w:hAnsi="IRNazanin" w:eastAsia="IRNazanin" w:cs="IRNazanin"/>
          <w:lang w:bidi="fa-IR"/>
          <w:color w:val="111111"/>
          <w:sz w:val="28"/>
          <w:szCs w:val="28"/>
          <w:rtl/>
        </w:rPr>
        <w:t xml:space="preserve">14- عباده الجاهل. آغاز: بسمله. حمدله. اما بعد فيقول... يا اخى ان من يقول بصحه عباده الجاهل. 907: ش 14 دفتر، 281 ر- 285 پ.</w:t>
      </w:r>
    </w:p>
    <w:p>
      <w:pPr>
        <w:pStyle w:val="Heading2"/>
      </w:pPr>
      <w:bookmarkStart w:id="2773" w:name="_Toc1942"/>
      <w:r>
        <w:t>الروضه البهيه فى شرح اللمعه الدمشقيه (9)</w:t>
      </w:r>
      <w:bookmarkEnd w:id="2773"/>
    </w:p>
    <w:p>
      <w:pPr>
        <w:pStyle w:val="BookText"/>
      </w:pPr>
      <w:r>
        <w:rPr>
          <w:rFonts w:ascii="IRNazanin" w:hAnsi="IRNazanin" w:eastAsia="IRNazanin" w:cs="IRNazanin"/>
          <w:lang w:bidi="fa-IR"/>
          <w:color w:val="111111"/>
          <w:sz w:val="28"/>
          <w:szCs w:val="28"/>
          <w:rtl/>
        </w:rPr>
        <w:t xml:space="preserve">2569: سپه 479: 1.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47" w:name="pg20264_230069"/>
    <w:bookmarkEnd w:id="447"/>
    <w:p>
      <w:pPr>
        <w:pStyle w:val="Heading2"/>
      </w:pPr>
      <w:bookmarkStart w:id="2774" w:name="_Toc1943"/>
      <w:r>
        <w:t>طاقديس يا طاير قدسى</w:t>
      </w:r>
      <w:bookmarkEnd w:id="2774"/>
    </w:p>
    <w:p>
      <w:pPr>
        <w:pStyle w:val="BookText"/>
      </w:pPr>
      <w:r>
        <w:rPr>
          <w:rFonts w:ascii="IRNazanin" w:hAnsi="IRNazanin" w:eastAsia="IRNazanin" w:cs="IRNazanin"/>
          <w:lang w:bidi="fa-IR"/>
          <w:color w:val="111111"/>
          <w:sz w:val="28"/>
          <w:szCs w:val="28"/>
          <w:rtl/>
        </w:rPr>
        <w:t xml:space="preserve">طاقديس يا طاير قدسى: از ملااحمد نراقى فرزند محمد مهدى بن ابى ذر) م 1244) است كه جز اين مثنوى ديوانى نيز دارد و صفائى نيز تخلص مى نمايدو مثنوى بنام " چهار صفر " هم دارد.) ذريعه 612: 9- سپه 236 (522- 520: 1: نستعليق عبد الحفيظ بن محمد على بن محمد جعفر تاجر كاشانى در سه شنبه 10 محرم 1256 در چهارستون بى جدول عنوانها شنگرف 7 ميان برگهاى 7 و 8 افتاده و سه برگ سفيد گذارده شده است. كاغذ فرنگى- جلد تيماج جلد سرخ ضربى مقوائى، 136 گ 23 * 32، 19 س 13 * 22</w:t>
      </w:r>
    </w:p>
    <w:p>
      <w:pPr>
        <w:pStyle w:val="Heading2"/>
      </w:pPr>
      <w:bookmarkStart w:id="2775" w:name="_Toc1944"/>
      <w:r>
        <w:t>صرف (رساله در-)</w:t>
      </w:r>
      <w:bookmarkEnd w:id="2775"/>
    </w:p>
    <w:p>
      <w:pPr>
        <w:pStyle w:val="BookText"/>
      </w:pPr>
      <w:r>
        <w:rPr>
          <w:rFonts w:ascii="IRNazanin" w:hAnsi="IRNazanin" w:eastAsia="IRNazanin" w:cs="IRNazanin"/>
          <w:lang w:bidi="fa-IR"/>
          <w:color w:val="111111"/>
          <w:sz w:val="28"/>
          <w:szCs w:val="28"/>
          <w:rtl/>
        </w:rPr>
        <w:t xml:space="preserve">صرف) رساله در-(: رساله ايست بفارسى جز صرف مير سيد شريف گرگانى. آغاز: بسمله. حمدله... بدان علمك الله تعالى كلمات عرب بر سه قسم بود، فعل اسم حرف. فعل كلمه ايست مريد افهام معنى با يكى از ازمنه ثلاثه ماضى حال مستقبل چون فتح الله گشاد خدا. انجام افتاده: چنان كه آن ناصب و ان شرطيه و ان شرطيه بالا و يوم و حين با اذ بر تقدير بنا. 8078: بخط نستعليق سده 11، عنوان و اعراب شنگرف، حواشى لغوى در برخى جاها با نشانه " 12 ". كاغذسپاهانى نخودى موريانه خورده- جلدتيماج مشكى يك لا،61گ 13 * 9- 22 س 6/5 *14/5.</w:t>
      </w:r>
    </w:p>
    <w:p>
      <w:pPr>
        <w:pStyle w:val="Heading2"/>
      </w:pPr>
      <w:bookmarkStart w:id="2776" w:name="_Toc1945"/>
      <w:r>
        <w:t>كبرى (2)</w:t>
      </w:r>
      <w:bookmarkEnd w:id="2776"/>
    </w:p>
    <w:p>
      <w:pPr>
        <w:pStyle w:val="BookText"/>
      </w:pPr>
      <w:r>
        <w:rPr>
          <w:rFonts w:ascii="IRNazanin" w:hAnsi="IRNazanin" w:eastAsia="IRNazanin" w:cs="IRNazanin"/>
          <w:lang w:bidi="fa-IR"/>
          <w:color w:val="111111"/>
          <w:sz w:val="28"/>
          <w:szCs w:val="28"/>
          <w:rtl/>
        </w:rPr>
        <w:t xml:space="preserve">3029: نستعليق ميرزا محمد حسين طهرانى در ج 1، از سده سيزده، براى على قلى ميرزا نوشته شده است. متن كاغذ نخودى و حاشيه در كاغذ كبود آبى صفحه ها داراى دو جدول نخستين زر دومى زر و شنگرف و لاجورد، عنوانها سفيد مانده است، در آغاز يك سرلوح دارد، ميان سطرهاى دو صفحه آغاز زراندود است. كاغذ زرد و آبى- جلد تيماج سبز يك لا كناره قرمز، 42 گ 12/5 * 8- 20/5 س 6 * 12.</w:t>
      </w:r>
    </w:p>
    <w:p>
      <w:pPr>
        <w:pStyle w:val="Heading2"/>
      </w:pPr>
      <w:bookmarkStart w:id="2777" w:name="_Toc1946"/>
      <w:r>
        <w:t>زياره العاشوراء (رساله روايه-)</w:t>
      </w:r>
      <w:bookmarkEnd w:id="2777"/>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48" w:name="pg20264_230070"/>
    <w:bookmarkEnd w:id="448"/>
    <w:p>
      <w:pPr>
        <w:pStyle w:val="BookText"/>
      </w:pPr>
      <w:r>
        <w:rPr>
          <w:rFonts w:ascii="IRNazanin" w:hAnsi="IRNazanin" w:eastAsia="IRNazanin" w:cs="IRNazanin"/>
          <w:lang w:bidi="fa-IR"/>
          <w:color w:val="111111"/>
          <w:sz w:val="28"/>
          <w:szCs w:val="28"/>
          <w:rtl/>
        </w:rPr>
        <w:t xml:space="preserve">زياره العاشوراء) رساله روايه- (: در اين رساله از صحت روايت عاشورا كه علامه حلى در آن اشكال كرده است گفتگو گرديده و گويا از نصر الله بن حسن حسينى باشد كه همه شماره هاى هاى مجموعه را در 1237 نوشته است و اين كتاب جز رساله ايست كه در كتابخانه دانشگاه حقوق) ش 36- د (هست. آغاز: بسمله. حمدله... اما بعد فاعلم ان الروايه الوارده فى كيفيه زياده العاشوراء مما استشكله العلامه. انجام افتاده: يقصد مطلق الزياره لازياره العاشوراء. 2527: ش 3 دفتر، 43 ر- 47 پ، بخط نستعليق 1237 از نصر الله بن حسن حسينى گويا، مولف همين رساله.</w:t>
      </w:r>
    </w:p>
    <w:p>
      <w:pPr>
        <w:pStyle w:val="Heading2"/>
      </w:pPr>
      <w:bookmarkStart w:id="2778" w:name="_Toc1947"/>
      <w:r>
        <w:t>الصحيفه يا الصحيفه</w:t>
      </w:r>
      <w:bookmarkEnd w:id="2778"/>
    </w:p>
    <w:p>
      <w:pPr>
        <w:pStyle w:val="BookText"/>
      </w:pPr>
      <w:r>
        <w:rPr>
          <w:rFonts w:ascii="IRNazanin" w:hAnsi="IRNazanin" w:eastAsia="IRNazanin" w:cs="IRNazanin"/>
          <w:lang w:bidi="fa-IR"/>
          <w:color w:val="111111"/>
          <w:sz w:val="28"/>
          <w:szCs w:val="28"/>
          <w:rtl/>
        </w:rPr>
        <w:t xml:space="preserve">الصحيفه يا الصحيفه: رساله كوتاهى است از شيخ بهائى در شناختن اسطرلاب. آغاز و انجام نسخه ما مانند نسخه هاى مشهد) ش 55) و دانشگاه (92: 3) می باشد.</w:t>
      </w:r>
    </w:p>
    <w:p>
      <w:pPr>
        <w:pStyle w:val="Heading2"/>
      </w:pPr>
      <w:bookmarkStart w:id="2779" w:name="_Toc1948"/>
      <w:r>
        <w:t>روضه الصفاء فى سيره الانبياء و الملوك و الخلفاء</w:t>
      </w:r>
      <w:bookmarkEnd w:id="2779"/>
    </w:p>
    <w:p>
      <w:pPr>
        <w:pStyle w:val="BookText"/>
      </w:pPr>
      <w:r>
        <w:rPr>
          <w:rFonts w:ascii="IRNazanin" w:hAnsi="IRNazanin" w:eastAsia="IRNazanin" w:cs="IRNazanin"/>
          <w:lang w:bidi="fa-IR"/>
          <w:color w:val="111111"/>
          <w:sz w:val="28"/>
          <w:szCs w:val="28"/>
          <w:rtl/>
        </w:rPr>
        <w:t xml:space="preserve">روضه الصفاء فى سيره الانبياء و الملوك و الخلفاء: مير خواند سيد محمد بن خاوند شاه محمود بخارى (903- 837) در يك مقدمه و هفت جلد و يك خاتمه، تاريخ عمومى ايران است و جلد هفتم آن از خواند مير است و رضاقلى خاى هدايت آن را دگرگون ساخته و تاريخ صفويان و افشاريان و زنديان و قاجاريان را برا آن افزوده و بنام روضه الصفاى ناصرى بچاپ رسانده است. اين كتاب بتركى ترجمه و گزين شده و آن در اسلامبول 1258 بچاپ رسيده است.) ذريعه 297- 296: 11- استورى 101- 92: 1 و 1236- مشار 859).</w:t>
      </w:r>
    </w:p>
    <w:p>
      <w:pPr>
        <w:pStyle w:val="Heading2"/>
      </w:pPr>
      <w:bookmarkStart w:id="2780" w:name="_Toc1949"/>
      <w:r>
        <w:t>كشف الريبه عن احكام الغيبه</w:t>
      </w:r>
      <w:bookmarkEnd w:id="2780"/>
    </w:p>
    <w:p>
      <w:pPr>
        <w:pStyle w:val="BookText"/>
      </w:pPr>
      <w:r>
        <w:rPr>
          <w:rFonts w:ascii="IRNazanin" w:hAnsi="IRNazanin" w:eastAsia="IRNazanin" w:cs="IRNazanin"/>
          <w:lang w:bidi="fa-IR"/>
          <w:color w:val="111111"/>
          <w:sz w:val="28"/>
          <w:szCs w:val="28"/>
          <w:rtl/>
        </w:rPr>
        <w:t xml:space="preserve">كشف الريبه عن احكام الغيبه: از شهيد ثانى است كه در روز 23 صفر 949 آن را بانجام رسانده است و آن با كشف الفوائد علامه و چند رساله ديگر در تهران بسال 1311 بچاپ رسيده است. 7461: ش 7 دفتر، 168 پ- 194 پ، از پايان افتاده و بهمان خط شماره پيشين است.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49" w:name="pg20264_230071"/>
    <w:bookmarkEnd w:id="449"/>
    <w:p>
      <w:pPr>
        <w:pStyle w:val="Heading2"/>
      </w:pPr>
      <w:bookmarkStart w:id="2781" w:name="_Toc1950"/>
      <w:r>
        <w:t>الروضه البهيه فى شرح اللمعه الدمشقيه (15)</w:t>
      </w:r>
      <w:bookmarkEnd w:id="2781"/>
    </w:p>
    <w:p>
      <w:pPr>
        <w:pStyle w:val="BookText"/>
      </w:pPr>
      <w:r>
        <w:rPr>
          <w:rFonts w:ascii="IRNazanin" w:hAnsi="IRNazanin" w:eastAsia="IRNazanin" w:cs="IRNazanin"/>
          <w:lang w:bidi="fa-IR"/>
          <w:color w:val="111111"/>
          <w:sz w:val="28"/>
          <w:szCs w:val="28"/>
          <w:rtl/>
        </w:rPr>
        <w:t xml:space="preserve">2583: سپه 479: 1.</w:t>
      </w:r>
    </w:p>
    <w:p>
      <w:pPr>
        <w:pStyle w:val="Heading2"/>
      </w:pPr>
      <w:bookmarkStart w:id="2782" w:name="_Toc1951"/>
      <w:r>
        <w:t>الكافيه فى العروض و الصنعه و القافيه</w:t>
      </w:r>
      <w:bookmarkEnd w:id="2782"/>
    </w:p>
    <w:p>
      <w:pPr>
        <w:pStyle w:val="BookText"/>
      </w:pPr>
      <w:r>
        <w:rPr>
          <w:rFonts w:ascii="IRNazanin" w:hAnsi="IRNazanin" w:eastAsia="IRNazanin" w:cs="IRNazanin"/>
          <w:lang w:bidi="fa-IR"/>
          <w:color w:val="111111"/>
          <w:sz w:val="28"/>
          <w:szCs w:val="28"/>
          <w:rtl/>
        </w:rPr>
        <w:t xml:space="preserve">الكافيه فى العروض و الصنعه و القافيه: گزيده ايست از حدايق السحر رشيد وطواط از حميد الدين ابو عبدالله محمود بن عمر نجاتى‌نيشابورى) سده 8)) سپه 444: 2). آغاز: بسمله. رب تمم بالخير و چنين گويد محرر ابن اوراق محمود بن عمر نيشابورى كه دوستى‌كه ما را بمنزلت برادر حقيقى بود بلكه فراپيش تروبهتر اعنى... محمد بن على المشهدى المعروف به سيبك... ميخواست كه بر اصول و اوزان شعر پارسيان و اسامى بحور ايشان و كيفيت تقطيع شعر و بر چيزى از علم قافيه و بعضى از صنايع نظم و نثر مطلع گردد اين كتاب تاليف كرده شده و در آخر عروض تعريف قافيه و اقسام وى ياد كرده آمد. و بعد از آن بجهت معرفت صنايع شعر از كتاب حدايق السحر فى‌دقايق الشعر انتخاب كردم و چون ابناى روزگار ما بيشتر از زيور عربيت بى پيرانه اند بر ذكر رسوم صنايع و ايراد امثله پارسى اختصار نمودم. اول معرفت وزن شعر پس قافيه پس صنعت... و اين مختصر را الكافيه فى العروض و الصنعه و القافيه نام كرديم. انجام: بر طريق ايجاز بهر يكى اشارتى كرده آمده و الله اعلم. تمام شد نسخ عروض نجاتى در آخر محرم 738 بشهر خوارزم در كاروانسراى مرحوم امير سعيد شهاب قتلغ تمور... بر دست... محمد بن يوسف ابى عقيل البيهقى. 313 صدر: ش 1 دفتر، ص 27- 1، بخط نسخ سده هشتم در آن نه رساله اكنون ديده مى شود و افتادگى ها دارد) سپه 448: 2). كاغذ سمرقندى نخودى- جلد تيماج سرخ كناره مشكى يك لا، 71 گ 12 *15 16 س 8 *11/5.</w:t>
      </w:r>
    </w:p>
    <w:p>
      <w:pPr>
        <w:pStyle w:val="Heading2"/>
      </w:pPr>
      <w:bookmarkStart w:id="2783" w:name="_Toc1952"/>
      <w:r>
        <w:t>منتخب اللغات (2)</w:t>
      </w:r>
      <w:bookmarkEnd w:id="2783"/>
    </w:p>
    <w:p>
      <w:pPr>
        <w:pStyle w:val="BookText"/>
      </w:pPr>
      <w:r>
        <w:rPr>
          <w:rFonts w:ascii="IRNazanin" w:hAnsi="IRNazanin" w:eastAsia="IRNazanin" w:cs="IRNazanin"/>
          <w:lang w:bidi="fa-IR"/>
          <w:color w:val="111111"/>
          <w:sz w:val="28"/>
          <w:szCs w:val="28"/>
          <w:rtl/>
        </w:rPr>
        <w:t xml:space="preserve">32: سپه: 294 ديباچه را ندارد ولى خاتمه را دارد.</w:t>
      </w:r>
    </w:p>
    <w:p>
      <w:pPr>
        <w:pStyle w:val="Heading2"/>
      </w:pPr>
      <w:bookmarkStart w:id="2784" w:name="_Toc1953"/>
      <w:r>
        <w:t>شواهد المطول (2)</w:t>
      </w:r>
      <w:bookmarkEnd w:id="2784"/>
    </w:p>
    <w:p>
      <w:pPr>
        <w:pStyle w:val="BookText"/>
      </w:pPr>
      <w:r>
        <w:rPr>
          <w:rFonts w:ascii="IRNazanin" w:hAnsi="IRNazanin" w:eastAsia="IRNazanin" w:cs="IRNazanin"/>
          <w:lang w:bidi="fa-IR"/>
          <w:color w:val="111111"/>
          <w:sz w:val="28"/>
          <w:szCs w:val="28"/>
          <w:rtl/>
        </w:rPr>
        <w:t xml:space="preserve">7527: ش 3 دفتر، 111 پ- 198 پ. انجام: " و شه ايضا مخفف الشاه "- پس از اين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50" w:name="pg20264_230072"/>
    <w:bookmarkEnd w:id="450"/>
    <w:p>
      <w:pPr>
        <w:pStyle w:val="BookText"/>
      </w:pPr>
      <w:r>
        <w:rPr>
          <w:rFonts w:ascii="IRNazanin" w:hAnsi="IRNazanin" w:eastAsia="IRNazanin" w:cs="IRNazanin"/>
          <w:lang w:bidi="fa-IR"/>
          <w:color w:val="111111"/>
          <w:sz w:val="28"/>
          <w:szCs w:val="28"/>
          <w:rtl/>
        </w:rPr>
        <w:t xml:space="preserve">پراكنده ها است و بندى ازكتاب مرقات الايمان سيد محمد باقر بن سيد حسين علوى حسينى موسوى مجتهد زاده گنجوى پيشنماز تفليس (199 پ- 200 پ (و بندهايى از منهج المقال (200 پ- 221 پ (.</w:t>
      </w:r>
    </w:p>
    <w:p>
      <w:pPr>
        <w:pStyle w:val="Heading2"/>
      </w:pPr>
      <w:bookmarkStart w:id="2785" w:name="_Toc1954"/>
      <w:r>
        <w:t>شوارق الالهام (4)</w:t>
      </w:r>
      <w:bookmarkEnd w:id="2785"/>
    </w:p>
    <w:p>
      <w:pPr>
        <w:pStyle w:val="BookText"/>
      </w:pPr>
      <w:r>
        <w:rPr>
          <w:rFonts w:ascii="IRNazanin" w:hAnsi="IRNazanin" w:eastAsia="IRNazanin" w:cs="IRNazanin"/>
          <w:lang w:bidi="fa-IR"/>
          <w:color w:val="111111"/>
          <w:sz w:val="28"/>
          <w:szCs w:val="28"/>
          <w:rtl/>
        </w:rPr>
        <w:t xml:space="preserve">1164: امور عامه، آغاز افتاده، بخط نستعليق محمد حسين بن كربلايى مراد استرآبادى در 4 شنبه 1225 در مدرسه درب نو استرآباد، عنوان شنگرف، حواشى با نشانه " منه ". كاغذ سپاهانى كبود- جلد تيماج سرخ ضربى مقوايى، 229 گ 16 * 16- 21 س 11 * 15.</w:t>
      </w:r>
    </w:p>
    <w:p>
      <w:pPr>
        <w:pStyle w:val="Heading2"/>
      </w:pPr>
      <w:bookmarkStart w:id="2786" w:name="_Toc1955"/>
      <w:r>
        <w:t>رساله هاى شهرستانى</w:t>
      </w:r>
      <w:bookmarkEnd w:id="2786"/>
    </w:p>
    <w:p>
      <w:pPr>
        <w:pStyle w:val="BookText"/>
      </w:pPr>
      <w:r>
        <w:rPr>
          <w:rFonts w:ascii="IRNazanin" w:hAnsi="IRNazanin" w:eastAsia="IRNazanin" w:cs="IRNazanin"/>
          <w:lang w:bidi="fa-IR"/>
          <w:color w:val="111111"/>
          <w:sz w:val="28"/>
          <w:szCs w:val="28"/>
          <w:rtl/>
        </w:rPr>
        <w:t xml:space="preserve">رساله هاى شهرستانى: در نسخه ش 5087 اين كتابخانه هشت رساله از هبه الدين محمد على بن محسن بن مرتضى بن محمد بن مير سيدعلى كبير حسينى حائرى شهرستانى وزير فرهنگ پيشين عراق هست كه اينك مى شناسيم: 5087: بخط نسخ خود هبه الدين شهرستانى در نجف در 1318، كاغذ فرنگى- جلد تيماج سرخ مقوايى ضربى، 74 گ 11 *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س 7/5 * 11/5</w:t>
      </w:r>
    </w:p>
    <w:p>
      <w:pPr>
        <w:pStyle w:val="Heading2"/>
      </w:pPr>
      <w:bookmarkStart w:id="2787" w:name="_Toc1956"/>
      <w:r>
        <w:t>شرح الفوائد(1)</w:t>
      </w:r>
      <w:bookmarkEnd w:id="2787"/>
    </w:p>
    <w:p>
      <w:pPr>
        <w:pStyle w:val="BookText"/>
      </w:pPr>
      <w:r>
        <w:rPr>
          <w:rFonts w:ascii="IRNazanin" w:hAnsi="IRNazanin" w:eastAsia="IRNazanin" w:cs="IRNazanin"/>
          <w:lang w:bidi="fa-IR"/>
          <w:color w:val="111111"/>
          <w:sz w:val="28"/>
          <w:szCs w:val="28"/>
          <w:rtl/>
        </w:rPr>
        <w:t xml:space="preserve">1222: نستعليق 17 ج 1239/2، عنوان شنگرف، متن زير خط سرخ. كاغذ فرنگى سفيد آهار مهره- جلد تيماج مشكى ضربى يك لا، 158 گ 15 * 20/5، 21 س 7/5 *15.</w:t>
      </w:r>
    </w:p>
    <w:p>
      <w:pPr>
        <w:pStyle w:val="Heading2"/>
      </w:pPr>
      <w:bookmarkStart w:id="2788" w:name="_Toc1957"/>
      <w:r>
        <w:t>كيمياء (رساله هاى (4)</w:t>
      </w:r>
      <w:bookmarkEnd w:id="2788"/>
    </w:p>
    <w:p>
      <w:pPr>
        <w:pStyle w:val="BookText"/>
      </w:pPr>
      <w:r>
        <w:rPr>
          <w:rFonts w:ascii="IRNazanin" w:hAnsi="IRNazanin" w:eastAsia="IRNazanin" w:cs="IRNazanin"/>
          <w:lang w:bidi="fa-IR"/>
          <w:color w:val="111111"/>
          <w:sz w:val="28"/>
          <w:szCs w:val="28"/>
          <w:rtl/>
        </w:rPr>
        <w:t xml:space="preserve">4- مصابيح الانوار. آغاز: بسمله. هر گوهرى بهتر از خزانه ذو الوقار است و انوار سبعه در اين مصابيح النور روشن و مبرهن ميشود. انجام: هر دو مشمع باشد) حرره تنكلوشاهى</w:t>
      </w:r>
    </w:p>
    <w:p>
      <w:pPr>
        <w:pStyle w:val="BookText"/>
      </w:pPr>
      <w:r>
        <w:rPr>
          <w:rFonts w:ascii="IRNazanin" w:hAnsi="IRNazanin" w:eastAsia="IRNazanin" w:cs="IRNazanin"/>
          <w:lang w:bidi="fa-IR"/>
          <w:color w:val="111111"/>
          <w:sz w:val="28"/>
          <w:szCs w:val="28"/>
          <w:rtl/>
        </w:rPr>
        <w:t xml:space="preserve">الكبير البابلى (. 2765: ش 4 دفتر، 26- 23 پ.</w:t>
      </w:r>
    </w:p>
    <w:p>
      <w:pPr>
        <w:pStyle w:val="Heading2"/>
      </w:pPr>
      <w:bookmarkStart w:id="2789" w:name="_Toc1958"/>
      <w:r>
        <w:t>شرح زيج جديد سلطانى</w:t>
      </w:r>
      <w:bookmarkEnd w:id="2789"/>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51" w:name="pg20264_230073"/>
    <w:bookmarkEnd w:id="451"/>
    <w:p>
      <w:pPr>
        <w:pStyle w:val="BookText"/>
      </w:pPr>
      <w:r>
        <w:rPr>
          <w:rFonts w:ascii="IRNazanin" w:hAnsi="IRNazanin" w:eastAsia="IRNazanin" w:cs="IRNazanin"/>
          <w:lang w:bidi="fa-IR"/>
          <w:color w:val="111111"/>
          <w:sz w:val="28"/>
          <w:szCs w:val="28"/>
          <w:rtl/>
        </w:rPr>
        <w:t xml:space="preserve">شرح زيج جديد سلطانى: نظام الدين ملاعبد العلى بيرجندى است) فهرست دانشگاه 8247. (915:3: نسخ سده 12، عنوان و نشان شنگرف، جاى جدول و شكل سفيد مانده است، صفحات در جدول زر و لاجورد، در پايان تاريخ تاليف بسه تاريخ ديده ميشود. كاغذ سپاهانى- جلد تيماج حنايى مقوايى، 318 گ 15 * 21- 25/5 س 9/5 * 19.</w:t>
      </w:r>
    </w:p>
    <w:p>
      <w:pPr>
        <w:pStyle w:val="Heading2"/>
      </w:pPr>
      <w:bookmarkStart w:id="2790" w:name="_Toc1959"/>
      <w:r>
        <w:t>شرح العقايد (3)</w:t>
      </w:r>
      <w:bookmarkEnd w:id="2790"/>
    </w:p>
    <w:p>
      <w:pPr>
        <w:pStyle w:val="BookText"/>
      </w:pPr>
      <w:r>
        <w:rPr>
          <w:rFonts w:ascii="IRNazanin" w:hAnsi="IRNazanin" w:eastAsia="IRNazanin" w:cs="IRNazanin"/>
          <w:lang w:bidi="fa-IR"/>
          <w:color w:val="111111"/>
          <w:sz w:val="28"/>
          <w:szCs w:val="28"/>
          <w:rtl/>
        </w:rPr>
        <w:t xml:space="preserve">6505: ش 1 دفتر، 3 پ- 80 ر، نستعليق هندى ملاميرزا طاهرين ملامحمد شريف در آدينه سده سيزدهم، حاشيه دارد،عنوانها شنگرف7 صفحه ها در دو جدول شنگرف كاغذ هندى- جلد تيماج سبز مقوايى ضربى، 144 گ 12 * 17- 18/5 س 5/5 * 13/5.</w:t>
      </w:r>
    </w:p>
    <w:p>
      <w:pPr>
        <w:pStyle w:val="Heading2"/>
      </w:pPr>
      <w:bookmarkStart w:id="2791" w:name="_Toc1960"/>
      <w:r>
        <w:t>شرح الزياره الجامعه (1)</w:t>
      </w:r>
      <w:bookmarkEnd w:id="2791"/>
    </w:p>
    <w:p>
      <w:pPr>
        <w:pStyle w:val="BookText"/>
      </w:pPr>
      <w:r>
        <w:rPr>
          <w:rFonts w:ascii="IRNazanin" w:hAnsi="IRNazanin" w:eastAsia="IRNazanin" w:cs="IRNazanin"/>
          <w:lang w:bidi="fa-IR"/>
          <w:color w:val="111111"/>
          <w:sz w:val="28"/>
          <w:szCs w:val="28"/>
          <w:rtl/>
        </w:rPr>
        <w:t xml:space="preserve">1753: سپه 263: 1.</w:t>
      </w:r>
    </w:p>
    <w:p>
      <w:pPr>
        <w:pStyle w:val="Heading2"/>
      </w:pPr>
      <w:bookmarkStart w:id="2792" w:name="_Toc1961"/>
      <w:r>
        <w:t>الشهاب الثاقب فى ابراز المذاهب يا " تحفه الفقير الى الامير" الشهاب الثاقب فى ابراز المذاهب يا " تحفه الفقير الى الامير": از فتح على پسر حسن على كه در تهران تاليف كرده است، در آن ياد كرده از كتابهاى خود: انوار البهيه عن انملتقطات الفتحيه الملقب بدر النضيد و مونس الفريد و مجمع المقربين و و روضه المحدثين) عربى (و مطمر الفاضل بين الحق و الباطل. اين كتاب درباره " ملل متخالفه " ورد بر حكما و متصوفه " است در يك مقدمه و پنج باب و هفت مقام بعربى‌و بنام شاهزاده على خان ساخته است. آغاز: بسمله. الحمد لله الذى خصنا بخير الاديان و ارسل الينا اشرف الانسان... اما بعد چنين گويد... ابن حسن على فتح على انجام: كتاب لئالى الهيه كه جارى مجراى كشكول و سفينه است نوشته ام... و عليه افضل التحيه از مجلس نقل. 4690: نستعليق صفر 1227، عنوان ها شنگرف. كاغذ فرنگى سفيد- جلد تيماج مشكى يك لا كناره زرد، 143 گ 15 * 23- 20 س 9/5 *16.</w:t>
      </w:r>
      <w:bookmarkEnd w:id="2792"/>
    </w:p>
    <w:p>
      <w:pPr>
        <w:pStyle w:val="Heading2"/>
      </w:pPr>
      <w:bookmarkStart w:id="2793" w:name="_Toc1962"/>
      <w:r>
        <w:t>شوارق الالهام (7)</w:t>
      </w:r>
      <w:bookmarkEnd w:id="2793"/>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52" w:name="pg20264_230074"/>
    <w:bookmarkEnd w:id="452"/>
    <w:p>
      <w:pPr>
        <w:pStyle w:val="BookText"/>
      </w:pPr>
      <w:r>
        <w:rPr>
          <w:rFonts w:ascii="IRNazanin" w:hAnsi="IRNazanin" w:eastAsia="IRNazanin" w:cs="IRNazanin"/>
          <w:lang w:bidi="fa-IR"/>
          <w:color w:val="111111"/>
          <w:sz w:val="28"/>
          <w:szCs w:val="28"/>
          <w:rtl/>
        </w:rPr>
        <w:t xml:space="preserve">6478: نسخ سده 13، متن زير خط سياه، از آغاز تا علل را دارد. كاغذ فرنگى سفيد- جلد تيماجى حنايى ضربى مقوايى، 238 گ 13 *20- 21/5 س 7 * 13.</w:t>
      </w:r>
    </w:p>
    <w:p>
      <w:pPr>
        <w:pStyle w:val="Heading2"/>
      </w:pPr>
      <w:bookmarkStart w:id="2794" w:name="_Toc1963"/>
      <w:r>
        <w:t>صافى در ترجمه و شرح كافى (10)</w:t>
      </w:r>
      <w:bookmarkEnd w:id="2794"/>
    </w:p>
    <w:p>
      <w:pPr>
        <w:pStyle w:val="BookText"/>
      </w:pPr>
      <w:r>
        <w:rPr>
          <w:rFonts w:ascii="IRNazanin" w:hAnsi="IRNazanin" w:eastAsia="IRNazanin" w:cs="IRNazanin"/>
          <w:lang w:bidi="fa-IR"/>
          <w:color w:val="111111"/>
          <w:sz w:val="28"/>
          <w:szCs w:val="28"/>
          <w:rtl/>
        </w:rPr>
        <w:t xml:space="preserve">1728: سپه 269: 1.</w:t>
      </w:r>
    </w:p>
    <w:p>
      <w:pPr>
        <w:pStyle w:val="Heading2"/>
      </w:pPr>
      <w:bookmarkStart w:id="2795" w:name="_Toc1964"/>
      <w:r>
        <w:t>رجوم الشياطين</w:t>
      </w:r>
      <w:bookmarkEnd w:id="2795"/>
    </w:p>
    <w:p>
      <w:pPr>
        <w:pStyle w:val="BookText"/>
      </w:pPr>
      <w:r>
        <w:rPr>
          <w:rFonts w:ascii="IRNazanin" w:hAnsi="IRNazanin" w:eastAsia="IRNazanin" w:cs="IRNazanin"/>
          <w:lang w:bidi="fa-IR"/>
          <w:color w:val="111111"/>
          <w:sz w:val="28"/>
          <w:szCs w:val="28"/>
          <w:rtl/>
        </w:rPr>
        <w:t xml:space="preserve">رجوم الشياطين: از حاج كريم خان است و در كلام بروش شيعيان شيخى كه در 7 ج 1268 / 2 در لنجر نگاشته است در آن دو اشراق است) كلام عربى(. اين رساله در 1267 بچاپ رسيده است) فهرست احسائى 188: 2). آغاز: بسمله. حمدله. و صلى الله... يقول كريم بن ابراهيم ان هذه رساله كريمه. 1315: نستعليق على ايروانى در ذيقعده 1292. كاغذ فرنگى زرد- جلد تيماج آبى مقوايى ساده، 235 گ 22 *8- 51 س 8 * 15.</w:t>
      </w:r>
    </w:p>
    <w:p>
      <w:pPr>
        <w:pStyle w:val="Heading2"/>
      </w:pPr>
      <w:bookmarkStart w:id="2796" w:name="_Toc1965"/>
      <w:r>
        <w:t>شرح الشافيه (3)</w:t>
      </w:r>
      <w:bookmarkEnd w:id="2796"/>
    </w:p>
    <w:p>
      <w:pPr>
        <w:pStyle w:val="BookText"/>
      </w:pPr>
      <w:r>
        <w:rPr>
          <w:rFonts w:ascii="IRNazanin" w:hAnsi="IRNazanin" w:eastAsia="IRNazanin" w:cs="IRNazanin"/>
          <w:lang w:bidi="fa-IR"/>
          <w:color w:val="111111"/>
          <w:sz w:val="28"/>
          <w:szCs w:val="28"/>
          <w:rtl/>
        </w:rPr>
        <w:t xml:space="preserve">6772: نسخ محمد رضا ابن معصوم قاينى حسينى در پايان رجب 1103، مهر او مورخ 1105 در نسخه هست، عنوان و نشان شنگرف، حواشى دارد. كاغذ سپاهانى نخودى- جلد روغنى سرخ ميان ترنج، 234 گ 13 * 16- 18 س 7/5 * 6773.13: نسخ ابوالحسن بن عبدالله گيلانى در 19 ج 1082/2، عنوان و نشان شنگرف، مالك محمد باقر بن نظام الدين با حواشى "هادى ". كاغذ فرنگى سفيد- بى جلد، 214 گ 13 * 23- 19 س 6 * 14.</w:t>
      </w:r>
    </w:p>
    <w:p>
      <w:pPr>
        <w:pStyle w:val="Heading2"/>
      </w:pPr>
      <w:bookmarkStart w:id="2797" w:name="_Toc1966"/>
      <w:r>
        <w:t>مختصر بذل الماعون</w:t>
      </w:r>
      <w:bookmarkEnd w:id="2797"/>
    </w:p>
    <w:p>
      <w:pPr>
        <w:pStyle w:val="BookText"/>
      </w:pPr>
      <w:r>
        <w:rPr>
          <w:rFonts w:ascii="IRNazanin" w:hAnsi="IRNazanin" w:eastAsia="IRNazanin" w:cs="IRNazanin"/>
          <w:lang w:bidi="fa-IR"/>
          <w:color w:val="111111"/>
          <w:sz w:val="28"/>
          <w:szCs w:val="28"/>
          <w:rtl/>
        </w:rPr>
        <w:t xml:space="preserve">مختصر بذل الماعون: اصل بذل الماعون از ابن حجر واختصار از سيوطى است و در آن از روى تاريخ و اخبار از اطاعون گفتگو شده و تاريخ طاعونها از 17 تا 881 هجرى ياد گرديده است. آغاز: بسمله. الحمد مقدر الارزاق و الاجال. هذا جزء انتخبت فيه ماوردفى اخبار الطاعون. انجام: ثم فى هذه السنه 881 بها احسن الله خاتمتها، نسخ بى نام در 12 ساعت پنجشنبه ع 1093/2، عنوان شنگرف (2 ر- 14 ر (با حاشيه هاى فارسى درباره طاعونها از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3" w:name="pg20264_230075"/>
    <w:bookmarkEnd w:id="453"/>
    <w:p>
      <w:pPr>
        <w:pStyle w:val="BookText"/>
      </w:pPr>
      <w:r>
        <w:rPr>
          <w:rFonts w:ascii="IRNazanin" w:hAnsi="IRNazanin" w:eastAsia="IRNazanin" w:cs="IRNazanin"/>
          <w:lang w:bidi="fa-IR"/>
          <w:color w:val="111111"/>
          <w:sz w:val="28"/>
          <w:szCs w:val="28"/>
          <w:rtl/>
        </w:rPr>
        <w:t xml:space="preserve">حسن بن تقى طالقانى، پس از اين فصلى است از روضه الالباب درباره طاعون سال 18 و از معجم البلدان درباره طاعون، عمواس " در 16، با سرگذشت ابن الوردى بخط مهدى عبد الرب آبادى در 1297، مالك اعتضاد السلطنه در 1293، وقف سپهسالار در 1297. كاغذ فرنگى- جلد تيماج سرخ ضربى يك لا، 16 گ 14 * 15- 22 س 8 * 14.</w:t>
      </w:r>
    </w:p>
    <w:p>
      <w:pPr>
        <w:pStyle w:val="Heading2"/>
      </w:pPr>
      <w:bookmarkStart w:id="2798" w:name="_Toc1967"/>
      <w:r>
        <w:t>مسكن الفواد عند فقه الاحبه و الاولاد (1)</w:t>
      </w:r>
      <w:bookmarkEnd w:id="2798"/>
    </w:p>
    <w:p>
      <w:pPr>
        <w:pStyle w:val="BookText"/>
      </w:pPr>
      <w:r>
        <w:rPr>
          <w:rFonts w:ascii="IRNazanin" w:hAnsi="IRNazanin" w:eastAsia="IRNazanin" w:cs="IRNazanin"/>
          <w:lang w:bidi="fa-IR"/>
          <w:color w:val="111111"/>
          <w:sz w:val="28"/>
          <w:szCs w:val="28"/>
          <w:rtl/>
        </w:rPr>
        <w:t xml:space="preserve">5838: ش 13 دفتر، 151 پ- 175 پ. نسخ قنبر على بن شمس الدين على طبسى در آدينه 19 صفر 1098.</w:t>
      </w:r>
    </w:p>
    <w:p>
      <w:pPr>
        <w:pStyle w:val="Heading2"/>
      </w:pPr>
      <w:bookmarkStart w:id="2799" w:name="_Toc1968"/>
      <w:r>
        <w:t>القوانين المحكمه (7)</w:t>
      </w:r>
      <w:bookmarkEnd w:id="2799"/>
    </w:p>
    <w:p>
      <w:pPr>
        <w:pStyle w:val="BookText"/>
      </w:pPr>
      <w:r>
        <w:rPr>
          <w:rFonts w:ascii="IRNazanin" w:hAnsi="IRNazanin" w:eastAsia="IRNazanin" w:cs="IRNazanin"/>
          <w:lang w:bidi="fa-IR"/>
          <w:color w:val="111111"/>
          <w:sz w:val="28"/>
          <w:szCs w:val="28"/>
          <w:rtl/>
        </w:rPr>
        <w:t xml:space="preserve">6243: آغاز اندكى كم دارد، نسخ محمد حسن پسر عبدالله در 2 شنبه 2 رمضان 1211، حاشيه " منه دام ظله " دارد، عنوانها شنگرف. كاغذ فرنگى سفيد- جلد تيماج سبز مقوايى، 294 گ 15/5 * 26- 21/5 س 8/5 * 15/5.</w:t>
      </w:r>
    </w:p>
    <w:p>
      <w:pPr>
        <w:pStyle w:val="Heading2"/>
      </w:pPr>
      <w:bookmarkStart w:id="2800" w:name="_Toc1969"/>
      <w:r>
        <w:t>السفير العرشى فى تفسير آيه الكرسى</w:t>
      </w:r>
      <w:bookmarkEnd w:id="2800"/>
    </w:p>
    <w:p>
      <w:pPr>
        <w:pStyle w:val="BookText"/>
      </w:pPr>
      <w:r>
        <w:rPr>
          <w:rFonts w:ascii="IRNazanin" w:hAnsi="IRNazanin" w:eastAsia="IRNazanin" w:cs="IRNazanin"/>
          <w:lang w:bidi="fa-IR"/>
          <w:color w:val="111111"/>
          <w:sz w:val="28"/>
          <w:szCs w:val="28"/>
          <w:rtl/>
        </w:rPr>
        <w:t xml:space="preserve">السفير العرشى فى تفسير آيه الكرسى، نام كتاب و مولف آن صدر ثانى ابو نصر محمد بن منصور دشتكى در مقدمه كتاب هست و ميگويد در شيراز مسكن دارم و درس ميگويم و در دهه بيست براى پسرم امير غياث الدين منصور اين را مينويسم) ذريعه 192: 12). كتاب در دو جزء است هر يك چند حزب آميخته با فارسى و عربى. آغاز: بسمله. الله لا اله الا هو الحى القيوم نبهنا عن سنه شبه الاوهام و الخيالات و ايقظنا عن رقده نوم الافهام بالجهالات. انجام: كماتبر كنابه فى قادمه البدايه و خاتمه ابن كلام اسم نور ذكر توشد والسلام فى انه لقدصح فى‌سيدنا رسول الله صلى الله عليه و آله و سلم ان قد صدق اذبلغ الكلام الى الله فامسكو) تم فى ظهيره الجمعه بيد اقل الطلاب فى سنه سبع و ثلاثمائه بعد الالف سنه 1307- نسخه صحيح بدست نيامد تا متقابله شود (. 5173: ش 1 دفتر، 2 پ، 218 ر، حاشيه " منه " دارد. نستعليق و نسخ محمد على كرمانشاهى در مدرسه سپهسالار در 1307 تا 1309 ق. كاغذ فرنگى سفيد- جلد تيماج سبز مقوايى ضربى، 480 گ 11 * 14- 18 س 7/5 *13/5.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4" w:name="pg20264_230076"/>
    <w:bookmarkEnd w:id="454"/>
    <w:p>
      <w:pPr>
        <w:pStyle w:val="Heading2"/>
      </w:pPr>
      <w:bookmarkStart w:id="2801" w:name="_Toc1970"/>
      <w:r>
        <w:t>لسان الذاكرين (3)</w:t>
      </w:r>
      <w:bookmarkEnd w:id="2801"/>
    </w:p>
    <w:p>
      <w:pPr>
        <w:pStyle w:val="BookText"/>
      </w:pPr>
      <w:r>
        <w:rPr>
          <w:rFonts w:ascii="IRNazanin" w:hAnsi="IRNazanin" w:eastAsia="IRNazanin" w:cs="IRNazanin"/>
          <w:lang w:bidi="fa-IR"/>
          <w:color w:val="111111"/>
          <w:sz w:val="28"/>
          <w:szCs w:val="28"/>
          <w:rtl/>
        </w:rPr>
        <w:t xml:space="preserve">5510: در اين نسخه خطبه جديد كه اصفهانى نوشته است موجود مى باشد. آغاز: بسمله الحمد لله الذى جعل مصايب دارالغرور موجهه الى اوليائه... لمولفه منم كه نعت و حمد خدا و رسول را هر دم زروى عشق بلفظ دگر كنم انجام: مير محمد حسين اصفهانى رحمه الله عليه. نسخ محمد اسماعيل بن محمد قاسم نايينى در 1239 بخواهش علامى محمد هادى) شايد مولف (قلمى شد، عنوان و نشان شنگرف. كاغذ فرنگى سفيد و كبود جلد تيماج سرخ مقوايى، 245 گ 32 * 19/5، 23 س 13 * 24.</w:t>
      </w:r>
    </w:p>
    <w:p>
      <w:pPr>
        <w:pStyle w:val="Heading2"/>
      </w:pPr>
      <w:bookmarkStart w:id="2802" w:name="_Toc1971"/>
      <w:r>
        <w:t>سوال و جواب</w:t>
      </w:r>
      <w:bookmarkEnd w:id="2802"/>
    </w:p>
    <w:p>
      <w:pPr>
        <w:pStyle w:val="BookText"/>
      </w:pPr>
      <w:r>
        <w:rPr>
          <w:rFonts w:ascii="Amiri" w:hAnsi="Amiri" w:eastAsia="Amiri" w:cs="Amiri"/>
          <w:lang w:bidi="ar-SA"/>
          <w:color w:val="111111"/>
          <w:sz w:val="28"/>
          <w:szCs w:val="28"/>
          <w:rtl/>
        </w:rPr>
        <w:t xml:space="preserve">سوال و جواب: مانند " جامع الشتات " از ميرزا ابوالقاسم قمى) م 1231).</w:t>
      </w:r>
    </w:p>
    <w:p>
      <w:pPr>
        <w:pStyle w:val="Heading2"/>
      </w:pPr>
      <w:bookmarkStart w:id="2803" w:name="_Toc1972"/>
      <w:r>
        <w:t>مجمع البحرين و مطلع النيرين</w:t>
      </w:r>
      <w:bookmarkEnd w:id="2803"/>
    </w:p>
    <w:p>
      <w:pPr>
        <w:pStyle w:val="BookText"/>
      </w:pPr>
      <w:r>
        <w:rPr>
          <w:rFonts w:ascii="IRNazanin" w:hAnsi="IRNazanin" w:eastAsia="IRNazanin" w:cs="IRNazanin"/>
          <w:lang w:bidi="fa-IR"/>
          <w:color w:val="111111"/>
          <w:sz w:val="28"/>
          <w:szCs w:val="28"/>
          <w:rtl/>
        </w:rPr>
        <w:t xml:space="preserve">مجمع البحرين و مطلع النيرين: از شيخ طريحى فخر الدين بن على بن احمد طريحى نجفى) م 1085) است. او در اين كتاب لغات غريب قرآن و حديث را گرد آورده و بترتيب صحاح جوهرى مرتب كرده و نگارش آن در سه شنبه 6 رجب 1079 پايان يافته است.) سپه 273: 2)</w:t>
      </w:r>
    </w:p>
    <w:p>
      <w:pPr>
        <w:pStyle w:val="Heading2"/>
      </w:pPr>
      <w:bookmarkStart w:id="2804" w:name="_Toc1973"/>
      <w:r>
        <w:t>طب النبى</w:t>
      </w:r>
      <w:bookmarkEnd w:id="2804"/>
    </w:p>
    <w:p>
      <w:pPr>
        <w:pStyle w:val="BookText"/>
      </w:pPr>
      <w:r>
        <w:rPr>
          <w:rFonts w:ascii="IRNazanin" w:hAnsi="IRNazanin" w:eastAsia="IRNazanin" w:cs="IRNazanin"/>
          <w:lang w:bidi="fa-IR"/>
          <w:color w:val="111111"/>
          <w:sz w:val="28"/>
          <w:szCs w:val="28"/>
          <w:rtl/>
        </w:rPr>
        <w:t xml:space="preserve">طب النبى: دستورهاى پزشكى است كه از پيامبر روايت شده است گرد آورده ابو الوزير بن احمد ابهرى. آغاز: بسمله. حمدله... فهذه احاديث مرويه عن النبى...فى الادوبه و الاشربه و آداب الاكل و الشرب جمعها الاستاد ابو الوزير بن احمد الابهرى... و سماها طب النبى... قال عليه السلام ما خلق الله داير الاخلق له دواير. انجام: و من شر حاسد اذا حسد. 7522: ش 2 دفتر، 42 ر- 45 ر، بخط نسخ نويسنده شماره پيشين دفتر، در 46 پ " سلسله خرقه طريقه نقشبنديه " است بنظم شيخ خالد ضياء الدين.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5" w:name="pg20264_230077"/>
    <w:bookmarkEnd w:id="455"/>
    <w:p>
      <w:pPr>
        <w:pStyle w:val="Heading2"/>
      </w:pPr>
      <w:bookmarkStart w:id="2805" w:name="_Toc1974"/>
      <w:r>
        <w:t>السرائر الحاوى لتحرير الفتاوى (1)</w:t>
      </w:r>
      <w:bookmarkEnd w:id="2805"/>
    </w:p>
    <w:p>
      <w:pPr>
        <w:pStyle w:val="BookText"/>
      </w:pPr>
      <w:r>
        <w:rPr>
          <w:rFonts w:ascii="IRNazanin" w:hAnsi="IRNazanin" w:eastAsia="IRNazanin" w:cs="IRNazanin"/>
          <w:lang w:bidi="fa-IR"/>
          <w:color w:val="111111"/>
          <w:sz w:val="28"/>
          <w:szCs w:val="28"/>
          <w:rtl/>
        </w:rPr>
        <w:t xml:space="preserve">2482: سپه 431: 1.</w:t>
      </w:r>
    </w:p>
    <w:p>
      <w:pPr>
        <w:pStyle w:val="Heading2"/>
      </w:pPr>
      <w:bookmarkStart w:id="2806" w:name="_Toc1975"/>
      <w:r>
        <w:t>تفسير " يوم مقداره الف سنه "</w:t>
      </w:r>
      <w:bookmarkEnd w:id="2806"/>
    </w:p>
    <w:p>
      <w:pPr>
        <w:pStyle w:val="BookText"/>
      </w:pPr>
      <w:r>
        <w:rPr>
          <w:rFonts w:ascii="IRNazanin" w:hAnsi="IRNazanin" w:eastAsia="IRNazanin" w:cs="IRNazanin"/>
          <w:lang w:bidi="fa-IR"/>
          <w:color w:val="111111"/>
          <w:sz w:val="28"/>
          <w:szCs w:val="28"/>
          <w:rtl/>
        </w:rPr>
        <w:t xml:space="preserve">9- تفسير " يوم مقداره الف سنه " مورخ 3 ج 2809.1261/2: ش 7 دفتر، ص 213- 205، تصحيح شده است، دو صفحه آغاز دفتر فهرست رساله ها است. رساله هاى كرمانى: از حاجى محمد كريم بن ابراهيم كرمانى چندين اثر در دست هست كه در فهرست احسايى برشمرده شده است. در اين كتابخانه نيز رسائلى چند از او هست كه اينك ميشناسيم:</w:t>
      </w:r>
    </w:p>
    <w:p>
      <w:pPr>
        <w:pStyle w:val="Heading2"/>
      </w:pPr>
      <w:bookmarkStart w:id="2807" w:name="_Toc1976"/>
      <w:r>
        <w:t>شرح العوامل المائه (2)</w:t>
      </w:r>
      <w:bookmarkEnd w:id="2807"/>
    </w:p>
    <w:p>
      <w:pPr>
        <w:pStyle w:val="BookText"/>
      </w:pPr>
      <w:r>
        <w:rPr>
          <w:rFonts w:ascii="IRNazanin" w:hAnsi="IRNazanin" w:eastAsia="IRNazanin" w:cs="IRNazanin"/>
          <w:lang w:bidi="fa-IR"/>
          <w:color w:val="111111"/>
          <w:sz w:val="28"/>
          <w:szCs w:val="28"/>
          <w:rtl/>
        </w:rPr>
        <w:t xml:space="preserve">6968: ش 2 دفتر، 33 پ- 46 پ، اين نسخه با نسخه شماره 6947 يكى است ولى از پايان افتاده، بخط نستعليق سده 12.13 س 7 *14.</w:t>
      </w:r>
    </w:p>
    <w:p>
      <w:pPr>
        <w:pStyle w:val="Heading2"/>
      </w:pPr>
      <w:bookmarkStart w:id="2808" w:name="_Toc1977"/>
      <w:r>
        <w:t>روض الجنان و روح الجنان</w:t>
      </w:r>
      <w:bookmarkEnd w:id="2808"/>
    </w:p>
    <w:p>
      <w:pPr>
        <w:pStyle w:val="BookText"/>
      </w:pPr>
      <w:r>
        <w:rPr>
          <w:rFonts w:ascii="IRNazanin" w:hAnsi="IRNazanin" w:eastAsia="IRNazanin" w:cs="IRNazanin"/>
          <w:lang w:bidi="fa-IR"/>
          <w:color w:val="111111"/>
          <w:sz w:val="28"/>
          <w:szCs w:val="28"/>
          <w:rtl/>
        </w:rPr>
        <w:t xml:space="preserve">روض الجنان و روح الجنان: ابو الفتوح جمال الدين حسين نيشابورى رازى از دانشمندان سده ششم.) سپه 129: 1- ديباچه و خاتمه چاپ نخستين طهران- ذريعه 274:</w:t>
      </w:r>
    </w:p>
    <w:p>
      <w:pPr>
        <w:pStyle w:val="BookText"/>
      </w:pPr>
      <w:r>
        <w:rPr>
          <w:rFonts w:ascii="IRNazanin" w:hAnsi="IRNazanin" w:eastAsia="IRNazanin" w:cs="IRNazanin"/>
          <w:lang w:bidi="fa-IR"/>
          <w:color w:val="111111"/>
          <w:sz w:val="28"/>
          <w:szCs w:val="28"/>
          <w:rtl/>
        </w:rPr>
        <w:t xml:space="preserve">11- مشار 2034 (857: نسخ، از سوره يوسف تا سوره بنى اسرائيل، آيات بنسخ درشت با ترجمه فارسى‌آنها نام سوره ها و برخى از تفسير نوشته نشده. انجام: "مجاهد و مكحول گفتند اين در دعا بوده و مراد بصلوه دعاست محمد بن جرير گفت "نسخه بنام تفسير كازر ثبت و وقف شدهاست) سپه 134: 1). كاغذ اصفهانى- جلد تيماج كهنه، 277 گ 25 * 17- 19/5 س.</w:t>
      </w:r>
    </w:p>
    <w:p>
      <w:pPr>
        <w:pStyle w:val="Heading2"/>
      </w:pPr>
      <w:bookmarkStart w:id="2809" w:name="_Toc1978"/>
      <w:r>
        <w:t>مختصر تقويم اللسان</w:t>
      </w:r>
      <w:bookmarkEnd w:id="2809"/>
    </w:p>
    <w:p>
      <w:pPr>
        <w:pStyle w:val="BookText"/>
      </w:pPr>
      <w:r>
        <w:rPr>
          <w:rFonts w:ascii="IRNazanin" w:hAnsi="IRNazanin" w:eastAsia="IRNazanin" w:cs="IRNazanin"/>
          <w:lang w:bidi="fa-IR"/>
          <w:color w:val="111111"/>
          <w:sz w:val="28"/>
          <w:szCs w:val="28"/>
          <w:rtl/>
        </w:rPr>
        <w:t xml:space="preserve">مختصر تقويم اللسان: ابن جوزى) سپه 102. (81: 2: سپه 2، 84.</w:t>
      </w:r>
    </w:p>
    <w:p>
      <w:pPr>
        <w:pStyle w:val="Heading2"/>
      </w:pPr>
      <w:bookmarkStart w:id="2810" w:name="_Toc1979"/>
      <w:r>
        <w:t>شرح المواقف السلطانيه (1)</w:t>
      </w:r>
      <w:bookmarkEnd w:id="2810"/>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6" w:name="pg20264_230078"/>
    <w:bookmarkEnd w:id="456"/>
    <w:p>
      <w:pPr>
        <w:pStyle w:val="BookText"/>
      </w:pPr>
      <w:r>
        <w:rPr>
          <w:rFonts w:ascii="IRNazanin" w:hAnsi="IRNazanin" w:eastAsia="IRNazanin" w:cs="IRNazanin"/>
          <w:lang w:bidi="fa-IR"/>
          <w:color w:val="111111"/>
          <w:sz w:val="28"/>
          <w:szCs w:val="28"/>
          <w:rtl/>
        </w:rPr>
        <w:t xml:space="preserve">8118: نستعليق سده 11، عنوان شنگرف، متن زير خط سرخ، آغاز سه صفحه و انجام يك صفحه نونويس است،صفحه هادرجدول زر ولاجورد، برگ شمار دارد تا 394، با يك سرلوح زرين تازه تر و ناقص. كاغذ سپاهانى نخودى- جلد تيماج مشكى ضربى مقوايى، 396 گ 17 * 27- 24 س 11 * 18:</w:t>
      </w:r>
    </w:p>
    <w:p>
      <w:pPr>
        <w:pStyle w:val="Heading2"/>
      </w:pPr>
      <w:bookmarkStart w:id="2811" w:name="_Toc1980"/>
      <w:r>
        <w:t>العجاله</w:t>
      </w:r>
      <w:bookmarkEnd w:id="2811"/>
    </w:p>
    <w:p>
      <w:pPr>
        <w:pStyle w:val="BookText"/>
      </w:pPr>
      <w:r>
        <w:rPr>
          <w:rFonts w:ascii="IRNazanin" w:hAnsi="IRNazanin" w:eastAsia="IRNazanin" w:cs="IRNazanin"/>
          <w:lang w:bidi="fa-IR"/>
          <w:color w:val="111111"/>
          <w:sz w:val="28"/>
          <w:szCs w:val="28"/>
          <w:rtl/>
        </w:rPr>
        <w:t xml:space="preserve">العجاله: شرحيست از ميرزا كمال فسايى داماد مجلسى دوم بر كتاب " شافيه "صرف ابن حاجب) م 646). آغاز: بسمله. رب اشرح لى‌صدرى و يسرلى امرى انك على كل شيى‌ء قدير... اما بعد... محمد الشهير بكمال الدين بن الشهير بمعين الدين الفسوى... هذه عجاله اجريتها مجرى الشرح لشافيه جمال الدين... ابن الحاجب. انجام: و وفر الدواعى و ليكن هذا آخر العجاله... و توفر الداعى الى العجل و اتفق تعليقها على يد مولفها... فى عده اشهر خاتمتها خاتمه رمضان... من سنه 1108، من الهجره و الحمد لله المحمود و الصلاه على سيد رسله محمد و آله. 6871: نسخ محمد صادق بن على در پنجشنبه 21 شعبان 1268، عنوان و نشان شنگرف، متن زير خط شنگرف، با حواشى " منه وكنز و جز اينها ". كاغذ فرنگى سفيد- جلد تيماج قهوه يى مقوايى ضربى، 326 گ 15/5 * 22- س 9 17 * 14.</w:t>
      </w:r>
    </w:p>
    <w:p>
      <w:pPr>
        <w:pStyle w:val="Heading2"/>
      </w:pPr>
      <w:bookmarkStart w:id="2812" w:name="_Toc1981"/>
      <w:r>
        <w:t>الصافى (5)</w:t>
      </w:r>
      <w:bookmarkEnd w:id="2812"/>
    </w:p>
    <w:p>
      <w:pPr>
        <w:pStyle w:val="BookText"/>
      </w:pPr>
      <w:r>
        <w:rPr>
          <w:rFonts w:ascii="IRNazanin" w:hAnsi="IRNazanin" w:eastAsia="IRNazanin" w:cs="IRNazanin"/>
          <w:lang w:bidi="fa-IR"/>
          <w:color w:val="111111"/>
          <w:sz w:val="28"/>
          <w:szCs w:val="28"/>
          <w:rtl/>
        </w:rPr>
        <w:t xml:space="preserve">1269: ش 2 دفتر، 102 پ- 120، نستعليق اسمعيل مازندرانى نويسنده ش 1 در مدرسه حاجى حسن حمصى در دوشنبه ع 1230/1، تنها دوازده مقدمه تفسير است.</w:t>
      </w:r>
    </w:p>
    <w:p>
      <w:pPr>
        <w:pStyle w:val="Heading2"/>
      </w:pPr>
      <w:bookmarkStart w:id="2813" w:name="_Toc1982"/>
      <w:r>
        <w:t>العوامل المائه</w:t>
      </w:r>
      <w:bookmarkEnd w:id="2813"/>
    </w:p>
    <w:p>
      <w:pPr>
        <w:pStyle w:val="BookText"/>
      </w:pPr>
      <w:r>
        <w:rPr>
          <w:rFonts w:ascii="IRNazanin" w:hAnsi="IRNazanin" w:eastAsia="IRNazanin" w:cs="IRNazanin"/>
          <w:lang w:bidi="fa-IR"/>
          <w:color w:val="111111"/>
          <w:sz w:val="28"/>
          <w:szCs w:val="28"/>
          <w:rtl/>
        </w:rPr>
        <w:t xml:space="preserve">العوامل المائه: ملامحسن فيض كاشانى يا ملامحسن بن محمد طاهر قزوينى معروف به ملامحسن نحوى شاگرد قوام الدين سيفى‌قزوينى كه " رمح الخط " او را شرح كرده و " تقويم الخط " ناميده است) ذريعه 398: 4). آغاز مانند نسخه چاپى در جامع المقدمات است: احمدك يا من يرفع صالح العمل. و اصلى على) سپه 388: 2). گويا شماره هاى 6954 و7523 شرح اين عوامل باشد.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57" w:name="pg20264_230079"/>
    <w:bookmarkEnd w:id="457"/>
    <w:p>
      <w:pPr>
        <w:pStyle w:val="Heading2"/>
      </w:pPr>
      <w:bookmarkStart w:id="2814" w:name="_Toc1983"/>
      <w:r>
        <w:t>غرر الحكم و درر الكلم (3)</w:t>
      </w:r>
      <w:bookmarkEnd w:id="2814"/>
    </w:p>
    <w:p>
      <w:pPr>
        <w:pStyle w:val="BookText"/>
      </w:pPr>
      <w:r>
        <w:rPr>
          <w:rFonts w:ascii="IRNazanin" w:hAnsi="IRNazanin" w:eastAsia="IRNazanin" w:cs="IRNazanin"/>
          <w:lang w:bidi="fa-IR"/>
          <w:color w:val="111111"/>
          <w:sz w:val="28"/>
          <w:szCs w:val="28"/>
          <w:rtl/>
        </w:rPr>
        <w:t xml:space="preserve">6956: نسخ محمدعلى كرمانشاهى در 1321، با نسخه مورخ ج 11144/2 مقابله شده است، تصحيح شده و نسخه بدل دارد، معرب است. كاغذ فرنگى سفيد جلد تيماج حنائى مقوا ضربى، 213 گ 17 * 27 * 17 س * 18 و 10 * 18.</w:t>
      </w:r>
    </w:p>
    <w:p>
      <w:pPr>
        <w:pStyle w:val="Heading2"/>
      </w:pPr>
      <w:bookmarkStart w:id="2815" w:name="_Toc1984"/>
      <w:r>
        <w:t>منشات جمالى</w:t>
      </w:r>
      <w:bookmarkEnd w:id="2815"/>
    </w:p>
    <w:p>
      <w:pPr>
        <w:pStyle w:val="BookText"/>
      </w:pPr>
      <w:r>
        <w:rPr>
          <w:rFonts w:ascii="IRNazanin" w:hAnsi="IRNazanin" w:eastAsia="IRNazanin" w:cs="IRNazanin"/>
          <w:lang w:bidi="fa-IR"/>
          <w:color w:val="111111"/>
          <w:sz w:val="28"/>
          <w:szCs w:val="28"/>
          <w:rtl/>
        </w:rPr>
        <w:t xml:space="preserve">منشات جمالى: پير جمالى اردستانى جمال الدين محمد يا احمد نام دارد و در 879 درگذشته است) ذريعه 161: 9) در نسخه شماره 229 اين كتابخانه دو از ده رساله عرفانى است از همين مولانا پيرمحمد يا احمد جمالى. در رساله دوم) گ 4 پ (به وجدى كه او را در آدينه 17 ع 863/1 بعد از نماز پسين در مرقد روز بهان دست داده است اشارت ميكند. او در رساله نهم به كتاب كنز الدقايق و شرح كنوز و روح القدس و ميزان الحقايق حوالت ميكند. آغاز: بسمله. من كلمات قدوه العشاق... مولانا احمد الملقب بجمالى... در بيان تاويل " اكثر اهل الجنه البله "اى عزيز اهل عافيت. انجام: بار ديگر صحبت اتفاق افتاد و السلام على اتبع الهدى... على العجاله حقير مسوده نمود 2 شنبه 4 شعبان 1) 1244 پ- 26 پ (. 229: ش يكم دفتر است (1 پ- 26 پ (. همه دفتر بخط نستعليق با عنوانهاى شنگرف، مورخ 1244 تا 1246 و مشهدى محمد امين عطار پسر كربلائى رجب على رشتى از محله زاهدان رشت آن را نوشته است. كاغذ فرنگى و آهار مهره آبى و سفيد- جلد تيماج سبز ضربى مقوايى، 347 گ 11 *17- 21 س 6 * 13.</w:t>
      </w:r>
    </w:p>
    <w:p>
      <w:pPr>
        <w:pStyle w:val="Heading2"/>
      </w:pPr>
      <w:bookmarkStart w:id="2816" w:name="_Toc1985"/>
      <w:r>
        <w:t>مختلف الشيعه (1)</w:t>
      </w:r>
      <w:bookmarkEnd w:id="2816"/>
    </w:p>
    <w:p>
      <w:pPr>
        <w:pStyle w:val="BookText"/>
      </w:pPr>
      <w:r>
        <w:rPr>
          <w:rFonts w:ascii="IRNazanin" w:hAnsi="IRNazanin" w:eastAsia="IRNazanin" w:cs="IRNazanin"/>
          <w:lang w:bidi="fa-IR"/>
          <w:color w:val="111111"/>
          <w:sz w:val="28"/>
          <w:szCs w:val="28"/>
          <w:rtl/>
        </w:rPr>
        <w:t xml:space="preserve">2279: سپه 518: 1.</w:t>
      </w:r>
    </w:p>
    <w:p>
      <w:pPr>
        <w:pStyle w:val="Heading2"/>
      </w:pPr>
      <w:bookmarkStart w:id="2817" w:name="_Toc1986"/>
      <w:r>
        <w:t>شرح الشافيه</w:t>
      </w:r>
      <w:bookmarkEnd w:id="2817"/>
    </w:p>
    <w:p>
      <w:pPr>
        <w:pStyle w:val="BookText"/>
      </w:pPr>
      <w:r>
        <w:rPr>
          <w:rFonts w:ascii="IRNazanin" w:hAnsi="IRNazanin" w:eastAsia="IRNazanin" w:cs="IRNazanin"/>
          <w:lang w:bidi="fa-IR"/>
          <w:color w:val="111111"/>
          <w:sz w:val="28"/>
          <w:szCs w:val="28"/>
          <w:rtl/>
        </w:rPr>
        <w:t xml:space="preserve">شرح الشافيه: شرحى است بر شافيه ابن حاجب از نظام الدين حسن اعرج نيشابورى دانشمند سده 7 و 8 و به شرح نظام معروفست) سپه 350: 2).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58" w:name="pg20264_230080"/>
    <w:bookmarkEnd w:id="458"/>
    <w:p>
      <w:pPr>
        <w:pStyle w:val="Heading2"/>
      </w:pPr>
      <w:bookmarkStart w:id="2818" w:name="_Toc1987"/>
      <w:r>
        <w:t>صيغ عقود النكاح و الطلاق</w:t>
      </w:r>
      <w:bookmarkEnd w:id="2818"/>
    </w:p>
    <w:p>
      <w:pPr>
        <w:pStyle w:val="BookText"/>
      </w:pPr>
      <w:r>
        <w:rPr>
          <w:rFonts w:ascii="IRNazanin" w:hAnsi="IRNazanin" w:eastAsia="IRNazanin" w:cs="IRNazanin"/>
          <w:lang w:bidi="fa-IR"/>
          <w:color w:val="111111"/>
          <w:sz w:val="28"/>
          <w:szCs w:val="28"/>
          <w:rtl/>
        </w:rPr>
        <w:t xml:space="preserve">صيغ عقود النكاح و الطلاق: رساله ايست از ملامحمد جعفر شريعتمدار استرآبادى. آغاز: بسمله. حمدله. اما بعد فيقول محمد جعفر الاسترابادى هذه رساله فى بيان صيغ عقد النكاح و الطلاق. انجام: نسئلك اللهم ان تبرى ذمتنا عن المعاصى. 2542: ش 1 دفتر، 3 ر- 8 ر، نستعليق سده 13، گويا از تهرانى شاگرد او نويسنده شماره 2. كاغذ فرنگى- جلد مقوا، 54 گ 14/5 *21- 21 س 10/5 * 15.</w:t>
      </w:r>
    </w:p>
    <w:p>
      <w:pPr>
        <w:pStyle w:val="Heading2"/>
      </w:pPr>
      <w:bookmarkStart w:id="2819" w:name="_Toc1988"/>
      <w:r>
        <w:t>زبده البيان فى براهين احكام القرآن (4)</w:t>
      </w:r>
      <w:bookmarkEnd w:id="2819"/>
    </w:p>
    <w:p>
      <w:pPr>
        <w:pStyle w:val="BookText"/>
      </w:pPr>
      <w:r>
        <w:rPr>
          <w:rFonts w:ascii="IRNazanin" w:hAnsi="IRNazanin" w:eastAsia="IRNazanin" w:cs="IRNazanin"/>
          <w:lang w:bidi="fa-IR"/>
          <w:color w:val="111111"/>
          <w:sz w:val="28"/>
          <w:szCs w:val="28"/>
          <w:rtl/>
        </w:rPr>
        <w:t xml:space="preserve">2051: سپه 84: 1.</w:t>
      </w:r>
    </w:p>
    <w:p>
      <w:pPr>
        <w:pStyle w:val="Heading2"/>
      </w:pPr>
      <w:bookmarkStart w:id="2820" w:name="_Toc1989"/>
      <w:r>
        <w:t>زبده البيان فى براهين احكام القرآن (3)</w:t>
      </w:r>
      <w:bookmarkEnd w:id="2820"/>
    </w:p>
    <w:p>
      <w:pPr>
        <w:pStyle w:val="BookText"/>
      </w:pPr>
      <w:r>
        <w:rPr>
          <w:rFonts w:ascii="IRNazanin" w:hAnsi="IRNazanin" w:eastAsia="IRNazanin" w:cs="IRNazanin"/>
          <w:lang w:bidi="fa-IR"/>
          <w:color w:val="111111"/>
          <w:sz w:val="28"/>
          <w:szCs w:val="28"/>
          <w:rtl/>
        </w:rPr>
        <w:t xml:space="preserve">2050: سپه 84: 1.</w:t>
      </w:r>
    </w:p>
    <w:p>
      <w:pPr>
        <w:pStyle w:val="Heading2"/>
      </w:pPr>
      <w:bookmarkStart w:id="2821" w:name="_Toc1990"/>
      <w:r>
        <w:t>رساله هاى نسفى (5)</w:t>
      </w:r>
      <w:bookmarkEnd w:id="2821"/>
    </w:p>
    <w:p>
      <w:pPr>
        <w:pStyle w:val="BookText"/>
      </w:pPr>
      <w:r>
        <w:rPr>
          <w:rFonts w:ascii="IRNazanin" w:hAnsi="IRNazanin" w:eastAsia="IRNazanin" w:cs="IRNazanin"/>
          <w:lang w:bidi="fa-IR"/>
          <w:color w:val="111111"/>
          <w:sz w:val="28"/>
          <w:szCs w:val="28"/>
          <w:rtl/>
        </w:rPr>
        <w:t xml:space="preserve">5- در عرفان در 57 فصل. آغاز: بدانكه معرفت وجود مطلق بديهى است ودانستن آن محتاج. انجام: كه گويد نيستم از هيچ آگاه (48 پ- 87 ر، ش 1316/5).</w:t>
      </w:r>
    </w:p>
    <w:p>
      <w:pPr>
        <w:pStyle w:val="Heading2"/>
      </w:pPr>
      <w:bookmarkStart w:id="2822" w:name="_Toc1991"/>
      <w:r>
        <w:t>لسان الذاكرين (2)</w:t>
      </w:r>
      <w:bookmarkEnd w:id="2822"/>
    </w:p>
    <w:p>
      <w:pPr>
        <w:pStyle w:val="BookText"/>
      </w:pPr>
      <w:r>
        <w:rPr>
          <w:rFonts w:ascii="IRNazanin" w:hAnsi="IRNazanin" w:eastAsia="IRNazanin" w:cs="IRNazanin"/>
          <w:lang w:bidi="fa-IR"/>
          <w:color w:val="111111"/>
          <w:sz w:val="28"/>
          <w:szCs w:val="28"/>
          <w:rtl/>
        </w:rPr>
        <w:t xml:space="preserve">439: مولف در اين نسخه ديباچه اى عربى كه حاجى مير محمد حسين اصفهانى ساخته است گذارده و در برگ 8 ر يك صفحه اى نيز افزوده و نوشته كه اين خطبه نوين از همين اصفهانى است. آغاز خطبه اصفهانى: الحمد لله الذى جعل مصائب دارالغرور موجهه الى اوليائه "كتاب در گ 3 پ- 274 راست و در آغاز آن قصيده ايست در ستايش فتح على شاه، در گ 247 پ،370 پ، ذيل لسان الذاكرين است در سرگذشت امامان ديگر بجز امام حسين. بخط نسخ محمد بن حاجى نصير نايينى است در 1235 و يك سرلوح در آغاز هست بشنگرف و لاجورد. كاغذ فرنگى- جلد روغنى مشكى ميان ترنج و گل درون روغنى و سرخ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59" w:name="pg20264_230081"/>
    <w:bookmarkEnd w:id="459"/>
    <w:p>
      <w:pPr>
        <w:pStyle w:val="BookText"/>
      </w:pPr>
      <w:r>
        <w:rPr>
          <w:rFonts w:ascii="IRNazanin" w:hAnsi="IRNazanin" w:eastAsia="IRNazanin" w:cs="IRNazanin"/>
          <w:lang w:bidi="fa-IR"/>
          <w:color w:val="111111"/>
          <w:sz w:val="28"/>
          <w:szCs w:val="28"/>
          <w:rtl/>
        </w:rPr>
        <w:t xml:space="preserve">مشكى ترنج و گل، 370 گ 29 *17- 41 س 17 * 31.</w:t>
      </w:r>
    </w:p>
    <w:p>
      <w:pPr>
        <w:pStyle w:val="Heading2"/>
      </w:pPr>
      <w:bookmarkStart w:id="2823" w:name="_Toc1992"/>
      <w:r>
        <w:t>شرح الكافى (6)</w:t>
      </w:r>
      <w:bookmarkEnd w:id="2823"/>
    </w:p>
    <w:p>
      <w:pPr>
        <w:pStyle w:val="BookText"/>
      </w:pPr>
      <w:r>
        <w:rPr>
          <w:rFonts w:ascii="IRNazanin" w:hAnsi="IRNazanin" w:eastAsia="IRNazanin" w:cs="IRNazanin"/>
          <w:lang w:bidi="fa-IR"/>
          <w:color w:val="111111"/>
          <w:sz w:val="28"/>
          <w:szCs w:val="28"/>
          <w:rtl/>
        </w:rPr>
        <w:t xml:space="preserve">4273: نسخ سده 12، عنوانها شنگرف، متن زير خط شنگرف، يك سرلوح بزر و لاجورد و شنگرف در آغاز ديده مى شود، نسخه شرح روضه است و مكرر شماره 1873. كاغذ اصفهانى نخودى- جلد تيماج سرخ مقوايى ضربى، 301 گ 17 * 26- 27 س 11 * 21.</w:t>
      </w:r>
    </w:p>
    <w:p>
      <w:pPr>
        <w:pStyle w:val="Heading2"/>
      </w:pPr>
      <w:bookmarkStart w:id="2824" w:name="_Toc1993"/>
      <w:r>
        <w:t>هفت پيكر (3)</w:t>
      </w:r>
      <w:bookmarkEnd w:id="2824"/>
    </w:p>
    <w:p>
      <w:pPr>
        <w:pStyle w:val="BookText"/>
      </w:pPr>
      <w:r>
        <w:rPr>
          <w:rFonts w:ascii="IRNazanin" w:hAnsi="IRNazanin" w:eastAsia="IRNazanin" w:cs="IRNazanin"/>
          <w:lang w:bidi="fa-IR"/>
          <w:color w:val="111111"/>
          <w:sz w:val="28"/>
          <w:szCs w:val="28"/>
          <w:rtl/>
        </w:rPr>
        <w:t xml:space="preserve">357: سپه 535: 2 بغلط 375 چاپ شده است.</w:t>
      </w:r>
    </w:p>
    <w:p>
      <w:pPr>
        <w:pStyle w:val="Heading2"/>
      </w:pPr>
      <w:bookmarkStart w:id="2825" w:name="_Toc1994"/>
      <w:r>
        <w:t>رساله هاى رشتى (9)</w:t>
      </w:r>
      <w:bookmarkEnd w:id="2825"/>
    </w:p>
    <w:p>
      <w:pPr>
        <w:pStyle w:val="BookText"/>
      </w:pPr>
      <w:r>
        <w:rPr>
          <w:rFonts w:ascii="IRNazanin" w:hAnsi="IRNazanin" w:eastAsia="IRNazanin" w:cs="IRNazanin"/>
          <w:lang w:bidi="fa-IR"/>
          <w:color w:val="111111"/>
          <w:sz w:val="28"/>
          <w:szCs w:val="28"/>
          <w:rtl/>
        </w:rPr>
        <w:t xml:space="preserve">9- تفسير خبر رضوى: بطريقه عرفانى. 6558: ش 3 دفتر، 52 پ- 58 پ.</w:t>
      </w:r>
    </w:p>
    <w:p>
      <w:pPr>
        <w:pStyle w:val="Heading2"/>
      </w:pPr>
      <w:bookmarkStart w:id="2826" w:name="_Toc1995"/>
      <w:r>
        <w:t>الكافى (8)</w:t>
      </w:r>
      <w:bookmarkEnd w:id="2826"/>
    </w:p>
    <w:p>
      <w:pPr>
        <w:pStyle w:val="BookText"/>
      </w:pPr>
      <w:r>
        <w:rPr>
          <w:rFonts w:ascii="IRNazanin" w:hAnsi="IRNazanin" w:eastAsia="IRNazanin" w:cs="IRNazanin"/>
          <w:lang w:bidi="fa-IR"/>
          <w:color w:val="111111"/>
          <w:sz w:val="28"/>
          <w:szCs w:val="28"/>
          <w:rtl/>
        </w:rPr>
        <w:t xml:space="preserve">1706: سپه 292: 1.</w:t>
      </w:r>
    </w:p>
    <w:p>
      <w:pPr>
        <w:pStyle w:val="Heading2"/>
      </w:pPr>
      <w:bookmarkStart w:id="2827" w:name="_Toc1996"/>
      <w:r>
        <w:t>الرد على وحدها لوجود (رساله فى-)</w:t>
      </w:r>
      <w:bookmarkEnd w:id="2827"/>
    </w:p>
    <w:p>
      <w:pPr>
        <w:pStyle w:val="BookText"/>
      </w:pPr>
      <w:r>
        <w:rPr>
          <w:rFonts w:ascii="IRNazanin" w:hAnsi="IRNazanin" w:eastAsia="IRNazanin" w:cs="IRNazanin"/>
          <w:lang w:bidi="fa-IR"/>
          <w:color w:val="111111"/>
          <w:sz w:val="28"/>
          <w:szCs w:val="28"/>
          <w:rtl/>
        </w:rPr>
        <w:t xml:space="preserve">الرد على وحدها لوجود) رساله فى- (، در اين رساله دلايل گرايندگان بوحدت وجود آمده و خرده گيرى شده است. در آن از اين كمونه و شبهه او و سيد شريف و خفرى و صاحب محاكمات و محشى شيرازى و كتاب سواد العين ياد شده است. در) ذريعه 235: 10) از چنين رساله اى از شيخ على بن ميرزافضل الله مازندرانى در گذشته 1339، ياد شده است. آغاز: بسمله. الحمدلله رافع الدرجات العالمين و مرحج ميزانهم على العالمين... و بعد فانى اريدان اذكر اصل شبهه القائلين بوحدهالوجود الذى هو مبنى سائر شبههم وابين موضع اشباههم. انجام: و باقى الالفاظ و العبارات غير محتاج الى التفسير. 1298: ش 1دفتر، 3 پ- 54 ر، نستعليق زيباى محتشم سپاهانى در 1112، صفحات در دو جدول يكى بزر دومى زر و لاجور با دو سرلوح زر و لاجورد و شنگرف در آغاز دو شماره آن، دو صفحه آغاز ميان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60" w:name="pg20264_230082"/>
    <w:bookmarkEnd w:id="460"/>
    <w:p>
      <w:pPr>
        <w:pStyle w:val="BookText"/>
      </w:pPr>
      <w:r>
        <w:rPr>
          <w:rFonts w:ascii="IRNazanin" w:hAnsi="IRNazanin" w:eastAsia="IRNazanin" w:cs="IRNazanin"/>
          <w:lang w:bidi="fa-IR"/>
          <w:color w:val="111111"/>
          <w:sz w:val="28"/>
          <w:szCs w:val="28"/>
          <w:rtl/>
        </w:rPr>
        <w:t xml:space="preserve">سطرها زرافشان است. كاغذ سپاهانى- جلد تيماج زر و سوخت زركوب و آراسته بشنگرف، 70 گ 10 * 11- 17 س 5 * 11.</w:t>
      </w:r>
    </w:p>
    <w:p>
      <w:pPr>
        <w:pStyle w:val="Heading2"/>
      </w:pPr>
      <w:bookmarkStart w:id="2828" w:name="_Toc1997"/>
      <w:r>
        <w:t>روضه الصفاء فى سيره الانبياء و الملوك و الخلفاء (13)</w:t>
      </w:r>
      <w:bookmarkEnd w:id="2828"/>
    </w:p>
    <w:p>
      <w:pPr>
        <w:pStyle w:val="BookText"/>
      </w:pPr>
      <w:r>
        <w:rPr>
          <w:rFonts w:ascii="IRNazanin" w:hAnsi="IRNazanin" w:eastAsia="IRNazanin" w:cs="IRNazanin"/>
          <w:lang w:bidi="fa-IR"/>
          <w:color w:val="111111"/>
          <w:sz w:val="28"/>
          <w:szCs w:val="28"/>
          <w:rtl/>
        </w:rPr>
        <w:t xml:space="preserve">1658: جلد دوم و خاتمه اى دارد كه چاپ شده، عنوانها و نشانها شنگرف و با يك سرلوح در زمينه نيلى با گل زر و شنگرف، صفحه ها در جدول زر و شنگرف، نسخ كطكرسهى بن كطكر قهى، زير " كطكر " نوشته شده " محمد وزير كلمه " سهى و قهى "هر دو نوشته شده "على "در آدينه 21 ج 1208/1 در بيدآباد اصفهان بخواهش ميرزا على نوشته شده است. اصل نسخه از پايان افتاده بود و ناقص كهنه و بى تاريخ كه در سده دهم نوشته شده در 1208 هفده برگ را از نو نوشته اند. كاغذ نخودى اصفهانى و فرنگى- جلد تيماج مشكى سوخت شنگرف كوبيده، 245 گ 23 * 31- 36 س 14/5 * 24/5.</w:t>
      </w:r>
    </w:p>
    <w:p>
      <w:pPr>
        <w:pStyle w:val="Heading2"/>
      </w:pPr>
      <w:bookmarkStart w:id="2829" w:name="_Toc1998"/>
      <w:r>
        <w:t>مخزن الاسرار (4)</w:t>
      </w:r>
      <w:bookmarkEnd w:id="2829"/>
    </w:p>
    <w:p>
      <w:pPr>
        <w:pStyle w:val="BookText"/>
      </w:pPr>
      <w:r>
        <w:rPr>
          <w:rFonts w:ascii="IRNazanin" w:hAnsi="IRNazanin" w:eastAsia="IRNazanin" w:cs="IRNazanin"/>
          <w:lang w:bidi="fa-IR"/>
          <w:color w:val="111111"/>
          <w:sz w:val="28"/>
          <w:szCs w:val="28"/>
          <w:rtl/>
        </w:rPr>
        <w:t xml:space="preserve">371: سپه 536: 2.</w:t>
      </w:r>
    </w:p>
    <w:p>
      <w:pPr>
        <w:pStyle w:val="Heading2"/>
      </w:pPr>
      <w:bookmarkStart w:id="2830" w:name="_Toc1999"/>
      <w:r>
        <w:t>الكافى (1)</w:t>
      </w:r>
      <w:bookmarkEnd w:id="2830"/>
    </w:p>
    <w:p>
      <w:pPr>
        <w:pStyle w:val="BookText"/>
      </w:pPr>
      <w:r>
        <w:rPr>
          <w:rFonts w:ascii="IRNazanin" w:hAnsi="IRNazanin" w:eastAsia="IRNazanin" w:cs="IRNazanin"/>
          <w:lang w:bidi="fa-IR"/>
          <w:color w:val="111111"/>
          <w:sz w:val="28"/>
          <w:szCs w:val="28"/>
          <w:rtl/>
        </w:rPr>
        <w:t xml:space="preserve">38 صدر: از آغاز تا پايان عشره و بخط محمد صادق حافظ حرم رضوى ابن حاج محمد در 1044، عنوانها درشت و شنگرف و بزر در هامش دو صفحه آغاز بزر و شنگرف و لاجورد حاشيه سازى شده با سرلوح بزرگ و جدولهاى زر و لاجورد، حاشيه ها مدر و نوشته شده و آراسته است. نامهاى امامان و مقدسان بزر و نامهاى راويان بشنگرف و آغاز بندها مشكى درشت و بزر و شنگرف. پايان كتاب حجت تاريخ پسين روز شنبه 22 محرم 1054 و پايان ايمان و كفر تاريخ يكشنبه ع 1054/1 و پايان كتاب دعا 1 ع 1054/2 دارد، وقف محمد شفيع در 1232. كاغذ سپاهانى- جلد روغنى زمينه مشكى و سوخت و زركوب و آراسته بشنگرف با ترنج و لچكى و درون تيماج سرخ و روپوش و لولا دارد، 300 گ 23 * 25 - 35 س 14 * 22.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61" w:name="pg20264_230083"/>
    <w:bookmarkEnd w:id="461"/>
    <w:p>
      <w:pPr>
        <w:pStyle w:val="Heading2"/>
      </w:pPr>
      <w:bookmarkStart w:id="2831" w:name="_Toc2000"/>
      <w:r>
        <w:t>مدارك الاحكام فى شرح شرايع الاسلام (2)</w:t>
      </w:r>
      <w:bookmarkEnd w:id="2831"/>
    </w:p>
    <w:p>
      <w:pPr>
        <w:pStyle w:val="BookText"/>
      </w:pPr>
      <w:r>
        <w:rPr>
          <w:rFonts w:ascii="IRNazanin" w:hAnsi="IRNazanin" w:eastAsia="IRNazanin" w:cs="IRNazanin"/>
          <w:lang w:bidi="fa-IR"/>
          <w:color w:val="111111"/>
          <w:sz w:val="28"/>
          <w:szCs w:val="28"/>
          <w:rtl/>
        </w:rPr>
        <w:t xml:space="preserve">2651: سپه 451: 1.</w:t>
      </w:r>
    </w:p>
    <w:p>
      <w:pPr>
        <w:pStyle w:val="Heading2"/>
      </w:pPr>
      <w:bookmarkStart w:id="2832" w:name="_Toc2001"/>
      <w:r>
        <w:t>مسالك الافهام فى شرح شرايع الاسلام (1)</w:t>
      </w:r>
      <w:bookmarkEnd w:id="2832"/>
    </w:p>
    <w:p>
      <w:pPr>
        <w:pStyle w:val="BookText"/>
      </w:pPr>
      <w:r>
        <w:rPr>
          <w:rFonts w:ascii="IRNazanin" w:hAnsi="IRNazanin" w:eastAsia="IRNazanin" w:cs="IRNazanin"/>
          <w:lang w:bidi="fa-IR"/>
          <w:color w:val="111111"/>
          <w:sz w:val="28"/>
          <w:szCs w:val="28"/>
          <w:rtl/>
        </w:rPr>
        <w:t xml:space="preserve">2299: سپه 458: 1.</w:t>
      </w:r>
    </w:p>
    <w:p>
      <w:pPr>
        <w:pStyle w:val="Heading2"/>
      </w:pPr>
      <w:bookmarkStart w:id="2833" w:name="_Toc2002"/>
      <w:r>
        <w:t>شرح الهدايه (8)</w:t>
      </w:r>
      <w:bookmarkEnd w:id="2833"/>
    </w:p>
    <w:p>
      <w:pPr>
        <w:pStyle w:val="BookText"/>
      </w:pPr>
      <w:r>
        <w:rPr>
          <w:rFonts w:ascii="IRNazanin" w:hAnsi="IRNazanin" w:eastAsia="IRNazanin" w:cs="IRNazanin"/>
          <w:lang w:bidi="fa-IR"/>
          <w:color w:val="111111"/>
          <w:sz w:val="28"/>
          <w:szCs w:val="28"/>
          <w:rtl/>
        </w:rPr>
        <w:t xml:space="preserve">6626: نستعليق سيد محمد بن جعفر بن ابى القاسم در سده 12، متن زير خط مشكى كاغذ فرنگى سفيد- جلد تيماج سرخ حنايى‌مقوايى ضربى، 138 گ 11 * 15- 18 س 5 * 12.</w:t>
      </w:r>
    </w:p>
    <w:p>
      <w:pPr>
        <w:pStyle w:val="Heading2"/>
      </w:pPr>
      <w:bookmarkStart w:id="2834" w:name="_Toc2003"/>
      <w:r>
        <w:t>سفينه اهل البيت</w:t>
      </w:r>
      <w:bookmarkEnd w:id="2834"/>
    </w:p>
    <w:p>
      <w:pPr>
        <w:pStyle w:val="BookText"/>
      </w:pPr>
      <w:r>
        <w:rPr>
          <w:rFonts w:ascii="IRNazanin" w:hAnsi="IRNazanin" w:eastAsia="IRNazanin" w:cs="IRNazanin"/>
          <w:lang w:bidi="fa-IR"/>
          <w:color w:val="111111"/>
          <w:sz w:val="28"/>
          <w:szCs w:val="28"/>
          <w:rtl/>
        </w:rPr>
        <w:t xml:space="preserve">سفينه اهل البيت: سرگذشت پيامبران و امامان دوازده گانه است بنام عادلشاه در 1079، در ديباچه از كتاب و شاه نام برده شده و با براعت استهلال از كتابهاى فقهى ياد گشته است.) ذريعه 195: 12) آغاز: الحمد لله الذى احكم قواعد الاحكام و شرايع الاسلام. انجام: مشاهد مقدسه مشرفه و خدام ذوى الاحترام عايد فرمايد بمنه الكامل و فضله الشامل و الصلوه على من لا...) افتاده (. 7271: نستعليق سده 12، عنوان شنگرف، صفحات در جدول زر و لاجورد و شنگرف و ميان صفحات با جدول شنگرف نوشته شده است. كاغذ فرنگى كبود- جلد تيماج مشكى مقوايى، 96 گ 14/5 * 16- 25/5 س 10 * 19.</w:t>
      </w:r>
    </w:p>
    <w:p>
      <w:pPr>
        <w:pStyle w:val="Heading2"/>
      </w:pPr>
      <w:bookmarkStart w:id="2835" w:name="_Toc2004"/>
      <w:r>
        <w:t>سفينه النجاه</w:t>
      </w:r>
      <w:bookmarkEnd w:id="2835"/>
    </w:p>
    <w:p>
      <w:pPr>
        <w:pStyle w:val="BookText"/>
      </w:pPr>
      <w:r>
        <w:rPr>
          <w:rFonts w:ascii="IRNazanin" w:hAnsi="IRNazanin" w:eastAsia="IRNazanin" w:cs="IRNazanin"/>
          <w:lang w:bidi="fa-IR"/>
          <w:color w:val="111111"/>
          <w:sz w:val="28"/>
          <w:szCs w:val="28"/>
          <w:rtl/>
        </w:rPr>
        <w:t xml:space="preserve">سفينه النجاه: فيض كاشانى ملامحمد مسحن كه در 1058 بانجام رسانده و در ديباچه از خود و نام كتاب ياد كرده است، در آن دوازده فصل است و عنوانهاى آن "اشاره " مى باشد، انتقاد از روش اصوليان دارد) ذريعه 202: 12). آغاز: بسمله. الحمد لله الذى نجانا بسفينه اهل بيت نبيه من امواج الفتن و هدانا بانوار القرآن و الحديث لمعرفه الفريضه و السنن. انجام: ثم على من انتفع بمواعظ الله و تمت سفينه النجاه و صار اسمها تاريخها اذا ابدلت عشراتها بالاحاد واحدها بالعشرات بدل الله سيئاتنا حسنات و جعل حسناتنا درجات... و الخلاص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62" w:name="pg20264_230084"/>
    <w:bookmarkEnd w:id="462"/>
    <w:p>
      <w:pPr>
        <w:pStyle w:val="BookText"/>
      </w:pPr>
      <w:r>
        <w:rPr>
          <w:rFonts w:ascii="Amiri" w:hAnsi="Amiri" w:eastAsia="Amiri" w:cs="Amiri"/>
          <w:lang w:bidi="ar-SA"/>
          <w:color w:val="111111"/>
          <w:sz w:val="28"/>
          <w:szCs w:val="28"/>
          <w:rtl/>
        </w:rPr>
        <w:t xml:space="preserve">من الدركات.</w:t>
      </w:r>
    </w:p>
    <w:p>
      <w:pPr>
        <w:pStyle w:val="Heading2"/>
      </w:pPr>
      <w:bookmarkStart w:id="2836" w:name="_Toc2005"/>
      <w:r>
        <w:t>فوائد الاخيار (1)</w:t>
      </w:r>
      <w:bookmarkEnd w:id="2836"/>
    </w:p>
    <w:p>
      <w:pPr>
        <w:pStyle w:val="BookText"/>
      </w:pPr>
      <w:r>
        <w:rPr>
          <w:rFonts w:ascii="Amiri" w:hAnsi="Amiri" w:eastAsia="Amiri" w:cs="Amiri"/>
          <w:lang w:bidi="ar-SA"/>
          <w:color w:val="111111"/>
          <w:sz w:val="28"/>
          <w:szCs w:val="28"/>
          <w:rtl/>
        </w:rPr>
        <w:t xml:space="preserve">814: ش 3 دفتر (5- 1 هامش (بخط شكسته.</w:t>
      </w:r>
    </w:p>
    <w:p>
      <w:pPr>
        <w:pStyle w:val="Heading2"/>
      </w:pPr>
      <w:bookmarkStart w:id="2837" w:name="_Toc2006"/>
      <w:r>
        <w:t>منتهى المقال فى احوال الرجال</w:t>
      </w:r>
      <w:bookmarkEnd w:id="2837"/>
    </w:p>
    <w:p>
      <w:pPr>
        <w:pStyle w:val="BookText"/>
      </w:pPr>
      <w:r>
        <w:rPr>
          <w:rFonts w:ascii="IRNazanin" w:hAnsi="IRNazanin" w:eastAsia="IRNazanin" w:cs="IRNazanin"/>
          <w:lang w:bidi="fa-IR"/>
          <w:color w:val="111111"/>
          <w:sz w:val="28"/>
          <w:szCs w:val="28"/>
          <w:rtl/>
        </w:rPr>
        <w:t xml:space="preserve">منتهى المقال فى احوال الرجال: شيخ ابو على محمد بن اسماعيل سينايى بخارى كربلايى (1216- 1159) مولف اين كتاب است) مصفى المقال ص 7359 (394: بخط نسخ احمد بن مصفى خوينى از روى خط مولف در 1228، با اصل مقابله شده است، عنوان و نشان شنگرف. كاغذ فرنگى سفيد- جلد تيماج قهوه اى مقوايى، 326 گ 15 * 24- 21 س 10/5 *15.</w:t>
      </w:r>
    </w:p>
    <w:p>
      <w:pPr>
        <w:pStyle w:val="Heading2"/>
      </w:pPr>
      <w:bookmarkStart w:id="2838" w:name="_Toc2007"/>
      <w:r>
        <w:t>زبده التصانيف (1)</w:t>
      </w:r>
      <w:bookmarkEnd w:id="2838"/>
    </w:p>
    <w:p>
      <w:pPr>
        <w:pStyle w:val="BookText"/>
      </w:pPr>
      <w:r>
        <w:rPr>
          <w:rFonts w:ascii="IRNazanin" w:hAnsi="IRNazanin" w:eastAsia="IRNazanin" w:cs="IRNazanin"/>
          <w:lang w:bidi="fa-IR"/>
          <w:color w:val="111111"/>
          <w:sz w:val="28"/>
          <w:szCs w:val="28"/>
          <w:rtl/>
        </w:rPr>
        <w:t xml:space="preserve">1812: نسخ پنجشنبه 12 ذى قعده 1200، عنوان و نشان شنگرف، عبارتهاى عربى معرب و زير خط سرخ، مالك اعتضاد السلطنه در 1284، وقف سپهسالار در 1297. كاغذ فرنگى نخودى- جلد تيماج مشكى مقوايى سوخت با ترنج زركوب، 422 گ 18 * 24- 28 س 12 *20.</w:t>
      </w:r>
    </w:p>
    <w:p>
      <w:pPr>
        <w:pStyle w:val="Heading2"/>
      </w:pPr>
      <w:bookmarkStart w:id="2839" w:name="_Toc2008"/>
      <w:r>
        <w:t>مفتاح النجاه</w:t>
      </w:r>
      <w:bookmarkEnd w:id="2839"/>
    </w:p>
    <w:p>
      <w:pPr>
        <w:pStyle w:val="BookText"/>
      </w:pPr>
      <w:r>
        <w:rPr>
          <w:rFonts w:ascii="IRNazanin" w:hAnsi="IRNazanin" w:eastAsia="IRNazanin" w:cs="IRNazanin"/>
          <w:lang w:bidi="fa-IR"/>
          <w:color w:val="111111"/>
          <w:sz w:val="28"/>
          <w:szCs w:val="28"/>
          <w:rtl/>
        </w:rPr>
        <w:t xml:space="preserve">مفتاح النجاه: از صدرالدين محمد بن محمد باقر موسوى كرمانشاهى دزفولى است: در ديباچه از مولف و كتاب نام برده شده است. آغاز: بسمله. مفتاح نجاه و مصباح حياه حمد و ستايش واجب الوجود. انجام: اى منقلب ينقلبون تمام شد اين رساله كه مسمى است به مفتاح النجاه در سه شنبه 21 رمضان 1211 هجرى. 1341: ش 2 دفتر، 200- 1، نستعليق رمضان على بن عبد الرحيم حكاك نمارستاقى در 1247.</w:t>
      </w:r>
    </w:p>
    <w:p>
      <w:pPr>
        <w:pStyle w:val="Heading2"/>
      </w:pPr>
      <w:bookmarkStart w:id="2840" w:name="_Toc2009"/>
      <w:r>
        <w:t>شرح قطر الندى و بل الصدى</w:t>
      </w:r>
      <w:bookmarkEnd w:id="2840"/>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3" w:name="pg20264_230085"/>
    <w:bookmarkEnd w:id="463"/>
    <w:p>
      <w:pPr>
        <w:pStyle w:val="BookText"/>
      </w:pPr>
      <w:r>
        <w:rPr>
          <w:rFonts w:ascii="IRNazanin" w:hAnsi="IRNazanin" w:eastAsia="IRNazanin" w:cs="IRNazanin"/>
          <w:lang w:bidi="fa-IR"/>
          <w:color w:val="111111"/>
          <w:sz w:val="28"/>
          <w:szCs w:val="28"/>
          <w:rtl/>
        </w:rPr>
        <w:t xml:space="preserve">شرح قطر الندى و بل الصدى: شرحى است از ابى عبدالله محمد بن يوسف بن هشام نحوى) م 762) بر رساله خود او) چلبى 238: 2). متن اين كتاب بوسيله گوكوئيه</w:t>
      </w:r>
      <w:r>
        <w:rPr>
          <w:rFonts w:ascii="Times New Roman" w:hAnsi="Times New Roman" w:eastAsia="Times New Roman" w:cs="Times New Roman"/>
          <w:lang w:val="en-US" w:bidi="en-US"/>
          <w:color w:val="111111"/>
          <w:sz w:val="28"/>
          <w:szCs w:val="28"/>
          <w:rtl/>
        </w:rPr>
        <w:t xml:space="preserve">A. reyucoG </w:t>
      </w:r>
      <w:r>
        <w:rPr>
          <w:rFonts w:ascii="IRNazanin" w:hAnsi="IRNazanin" w:eastAsia="IRNazanin" w:cs="IRNazanin"/>
          <w:lang w:bidi="fa-IR"/>
          <w:color w:val="111111"/>
          <w:sz w:val="28"/>
          <w:szCs w:val="28"/>
          <w:rtl/>
        </w:rPr>
        <w:t xml:space="preserve">بفرانسه ترجمه و در ليدن بسال 1887 در 608 ص چاپ شده است.</w:t>
      </w:r>
    </w:p>
    <w:p>
      <w:pPr>
        <w:pStyle w:val="Heading2"/>
      </w:pPr>
      <w:bookmarkStart w:id="2841" w:name="_Toc2010"/>
      <w:r>
        <w:t>الصحيفه الرضويه</w:t>
      </w:r>
      <w:bookmarkEnd w:id="2841"/>
    </w:p>
    <w:p>
      <w:pPr>
        <w:pStyle w:val="BookText"/>
      </w:pPr>
      <w:r>
        <w:rPr>
          <w:rFonts w:ascii="IRNazanin" w:hAnsi="IRNazanin" w:eastAsia="IRNazanin" w:cs="IRNazanin"/>
          <w:lang w:bidi="fa-IR"/>
          <w:color w:val="111111"/>
          <w:sz w:val="28"/>
          <w:szCs w:val="28"/>
          <w:rtl/>
        </w:rPr>
        <w:t xml:space="preserve">الصحيفه الرضويه: يكى از اصول شيعى است و سندها روايت گوناگون دارد، و آنرا مسند الرضا و صحيفه الرضا و الرضويات هم ناميده اند و در آن اخبار اخلاقى شيعى گردآورده شده است. از اين كتاب در بحار) ج 1 فصل 2) ياد شده است، نسخه چاپى آن با نسخه هاى خطى‌يكى نيست، در چاپى 174 سند و در نسخه هاى خطى نزديك به صد سند هست) فهرست دانشگاه 1396: 5- سپه 272: 1). اين كتاب را حسين على محفوظ در 44 ص در تهران به سال 1336 چاپ كرده است.</w:t>
      </w:r>
    </w:p>
    <w:p>
      <w:pPr>
        <w:pStyle w:val="Heading2"/>
      </w:pPr>
      <w:bookmarkStart w:id="2842" w:name="_Toc2011"/>
      <w:r>
        <w:t>رباعيات</w:t>
      </w:r>
      <w:bookmarkEnd w:id="2842"/>
    </w:p>
    <w:p>
      <w:pPr>
        <w:pStyle w:val="BookText"/>
      </w:pPr>
      <w:r>
        <w:rPr>
          <w:rFonts w:ascii="IRNazanin" w:hAnsi="IRNazanin" w:eastAsia="IRNazanin" w:cs="IRNazanin"/>
          <w:lang w:bidi="fa-IR"/>
          <w:color w:val="111111"/>
          <w:sz w:val="28"/>
          <w:szCs w:val="28"/>
          <w:rtl/>
        </w:rPr>
        <w:t xml:space="preserve">رباعيات: از افضل الدين كاشانى، بكوشش سعيد تفيسى بچاپ رسيده است و در جلد دوم مصنفات هم پاره اى از آنها ديده مى شود) سده 798).</w:t>
      </w:r>
    </w:p>
    <w:p>
      <w:pPr>
        <w:pStyle w:val="Heading2"/>
      </w:pPr>
      <w:bookmarkStart w:id="2843" w:name="_Toc2012"/>
      <w:r>
        <w:t>شواكل الحور فى شرح هياكل النور (1)</w:t>
      </w:r>
      <w:bookmarkEnd w:id="2843"/>
    </w:p>
    <w:p>
      <w:pPr>
        <w:pStyle w:val="BookText"/>
      </w:pPr>
      <w:r>
        <w:rPr>
          <w:rFonts w:ascii="IRNazanin" w:hAnsi="IRNazanin" w:eastAsia="IRNazanin" w:cs="IRNazanin"/>
          <w:lang w:bidi="fa-IR"/>
          <w:color w:val="111111"/>
          <w:sz w:val="28"/>
          <w:szCs w:val="28"/>
          <w:rtl/>
        </w:rPr>
        <w:t xml:space="preserve">1294: نسخ سده 10، عنوان شنگرف، حاشيه ها با نشانه " منه ره " صفحات در دو جدول لاجورد و زر، مالك محمد اسمعيل، يادداشت تملك مورخ 1147 و 1118 در نسخه هست، در انجام عباراتى افزوده دارد: " على سيدنا و سيد الكل فى الكل و آله و صحبه اجمعين. نجز تحريره بيمين مولفه بعد العشاء الاخره من ليله الخمسين الحاديعشر من شوال... سنه 872 بدار الموحدين تبريز فى الزاويه المباركه شكر الله "يك برگ افتاده است. كاغذ سپاهانى حنايى حاشيه سفيد و متن حاشيه جداست- جلد تيماج زركوب مقوايى، 97 گ 10/5 * 19- 18 س 5 *12.</w:t>
      </w:r>
    </w:p>
    <w:p>
      <w:pPr>
        <w:pStyle w:val="Heading2"/>
      </w:pPr>
      <w:bookmarkStart w:id="2844" w:name="_Toc2013"/>
      <w:r>
        <w:t>المفراح فى شرح مراح الارواح</w:t>
      </w:r>
      <w:bookmarkEnd w:id="2844"/>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4" w:name="pg20264_230086"/>
    <w:bookmarkEnd w:id="464"/>
    <w:p>
      <w:pPr>
        <w:pStyle w:val="BookText"/>
      </w:pPr>
      <w:r>
        <w:rPr>
          <w:rFonts w:ascii="IRNazanin" w:hAnsi="IRNazanin" w:eastAsia="IRNazanin" w:cs="IRNazanin"/>
          <w:lang w:bidi="fa-IR"/>
          <w:color w:val="111111"/>
          <w:sz w:val="28"/>
          <w:szCs w:val="28"/>
          <w:rtl/>
        </w:rPr>
        <w:t xml:space="preserve">المفراح فى شرح مراح الارواح: شرحى است بر مراح الارواح از حسن پاشا بن علاء الدين اسود) سپه 371: 2- چلبى 3109 (415: 2: سپه 372: 2.</w:t>
      </w:r>
    </w:p>
    <w:p>
      <w:pPr>
        <w:pStyle w:val="Heading2"/>
      </w:pPr>
      <w:bookmarkStart w:id="2845" w:name="_Toc2014"/>
      <w:r>
        <w:t>شمس المعارف و لطايف العوارف</w:t>
      </w:r>
      <w:bookmarkEnd w:id="2845"/>
    </w:p>
    <w:p>
      <w:pPr>
        <w:pStyle w:val="BookText"/>
      </w:pPr>
      <w:r>
        <w:rPr>
          <w:rFonts w:ascii="IRNazanin" w:hAnsi="IRNazanin" w:eastAsia="IRNazanin" w:cs="IRNazanin"/>
          <w:lang w:bidi="fa-IR"/>
          <w:color w:val="111111"/>
          <w:sz w:val="28"/>
          <w:szCs w:val="28"/>
          <w:rtl/>
        </w:rPr>
        <w:t xml:space="preserve">شمس المعارف و لطايف العوارف: از شيخ شهاب الدين احمد بن على قرشى يونى مغربى مقرى) م 622) است كه تاليفاتى در علم حروف و خواص آنها نگاشته است و از آنها است شمس المعارف كبرى و وسطى و صغرى و لطايف الاشارات) ديوان الاسلام (و اللغه الندورانيه و السر الكريم و شرح اسم الله الاعظم و فتح الكريم. شمس المعارف در چهار جزء چند بار چاپ شده است) معجم المطبوعات).</w:t>
      </w:r>
    </w:p>
    <w:p>
      <w:pPr>
        <w:pStyle w:val="Heading2"/>
      </w:pPr>
      <w:bookmarkStart w:id="2846" w:name="_Toc2015"/>
      <w:r>
        <w:t>المصباح (1)</w:t>
      </w:r>
      <w:bookmarkEnd w:id="2846"/>
    </w:p>
    <w:p>
      <w:pPr>
        <w:pStyle w:val="BookText"/>
      </w:pPr>
      <w:r>
        <w:rPr>
          <w:rFonts w:ascii="IRNazanin" w:hAnsi="IRNazanin" w:eastAsia="IRNazanin" w:cs="IRNazanin"/>
          <w:lang w:bidi="fa-IR"/>
          <w:color w:val="111111"/>
          <w:sz w:val="28"/>
          <w:szCs w:val="28"/>
          <w:rtl/>
        </w:rPr>
        <w:t xml:space="preserve">3113: ش 5 دفتر، 88 پ- 121 پ، آغاز و انجام افتاده است.</w:t>
      </w:r>
    </w:p>
    <w:p>
      <w:pPr>
        <w:pStyle w:val="Heading2"/>
      </w:pPr>
      <w:bookmarkStart w:id="2847" w:name="_Toc2016"/>
      <w:r>
        <w:t>الرضا علیه السلام (رساله فى-) (2)</w:t>
      </w:r>
      <w:bookmarkEnd w:id="2847"/>
    </w:p>
    <w:p>
      <w:pPr>
        <w:pStyle w:val="BookText"/>
      </w:pPr>
      <w:r>
        <w:rPr>
          <w:rFonts w:ascii="IRNazanin" w:hAnsi="IRNazanin" w:eastAsia="IRNazanin" w:cs="IRNazanin"/>
          <w:lang w:bidi="fa-IR"/>
          <w:color w:val="111111"/>
          <w:sz w:val="28"/>
          <w:szCs w:val="28"/>
          <w:rtl/>
        </w:rPr>
        <w:t xml:space="preserve">5925: ش 1 دفتر، 1 پ- 8 پ، نسخ سده 11، عنوانها شنگرف. كاغذ سپاهانى نخودى- جلد تيماج سرخ مقوايى كناره مشكى، 242 گ 15 *19- 21 س 13 * 17- 9 س 9 * 14.</w:t>
      </w:r>
    </w:p>
    <w:p>
      <w:pPr>
        <w:pStyle w:val="Heading2"/>
      </w:pPr>
      <w:bookmarkStart w:id="2848" w:name="_Toc2017"/>
      <w:r>
        <w:t>مطالع الانظار فى شرح طوالع الانوار (1)</w:t>
      </w:r>
      <w:bookmarkEnd w:id="2848"/>
    </w:p>
    <w:p>
      <w:pPr>
        <w:pStyle w:val="BookText"/>
      </w:pPr>
      <w:r>
        <w:rPr>
          <w:rFonts w:ascii="IRNazanin" w:hAnsi="IRNazanin" w:eastAsia="IRNazanin" w:cs="IRNazanin"/>
          <w:lang w:bidi="fa-IR"/>
          <w:color w:val="111111"/>
          <w:sz w:val="28"/>
          <w:szCs w:val="28"/>
          <w:rtl/>
        </w:rPr>
        <w:t xml:space="preserve">1317: در اين نسخه شرح ديباچه بيضاوى نيست: قال الحمد اقول: ضمن هذه الخطبه معظم مطالب اصول الدين " نستعليق عبد الخالق بن زين بن حسن رويانى در 14 شعبان 860، عنوان شنگرف، حواشى نستعليق ريز، مالك على قلى ميرزا. كاغذ سمرقندى زرد- جلد تيماج مشكى ضربى مقوايى، 13/5 * 25- 22 س 8/5 * 15/5.</w:t>
      </w:r>
    </w:p>
    <w:p>
      <w:pPr>
        <w:pStyle w:val="Heading2"/>
      </w:pPr>
      <w:bookmarkStart w:id="2849" w:name="_Toc2018"/>
      <w:r>
        <w:t>شرح العوامل المائه(1)</w:t>
      </w:r>
      <w:bookmarkEnd w:id="2849"/>
    </w:p>
    <w:p>
      <w:pPr>
        <w:pStyle w:val="BookText"/>
      </w:pPr>
      <w:r>
        <w:rPr>
          <w:rFonts w:ascii="IRNazanin" w:hAnsi="IRNazanin" w:eastAsia="IRNazanin" w:cs="IRNazanin"/>
          <w:lang w:bidi="fa-IR"/>
          <w:color w:val="111111"/>
          <w:sz w:val="28"/>
          <w:szCs w:val="28"/>
          <w:rtl/>
        </w:rPr>
        <w:t xml:space="preserve">6954: ش 1 دفتر، 1 پ- 72 ر، نستعليق عبد المجيد بن على هربنى رودبارى در 1338 ق. كاغذ فرنگى كبود. جلد تيماج قهوه يى يك لا، 14 *17- 21 س 10 * 15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5" w:name="pg20264_230087"/>
    <w:bookmarkEnd w:id="465"/>
    <w:p>
      <w:pPr>
        <w:pStyle w:val="Heading2"/>
      </w:pPr>
      <w:bookmarkStart w:id="2850" w:name="_Toc2019"/>
      <w:r>
        <w:t>العروس: بنام، " العرش " و " العروش " و " سلسله الفلاسفه " و " اثبات الوجود " و "اثبات العقول " و " الفردوس " خوانده شده (1)</w:t>
      </w:r>
      <w:bookmarkEnd w:id="2850"/>
    </w:p>
    <w:p>
      <w:pPr>
        <w:pStyle w:val="BookText"/>
      </w:pPr>
      <w:r>
        <w:rPr>
          <w:rFonts w:ascii="IRNazanin" w:hAnsi="IRNazanin" w:eastAsia="IRNazanin" w:cs="IRNazanin"/>
          <w:lang w:bidi="fa-IR"/>
          <w:color w:val="111111"/>
          <w:sz w:val="28"/>
          <w:szCs w:val="28"/>
          <w:rtl/>
        </w:rPr>
        <w:t xml:space="preserve">170 صدر: ش 8 دفتر، 87 ر 88 پ.</w:t>
      </w:r>
    </w:p>
    <w:p>
      <w:pPr>
        <w:pStyle w:val="Heading2"/>
      </w:pPr>
      <w:bookmarkStart w:id="2851" w:name="_Toc2020"/>
      <w:r>
        <w:t>الروضه البهيه فى شرح اللمعه الدمشقيه (1)</w:t>
      </w:r>
      <w:bookmarkEnd w:id="2851"/>
    </w:p>
    <w:p>
      <w:pPr>
        <w:pStyle w:val="BookText"/>
      </w:pPr>
      <w:r>
        <w:rPr>
          <w:rFonts w:ascii="IRNazanin" w:hAnsi="IRNazanin" w:eastAsia="IRNazanin" w:cs="IRNazanin"/>
          <w:lang w:bidi="fa-IR"/>
          <w:color w:val="111111"/>
          <w:sz w:val="28"/>
          <w:szCs w:val="28"/>
          <w:rtl/>
        </w:rPr>
        <w:t xml:space="preserve">84 صدر: نسخ سده 12: عنوان و نشان شنگرف و متن زير خط سرخ، وقف محمد شفيع در 1232. كاغذ سپاهانى- جلد تيماج سبز مقوايى درون سرخ، 330 گ 20 * 21- 30/5 س 11 * 18.</w:t>
      </w:r>
    </w:p>
    <w:p>
      <w:pPr>
        <w:pStyle w:val="Heading2"/>
      </w:pPr>
      <w:bookmarkStart w:id="2852" w:name="_Toc2021"/>
      <w:r>
        <w:t>مفتاح الفلاح</w:t>
      </w:r>
      <w:bookmarkEnd w:id="2852"/>
    </w:p>
    <w:p>
      <w:pPr>
        <w:pStyle w:val="BookText"/>
      </w:pPr>
      <w:r>
        <w:rPr>
          <w:rFonts w:ascii="IRNazanin" w:hAnsi="IRNazanin" w:eastAsia="IRNazanin" w:cs="IRNazanin"/>
          <w:lang w:bidi="fa-IR"/>
          <w:color w:val="111111"/>
          <w:sz w:val="28"/>
          <w:szCs w:val="28"/>
          <w:rtl/>
        </w:rPr>
        <w:t xml:space="preserve">مفتاح الفلاح: از شيخ بهايى است) فهرست دانشگاه 216: 1)</w:t>
      </w:r>
    </w:p>
    <w:p>
      <w:pPr>
        <w:pStyle w:val="Heading2"/>
      </w:pPr>
      <w:bookmarkStart w:id="2853" w:name="_Toc2022"/>
      <w:r>
        <w:t>الهدايه (2)</w:t>
      </w:r>
      <w:bookmarkEnd w:id="2853"/>
    </w:p>
    <w:p>
      <w:pPr>
        <w:pStyle w:val="BookText"/>
      </w:pPr>
      <w:r>
        <w:rPr>
          <w:rFonts w:ascii="IRNazanin" w:hAnsi="IRNazanin" w:eastAsia="IRNazanin" w:cs="IRNazanin"/>
          <w:lang w:bidi="fa-IR"/>
          <w:color w:val="111111"/>
          <w:sz w:val="28"/>
          <w:szCs w:val="28"/>
          <w:rtl/>
        </w:rPr>
        <w:t xml:space="preserve">6184: نسخ محمد معصوم بن محمد صالح دماوندى در سده دوازدهم، مقابله شده، عنوانها شنگرف، در سه برگ پايان خبرهاى‌پراكنده نوشته شده است. كاغذ سپاهانى- جلد تيماج سرخ- 13/5 * 20، 15 س 7 * 13/5.</w:t>
      </w:r>
    </w:p>
    <w:p>
      <w:pPr>
        <w:pStyle w:val="Heading2"/>
      </w:pPr>
      <w:bookmarkStart w:id="2854" w:name="_Toc2023"/>
      <w:r>
        <w:t>العزيز فى شرح الوجيز (2)</w:t>
      </w:r>
      <w:bookmarkEnd w:id="2854"/>
    </w:p>
    <w:p>
      <w:pPr>
        <w:pStyle w:val="BookText"/>
      </w:pPr>
      <w:r>
        <w:rPr>
          <w:rFonts w:ascii="IRNazanin" w:hAnsi="IRNazanin" w:eastAsia="IRNazanin" w:cs="IRNazanin"/>
          <w:lang w:bidi="fa-IR"/>
          <w:color w:val="111111"/>
          <w:sz w:val="28"/>
          <w:szCs w:val="28"/>
          <w:rtl/>
        </w:rPr>
        <w:t xml:space="preserve">2379: سپه 484: 1.</w:t>
      </w:r>
    </w:p>
    <w:p>
      <w:pPr>
        <w:pStyle w:val="Heading2"/>
      </w:pPr>
      <w:bookmarkStart w:id="2855" w:name="_Toc2024"/>
      <w:r>
        <w:t>نقد الرجال</w:t>
      </w:r>
      <w:bookmarkEnd w:id="2855"/>
    </w:p>
    <w:p>
      <w:pPr>
        <w:pStyle w:val="BookText"/>
      </w:pPr>
      <w:r>
        <w:rPr>
          <w:rFonts w:ascii="IRNazanin" w:hAnsi="IRNazanin" w:eastAsia="IRNazanin" w:cs="IRNazanin"/>
          <w:lang w:bidi="fa-IR"/>
          <w:color w:val="111111"/>
          <w:sz w:val="28"/>
          <w:szCs w:val="28"/>
          <w:rtl/>
        </w:rPr>
        <w:t xml:space="preserve">نقد الرجال: از امير مصطفى تفرشى كه در 1015 بانجام رسانده است) مصفى المقال ص 460) در تهران در 427 ص دوستونى در 1318 بچاپ سنگى رسيده است.</w:t>
      </w:r>
    </w:p>
    <w:p>
      <w:pPr>
        <w:pStyle w:val="Heading2"/>
      </w:pPr>
      <w:bookmarkStart w:id="2856" w:name="_Toc2025"/>
      <w:r>
        <w:t>القوانين المحكمه (8)</w:t>
      </w:r>
      <w:bookmarkEnd w:id="2856"/>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6" w:name="pg20264_230088"/>
    <w:bookmarkEnd w:id="466"/>
    <w:p>
      <w:pPr>
        <w:pStyle w:val="BookText"/>
      </w:pPr>
      <w:r>
        <w:rPr>
          <w:rFonts w:ascii="IRNazanin" w:hAnsi="IRNazanin" w:eastAsia="IRNazanin" w:cs="IRNazanin"/>
          <w:lang w:bidi="fa-IR"/>
          <w:color w:val="111111"/>
          <w:sz w:val="28"/>
          <w:szCs w:val="28"/>
          <w:rtl/>
        </w:rPr>
        <w:t xml:space="preserve">6244: تنها جلد دوم است، نسخ خوب جواد پسر رضاى حسينى رضوانى قمى طاهرى در ع 1206/1، عنوان مطلبها و بندها شنگرف. كاغذ ترمه نخودى سپاهانى- جلد تيماج حنايى مقوايى، 12 * 22- 18/5 س 7/5 * 13.</w:t>
      </w:r>
    </w:p>
    <w:p>
      <w:pPr>
        <w:pStyle w:val="Heading2"/>
      </w:pPr>
      <w:bookmarkStart w:id="2857" w:name="_Toc2026"/>
      <w:r>
        <w:t>مرآت العقول (2)</w:t>
      </w:r>
      <w:bookmarkEnd w:id="2857"/>
    </w:p>
    <w:p>
      <w:pPr>
        <w:pStyle w:val="BookText"/>
      </w:pPr>
      <w:r>
        <w:rPr>
          <w:rFonts w:ascii="IRNazanin" w:hAnsi="IRNazanin" w:eastAsia="IRNazanin" w:cs="IRNazanin"/>
          <w:lang w:bidi="fa-IR"/>
          <w:color w:val="111111"/>
          <w:sz w:val="28"/>
          <w:szCs w:val="28"/>
          <w:rtl/>
        </w:rPr>
        <w:t xml:space="preserve">5550: تا آخر حجت و امامت، عنوانها شنگرف، نسخ 1220. كاغذ فرنگى- جلد تيماج زرد مقوايى منقش، 414 گ 30 * 20، 25 س 23 *13.</w:t>
      </w:r>
    </w:p>
    <w:p>
      <w:pPr>
        <w:pStyle w:val="Heading2"/>
      </w:pPr>
      <w:bookmarkStart w:id="2858" w:name="_Toc2027"/>
      <w:r>
        <w:t>ميزان الصنايع</w:t>
      </w:r>
      <w:bookmarkEnd w:id="2858"/>
    </w:p>
    <w:p>
      <w:pPr>
        <w:pStyle w:val="BookText"/>
      </w:pPr>
      <w:r>
        <w:rPr>
          <w:rFonts w:ascii="IRNazanin" w:hAnsi="IRNazanin" w:eastAsia="IRNazanin" w:cs="IRNazanin"/>
          <w:lang w:bidi="fa-IR"/>
          <w:color w:val="111111"/>
          <w:sz w:val="28"/>
          <w:szCs w:val="28"/>
          <w:rtl/>
        </w:rPr>
        <w:t xml:space="preserve">ميزان الصنايع: يك مقدمه و يك خاتمه و سه باب دارد و در اسطرلاب است، از محمد حسين محمد باقر يزدى پدر مولف عيون الحساب كه بشماره (516 و 517 و 518) در اين كتابخانه هست و ياد شده كه او استاد شيخ بهائى بوده است و اين كتاب را در راه مشهد در 1072 ساخته است. آغاز: بسمله. حمدله. فقير حقير محمد حسين بن محمدباقر اليزدى را بخاطر رسيد كه چون والد فقير در اسطرلاب اختراعى‌فرموده بودند و دستورها وضع نموده بودند كه بسيار آسان تر و بهتر بود... رساله اى بنويسد تا در سنه 1072 توفيق احرام زيارت... روضه رضويه... در عرض راه بنابر عدم شغل نوشتن اين رساله ميسر شد. و موسوم به ميزان الصنايع مشتمل بر مقدمه و خاتمه و سه باب. انجام: از معدل النهار در اين رساله آورديم بدين صورت (89 در ش 558/3 سپس، هشت صفحه جدولهاى رياضى خط كشى شده و درون آنها سفيد مانده است (</w:t>
      </w:r>
    </w:p>
    <w:p>
      <w:pPr>
        <w:pStyle w:val="Heading2"/>
      </w:pPr>
      <w:bookmarkStart w:id="2859" w:name="_Toc2028"/>
      <w:r>
        <w:t>هدايه المسترشدين (1)</w:t>
      </w:r>
      <w:bookmarkEnd w:id="2859"/>
    </w:p>
    <w:p>
      <w:pPr>
        <w:pStyle w:val="BookText"/>
      </w:pPr>
      <w:r>
        <w:rPr>
          <w:rFonts w:ascii="IRNazanin" w:hAnsi="IRNazanin" w:eastAsia="IRNazanin" w:cs="IRNazanin"/>
          <w:lang w:bidi="fa-IR"/>
          <w:color w:val="111111"/>
          <w:sz w:val="28"/>
          <w:szCs w:val="28"/>
          <w:rtl/>
        </w:rPr>
        <w:t xml:space="preserve">853: سپه 572: 1.</w:t>
      </w:r>
    </w:p>
    <w:p>
      <w:pPr>
        <w:pStyle w:val="Heading2"/>
      </w:pPr>
      <w:bookmarkStart w:id="2860" w:name="_Toc2029"/>
      <w:r>
        <w:t>مثنوى (6)</w:t>
      </w:r>
      <w:bookmarkEnd w:id="2860"/>
    </w:p>
    <w:p>
      <w:pPr>
        <w:pStyle w:val="BookText"/>
      </w:pPr>
      <w:r>
        <w:rPr>
          <w:rFonts w:ascii="IRNazanin" w:hAnsi="IRNazanin" w:eastAsia="IRNazanin" w:cs="IRNazanin"/>
          <w:lang w:bidi="fa-IR"/>
          <w:color w:val="111111"/>
          <w:sz w:val="28"/>
          <w:szCs w:val="28"/>
          <w:rtl/>
        </w:rPr>
        <w:t xml:space="preserve">221: نسخ ريز چهار ستونى كه در شيراز بخط محمد بن على در پنج شنبه 17 ع 1091 / 1 نوشته شده است، چهار صفحه اول نسخه حاشيه سازى و پر از لاجورد، دو صفحه آغاز هر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67" w:name="pg20264_230089"/>
    <w:bookmarkEnd w:id="467"/>
    <w:p>
      <w:pPr>
        <w:pStyle w:val="BookText"/>
      </w:pPr>
      <w:r>
        <w:rPr>
          <w:rFonts w:ascii="IRNazanin" w:hAnsi="IRNazanin" w:eastAsia="IRNazanin" w:cs="IRNazanin"/>
          <w:lang w:bidi="fa-IR"/>
          <w:color w:val="111111"/>
          <w:sz w:val="28"/>
          <w:szCs w:val="28"/>
          <w:rtl/>
        </w:rPr>
        <w:t xml:space="preserve">يك از شش دفتر حاشيه سازى كامل با گل و بوته زرين و در هر يك سرلوحى در برگهاى 1 و 2 پ و 60 پ و 111 پ و 206 پ و 259 پ و 318 پ ديده ميشود. كاغذ نازك حنايى) شبيه پوست آهو (جلد تيماج مشكى مقوايى زركوب درون تيماج سرخ زردار، 356 گ 11 * 21- 18 س 11 * 18.</w:t>
      </w:r>
    </w:p>
    <w:p>
      <w:pPr>
        <w:pStyle w:val="Heading2"/>
      </w:pPr>
      <w:bookmarkStart w:id="2861" w:name="_Toc2030"/>
      <w:r>
        <w:t>محمد بن عيسى القطيفى</w:t>
      </w:r>
      <w:bookmarkEnd w:id="2861"/>
    </w:p>
    <w:p>
      <w:pPr>
        <w:pStyle w:val="BookText"/>
      </w:pPr>
      <w:r>
        <w:rPr>
          <w:rFonts w:ascii="Amiri" w:hAnsi="Amiri" w:eastAsia="Amiri" w:cs="Amiri"/>
          <w:lang w:bidi="ar-SA"/>
          <w:color w:val="111111"/>
          <w:sz w:val="28"/>
          <w:szCs w:val="28"/>
          <w:rtl/>
        </w:rPr>
        <w:t xml:space="preserve">19- محمد بن عيسى القطيفى.</w:t>
      </w:r>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Heading2"/>
      </w:pPr>
      <w:bookmarkStart w:id="2862" w:name="_Toc2031"/>
      <w:r>
        <w:t>مسكن الفواد عند فقه الاحبه و الاولاد (3)</w:t>
      </w:r>
      <w:bookmarkEnd w:id="2862"/>
    </w:p>
    <w:p>
      <w:pPr>
        <w:pStyle w:val="BookText"/>
      </w:pPr>
      <w:r>
        <w:rPr>
          <w:rFonts w:ascii="IRNazanin" w:hAnsi="IRNazanin" w:eastAsia="IRNazanin" w:cs="IRNazanin"/>
          <w:lang w:bidi="fa-IR"/>
          <w:color w:val="111111"/>
          <w:sz w:val="28"/>
          <w:szCs w:val="28"/>
          <w:rtl/>
        </w:rPr>
        <w:t xml:space="preserve">7461: ش 6 دفتر، 132 پ- 167 ر.</w:t>
      </w:r>
    </w:p>
    <w:p>
      <w:pPr>
        <w:pStyle w:val="Heading2"/>
      </w:pPr>
      <w:bookmarkStart w:id="2863" w:name="_Toc2032"/>
      <w:r>
        <w:t>كمال نامه</w:t>
      </w:r>
      <w:bookmarkEnd w:id="2863"/>
    </w:p>
    <w:p>
      <w:pPr>
        <w:pStyle w:val="BookText"/>
      </w:pPr>
      <w:r>
        <w:rPr>
          <w:rFonts w:ascii="IRNazanin" w:hAnsi="IRNazanin" w:eastAsia="IRNazanin" w:cs="IRNazanin"/>
          <w:lang w:bidi="fa-IR"/>
          <w:color w:val="111111"/>
          <w:sz w:val="28"/>
          <w:szCs w:val="28"/>
          <w:rtl/>
        </w:rPr>
        <w:t xml:space="preserve">كمال نامه: از خمسه خواجوى كرمانى (753- 689) است) سپه 415.(516- 512: 2: سپه 516: 2.</w:t>
      </w:r>
    </w:p>
    <w:p>
      <w:pPr>
        <w:pStyle w:val="Heading2"/>
      </w:pPr>
      <w:bookmarkStart w:id="2864" w:name="_Toc2033"/>
      <w:r>
        <w:t>و فيات الاعيان و انباء ابناء الزمان مما ثبت بالنقل او السماع او اثبته العيان (1)</w:t>
      </w:r>
      <w:bookmarkEnd w:id="2864"/>
    </w:p>
    <w:p>
      <w:pPr>
        <w:pStyle w:val="BookText"/>
      </w:pPr>
      <w:r>
        <w:rPr>
          <w:rFonts w:ascii="IRNazanin" w:hAnsi="IRNazanin" w:eastAsia="IRNazanin" w:cs="IRNazanin"/>
          <w:lang w:bidi="fa-IR"/>
          <w:color w:val="111111"/>
          <w:sz w:val="28"/>
          <w:szCs w:val="28"/>
          <w:rtl/>
        </w:rPr>
        <w:t xml:space="preserve">1583: نسخ عبدالله تبريزى كه بدستور عميد الملك مجد الدوله امير اصلان خان عنوان و نشان شنگرف، در سرآغاز يك فهرست است، مجدول به شنگرف، صفحه ها در دو جدول: 1- شنگرف، 2- شنگرف و لاجورد، با يك سرلوح شنگرف و لاجورد. كاغذ فرنگى سفيد آهار مهره- جلد تيماج قهوه اى مقوايى، 453 گ 21 * 27- 35 س 12 * 25.</w:t>
      </w:r>
    </w:p>
    <w:p>
      <w:pPr>
        <w:pStyle w:val="Heading2"/>
      </w:pPr>
      <w:bookmarkStart w:id="2865" w:name="_Toc2034"/>
      <w:r>
        <w:t>شرح لمعات عراقى</w:t>
      </w:r>
      <w:bookmarkEnd w:id="2865"/>
    </w:p>
    <w:p>
      <w:pPr>
        <w:pStyle w:val="BookText"/>
      </w:pPr>
      <w:r>
        <w:rPr>
          <w:rFonts w:ascii="IRNazanin" w:hAnsi="IRNazanin" w:eastAsia="IRNazanin" w:cs="IRNazanin"/>
          <w:lang w:bidi="fa-IR"/>
          <w:color w:val="111111"/>
          <w:sz w:val="28"/>
          <w:szCs w:val="28"/>
          <w:rtl/>
        </w:rPr>
        <w:t xml:space="preserve">شرح لمعات عراقى: لمعات از فخرالدين عراقى است) چلبى 362: 2) و اين شرح از درويش على بن يوسف كردى) كوكدى (مولف زبده الطريق) ايضاح المكنون 611: 1- نفيسى 51- خاورشناسى سراويو ش 45). آغاز: حمد بى حد و شكر بى عدذات واجب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68" w:name="pg20264_230090"/>
    <w:bookmarkEnd w:id="468"/>
    <w:p>
      <w:pPr>
        <w:pStyle w:val="BookText"/>
      </w:pPr>
      <w:r>
        <w:rPr>
          <w:rFonts w:ascii="IRNazanin" w:hAnsi="IRNazanin" w:eastAsia="IRNazanin" w:cs="IRNazanin"/>
          <w:lang w:bidi="fa-IR"/>
          <w:color w:val="111111"/>
          <w:sz w:val="28"/>
          <w:szCs w:val="28"/>
          <w:rtl/>
        </w:rPr>
        <w:t xml:space="preserve">الوجودى... قوله بسم. الحمد لله الذى نور وجه حبيبه بتجليات. انجام: اسم و رسم عاشقى و معشوقى را براندازد تا بحر وحدت او الله تعالى چيزى ديگر نماند والسلام. 6409: ش 3 دفتر، 25 پ- 92 ر، نستعليق 2 ع 58 (1006 =) 106/2 برگ شمار جداگانه دارد، پس از آن اختيارات هفته است در دو صفحه بفارسى.</w:t>
      </w:r>
    </w:p>
    <w:p>
      <w:pPr>
        <w:pStyle w:val="Heading2"/>
      </w:pPr>
      <w:bookmarkStart w:id="2866" w:name="_Toc2035"/>
      <w:r>
        <w:t>زبده الاصول</w:t>
      </w:r>
      <w:bookmarkEnd w:id="2866"/>
    </w:p>
    <w:p>
      <w:pPr>
        <w:pStyle w:val="BookText"/>
      </w:pPr>
      <w:r>
        <w:rPr>
          <w:rFonts w:ascii="IRNazanin" w:hAnsi="IRNazanin" w:eastAsia="IRNazanin" w:cs="IRNazanin"/>
          <w:lang w:bidi="fa-IR"/>
          <w:color w:val="111111"/>
          <w:sz w:val="28"/>
          <w:szCs w:val="28"/>
          <w:rtl/>
        </w:rPr>
        <w:t xml:space="preserve">زبده الاصول: شيخ بهايى م 1031 ق، در پنج مقدمه كه هر يك در چند مطلب است و در 1319 ق. در 128 ص چاپ شده است) ذريعه 19: 12- فهرست دانشگاه 1701: 3- سپه 578: 1) در ذريعه (103: 6) نه حاشيه آن ياد شده است.</w:t>
      </w:r>
    </w:p>
    <w:p>
      <w:pPr>
        <w:pStyle w:val="Heading2"/>
      </w:pPr>
      <w:bookmarkStart w:id="2867" w:name="_Toc2036"/>
      <w:r>
        <w:t>روضه القلوب و نزهه المحب و المحبوب</w:t>
      </w:r>
      <w:bookmarkEnd w:id="2867"/>
    </w:p>
    <w:p>
      <w:pPr>
        <w:pStyle w:val="BookText"/>
      </w:pPr>
      <w:r>
        <w:rPr>
          <w:rFonts w:ascii="IRNazanin" w:hAnsi="IRNazanin" w:eastAsia="IRNazanin" w:cs="IRNazanin"/>
          <w:lang w:bidi="fa-IR"/>
          <w:color w:val="111111"/>
          <w:sz w:val="28"/>
          <w:szCs w:val="28"/>
          <w:rtl/>
        </w:rPr>
        <w:t xml:space="preserve">روضه القلوب و نزهه المحب و المحبوب: درباره عشق و جنون و جذبات و ظرافت است در يازده باب. آغاز: بسمله. الحمد لله ذى‌الكرم و الجود... اما بعد فقد كنت ادام الله عزك... شرحت لى قصه جرت عليك و امورا ساقها القدر اليك. انجام: با عيشنا المفقود خذ من عمرنا شيئا و زد من الصبا اياما تمت. 3247: نسخ محمد ابراهيم بن آقا حسين شيرازى آتشى در مچهلى بندر در سه شنبه صفر 1230، عنوان شنگرف. كاغذ فرنگى كبود- جلد تيماج سرخ ضربى مقوايى، 102 گ 16/5 * 17- 22 س 10/5 * 14/5.</w:t>
      </w:r>
    </w:p>
    <w:p>
      <w:pPr>
        <w:pStyle w:val="Heading2"/>
      </w:pPr>
      <w:bookmarkStart w:id="2868" w:name="_Toc2037"/>
      <w:r>
        <w:t>عالم آراى عباسى (6)</w:t>
      </w:r>
      <w:bookmarkEnd w:id="2868"/>
    </w:p>
    <w:p>
      <w:pPr>
        <w:pStyle w:val="BookText"/>
      </w:pPr>
      <w:r>
        <w:rPr>
          <w:rFonts w:ascii="IRNazanin" w:hAnsi="IRNazanin" w:eastAsia="IRNazanin" w:cs="IRNazanin"/>
          <w:lang w:bidi="fa-IR"/>
          <w:color w:val="111111"/>
          <w:sz w:val="28"/>
          <w:szCs w:val="28"/>
          <w:rtl/>
        </w:rPr>
        <w:t xml:space="preserve">1673: صحيفه 2 و 3 مانند نسخه پيش، نسخه را بدستور ميرزا آقا بيك وزير گيلان بيه پيش محمد حسين نامى بنسخ در رجب 1072 نوشته است، عنوانها شنگرف. نسخه در قزوين در 1086 از آن كسى بوده است. كاغذ فرنگى سفيد- جلد تيماج مشكى مقوايى ضربى ترنج دار، 402 گ 23 * 23- 38 س 13 * 27/5.</w:t>
      </w:r>
    </w:p>
    <w:p>
      <w:pPr>
        <w:pStyle w:val="Heading2"/>
      </w:pPr>
      <w:bookmarkStart w:id="2869" w:name="_Toc2038"/>
      <w:r>
        <w:t>الكافيه (4)</w:t>
      </w:r>
      <w:bookmarkEnd w:id="2869"/>
    </w:p>
    <w:p>
      <w:pPr>
        <w:pStyle w:val="BookText"/>
      </w:pPr>
      <w:r>
        <w:rPr>
          <w:rFonts w:ascii="IRNazanin" w:hAnsi="IRNazanin" w:eastAsia="IRNazanin" w:cs="IRNazanin"/>
          <w:lang w:bidi="fa-IR"/>
          <w:color w:val="111111"/>
          <w:sz w:val="28"/>
          <w:szCs w:val="28"/>
          <w:rtl/>
        </w:rPr>
        <w:t xml:space="preserve">3162: ش 1 دفتر، 2 پ- 45 پ، سپه 363: 2.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69" w:name="pg20264_230091"/>
    <w:bookmarkEnd w:id="469"/>
    <w:p>
      <w:pPr>
        <w:pStyle w:val="Heading2"/>
      </w:pPr>
      <w:bookmarkStart w:id="2870" w:name="_Toc2039"/>
      <w:r>
        <w:t>رساله هاى رشتى (7)</w:t>
      </w:r>
      <w:bookmarkEnd w:id="2870"/>
    </w:p>
    <w:p>
      <w:pPr>
        <w:pStyle w:val="BookText"/>
      </w:pPr>
      <w:r>
        <w:rPr>
          <w:rFonts w:ascii="IRNazanin" w:hAnsi="IRNazanin" w:eastAsia="IRNazanin" w:cs="IRNazanin"/>
          <w:lang w:bidi="fa-IR"/>
          <w:color w:val="111111"/>
          <w:sz w:val="28"/>
          <w:szCs w:val="28"/>
          <w:rtl/>
        </w:rPr>
        <w:t xml:space="preserve">7- جواب سئوال، پاسخ بملا عبدالوهاب لاهيجى است تاليف ذيحجه 1248 ق. 6558: ش 3 دفتر، نوشته رجب 1258، گ 45- 42.</w:t>
      </w:r>
    </w:p>
    <w:p>
      <w:pPr>
        <w:pStyle w:val="Heading2"/>
      </w:pPr>
      <w:bookmarkStart w:id="2871" w:name="_Toc2040"/>
      <w:r>
        <w:t>الكافى (32)</w:t>
      </w:r>
      <w:bookmarkEnd w:id="2871"/>
    </w:p>
    <w:p>
      <w:pPr>
        <w:pStyle w:val="BookText"/>
      </w:pPr>
      <w:r>
        <w:rPr>
          <w:rFonts w:ascii="IRNazanin" w:hAnsi="IRNazanin" w:eastAsia="IRNazanin" w:cs="IRNazanin"/>
          <w:lang w:bidi="fa-IR"/>
          <w:color w:val="111111"/>
          <w:sz w:val="28"/>
          <w:szCs w:val="28"/>
          <w:rtl/>
        </w:rPr>
        <w:t xml:space="preserve">5493: نسخ سده 11، عنوانها شنگرف، از جهاد است تا عقيقه. كاغذ سپاهانى نخودى- جلد تيماج سرخ ضربى زركوب مقوايى، 183 گ 19/5 * 21- 26 س 12 *17.</w:t>
      </w:r>
    </w:p>
    <w:p>
      <w:pPr>
        <w:pStyle w:val="Heading2"/>
      </w:pPr>
      <w:bookmarkStart w:id="2872" w:name="_Toc2041"/>
      <w:r>
        <w:t>گنجينه نشاط (2)</w:t>
      </w:r>
      <w:bookmarkEnd w:id="2872"/>
    </w:p>
    <w:p>
      <w:pPr>
        <w:pStyle w:val="BookText"/>
      </w:pPr>
      <w:r>
        <w:rPr>
          <w:rFonts w:ascii="IRNazanin" w:hAnsi="IRNazanin" w:eastAsia="IRNazanin" w:cs="IRNazanin"/>
          <w:lang w:bidi="fa-IR"/>
          <w:color w:val="111111"/>
          <w:sz w:val="28"/>
          <w:szCs w:val="28"/>
          <w:rtl/>
        </w:rPr>
        <w:t xml:space="preserve">2908: نستعليق على اكبر شريف كاتب الحضره السلطانى در تهران در شوال 1248، عنوانها شنگرف، صفحه ها در دو جدول زر و لاجورد، 4 صفحه ديباچه دارد كه صفحه هاى آن حاشيه سازى و ميان سطور زراندود است، دو سرلوح در آغاز ديباچه و آغاز كتاب ديده ميشود. كاغذ فرنگى سفيد- جلد تيماج قهوه يى مقوايى ضربى، 225 گ 21 * 15- 34 س 13/5 * 25.</w:t>
      </w:r>
    </w:p>
    <w:p>
      <w:pPr>
        <w:pStyle w:val="Heading2"/>
      </w:pPr>
      <w:bookmarkStart w:id="2873" w:name="_Toc2042"/>
      <w:r>
        <w:t>هفت پيكر (5)</w:t>
      </w:r>
      <w:bookmarkEnd w:id="2873"/>
    </w:p>
    <w:p>
      <w:pPr>
        <w:pStyle w:val="BookText"/>
      </w:pPr>
      <w:r>
        <w:rPr>
          <w:rFonts w:ascii="IRNazanin" w:hAnsi="IRNazanin" w:eastAsia="IRNazanin" w:cs="IRNazanin"/>
          <w:lang w:bidi="fa-IR"/>
          <w:color w:val="111111"/>
          <w:sz w:val="28"/>
          <w:szCs w:val="28"/>
          <w:rtl/>
        </w:rPr>
        <w:t xml:space="preserve">372: سپه 538: 2.</w:t>
      </w:r>
    </w:p>
    <w:p>
      <w:pPr>
        <w:pStyle w:val="Heading2"/>
      </w:pPr>
      <w:bookmarkStart w:id="2874" w:name="_Toc2043"/>
      <w:r>
        <w:t>سراج منير (4)</w:t>
      </w:r>
      <w:bookmarkEnd w:id="2874"/>
    </w:p>
    <w:p>
      <w:pPr>
        <w:pStyle w:val="BookText"/>
      </w:pPr>
      <w:r>
        <w:rPr>
          <w:rFonts w:ascii="IRNazanin" w:hAnsi="IRNazanin" w:eastAsia="IRNazanin" w:cs="IRNazanin"/>
          <w:lang w:bidi="fa-IR"/>
          <w:color w:val="111111"/>
          <w:sz w:val="28"/>
          <w:szCs w:val="28"/>
          <w:rtl/>
        </w:rPr>
        <w:t xml:space="preserve">2902: ش 1 دفتر، 2 پ- 53 ر، در انجام اين نسخه آمده: " بيشتر از عمر بپايان رسيد، زهى سعادت و فيروزى اقبال... و باشم شاد كه خواهيم اين دو را ياد كرد ". باندازه دو صفحه بيشتر از نسخه دانشگاه دارد و در اين افزوده نام مولف آمده و نام كتاب در ديباچه ديده ميشود. بخط شكسته نستعليق اسماعيل بن محمد در پايان محرم 1279 در دولت خانه آقا ميرزا محمد. كاغذ فرنگى- جلد تيماج حنايى يك لا، 66 گ 21/5 * 15- 34 س 12 * 24.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70" w:name="pg20264_230092"/>
    <w:bookmarkEnd w:id="470"/>
    <w:p>
      <w:pPr>
        <w:pStyle w:val="Heading2"/>
      </w:pPr>
      <w:bookmarkStart w:id="2875" w:name="_Toc2044"/>
      <w:r>
        <w:t>رساله هاى احسائى</w:t>
      </w:r>
      <w:bookmarkEnd w:id="2875"/>
    </w:p>
    <w:p>
      <w:pPr>
        <w:pStyle w:val="BookText"/>
      </w:pPr>
      <w:r>
        <w:rPr>
          <w:rFonts w:ascii="IRNazanin" w:hAnsi="IRNazanin" w:eastAsia="IRNazanin" w:cs="IRNazanin"/>
          <w:lang w:bidi="fa-IR"/>
          <w:color w:val="111111"/>
          <w:sz w:val="28"/>
          <w:szCs w:val="28"/>
          <w:rtl/>
        </w:rPr>
        <w:t xml:space="preserve">رساله هاى احسائى: شيخ على نقى بن شيخ احمد احسائى هم چند رساله دارد كه در اينجا مى شناسانيم:</w:t>
      </w:r>
    </w:p>
    <w:p>
      <w:pPr>
        <w:pStyle w:val="Heading2"/>
      </w:pPr>
      <w:bookmarkStart w:id="2876" w:name="_Toc2045"/>
      <w:r>
        <w:t>المطول (9)</w:t>
      </w:r>
      <w:bookmarkEnd w:id="2876"/>
    </w:p>
    <w:p>
      <w:pPr>
        <w:pStyle w:val="BookText"/>
      </w:pPr>
      <w:r>
        <w:rPr>
          <w:rFonts w:ascii="IRNazanin" w:hAnsi="IRNazanin" w:eastAsia="IRNazanin" w:cs="IRNazanin"/>
          <w:lang w:bidi="fa-IR"/>
          <w:color w:val="111111"/>
          <w:sz w:val="28"/>
          <w:szCs w:val="28"/>
          <w:rtl/>
        </w:rPr>
        <w:t xml:space="preserve">2984: مكرر: نسخ ذح 1254، كمى حاشيه دارد در آغاز نسخه، نشان وقف سپهسالار در آن نيست. كاغذ فرنگى سفيد- جلد مقواى‌مشكى- 283 گ 22 * 34، 20 س 11 * 22.</w:t>
      </w:r>
    </w:p>
    <w:p>
      <w:pPr>
        <w:pStyle w:val="Heading2"/>
      </w:pPr>
      <w:bookmarkStart w:id="2877" w:name="_Toc2046"/>
      <w:r>
        <w:t>لوايح (2)</w:t>
      </w:r>
      <w:bookmarkEnd w:id="2877"/>
    </w:p>
    <w:p>
      <w:pPr>
        <w:pStyle w:val="BookText"/>
      </w:pPr>
      <w:r>
        <w:rPr>
          <w:rFonts w:ascii="IRNazanin" w:hAnsi="IRNazanin" w:eastAsia="IRNazanin" w:cs="IRNazanin"/>
          <w:lang w:bidi="fa-IR"/>
          <w:color w:val="111111"/>
          <w:sz w:val="28"/>
          <w:szCs w:val="28"/>
          <w:rtl/>
        </w:rPr>
        <w:t xml:space="preserve">1099: شكسته نستعليق سده 10، عنوان و جدول شنگرف و لاجورد و زر، دو صفحه آغاز حاشيه سازى شده، سرلوح شنگرف و زر با گل و بوته، ميان سطرها زرافشان، شعر از نثر با خط لاجورد و زر جدا شده است. كاغذ سپاهانى حنايى- جلد تيماج سبز زركوب، 20 گ 11/5 * 12- 18 س 7 * 13.</w:t>
      </w:r>
    </w:p>
    <w:p>
      <w:pPr>
        <w:pStyle w:val="Heading2"/>
      </w:pPr>
      <w:bookmarkStart w:id="2878" w:name="_Toc2047"/>
      <w:r>
        <w:t>شبهه الاستلزام يا تعليقه على تعليقه شبهه الاستلزام</w:t>
      </w:r>
      <w:bookmarkEnd w:id="2878"/>
    </w:p>
    <w:p>
      <w:pPr>
        <w:pStyle w:val="BookText"/>
      </w:pPr>
      <w:r>
        <w:rPr>
          <w:rFonts w:ascii="IRNazanin" w:hAnsi="IRNazanin" w:eastAsia="IRNazanin" w:cs="IRNazanin"/>
          <w:lang w:bidi="fa-IR"/>
          <w:color w:val="111111"/>
          <w:sz w:val="28"/>
          <w:szCs w:val="28"/>
          <w:rtl/>
        </w:rPr>
        <w:t xml:space="preserve">شبهه الاستلزام يا تعليقه على تعليقه شبهه الاستلزام: اصل شبهه از آقا حسين خوانسارى، تعليقه از محمد باقر سبزوارى در رد او تعليقه دوم نيز از آقا حسين در رد سبزوارى و در صفر 1079 پايان يافته است. آغاز و انجام مانند چاپ سنگى 1317- 1316 ق تهران ص 1374 .314- 269: ش 4 دفتر، ص 237- 161، با همان خط شماره پيشين در پايان دارد: " قداتفق الفراغ منه فى شهر صفر 1079 " كه در چاپى‌نيامده است.</w:t>
      </w:r>
    </w:p>
    <w:p>
      <w:pPr>
        <w:pStyle w:val="Heading2"/>
      </w:pPr>
      <w:bookmarkStart w:id="2879" w:name="_Toc2048"/>
      <w:r>
        <w:t>مصباح المتهجد الصغير</w:t>
      </w:r>
      <w:bookmarkEnd w:id="2879"/>
    </w:p>
    <w:p>
      <w:pPr>
        <w:pStyle w:val="BookText"/>
      </w:pPr>
      <w:r>
        <w:rPr>
          <w:rFonts w:ascii="IRNazanin" w:hAnsi="IRNazanin" w:eastAsia="IRNazanin" w:cs="IRNazanin"/>
          <w:lang w:bidi="fa-IR"/>
          <w:color w:val="111111"/>
          <w:sz w:val="28"/>
          <w:szCs w:val="28"/>
          <w:rtl/>
        </w:rPr>
        <w:t xml:space="preserve">مصباح المتهجد الصغير: عنوانهاى اين كتاب فصل است و از شيخ طوسى است) كشف الحجب ص 528) آغاز: بسمله. حمدله... فصل فى ذكر عبادات الشرع، عبادات الشرع خمس. انجام در فهرست فهرست (210: 1) ياد شده است. 8066: نسخ دوشنبه 19 ذح 1082، عنوان شنگرف. كاغذ سپاهانى- جلد مقوا، 154 گ 11/5 </w:t>
      </w:r>
      <w:r>
        <w:rPr>
          <w:rFonts w:ascii="IRNazanin" w:hAnsi="IRNazanin" w:eastAsia="IRNazanin" w:cs="IRNazanin"/>
          <w:lang w:bidi="fa-IR"/>
          <w:color w:val="111111"/>
          <w:sz w:val="28"/>
          <w:szCs w:val="28"/>
          <w:i w:val="1"/>
          <w:iCs w:val="1"/>
          <w:rtl/>
        </w:rPr>
        <w:t xml:space="preserve">18/5، 21 س س 7/5</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71" w:name="pg20264_230093"/>
    <w:bookmarkEnd w:id="471"/>
    <w:p>
      <w:pPr>
        <w:pStyle w:val="BookText"/>
      </w:pPr>
      <w:r>
        <w:rPr>
          <w:rFonts w:ascii="Times New Roman" w:hAnsi="Times New Roman" w:eastAsia="Times New Roman" w:cs="Times New Roman"/>
          <w:lang w:val="en-US" w:bidi="en-US"/>
          <w:color w:val="111111"/>
          <w:sz w:val="28"/>
          <w:szCs w:val="28"/>
          <w:rtl/>
        </w:rPr>
        <w:t xml:space="preserve">13/5.</w:t>
      </w:r>
    </w:p>
    <w:p>
      <w:pPr>
        <w:pStyle w:val="Heading2"/>
      </w:pPr>
      <w:bookmarkStart w:id="2880" w:name="_Toc2049"/>
      <w:r>
        <w:t>لوامع انوار التمجيد و جوامع اسراره</w:t>
      </w:r>
      <w:bookmarkEnd w:id="2880"/>
    </w:p>
    <w:p>
      <w:pPr>
        <w:pStyle w:val="BookText"/>
      </w:pPr>
      <w:r>
        <w:rPr>
          <w:rFonts w:ascii="Amiri" w:hAnsi="Amiri" w:eastAsia="Amiri" w:cs="Amiri"/>
          <w:lang w:bidi="ar-SA"/>
          <w:color w:val="111111"/>
          <w:sz w:val="28"/>
          <w:szCs w:val="28"/>
          <w:rtl/>
        </w:rPr>
        <w:t xml:space="preserve">لوامع انوار التمجيد و جوامع اسراره: از رضى الدين حافظ رجب بن محمد بن رجب برسى امامى صوفى باطنى است و ذيلى است بر مشارق الانوار او، اصول اعتقادات او در آن آمده است. آغاز: بسمله الحمد لله الموجود. الحمدلله الواحد لامن قله الموجود لامن عله... و بعد يقول... رجب الحافظ. هذه الرساله فى اصول الكتاب سميتها " لوامع انوار التمجيد و و جوامع اسراره اودعتها دينى و اعتقادى... و اتبعتها كتابا سميته " مشارق انوار اليقين فى اظهار اسرار حقايق امير المومنين ". انجام: انك الكريم الجواد و اعظم من سئل فجاد برحمتك يا ارحم الراحمين.</w:t>
      </w:r>
    </w:p>
    <w:p>
      <w:pPr>
        <w:pStyle w:val="Heading2"/>
      </w:pPr>
      <w:bookmarkStart w:id="2881" w:name="_Toc2050"/>
      <w:r>
        <w:t>الكافى (10)</w:t>
      </w:r>
      <w:bookmarkEnd w:id="2881"/>
    </w:p>
    <w:p>
      <w:pPr>
        <w:pStyle w:val="BookText"/>
      </w:pPr>
      <w:r>
        <w:rPr>
          <w:rFonts w:ascii="IRNazanin" w:hAnsi="IRNazanin" w:eastAsia="IRNazanin" w:cs="IRNazanin"/>
          <w:lang w:bidi="fa-IR"/>
          <w:color w:val="111111"/>
          <w:sz w:val="28"/>
          <w:szCs w:val="28"/>
          <w:rtl/>
        </w:rPr>
        <w:t xml:space="preserve">1708: سپه 293: 1.</w:t>
      </w:r>
    </w:p>
    <w:p>
      <w:pPr>
        <w:pStyle w:val="Heading2"/>
      </w:pPr>
      <w:bookmarkStart w:id="2882" w:name="_Toc2051"/>
      <w:r>
        <w:t>العروس: بنام، " العرش " و " العروش " و " سلسله الفلاسفه " و " اثبات الوجود " و "اثبات العقول " و " الفردوس " خوانده شده</w:t>
      </w:r>
      <w:bookmarkEnd w:id="2882"/>
    </w:p>
    <w:p>
      <w:pPr>
        <w:pStyle w:val="BookText"/>
      </w:pPr>
      <w:r>
        <w:rPr>
          <w:rFonts w:ascii="IRNazanin" w:hAnsi="IRNazanin" w:eastAsia="IRNazanin" w:cs="IRNazanin"/>
          <w:lang w:bidi="fa-IR"/>
          <w:color w:val="111111"/>
          <w:sz w:val="28"/>
          <w:szCs w:val="28"/>
          <w:rtl/>
        </w:rPr>
        <w:t xml:space="preserve">العروس: بنام، " العرش " و " العروش " و " سلسله الفلاسفه " و " اثبات الوجود " و "اثبات العقول " و " الفردوس " خوانده شده و از ابن سينا دانسته شده و دوبار بفارسى ترجمه گرديده است) دانشگاه 80: 3 و 112 و 301 و 2425: 6- مهدوى ص 179 ش 89). آغاز: عونك يا لطيف كل شى‌ء فى عالم الكون و الفساد ممالم يكن فكان قبل الكون ممكن الوجود. انجام: و اشرف الناس فى هذا العالم من كانت نفسه النطقيه عقلا بالفعل من له النفس القدسيه النبويه و لواهب العقل حمد لايتناهى و الصلاه... و آله الطاهرين.</w:t>
      </w:r>
    </w:p>
    <w:p>
      <w:pPr>
        <w:pStyle w:val="Heading2"/>
      </w:pPr>
      <w:bookmarkStart w:id="2883" w:name="_Toc2052"/>
      <w:r>
        <w:t>مفتاح الكرامه (3)</w:t>
      </w:r>
      <w:bookmarkEnd w:id="2883"/>
    </w:p>
    <w:p>
      <w:pPr>
        <w:pStyle w:val="BookText"/>
      </w:pPr>
      <w:r>
        <w:rPr>
          <w:rFonts w:ascii="IRNazanin" w:hAnsi="IRNazanin" w:eastAsia="IRNazanin" w:cs="IRNazanin"/>
          <w:lang w:bidi="fa-IR"/>
          <w:color w:val="111111"/>
          <w:sz w:val="28"/>
          <w:szCs w:val="28"/>
          <w:rtl/>
        </w:rPr>
        <w:t xml:space="preserve">284 مشير: ضمان و وكالت است كه در نيمه شب 9 رمضان 1225 تاليف شده است، نسخ سده 13، عنوان و خط روى متن سرخ با مهر مشير مورخ 1319. كاغذ فرنگى سفيد آهار مهره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72" w:name="pg20264_230094"/>
    <w:bookmarkEnd w:id="47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جلد تيماج سرخ ضربى مقوايى، 232 گ 31 * 31 30 س 12/5 * 21/5.</w:t>
      </w:r>
    </w:p>
    <w:p>
      <w:pPr>
        <w:pStyle w:val="Heading2"/>
      </w:pPr>
      <w:bookmarkStart w:id="2884" w:name="_Toc2053"/>
      <w:r>
        <w:t>سرمايه ايمان</w:t>
      </w:r>
      <w:bookmarkEnd w:id="2884"/>
    </w:p>
    <w:p>
      <w:pPr>
        <w:pStyle w:val="BookText"/>
      </w:pPr>
      <w:r>
        <w:rPr>
          <w:rFonts w:ascii="IRNazanin" w:hAnsi="IRNazanin" w:eastAsia="IRNazanin" w:cs="IRNazanin"/>
          <w:lang w:bidi="fa-IR"/>
          <w:color w:val="111111"/>
          <w:sz w:val="28"/>
          <w:szCs w:val="28"/>
          <w:rtl/>
        </w:rPr>
        <w:t xml:space="preserve">سرمايه ايمان: در اثبات عقايد از راه برهان، از ملا عبد الرزاق لاهيجى متخلص به " فياض " م 1051 ق. آغاز: اما بعد الحمدلله رب العالمين و الصلاه والسلام... چنين گويد العبد الملتجى عبد الرزاق اللاهيجى... كه موسومست بسرمايه ايمان... بموافقت اصول خمسه بر پنج باب مرتب شد... مقدمه در ذكر بعضى اصطلاحات. انجام: و انتفاى مفسده كند. هذا آخر ما اردنا ايراده فى هذه الرساله و الحمد لله. تمت.</w:t>
      </w:r>
    </w:p>
    <w:p>
      <w:pPr>
        <w:pStyle w:val="Heading2"/>
      </w:pPr>
      <w:bookmarkStart w:id="2885" w:name="_Toc2054"/>
      <w:r>
        <w:t>رساله عرفانى</w:t>
      </w:r>
      <w:bookmarkEnd w:id="2885"/>
    </w:p>
    <w:p>
      <w:pPr>
        <w:pStyle w:val="BookText"/>
      </w:pPr>
      <w:r>
        <w:rPr>
          <w:rFonts w:ascii="IRNazanin" w:hAnsi="IRNazanin" w:eastAsia="IRNazanin" w:cs="IRNazanin"/>
          <w:lang w:bidi="fa-IR"/>
          <w:color w:val="111111"/>
          <w:sz w:val="28"/>
          <w:szCs w:val="28"/>
          <w:rtl/>
        </w:rPr>
        <w:t xml:space="preserve">رساله عرفانى: رساله ايست بفارسى. آغاز: بسمله. اى درويش بدانكه بر هر مكلف واجب است كه سباح نظر را در درياى بى انتهاى‌فكرت. انجام: اين شام تاريك ايمن مقدم آن شاه عادل جدا گردد از هم نا حق و باطل. بسمله. اى برادر راه سالك طريق اله... و احشر هما مع مو اليهما آمين. اگر شراب خورى جرعها ى فشان بر خاك از آن گناه كه نفعش رسد بغير چه باك 6450: ش 3 دفتر، 58 پ- 70 پ، بهمان خط نستعليق 1267 شماره پيش، 15 س 7/5 *14.</w:t>
      </w:r>
    </w:p>
    <w:p>
      <w:pPr>
        <w:pStyle w:val="Heading2"/>
      </w:pPr>
      <w:bookmarkStart w:id="2886" w:name="_Toc2055"/>
      <w:r>
        <w:t>قرآن (17)</w:t>
      </w:r>
      <w:bookmarkEnd w:id="2886"/>
    </w:p>
    <w:p>
      <w:pPr>
        <w:pStyle w:val="BookText"/>
      </w:pPr>
      <w:r>
        <w:rPr>
          <w:rFonts w:ascii="IRNazanin" w:hAnsi="IRNazanin" w:eastAsia="IRNazanin" w:cs="IRNazanin"/>
          <w:lang w:bidi="fa-IR"/>
          <w:color w:val="111111"/>
          <w:sz w:val="28"/>
          <w:szCs w:val="28"/>
          <w:rtl/>
        </w:rPr>
        <w:t xml:space="preserve">1016: سپه 7: 1.</w:t>
      </w:r>
    </w:p>
    <w:p>
      <w:pPr>
        <w:pStyle w:val="Heading2"/>
      </w:pPr>
      <w:bookmarkStart w:id="2887" w:name="_Toc2056"/>
      <w:r>
        <w:t>شواهد</w:t>
      </w:r>
      <w:bookmarkEnd w:id="2887"/>
    </w:p>
    <w:p>
      <w:pPr>
        <w:pStyle w:val="BookText"/>
      </w:pPr>
      <w:r>
        <w:rPr>
          <w:rFonts w:ascii="Amiri" w:hAnsi="Amiri" w:eastAsia="Amiri" w:cs="Amiri"/>
          <w:lang w:bidi="ar-SA"/>
          <w:color w:val="111111"/>
          <w:sz w:val="28"/>
          <w:szCs w:val="28"/>
          <w:rtl/>
        </w:rPr>
        <w:t xml:space="preserve">شواهد: در اين كتاب شعرهايى كه در كتابهاى مقدماتى ادب آمده است بترتيب علوم شرح شده است و شواهد صرف و نحو بعربى و معانى و بيان و بديع بفارسى در آن تفسير شده است آغاز ناقص:اقائلن احضروا لشهودا، قاله رويه و قبله اريت ان جائت به املودا... اريت اصله ارايت. آغاز: و هى الوصيه التى كانت. قد تمت فى شهر رمضان 1256. انجام: فى علم البديع تردى ثياب الموت حمر افما اتى- لها الليل الاوهى من سندس خضر، تردى فعل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73" w:name="pg20264_230095"/>
    <w:bookmarkEnd w:id="473"/>
    <w:p>
      <w:pPr>
        <w:pStyle w:val="BookText"/>
      </w:pPr>
      <w:r>
        <w:rPr>
          <w:rFonts w:ascii="IRNazanin" w:hAnsi="IRNazanin" w:eastAsia="IRNazanin" w:cs="IRNazanin"/>
          <w:lang w:bidi="fa-IR"/>
          <w:color w:val="111111"/>
          <w:sz w:val="28"/>
          <w:szCs w:val="28"/>
          <w:rtl/>
        </w:rPr>
        <w:t xml:space="preserve">ماضى از باب تفعل اصلش تردى بود. انجام: و ذات نيست مگر ثبوت معنى از براى ذات. قد تمت فى‌اربعه عشر شهر رجب المرجب 6862.1257: نستعليق 1257- 1256، شعرها بشنگرف، عنوان هاى مطالب در هامش كاغذ فرنگى‌نخودى- جلد تيماج حنايى مقوايى، 126 گ 14/5 *24- 24 س 9/5 *16.</w:t>
      </w:r>
    </w:p>
    <w:p>
      <w:pPr>
        <w:pStyle w:val="Heading2"/>
      </w:pPr>
      <w:bookmarkStart w:id="2888" w:name="_Toc2057"/>
      <w:r>
        <w:t>هفت پيكر (1)</w:t>
      </w:r>
      <w:bookmarkEnd w:id="2888"/>
    </w:p>
    <w:p>
      <w:pPr>
        <w:pStyle w:val="BookText"/>
      </w:pPr>
      <w:r>
        <w:rPr>
          <w:rFonts w:ascii="IRNazanin" w:hAnsi="IRNazanin" w:eastAsia="IRNazanin" w:cs="IRNazanin"/>
          <w:lang w:bidi="fa-IR"/>
          <w:color w:val="111111"/>
          <w:sz w:val="28"/>
          <w:szCs w:val="28"/>
          <w:rtl/>
        </w:rPr>
        <w:t xml:space="preserve">355: سپه 536: 2.</w:t>
      </w:r>
    </w:p>
    <w:p>
      <w:pPr>
        <w:pStyle w:val="Heading2"/>
      </w:pPr>
      <w:bookmarkStart w:id="2889" w:name="_Toc2058"/>
      <w:r>
        <w:t>موسيقى</w:t>
      </w:r>
      <w:bookmarkEnd w:id="2889"/>
    </w:p>
    <w:p>
      <w:pPr>
        <w:pStyle w:val="BookText"/>
      </w:pPr>
      <w:r>
        <w:rPr>
          <w:rFonts w:ascii="IRNazanin" w:hAnsi="IRNazanin" w:eastAsia="IRNazanin" w:cs="IRNazanin"/>
          <w:lang w:bidi="fa-IR"/>
          <w:color w:val="111111"/>
          <w:sz w:val="28"/>
          <w:szCs w:val="28"/>
          <w:rtl/>
        </w:rPr>
        <w:t xml:space="preserve">موسيقى: رساله ايست در موسيقى بفارسى. آغاز: حمد و سپاس و ستايش بى قياس پادشاهى را... اما بعد سرگشته كوى نامرادى‌ميخواست... از قول حكماء علم موسيقى را بعمل آورد. بر سه فصل بنا نهاد. اول در بيان دوازده مقام. دوم در شعبات. سوم در آوازه و پيدا شدن مقامات. انجام: از تركيبات بيست و چهار شعبه ميدانند. 2931: ش 41 دفتر در متن.</w:t>
      </w:r>
    </w:p>
    <w:p>
      <w:pPr>
        <w:pStyle w:val="Heading2"/>
      </w:pPr>
      <w:bookmarkStart w:id="2890" w:name="_Toc2059"/>
      <w:r>
        <w:t>مجمع البيان (9)</w:t>
      </w:r>
      <w:bookmarkEnd w:id="2890"/>
    </w:p>
    <w:p>
      <w:pPr>
        <w:pStyle w:val="BookText"/>
      </w:pPr>
      <w:r>
        <w:rPr>
          <w:rFonts w:ascii="IRNazanin" w:hAnsi="IRNazanin" w:eastAsia="IRNazanin" w:cs="IRNazanin"/>
          <w:lang w:bidi="fa-IR"/>
          <w:color w:val="111111"/>
          <w:sz w:val="28"/>
          <w:szCs w:val="28"/>
          <w:rtl/>
        </w:rPr>
        <w:t xml:space="preserve">5204: نسخ حسين بن ملا و سيف على خويى در 18 شعبان 1233، عنوان و نشان شنگرف، از رعد تا آخر مجلد سيم، وقف حاج آقا احمد كرمانشاهى. كاغذ فرنگى- جلد تيماج سبز ضربى مقوايى، 134 گ 22 * 27- 34 س 11 * 23.</w:t>
      </w:r>
    </w:p>
    <w:p>
      <w:pPr>
        <w:pStyle w:val="Heading2"/>
      </w:pPr>
      <w:bookmarkStart w:id="2891" w:name="_Toc2060"/>
      <w:r>
        <w:t>هفت اقليم (1)</w:t>
      </w:r>
      <w:bookmarkEnd w:id="2891"/>
    </w:p>
    <w:p>
      <w:pPr>
        <w:pStyle w:val="BookText"/>
      </w:pPr>
      <w:r>
        <w:rPr>
          <w:rFonts w:ascii="IRNazanin" w:hAnsi="IRNazanin" w:eastAsia="IRNazanin" w:cs="IRNazanin"/>
          <w:lang w:bidi="fa-IR"/>
          <w:color w:val="111111"/>
          <w:sz w:val="28"/>
          <w:szCs w:val="28"/>
          <w:rtl/>
        </w:rPr>
        <w:t xml:space="preserve">2728: سپه 485: 2.</w:t>
      </w:r>
    </w:p>
    <w:p>
      <w:pPr>
        <w:pStyle w:val="Heading2"/>
      </w:pPr>
      <w:bookmarkStart w:id="2892" w:name="_Toc2061"/>
      <w:r>
        <w:t>مقامات حميدى</w:t>
      </w:r>
      <w:bookmarkEnd w:id="2892"/>
    </w:p>
    <w:p>
      <w:pPr>
        <w:pStyle w:val="BookText"/>
      </w:pPr>
      <w:r>
        <w:rPr>
          <w:rFonts w:ascii="IRNazanin" w:hAnsi="IRNazanin" w:eastAsia="IRNazanin" w:cs="IRNazanin"/>
          <w:lang w:bidi="fa-IR"/>
          <w:color w:val="111111"/>
          <w:sz w:val="28"/>
          <w:szCs w:val="28"/>
          <w:rtl/>
        </w:rPr>
        <w:t xml:space="preserve">مقامات حميدى: از قاضى حميد الدين ابوبكر بن محمود بن عمر محمودى و لوالجى بلخى) درگذشته 559) كه به پيروى از همدانى و حريرى در ج 551/2 ساخته است) سپه 93: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74" w:name="pg20264_230096"/>
    <w:bookmarkEnd w:id="474"/>
    <w:p>
      <w:pPr>
        <w:pStyle w:val="BookText"/>
      </w:pPr>
      <w:r>
        <w:rPr>
          <w:rFonts w:ascii="Amiri" w:hAnsi="Amiri" w:eastAsia="Amiri" w:cs="Amiri"/>
          <w:lang w:bidi="ar-SA"/>
          <w:color w:val="111111"/>
          <w:sz w:val="28"/>
          <w:szCs w:val="28"/>
          <w:rtl/>
        </w:rPr>
        <w:t xml:space="preserve">2- مشار ص 1477- سبك شناسى 329: 2)</w:t>
      </w:r>
    </w:p>
    <w:p>
      <w:pPr>
        <w:pStyle w:val="Heading2"/>
      </w:pPr>
      <w:bookmarkStart w:id="2893" w:name="_Toc2062"/>
      <w:r>
        <w:t>معالم الدين (10)</w:t>
      </w:r>
      <w:bookmarkEnd w:id="2893"/>
    </w:p>
    <w:p>
      <w:pPr>
        <w:pStyle w:val="BookText"/>
      </w:pPr>
      <w:r>
        <w:rPr>
          <w:rFonts w:ascii="IRNazanin" w:hAnsi="IRNazanin" w:eastAsia="IRNazanin" w:cs="IRNazanin"/>
          <w:lang w:bidi="fa-IR"/>
          <w:color w:val="111111"/>
          <w:sz w:val="28"/>
          <w:szCs w:val="28"/>
          <w:rtl/>
        </w:rPr>
        <w:t xml:space="preserve">3461: نسخ سه شنبه 1 ج 1246/1، وقف سپهسالار در 1297. كاغذ فرنگى سفيد- جلد تيماج قهوه يى مقوايى ضربى، 86 س 9/5 *14/5.</w:t>
      </w:r>
    </w:p>
    <w:p>
      <w:pPr>
        <w:pStyle w:val="Heading2"/>
      </w:pPr>
      <w:bookmarkStart w:id="2894" w:name="_Toc2063"/>
      <w:r>
        <w:t>شرايع الاسلام (2)</w:t>
      </w:r>
      <w:bookmarkEnd w:id="2894"/>
    </w:p>
    <w:p>
      <w:pPr>
        <w:pStyle w:val="BookText"/>
      </w:pPr>
      <w:r>
        <w:rPr>
          <w:rFonts w:ascii="IRNazanin" w:hAnsi="IRNazanin" w:eastAsia="IRNazanin" w:cs="IRNazanin"/>
          <w:lang w:bidi="fa-IR"/>
          <w:color w:val="111111"/>
          <w:sz w:val="28"/>
          <w:szCs w:val="28"/>
          <w:rtl/>
        </w:rPr>
        <w:t xml:space="preserve">2592: سپه 433: 1.</w:t>
      </w:r>
    </w:p>
    <w:p>
      <w:pPr>
        <w:pStyle w:val="Heading2"/>
      </w:pPr>
      <w:bookmarkStart w:id="2895" w:name="_Toc2064"/>
      <w:r>
        <w:t>غايه المرام و حجه الخصام (2)</w:t>
      </w:r>
      <w:bookmarkEnd w:id="2895"/>
    </w:p>
    <w:p>
      <w:pPr>
        <w:pStyle w:val="BookText"/>
      </w:pPr>
      <w:r>
        <w:rPr>
          <w:rFonts w:ascii="IRNazanin" w:hAnsi="IRNazanin" w:eastAsia="IRNazanin" w:cs="IRNazanin"/>
          <w:lang w:bidi="fa-IR"/>
          <w:color w:val="111111"/>
          <w:sz w:val="28"/>
          <w:szCs w:val="28"/>
          <w:rtl/>
        </w:rPr>
        <w:t xml:space="preserve">1746: ش 1 دفتر،) گ 344- 1 سپه 288: 1).</w:t>
      </w:r>
    </w:p>
    <w:p>
      <w:pPr>
        <w:pStyle w:val="Heading2"/>
      </w:pPr>
      <w:bookmarkStart w:id="2896" w:name="_Toc2065"/>
      <w:r>
        <w:t>صناعيه</w:t>
      </w:r>
      <w:bookmarkEnd w:id="2896"/>
    </w:p>
    <w:p>
      <w:pPr>
        <w:pStyle w:val="BookText"/>
      </w:pPr>
      <w:r>
        <w:rPr>
          <w:rFonts w:ascii="IRNazanin" w:hAnsi="IRNazanin" w:eastAsia="IRNazanin" w:cs="IRNazanin"/>
          <w:lang w:bidi="fa-IR"/>
          <w:color w:val="111111"/>
          <w:sz w:val="28"/>
          <w:szCs w:val="28"/>
          <w:rtl/>
        </w:rPr>
        <w:t xml:space="preserve">صناعيه: ميرزا ابوالقاسم پسر مير بزرگ پسر صدرالدين فندرسكى استرابادى) م 1050) فيلسوف پزشك و رياضى دان روشن بين كه در اين كتاب روش مولفان گذشته را در نگارش فنون و هنرها انتقاد كرده كه چگونه يك نگارنده كتاب منطق از مسائل غير منطقى بحث كرده يا يك فقيه در كتاب خويش از فلسفه بحث مى كند. اين كتاب يك ديباچه و 23 باب دارد و در ايران و هند چاپ شد) فهرست دانشگاه 295: 3).</w:t>
      </w:r>
    </w:p>
    <w:p>
      <w:pPr>
        <w:pStyle w:val="Heading2"/>
      </w:pPr>
      <w:bookmarkStart w:id="2897" w:name="_Toc2066"/>
      <w:r>
        <w:t>سفرنامه مازندران</w:t>
      </w:r>
      <w:bookmarkEnd w:id="2897"/>
    </w:p>
    <w:p>
      <w:pPr>
        <w:pStyle w:val="BookText"/>
      </w:pPr>
      <w:r>
        <w:rPr>
          <w:rFonts w:ascii="IRNazanin" w:hAnsi="IRNazanin" w:eastAsia="IRNazanin" w:cs="IRNazanin"/>
          <w:lang w:bidi="fa-IR"/>
          <w:color w:val="111111"/>
          <w:sz w:val="28"/>
          <w:szCs w:val="28"/>
          <w:rtl/>
        </w:rPr>
        <w:t xml:space="preserve">سفرنامه مازندران: از موسيو بر و نيار سرهنگ صاحب منصبان فرانسوى مستخدمان دولت ايران است و از راهسازى منطقه هاى‌مازندران گفتگو مى كند. آغاز: تفصيل سفر مازندران موسيو برونيار سرهنگ صاحب منصبان فرانسوى كه مامور خدمت دولت عليه ايران ميباشنداگر چه براى اين جانب در سفر مازندران مجالى نشد در اين كه محال گيلان را ببينم. انجام: و نتايح آن بى حد و حصر خواهد بود. 2816: ش 2 دفتر، 21 پ- 33 ر،خط نسخ سده 15. 13 س 7/5 * 13.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75" w:name="pg20264_230097"/>
    <w:bookmarkEnd w:id="475"/>
    <w:p>
      <w:pPr>
        <w:pStyle w:val="Heading2"/>
      </w:pPr>
      <w:bookmarkStart w:id="2898" w:name="_Toc2067"/>
      <w:r>
        <w:t>محمد بن اسمعيل</w:t>
      </w:r>
      <w:bookmarkEnd w:id="2898"/>
    </w:p>
    <w:p>
      <w:pPr>
        <w:pStyle w:val="BookText"/>
      </w:pPr>
      <w:r>
        <w:rPr>
          <w:rFonts w:ascii="IRNazanin" w:hAnsi="IRNazanin" w:eastAsia="IRNazanin" w:cs="IRNazanin"/>
          <w:lang w:bidi="fa-IR"/>
          <w:color w:val="111111"/>
          <w:sz w:val="28"/>
          <w:szCs w:val="28"/>
          <w:rtl/>
        </w:rPr>
        <w:t xml:space="preserve">11- محمد بن اسمعيل، 166 پ- 176 ر، نوشته آدينه 19 رجب 1242، از نصر الله بن ابى القاسم.</w:t>
      </w:r>
    </w:p>
    <w:p>
      <w:pPr>
        <w:pStyle w:val="BookText"/>
      </w:pPr>
      <w:r>
        <w:rPr>
          <w:rFonts w:ascii="IRNazanin" w:hAnsi="IRNazanin" w:eastAsia="IRNazanin" w:cs="IRNazanin"/>
          <w:lang w:bidi="fa-IR"/>
          <w:color w:val="111111"/>
          <w:sz w:val="28"/>
          <w:szCs w:val="28"/>
          <w:rtl/>
        </w:rPr>
        <w:t xml:space="preserve">رساله هاى شفتى: حجه الاسلام سيد محمد باقر بن محمد نقى موسوى شفتى سپاهانى (1260- 1175) بيست و دو رساله در ترجمه و سرگذشت بيست تن از راويان و اصحاب اجماع و عدالت نوشته كه در 1314 بچاپ رسيده است، در نسخه ما سرگذشت سيزده را وى آمده و از " عده " بحث و بدو پرسش درباره ترادف پاسخ داده شده است.) مصفى المقال ص 92- فهرست دانشگاه 471: 2 و 476 و 481 و 482 و 505 و 2702 (.564: بخط نسخ نصرالله</w:t>
      </w:r>
    </w:p>
    <w:p>
      <w:pPr>
        <w:pStyle w:val="BookText"/>
      </w:pPr>
      <w:r>
        <w:rPr>
          <w:rFonts w:ascii="IRNazanin" w:hAnsi="IRNazanin" w:eastAsia="IRNazanin" w:cs="IRNazanin"/>
          <w:lang w:bidi="fa-IR"/>
          <w:color w:val="111111"/>
          <w:sz w:val="28"/>
          <w:szCs w:val="28"/>
          <w:rtl/>
        </w:rPr>
        <w:t xml:space="preserve">بن ابى القاسم بروجردى در پنجشنبه 1242/8/12 در زمان شفتى، فهرست رساله ها چنين است: كاغذ فرنگى سفيد- جلد تيماج مشكى ضربى مقوايى، 198 گ 9 * 14/5.</w:t>
      </w:r>
    </w:p>
    <w:p>
      <w:pPr>
        <w:pStyle w:val="Heading2"/>
      </w:pPr>
      <w:bookmarkStart w:id="2899" w:name="_Toc2068"/>
      <w:r>
        <w:t>رساله عرفانيه</w:t>
      </w:r>
      <w:bookmarkEnd w:id="2899"/>
    </w:p>
    <w:p>
      <w:pPr>
        <w:pStyle w:val="BookText"/>
      </w:pPr>
      <w:r>
        <w:rPr>
          <w:rFonts w:ascii="IRNazanin" w:hAnsi="IRNazanin" w:eastAsia="IRNazanin" w:cs="IRNazanin"/>
          <w:lang w:bidi="fa-IR"/>
          <w:color w:val="111111"/>
          <w:sz w:val="28"/>
          <w:szCs w:val="28"/>
          <w:rtl/>
        </w:rPr>
        <w:t xml:space="preserve">رساله عرفانيه: رساله ايست عرفانى بعربى و مشهودات عرفانى مولف آن نجم الدين كبراى خيوفى در آن آمده است. آغاز: بسمله. الحمدلله الذى يعلم مكائيل البحار و مثاقيل الجبال. انجام: و العلم القدره. تبارك الله احسن الخالقين. 2887: ش 5 دفتر، پيش از آن در گ 94 قصيده ايست در انواع و در 95 ر، بيتهايى است از نشوان بن سعيد حميرى، بخط نستعليق سده 11، در 96 و 97 نثرى عربى عرفانى است.</w:t>
      </w:r>
    </w:p>
    <w:p>
      <w:pPr>
        <w:pStyle w:val="Heading2"/>
      </w:pPr>
      <w:bookmarkStart w:id="2900" w:name="_Toc2069"/>
      <w:r>
        <w:t>سلامان و ابسال</w:t>
      </w:r>
      <w:bookmarkEnd w:id="2900"/>
    </w:p>
    <w:p>
      <w:pPr>
        <w:pStyle w:val="BookText"/>
      </w:pPr>
      <w:r>
        <w:rPr>
          <w:rFonts w:ascii="IRNazanin" w:hAnsi="IRNazanin" w:eastAsia="IRNazanin" w:cs="IRNazanin"/>
          <w:lang w:bidi="fa-IR"/>
          <w:color w:val="111111"/>
          <w:sz w:val="28"/>
          <w:szCs w:val="28"/>
          <w:rtl/>
        </w:rPr>
        <w:t xml:space="preserve">سلامان و ابسال: يكى از هفت اورنگ جامى (898- 817 ق (و داستان يونانى سلامان و ابسال در آن بنظم درآمده است، از اين داستان حنين بن اسحاق و ابن سينا و خواجه طوسى ياد كرده اند. مثنوى جامى ببحر رمل مسدس) فاعلاتن فاعلاتن فاعلن (مى باشد) دانشگاه 326: 2).</w:t>
      </w:r>
    </w:p>
    <w:p>
      <w:pPr>
        <w:pStyle w:val="Heading2"/>
      </w:pPr>
      <w:bookmarkStart w:id="2901" w:name="_Toc2070"/>
      <w:r>
        <w:t>ليلى و مجنون</w:t>
      </w:r>
      <w:bookmarkEnd w:id="2901"/>
    </w:p>
    <w:p>
      <w:pPr>
        <w:pStyle w:val="BookText"/>
      </w:pPr>
      <w:r>
        <w:rPr>
          <w:rFonts w:ascii="IRNazanin" w:hAnsi="IRNazanin" w:eastAsia="IRNazanin" w:cs="IRNazanin"/>
          <w:lang w:bidi="fa-IR"/>
          <w:color w:val="111111"/>
          <w:sz w:val="28"/>
          <w:szCs w:val="28"/>
          <w:rtl/>
        </w:rPr>
        <w:t xml:space="preserve">ليلى و مجنون: از جامى است و يكى از هفت اورنگ اوست در بحر هزج سدس "مفعول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6" w:name="pg20264_230098"/>
    <w:bookmarkEnd w:id="476"/>
    <w:p>
      <w:pPr>
        <w:pStyle w:val="BookText"/>
      </w:pPr>
      <w:r>
        <w:rPr>
          <w:rFonts w:ascii="IRNazanin" w:hAnsi="IRNazanin" w:eastAsia="IRNazanin" w:cs="IRNazanin"/>
          <w:lang w:bidi="fa-IR"/>
          <w:color w:val="111111"/>
          <w:sz w:val="28"/>
          <w:szCs w:val="28"/>
          <w:rtl/>
        </w:rPr>
        <w:t xml:space="preserve">مفاعلن فعولن " مانند دو مثنوى نظامى و خسرو دهلوى است. براى ريشه اين داستان به فهرست دانشگاه (329: 2) و ذريعه (16: 8) و " رمئوژوليت مقايسه با ليلى مجنون " ديده شود.</w:t>
      </w:r>
    </w:p>
    <w:p>
      <w:pPr>
        <w:pStyle w:val="Heading2"/>
      </w:pPr>
      <w:bookmarkStart w:id="2902" w:name="_Toc2071"/>
      <w:r>
        <w:t>مجالس المومنين (3)</w:t>
      </w:r>
      <w:bookmarkEnd w:id="2902"/>
    </w:p>
    <w:p>
      <w:pPr>
        <w:pStyle w:val="BookText"/>
      </w:pPr>
      <w:r>
        <w:rPr>
          <w:rFonts w:ascii="IRNazanin" w:hAnsi="IRNazanin" w:eastAsia="IRNazanin" w:cs="IRNazanin"/>
          <w:lang w:bidi="fa-IR"/>
          <w:color w:val="111111"/>
          <w:sz w:val="28"/>
          <w:szCs w:val="28"/>
          <w:rtl/>
        </w:rPr>
        <w:t xml:space="preserve">2684: نستعليق سده 12، عنوان شنگرف، حاشيه ها با نشانه " منه "، در آغاز و انجام يك برگ نونويس. كاغذ سپاهانى نخودى- جلد روغنى با گل و بوته سرخ و ترنج، درون روغنى با يك گل نرگس، 546 گ 16 * 29- 26 س 9 * 19.</w:t>
      </w:r>
    </w:p>
    <w:p>
      <w:pPr>
        <w:pStyle w:val="Heading2"/>
      </w:pPr>
      <w:bookmarkStart w:id="2903" w:name="_Toc2072"/>
      <w:r>
        <w:t>كفايه الالباب فى شرح مشكلات عيون الحساب</w:t>
      </w:r>
      <w:bookmarkEnd w:id="2903"/>
    </w:p>
    <w:p>
      <w:pPr>
        <w:pStyle w:val="BookText"/>
      </w:pPr>
      <w:r>
        <w:rPr>
          <w:rFonts w:ascii="IRNazanin" w:hAnsi="IRNazanin" w:eastAsia="IRNazanin" w:cs="IRNazanin"/>
          <w:lang w:bidi="fa-IR"/>
          <w:color w:val="111111"/>
          <w:sz w:val="28"/>
          <w:szCs w:val="28"/>
          <w:rtl/>
        </w:rPr>
        <w:t xml:space="preserve">كفايه الالباب فى شرح مشكلات عيون الحساب: گزارش عيون الحساب است و شارح در آن برهانهاى هندسى را آورده و متن را از شرح به "قال اقول " جدا كرده است و بنام شاه سلطان حسين صفوى (1135- 1005) است، شارح نواده مولف) ملامحمد باقر بن محمد حسين بن محمد باقر (است كه تا 1084 زنده بوده است) دانشگاه 932: 4) از حاشيه خود بر خلاصه الحساب و از رساله خطائين ابوالقاسم على بن محمد كاشانى ياد كرده است. آغاز: بسمله. الحمد لله الذى جعل الحساب سلماير تقى به على مدارج... و بعد فيقول... محمد باقر بن محمد حسين بن محمد باقر اليزدى لما كان لجدى... كتاب و جيز... خاليا عن البرهان الهندسى فرايت انا الحقه... و سميته بكفايه الالباب. انجام: فالملقى تماما الكفار و بقى المسلمون.هذا ما اردنا ايراده. 519: نسخ سده 13، عنوان و نشان و برخى رقمها شنگرف، حاشيه ميرزا نصير " و "منه ره " دارد. انجام افتاده و تا استخراج اعداد مضمره را دارد. كاغذ فرنگى- جلد تيماج سرخ مقوايى ساده، 226 گ 12 * 6- 20 *16.</w:t>
      </w:r>
    </w:p>
    <w:p>
      <w:pPr>
        <w:pStyle w:val="Heading2"/>
      </w:pPr>
      <w:bookmarkStart w:id="2904" w:name="_Toc2073"/>
      <w:r>
        <w:t>سرالادب فى مجارى كلام العرب</w:t>
      </w:r>
      <w:bookmarkEnd w:id="2904"/>
    </w:p>
    <w:p>
      <w:pPr>
        <w:pStyle w:val="BookText"/>
      </w:pPr>
      <w:r>
        <w:rPr>
          <w:rFonts w:ascii="IRNazanin" w:hAnsi="IRNazanin" w:eastAsia="IRNazanin" w:cs="IRNazanin"/>
          <w:lang w:bidi="fa-IR"/>
          <w:color w:val="111111"/>
          <w:sz w:val="28"/>
          <w:szCs w:val="28"/>
          <w:rtl/>
        </w:rPr>
        <w:t xml:space="preserve">سرالادب فى مجارى كلام العرب: ثعالبى، ابو منصور عبد الملك بن محمد نيشابورى (429- 350) در هامش السامى فى الاسامى در ايران بسال 1263 و 1275 بچاپ رسيده است. 2919: ش 29 دفتر، 229 ر- 256 ر، پس از اين تا پايان نسخه (259 ر (مطالب پراكنده است.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77" w:name="pg20264_230099"/>
    <w:bookmarkEnd w:id="477"/>
    <w:p>
      <w:pPr>
        <w:pStyle w:val="Heading2"/>
      </w:pPr>
      <w:bookmarkStart w:id="2905" w:name="_Toc2074"/>
      <w:r>
        <w:t>رساله هاى كرمانى</w:t>
      </w:r>
      <w:bookmarkEnd w:id="2905"/>
    </w:p>
    <w:p>
      <w:pPr>
        <w:pStyle w:val="BookText"/>
      </w:pPr>
      <w:r>
        <w:rPr>
          <w:rFonts w:ascii="IRNazanin" w:hAnsi="IRNazanin" w:eastAsia="IRNazanin" w:cs="IRNazanin"/>
          <w:lang w:bidi="fa-IR"/>
          <w:color w:val="111111"/>
          <w:sz w:val="28"/>
          <w:szCs w:val="28"/>
          <w:rtl/>
        </w:rPr>
        <w:t xml:space="preserve">رساله هاى كرمانى: از حاجى محمد كريم بن ابراهيم كرمانى چندين اثر در دست هست كه در فهرست احسايى برشمرده شده است. در اين كتابخانه نيز رسائلى چند از او هست كه اينك ميشناسيم:</w:t>
      </w:r>
    </w:p>
    <w:p>
      <w:pPr>
        <w:pStyle w:val="Heading2"/>
      </w:pPr>
      <w:bookmarkStart w:id="2906" w:name="_Toc2075"/>
      <w:r>
        <w:t>معالم الدين (12)</w:t>
      </w:r>
      <w:bookmarkEnd w:id="2906"/>
    </w:p>
    <w:p>
      <w:pPr>
        <w:pStyle w:val="BookText"/>
      </w:pPr>
      <w:r>
        <w:rPr>
          <w:rFonts w:ascii="IRNazanin" w:hAnsi="IRNazanin" w:eastAsia="IRNazanin" w:cs="IRNazanin"/>
          <w:lang w:bidi="fa-IR"/>
          <w:color w:val="111111"/>
          <w:sz w:val="28"/>
          <w:szCs w:val="28"/>
          <w:rtl/>
        </w:rPr>
        <w:t xml:space="preserve">6260: نسخ ج 1246/1، از على پسر ملا روح الامين، حاشيه " سلطان " دارد. كاغذ فرنگى- جلد تيماج مشكى ضربى مقوايى، 149 گ 10/5 * 20 و 15 س 5 * 12.</w:t>
      </w:r>
    </w:p>
    <w:p>
      <w:pPr>
        <w:pStyle w:val="Heading2"/>
      </w:pPr>
      <w:bookmarkStart w:id="2907" w:name="_Toc2076"/>
      <w:r>
        <w:t>القصيده الهمزيه</w:t>
      </w:r>
      <w:bookmarkEnd w:id="2907"/>
    </w:p>
    <w:p>
      <w:pPr>
        <w:pStyle w:val="BookText"/>
      </w:pPr>
      <w:r>
        <w:rPr>
          <w:rFonts w:ascii="IRNazanin" w:hAnsi="IRNazanin" w:eastAsia="IRNazanin" w:cs="IRNazanin"/>
          <w:lang w:bidi="fa-IR"/>
          <w:color w:val="111111"/>
          <w:sz w:val="28"/>
          <w:szCs w:val="28"/>
          <w:rtl/>
        </w:rPr>
        <w:t xml:space="preserve">القصيده الهمزيه: اين قصيده در ستايش پيغمبر است با شرح آن. آغاز: كيف ترقارقيك الانبياء يا سماء ما طاولتها السماء انجام: ما اقام الصلوه من عبدالله و قامت بر بها الاشياء 3329: ش 1 دفتر، 3 پ- 26 پ، نسخ معرب محمد بشروى در 1213، شرح در هامش و برگهاى‌جداگانه. كاغذ فرنگى سفيد- جلد مقوايى، 136 گ 15 * 17- 21/5 س 11 * 16/5.</w:t>
      </w:r>
    </w:p>
    <w:p>
      <w:pPr>
        <w:pStyle w:val="Heading2"/>
      </w:pPr>
      <w:bookmarkStart w:id="2908" w:name="_Toc2077"/>
      <w:r>
        <w:t>گوهر مراد (4)</w:t>
      </w:r>
      <w:bookmarkEnd w:id="2908"/>
    </w:p>
    <w:p>
      <w:pPr>
        <w:pStyle w:val="BookText"/>
      </w:pPr>
      <w:r>
        <w:rPr>
          <w:rFonts w:ascii="IRNazanin" w:hAnsi="IRNazanin" w:eastAsia="IRNazanin" w:cs="IRNazanin"/>
          <w:lang w:bidi="fa-IR"/>
          <w:color w:val="111111"/>
          <w:sz w:val="28"/>
          <w:szCs w:val="28"/>
          <w:rtl/>
        </w:rPr>
        <w:t xml:space="preserve">1106: نستعليق 1267، عربى ها نسخ، عنوان و نشان شنگرف. كاغذ سپاهانى- جلد تيماج حنائى ضربى مقوايى،190 گ 17 * 22- 26/5 س 11 * 20</w:t>
      </w:r>
    </w:p>
    <w:p>
      <w:pPr>
        <w:pStyle w:val="Heading2"/>
      </w:pPr>
      <w:bookmarkStart w:id="2909" w:name="_Toc2078"/>
      <w:r>
        <w:t>المحاكمات بين شراح الاشارات (5)</w:t>
      </w:r>
      <w:bookmarkEnd w:id="2909"/>
    </w:p>
    <w:p>
      <w:pPr>
        <w:pStyle w:val="BookText"/>
      </w:pPr>
      <w:r>
        <w:rPr>
          <w:rFonts w:ascii="IRNazanin" w:hAnsi="IRNazanin" w:eastAsia="IRNazanin" w:cs="IRNazanin"/>
          <w:lang w:bidi="fa-IR"/>
          <w:color w:val="111111"/>
          <w:sz w:val="28"/>
          <w:szCs w:val="28"/>
          <w:rtl/>
        </w:rPr>
        <w:t xml:space="preserve">6564: نستعليق شنبه 14 صفر 1051، عنوانها شنگرف. كاغذ نخودى سپاهانى- جلد تيماج مشكى ضربى يك لا، 204 گ 13 * 22- 19/5 س 7 * 15.</w:t>
      </w:r>
    </w:p>
    <w:p>
      <w:pPr>
        <w:pStyle w:val="Heading2"/>
      </w:pPr>
      <w:bookmarkStart w:id="2910" w:name="_Toc2079"/>
      <w:r>
        <w:t>الفوائد الضيائيه (8)</w:t>
      </w:r>
      <w:bookmarkEnd w:id="2910"/>
    </w:p>
    <w:p>
      <w:pPr>
        <w:pStyle w:val="BookText"/>
      </w:pPr>
      <w:r>
        <w:rPr>
          <w:rFonts w:ascii="IRNazanin" w:hAnsi="IRNazanin" w:eastAsia="IRNazanin" w:cs="IRNazanin"/>
          <w:lang w:bidi="fa-IR"/>
          <w:color w:val="111111"/>
          <w:sz w:val="28"/>
          <w:szCs w:val="28"/>
          <w:rtl/>
        </w:rPr>
        <w:t xml:space="preserve">6783: نسخ 1237 در مدرسه التفاتيه قزوين. كاغذ فرنگى- جلد مقوا، گ 21 * 29، 24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78" w:name="pg20264_230100"/>
    <w:bookmarkEnd w:id="478"/>
    <w:p>
      <w:pPr>
        <w:pStyle w:val="BookText"/>
      </w:pPr>
      <w:r>
        <w:rPr>
          <w:rFonts w:ascii="IRNazanin" w:hAnsi="IRNazanin" w:eastAsia="IRNazanin" w:cs="IRNazanin"/>
          <w:lang w:bidi="fa-IR"/>
          <w:color w:val="111111"/>
          <w:sz w:val="28"/>
          <w:szCs w:val="28"/>
          <w:rtl/>
        </w:rPr>
        <w:t xml:space="preserve">س 11 * 20.</w:t>
      </w:r>
    </w:p>
    <w:p>
      <w:pPr>
        <w:pStyle w:val="Heading2"/>
      </w:pPr>
      <w:bookmarkStart w:id="2911" w:name="_Toc2080"/>
      <w:r>
        <w:t>المصادر الغير القياسيه (منظومه فى-)</w:t>
      </w:r>
      <w:bookmarkEnd w:id="2911"/>
    </w:p>
    <w:p>
      <w:pPr>
        <w:pStyle w:val="BookText"/>
      </w:pPr>
      <w:r>
        <w:rPr>
          <w:rFonts w:ascii="IRNazanin" w:hAnsi="IRNazanin" w:eastAsia="IRNazanin" w:cs="IRNazanin"/>
          <w:lang w:bidi="fa-IR"/>
          <w:color w:val="111111"/>
          <w:sz w:val="28"/>
          <w:szCs w:val="28"/>
          <w:rtl/>
        </w:rPr>
        <w:t xml:space="preserve">المصادر الغير القياسيه) منظومه فى- (: از ابوعلى طبرى است و درنه بيت) سپه 446: 2) آغاز: المصادر التى جائت مخالفه للقياس على خمسين وجها جمعها... ابوعلى الطبرى فى تسع ابيات. 313 صدر: ش 3 دفتر، ص 71- 70، بهمان خط شماره پيش با حاشيه هاى‌فارسى.</w:t>
      </w:r>
    </w:p>
    <w:p>
      <w:pPr>
        <w:pStyle w:val="Heading2"/>
      </w:pPr>
      <w:bookmarkStart w:id="2912" w:name="_Toc2081"/>
      <w:r>
        <w:t>شرح الملخص (5)</w:t>
      </w:r>
      <w:bookmarkEnd w:id="2912"/>
    </w:p>
    <w:p>
      <w:pPr>
        <w:pStyle w:val="BookText"/>
      </w:pPr>
      <w:r>
        <w:rPr>
          <w:rFonts w:ascii="IRNazanin" w:hAnsi="IRNazanin" w:eastAsia="IRNazanin" w:cs="IRNazanin"/>
          <w:lang w:bidi="fa-IR"/>
          <w:color w:val="111111"/>
          <w:sz w:val="28"/>
          <w:szCs w:val="28"/>
          <w:rtl/>
        </w:rPr>
        <w:t xml:space="preserve">2549: ش 2 دفتر، 9 ر- 16 پ 19 س، بخط نستعليق است در 17 پ- 24 پ مسائل روز و احكام ديگر است بفارسى، بنسخ، در 27- 25 مطالب پراكنده فقهى بفارسى و عربى است.</w:t>
      </w:r>
    </w:p>
    <w:p>
      <w:pPr>
        <w:pStyle w:val="Heading2"/>
      </w:pPr>
      <w:bookmarkStart w:id="2913" w:name="_Toc2082"/>
      <w:r>
        <w:t>رساله هاى رشتى (6)</w:t>
      </w:r>
      <w:bookmarkEnd w:id="2913"/>
    </w:p>
    <w:p>
      <w:pPr>
        <w:pStyle w:val="BookText"/>
      </w:pPr>
      <w:r>
        <w:rPr>
          <w:rFonts w:ascii="IRNazanin" w:hAnsi="IRNazanin" w:eastAsia="IRNazanin" w:cs="IRNazanin"/>
          <w:lang w:bidi="fa-IR"/>
          <w:color w:val="111111"/>
          <w:sz w:val="28"/>
          <w:szCs w:val="28"/>
          <w:rtl/>
        </w:rPr>
        <w:t xml:space="preserve">6- رساله توحيد: خاتمه اين كتاب همان باب پنجم و خاتمه كتاب اعتقاديه است.) فهرست كتاب احسائى 113: 2). آغاز: بسمله. اى‌مجيب دعوت مضطران و چاره ساز بى چارگان. انجام: پس بدرستيكه حق تعالى ولى هر چيزى است و صلى الله... طاهرين. 1239: ش 2 دفتر، 91 پ- 126، نسخ 1262 ق. 6558: ش 1 دفتر، 2 پ- 35 ر، نسخ محمدرضا بن محمد صادق شيرازى در 14 رجب 1258، كاغذ فرنگى- جلد تيماج سرخ زركوب ضربى مقوايى، 103 گ 11 * 21- 18 س 7/5 * 13.</w:t>
      </w:r>
    </w:p>
    <w:p>
      <w:pPr>
        <w:pStyle w:val="Heading2"/>
      </w:pPr>
      <w:bookmarkStart w:id="2914" w:name="_Toc2083"/>
      <w:r>
        <w:t>رساله هاى رشتى (1)</w:t>
      </w:r>
      <w:bookmarkEnd w:id="2914"/>
    </w:p>
    <w:p>
      <w:pPr>
        <w:pStyle w:val="BookText"/>
      </w:pPr>
      <w:r>
        <w:rPr>
          <w:rFonts w:ascii="Amiri" w:hAnsi="Amiri" w:eastAsia="Amiri" w:cs="Amiri"/>
          <w:lang w:bidi="ar-SA"/>
          <w:color w:val="111111"/>
          <w:sz w:val="28"/>
          <w:szCs w:val="28"/>
          <w:rtl/>
        </w:rPr>
        <w:t xml:space="preserve">1- رساله سلوك. آغاز: بسمله. حمدله. فيقول... كاظم الحسينى الرشتى ان جماعه من الاحباب قد طلبوا من الحقير... ان اكتب كلمات فى كيفيه السلوك الى الله. انجام: و احسن فان الله مع المحسنين... و الحمدلله رب العالمين و صلى الله على محمد...العالمين قد فرغ من تسويدها منشيها فى يوم الاثنين 11 صفر فى قريه سراوان من قرى رشت... 1214.1238: ش 1 دفتر، 25- 1، نستعليق على اكبر در 4 صفر 1249، شيخ على بن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79" w:name="pg20264_230101"/>
    <w:bookmarkEnd w:id="479"/>
    <w:p>
      <w:pPr>
        <w:pStyle w:val="BookText"/>
      </w:pPr>
      <w:r>
        <w:rPr>
          <w:rFonts w:ascii="IRNazanin" w:hAnsi="IRNazanin" w:eastAsia="IRNazanin" w:cs="IRNazanin"/>
          <w:lang w:bidi="fa-IR"/>
          <w:color w:val="111111"/>
          <w:sz w:val="28"/>
          <w:szCs w:val="28"/>
          <w:rtl/>
        </w:rPr>
        <w:t xml:space="preserve">محمدرضاى خراسانى آن بتنهايى خوانده است، در برگ 26 عبارتى فلسفى از شيخيان است، كاغذ فرنگى سفيد و كبود- جلد تيماج سرخ يك لا، 140 گ 15 * 17- 21 س 8 * 1331.14: ش 3 دفتر، 79 پ- 112 ر، نسخ همان عبد المطلب نويسنده شماره 2 در ع 1248/1.</w:t>
      </w:r>
    </w:p>
    <w:p>
      <w:pPr>
        <w:pStyle w:val="Heading2"/>
      </w:pPr>
      <w:bookmarkStart w:id="2915" w:name="_Toc2084"/>
      <w:r>
        <w:t>لوامع (3)</w:t>
      </w:r>
      <w:bookmarkEnd w:id="2915"/>
    </w:p>
    <w:p>
      <w:pPr>
        <w:pStyle w:val="BookText"/>
      </w:pPr>
      <w:r>
        <w:rPr>
          <w:rFonts w:ascii="IRNazanin" w:hAnsi="IRNazanin" w:eastAsia="IRNazanin" w:cs="IRNazanin"/>
          <w:lang w:bidi="fa-IR"/>
          <w:color w:val="111111"/>
          <w:sz w:val="28"/>
          <w:szCs w:val="28"/>
          <w:rtl/>
        </w:rPr>
        <w:t xml:space="preserve">6551: ش 1 دفتر، 1 پ- 54 پ، نستعليق محمد على كرمانشاهى در 1285، سپس شعرهاى پراكنده دارد و پس از آن " انصاف " فيض است. كاغذ فرنگى- جلد تيماج مشكى يك لاى ضربى، 72 گ 11/5 * 11- 17/5 س 8 * 14.</w:t>
      </w:r>
    </w:p>
    <w:p>
      <w:pPr>
        <w:pStyle w:val="Heading2"/>
      </w:pPr>
      <w:bookmarkStart w:id="2916" w:name="_Toc2085"/>
      <w:r>
        <w:t>صرف مير</w:t>
      </w:r>
      <w:bookmarkEnd w:id="2916"/>
    </w:p>
    <w:p>
      <w:pPr>
        <w:pStyle w:val="BookText"/>
      </w:pPr>
      <w:r>
        <w:rPr>
          <w:rFonts w:ascii="IRNazanin" w:hAnsi="IRNazanin" w:eastAsia="IRNazanin" w:cs="IRNazanin"/>
          <w:lang w:bidi="fa-IR"/>
          <w:color w:val="111111"/>
          <w:sz w:val="28"/>
          <w:szCs w:val="28"/>
          <w:rtl/>
        </w:rPr>
        <w:t xml:space="preserve">صرف مير: منسوب به مير سيد شريف گرگانى است، از كتابهاى درسى طلاب قديم است و بارها در " جامع المقدمات " بچاپ رسيده است.</w:t>
      </w:r>
    </w:p>
    <w:p>
      <w:pPr>
        <w:pStyle w:val="Heading2"/>
      </w:pPr>
      <w:bookmarkStart w:id="2917" w:name="_Toc2086"/>
      <w:r>
        <w:t>هدى العقول فى شرح احاديث الاصول</w:t>
      </w:r>
      <w:bookmarkEnd w:id="2917"/>
    </w:p>
    <w:p>
      <w:pPr>
        <w:pStyle w:val="BookText"/>
      </w:pPr>
      <w:r>
        <w:rPr>
          <w:rFonts w:ascii="IRNazanin" w:hAnsi="IRNazanin" w:eastAsia="IRNazanin" w:cs="IRNazanin"/>
          <w:lang w:bidi="fa-IR"/>
          <w:color w:val="111111"/>
          <w:sz w:val="28"/>
          <w:szCs w:val="28"/>
          <w:rtl/>
        </w:rPr>
        <w:t xml:space="preserve">هدى العقول فى شرح احاديث الاصول: شرحى است بر كافى كلينى از محمد بن عبد على بن محمد بن احمد بن على بن عبد الجبار كه بخشى از آن را بسال 1218 بانجام رسانده است) سپه 1700 (260: 1: جزو دوم است در آغاز و انجام) سپه 261: 1)</w:t>
      </w:r>
    </w:p>
    <w:p>
      <w:pPr>
        <w:pStyle w:val="Heading2"/>
      </w:pPr>
      <w:bookmarkStart w:id="2918" w:name="_Toc2087"/>
      <w:r>
        <w:t>فرهنگ فارسى بفارسى</w:t>
      </w:r>
      <w:bookmarkEnd w:id="2918"/>
    </w:p>
    <w:p>
      <w:pPr>
        <w:pStyle w:val="BookText"/>
      </w:pPr>
      <w:r>
        <w:rPr>
          <w:rFonts w:ascii="IRNazanin" w:hAnsi="IRNazanin" w:eastAsia="IRNazanin" w:cs="IRNazanin"/>
          <w:lang w:bidi="fa-IR"/>
          <w:color w:val="111111"/>
          <w:sz w:val="28"/>
          <w:szCs w:val="28"/>
          <w:rtl/>
        </w:rPr>
        <w:t xml:space="preserve">فرهنگ فارسى بفارسى 6704: ش 3 دفتر 200- 195 ش 2 " حاشيه قوائد ضيائيه "در ج 4 ص148 گذشته است.</w:t>
      </w:r>
    </w:p>
    <w:p>
      <w:pPr>
        <w:pStyle w:val="Heading2"/>
      </w:pPr>
      <w:bookmarkStart w:id="2919" w:name="_Toc2088"/>
      <w:r>
        <w:t>المغنى فى شرح الموجز</w:t>
      </w:r>
      <w:bookmarkEnd w:id="2919"/>
    </w:p>
    <w:p>
      <w:pPr>
        <w:pStyle w:val="BookText"/>
      </w:pPr>
      <w:r>
        <w:rPr>
          <w:rFonts w:ascii="IRNazanin" w:hAnsi="IRNazanin" w:eastAsia="IRNazanin" w:cs="IRNazanin"/>
          <w:lang w:bidi="fa-IR"/>
          <w:color w:val="111111"/>
          <w:sz w:val="28"/>
          <w:szCs w:val="28"/>
          <w:rtl/>
        </w:rPr>
        <w:t xml:space="preserve">المغنى فى شرح الموجز: از سديد الدين كازرونى است كه شاگرد قطب الدين شيرازى بوده است. در آن از شرحهاى قرشى و شيرازى‌ياد شده است) دانشگاه 2792: 6- آستان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80" w:name="pg20264_230102"/>
    <w:bookmarkEnd w:id="480"/>
    <w:p>
      <w:pPr>
        <w:pStyle w:val="BookText"/>
      </w:pPr>
      <w:r>
        <w:rPr>
          <w:rFonts w:ascii="Amiri" w:hAnsi="Amiri" w:eastAsia="Amiri" w:cs="Amiri"/>
          <w:lang w:bidi="ar-SA"/>
          <w:color w:val="111111"/>
          <w:sz w:val="28"/>
          <w:szCs w:val="28"/>
          <w:rtl/>
        </w:rPr>
        <w:t xml:space="preserve">قدس 285: 3). آغاز: الحمد لله الذى ابدع بقدرته جواهر عقليه و اخترع منها اجراما فلكيه. انجام: و افضلهم نسبا و اكملهم علما و اقواهم دينا محمد المصطفى و على آله الطاهرين و سلم تسليما كثيرا.</w:t>
      </w:r>
    </w:p>
    <w:p>
      <w:pPr>
        <w:pStyle w:val="Heading2"/>
      </w:pPr>
      <w:bookmarkStart w:id="2920" w:name="_Toc2089"/>
      <w:r>
        <w:t>صحاح اللغه: يا " تاج اللغه و صحاح العربيه " (7)</w:t>
      </w:r>
      <w:bookmarkEnd w:id="2920"/>
    </w:p>
    <w:p>
      <w:pPr>
        <w:pStyle w:val="BookText"/>
      </w:pPr>
      <w:r>
        <w:rPr>
          <w:rFonts w:ascii="IRNazanin" w:hAnsi="IRNazanin" w:eastAsia="IRNazanin" w:cs="IRNazanin"/>
          <w:lang w:bidi="fa-IR"/>
          <w:color w:val="111111"/>
          <w:sz w:val="28"/>
          <w:szCs w:val="28"/>
          <w:rtl/>
        </w:rPr>
        <w:t xml:space="preserve">239: سپه 199: 2.</w:t>
      </w:r>
    </w:p>
    <w:p>
      <w:pPr>
        <w:pStyle w:val="Heading2"/>
      </w:pPr>
      <w:bookmarkStart w:id="2921" w:name="_Toc2090"/>
      <w:r>
        <w:t>شرح الهدايه (3)</w:t>
      </w:r>
      <w:bookmarkEnd w:id="2921"/>
    </w:p>
    <w:p>
      <w:pPr>
        <w:pStyle w:val="BookText"/>
      </w:pPr>
      <w:r>
        <w:rPr>
          <w:rFonts w:ascii="IRNazanin" w:hAnsi="IRNazanin" w:eastAsia="IRNazanin" w:cs="IRNazanin"/>
          <w:lang w:bidi="fa-IR"/>
          <w:color w:val="111111"/>
          <w:sz w:val="28"/>
          <w:szCs w:val="28"/>
          <w:rtl/>
        </w:rPr>
        <w:t xml:space="preserve">1233: نستعليق سده 12، عنوان و نشان و متن شنگرف، وقف سپهسالار در 1297 كاغذ فرنگى سفيد- جلد تيماج مشكى ضربى‌مقوايى فرسوده، 216 گ 14 * 27- 24 س 9/5 * 20.</w:t>
      </w:r>
    </w:p>
    <w:p>
      <w:pPr>
        <w:pStyle w:val="Heading2"/>
      </w:pPr>
      <w:bookmarkStart w:id="2922" w:name="_Toc2091"/>
      <w:r>
        <w:t>سرمايه ايمان (2)</w:t>
      </w:r>
      <w:bookmarkEnd w:id="2922"/>
    </w:p>
    <w:p>
      <w:pPr>
        <w:pStyle w:val="BookText"/>
      </w:pPr>
      <w:r>
        <w:rPr>
          <w:rFonts w:ascii="IRNazanin" w:hAnsi="IRNazanin" w:eastAsia="IRNazanin" w:cs="IRNazanin"/>
          <w:lang w:bidi="fa-IR"/>
          <w:color w:val="111111"/>
          <w:sz w:val="28"/>
          <w:szCs w:val="28"/>
          <w:rtl/>
        </w:rPr>
        <w:t xml:space="preserve">6465: ش 1 دفتر، 1 پ- 98 ر، نسخ سده 13، در سه سال نوشته شده است. كاغذ فرنگى- 103 گ 10 * 17- 16 س 16 * 11/5.</w:t>
      </w:r>
    </w:p>
    <w:p>
      <w:pPr>
        <w:pStyle w:val="Heading2"/>
      </w:pPr>
      <w:bookmarkStart w:id="2923" w:name="_Toc2092"/>
      <w:r>
        <w:t>مرقع (10)</w:t>
      </w:r>
      <w:bookmarkEnd w:id="2923"/>
    </w:p>
    <w:p>
      <w:pPr>
        <w:pStyle w:val="BookText"/>
      </w:pPr>
      <w:r>
        <w:rPr>
          <w:rFonts w:ascii="IRNazanin" w:hAnsi="IRNazanin" w:eastAsia="IRNazanin" w:cs="IRNazanin"/>
          <w:lang w:bidi="fa-IR"/>
          <w:color w:val="111111"/>
          <w:sz w:val="28"/>
          <w:szCs w:val="28"/>
          <w:rtl/>
        </w:rPr>
        <w:t xml:space="preserve">976: عربى بخط نسخ سياه با ترجمه فارسى نستعليق شنگرف در زير آن، حاشيه جدول به لاجورد و زر و شنگرف و زر، ميان سطر جدول زرين، صفحات روى يك مقوا چسبانيده شده، بى نام و تاريخ، 11 سطر متن و 11 سطر ترجمه. 11/5 * 20/5- 16 *29/8.</w:t>
      </w:r>
    </w:p>
    <w:p>
      <w:pPr>
        <w:pStyle w:val="Heading2"/>
      </w:pPr>
      <w:bookmarkStart w:id="2924" w:name="_Toc2093"/>
      <w:r>
        <w:t>الفوز الاصغر (2)</w:t>
      </w:r>
      <w:bookmarkEnd w:id="2924"/>
    </w:p>
    <w:p>
      <w:pPr>
        <w:pStyle w:val="BookText"/>
      </w:pPr>
      <w:r>
        <w:rPr>
          <w:rFonts w:ascii="IRNazanin" w:hAnsi="IRNazanin" w:eastAsia="IRNazanin" w:cs="IRNazanin"/>
          <w:lang w:bidi="fa-IR"/>
          <w:color w:val="111111"/>
          <w:sz w:val="28"/>
          <w:szCs w:val="28"/>
          <w:rtl/>
        </w:rPr>
        <w:t xml:space="preserve">7442: ش 2 دفتر (24 پ- 79).</w:t>
      </w:r>
    </w:p>
    <w:p>
      <w:pPr>
        <w:pStyle w:val="Heading2"/>
      </w:pPr>
      <w:bookmarkStart w:id="2925" w:name="_Toc2094"/>
      <w:r>
        <w:t>العوامل</w:t>
      </w:r>
      <w:bookmarkEnd w:id="2925"/>
    </w:p>
    <w:p>
      <w:pPr>
        <w:pStyle w:val="BookText"/>
      </w:pPr>
      <w:r>
        <w:rPr>
          <w:rFonts w:ascii="Amiri" w:hAnsi="Amiri" w:eastAsia="Amiri" w:cs="Amiri"/>
          <w:lang w:bidi="ar-SA"/>
          <w:color w:val="111111"/>
          <w:sz w:val="28"/>
          <w:szCs w:val="28"/>
          <w:rtl/>
        </w:rPr>
        <w:t xml:space="preserve">العوامل: بعربى شايد از محمد على بن ابى القاسم كاتب نسخه باشد كه در 188 مجموعه را نوشته است. آغاز: بسمله. الحمدلله مجرى‌العوامل و الافعال بمشيته... اما بعد فلما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81" w:name="pg20264_230103"/>
    <w:bookmarkEnd w:id="481"/>
    <w:p>
      <w:pPr>
        <w:pStyle w:val="BookText"/>
      </w:pPr>
      <w:r>
        <w:rPr>
          <w:rFonts w:ascii="IRNazanin" w:hAnsi="IRNazanin" w:eastAsia="IRNazanin" w:cs="IRNazanin"/>
          <w:lang w:bidi="fa-IR"/>
          <w:color w:val="111111"/>
          <w:sz w:val="28"/>
          <w:szCs w:val="28"/>
          <w:rtl/>
        </w:rPr>
        <w:t xml:space="preserve">وجدت كتاب التذكره كتابا بديعا... فى علم العربيه... احببت ان الف العوامل المذكوره فيه. و رتبته على مقدمه و ثلاثه ابواب. انجام: قد تنصب على الفعليه هذا ما بلغ جهدى فى تاليفها من العوامل المذكوره فى كتاب التذكره و هى ثلاثه و عشرون و مائتا عاملا و انا العبد محمد على بن ابى القاسم فى سنه 6928.1287: ش 12 دفتر، 18 پ- 22 پ</w:t>
      </w:r>
    </w:p>
    <w:p>
      <w:pPr>
        <w:pStyle w:val="Heading2"/>
      </w:pPr>
      <w:bookmarkStart w:id="2926" w:name="_Toc2095"/>
      <w:r>
        <w:t>كراميه دوره</w:t>
      </w:r>
      <w:bookmarkEnd w:id="2926"/>
    </w:p>
    <w:p>
      <w:pPr>
        <w:pStyle w:val="BookText"/>
      </w:pPr>
      <w:r>
        <w:rPr>
          <w:rFonts w:ascii="IRNazanin" w:hAnsi="IRNazanin" w:eastAsia="IRNazanin" w:cs="IRNazanin"/>
          <w:lang w:bidi="fa-IR"/>
          <w:color w:val="111111"/>
          <w:sz w:val="28"/>
          <w:szCs w:val="28"/>
          <w:rtl/>
        </w:rPr>
        <w:t xml:space="preserve">كراميه دوره:رساله ايست در موسيقى) دانشگاه 2869. (931: 4: ش 6 دفتر، 180 پ- 186 ر.</w:t>
      </w:r>
    </w:p>
    <w:p>
      <w:pPr>
        <w:pStyle w:val="Heading2"/>
      </w:pPr>
      <w:bookmarkStart w:id="2927" w:name="_Toc2096"/>
      <w:r>
        <w:t>ساقى نامه</w:t>
      </w:r>
      <w:bookmarkEnd w:id="2927"/>
    </w:p>
    <w:p>
      <w:pPr>
        <w:pStyle w:val="BookText"/>
      </w:pPr>
      <w:r>
        <w:rPr>
          <w:rFonts w:ascii="IRNazanin" w:hAnsi="IRNazanin" w:eastAsia="IRNazanin" w:cs="IRNazanin"/>
          <w:lang w:bidi="fa-IR"/>
          <w:color w:val="111111"/>
          <w:sz w:val="28"/>
          <w:szCs w:val="28"/>
          <w:rtl/>
        </w:rPr>
        <w:t xml:space="preserve">ساقى نامه: مير فتاح مراغه اى. 251: سپه 55: 4.</w:t>
      </w:r>
    </w:p>
    <w:p>
      <w:pPr>
        <w:pStyle w:val="Heading2"/>
      </w:pPr>
      <w:bookmarkStart w:id="2928" w:name="_Toc2097"/>
      <w:r>
        <w:t>لطائف اللغات يا فرهنگ مثنوى (1)</w:t>
      </w:r>
      <w:bookmarkEnd w:id="2928"/>
    </w:p>
    <w:p>
      <w:pPr>
        <w:pStyle w:val="BookText"/>
      </w:pPr>
      <w:r>
        <w:rPr>
          <w:rFonts w:ascii="IRNazanin" w:hAnsi="IRNazanin" w:eastAsia="IRNazanin" w:cs="IRNazanin"/>
          <w:lang w:bidi="fa-IR"/>
          <w:color w:val="111111"/>
          <w:sz w:val="28"/>
          <w:szCs w:val="28"/>
          <w:rtl/>
        </w:rPr>
        <w:t xml:space="preserve">4: سپه 228: 2.</w:t>
      </w:r>
    </w:p>
    <w:p>
      <w:pPr>
        <w:pStyle w:val="Heading2"/>
      </w:pPr>
      <w:bookmarkStart w:id="2929" w:name="_Toc2098"/>
      <w:r>
        <w:t>رساله هاى نسفى (16)</w:t>
      </w:r>
      <w:bookmarkEnd w:id="2929"/>
    </w:p>
    <w:p>
      <w:pPr>
        <w:pStyle w:val="BookText"/>
      </w:pPr>
      <w:r>
        <w:rPr>
          <w:rFonts w:ascii="IRNazanin" w:hAnsi="IRNazanin" w:eastAsia="IRNazanin" w:cs="IRNazanin"/>
          <w:lang w:bidi="fa-IR"/>
          <w:color w:val="111111"/>
          <w:sz w:val="28"/>
          <w:szCs w:val="28"/>
          <w:rtl/>
        </w:rPr>
        <w:t xml:space="preserve">16- در افلاك و انجم. آغاز:...) مانند پيش (درخواست كردند كه در رساله دويم تقرير كردى كه افلاك و انجم كتاب خدايند. انجام: كه بسلامت بگذرى) ش 1316/18 گ 202 ر-205 ر (.</w:t>
      </w:r>
    </w:p>
    <w:p>
      <w:pPr>
        <w:pStyle w:val="Heading2"/>
      </w:pPr>
      <w:bookmarkStart w:id="2930" w:name="_Toc2099"/>
      <w:r>
        <w:t>مختلف الشيعه (8)</w:t>
      </w:r>
      <w:bookmarkEnd w:id="2930"/>
    </w:p>
    <w:p>
      <w:pPr>
        <w:pStyle w:val="BookText"/>
      </w:pPr>
      <w:r>
        <w:rPr>
          <w:rFonts w:ascii="IRNazanin" w:hAnsi="IRNazanin" w:eastAsia="IRNazanin" w:cs="IRNazanin"/>
          <w:lang w:bidi="fa-IR"/>
          <w:color w:val="111111"/>
          <w:sz w:val="28"/>
          <w:szCs w:val="28"/>
          <w:rtl/>
        </w:rPr>
        <w:t xml:space="preserve">6100: از صيد تا ديات، نسخ سده 13، عنوان شنگرف. كاغذ فرنگى سفيد، جلد تيماج مشكى مقوايى ضربى، 211 گ 15 * 21- 21 س 8/5 * 13.</w:t>
      </w:r>
    </w:p>
    <w:p>
      <w:pPr>
        <w:pStyle w:val="Heading2"/>
      </w:pPr>
      <w:bookmarkStart w:id="2931" w:name="_Toc2100"/>
      <w:r>
        <w:t>الصافى (23)</w:t>
      </w:r>
      <w:bookmarkEnd w:id="2931"/>
    </w:p>
    <w:p>
      <w:pPr>
        <w:pStyle w:val="BookText"/>
      </w:pPr>
      <w:r>
        <w:rPr>
          <w:rFonts w:ascii="IRNazanin" w:hAnsi="IRNazanin" w:eastAsia="IRNazanin" w:cs="IRNazanin"/>
          <w:lang w:bidi="fa-IR"/>
          <w:color w:val="111111"/>
          <w:sz w:val="28"/>
          <w:szCs w:val="28"/>
          <w:rtl/>
        </w:rPr>
        <w:t xml:space="preserve">8125: از آغاز تا پايان سوره بنى اسرائيل بخط درشت سده 12، عنوان و خط روى متن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82" w:name="pg20264_230104"/>
    <w:bookmarkEnd w:id="482"/>
    <w:p>
      <w:pPr>
        <w:pStyle w:val="BookText"/>
      </w:pPr>
      <w:r>
        <w:rPr>
          <w:rFonts w:ascii="IRNazanin" w:hAnsi="IRNazanin" w:eastAsia="IRNazanin" w:cs="IRNazanin"/>
          <w:lang w:bidi="fa-IR"/>
          <w:color w:val="111111"/>
          <w:sz w:val="28"/>
          <w:szCs w:val="28"/>
          <w:rtl/>
        </w:rPr>
        <w:t xml:space="preserve">شنگرف، مهر " فرج الله " و موسى بن محمد رضا "دارد. كاغذ سپاهانى- جلد تيماج مشكى ضربى مقوايى بالولا، 448 گ 21 * 20- 27 س 14 * 19.</w:t>
      </w:r>
    </w:p>
    <w:p>
      <w:pPr>
        <w:pStyle w:val="Heading2"/>
      </w:pPr>
      <w:bookmarkStart w:id="2932" w:name="_Toc2101"/>
      <w:r>
        <w:t>رساله فلسفيه</w:t>
      </w:r>
      <w:bookmarkEnd w:id="2932"/>
    </w:p>
    <w:p>
      <w:pPr>
        <w:pStyle w:val="BookText"/>
      </w:pPr>
      <w:r>
        <w:rPr>
          <w:rFonts w:ascii="IRNazanin" w:hAnsi="IRNazanin" w:eastAsia="IRNazanin" w:cs="IRNazanin"/>
          <w:lang w:bidi="fa-IR"/>
          <w:color w:val="111111"/>
          <w:sz w:val="28"/>
          <w:szCs w:val="28"/>
          <w:rtl/>
        </w:rPr>
        <w:t xml:space="preserve">رساله فلسفيه: رساله ايست بفارسى از آقا على مدرس كه كاتب در نسخه زير او را به " دام ظله " دعا كرده است. آغاز: بسمله. چون حصول مراتب سلوك و درجات سالكين.... متوقف بارشاد مرشدين است. انجام: و الشى‌ء يعرف عند تعبير. 6459: ش 3 دفتر، 190 پ- 119 پ، نستعليق محمد على كرمانشاهى در 1297.</w:t>
      </w:r>
    </w:p>
    <w:p>
      <w:pPr>
        <w:pStyle w:val="Heading2"/>
      </w:pPr>
      <w:bookmarkStart w:id="2933" w:name="_Toc2102"/>
      <w:r>
        <w:t>عمده الاسلام</w:t>
      </w:r>
      <w:bookmarkEnd w:id="2933"/>
    </w:p>
    <w:p>
      <w:pPr>
        <w:pStyle w:val="BookText"/>
      </w:pPr>
      <w:r>
        <w:rPr>
          <w:rFonts w:ascii="IRNazanin" w:hAnsi="IRNazanin" w:eastAsia="IRNazanin" w:cs="IRNazanin"/>
          <w:lang w:bidi="fa-IR"/>
          <w:color w:val="111111"/>
          <w:sz w:val="28"/>
          <w:szCs w:val="28"/>
          <w:rtl/>
        </w:rPr>
        <w:t xml:space="preserve">عمده الاسلام: رساله ايست فارسى بمذهب سنى در اصول و فروع دين، در پنج مقدمه از ابوطاهر پسر كمال ساكن قبه الاسلام. در اين كتاب از 85 كتاب بهره برده شده و در پايان نام مولف و كتاب و فهرست منابع آمده است، و در خود كتاب نيز نام بسيارى از كتابها و مولفان هست، نسخه ما ناقص و شناخته نميشود. آغاز) ناقص (:التوحيد يكى گفتن و يكى دانستن... در عوارف المعارف آورده است انجام: در دل جميع مسلمانان راسخ كرده اند الهم احينا... برحمتك يا ارحم الراحمين) تمام شد (. 5973: ش 1 دفتر، 5 ر- 114 ر، نستعليق سده 11، عنوانها شنگرف، عربى ها نسخ معرب. كاغذ سپاهانى- جلد مقوايى عطف تيماج سرخ، 178، گ 13 * 15- 22 س 8/5 * 16.</w:t>
      </w:r>
    </w:p>
    <w:p>
      <w:pPr>
        <w:pStyle w:val="Heading2"/>
      </w:pPr>
      <w:bookmarkStart w:id="2934" w:name="_Toc2103"/>
      <w:r>
        <w:t>سفينه النجاه</w:t>
      </w:r>
      <w:bookmarkEnd w:id="2934"/>
    </w:p>
    <w:p>
      <w:pPr>
        <w:pStyle w:val="BookText"/>
      </w:pPr>
      <w:r>
        <w:rPr>
          <w:rFonts w:ascii="IRNazanin" w:hAnsi="IRNazanin" w:eastAsia="IRNazanin" w:cs="IRNazanin"/>
          <w:lang w:bidi="fa-IR"/>
          <w:color w:val="111111"/>
          <w:sz w:val="28"/>
          <w:szCs w:val="28"/>
          <w:rtl/>
        </w:rPr>
        <w:t xml:space="preserve">سفينه النجاه: كلام شيعى، بااخبار و احاديث، آغاز و انجام در نسخه ما افتاده، گويا از سراب تنگا نبى باشد)ذريعه 203: 12) آغاز مبحث ثانى: فى علمه و قدرته و عدله و توحيد</w:t>
      </w:r>
    </w:p>
    <w:p>
      <w:pPr>
        <w:pStyle w:val="BookText"/>
      </w:pPr>
      <w:r>
        <w:rPr>
          <w:rFonts w:ascii="IRNazanin" w:hAnsi="IRNazanin" w:eastAsia="IRNazanin" w:cs="IRNazanin"/>
          <w:lang w:bidi="fa-IR"/>
          <w:color w:val="111111"/>
          <w:sz w:val="28"/>
          <w:szCs w:val="28"/>
          <w:rtl/>
        </w:rPr>
        <w:t xml:space="preserve">على وجه مجمل، انجام: فاجعله فى عرضه الامكان و يكتفى بهذا القدر فى الكتاب و لايطوله ... اذانظر الى الاستحقاق و هذا) افتاده (. 6473: نسخ آغاز سده 12، صفحه ها داراى دو جدول: 1- زر و لاجورد، 2- زرين. عنوانها شنگرف است، حاشيه " منه سلمه الله " دارد. كاغذ اصفهانى نخودى سفيد- جلد تيماج مقوايى قهوه يى، 162 گ 13 * 19- 19/5 س 8*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83" w:name="pg20264_230105"/>
    <w:bookmarkEnd w:id="483"/>
    <w:p>
      <w:pPr>
        <w:pStyle w:val="BookText"/>
      </w:pPr>
      <w:r>
        <w:rPr>
          <w:rFonts w:ascii="Times New Roman" w:hAnsi="Times New Roman" w:eastAsia="Times New Roman" w:cs="Times New Roman"/>
          <w:lang w:val="en-US" w:bidi="en-US"/>
          <w:color w:val="111111"/>
          <w:sz w:val="28"/>
          <w:szCs w:val="28"/>
          <w:rtl/>
        </w:rPr>
        <w:t xml:space="preserve">13/5.</w:t>
      </w:r>
    </w:p>
    <w:p>
      <w:pPr>
        <w:pStyle w:val="Heading2"/>
      </w:pPr>
      <w:bookmarkStart w:id="2935" w:name="_Toc2104"/>
      <w:r>
        <w:t>مرقع (14)</w:t>
      </w:r>
      <w:bookmarkEnd w:id="2935"/>
    </w:p>
    <w:p>
      <w:pPr>
        <w:pStyle w:val="BookText"/>
      </w:pPr>
      <w:r>
        <w:rPr>
          <w:rFonts w:ascii="IRNazanin" w:hAnsi="IRNazanin" w:eastAsia="IRNazanin" w:cs="IRNazanin"/>
          <w:lang w:bidi="fa-IR"/>
          <w:color w:val="111111"/>
          <w:sz w:val="28"/>
          <w:szCs w:val="28"/>
          <w:rtl/>
        </w:rPr>
        <w:t xml:space="preserve">2118: بخط ميرزا كوچك وصال شيرازى در 1235، حاشيه سرخ با گل و بوته زرين، صفحات در جدول، خريدارى ورثه ميرزا داود وزير لشكر پسر آقا خان نورى، مناجات خمسه عشر و ادعيه اسبوع و تعقيبات است، سطرها راسته و چليپا، مالك اعتضاد السلطنه در 1296، وقف سپهسالار در 1297. جلد ساغرى وسط مشكى كناره سرخ سوخت زركوب ميان ترنج كناره لچك سبز درون تيماج سرخ سوخت زركوب با ترنج و لچك، 18 گ يك رو 19/5 * 30، 95 * 17.</w:t>
      </w:r>
    </w:p>
    <w:p>
      <w:pPr>
        <w:pStyle w:val="Heading2"/>
      </w:pPr>
      <w:bookmarkStart w:id="2936" w:name="_Toc2105"/>
      <w:r>
        <w:t>مجالس العشاق</w:t>
      </w:r>
      <w:bookmarkEnd w:id="2936"/>
    </w:p>
    <w:p>
      <w:pPr>
        <w:pStyle w:val="BookText"/>
      </w:pPr>
      <w:r>
        <w:rPr>
          <w:rFonts w:ascii="IRNazanin" w:hAnsi="IRNazanin" w:eastAsia="IRNazanin" w:cs="IRNazanin"/>
          <w:lang w:bidi="fa-IR"/>
          <w:color w:val="111111"/>
          <w:sz w:val="28"/>
          <w:szCs w:val="28"/>
          <w:rtl/>
        </w:rPr>
        <w:t xml:space="preserve">مجالس العشاق: بنام ابو الغازى امير كمال الدين سلطان حسين بن سلطان منصور بايقرا (911- 842) در 77 مجلس و در 909 به پايان رسيده است) چلبى 378: 2- مجلس 425: 2) در فهرست مشار) ص 1377) و ذريعه (255: 9) آمده كه اين كتاب از مير كمال الدين حسين بن شهاب الدين طبسى گازرگاهى است و او خود آن را بنام اين سلطان ساخته است. آغاز: اى جميلى كه اشعه لمعات حسنت هر جا. انجام: در نهصد و هشت شد روانم خامه در نهصد و نه تمام شد اين نامه 2715: نستعليق دوست محمد كاتب در ج 972/2، عنوان و نشان شنگرف، در آغاز فهرست 76 مجلس هست، در پايان بيت هايى است بفارسى. كاغذ سپاهانى- جلد تيماج سرخ كناره مشكى، 102 گ 17/5 * 12- 23 س 12 * 16/5.</w:t>
      </w:r>
    </w:p>
    <w:p>
      <w:pPr>
        <w:pStyle w:val="Heading2"/>
      </w:pPr>
      <w:bookmarkStart w:id="2937" w:name="_Toc2106"/>
      <w:r>
        <w:t>المطول (17)</w:t>
      </w:r>
      <w:bookmarkEnd w:id="2937"/>
    </w:p>
    <w:p>
      <w:pPr>
        <w:pStyle w:val="BookText"/>
      </w:pPr>
      <w:r>
        <w:rPr>
          <w:rFonts w:ascii="IRNazanin" w:hAnsi="IRNazanin" w:eastAsia="IRNazanin" w:cs="IRNazanin"/>
          <w:lang w:bidi="fa-IR"/>
          <w:color w:val="111111"/>
          <w:sz w:val="28"/>
          <w:szCs w:val="28"/>
          <w:rtl/>
        </w:rPr>
        <w:t xml:space="preserve">8114: نستعليق سده 11، عنوان و خط روى متن شنگرف، نسخه ناقص بوده و در 1255 كامل شده است، آغاز و ميان و انجام نونويس است. كاغذ سپاهانى فرنگى- جلد تيماج سرخ ضربى مقوايى، 220 گ 15/5 * 21- 24 س 9 * 15.</w:t>
      </w:r>
    </w:p>
    <w:p>
      <w:pPr>
        <w:pStyle w:val="Heading2"/>
      </w:pPr>
      <w:bookmarkStart w:id="2938" w:name="_Toc2107"/>
      <w:r>
        <w:t>كليات</w:t>
      </w:r>
      <w:bookmarkEnd w:id="2938"/>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84" w:name="pg20264_230106"/>
    <w:bookmarkEnd w:id="484"/>
    <w:p>
      <w:pPr>
        <w:pStyle w:val="BookText"/>
      </w:pPr>
      <w:r>
        <w:rPr>
          <w:rFonts w:ascii="Amiri" w:hAnsi="Amiri" w:eastAsia="Amiri" w:cs="Amiri"/>
          <w:lang w:bidi="ar-SA"/>
          <w:color w:val="111111"/>
          <w:sz w:val="28"/>
          <w:szCs w:val="28"/>
          <w:rtl/>
        </w:rPr>
        <w:t xml:space="preserve">كليات: از سعدى و شامل رساله هاى منثور و منظومه هاى او است.</w:t>
      </w:r>
    </w:p>
    <w:p>
      <w:pPr>
        <w:pStyle w:val="Heading2"/>
      </w:pPr>
      <w:bookmarkStart w:id="2939" w:name="_Toc2108"/>
      <w:r>
        <w:t>الكافى (20)</w:t>
      </w:r>
      <w:bookmarkEnd w:id="2939"/>
    </w:p>
    <w:p>
      <w:pPr>
        <w:pStyle w:val="BookText"/>
      </w:pPr>
      <w:r>
        <w:rPr>
          <w:rFonts w:ascii="IRNazanin" w:hAnsi="IRNazanin" w:eastAsia="IRNazanin" w:cs="IRNazanin"/>
          <w:lang w:bidi="fa-IR"/>
          <w:color w:val="111111"/>
          <w:sz w:val="28"/>
          <w:szCs w:val="28"/>
          <w:rtl/>
        </w:rPr>
        <w:t xml:space="preserve">1718: سپه 290: 1، نسخه در 4 ج 1050/1 نوشته شده است.</w:t>
      </w:r>
    </w:p>
    <w:p>
      <w:pPr>
        <w:pStyle w:val="Heading2"/>
      </w:pPr>
      <w:bookmarkStart w:id="2940" w:name="_Toc2109"/>
      <w:r>
        <w:t>قواعد العقايد (2)</w:t>
      </w:r>
      <w:bookmarkEnd w:id="2940"/>
    </w:p>
    <w:p>
      <w:pPr>
        <w:pStyle w:val="BookText"/>
      </w:pPr>
      <w:r>
        <w:rPr>
          <w:rFonts w:ascii="IRNazanin" w:hAnsi="IRNazanin" w:eastAsia="IRNazanin" w:cs="IRNazanin"/>
          <w:lang w:bidi="fa-IR"/>
          <w:color w:val="111111"/>
          <w:sz w:val="28"/>
          <w:szCs w:val="28"/>
          <w:rtl/>
        </w:rPr>
        <w:t xml:space="preserve">7453: ش 2 دفتر، 6 پ- 8 پ، پايان افتاده.</w:t>
      </w:r>
    </w:p>
    <w:p>
      <w:pPr>
        <w:pStyle w:val="Heading2"/>
      </w:pPr>
      <w:bookmarkStart w:id="2941" w:name="_Toc2110"/>
      <w:r>
        <w:t>نصره الدين</w:t>
      </w:r>
      <w:bookmarkEnd w:id="2941"/>
    </w:p>
    <w:p>
      <w:pPr>
        <w:pStyle w:val="BookText"/>
      </w:pPr>
      <w:r>
        <w:rPr>
          <w:rFonts w:ascii="IRNazanin" w:hAnsi="IRNazanin" w:eastAsia="IRNazanin" w:cs="IRNazanin"/>
          <w:lang w:bidi="fa-IR"/>
          <w:color w:val="111111"/>
          <w:sz w:val="28"/>
          <w:szCs w:val="28"/>
          <w:rtl/>
        </w:rPr>
        <w:t xml:space="preserve">1- نصره الدين كه براى " شاه ابو المظفر غازى " نوشته است و در رد كتاب پادرى انگليسى است كه در 1252 در رد اسلام نوشته و چاپ كرده است. اين كتاب را بمسلمانان صدقه ميدادند و نسخه اى از آنرا در ربيع اول 1266 باو داده بودند و او اين رد را نوشته است. فهرست آن چنين است: مقدمه در ذكر شبهات پادرى. مقصد 1- در رد شبهات او. مقصد 2- در اثبات نبوت محمد. اين كتاب در بمبئى بسال 1275 بجاپ رسيده است.) فهرست احسايى 198: 2- مشار 1583). آغاز: بسمله ستايش خداوندى را سزاست يگانه كه نه از چيزى متولد شد و نه چيزى‌از او متولد گرديد. انجام: و ظاهرا و باطنا. تمت الكتاب على يد مصنفه كريم بن ابراهيم فى ثانى عشر شهر شوال المكرم من شهور سنه 1266 حامد امصليا مستغفرا. 2679: نستعليق محمدعلى بن محمد صادق شيرازى بعد از ظهر يك شنبه 20 ع 1269/2، كاغذ فرنگى- جلد روغنى زمينه مشكى زرپاشى و حاشيه سازى درون زمينه سرخ با گل و بوته زرد و سبز، 202 گ 14 * 8- 20 * 13. رساله هاى كرمانى: از حاجى محمد كريم بن ابراهيم كرمانى چندين اثر در دست هست كه در فهرست احسايى برشمرده شده است. در اين كتابخانه نيز رسائلى چند از او هست كه اينك ميشناسيم:</w:t>
      </w:r>
    </w:p>
    <w:p>
      <w:pPr>
        <w:pStyle w:val="Heading2"/>
      </w:pPr>
      <w:bookmarkStart w:id="2942" w:name="_Toc2111"/>
      <w:r>
        <w:t>مصباح المتهجد الكبير (1)</w:t>
      </w:r>
      <w:bookmarkEnd w:id="2942"/>
    </w:p>
    <w:p>
      <w:pPr>
        <w:pStyle w:val="BookText"/>
      </w:pPr>
      <w:r>
        <w:rPr>
          <w:rFonts w:ascii="IRNazanin" w:hAnsi="IRNazanin" w:eastAsia="IRNazanin" w:cs="IRNazanin"/>
          <w:lang w:bidi="fa-IR"/>
          <w:color w:val="111111"/>
          <w:sz w:val="28"/>
          <w:szCs w:val="28"/>
          <w:rtl/>
        </w:rPr>
        <w:t xml:space="preserve">1035 و 1036: سپه 67: 1 و 69.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85" w:name="pg20264_230107"/>
    <w:bookmarkEnd w:id="485"/>
    <w:p>
      <w:pPr>
        <w:pStyle w:val="Heading2"/>
      </w:pPr>
      <w:bookmarkStart w:id="2943" w:name="_Toc2112"/>
      <w:r>
        <w:t>فرهنگ جهانگيرى (2)</w:t>
      </w:r>
      <w:bookmarkEnd w:id="2943"/>
    </w:p>
    <w:p>
      <w:pPr>
        <w:pStyle w:val="BookText"/>
      </w:pPr>
      <w:r>
        <w:rPr>
          <w:rFonts w:ascii="IRNazanin" w:hAnsi="IRNazanin" w:eastAsia="IRNazanin" w:cs="IRNazanin"/>
          <w:lang w:bidi="fa-IR"/>
          <w:color w:val="111111"/>
          <w:sz w:val="28"/>
          <w:szCs w:val="28"/>
          <w:rtl/>
        </w:rPr>
        <w:t xml:space="preserve">8: سپه 216: 2.</w:t>
      </w:r>
    </w:p>
    <w:p>
      <w:pPr>
        <w:pStyle w:val="Heading2"/>
      </w:pPr>
      <w:bookmarkStart w:id="2944" w:name="_Toc2113"/>
      <w:r>
        <w:t>مفتاح الكرامه (2)</w:t>
      </w:r>
      <w:bookmarkEnd w:id="2944"/>
    </w:p>
    <w:p>
      <w:pPr>
        <w:pStyle w:val="BookText"/>
      </w:pPr>
      <w:r>
        <w:rPr>
          <w:rFonts w:ascii="IRNazanin" w:hAnsi="IRNazanin" w:eastAsia="IRNazanin" w:cs="IRNazanin"/>
          <w:lang w:bidi="fa-IR"/>
          <w:color w:val="111111"/>
          <w:sz w:val="28"/>
          <w:szCs w:val="28"/>
          <w:rtl/>
        </w:rPr>
        <w:t xml:space="preserve">383 مشير: از دين است تا غصب، بخط نسخ سده 13، با مهر مشير. كاغذ فرنگى سفيد آهار مهره- جلد تيماج سبزه تيره ضربى مقوايى، 273 گ 21 * 29 30/5 س 12 *21/5.</w:t>
      </w:r>
    </w:p>
    <w:p>
      <w:pPr>
        <w:pStyle w:val="Heading2"/>
      </w:pPr>
      <w:bookmarkStart w:id="2945" w:name="_Toc2114"/>
      <w:r>
        <w:t>عطيه ربانى و هديه سليمانى</w:t>
      </w:r>
      <w:bookmarkEnd w:id="2945"/>
    </w:p>
    <w:p>
      <w:pPr>
        <w:pStyle w:val="BookText"/>
      </w:pPr>
      <w:r>
        <w:rPr>
          <w:rFonts w:ascii="IRNazanin" w:hAnsi="IRNazanin" w:eastAsia="IRNazanin" w:cs="IRNazanin"/>
          <w:lang w:bidi="fa-IR"/>
          <w:color w:val="111111"/>
          <w:sz w:val="28"/>
          <w:szCs w:val="28"/>
          <w:rtl/>
        </w:rPr>
        <w:t xml:space="preserve">عطيه ربانى و هديه سليمانى: قصيده لامى در اثبات خلافت على و ذم خلفاى سه گانه كه بنام شاه سليمان صفوى موسوى حسينى سروده شده و سپس خود ناظم آنرا شرح كرده و بنام بالا خوانده است. آغاز: بسمله. الحمد لله الرحيم الرحمن الملك الكريم المنان الذى جعل حب آل محمد من اركان... چون داعى دوام دولت قاهر. انجام: به نزد آن حضرت ميامد بطلب دينى يا وعده حضرت مصلاى خود) ناقص مانده (آغاز لاميه: صلامه القلب نجتنى عن الزلل و شعله العلم و لتى على العمل 6503: ش 3 دفتر، 46 ر، 153 پ، نسخ سده دوازدهم، شعرها شنگرف. مالك جلال الدين در 1283 و 1287 و 1278. كاغذ فرنگى سفيد- جلد تيماج حنايى قهوه يى يك لا، 153 گ 16 * 22، 17 س 8/5 * 15.</w:t>
      </w:r>
    </w:p>
    <w:p>
      <w:pPr>
        <w:pStyle w:val="Heading2"/>
      </w:pPr>
      <w:bookmarkStart w:id="2946" w:name="_Toc2115"/>
      <w:r>
        <w:t>شهنشاهنامه (2)</w:t>
      </w:r>
      <w:bookmarkEnd w:id="2946"/>
    </w:p>
    <w:p>
      <w:pPr>
        <w:pStyle w:val="BookText"/>
      </w:pPr>
      <w:r>
        <w:rPr>
          <w:rFonts w:ascii="IRNazanin" w:hAnsi="IRNazanin" w:eastAsia="IRNazanin" w:cs="IRNazanin"/>
          <w:lang w:bidi="fa-IR"/>
          <w:color w:val="111111"/>
          <w:sz w:val="28"/>
          <w:szCs w:val="28"/>
          <w:rtl/>
        </w:rPr>
        <w:t xml:space="preserve">317: نيمه نخستين كتاب، بخط نستعليق چهار ستونى سده 14، عنوانها شنگرف، در جدول زر و لاجورد. كاغذ فرنگى- جلد تيماج سرخ ضربى مقوايى، 128 گ 26 *18- 38 *28</w:t>
      </w:r>
    </w:p>
    <w:p>
      <w:pPr>
        <w:pStyle w:val="Heading2"/>
      </w:pPr>
      <w:bookmarkStart w:id="2947" w:name="_Toc2116"/>
      <w:r>
        <w:t>كشف الايات</w:t>
      </w:r>
      <w:bookmarkEnd w:id="2947"/>
    </w:p>
    <w:p>
      <w:pPr>
        <w:pStyle w:val="BookText"/>
      </w:pPr>
      <w:r>
        <w:rPr>
          <w:rFonts w:ascii="IRNazanin" w:hAnsi="IRNazanin" w:eastAsia="IRNazanin" w:cs="IRNazanin"/>
          <w:lang w:bidi="fa-IR"/>
          <w:color w:val="111111"/>
          <w:sz w:val="28"/>
          <w:szCs w:val="28"/>
          <w:rtl/>
        </w:rPr>
        <w:t xml:space="preserve">كشف الايات: از محمد رضا بن عبد الحسين نصيرى طوسى مشير الممالك در تاريخ 1067، نام اين نسخه و سال تاريخ كشف الايات كلام قدس است نام كتاب و مولف و راهنماى پيدا كردن آيتها در ديباچه هست، در حاشيه نيز به ديباچه اى فارسى نوشته شده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6" w:name="pg20264_230108"/>
    <w:bookmarkEnd w:id="486"/>
    <w:p>
      <w:pPr>
        <w:pStyle w:val="BookText"/>
      </w:pPr>
      <w:r>
        <w:rPr>
          <w:rFonts w:ascii="IRNazanin" w:hAnsi="IRNazanin" w:eastAsia="IRNazanin" w:cs="IRNazanin"/>
          <w:lang w:bidi="fa-IR"/>
          <w:color w:val="111111"/>
          <w:sz w:val="28"/>
          <w:szCs w:val="28"/>
          <w:rtl/>
        </w:rPr>
        <w:t xml:space="preserve">است. در يك مقدمه و 28 كتاب است) فهرست دانشگاه 45: 1 و 216- ذريعه 236: 4 و 237). آغاز: بسمله. كشف قناع عذار عذراء المقال بسم الله الكبير المتعال... فاعلموا انى رايت كثيرا ما حاجه الاخوان الى طلب آى من القرآن... و سميته بكشف الايات. انجام: يدى من التوراه. آل عمران 10 م 5 صف، 6 م 5199.1: نستعليق سده 11 در زمان مولف و در صفحه عنوان به مولف دعا شده است، عنوانها مشكى يا شنگرف. محمدرضا بن مقيم در شب آدينه 5 شعبان 1078 =) 178) در نسخه نوشته كه: از باب شين كتاب فاء تا پاره اى از باب باء كتاب كاف با نسخه مولف مقاله نشده است، و باقى مقابله شده است. نسخه در 1119 خريدارى شده است. كاغذ سپاهانى- جلد تيماج سرخ مقوايى ضربى، 278 گ 17/5 *19- 24 س 10 * 16/5.</w:t>
      </w:r>
    </w:p>
    <w:p>
      <w:pPr>
        <w:pStyle w:val="Heading2"/>
      </w:pPr>
      <w:bookmarkStart w:id="2948" w:name="_Toc2117"/>
      <w:r>
        <w:t>شرح المغنى (1)</w:t>
      </w:r>
      <w:bookmarkEnd w:id="2948"/>
    </w:p>
    <w:p>
      <w:pPr>
        <w:pStyle w:val="BookText"/>
      </w:pPr>
      <w:r>
        <w:rPr>
          <w:rFonts w:ascii="IRNazanin" w:hAnsi="IRNazanin" w:eastAsia="IRNazanin" w:cs="IRNazanin"/>
          <w:lang w:bidi="fa-IR"/>
          <w:color w:val="111111"/>
          <w:sz w:val="28"/>
          <w:szCs w:val="28"/>
          <w:rtl/>
        </w:rPr>
        <w:t xml:space="preserve">6995: نسخ ابو الحسن بن محمد حسين حسينى در سه شنبه 15 رمضان 1100، متن و اعراب و نشان شنگرف، همه شرح و متن را نويسنده نسخه اعراب گذارده است. كاغذ فرنگى آهار مهره- جلد تيماج سرخ ضربى مقوايى كناره مشكى، 227 گ 10- 23 22 س 12 *19.</w:t>
      </w:r>
    </w:p>
    <w:p>
      <w:pPr>
        <w:pStyle w:val="Heading2"/>
      </w:pPr>
      <w:bookmarkStart w:id="2949" w:name="_Toc2118"/>
      <w:r>
        <w:t>لوايح</w:t>
      </w:r>
      <w:bookmarkEnd w:id="2949"/>
    </w:p>
    <w:p>
      <w:pPr>
        <w:pStyle w:val="BookText"/>
      </w:pPr>
      <w:r>
        <w:rPr>
          <w:rFonts w:ascii="IRNazanin" w:hAnsi="IRNazanin" w:eastAsia="IRNazanin" w:cs="IRNazanin"/>
          <w:lang w:bidi="fa-IR"/>
          <w:color w:val="111111"/>
          <w:sz w:val="28"/>
          <w:szCs w:val="28"/>
          <w:rtl/>
        </w:rPr>
        <w:t xml:space="preserve">لوايح: از عبد الرحمن جامى است و رساله ايست عرفانى) فهرست دانشگاه 215: 2 و 488: 3- مشار 1346)</w:t>
      </w:r>
    </w:p>
    <w:p>
      <w:pPr>
        <w:pStyle w:val="Heading2"/>
      </w:pPr>
      <w:bookmarkStart w:id="2950" w:name="_Toc2119"/>
      <w:r>
        <w:t>شرح غرر الفرائد (1)</w:t>
      </w:r>
      <w:bookmarkEnd w:id="2950"/>
    </w:p>
    <w:p>
      <w:pPr>
        <w:pStyle w:val="BookText"/>
      </w:pPr>
      <w:r>
        <w:rPr>
          <w:rFonts w:ascii="IRNazanin" w:hAnsi="IRNazanin" w:eastAsia="IRNazanin" w:cs="IRNazanin"/>
          <w:lang w:bidi="fa-IR"/>
          <w:color w:val="111111"/>
          <w:sz w:val="28"/>
          <w:szCs w:val="28"/>
          <w:rtl/>
        </w:rPr>
        <w:t xml:space="preserve">6953: نسخ 1300، متن شنگرف.</w:t>
      </w:r>
    </w:p>
    <w:p>
      <w:pPr>
        <w:pStyle w:val="Heading2"/>
      </w:pPr>
      <w:bookmarkStart w:id="2951" w:name="_Toc2120"/>
      <w:r>
        <w:t>مفاتيح الدعوات</w:t>
      </w:r>
      <w:bookmarkEnd w:id="2951"/>
    </w:p>
    <w:p>
      <w:pPr>
        <w:pStyle w:val="BookText"/>
      </w:pPr>
      <w:r>
        <w:rPr>
          <w:rFonts w:ascii="IRNazanin" w:hAnsi="IRNazanin" w:eastAsia="IRNazanin" w:cs="IRNazanin"/>
          <w:lang w:bidi="fa-IR"/>
          <w:color w:val="111111"/>
          <w:sz w:val="28"/>
          <w:szCs w:val="28"/>
          <w:rtl/>
        </w:rPr>
        <w:t xml:space="preserve">مفاتيح الدعوات: در علم حروف و تسخيرات و دعاها است) سپه 2142. (70: 1: نسخه پاكنويس شده از روى نسخه اصل است و نظمى ندارد و بسيارى از صفحات سفيد مانده و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87" w:name="pg20264_230109"/>
    <w:bookmarkEnd w:id="487"/>
    <w:p>
      <w:pPr>
        <w:pStyle w:val="BookText"/>
      </w:pPr>
      <w:r>
        <w:rPr>
          <w:rFonts w:ascii="IRNazanin" w:hAnsi="IRNazanin" w:eastAsia="IRNazanin" w:cs="IRNazanin"/>
          <w:lang w:bidi="fa-IR"/>
          <w:color w:val="111111"/>
          <w:sz w:val="28"/>
          <w:szCs w:val="28"/>
          <w:rtl/>
        </w:rPr>
        <w:t xml:space="preserve">جاى بسيارى از جدولها و شكلهاى عددى سفيد گذارده شده است سپه 71: 1.</w:t>
      </w:r>
    </w:p>
    <w:p>
      <w:pPr>
        <w:pStyle w:val="Heading2"/>
      </w:pPr>
      <w:bookmarkStart w:id="2952" w:name="_Toc2121"/>
      <w:r>
        <w:t>شرح گلستان</w:t>
      </w:r>
      <w:bookmarkEnd w:id="2952"/>
    </w:p>
    <w:p>
      <w:pPr>
        <w:pStyle w:val="BookText"/>
      </w:pPr>
      <w:r>
        <w:rPr>
          <w:rFonts w:ascii="IRNazanin" w:hAnsi="IRNazanin" w:eastAsia="IRNazanin" w:cs="IRNazanin"/>
          <w:lang w:bidi="fa-IR"/>
          <w:color w:val="111111"/>
          <w:sz w:val="28"/>
          <w:szCs w:val="28"/>
          <w:rtl/>
        </w:rPr>
        <w:t xml:space="preserve">شرح گلستان: آغاز اين شرح در نسخه زير افتاده است و از قسم دوم است كه در مركبات معانى است و سومى در لغات مفردات بترتيب حروف تهجى الف، فراش باد صبا... سودا خيالات فاسده ". آغاز: قسم دوم در مركبات معانى بعضى اقوال اكابر و حديث نبوى صلعم بسم الله... قوله تعالى اعلموا آل داود شكرا... يعنى عمل بكنيد اين فرزندان داود شكر را و اندك اند از بنده هاى من شكر گوينده. انجام نسخه: خيره. غالب و قوى. 12: ش 3 دفتر، در 19 برگ بخط نستعليق بى تاريخ.</w:t>
      </w:r>
    </w:p>
    <w:p>
      <w:pPr>
        <w:pStyle w:val="Heading2"/>
      </w:pPr>
      <w:bookmarkStart w:id="2953" w:name="_Toc2122"/>
      <w:r>
        <w:t>ميزان المقادير</w:t>
      </w:r>
      <w:bookmarkEnd w:id="2953"/>
    </w:p>
    <w:p>
      <w:pPr>
        <w:pStyle w:val="BookText"/>
      </w:pPr>
      <w:r>
        <w:rPr>
          <w:rFonts w:ascii="Amiri" w:hAnsi="Amiri" w:eastAsia="Amiri" w:cs="Amiri"/>
          <w:lang w:bidi="ar-SA"/>
          <w:color w:val="111111"/>
          <w:sz w:val="28"/>
          <w:szCs w:val="28"/>
          <w:rtl/>
        </w:rPr>
        <w:t xml:space="preserve">ميزان المقادير: از آقا رضى قزوينى است در تعيين اوزان بروش رياضى و فقهى كه براى خزانه دستور اعتماد الدوله نوشته است. در آن جدولهايى است در باره اوزان به راى يك يك از فقيهان مشهور، عنوان هاى آن " تفصيل، تتيمم " است و جدولهايى دارد و از قسطاس و لمعه و قانون درآن آمده است. آغاز بسمله. اللهم صل على... و بعد فيقول المقر بجهله بالعلم اليقين رضى الدين محمد القزوينى. انجام: و تضيع العمر و من القيل و القال. هذا آخر ما اردنا ايراده فى هذه الرساله و قصدنا الاختتام به فى تلك المقاله و الله الموفق و المعين.</w:t>
      </w:r>
    </w:p>
    <w:p>
      <w:pPr>
        <w:pStyle w:val="Heading2"/>
      </w:pPr>
      <w:bookmarkStart w:id="2954" w:name="_Toc2123"/>
      <w:r>
        <w:t>رباعيات</w:t>
      </w:r>
      <w:bookmarkEnd w:id="2954"/>
    </w:p>
    <w:p>
      <w:pPr>
        <w:pStyle w:val="BookText"/>
      </w:pPr>
      <w:r>
        <w:rPr>
          <w:rFonts w:ascii="IRNazanin" w:hAnsi="IRNazanin" w:eastAsia="IRNazanin" w:cs="IRNazanin"/>
          <w:lang w:bidi="fa-IR"/>
          <w:color w:val="111111"/>
          <w:sz w:val="28"/>
          <w:szCs w:val="28"/>
          <w:rtl/>
        </w:rPr>
        <w:t xml:space="preserve">رباعيات: ابى سعيد ابى الخير مههينى، رباعيهايى باو نسبت داده اند كه بچاپ رسيده است.</w:t>
      </w:r>
    </w:p>
    <w:p>
      <w:pPr>
        <w:pStyle w:val="Heading2"/>
      </w:pPr>
      <w:bookmarkStart w:id="2955" w:name="_Toc2124"/>
      <w:r>
        <w:t>لوامع الانوار العرشيه فى شرح الصحيفه السجاديه</w:t>
      </w:r>
      <w:bookmarkEnd w:id="2955"/>
    </w:p>
    <w:p>
      <w:pPr>
        <w:pStyle w:val="BookText"/>
      </w:pPr>
      <w:r>
        <w:rPr>
          <w:rFonts w:ascii="Amiri" w:hAnsi="Amiri" w:eastAsia="Amiri" w:cs="Amiri"/>
          <w:lang w:bidi="ar-SA"/>
          <w:color w:val="111111"/>
          <w:sz w:val="28"/>
          <w:szCs w:val="28"/>
          <w:rtl/>
        </w:rPr>
        <w:t xml:space="preserve">لوامع الانوار العرشيه فى شرح الصحيفه السجاديه: شرحيست بعربى و شعرهاى فارسى هم دارد، بروش عرفا و صوفيه شيعى در سه لمعه، از سيد محمد باقر بن محمد موسوى است. آغاز: بسمله و به نستعين الحمدلله الذى كان مختفيا فى غيب الهويه و مرتبه الاحديه و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88" w:name="pg20264_230110"/>
    <w:bookmarkEnd w:id="488"/>
    <w:p>
      <w:pPr>
        <w:pStyle w:val="BookText"/>
      </w:pPr>
      <w:r>
        <w:rPr>
          <w:rFonts w:ascii="IRNazanin" w:hAnsi="IRNazanin" w:eastAsia="IRNazanin" w:cs="IRNazanin"/>
          <w:lang w:bidi="fa-IR"/>
          <w:color w:val="111111"/>
          <w:sz w:val="28"/>
          <w:szCs w:val="28"/>
          <w:rtl/>
        </w:rPr>
        <w:t xml:space="preserve">بالحب طلع شمس الحقيقه من افق السماء و الصنفات فى مرتبه الواحديه. پايان لمعه سوم: فى اليوم الثالث و العشرين من شهر ربيع الاول سنه 1230 من الهجره النبويه. لمعه سوم در شرح دعاى سوم و در ع 1230/1 بپايان رسيده و شرح دعاى چهارم سپس مى آيد. انجام در 274 پ كه در صفحه آخر (277 پ (بدانجا ارجاع شده است: عبدك و رسولك و اهل بيته الطاهرين الدعاء) الحمد لله الذى و فقنا باستنساخ هذه الفقرات الشريفه. العبد الجانى محمد على عفى عنه (. 5680: نستعليق كه بايد از همان محمدعلى كرمانشاهى باشد. كاغذ فرنگى- جلد تيماج سرخ مقوايى، 278 گ 11/5 * 19- 18/5 س 9 * 15.</w:t>
      </w:r>
    </w:p>
    <w:p>
      <w:pPr>
        <w:pStyle w:val="Heading2"/>
      </w:pPr>
      <w:bookmarkStart w:id="2956" w:name="_Toc2125"/>
      <w:r>
        <w:t>السكنجبين يا منافع شراب</w:t>
      </w:r>
      <w:bookmarkEnd w:id="2956"/>
    </w:p>
    <w:p>
      <w:pPr>
        <w:pStyle w:val="BookText"/>
      </w:pPr>
      <w:r>
        <w:rPr>
          <w:rFonts w:ascii="IRNazanin" w:hAnsi="IRNazanin" w:eastAsia="IRNazanin" w:cs="IRNazanin"/>
          <w:lang w:bidi="fa-IR"/>
          <w:color w:val="111111"/>
          <w:sz w:val="28"/>
          <w:szCs w:val="28"/>
          <w:rtl/>
        </w:rPr>
        <w:t xml:space="preserve">السكنجبين يا منافع شراب، از ابن سينا كه براى ابوسعيد نوشته است) دانشگاه 768: 3- مهدوى 798. (81: ش 4 دفتر، 298 ر- 301 ر، نسخ سده 13.</w:t>
      </w:r>
    </w:p>
    <w:p>
      <w:pPr>
        <w:pStyle w:val="Heading2"/>
      </w:pPr>
      <w:bookmarkStart w:id="2957" w:name="_Toc2126"/>
      <w:r>
        <w:t>زبده البيان (تكمله-)</w:t>
      </w:r>
      <w:bookmarkEnd w:id="2957"/>
    </w:p>
    <w:p>
      <w:pPr>
        <w:pStyle w:val="BookText"/>
      </w:pPr>
      <w:r>
        <w:rPr>
          <w:rFonts w:ascii="IRNazanin" w:hAnsi="IRNazanin" w:eastAsia="IRNazanin" w:cs="IRNazanin"/>
          <w:lang w:bidi="fa-IR"/>
          <w:color w:val="111111"/>
          <w:sz w:val="28"/>
          <w:szCs w:val="28"/>
          <w:rtl/>
        </w:rPr>
        <w:t xml:space="preserve">زبده البيان (تكمله- ): شيخ محمد بن محمود بن مولانا على طبسى صاحب اصل زبده البيان) درگذشته پيش از 1093) كه اين تكمله را براى كتاب خود در نيمه ذح 1083 ق. بپايان رسانيده است، او در (1084) " نبذ التواريخ " را در تاريخ صفويان نگاشته است، فرزندش على‌پدر خود را در 1093 ق. با " رحمه الله " دعا كرده است) ذريعه 414: 4 و 22- 21: 12). آغاز: بسمله. الحمدلله و كفى و الصلوه على‌عباد... و بعد فيقول... محمد بن محمود الطبسى... لما فرغت من كتاب زبده البيان فى شرح آيات قصص القرآن... اردت ان اشرع فى ذكر نبذ من احوال نبينا... انجام: سنه واحده و اشهر قلائل. ش 5 دفتر، 100 پ- 130 ر، نسخ شماره پيش از سده 24.12 س 12/5 * 19.</w:t>
      </w:r>
    </w:p>
    <w:p>
      <w:pPr>
        <w:pStyle w:val="Heading2"/>
      </w:pPr>
      <w:bookmarkStart w:id="2958" w:name="_Toc2127"/>
      <w:r>
        <w:t>مرآت العقول (1)</w:t>
      </w:r>
      <w:bookmarkEnd w:id="2958"/>
    </w:p>
    <w:p>
      <w:pPr>
        <w:pStyle w:val="BookText"/>
      </w:pPr>
      <w:r>
        <w:rPr>
          <w:rFonts w:ascii="IRNazanin" w:hAnsi="IRNazanin" w:eastAsia="IRNazanin" w:cs="IRNazanin"/>
          <w:lang w:bidi="fa-IR"/>
          <w:color w:val="111111"/>
          <w:sz w:val="28"/>
          <w:szCs w:val="28"/>
          <w:rtl/>
        </w:rPr>
        <w:t xml:space="preserve">1828: سپه 15109.270: 1 بيت از آن بخط ميرسيد محمد است و 13143 بيت نوشته محمد على اصفهانى صبوحى است چنانكه در پشت جلد يادداشت شده است.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89" w:name="pg20264_230111"/>
    <w:bookmarkEnd w:id="489"/>
    <w:p>
      <w:pPr>
        <w:pStyle w:val="Heading2"/>
      </w:pPr>
      <w:bookmarkStart w:id="2959" w:name="_Toc2128"/>
      <w:r>
        <w:t>فرهنگ فارسى بفارسى</w:t>
      </w:r>
      <w:bookmarkEnd w:id="2959"/>
    </w:p>
    <w:p>
      <w:pPr>
        <w:pStyle w:val="BookText"/>
      </w:pPr>
      <w:r>
        <w:rPr>
          <w:rFonts w:ascii="IRNazanin" w:hAnsi="IRNazanin" w:eastAsia="IRNazanin" w:cs="IRNazanin"/>
          <w:lang w:bidi="fa-IR"/>
          <w:color w:val="111111"/>
          <w:sz w:val="28"/>
          <w:szCs w:val="28"/>
          <w:rtl/>
        </w:rPr>
        <w:t xml:space="preserve">فرهنگ فارسى بفارسى، در اين فرهنگ حرف آغاز ريشه " باب " و حرف پايان ريشه " فصل " قرارداد شده است. نسخه اى از روى اين كتاب به وسيله مرتضوى برازجانى نوشته شده و اكنون در كتابخانه دهخدا موجود است. آقاى عسكر حقوقى در مجله دانشكده ادبيات تهران در شهريور 1338 آنرا بعنوان " فرهنگ قطران "شناسانده ولى دليلى بر آن ندارد و خلاف آن به واقع نزديك تر است. تربيت در دانشمندان آذربايجان ص 308 گويد فرهنگ قطران تبريزى " تفاسير " نام داشته است. آغاز: اللهم خدا بلطفك العميم و فضلك العظيم ماثر رفعته و معالم معدلته، و الله مفتح الابواب. مقدمه بدانكه حروف لغت عرب هشت و بيست است و هشت حرف از آن جمله در لغت فرس نيامده الانادرا و در لغت فرس چهار حرفست كه در كلام عرب... باب الالف مع حرف الالف اسا: بدو معنى است يكى دهان دره... افدستا مركب است از افدوستا كه آن شگفت باشد بزبان پهلوى. انجام: باب الياءمع حرف الهاء يكسونه بمعنى يكسان باشد. يوسنه، اره درودگران... باب الياء مع حرف الياء. يارى: چون دو برادر باشند. و بمعنى باريك شدن نيز آمده:... باب المستعارات خشك ريش: بهانه بود. خس پوش نفاق بود. دو چهار زدن: يگديگر را پيش آمدن... ميگشايد يعنى بوى مينازد و از وى لاف ميزند. قدتمت تسويد هذه النسخه على يد... ضعيف... 12: شماره دوم دفتر است در 103 برگ 7 سطرى بخط نستعليق عوضى باقى نزديك بخط هندى بى تاريخ در سده يازدهم گويا در هند نوشته شده، عنوانها شنگرف است.</w:t>
      </w:r>
    </w:p>
    <w:p>
      <w:pPr>
        <w:pStyle w:val="Heading2"/>
      </w:pPr>
      <w:bookmarkStart w:id="2960" w:name="_Toc2129"/>
      <w:r>
        <w:t>الفوائد المدنيه</w:t>
      </w:r>
      <w:bookmarkEnd w:id="2960"/>
    </w:p>
    <w:p>
      <w:pPr>
        <w:pStyle w:val="BookText"/>
      </w:pPr>
      <w:r>
        <w:rPr>
          <w:rFonts w:ascii="IRNazanin" w:hAnsi="IRNazanin" w:eastAsia="IRNazanin" w:cs="IRNazanin"/>
          <w:lang w:bidi="fa-IR"/>
          <w:color w:val="111111"/>
          <w:sz w:val="28"/>
          <w:szCs w:val="28"/>
          <w:rtl/>
        </w:rPr>
        <w:t xml:space="preserve">الفوائد المدنيه، از مولى محمد امين استرآبادى است) سپه 599: 1- فهرست دانشگاه 909. (1715: 3: سپه 602: 1.</w:t>
      </w:r>
    </w:p>
    <w:p>
      <w:pPr>
        <w:pStyle w:val="Heading2"/>
      </w:pPr>
      <w:bookmarkStart w:id="2961" w:name="_Toc2130"/>
      <w:r>
        <w:t>شرح شرح مختصر المنتهى (2)</w:t>
      </w:r>
      <w:bookmarkEnd w:id="2961"/>
    </w:p>
    <w:p>
      <w:pPr>
        <w:pStyle w:val="BookText"/>
      </w:pPr>
      <w:r>
        <w:rPr>
          <w:rFonts w:ascii="IRNazanin" w:hAnsi="IRNazanin" w:eastAsia="IRNazanin" w:cs="IRNazanin"/>
          <w:lang w:bidi="fa-IR"/>
          <w:color w:val="111111"/>
          <w:sz w:val="28"/>
          <w:szCs w:val="28"/>
          <w:rtl/>
        </w:rPr>
        <w:t xml:space="preserve">6205: آغاز مانند گراور چاپ شده در فهرست دانشگاه 2292: 3 س 11، انجام افتاده است. نستعليق سده 11، عنوان و نشان شنگرف. كاغذ سپاهانى سفيد- جلد تيماج قهوه يى مقوايى، 14 * 19- 25/5 س 8 * 15/5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90" w:name="pg20264_230112"/>
    <w:bookmarkEnd w:id="490"/>
    <w:p>
      <w:pPr>
        <w:pStyle w:val="Heading2"/>
      </w:pPr>
      <w:bookmarkStart w:id="2962" w:name="_Toc2131"/>
      <w:r>
        <w:t>قرآن (22)</w:t>
      </w:r>
      <w:bookmarkEnd w:id="2962"/>
    </w:p>
    <w:p>
      <w:pPr>
        <w:pStyle w:val="BookText"/>
      </w:pPr>
      <w:r>
        <w:rPr>
          <w:rFonts w:ascii="IRNazanin" w:hAnsi="IRNazanin" w:eastAsia="IRNazanin" w:cs="IRNazanin"/>
          <w:lang w:bidi="fa-IR"/>
          <w:color w:val="111111"/>
          <w:sz w:val="28"/>
          <w:szCs w:val="28"/>
          <w:rtl/>
        </w:rPr>
        <w:t xml:space="preserve">1020: سپه 6: 1.</w:t>
      </w:r>
    </w:p>
    <w:p>
      <w:pPr>
        <w:pStyle w:val="Heading2"/>
      </w:pPr>
      <w:bookmarkStart w:id="2963" w:name="_Toc2132"/>
      <w:r>
        <w:t>شرح المختصر النافع (3)</w:t>
      </w:r>
      <w:bookmarkEnd w:id="2963"/>
    </w:p>
    <w:p>
      <w:pPr>
        <w:pStyle w:val="BookText"/>
      </w:pPr>
      <w:r>
        <w:rPr>
          <w:rFonts w:ascii="IRNazanin" w:hAnsi="IRNazanin" w:eastAsia="IRNazanin" w:cs="IRNazanin"/>
          <w:lang w:bidi="fa-IR"/>
          <w:color w:val="111111"/>
          <w:sz w:val="28"/>
          <w:szCs w:val="28"/>
          <w:rtl/>
        </w:rPr>
        <w:t xml:space="preserve">2493: سپه 463: 1.</w:t>
      </w:r>
    </w:p>
    <w:p>
      <w:pPr>
        <w:pStyle w:val="Heading2"/>
      </w:pPr>
      <w:bookmarkStart w:id="2964" w:name="_Toc2133"/>
      <w:r>
        <w:t>رساله هاى نسفى</w:t>
      </w:r>
      <w:bookmarkEnd w:id="2964"/>
    </w:p>
    <w:p>
      <w:pPr>
        <w:pStyle w:val="BookText"/>
      </w:pPr>
      <w:r>
        <w:rPr>
          <w:rFonts w:ascii="IRNazanin" w:hAnsi="IRNazanin" w:eastAsia="IRNazanin" w:cs="IRNazanin"/>
          <w:lang w:bidi="fa-IR"/>
          <w:color w:val="111111"/>
          <w:sz w:val="28"/>
          <w:szCs w:val="28"/>
          <w:rtl/>
        </w:rPr>
        <w:t xml:space="preserve">رساله هاى نسفى: از شيخ عزيز نسفى چند رساله اى در اين كتابخانه هست كه اينك مى شناسيم:</w:t>
      </w:r>
    </w:p>
    <w:p>
      <w:pPr>
        <w:pStyle w:val="Heading2"/>
      </w:pPr>
      <w:bookmarkStart w:id="2965" w:name="_Toc2134"/>
      <w:r>
        <w:t>مرشد العوام (2)</w:t>
      </w:r>
      <w:bookmarkEnd w:id="2965"/>
    </w:p>
    <w:p>
      <w:pPr>
        <w:pStyle w:val="BookText"/>
      </w:pPr>
      <w:r>
        <w:rPr>
          <w:rFonts w:ascii="IRNazanin" w:hAnsi="IRNazanin" w:eastAsia="IRNazanin" w:cs="IRNazanin"/>
          <w:lang w:bidi="fa-IR"/>
          <w:color w:val="111111"/>
          <w:sz w:val="28"/>
          <w:szCs w:val="28"/>
          <w:rtl/>
        </w:rPr>
        <w:t xml:space="preserve">2371: سپه 520: 1.</w:t>
      </w:r>
    </w:p>
    <w:p>
      <w:pPr>
        <w:pStyle w:val="Heading2"/>
      </w:pPr>
      <w:bookmarkStart w:id="2966" w:name="_Toc2135"/>
      <w:r>
        <w:t>رساله فلسفيه</w:t>
      </w:r>
      <w:bookmarkEnd w:id="2966"/>
    </w:p>
    <w:p>
      <w:pPr>
        <w:pStyle w:val="BookText"/>
      </w:pPr>
      <w:r>
        <w:rPr>
          <w:rFonts w:ascii="IRNazanin" w:hAnsi="IRNazanin" w:eastAsia="IRNazanin" w:cs="IRNazanin"/>
          <w:lang w:bidi="fa-IR"/>
          <w:color w:val="111111"/>
          <w:sz w:val="28"/>
          <w:szCs w:val="28"/>
          <w:rtl/>
        </w:rPr>
        <w:t xml:space="preserve">رساله فلسفيه: در اين رساله از قضا و قدر و وجود بروش عرفانى و فلسفى بحث شده است. آغاز: بسمله. حمدله. و الصلاه على من قام به اصول عرفان المسلمين. انجام: من اهل الحق هم صدق الصداق. 8813: ش 2 دفتر، 96 پ- 117 پ، پس از اين پراكنده ها است.</w:t>
      </w:r>
    </w:p>
    <w:p>
      <w:pPr>
        <w:pStyle w:val="Heading2"/>
      </w:pPr>
      <w:bookmarkStart w:id="2967" w:name="_Toc2136"/>
      <w:r>
        <w:t>مسكن الفواد عند فقه الاحبه و الاولاد (2)</w:t>
      </w:r>
      <w:bookmarkEnd w:id="2967"/>
    </w:p>
    <w:p>
      <w:pPr>
        <w:pStyle w:val="BookText"/>
      </w:pPr>
      <w:r>
        <w:rPr>
          <w:rFonts w:ascii="IRNazanin" w:hAnsi="IRNazanin" w:eastAsia="IRNazanin" w:cs="IRNazanin"/>
          <w:lang w:bidi="fa-IR"/>
          <w:color w:val="111111"/>
          <w:sz w:val="28"/>
          <w:szCs w:val="28"/>
          <w:rtl/>
        </w:rPr>
        <w:t xml:space="preserve">5847: ش 1 دفتر، 20 پ- 73 ر، نسخ محمد على كرمانشاهى در مدرسه سپهسالار. كاغذ فرنگى كبود- جلد تيماج سبز مقوايى ضربى، 92 گ 11/5 * 14- 17/5 س 7/5 * 13.</w:t>
      </w:r>
    </w:p>
    <w:p>
      <w:pPr>
        <w:pStyle w:val="Heading2"/>
      </w:pPr>
      <w:bookmarkStart w:id="2968" w:name="_Toc2137"/>
      <w:r>
        <w:t>المبدء و المعاد</w:t>
      </w:r>
      <w:bookmarkEnd w:id="2968"/>
    </w:p>
    <w:p>
      <w:pPr>
        <w:pStyle w:val="BookText"/>
      </w:pPr>
      <w:r>
        <w:rPr>
          <w:rFonts w:ascii="IRNazanin" w:hAnsi="IRNazanin" w:eastAsia="IRNazanin" w:cs="IRNazanin"/>
          <w:lang w:bidi="fa-IR"/>
          <w:color w:val="111111"/>
          <w:sz w:val="28"/>
          <w:szCs w:val="28"/>
          <w:rtl/>
        </w:rPr>
        <w:t xml:space="preserve">المبدء و المعاد: از شيخ رئيس است، ترجمه اى كه محمود شهابى از آن كرده است در تهران بسال 1322 خ بچاپ رسيد) دانشگاه 343: 3- مهدوى ش 106- ذريعه 49: 19-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91" w:name="pg20264_230113"/>
    <w:bookmarkEnd w:id="491"/>
    <w:p>
      <w:pPr>
        <w:pStyle w:val="BookText"/>
      </w:pPr>
      <w:r>
        <w:rPr>
          <w:rFonts w:ascii="IRNazanin" w:hAnsi="IRNazanin" w:eastAsia="IRNazanin" w:cs="IRNazanin"/>
          <w:lang w:bidi="fa-IR"/>
          <w:color w:val="111111"/>
          <w:sz w:val="28"/>
          <w:szCs w:val="28"/>
          <w:rtl/>
        </w:rPr>
        <w:t xml:space="preserve">مشار 411)</w:t>
      </w:r>
    </w:p>
    <w:p>
      <w:pPr>
        <w:pStyle w:val="Heading2"/>
      </w:pPr>
      <w:bookmarkStart w:id="2969" w:name="_Toc2138"/>
      <w:r>
        <w:t>شرح رساله هيئت (4)</w:t>
      </w:r>
      <w:bookmarkEnd w:id="2969"/>
    </w:p>
    <w:p>
      <w:pPr>
        <w:pStyle w:val="BookText"/>
      </w:pPr>
      <w:r>
        <w:rPr>
          <w:rFonts w:ascii="IRNazanin" w:hAnsi="IRNazanin" w:eastAsia="IRNazanin" w:cs="IRNazanin"/>
          <w:lang w:bidi="fa-IR"/>
          <w:color w:val="111111"/>
          <w:sz w:val="28"/>
          <w:szCs w:val="28"/>
          <w:rtl/>
        </w:rPr>
        <w:t xml:space="preserve">8016: نستعليق سده 11، متن زير خط شنگرف. كاغذ سپاهانى- جلد تيماج قهوه يى مقوايى با برگردان، 126 گ 12/5 * 19/5، 15 س 7/5 *13/5.</w:t>
      </w:r>
    </w:p>
    <w:p>
      <w:pPr>
        <w:pStyle w:val="Heading2"/>
      </w:pPr>
      <w:bookmarkStart w:id="2970" w:name="_Toc2139"/>
      <w:r>
        <w:t>نظم الغرر و نضد الدرر در شرح كلمات قصار على علیه السلام</w:t>
      </w:r>
      <w:bookmarkEnd w:id="2970"/>
    </w:p>
    <w:p>
      <w:pPr>
        <w:pStyle w:val="BookText"/>
      </w:pPr>
      <w:r>
        <w:rPr>
          <w:rFonts w:ascii="IRNazanin" w:hAnsi="IRNazanin" w:eastAsia="IRNazanin" w:cs="IRNazanin"/>
          <w:lang w:bidi="fa-IR"/>
          <w:color w:val="111111"/>
          <w:sz w:val="28"/>
          <w:szCs w:val="28"/>
          <w:rtl/>
        </w:rPr>
        <w:t xml:space="preserve">نظم الغرر و نضد الدرر در شرح كلمات قصار على)ع(: از عبد الكريم بن محمد يحيى قزوينى است. در نود و نه باب است و شارح در خاتمه ميگويد كلمات قصار على را بترتيب معنوى در نود و نه باب مرتب ساختم و پنج جلد آن را نوشتم و جلدهاى ديگر را خواهم نوشت) سپه 112- 105: 2). انجام: بينند مهر على در ميان نگيرند بر شارح بى زبان 3051: ش 2 دفتر، نستعليق، آغاز يك برگ افتاده، مجدول بطلا و زرنگار، اين نسخه باب پانزدهم از اين كتابست و مشتمل بر شرح خطبه قاصعه می باشد و بر اولين صفحه موجود از طرف اعتضاد السلطنه اين نسخه بنام "شرح خطبه قاصعه بانضمام صد كلمه و شرح آن " معرفى گرديده و بر حاشيه دومين صفحه بنام " شرح كلمات امير على " وقف و در دفترهاى كتابخانه نيز بدين نام ثبت گرديده است. پس از اتمام شرح و ترجمه كلمات و عبارات اين باب، مولف و شارح خاتمه مجلد پنجم را تذكر ميدهد، نخستين سطر نسخه اينست: و بهر كس كه شريك سازد در عبادت بخداى بر حق ديگر را... در كنار آخرين صفحه اشعارى در تعريف اين كتاب نوشته شده است، واقف سپهسالار. كاغذ خان بالغ- جلد تيماجى 90 گ *19/5 و12 س) سپه 12: 2).</w:t>
      </w:r>
    </w:p>
    <w:p>
      <w:pPr>
        <w:pStyle w:val="Heading2"/>
      </w:pPr>
      <w:bookmarkStart w:id="2971" w:name="_Toc2140"/>
      <w:r>
        <w:t>الكلمات المكنونه (5)</w:t>
      </w:r>
      <w:bookmarkEnd w:id="2971"/>
    </w:p>
    <w:p>
      <w:pPr>
        <w:pStyle w:val="BookText"/>
      </w:pPr>
      <w:r>
        <w:rPr>
          <w:rFonts w:ascii="IRNazanin" w:hAnsi="IRNazanin" w:eastAsia="IRNazanin" w:cs="IRNazanin"/>
          <w:lang w:bidi="fa-IR"/>
          <w:color w:val="111111"/>
          <w:sz w:val="28"/>
          <w:szCs w:val="28"/>
          <w:rtl/>
        </w:rPr>
        <w:t xml:space="preserve">8173: ش 4 دفتر، 47 پ- 71 پ، بخط نستعليق. 19 س 11 * 16.</w:t>
      </w:r>
    </w:p>
    <w:p>
      <w:pPr>
        <w:pStyle w:val="Heading2"/>
      </w:pPr>
      <w:bookmarkStart w:id="2972" w:name="_Toc2141"/>
      <w:r>
        <w:t>سلوك</w:t>
      </w:r>
      <w:bookmarkEnd w:id="2972"/>
    </w:p>
    <w:p>
      <w:pPr>
        <w:pStyle w:val="BookText"/>
      </w:pPr>
      <w:r>
        <w:rPr>
          <w:rFonts w:ascii="Amiri" w:hAnsi="Amiri" w:eastAsia="Amiri" w:cs="Amiri"/>
          <w:lang w:bidi="ar-SA"/>
          <w:color w:val="111111"/>
          <w:sz w:val="28"/>
          <w:szCs w:val="28"/>
          <w:rtl/>
        </w:rPr>
        <w:t xml:space="preserve">سلوك: فيض كاشانى. آغاز: بسمله. الحمد لله و سلام على عباده الذين اصطفى. و بعد از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92" w:name="pg20264_230114"/>
    <w:bookmarkEnd w:id="492"/>
    <w:p>
      <w:pPr>
        <w:pStyle w:val="BookText"/>
      </w:pPr>
      <w:r>
        <w:rPr>
          <w:rFonts w:ascii="IRNazanin" w:hAnsi="IRNazanin" w:eastAsia="IRNazanin" w:cs="IRNazanin"/>
          <w:lang w:bidi="fa-IR"/>
          <w:color w:val="111111"/>
          <w:sz w:val="28"/>
          <w:szCs w:val="28"/>
          <w:rtl/>
        </w:rPr>
        <w:t xml:space="preserve">كيفيت سلوك راه حق پرسيده بودند، بدان ايدك الله همچنانكه سفر صوريرا مبدء و منتهائى. انجام: به كه دل بر خانه و دكان نهم و التوفيق من الله العزيز العليم. تمت. الرساله السلوكيه.</w:t>
      </w:r>
    </w:p>
    <w:p>
      <w:pPr>
        <w:pStyle w:val="Heading2"/>
      </w:pPr>
      <w:bookmarkStart w:id="2973" w:name="_Toc2142"/>
      <w:r>
        <w:t>مهيجات الاشواق يا معجون الهى (2)</w:t>
      </w:r>
      <w:bookmarkEnd w:id="2973"/>
    </w:p>
    <w:p>
      <w:pPr>
        <w:pStyle w:val="BookText"/>
      </w:pPr>
      <w:r>
        <w:rPr>
          <w:rFonts w:ascii="IRNazanin" w:hAnsi="IRNazanin" w:eastAsia="IRNazanin" w:cs="IRNazanin"/>
          <w:lang w:bidi="fa-IR"/>
          <w:color w:val="111111"/>
          <w:sz w:val="28"/>
          <w:szCs w:val="28"/>
          <w:rtl/>
        </w:rPr>
        <w:t xml:space="preserve">6593: نسخ عبدالله بن ملاقاسم در 1241. انجام: و ساير المومنين بمحمد و آله الطاهرين. كاغذ فرنگى سفيد- جلد مقوا، 88 گ 13 *12- 20 س 7/5 * 13.</w:t>
      </w:r>
    </w:p>
    <w:p>
      <w:pPr>
        <w:pStyle w:val="Heading2"/>
      </w:pPr>
      <w:bookmarkStart w:id="2974" w:name="_Toc2143"/>
      <w:r>
        <w:t>العوامل المائه</w:t>
      </w:r>
      <w:bookmarkEnd w:id="2974"/>
    </w:p>
    <w:p>
      <w:pPr>
        <w:pStyle w:val="BookText"/>
      </w:pPr>
      <w:r>
        <w:rPr>
          <w:rFonts w:ascii="IRNazanin" w:hAnsi="IRNazanin" w:eastAsia="IRNazanin" w:cs="IRNazanin"/>
          <w:lang w:bidi="fa-IR"/>
          <w:color w:val="111111"/>
          <w:sz w:val="28"/>
          <w:szCs w:val="28"/>
          <w:rtl/>
        </w:rPr>
        <w:t xml:space="preserve">العوامل المائه: متن از عبد القاهر گرگانى) م 741) می باشد و شرحها كه از آنها است شرح شماره 6947 و 6948، شرح ديگرى نيز بشماره 6952 در اين كتابخانه هست. آغاز نسخه چاپى در حاشيه جامع المعقدمات چنين است: بسمله حمدله... فان العوامل فى النحوماه عامل و هى لفظيه و معنويه فاللفظيه... چنانكه پيداست نام مولف سنى را انداخته اند و ليكن در نسخه هاى خطى زير چنين آمده: " على ما الفه الامام... الجرجانى ماءه عامل " همچنين است نسخه دانشگاه) فهرست 433: 2). انجام: در نسخه چاپى در حاشيه جامع المقدمات چنين است: و العامل فى الفعل المضارع. فهذه ماءه عامل لايستغنى الصغير... انجام: در نسخه زير: حيث ما كان عملها و ذلك آخر ما اددنا بيانه على‌طريق الاختصار و الله الهادى... و آله الطاهرين. 314 صدر: ش 2 دفتر، 292- 286، بهمان نسخ شماره يكم در سده 13، با عنوانهاى‌شنگرف.</w:t>
      </w:r>
    </w:p>
    <w:p>
      <w:pPr>
        <w:pStyle w:val="Heading2"/>
      </w:pPr>
      <w:bookmarkStart w:id="2975" w:name="_Toc2144"/>
      <w:r>
        <w:t>نخبه</w:t>
      </w:r>
      <w:bookmarkEnd w:id="2975"/>
    </w:p>
    <w:p>
      <w:pPr>
        <w:pStyle w:val="BookText"/>
      </w:pPr>
      <w:r>
        <w:rPr>
          <w:rFonts w:ascii="IRNazanin" w:hAnsi="IRNazanin" w:eastAsia="IRNazanin" w:cs="IRNazanin"/>
          <w:lang w:bidi="fa-IR"/>
          <w:color w:val="111111"/>
          <w:sz w:val="28"/>
          <w:szCs w:val="28"/>
          <w:rtl/>
        </w:rPr>
        <w:t xml:space="preserve">نخبه: در فروع دين است از كلباسى. در يك مقدمه و چند مقصد. نام مولف و كتاب در مقدمه هست.) آستان قدس 634: 5- مشار 6172. (1571: نسخ پايان سده سيزدهم، آغاز و انجام افتاده، تا نماز مسافر است، اندكى از مقدمه مانده است. كاغذ فرنگى سفيد، جلد ندارد، 9/5 *15 و 14 س 5/5 * 11.</w:t>
      </w:r>
    </w:p>
    <w:p>
      <w:pPr>
        <w:pStyle w:val="Heading2"/>
      </w:pPr>
      <w:bookmarkStart w:id="2976" w:name="_Toc2145"/>
      <w:r>
        <w:t>مشكاه الانوار (2)</w:t>
      </w:r>
      <w:bookmarkEnd w:id="2976"/>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93" w:name="pg20264_230115"/>
    <w:bookmarkEnd w:id="493"/>
    <w:p>
      <w:pPr>
        <w:pStyle w:val="BookText"/>
      </w:pPr>
      <w:r>
        <w:rPr>
          <w:rFonts w:ascii="IRNazanin" w:hAnsi="IRNazanin" w:eastAsia="IRNazanin" w:cs="IRNazanin"/>
          <w:lang w:bidi="fa-IR"/>
          <w:color w:val="111111"/>
          <w:sz w:val="28"/>
          <w:szCs w:val="28"/>
          <w:rtl/>
        </w:rPr>
        <w:t xml:space="preserve">6467: ش 1 دفتر، 1 پ- 30 پ. نستعليق چليپاى على اصغر بن مصطفى بن بيك خواجه نورى در قريه آزاد كوه در آدينه 4 رجب 1223. كاغذ فرنگى سفيد و قرمز- جلد ختايى تيماج مقوايى ضربى- 109 گ 14/5 * 15 س 6/5 * 14.</w:t>
      </w:r>
    </w:p>
    <w:p>
      <w:pPr>
        <w:pStyle w:val="Heading2"/>
      </w:pPr>
      <w:bookmarkStart w:id="2977" w:name="_Toc2146"/>
      <w:r>
        <w:t>المشكل من امر النسبه(2)</w:t>
      </w:r>
      <w:bookmarkEnd w:id="2977"/>
    </w:p>
    <w:p>
      <w:pPr>
        <w:pStyle w:val="BookText"/>
      </w:pPr>
      <w:r>
        <w:rPr>
          <w:rFonts w:ascii="IRNazanin" w:hAnsi="IRNazanin" w:eastAsia="IRNazanin" w:cs="IRNazanin"/>
          <w:lang w:bidi="fa-IR"/>
          <w:color w:val="111111"/>
          <w:sz w:val="28"/>
          <w:szCs w:val="28"/>
          <w:rtl/>
        </w:rPr>
        <w:t xml:space="preserve">690: ش 6 دفتر، 95- 92 پ.</w:t>
      </w:r>
    </w:p>
    <w:p>
      <w:pPr>
        <w:pStyle w:val="Heading2"/>
      </w:pPr>
      <w:bookmarkStart w:id="2978" w:name="_Toc2147"/>
      <w:r>
        <w:t>شرح مختصر المنتهى (2)</w:t>
      </w:r>
      <w:bookmarkEnd w:id="2978"/>
    </w:p>
    <w:p>
      <w:pPr>
        <w:pStyle w:val="BookText"/>
      </w:pPr>
      <w:r>
        <w:rPr>
          <w:rFonts w:ascii="IRNazanin" w:hAnsi="IRNazanin" w:eastAsia="IRNazanin" w:cs="IRNazanin"/>
          <w:lang w:bidi="fa-IR"/>
          <w:color w:val="111111"/>
          <w:sz w:val="28"/>
          <w:szCs w:val="28"/>
          <w:rtl/>
        </w:rPr>
        <w:t xml:space="preserve">6255: از آغاز تا نيمه قياس را دارد، نسخ سده دوازدهم، حاشيه هايى ميان سطرها دارد، عنوان شنگرف و گاهى سفيد مانده است. كاغذ سپاهانى- جلد مقوايى عطف ميشن مشكى، 106 گ 16 * 29- 26 س 8/5 * 17.</w:t>
      </w:r>
    </w:p>
    <w:p>
      <w:pPr>
        <w:pStyle w:val="Heading2"/>
      </w:pPr>
      <w:bookmarkStart w:id="2979" w:name="_Toc2148"/>
      <w:r>
        <w:t>سبحه الابرار (4)</w:t>
      </w:r>
      <w:bookmarkEnd w:id="2979"/>
    </w:p>
    <w:p>
      <w:pPr>
        <w:pStyle w:val="BookText"/>
      </w:pPr>
      <w:r>
        <w:rPr>
          <w:rFonts w:ascii="IRNazanin" w:hAnsi="IRNazanin" w:eastAsia="IRNazanin" w:cs="IRNazanin"/>
          <w:lang w:bidi="fa-IR"/>
          <w:color w:val="111111"/>
          <w:sz w:val="28"/>
          <w:szCs w:val="28"/>
          <w:rtl/>
        </w:rPr>
        <w:t xml:space="preserve">351: بخط نستعليق زيبا و درشت، عنوانها بخط سفيد در زمينه زرين و گوشه هاى لاجوردى، مقدمات و شش عقد آن افتاده است. كاغذ متن و حاشيه رنگارنگ كلفت و برخى هم با گل و بوته آبى و زرد و سبز رنگ آميزى شده است، 87 گ 16 * 12- 26 س 8 * 15.</w:t>
      </w:r>
    </w:p>
    <w:p>
      <w:pPr>
        <w:pStyle w:val="Heading2"/>
      </w:pPr>
      <w:bookmarkStart w:id="2980" w:name="_Toc2149"/>
      <w:r>
        <w:t>الكلمات الوجيزه</w:t>
      </w:r>
      <w:bookmarkEnd w:id="2980"/>
    </w:p>
    <w:p>
      <w:pPr>
        <w:pStyle w:val="BookText"/>
      </w:pPr>
      <w:r>
        <w:rPr>
          <w:rFonts w:ascii="IRNazanin" w:hAnsi="IRNazanin" w:eastAsia="IRNazanin" w:cs="IRNazanin"/>
          <w:lang w:bidi="fa-IR"/>
          <w:color w:val="111111"/>
          <w:sz w:val="28"/>
          <w:szCs w:val="28"/>
          <w:rtl/>
        </w:rPr>
        <w:t xml:space="preserve">الكلمات الوجيزه: از ملامهدى بن ابى ذر نراقى است و درست مانند رساله هاى كوتاه صدراى شيرازى. آغاز: بسمله. بعد الحمد لواهب الكمال... يقول مهدى بن ابى ذر هذه كلمات و جيزه فى الحكمه الالهيه. انجام: لايعرفها الا الراسخون هذا آخرما اردنا ايراده فى هذه الرساله. 6550: ش 2 دفتر، 87 ر- 111 پ، بهمان خط شماره پيشين دفتر.</w:t>
      </w:r>
    </w:p>
    <w:p>
      <w:pPr>
        <w:pStyle w:val="Heading2"/>
      </w:pPr>
      <w:bookmarkStart w:id="2981" w:name="_Toc2150"/>
      <w:r>
        <w:t>المشكل من امر النسبه(1)</w:t>
      </w:r>
      <w:bookmarkEnd w:id="2981"/>
    </w:p>
    <w:p>
      <w:pPr>
        <w:pStyle w:val="BookText"/>
      </w:pPr>
      <w:r>
        <w:rPr>
          <w:rFonts w:ascii="IRNazanin" w:hAnsi="IRNazanin" w:eastAsia="IRNazanin" w:cs="IRNazanin"/>
          <w:lang w:bidi="fa-IR"/>
          <w:color w:val="111111"/>
          <w:sz w:val="28"/>
          <w:szCs w:val="28"/>
          <w:rtl/>
        </w:rPr>
        <w:t xml:space="preserve">597: ش 21 دفتر، 162- 160، نسخ 3 شعبان 784.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94" w:name="pg20264_230116"/>
    <w:bookmarkEnd w:id="494"/>
    <w:p>
      <w:pPr>
        <w:pStyle w:val="Heading2"/>
      </w:pPr>
      <w:bookmarkStart w:id="2982" w:name="_Toc2151"/>
      <w:r>
        <w:t>نزهه الكتاب و تحفه الاحباب</w:t>
      </w:r>
      <w:bookmarkEnd w:id="2982"/>
    </w:p>
    <w:p>
      <w:pPr>
        <w:pStyle w:val="BookText"/>
      </w:pPr>
      <w:r>
        <w:rPr>
          <w:rFonts w:ascii="IRNazanin" w:hAnsi="IRNazanin" w:eastAsia="IRNazanin" w:cs="IRNazanin"/>
          <w:lang w:bidi="fa-IR"/>
          <w:color w:val="111111"/>
          <w:sz w:val="28"/>
          <w:szCs w:val="28"/>
          <w:rtl/>
        </w:rPr>
        <w:t xml:space="preserve">نزهه الكتاب و تحفه الاحباب: از حسام الدين حسن بن عبد المومن خويى مظفرى است كه براى يولوق ارسلان بن حسام الدين درگذشته 704 پيش از 684 در چهار بخش نگاشته است) فهرست دانشگاه 292: 2- فرهنگنامه هاى عربى بفارسى ص 126- نشريه 256:2). آغاز: الحمدلله الذى تفضل على عباده بمواهب الانعام. انجام: تا گرد قطب گردد بر روى چرخ فرقد عيش تو باد دائم اقبال تو مخلد 2929: ش 1 دفتر، ص 34- 2، تنها سه بخش را دارد، پايان افتاده است، نسخ محمدعلى جوشقانى) جشوقانى (در شنبه پايان صفر 1055، سپس پراكنده ها است) رجوع به جنگ شود (</w:t>
      </w:r>
    </w:p>
    <w:p>
      <w:pPr>
        <w:pStyle w:val="Heading2"/>
      </w:pPr>
      <w:bookmarkStart w:id="2983" w:name="_Toc2152"/>
      <w:r>
        <w:t>مفتاح الخير</w:t>
      </w:r>
      <w:bookmarkEnd w:id="2983"/>
    </w:p>
    <w:p>
      <w:pPr>
        <w:pStyle w:val="BookText"/>
      </w:pPr>
      <w:r>
        <w:rPr>
          <w:rFonts w:ascii="IRNazanin" w:hAnsi="IRNazanin" w:eastAsia="IRNazanin" w:cs="IRNazanin"/>
          <w:lang w:bidi="fa-IR"/>
          <w:color w:val="111111"/>
          <w:sz w:val="28"/>
          <w:szCs w:val="28"/>
          <w:rtl/>
        </w:rPr>
        <w:t xml:space="preserve">مفتاح الخير: از فيض كاشانى كه در 1072 تاليف كرده است. آغاز: منت بى پايان خداى را عزوجل كه بندگان را بخطاب اقيمو الصلاه نوازش داد اين رساله ايست در ترجمه فقه آنچه از متعلقات نماز در كتاب ترجمه الصلاه كه قبل ازين نوشته شده بود مذكور نيست بجهت آن نوشته شد تا فوايت آن تلافى شود و با مجموع آن كتاب ابواب الجنان كه ترجمه جمعه و جماعاتست بيان تمام احكام نماز وافى شود و بر وفق آن دو كتاب بر هشت در مرتب شد و به مفتاح الخير موسوم گرديد. دراول در فضيلت نماز. انجام: ليكن نماز گزاردن افضل است از مد دادن. بانجام آمد كتاب مفتاح الخيردر شهر محرم الحرام و تاريخ اتمام آمد ملفوظ " شهر محرم الحرام " (&gt; 6398.(1072: ش 7 دفتر، 145 پ 56 پ، نسخ سده 11.</w:t>
      </w:r>
    </w:p>
    <w:p>
      <w:pPr>
        <w:pStyle w:val="Heading2"/>
      </w:pPr>
      <w:bookmarkStart w:id="2984" w:name="_Toc2153"/>
      <w:r>
        <w:t>لغز الزابده</w:t>
      </w:r>
      <w:bookmarkEnd w:id="2984"/>
    </w:p>
    <w:p>
      <w:pPr>
        <w:pStyle w:val="BookText"/>
      </w:pPr>
      <w:r>
        <w:rPr>
          <w:rFonts w:ascii="IRNazanin" w:hAnsi="IRNazanin" w:eastAsia="IRNazanin" w:cs="IRNazanin"/>
          <w:lang w:bidi="fa-IR"/>
          <w:color w:val="111111"/>
          <w:sz w:val="28"/>
          <w:szCs w:val="28"/>
          <w:rtl/>
        </w:rPr>
        <w:t xml:space="preserve">لغز الزابده: از شيخ بهايى است كه در طوس بسال 1021 ساخته است) فهرست دانشگاه 441: 2). آغاز: بسمله، اما بعد الحمد و الصلاه فيقول احوج الخلق الى الله الغنى محمد المشتهر ببهاءالدين العاملى... لايخفى عليكم... انه قد يعرض للبال فى بعض المحال ملال يمنع من مطالعه العلوم الدينيه. انجام: مثلث قاعدته بسمرقند و راسه ببغداد و لنقتصر على هذا القدر من الاطناب فى ذكر اوصاف ذلك الكتاب و العاقل يكفيه الاشاره و الجاهل لاينتفع بالف عباره.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95" w:name="pg20264_230117"/>
    <w:bookmarkEnd w:id="495"/>
    <w:p>
      <w:pPr>
        <w:pStyle w:val="Heading2"/>
      </w:pPr>
      <w:bookmarkStart w:id="2985" w:name="_Toc2154"/>
      <w:r>
        <w:t>شرح المختصر النافع (1)</w:t>
      </w:r>
      <w:bookmarkEnd w:id="2985"/>
    </w:p>
    <w:p>
      <w:pPr>
        <w:pStyle w:val="BookText"/>
      </w:pPr>
      <w:r>
        <w:rPr>
          <w:rFonts w:ascii="IRNazanin" w:hAnsi="IRNazanin" w:eastAsia="IRNazanin" w:cs="IRNazanin"/>
          <w:lang w:bidi="fa-IR"/>
          <w:color w:val="111111"/>
          <w:sz w:val="28"/>
          <w:szCs w:val="28"/>
          <w:rtl/>
        </w:rPr>
        <w:t xml:space="preserve">2301: سپه 463: 1.</w:t>
      </w:r>
    </w:p>
    <w:p>
      <w:pPr>
        <w:pStyle w:val="Heading2"/>
      </w:pPr>
      <w:bookmarkStart w:id="2986" w:name="_Toc2155"/>
      <w:r>
        <w:t>لباب الاخبار</w:t>
      </w:r>
      <w:bookmarkEnd w:id="2986"/>
    </w:p>
    <w:p>
      <w:pPr>
        <w:pStyle w:val="BookText"/>
      </w:pPr>
      <w:r>
        <w:rPr>
          <w:rFonts w:ascii="IRNazanin" w:hAnsi="IRNazanin" w:eastAsia="IRNazanin" w:cs="IRNazanin"/>
          <w:lang w:bidi="fa-IR"/>
          <w:color w:val="111111"/>
          <w:sz w:val="28"/>
          <w:szCs w:val="28"/>
          <w:rtl/>
        </w:rPr>
        <w:t xml:space="preserve">لباب الاخبار: مجموعه خبر و حديث است از محمود بن محمد در چهل باب و در هر يك ده حديث نبوى و علوى درباره اصول و فروع آمده است. آغاز: حمد بى حد و ثناى بى عد مرخداوند... را كه علم علما بر عالم علوى برافراشت. 5973: ش 3 دفتر، 115 پ- 178 پ، نستعليق سده 11، عنوانها شنگرف، عربيها معرب و نسخ. انجام: پيغامبر راع كه بود) حديث 9 باب 15. (40 س 7/5 * 15.</w:t>
      </w:r>
    </w:p>
    <w:p>
      <w:pPr>
        <w:pStyle w:val="Heading2"/>
      </w:pPr>
      <w:bookmarkStart w:id="2987" w:name="_Toc2156"/>
      <w:r>
        <w:t>القامس المحيط و القابوس الوسيط فى جمع لغات العرب التى ذهبت شماطيط (17)</w:t>
      </w:r>
      <w:bookmarkEnd w:id="2987"/>
    </w:p>
    <w:p>
      <w:pPr>
        <w:pStyle w:val="BookText"/>
      </w:pPr>
      <w:r>
        <w:rPr>
          <w:rFonts w:ascii="IRNazanin" w:hAnsi="IRNazanin" w:eastAsia="IRNazanin" w:cs="IRNazanin"/>
          <w:lang w:bidi="fa-IR"/>
          <w:color w:val="111111"/>
          <w:sz w:val="28"/>
          <w:szCs w:val="28"/>
          <w:rtl/>
        </w:rPr>
        <w:t xml:space="preserve">7473: نيمه نخستين كتاب و از " بطا " است تا " خبذع ". نسخ مصطفى بن قاسم بن محمد بن على تلوهى در بغداد در جامع شيخ عبد القادر، از سده 12 و 13، عنوان شنگرف در صفحات نيمه يكم نسخه جدول شنگرف است. كاغذ فرنگى سفيد- جلد تيماج قهوه يى مقوايى‌كناره مشكى، 380 گ 15 * 24- 21 س 9/5 * 13.</w:t>
      </w:r>
    </w:p>
    <w:p>
      <w:pPr>
        <w:pStyle w:val="Heading2"/>
      </w:pPr>
      <w:bookmarkStart w:id="2988" w:name="_Toc2157"/>
      <w:r>
        <w:t>النفس (مختصر كتاب-) (1)</w:t>
      </w:r>
      <w:bookmarkEnd w:id="2988"/>
    </w:p>
    <w:p>
      <w:pPr>
        <w:pStyle w:val="BookText"/>
      </w:pPr>
      <w:r>
        <w:rPr>
          <w:rFonts w:ascii="IRNazanin" w:hAnsi="IRNazanin" w:eastAsia="IRNazanin" w:cs="IRNazanin"/>
          <w:lang w:bidi="fa-IR"/>
          <w:color w:val="111111"/>
          <w:sz w:val="28"/>
          <w:szCs w:val="28"/>
          <w:rtl/>
        </w:rPr>
        <w:t xml:space="preserve">170 صدر: ش 12 دفتر، 113 پ- 115، مطابق با فهرست دانشگاه ج 3 ص 389 شماره 1.</w:t>
      </w:r>
    </w:p>
    <w:p>
      <w:pPr>
        <w:pStyle w:val="Heading2"/>
      </w:pPr>
      <w:bookmarkStart w:id="2989" w:name="_Toc2158"/>
      <w:r>
        <w:t>الكشاف عن حقايق غوامض التنزيل و عيون الاقاويل فى وجوه التاويل (6)</w:t>
      </w:r>
      <w:bookmarkEnd w:id="2989"/>
    </w:p>
    <w:p>
      <w:pPr>
        <w:pStyle w:val="BookText"/>
      </w:pPr>
      <w:r>
        <w:rPr>
          <w:rFonts w:ascii="IRNazanin" w:hAnsi="IRNazanin" w:eastAsia="IRNazanin" w:cs="IRNazanin"/>
          <w:lang w:bidi="fa-IR"/>
          <w:color w:val="111111"/>
          <w:sz w:val="28"/>
          <w:szCs w:val="28"/>
          <w:rtl/>
        </w:rPr>
        <w:t xml:space="preserve">2038: سپه 160: 1.</w:t>
      </w:r>
    </w:p>
    <w:p>
      <w:pPr>
        <w:pStyle w:val="Heading2"/>
      </w:pPr>
      <w:bookmarkStart w:id="2990" w:name="_Toc2159"/>
      <w:r>
        <w:t>مهر النبوه (رساله فى-)</w:t>
      </w:r>
      <w:bookmarkEnd w:id="2990"/>
    </w:p>
    <w:p>
      <w:pPr>
        <w:pStyle w:val="BookText"/>
      </w:pPr>
      <w:r>
        <w:rPr>
          <w:rFonts w:ascii="Amiri" w:hAnsi="Amiri" w:eastAsia="Amiri" w:cs="Amiri"/>
          <w:lang w:bidi="ar-SA"/>
          <w:color w:val="111111"/>
          <w:sz w:val="28"/>
          <w:szCs w:val="28"/>
          <w:rtl/>
        </w:rPr>
        <w:t xml:space="preserve">مهر النبوه) رساله فى- (: كتاب از صائن الدين تركه است و در يك مقدمه و دو جمله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6" w:name="pg20264_230118"/>
    <w:bookmarkEnd w:id="496"/>
    <w:p>
      <w:pPr>
        <w:pStyle w:val="BookText"/>
      </w:pPr>
      <w:r>
        <w:rPr>
          <w:rFonts w:ascii="IRNazanin" w:hAnsi="IRNazanin" w:eastAsia="IRNazanin" w:cs="IRNazanin"/>
          <w:lang w:bidi="fa-IR"/>
          <w:color w:val="111111"/>
          <w:sz w:val="28"/>
          <w:szCs w:val="28"/>
          <w:rtl/>
        </w:rPr>
        <w:t xml:space="preserve">است و در ديباچه آمده: " فليطالع كتاب الاصباح ") سبك شناسى 237: 3) آغاز: بسمله. بعد حمدلله تعالى ملهم الخير و السداد... اعلم ان الوصول الى مداخل مرموزات الانبياء يحتاج الى‌علوم جمه. انجام: و ختم بظهوره ساير ابواب الكمال محمد صلى... خبر صحب و آل و السلام 2930 ش 4 دفتر، 112 پ- 115 ر، بهمان خط شماره 3.</w:t>
      </w:r>
    </w:p>
    <w:p>
      <w:pPr>
        <w:pStyle w:val="Heading2"/>
      </w:pPr>
      <w:bookmarkStart w:id="2991" w:name="_Toc2160"/>
      <w:r>
        <w:t>نل و من</w:t>
      </w:r>
      <w:bookmarkEnd w:id="2991"/>
    </w:p>
    <w:p>
      <w:pPr>
        <w:pStyle w:val="BookText"/>
      </w:pPr>
      <w:r>
        <w:rPr>
          <w:rFonts w:ascii="IRNazanin" w:hAnsi="IRNazanin" w:eastAsia="IRNazanin" w:cs="IRNazanin"/>
          <w:lang w:bidi="fa-IR"/>
          <w:color w:val="111111"/>
          <w:sz w:val="28"/>
          <w:szCs w:val="28"/>
          <w:rtl/>
        </w:rPr>
        <w:t xml:space="preserve">نل و من: يكى از مثنوى هاى خمسه فيضى (1004- 954) است) سپه 320 (520: 2: سپه 523: 2.</w:t>
      </w:r>
    </w:p>
    <w:p>
      <w:pPr>
        <w:pStyle w:val="Heading2"/>
      </w:pPr>
      <w:bookmarkStart w:id="2992" w:name="_Toc2161"/>
      <w:r>
        <w:t>كيمياى سعادت</w:t>
      </w:r>
      <w:bookmarkEnd w:id="2992"/>
    </w:p>
    <w:p>
      <w:pPr>
        <w:pStyle w:val="BookText"/>
      </w:pPr>
      <w:r>
        <w:rPr>
          <w:rFonts w:ascii="IRNazanin" w:hAnsi="IRNazanin" w:eastAsia="IRNazanin" w:cs="IRNazanin"/>
          <w:lang w:bidi="fa-IR"/>
          <w:color w:val="111111"/>
          <w:sz w:val="28"/>
          <w:szCs w:val="28"/>
          <w:rtl/>
        </w:rPr>
        <w:t xml:space="preserve">كيمياى سعادت: از حجه الاسلام غزالى است و بارها بچاپ رسيده است) مشار 1294).</w:t>
      </w:r>
    </w:p>
    <w:p>
      <w:pPr>
        <w:pStyle w:val="Heading2"/>
      </w:pPr>
      <w:bookmarkStart w:id="2993" w:name="_Toc2162"/>
      <w:r>
        <w:t>مهج الدعوات و منهج العبادات (3)</w:t>
      </w:r>
      <w:bookmarkEnd w:id="2993"/>
    </w:p>
    <w:p>
      <w:pPr>
        <w:pStyle w:val="BookText"/>
      </w:pPr>
      <w:r>
        <w:rPr>
          <w:rFonts w:ascii="IRNazanin" w:hAnsi="IRNazanin" w:eastAsia="IRNazanin" w:cs="IRNazanin"/>
          <w:lang w:bidi="fa-IR"/>
          <w:color w:val="111111"/>
          <w:sz w:val="28"/>
          <w:szCs w:val="28"/>
          <w:rtl/>
        </w:rPr>
        <w:t xml:space="preserve">5757: نسخ سده 12، عنوان شنگرف. كاغذ فرنگى- جلد تيماج مشكى مقوايى 375 گ 13 * 14- 20 س 12 * 7/5.</w:t>
      </w:r>
    </w:p>
    <w:p>
      <w:pPr>
        <w:pStyle w:val="Heading2"/>
      </w:pPr>
      <w:bookmarkStart w:id="2994" w:name="_Toc2163"/>
      <w:r>
        <w:t>المبدء و معاد (2)</w:t>
      </w:r>
      <w:bookmarkEnd w:id="2994"/>
    </w:p>
    <w:p>
      <w:pPr>
        <w:pStyle w:val="BookText"/>
      </w:pPr>
      <w:r>
        <w:rPr>
          <w:rFonts w:ascii="IRNazanin" w:hAnsi="IRNazanin" w:eastAsia="IRNazanin" w:cs="IRNazanin"/>
          <w:lang w:bidi="fa-IR"/>
          <w:color w:val="111111"/>
          <w:sz w:val="28"/>
          <w:szCs w:val="28"/>
          <w:rtl/>
        </w:rPr>
        <w:t xml:space="preserve">1305: نسخ محمد حسين بن كربلايى يوسف شاهرودى بخواهش سيد آقا نصرالله حسينى در 1231، عنوان و خط روى متن شنگرف، حاشيه دارد. كاغذ فرنگى كبود- جلد تيماج مشكى ضربى مقوايى، 198 گ 17 * 20- 22 س 11 * 15.</w:t>
      </w:r>
    </w:p>
    <w:p>
      <w:pPr>
        <w:pStyle w:val="Heading2"/>
      </w:pPr>
      <w:bookmarkStart w:id="2995" w:name="_Toc2164"/>
      <w:r>
        <w:t>ضياء القلب</w:t>
      </w:r>
      <w:bookmarkEnd w:id="2995"/>
    </w:p>
    <w:p>
      <w:pPr>
        <w:pStyle w:val="BookText"/>
      </w:pPr>
      <w:r>
        <w:rPr>
          <w:rFonts w:ascii="IRNazanin" w:hAnsi="IRNazanin" w:eastAsia="IRNazanin" w:cs="IRNazanin"/>
          <w:lang w:bidi="fa-IR"/>
          <w:color w:val="111111"/>
          <w:sz w:val="28"/>
          <w:szCs w:val="28"/>
          <w:rtl/>
        </w:rPr>
        <w:t xml:space="preserve">ضياء القلب: فيض كاشانى، در هفت باب است بدينگونه: 1- عقل. 2- مراتب حكام. 3- اسباب تسلط حكام. 4- مصباح اتباع حكام. 5- ترجيح بعضى از حكام. 6- حكايت. 7- حكايت ديگر. 8- ازاحت شبهت. آغاز: بسمله. الحمد لله الذى جعل مراسم الشرع مطابقه لمقتضى عقول الكاملين. انجام: و قد كان الفراغ من تاليفها فى ربيع الاول من سنه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97" w:name="pg20264_230119"/>
    <w:bookmarkEnd w:id="497"/>
    <w:p>
      <w:pPr>
        <w:pStyle w:val="BookText"/>
      </w:pPr>
      <w:r>
        <w:rPr>
          <w:rFonts w:ascii="IRNazanin" w:hAnsi="IRNazanin" w:eastAsia="IRNazanin" w:cs="IRNazanin"/>
          <w:lang w:bidi="fa-IR"/>
          <w:color w:val="111111"/>
          <w:sz w:val="28"/>
          <w:szCs w:val="28"/>
          <w:rtl/>
        </w:rPr>
        <w:t xml:space="preserve">2013.1058: ش 3 دفتر، 146 پ- 171 ر، نسخ محمد مقيم بن محمد صالح صفا از روى خط مولف، عنوان شنگرف، مقابله شده و بلاغ دارد) سپه 148: 1).</w:t>
      </w:r>
    </w:p>
    <w:p>
      <w:pPr>
        <w:pStyle w:val="Heading2"/>
      </w:pPr>
      <w:bookmarkStart w:id="2996" w:name="_Toc2165"/>
      <w:r>
        <w:t>متشابه متشابه القرآن</w:t>
      </w:r>
      <w:bookmarkEnd w:id="2996"/>
    </w:p>
    <w:p>
      <w:pPr>
        <w:pStyle w:val="BookText"/>
      </w:pPr>
      <w:r>
        <w:rPr>
          <w:rFonts w:ascii="IRNazanin" w:hAnsi="IRNazanin" w:eastAsia="IRNazanin" w:cs="IRNazanin"/>
          <w:lang w:bidi="fa-IR"/>
          <w:color w:val="111111"/>
          <w:sz w:val="28"/>
          <w:szCs w:val="28"/>
          <w:rtl/>
        </w:rPr>
        <w:t xml:space="preserve">متشابه متشابه القرآن: از صدراى شيرازى است و بروش عرفانى شيعى) فهرست دانشگاه 8454. (192:1: ش 2 دفتر، 173 پ- 179 پ. 21 س 8/5 * 15/5.</w:t>
      </w:r>
    </w:p>
    <w:p>
      <w:pPr>
        <w:pStyle w:val="Heading2"/>
      </w:pPr>
      <w:bookmarkStart w:id="2997" w:name="_Toc2166"/>
      <w:r>
        <w:t>نان و حلوا (3)</w:t>
      </w:r>
      <w:bookmarkEnd w:id="2997"/>
    </w:p>
    <w:p>
      <w:pPr>
        <w:pStyle w:val="BookText"/>
      </w:pPr>
      <w:r>
        <w:rPr>
          <w:rFonts w:ascii="IRNazanin" w:hAnsi="IRNazanin" w:eastAsia="IRNazanin" w:cs="IRNazanin"/>
          <w:lang w:bidi="fa-IR"/>
          <w:color w:val="111111"/>
          <w:sz w:val="28"/>
          <w:szCs w:val="28"/>
          <w:rtl/>
        </w:rPr>
        <w:t xml:space="preserve">2913: ش 35 دفتر، ص 552- 549.</w:t>
      </w:r>
    </w:p>
    <w:p>
      <w:pPr>
        <w:pStyle w:val="Heading2"/>
      </w:pPr>
      <w:bookmarkStart w:id="2998" w:name="_Toc2167"/>
      <w:r>
        <w:t>سلافه العصر فى محاسن الشعراء بكل مصر (4)</w:t>
      </w:r>
      <w:bookmarkEnd w:id="2998"/>
    </w:p>
    <w:p>
      <w:pPr>
        <w:pStyle w:val="BookText"/>
      </w:pPr>
      <w:r>
        <w:rPr>
          <w:rFonts w:ascii="IRNazanin" w:hAnsi="IRNazanin" w:eastAsia="IRNazanin" w:cs="IRNazanin"/>
          <w:lang w:bidi="fa-IR"/>
          <w:color w:val="111111"/>
          <w:sz w:val="28"/>
          <w:szCs w:val="28"/>
          <w:rtl/>
        </w:rPr>
        <w:t xml:space="preserve">7272: نسخ سده 12، عنوان شنگرف، آغاز افتاده و انجام هم تا شيخ احمد بن محمد بن احمد بن حكيم الملك است. كاغذ سپاهانى‌نخودى- جلد تيماج سرخ يك لا، 88 گ 15/5 * 23- 26 س 8/5 * 19.</w:t>
      </w:r>
    </w:p>
    <w:p>
      <w:pPr>
        <w:pStyle w:val="Heading2"/>
      </w:pPr>
      <w:bookmarkStart w:id="2999" w:name="_Toc2168"/>
      <w:r>
        <w:t>العمل بالكره الفلكيه (رساله-)</w:t>
      </w:r>
      <w:bookmarkEnd w:id="2999"/>
    </w:p>
    <w:p>
      <w:pPr>
        <w:pStyle w:val="BookText"/>
      </w:pPr>
      <w:r>
        <w:rPr>
          <w:rFonts w:ascii="IRNazanin" w:hAnsi="IRNazanin" w:eastAsia="IRNazanin" w:cs="IRNazanin"/>
          <w:lang w:bidi="fa-IR"/>
          <w:color w:val="111111"/>
          <w:sz w:val="28"/>
          <w:szCs w:val="28"/>
          <w:rtl/>
        </w:rPr>
        <w:t xml:space="preserve">العمل بالكره الفلكيه) رساله- (: 67 باب دارد و فهرست آنها در ديباچه هست. آغاز: حمدله. هذا كتاب العمل بالكره الفلكيه الفه قسطا بن لوقا اليونانى لابى الصقر اسماعيل بن بلبل. قال كل فاضل اعزك الله فمحبته واجبه و الفاضل من الناس من كان عندالله. انجام: فهو قوس النهار بومك. 2925: ش 9 دفتر و ص 164- 135.</w:t>
      </w:r>
    </w:p>
    <w:p>
      <w:pPr>
        <w:pStyle w:val="Heading2"/>
      </w:pPr>
      <w:bookmarkStart w:id="3000" w:name="_Toc2169"/>
      <w:r>
        <w:t>طى الارض</w:t>
      </w:r>
      <w:bookmarkEnd w:id="3000"/>
    </w:p>
    <w:p>
      <w:pPr>
        <w:pStyle w:val="BookText"/>
      </w:pPr>
      <w:r>
        <w:rPr>
          <w:rFonts w:ascii="IRNazanin" w:hAnsi="IRNazanin" w:eastAsia="IRNazanin" w:cs="IRNazanin"/>
          <w:lang w:bidi="fa-IR"/>
          <w:color w:val="111111"/>
          <w:sz w:val="28"/>
          <w:szCs w:val="28"/>
          <w:rtl/>
        </w:rPr>
        <w:t xml:space="preserve">2- طى الارض، در يك مقدمه و چهار فصل كه بخواهش محمد ولى ميرزا ساخته و در شنبه 26 ع 1266/1 بانجام رسانده است) فهرست احسايى 2807. (181: 2: ش 1 دفتر، 3 پ- 13،خط نسخ 26 ع 1266/1، كاغذ فرنگى سفيد- جلد تيماج آبى نيلى، 25 گ 11 * 13- 17/5 س 6 * 10.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98" w:name="pg20264_230120"/>
    <w:bookmarkEnd w:id="498"/>
    <w:p>
      <w:pPr>
        <w:pStyle w:val="BookText"/>
      </w:pPr>
      <w:r>
        <w:rPr>
          <w:rFonts w:ascii="IRNazanin" w:hAnsi="IRNazanin" w:eastAsia="IRNazanin" w:cs="IRNazanin"/>
          <w:lang w:bidi="fa-IR"/>
          <w:color w:val="111111"/>
          <w:sz w:val="28"/>
          <w:szCs w:val="28"/>
          <w:rtl/>
        </w:rPr>
        <w:t xml:space="preserve">رساله هاى كرمانى: از حاجى محمد كريم بن ابراهيم كرمانى چندين اثر در دست هست كه در فهرست احسايى برشمرده شده است. در اين كتابخانه نيز رسائلى چند از او هست كه اينك ميشناسيم:</w:t>
      </w:r>
    </w:p>
    <w:p>
      <w:pPr>
        <w:pStyle w:val="Heading2"/>
      </w:pPr>
      <w:bookmarkStart w:id="3001" w:name="_Toc2170"/>
      <w:r>
        <w:t>الصافى (13)</w:t>
      </w:r>
      <w:bookmarkEnd w:id="3001"/>
    </w:p>
    <w:p>
      <w:pPr>
        <w:pStyle w:val="BookText"/>
      </w:pPr>
      <w:r>
        <w:rPr>
          <w:rFonts w:ascii="IRNazanin" w:hAnsi="IRNazanin" w:eastAsia="IRNazanin" w:cs="IRNazanin"/>
          <w:lang w:bidi="fa-IR"/>
          <w:color w:val="111111"/>
          <w:sz w:val="28"/>
          <w:szCs w:val="28"/>
          <w:rtl/>
        </w:rPr>
        <w:t xml:space="preserve">2027: سپه 136: 1.</w:t>
      </w:r>
    </w:p>
    <w:p>
      <w:pPr>
        <w:pStyle w:val="Heading2"/>
      </w:pPr>
      <w:bookmarkStart w:id="3002" w:name="_Toc2171"/>
      <w:r>
        <w:t>منتخب دانشنامه</w:t>
      </w:r>
      <w:bookmarkEnd w:id="3002"/>
    </w:p>
    <w:p>
      <w:pPr>
        <w:pStyle w:val="BookText"/>
      </w:pPr>
      <w:r>
        <w:rPr>
          <w:rFonts w:ascii="IRNazanin" w:hAnsi="IRNazanin" w:eastAsia="IRNazanin" w:cs="IRNazanin"/>
          <w:lang w:bidi="fa-IR"/>
          <w:color w:val="111111"/>
          <w:sz w:val="28"/>
          <w:szCs w:val="28"/>
          <w:rtl/>
        </w:rPr>
        <w:t xml:space="preserve">منتخب دانشنامه: در اخلاق و سياست در ده فصل. آغاز: هزاران سپاس و ستايش و ثنا و آفرين از زبان هر مومن و مومنه. انجام: و با كهتران و درويشان بحرمت) تمت المنتخب من رساله دانشنامه فى شهر ذق سنه 2799 (1074: ش 41 دفتر، ص 407- 393.</w:t>
      </w:r>
    </w:p>
    <w:p>
      <w:pPr>
        <w:pStyle w:val="Heading2"/>
      </w:pPr>
      <w:bookmarkStart w:id="3003" w:name="_Toc2172"/>
      <w:r>
        <w:t>فقه الرضا</w:t>
      </w:r>
      <w:bookmarkEnd w:id="3003"/>
    </w:p>
    <w:p>
      <w:pPr>
        <w:pStyle w:val="BookText"/>
      </w:pPr>
      <w:r>
        <w:rPr>
          <w:rFonts w:ascii="IRNazanin" w:hAnsi="IRNazanin" w:eastAsia="IRNazanin" w:cs="IRNazanin"/>
          <w:lang w:bidi="fa-IR"/>
          <w:color w:val="111111"/>
          <w:sz w:val="28"/>
          <w:szCs w:val="28"/>
          <w:rtl/>
        </w:rPr>
        <w:t xml:space="preserve">فقه الرضا، رساله ايست در فقه كه بامام على بن موسى الرضا داده اند درباره آن دانشمندان شيعى را سخنها است) فرهنگ ايران زمين مقاله دانش پژوه درباره نهايه شيخ طوسى- آستان قدس 473: 5- سپه 2321. (491: 1: سپه 494: 1.</w:t>
      </w:r>
    </w:p>
    <w:p>
      <w:pPr>
        <w:pStyle w:val="Heading2"/>
      </w:pPr>
      <w:bookmarkStart w:id="3004" w:name="_Toc2173"/>
      <w:r>
        <w:t>سيف الامه و برهان المله</w:t>
      </w:r>
      <w:bookmarkEnd w:id="3004"/>
    </w:p>
    <w:p>
      <w:pPr>
        <w:pStyle w:val="BookText"/>
      </w:pPr>
      <w:r>
        <w:rPr>
          <w:rFonts w:ascii="IRNazanin" w:hAnsi="IRNazanin" w:eastAsia="IRNazanin" w:cs="IRNazanin"/>
          <w:lang w:bidi="fa-IR"/>
          <w:color w:val="111111"/>
          <w:sz w:val="28"/>
          <w:szCs w:val="28"/>
          <w:rtl/>
        </w:rPr>
        <w:t xml:space="preserve">سيف الامه و برهان المله: مولى احمد بن محمد مهدى نراقى بنام فتحعليشاه و بدستور عباس ميرزا اين كتاب راساخته و بر نصارا در آن رد كرده است) دانشگاه 583: 3- مشار 1791 (993: ش 1 دفتر، 167- 1، نستعليق سده 13، عنوان شنگرف، مالك اعتضاد السلطنه در 1296، وقف سپهسالار در 1297. كاغذ فرنگى سفيد- جلد تيماج مشكى ضربى مقوايى با ترنج، 198 گ 15/5 * 9/5- 21/5 * 15/5.</w:t>
      </w:r>
    </w:p>
    <w:p>
      <w:pPr>
        <w:pStyle w:val="Heading2"/>
      </w:pPr>
      <w:bookmarkStart w:id="3005" w:name="_Toc2174"/>
      <w:r>
        <w:t>معماى نود و نه نام خدا</w:t>
      </w:r>
      <w:bookmarkEnd w:id="3005"/>
    </w:p>
    <w:p>
      <w:pPr>
        <w:pStyle w:val="BookText"/>
      </w:pPr>
      <w:r>
        <w:rPr>
          <w:rFonts w:ascii="IRNazanin" w:hAnsi="IRNazanin" w:eastAsia="IRNazanin" w:cs="IRNazanin"/>
          <w:lang w:bidi="fa-IR"/>
          <w:color w:val="111111"/>
          <w:sz w:val="28"/>
          <w:szCs w:val="28"/>
          <w:rtl/>
        </w:rPr>
        <w:t xml:space="preserve">معماى نود و نه نام خدا: از ملامير حسين معمايى است. آغاز: نيست حد خامه از نام اله دم زدن بايد زبان دارد نگاه 2878: ش 7 دفتر، 94 پ- 97 ر، بهمان خط ش 6، نامهاى خدا در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99" w:name="pg20264_230121"/>
    <w:bookmarkEnd w:id="499"/>
    <w:p>
      <w:pPr>
        <w:pStyle w:val="BookText"/>
      </w:pPr>
      <w:r>
        <w:rPr>
          <w:rFonts w:ascii="IRNazanin" w:hAnsi="IRNazanin" w:eastAsia="IRNazanin" w:cs="IRNazanin"/>
          <w:lang w:bidi="fa-IR"/>
          <w:color w:val="111111"/>
          <w:sz w:val="28"/>
          <w:szCs w:val="28"/>
          <w:rtl/>
        </w:rPr>
        <w:t xml:space="preserve">برابر هر شعرى در حاشيه بشنگرف هست، از 97 پ تا 106 پ معماهاى پراكنده ايست بنظم بترتيب حروف و هجا در آخر كلمه نام معما له و در برخى نام ناظم دارد و برخى ندارد: ناظمها معماله ها محمد بدخشى امير على شير حاجى‌محمد مذهب بخارايى سلطان حسين رايى چلبى پهلوان بهمن صاحب جلال الدين عبيد الله خان دوست محمد راست هلالى كمال بدخشى ملاشاه از 107 تا 109 معميات قاسم كامى است و در 111 ر- 113 معميات گوناگون است از نادرى كرميكى و حيدر كاتبى و ديگران. نيز معميات على چلبى قنالى زاده و كريم افندى و از دارى ونحيفى چلبى و حسين چلبى و عبيدى چلبى و جمالى زاده و باقى افندى‌و ملاحسن وردى و فريدى و فضولى بغدادى و كامى و خواجه محمد نصرالله شيرازى متخلص به رضائى و شاه على شغال خراسانى و معين الدين طاهر راست و ملالارى و مادح افندى و شيخ حسين فيض، 113 تا 134 پ. از 135 تا 138 ر، مثنوى طاهر فيضى است، پس ازين معميات: ملاكوكبى، محيى ادرنه يى، حسين افندى بتركى، احمد معمائى، باقى چلبى است.</w:t>
      </w:r>
    </w:p>
    <w:p>
      <w:pPr>
        <w:pStyle w:val="Heading2"/>
      </w:pPr>
      <w:bookmarkStart w:id="3006" w:name="_Toc2175"/>
      <w:r>
        <w:t>معرفت تقويم (رساله ى-)</w:t>
      </w:r>
      <w:bookmarkEnd w:id="3006"/>
    </w:p>
    <w:p>
      <w:pPr>
        <w:pStyle w:val="BookText"/>
      </w:pPr>
      <w:r>
        <w:rPr>
          <w:rFonts w:ascii="IRNazanin" w:hAnsi="IRNazanin" w:eastAsia="IRNazanin" w:cs="IRNazanin"/>
          <w:lang w:bidi="fa-IR"/>
          <w:color w:val="111111"/>
          <w:sz w:val="28"/>
          <w:szCs w:val="28"/>
          <w:rtl/>
        </w:rPr>
        <w:t xml:space="preserve">معرفت تقويم) رساله ى- (: در ده فصل است از احمد بن محمد المهدى الشريف الخاتون- آبادى. آغاز: بسمله. نحمدك يا خالق الشمس و القمر... اما بعد فيقول... احمد بن محمد المهدى الشريف الخاتون آبادى هذه رساله... فى معرفه التقويم... و كان ذلك فى اثناء السفر... فى مشهد ابن عبد الله الحسن. انجام: و لنقتصر على هذا القدر فى هذا المختصر... قد وصل الى هنا تاليفه... فى اواخر شهر ربيع الاول 1126 فى مشهد ابى عبدالله الحسين... فى البستان الشهير بخيمه گاه على يد مولفه... ابن محمد مهدى الشريف احمد. 1224: ش 1 دفتر، ص 30- 1، نسخ محمدعلى بن عبد الرحمن قاينى در دوشنبه ج 1248 / 2، عنوان شنگرف. كاغذ فرنگى- جلد تيماج مشكى مقوايى، 164 گ 15 * 21، 21 س- 9 *16.</w:t>
      </w:r>
    </w:p>
    <w:p>
      <w:pPr>
        <w:pStyle w:val="Heading2"/>
      </w:pPr>
      <w:bookmarkStart w:id="3007" w:name="_Toc2176"/>
      <w:r>
        <w:t>مرآت العقول</w:t>
      </w:r>
      <w:bookmarkEnd w:id="3007"/>
    </w:p>
    <w:p>
      <w:pPr>
        <w:pStyle w:val="BookText"/>
      </w:pPr>
      <w:r>
        <w:rPr>
          <w:rFonts w:ascii="IRNazanin" w:hAnsi="IRNazanin" w:eastAsia="IRNazanin" w:cs="IRNazanin"/>
          <w:lang w:bidi="fa-IR"/>
          <w:color w:val="111111"/>
          <w:sz w:val="28"/>
          <w:szCs w:val="28"/>
          <w:rtl/>
        </w:rPr>
        <w:t xml:space="preserve">مرآت العقول: شرحى است بر كافى كلينى از محمد باقر مجلسى كه در 1102 نگاشته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500" w:name="pg20264_230122"/>
    <w:bookmarkEnd w:id="500"/>
    <w:p>
      <w:pPr>
        <w:pStyle w:val="BookText"/>
      </w:pPr>
      <w:r>
        <w:rPr>
          <w:rFonts w:ascii="IRNazanin" w:hAnsi="IRNazanin" w:eastAsia="IRNazanin" w:cs="IRNazanin"/>
          <w:lang w:bidi="fa-IR"/>
          <w:color w:val="111111"/>
          <w:sz w:val="28"/>
          <w:szCs w:val="28"/>
          <w:rtl/>
        </w:rPr>
        <w:t xml:space="preserve">است) فهرست دانشگاه 1521: 5، سپهسالار 269: 1)</w:t>
      </w:r>
    </w:p>
    <w:p>
      <w:pPr>
        <w:pStyle w:val="Heading2"/>
      </w:pPr>
      <w:bookmarkStart w:id="3008" w:name="_Toc2177"/>
      <w:r>
        <w:t>مجمع البيان (6)</w:t>
      </w:r>
      <w:bookmarkEnd w:id="3008"/>
    </w:p>
    <w:p>
      <w:pPr>
        <w:pStyle w:val="BookText"/>
      </w:pPr>
      <w:r>
        <w:rPr>
          <w:rFonts w:ascii="IRNazanin" w:hAnsi="IRNazanin" w:eastAsia="IRNazanin" w:cs="IRNazanin"/>
          <w:lang w:bidi="fa-IR"/>
          <w:color w:val="111111"/>
          <w:sz w:val="28"/>
          <w:szCs w:val="28"/>
          <w:rtl/>
        </w:rPr>
        <w:t xml:space="preserve">1963: سپه 170: 1.</w:t>
      </w:r>
    </w:p>
    <w:p>
      <w:pPr>
        <w:pStyle w:val="Heading2"/>
      </w:pPr>
      <w:bookmarkStart w:id="3009" w:name="_Toc2178"/>
      <w:r>
        <w:t>شهنامه چنگيزى</w:t>
      </w:r>
      <w:bookmarkEnd w:id="3009"/>
    </w:p>
    <w:p>
      <w:pPr>
        <w:pStyle w:val="BookText"/>
      </w:pPr>
      <w:r>
        <w:rPr>
          <w:rFonts w:ascii="IRNazanin" w:hAnsi="IRNazanin" w:eastAsia="IRNazanin" w:cs="IRNazanin"/>
          <w:lang w:bidi="fa-IR"/>
          <w:color w:val="111111"/>
          <w:sz w:val="28"/>
          <w:szCs w:val="28"/>
          <w:rtl/>
        </w:rPr>
        <w:t xml:space="preserve">شهنامه چنگيزى: بنوشته تربيت در دانشمندان آذربايجان)ص 32) اين كتاب از شمس الدين كاشى است و تاريخ مغول است از آغاز تا پايان روزگار غازان خان و فرمانروايى الجايتو خان و در سال 704 بانجام رسيده است نسخه اى از اين در لالااسمعيل حميديه در اسلامبول و نسخه اى در پاريس هست. بجز اين يكى دو منظومه ديگر است در تاريخ مغول يكى ظفرنامه حمد مستوفى دومى شهنشاهنامه يا منظومه احمدى از احمد بن محمد تبريزى كه از آغاز تاريخ مغول است تا سال 738 و بنام ابو سعيد بهادرخان سروده شده است و نسخه اى از آن مورخ 14 رجب 800 در سوره بريتانيا هست) ش 2780</w:t>
      </w:r>
      <w:r>
        <w:rPr>
          <w:rFonts w:ascii="Times New Roman" w:hAnsi="Times New Roman" w:eastAsia="Times New Roman" w:cs="Times New Roman"/>
          <w:lang w:val="en-US" w:bidi="en-US"/>
          <w:color w:val="111111"/>
          <w:sz w:val="28"/>
          <w:szCs w:val="28"/>
          <w:rtl/>
        </w:rPr>
        <w:t xml:space="preserve">rO / II </w:t>
      </w:r>
      <w:r>
        <w:rPr>
          <w:rFonts w:ascii="IRNazanin" w:hAnsi="IRNazanin" w:eastAsia="IRNazanin" w:cs="IRNazanin"/>
          <w:lang w:bidi="fa-IR"/>
          <w:color w:val="111111"/>
          <w:sz w:val="28"/>
          <w:szCs w:val="28"/>
          <w:rtl/>
        </w:rPr>
        <w:t xml:space="preserve">ريو ذيل ص 135). تربيت همين نسخه ما را ديده بود {1). {1)شعرى كه رشيد الدين در جامع التواريخ در وصف عمارت غازان خان در تبريز آورده در برگ 194 پ و 195 ر اين نسخه ديده ميشود. در برگ 75 ر آمده: جهاندار سلطان محمد كه داد مر او را خدا دانش و دين و داد............... بفرمود تا اين چنين دفترى رهى ساخت بهر چنان مهترى) سلطان محمد پس از مرگ غازان در 704 بتخت نشسته است (. در برگ 97 پ آمده: چو كردند تاريخ را دال و ذال خرد گفت ازين به نديديم سال كه سلطان محمد در او پادشاست كه دريا دل و عادل و پارساست در نسخه ما آمده كه غازان خان در 703 مرده و سلطان محمد برادر او در 804 بتخت نشسته است و از آن برمی اید كه كتاب بدستور او ساخته شده است. در آن پرسشهايى است دينى و پاسخهاى آنها كه از سلطان پرسيده شده و بدستور وزيرش پاسخها گفته شده است. سراينده سلطان محمد را در پايان منظومه ستايش گفته و در برخى جاها درباره او " طاب ثراه "آورده) گ 197 پ (و نيز درباره برخى از درباريان او كه ستوده است " طاب ثراه " آمده مانند امير اولوس حسين درگذشته 712 و ايلدورسش خاتون زن سلطان اولجايتو درگذشته ج 1708/1، در برگ 198 پ از تاج الدين وزير شيعى كشته 711 بدست سلطان محمد ستايش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501" w:name="pg20264_230123"/>
    <w:bookmarkEnd w:id="501"/>
    <w:p>
      <w:pPr>
        <w:pStyle w:val="BookText"/>
      </w:pPr>
      <w:r>
        <w:rPr>
          <w:rFonts w:ascii="IRNazanin" w:hAnsi="IRNazanin" w:eastAsia="IRNazanin" w:cs="IRNazanin"/>
          <w:lang w:bidi="fa-IR"/>
          <w:color w:val="111111"/>
          <w:sz w:val="28"/>
          <w:szCs w:val="28"/>
          <w:rtl/>
        </w:rPr>
        <w:t xml:space="preserve">شده است. 175: نستعليق عنوانها نسخ، متن و حاشيه نوشته شده در جدول زر، آغاز و انجام افتاده، مجلس ها در: 1 پ، 14 پ، 21 پ، 37 پ، 51 ر، 56 ر، 78 پ، 79 ر، 95 ر، 103 پ، 117 ر، 120 پ، 133 ر، 139 ر، 143 ر، 149 ر، 154 ر، 164 ر، 167 ر، 190 پ. كاغذ سپاهانى-- 16. - {1} 1 * 23- 10 * 15 نيز بنگريد به: حماسه سرايى دكتر صفا ص 354 و 357- تاريخ مغول اقبال ص 524- ذريعه 541: 9 س 15- استورى 266: 1.</w:t>
      </w:r>
    </w:p>
    <w:p>
      <w:pPr>
        <w:pStyle w:val="Heading2"/>
      </w:pPr>
      <w:bookmarkStart w:id="3010" w:name="_Toc2179"/>
      <w:r>
        <w:t>مرقع (27)</w:t>
      </w:r>
      <w:bookmarkEnd w:id="3010"/>
    </w:p>
    <w:p>
      <w:pPr>
        <w:pStyle w:val="BookText"/>
      </w:pPr>
      <w:r>
        <w:rPr>
          <w:rFonts w:ascii="IRNazanin" w:hAnsi="IRNazanin" w:eastAsia="IRNazanin" w:cs="IRNazanin"/>
          <w:lang w:bidi="fa-IR"/>
          <w:color w:val="111111"/>
          <w:sz w:val="28"/>
          <w:szCs w:val="28"/>
          <w:rtl/>
        </w:rPr>
        <w:t xml:space="preserve">2214: اين مرقع در 1269 ساخته شده است، 59 قطعه است و 38 تاى آن بخط شكسته نستعليق و به گواهى فرهاد ميرزا از قائم مقام است و برخى ديگر دانسته نيست از كيست دو تا بخط نسخ آقا هاشم و ديگرى از عبد الوهاب معتمد الدوله كه در 1291 بكتابخانه اعتضاد السلطنه رفته است. در 1295 متفرقات آنرا بيرون آورده اند و اكنون 42 قطعه خط قائم مقام در آن هست. جلد روغنى با گل و بوته زر و در ترنج ميانين اسماء متبركه نوشته شده است درون سرخ با يك گل سبز نرگس، 42 گ 28 *18/5.</w:t>
      </w:r>
    </w:p>
    <w:p>
      <w:pPr>
        <w:pStyle w:val="Heading2"/>
      </w:pPr>
      <w:bookmarkStart w:id="3011" w:name="_Toc2180"/>
      <w:r>
        <w:t>صراط النجاه (2)</w:t>
      </w:r>
      <w:bookmarkEnd w:id="3011"/>
    </w:p>
    <w:p>
      <w:pPr>
        <w:pStyle w:val="BookText"/>
      </w:pPr>
      <w:r>
        <w:rPr>
          <w:rFonts w:ascii="IRNazanin" w:hAnsi="IRNazanin" w:eastAsia="IRNazanin" w:cs="IRNazanin"/>
          <w:lang w:bidi="fa-IR"/>
          <w:color w:val="111111"/>
          <w:sz w:val="28"/>
          <w:szCs w:val="28"/>
          <w:rtl/>
        </w:rPr>
        <w:t xml:space="preserve">6497: نستعليق ابراهيم بن ابى الحسن دماوندى متخلص به صفا و ملقب به بابا جهد الانصارى در 4 شنبه 27 ذق 1227 در قلعه عباسيه نخجوان در مصاحبت اشرف خانا كيمرى حسينى، نشانها و عنوانها شنگرف. كاغذ سپاهانى سفيد- جلد تيماج قهوه يى يك لا فرسوده، 84 گ 13/5 * 15- 20/5 س 7/5 * 14/5.</w:t>
      </w:r>
    </w:p>
    <w:p>
      <w:pPr>
        <w:pStyle w:val="Heading2"/>
      </w:pPr>
      <w:bookmarkStart w:id="3012" w:name="_Toc2181"/>
      <w:r>
        <w:t>من لايحضره الفقيه (كتاب-) (12)</w:t>
      </w:r>
      <w:bookmarkEnd w:id="3012"/>
    </w:p>
    <w:p>
      <w:pPr>
        <w:pStyle w:val="BookText"/>
      </w:pPr>
      <w:r>
        <w:rPr>
          <w:rFonts w:ascii="IRNazanin" w:hAnsi="IRNazanin" w:eastAsia="IRNazanin" w:cs="IRNazanin"/>
          <w:lang w:bidi="fa-IR"/>
          <w:color w:val="111111"/>
          <w:sz w:val="28"/>
          <w:szCs w:val="28"/>
          <w:rtl/>
        </w:rPr>
        <w:t xml:space="preserve">1887: سپه 328: 1.</w:t>
      </w:r>
    </w:p>
    <w:p>
      <w:pPr>
        <w:pStyle w:val="Heading2"/>
      </w:pPr>
      <w:bookmarkStart w:id="3013" w:name="_Toc2182"/>
      <w:r>
        <w:t>محبت نامه</w:t>
      </w:r>
      <w:bookmarkEnd w:id="3013"/>
    </w:p>
    <w:p>
      <w:pPr>
        <w:pStyle w:val="BookText"/>
      </w:pPr>
      <w:r>
        <w:rPr>
          <w:rFonts w:ascii="IRNazanin" w:hAnsi="IRNazanin" w:eastAsia="IRNazanin" w:cs="IRNazanin"/>
          <w:lang w:bidi="fa-IR"/>
          <w:color w:val="111111"/>
          <w:sz w:val="28"/>
          <w:szCs w:val="28"/>
          <w:rtl/>
        </w:rPr>
        <w:t xml:space="preserve">محبت نامه: از شاه نعمه الله كرمانى) فهرست دانشگاه 441: 3) آغاز: بسمله. الحمد لله الذى عين عين حبيبه بحبه... محبت مقام الهى‌بود. انجام: محبت نامه اش از ياد مگذار محب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502" w:name="pg20264_230124"/>
    <w:bookmarkEnd w:id="502"/>
    <w:p>
      <w:pPr>
        <w:pStyle w:val="BookText"/>
      </w:pPr>
      <w:r>
        <w:rPr>
          <w:rFonts w:ascii="Amiri" w:hAnsi="Amiri" w:eastAsia="Amiri" w:cs="Amiri"/>
          <w:lang w:bidi="ar-SA"/>
          <w:color w:val="111111"/>
          <w:sz w:val="28"/>
          <w:szCs w:val="28"/>
          <w:rtl/>
        </w:rPr>
        <w:t xml:space="preserve">خويشتن را ياد ميدار 577: ش 8 دفتر، ص 165- 156.</w:t>
      </w:r>
    </w:p>
    <w:p>
      <w:pPr>
        <w:pStyle w:val="Heading2"/>
      </w:pPr>
      <w:bookmarkStart w:id="3014" w:name="_Toc2183"/>
      <w:r>
        <w:t>مصباح الانوار فى فضايل امام الابرار</w:t>
      </w:r>
      <w:bookmarkEnd w:id="3014"/>
    </w:p>
    <w:p>
      <w:pPr>
        <w:pStyle w:val="BookText"/>
      </w:pPr>
      <w:r>
        <w:rPr>
          <w:rFonts w:ascii="IRNazanin" w:hAnsi="IRNazanin" w:eastAsia="IRNazanin" w:cs="IRNazanin"/>
          <w:lang w:bidi="fa-IR"/>
          <w:color w:val="111111"/>
          <w:sz w:val="28"/>
          <w:szCs w:val="28"/>
          <w:rtl/>
        </w:rPr>
        <w:t xml:space="preserve">مصباح الانوار فى فضايل امام الابرار: در سى و شش باب است و نام كتاب و فهرست بابها در ديباچه آمده است، اين كتاب جز مصابيح الانوار فارسى چاپى است. آغاز: بسمله. الحمد لله الذى انشا جميع المخلوقات بكنه حكمته و رفع السموات العاليات بنظم قدرته... اما بعد فانه لما منى الله على لما سبقت عنايه. انجام: و وجوب طاعتهما واحد فلذلك صار نفسه) افتاده (. 5557: نسخ سده 13، تا باب 21 در مباهله، عنوانها در فهرست شنگرف. كاغذ فرنگى سفيد- جلد تيماج سرخ مقوايى، 203 گ 15 * 15- 21 س، 9/5 * 15/5.</w:t>
      </w:r>
    </w:p>
    <w:p>
      <w:pPr>
        <w:pStyle w:val="Heading2"/>
      </w:pPr>
      <w:bookmarkStart w:id="3015" w:name="_Toc2184"/>
      <w:r>
        <w:t>مجمع الحكمتين و جامع الطبين</w:t>
      </w:r>
      <w:bookmarkEnd w:id="3015"/>
    </w:p>
    <w:p>
      <w:pPr>
        <w:pStyle w:val="BookText"/>
      </w:pPr>
      <w:r>
        <w:rPr>
          <w:rFonts w:ascii="IRNazanin" w:hAnsi="IRNazanin" w:eastAsia="IRNazanin" w:cs="IRNazanin"/>
          <w:lang w:bidi="fa-IR"/>
          <w:color w:val="111111"/>
          <w:sz w:val="28"/>
          <w:szCs w:val="28"/>
          <w:rtl/>
        </w:rPr>
        <w:t xml:space="preserve">مجمع الحكمتين و جامع الطبين: از محمد بن عبد الصبور خويى تبريزى است و آن را پس از تحصيل در آذربايجان بدستور " نواب وليعهد مبرور " در جمع ميان حكمت ايرانى و انگليزى جديد نه منسوخ براى چاپ و باسمه و با الفاظ ساده ترى مطابق دستورهاى ششگانه همان وليعهد كه بسيار دقيق است نوشته و بنام محمد شاه قاجار در يك مقدمه و چند قانون و يك خاتمه ساخته است. آغاز: بسمله. الحمدلله الحكيم المطلق الذى خلق الانسان من علق... اما بعد چنين گويد كمتر بنده رب غفور محمد بن عبد الصبور خوئى الاصل تبريزى الموطن. انجام: و ساير تدابير آنها را بنحوى كه در بزركان گفته ايم معمول دارند) تمت الكتاب بعون الملك الوهاب من شهور سنه 769. (1205: ش 1 دفتر، 3 پ- 324 ر، نستعليق 1205، عنوان شنگرف، مالك اعتضاد السلطنه در 1270، وقف سپهسالار در 1297. كاغذ فرنگى- جلد تيماج مشكى زركوب مقوايى، 427 گ 17 * 24- 26 س 10 * 17.</w:t>
      </w:r>
    </w:p>
    <w:p>
      <w:pPr>
        <w:pStyle w:val="Heading2"/>
      </w:pPr>
      <w:bookmarkStart w:id="3016" w:name="_Toc2185"/>
      <w:r>
        <w:t>المطول (2)</w:t>
      </w:r>
      <w:bookmarkEnd w:id="3016"/>
    </w:p>
    <w:p>
      <w:pPr>
        <w:pStyle w:val="BookText"/>
      </w:pPr>
      <w:r>
        <w:rPr>
          <w:rFonts w:ascii="IRNazanin" w:hAnsi="IRNazanin" w:eastAsia="IRNazanin" w:cs="IRNazanin"/>
          <w:lang w:bidi="fa-IR"/>
          <w:color w:val="111111"/>
          <w:sz w:val="28"/>
          <w:szCs w:val="28"/>
          <w:rtl/>
        </w:rPr>
        <w:t xml:space="preserve">2976: سپه 423: 2.</w:t>
      </w:r>
    </w:p>
    <w:p>
      <w:pPr>
        <w:pStyle w:val="Heading2"/>
      </w:pPr>
      <w:bookmarkStart w:id="3017" w:name="_Toc2186"/>
      <w:r>
        <w:t>نقد الرجال (4)</w:t>
      </w:r>
      <w:bookmarkEnd w:id="3017"/>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03" w:name="pg20264_230125"/>
    <w:bookmarkEnd w:id="503"/>
    <w:p>
      <w:pPr>
        <w:pStyle w:val="BookText"/>
      </w:pPr>
      <w:r>
        <w:rPr>
          <w:rFonts w:ascii="IRNazanin" w:hAnsi="IRNazanin" w:eastAsia="IRNazanin" w:cs="IRNazanin"/>
          <w:lang w:bidi="fa-IR"/>
          <w:color w:val="111111"/>
          <w:sz w:val="28"/>
          <w:szCs w:val="28"/>
          <w:rtl/>
        </w:rPr>
        <w:t xml:space="preserve">7363: از آغاز سه برگ و از انجام افتاده، بخط نسخ سده 12، عنوان شنگرف، حاشيه دارد با نشانه " منه " كاغذ سپاهانى- جلد تيماج حنايى ضربى مقوايى، 306 گ 13 * 18- 20 س 7 * 13.</w:t>
      </w:r>
    </w:p>
    <w:p>
      <w:pPr>
        <w:pStyle w:val="Heading2"/>
      </w:pPr>
      <w:bookmarkStart w:id="3018" w:name="_Toc2187"/>
      <w:r>
        <w:t>شواكل الحور فى شرح هياكل النور (2)</w:t>
      </w:r>
      <w:bookmarkEnd w:id="3018"/>
    </w:p>
    <w:p>
      <w:pPr>
        <w:pStyle w:val="BookText"/>
      </w:pPr>
      <w:r>
        <w:rPr>
          <w:rFonts w:ascii="IRNazanin" w:hAnsi="IRNazanin" w:eastAsia="IRNazanin" w:cs="IRNazanin"/>
          <w:lang w:bidi="fa-IR"/>
          <w:color w:val="111111"/>
          <w:sz w:val="28"/>
          <w:szCs w:val="28"/>
          <w:rtl/>
        </w:rPr>
        <w:t xml:space="preserve">8388: بخط نسخ سده 10 و 11 كه از روى نسخه اصل مورخ شب پنجشنبه 11 شوال 872 در تبريز در زاويه مظفريه ابوالمظفر جهانشاه نوشته شده است. عنوان و نشان شنگرف، متن زير خط سرخ، مهر محمد قاسم دارد. كاغذ سپاهانى سفيد- جلد تيماج قهوه يى يك لاى‌فرسوده، 81 گ 13 * 17- 18 س 7/5 * 15/5.</w:t>
      </w:r>
    </w:p>
    <w:p>
      <w:pPr>
        <w:pStyle w:val="Heading2"/>
      </w:pPr>
      <w:bookmarkStart w:id="3019" w:name="_Toc2188"/>
      <w:r>
        <w:t>المنتظم فى اخبار الامم</w:t>
      </w:r>
      <w:bookmarkEnd w:id="3019"/>
    </w:p>
    <w:p>
      <w:pPr>
        <w:pStyle w:val="BookText"/>
      </w:pPr>
      <w:r>
        <w:rPr>
          <w:rFonts w:ascii="IRNazanin" w:hAnsi="IRNazanin" w:eastAsia="IRNazanin" w:cs="IRNazanin"/>
          <w:lang w:bidi="fa-IR"/>
          <w:color w:val="111111"/>
          <w:sz w:val="28"/>
          <w:szCs w:val="28"/>
          <w:rtl/>
        </w:rPr>
        <w:t xml:space="preserve">المنتظم فى اخبار الامم: از ابن جوزى ابو الفرج عبد الرحمن بغدادى حنبلى (597- 510) است و حوادث را سال بسال در آن آورده است. پاره اى از آن در دكن بسالهاى 1357 و 1358 بچاپ رسيده) جلد 5 تا 1546. (10: از سال 368 است تا 570، نسخ ملامحمد مهدى آقا باباى شاه ميرزايى در سه شنبه 15 محرم 1285، عنوان شنگرف، مالك اعتضاد السلطنه در 1285، وقف سپهسالار در 1297. كاغذ فرنگى‌نخودى- جلد تيماج سبز تيره مقوايى، 212 گ 22/5 *30- 37 س 14 * 26.</w:t>
      </w:r>
    </w:p>
    <w:p>
      <w:pPr>
        <w:pStyle w:val="Heading2"/>
      </w:pPr>
      <w:bookmarkStart w:id="3020" w:name="_Toc2189"/>
      <w:r>
        <w:t>محلول الصيغ</w:t>
      </w:r>
      <w:bookmarkEnd w:id="3020"/>
    </w:p>
    <w:p>
      <w:pPr>
        <w:pStyle w:val="BookText"/>
      </w:pPr>
      <w:r>
        <w:rPr>
          <w:rFonts w:ascii="IRNazanin" w:hAnsi="IRNazanin" w:eastAsia="IRNazanin" w:cs="IRNazanin"/>
          <w:lang w:bidi="fa-IR"/>
          <w:color w:val="111111"/>
          <w:sz w:val="28"/>
          <w:szCs w:val="28"/>
          <w:rtl/>
        </w:rPr>
        <w:t xml:space="preserve">محلول الصيغ: در حل صيغه هاى مشكل صرفى است. آغاز: بسمله. حمدله... اما بعد اين رساله ايست مرتب بر حروف تهجى و موسوم شد به محلول الصيغ يعنى از صيغه مشكله. انجام: باب افعال موضوع است از براى لازم. 6437: ش 3 دفتر، 113 پ- 106 پ، در حاشيه بعكس نوشته شده از 113 تا 106، نستعليق نونويس جز خط شماره هاى ديگر مجموعه. كاغذ سپاهانى نخودى- جلد تيماج نيلى ضربى يك لا، 115 گ 15 س، 7 * 13/5.</w:t>
      </w:r>
    </w:p>
    <w:p>
      <w:pPr>
        <w:pStyle w:val="Heading2"/>
      </w:pPr>
      <w:bookmarkStart w:id="3021" w:name="_Toc2190"/>
      <w:r>
        <w:t>ميزان الحساب (1)</w:t>
      </w:r>
      <w:bookmarkEnd w:id="3021"/>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504" w:name="pg20264_230126"/>
    <w:bookmarkEnd w:id="504"/>
    <w:p>
      <w:pPr>
        <w:pStyle w:val="BookText"/>
      </w:pPr>
      <w:r>
        <w:rPr>
          <w:rFonts w:ascii="IRNazanin" w:hAnsi="IRNazanin" w:eastAsia="IRNazanin" w:cs="IRNazanin"/>
          <w:lang w:bidi="fa-IR"/>
          <w:color w:val="111111"/>
          <w:sz w:val="28"/>
          <w:szCs w:val="28"/>
          <w:rtl/>
        </w:rPr>
        <w:t xml:space="preserve">525: ش 1 دفتر 3 پ- 65 ر، در پايان دارد: " تمت الرساله المنسوبه الى مولانا على القوشچى فى پ شهر صفر 1027 هجريه. نستعليق سده 11، عنوانها و جدولها و شكلها شنگرف. كاغذ سپاهانى زرد- جلد سرخ ضربى زركوب مقوايى، 179 گ 9 *19- و 17 س 10 * 13/5.</w:t>
      </w:r>
    </w:p>
    <w:p>
      <w:pPr>
        <w:pStyle w:val="Heading2"/>
      </w:pPr>
      <w:bookmarkStart w:id="3022" w:name="_Toc2191"/>
      <w:r>
        <w:t>معاهد التنصيص على شواهد التلخيص</w:t>
      </w:r>
      <w:bookmarkEnd w:id="3022"/>
    </w:p>
    <w:p>
      <w:pPr>
        <w:pStyle w:val="BookText"/>
      </w:pPr>
      <w:r>
        <w:rPr>
          <w:rFonts w:ascii="IRNazanin" w:hAnsi="IRNazanin" w:eastAsia="IRNazanin" w:cs="IRNazanin"/>
          <w:lang w:bidi="fa-IR"/>
          <w:color w:val="111111"/>
          <w:sz w:val="28"/>
          <w:szCs w:val="28"/>
          <w:rtl/>
        </w:rPr>
        <w:t xml:space="preserve">معاهد التنصيص على شواهد التلخيص: شيخ سيد عبد الرحيم بن عبد الرحمن بن احمد عباسى درگذشته 963 بنام سلطان سليمان عثمانى اين شرح را بر شواهد شعرى تلخيص المفتاح خطيب قزوينى نوشته و در قاهره معزيه سال 901 ازتاليف ودر روز چهارشنبه 22 رمضان از تحرير آن بياسود. در اين كتاب نكته هاى ادبى و تاريخى سودمندى هست و براى سرگذشت برخى از زنديقان و معتزليان خوب منبعى است. اين كتاب يكبار در بولاق بسال 1274 و باره دوم در مصر بسال 1367 در سه جلد به چاپ خوبى رسيده است.</w:t>
      </w:r>
    </w:p>
    <w:p>
      <w:pPr>
        <w:pStyle w:val="Heading2"/>
      </w:pPr>
      <w:bookmarkStart w:id="3023" w:name="_Toc2192"/>
      <w:r>
        <w:t>الفوائد الضيائيه (14)</w:t>
      </w:r>
      <w:bookmarkEnd w:id="3023"/>
    </w:p>
    <w:p>
      <w:pPr>
        <w:pStyle w:val="BookText"/>
      </w:pPr>
      <w:r>
        <w:rPr>
          <w:rFonts w:ascii="IRNazanin" w:hAnsi="IRNazanin" w:eastAsia="IRNazanin" w:cs="IRNazanin"/>
          <w:lang w:bidi="fa-IR"/>
          <w:color w:val="111111"/>
          <w:sz w:val="28"/>
          <w:szCs w:val="28"/>
          <w:rtl/>
        </w:rPr>
        <w:t xml:space="preserve">6791: نستعليق روح الله در ج 961/2، عنوانها و نشانها، خط روى متن شنگرف، يا حاشيه عصام. كاغذ نخودى اصفهانى- جلد تيماج قهوه اى مقوايى فرسوده، 192 گ 18 * 18، 19 س 5 * 11/5.</w:t>
      </w:r>
    </w:p>
    <w:p>
      <w:pPr>
        <w:pStyle w:val="Heading2"/>
      </w:pPr>
      <w:bookmarkStart w:id="3024" w:name="_Toc2193"/>
      <w:r>
        <w:t>نهايه السوول فى تصحيح الاصول</w:t>
      </w:r>
      <w:bookmarkEnd w:id="3024"/>
    </w:p>
    <w:p>
      <w:pPr>
        <w:pStyle w:val="BookText"/>
      </w:pPr>
      <w:r>
        <w:rPr>
          <w:rFonts w:ascii="IRNazanin" w:hAnsi="IRNazanin" w:eastAsia="IRNazanin" w:cs="IRNazanin"/>
          <w:lang w:bidi="fa-IR"/>
          <w:color w:val="111111"/>
          <w:sz w:val="28"/>
          <w:szCs w:val="28"/>
          <w:rtl/>
        </w:rPr>
        <w:t xml:space="preserve">نهايه السوول فى تصحيح الاصول: از علاء الدين على بن ابراهيم بن محمد بن الشاطر الفلكى الموقت بجامع بنى اميه بدمشق) درگذشته 777) است) چلبى 621: 2) كتاب در دو مقاله است: 1- شكوك كه يك مقدمه و سى باب و يك خاتمه دارد. 2- هيئت زمين كه در 12فصل است. مولف در ديباچه از كتاب خود " تعليق الارصاد " ياد مى كند و از مجريطى مى نقل كند. آغاز: بسمله رب يسر و هون. الحمدلله حمدا يليق بجلاله و صلى الله على سيدنا محمد محمد و آله. و بعد فانه يقول على بن ابراهيم ابن محمد بن الشاطر الموقت بالجامع الاموى رحمه الله غرضنا ان نورد فى هذه المقاله هيئه افلاك الكواكب على الوجه الذى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505" w:name="pg20264_230127"/>
    <w:bookmarkEnd w:id="505"/>
    <w:p>
      <w:pPr>
        <w:pStyle w:val="BookText"/>
      </w:pPr>
      <w:r>
        <w:rPr>
          <w:rFonts w:ascii="IRNazanin" w:hAnsi="IRNazanin" w:eastAsia="IRNazanin" w:cs="IRNazanin"/>
          <w:lang w:bidi="fa-IR"/>
          <w:color w:val="111111"/>
          <w:sz w:val="28"/>
          <w:szCs w:val="28"/>
          <w:rtl/>
        </w:rPr>
        <w:t xml:space="preserve">ابتكرناه، و هو السالم من الشكوك الموافق للارصاد الصحيحه مجرده عن البراهين... آخرها سلخ ذى الحجه الحرام من شهور سنه 935 على صاحبها فضل السلام. و كان نسخ هذا الكتاب بالحضره الخليليه الابراهيميه) قدس (... و لاحول... العظيم. انجام: اذكان عرضها اكثر و الله اعلم. و بتمام هذا الفصل كملت المقاله الثانيه من كتاب نهايه السوول و الله الموفق... و ذلك فى ايام. 598: بخط نسخ در شهر بيت المقدس كه در سده دهم نوشته شده است و شايد نسخه اصل باشد. عنوان و شكل ها و نشانها شنگرف و برخى شكلها در برگهاى كوچك جداگانه است و در شنبه 22 رمضان 1053 شيخ جلال الدين بن شمس الدين بن محمد الرملى نسخه را از محمد بن على بن زريق خريده است. خط شمس الدين محمد موقت و محمد بن احمد حنفى رومى در 976 و خط شمس الدين محمد بن محمد ناصر الدين در 970 و خط ملا معروف در 970 بر پشت صفحه يكم ديده مى شود. دنبال آن نيم صفحه از شرح ابو منصور بن زيله برحى بن يقظان ابن سينا در مقدار زمين آمده است. كاغذ كلفت سفيد- جلد تيماج حنايى يك لا، 46 گ 18 * 25- 26 س 13 *21</w:t>
      </w:r>
    </w:p>
    <w:p>
      <w:pPr>
        <w:pStyle w:val="Heading2"/>
      </w:pPr>
      <w:bookmarkStart w:id="3025" w:name="_Toc2194"/>
      <w:r>
        <w:t>مصابيح القلوب (1)</w:t>
      </w:r>
      <w:bookmarkEnd w:id="3025"/>
    </w:p>
    <w:p>
      <w:pPr>
        <w:pStyle w:val="BookText"/>
      </w:pPr>
      <w:r>
        <w:rPr>
          <w:rFonts w:ascii="IRNazanin" w:hAnsi="IRNazanin" w:eastAsia="IRNazanin" w:cs="IRNazanin"/>
          <w:lang w:bidi="fa-IR"/>
          <w:color w:val="111111"/>
          <w:sz w:val="28"/>
          <w:szCs w:val="28"/>
          <w:rtl/>
        </w:rPr>
        <w:t xml:space="preserve">1286: ش 2 دفتر، 71 پ- 201 پ. نستعليق گويا از همان محمد سليم نويسنده ش 1 است، عنوانها شنگرف است.</w:t>
      </w:r>
    </w:p>
    <w:p>
      <w:pPr>
        <w:pStyle w:val="Heading2"/>
      </w:pPr>
      <w:bookmarkStart w:id="3026" w:name="_Toc2195"/>
      <w:r>
        <w:t>سراج منير (3)</w:t>
      </w:r>
      <w:bookmarkEnd w:id="3026"/>
    </w:p>
    <w:p>
      <w:pPr>
        <w:pStyle w:val="BookText"/>
      </w:pPr>
      <w:r>
        <w:rPr>
          <w:rFonts w:ascii="IRNazanin" w:hAnsi="IRNazanin" w:eastAsia="IRNazanin" w:cs="IRNazanin"/>
          <w:lang w:bidi="fa-IR"/>
          <w:color w:val="111111"/>
          <w:sz w:val="28"/>
          <w:szCs w:val="28"/>
          <w:rtl/>
        </w:rPr>
        <w:t xml:space="preserve">6849: نستعليق براى تقى در 1266، عنوانها شنگرف. كاغذ فرنگى سفيد- جلد تيماج قهوه يى يك لا، 64 گ 15 * 14- 21 س 8 * 14</w:t>
      </w:r>
    </w:p>
    <w:p>
      <w:pPr>
        <w:pStyle w:val="Heading2"/>
      </w:pPr>
      <w:bookmarkStart w:id="3027" w:name="_Toc2196"/>
      <w:r>
        <w:t>نقد الرجال (1)</w:t>
      </w:r>
      <w:bookmarkEnd w:id="3027"/>
    </w:p>
    <w:p>
      <w:pPr>
        <w:pStyle w:val="BookText"/>
      </w:pPr>
      <w:r>
        <w:rPr>
          <w:rFonts w:ascii="IRNazanin" w:hAnsi="IRNazanin" w:eastAsia="IRNazanin" w:cs="IRNazanin"/>
          <w:lang w:bidi="fa-IR"/>
          <w:color w:val="111111"/>
          <w:sz w:val="28"/>
          <w:szCs w:val="28"/>
          <w:rtl/>
        </w:rPr>
        <w:t xml:space="preserve">173 مشير: انجام افتاده، بخط نسخ سده 12، عنوان و نشان شنگرف، مالك سيد عبدالله بهبهانى در 1286 و محمد باقر بن عبد الكريم دهدشتى بهبهانى كتابفروش. كاغذ سپاهانى سفيد- جلد تيماج قهوه اى مقوايى، 226 گ 18 * 25- 25 س 11 *18/5.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506" w:name="pg20264_230128"/>
    <w:bookmarkEnd w:id="506"/>
    <w:p>
      <w:pPr>
        <w:pStyle w:val="Heading2"/>
      </w:pPr>
      <w:bookmarkStart w:id="3028" w:name="_Toc2197"/>
      <w:r>
        <w:t>مرصاد العباد من المبدء و المعاد (1)</w:t>
      </w:r>
      <w:bookmarkEnd w:id="3028"/>
    </w:p>
    <w:p>
      <w:pPr>
        <w:pStyle w:val="BookText"/>
      </w:pPr>
      <w:r>
        <w:rPr>
          <w:rFonts w:ascii="IRNazanin" w:hAnsi="IRNazanin" w:eastAsia="IRNazanin" w:cs="IRNazanin"/>
          <w:lang w:bidi="fa-IR"/>
          <w:color w:val="111111"/>
          <w:sz w:val="28"/>
          <w:szCs w:val="28"/>
          <w:rtl/>
        </w:rPr>
        <w:t xml:space="preserve">1325: نستعليق 1259، عنوان و نشان شنگرف، مهر رضا خان قلى هدايت در پايان ديده مى شود. رضاقلى خان هدايت در 1259 در پشت برگ 1 ر چنين نوشته است: " اين نسخه بخط ميرزا لطف على برادر ميرزا فضل الله ساوجى است و ميرزا فضل الله آنرا به هدايت بخشيده است " هدايت بخط خود شعرهايى در وصف راقم خط نوشته است. كاغذ فرنگى سفيد آهار مهره- جلد تيماج سرخ يك لا، 15 * 17- 21 س، 8/5 * 15.</w:t>
      </w:r>
    </w:p>
    <w:p>
      <w:pPr>
        <w:pStyle w:val="Heading2"/>
      </w:pPr>
      <w:bookmarkStart w:id="3029" w:name="_Toc2198"/>
      <w:r>
        <w:t>ينبوع الحياه</w:t>
      </w:r>
      <w:bookmarkEnd w:id="3029"/>
    </w:p>
    <w:p>
      <w:pPr>
        <w:pStyle w:val="BookText"/>
      </w:pPr>
      <w:r>
        <w:rPr>
          <w:rFonts w:ascii="IRNazanin" w:hAnsi="IRNazanin" w:eastAsia="IRNazanin" w:cs="IRNazanin"/>
          <w:lang w:bidi="fa-IR"/>
          <w:color w:val="111111"/>
          <w:sz w:val="28"/>
          <w:szCs w:val="28"/>
          <w:rtl/>
        </w:rPr>
        <w:t xml:space="preserve">ينبوع الحياه: در مناقب خاندان پيغمبر و در پنج باب، از احمد بن محمد محسن فيض است، در جائى ميگويد: " قال جدى صدر المحققين " در جاى ديگر: قال الوالد الماجد. فرزند مولف ضياء الدين ادريس در تاريخ شوال 1114 فهرستى در 27 ص براى اين كتاب ساخته است. اين كتاب 27200 بيت نوشته دارد، و در آن از مدارك بحاو و وافى استفاده شده است. آغاز: بسمله، الحمدلله المتوحد فى سلطنه المتفرد فى قدرته... انجام: فى الرجعه. 5620: نسخ سده 12، عنوان و نشان شنگرف، خريدارى ج 1234/2 به سه تومان، وقف حاج آقا احمد كرمانشاهى در 1356. كاغذ اصفهانى- جلد تيماج مشكى ضربى مقوايى، 528 گ 18 *19- 25 س 10 * 18.</w:t>
      </w:r>
    </w:p>
    <w:p>
      <w:pPr>
        <w:pStyle w:val="Heading2"/>
      </w:pPr>
      <w:bookmarkStart w:id="3030" w:name="_Toc2199"/>
      <w:r>
        <w:t>منتخب البحار (1)</w:t>
      </w:r>
      <w:bookmarkEnd w:id="3030"/>
    </w:p>
    <w:p>
      <w:pPr>
        <w:pStyle w:val="BookText"/>
      </w:pPr>
      <w:r>
        <w:rPr>
          <w:rFonts w:ascii="IRNazanin" w:hAnsi="IRNazanin" w:eastAsia="IRNazanin" w:cs="IRNazanin"/>
          <w:lang w:bidi="fa-IR"/>
          <w:color w:val="111111"/>
          <w:sz w:val="28"/>
          <w:szCs w:val="28"/>
          <w:rtl/>
        </w:rPr>
        <w:t xml:space="preserve">1779 مكرر: سپه 320: 1.</w:t>
      </w:r>
    </w:p>
    <w:p>
      <w:pPr>
        <w:pStyle w:val="Heading2"/>
      </w:pPr>
      <w:bookmarkStart w:id="3031" w:name="_Toc2200"/>
      <w:r>
        <w:t>رياض المسائل فى تحقيق الاحكام بالدلائل (8)</w:t>
      </w:r>
      <w:bookmarkEnd w:id="3031"/>
    </w:p>
    <w:p>
      <w:pPr>
        <w:pStyle w:val="BookText"/>
      </w:pPr>
      <w:r>
        <w:rPr>
          <w:rFonts w:ascii="IRNazanin" w:hAnsi="IRNazanin" w:eastAsia="IRNazanin" w:cs="IRNazanin"/>
          <w:lang w:bidi="fa-IR"/>
          <w:color w:val="111111"/>
          <w:sz w:val="28"/>
          <w:szCs w:val="28"/>
          <w:rtl/>
        </w:rPr>
        <w:t xml:space="preserve">2500: سپه 471: 1.</w:t>
      </w:r>
    </w:p>
    <w:p>
      <w:pPr>
        <w:pStyle w:val="Heading2"/>
      </w:pPr>
      <w:bookmarkStart w:id="3032" w:name="_Toc2201"/>
      <w:r>
        <w:t>شرح مراح الارواح (2)</w:t>
      </w:r>
      <w:bookmarkEnd w:id="3032"/>
    </w:p>
    <w:p>
      <w:pPr>
        <w:pStyle w:val="BookText"/>
      </w:pPr>
      <w:r>
        <w:rPr>
          <w:rFonts w:ascii="IRNazanin" w:hAnsi="IRNazanin" w:eastAsia="IRNazanin" w:cs="IRNazanin"/>
          <w:lang w:bidi="fa-IR"/>
          <w:color w:val="111111"/>
          <w:sz w:val="28"/>
          <w:szCs w:val="28"/>
          <w:rtl/>
        </w:rPr>
        <w:t xml:space="preserve">6974: نستعليق 18 رمضان 1078 در مدرسه نوريه سپاهان، عنوان و نشان شنگرف. كاغذ سپاهانى- جلد تيماج قهوه يى يك لا، 152 گ 18 * 17- 24 س 6/5 *13.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507" w:name="pg20264_230129"/>
    <w:bookmarkEnd w:id="507"/>
    <w:p>
      <w:pPr>
        <w:pStyle w:val="Heading2"/>
      </w:pPr>
      <w:bookmarkStart w:id="3033" w:name="_Toc2202"/>
      <w:r>
        <w:t>مبانى اللغه</w:t>
      </w:r>
      <w:bookmarkEnd w:id="3033"/>
    </w:p>
    <w:p>
      <w:pPr>
        <w:pStyle w:val="BookText"/>
      </w:pPr>
      <w:r>
        <w:rPr>
          <w:rFonts w:ascii="IRNazanin" w:hAnsi="IRNazanin" w:eastAsia="IRNazanin" w:cs="IRNazanin"/>
          <w:lang w:bidi="fa-IR"/>
          <w:color w:val="111111"/>
          <w:sz w:val="28"/>
          <w:szCs w:val="28"/>
          <w:rtl/>
        </w:rPr>
        <w:t xml:space="preserve">مبانى اللغه: كتابچه ايست در دستور زبان تركى جغتايى بفارسى، از ميرزا مهدى خان منشى نادرشاه افشار. اين كتاب مانند مقدمه ايست براى كتاب " سنگلاخ " كه خود وى در فرهنگ زبان تركى بفارسى ساخته و نزديك 2800 بيت نوشته دارد و بچاپ هم رسيده است) سپه 269- 268: 2- ذريعه 46: 19- مشار ص 38. (1326: سپه 269: 2.</w:t>
      </w:r>
    </w:p>
    <w:p>
      <w:pPr>
        <w:pStyle w:val="Heading2"/>
      </w:pPr>
      <w:bookmarkStart w:id="3034" w:name="_Toc2203"/>
      <w:r>
        <w:t>نصاب الصبيان (4)</w:t>
      </w:r>
      <w:bookmarkEnd w:id="3034"/>
    </w:p>
    <w:p>
      <w:pPr>
        <w:pStyle w:val="BookText"/>
      </w:pPr>
      <w:r>
        <w:rPr>
          <w:rFonts w:ascii="IRNazanin" w:hAnsi="IRNazanin" w:eastAsia="IRNazanin" w:cs="IRNazanin"/>
          <w:lang w:bidi="fa-IR"/>
          <w:color w:val="111111"/>
          <w:sz w:val="28"/>
          <w:szCs w:val="28"/>
          <w:rtl/>
        </w:rPr>
        <w:t xml:space="preserve">2911: ش 11 دفتر، ص 52- 43 نسخ از همان نويسنده شماره هاى ديگر و در متن.</w:t>
      </w:r>
    </w:p>
    <w:p>
      <w:pPr>
        <w:pStyle w:val="Heading2"/>
      </w:pPr>
      <w:bookmarkStart w:id="3035" w:name="_Toc2204"/>
      <w:r>
        <w:t>نيت (رساله در-)</w:t>
      </w:r>
      <w:bookmarkEnd w:id="3035"/>
    </w:p>
    <w:p>
      <w:pPr>
        <w:pStyle w:val="BookText"/>
      </w:pPr>
      <w:r>
        <w:rPr>
          <w:rFonts w:ascii="IRNazanin" w:hAnsi="IRNazanin" w:eastAsia="IRNazanin" w:cs="IRNazanin"/>
          <w:lang w:bidi="fa-IR"/>
          <w:color w:val="111111"/>
          <w:sz w:val="28"/>
          <w:szCs w:val="28"/>
          <w:rtl/>
        </w:rPr>
        <w:t xml:space="preserve">نيت (رساله در-): از مجلسى در باره قصد شروع در عبادت، داراى هشت "ضراعت " است. آغاز: در بيان تعريف نيت و نقل اختلاف در نيت كه بلفظ است يا بدل بعربى يا بفارسى انجام: و نيت رمى جمره عقبه چنين است " اضرب " 5985: ش 2 دفتر، 36 ر- 49 ر، نسخ سده دوازدهم.</w:t>
      </w:r>
    </w:p>
    <w:p>
      <w:pPr>
        <w:pStyle w:val="Heading2"/>
      </w:pPr>
      <w:bookmarkStart w:id="3036" w:name="_Toc2205"/>
      <w:r>
        <w:t>المختارات فى علم الطب (1)</w:t>
      </w:r>
      <w:bookmarkEnd w:id="3036"/>
    </w:p>
    <w:p>
      <w:pPr>
        <w:pStyle w:val="BookText"/>
      </w:pPr>
      <w:r>
        <w:rPr>
          <w:rFonts w:ascii="IRNazanin" w:hAnsi="IRNazanin" w:eastAsia="IRNazanin" w:cs="IRNazanin"/>
          <w:lang w:bidi="fa-IR"/>
          <w:color w:val="111111"/>
          <w:sz w:val="28"/>
          <w:szCs w:val="28"/>
          <w:rtl/>
        </w:rPr>
        <w:t xml:space="preserve">723: نستعليق سده 11، عنوان شنگرف، انجام افتاده در حميات: " و قال فيها اذا احدث لصاحب الاستسقاء سعال فليس يرجى... و العينان غايرتين و الصدغان و الاذنان " مالك اعتضاد السلطنه در 1270، وقف سپهسالار در 1297. كاغذ سمرقندى- جلد تيماج زرد- 485 گ 13 *23، 25 س 7 * 16.</w:t>
      </w:r>
    </w:p>
    <w:p>
      <w:pPr>
        <w:pStyle w:val="Heading2"/>
      </w:pPr>
      <w:bookmarkStart w:id="3037" w:name="_Toc2206"/>
      <w:r>
        <w:t>سوال و جواب (2)</w:t>
      </w:r>
      <w:bookmarkEnd w:id="3037"/>
    </w:p>
    <w:p>
      <w:pPr>
        <w:pStyle w:val="BookText"/>
      </w:pPr>
      <w:r>
        <w:rPr>
          <w:rFonts w:ascii="IRNazanin" w:hAnsi="IRNazanin" w:eastAsia="IRNazanin" w:cs="IRNazanin"/>
          <w:lang w:bidi="fa-IR"/>
          <w:color w:val="111111"/>
          <w:sz w:val="28"/>
          <w:szCs w:val="28"/>
          <w:rtl/>
        </w:rPr>
        <w:t xml:space="preserve">5993: از نفاس تا وكالت رادارد،نسخ سده سيزدهم، مانند نسخه پيش. كاغذ فرنگى سفيد- جلد تيماج زرد مقوايى. 15 * 20- 21 س 9 *15.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508" w:name="pg20264_230130"/>
    <w:bookmarkEnd w:id="508"/>
    <w:p>
      <w:pPr>
        <w:pStyle w:val="Heading2"/>
      </w:pPr>
      <w:bookmarkStart w:id="3038" w:name="_Toc2207"/>
      <w:r>
        <w:t>نفائس الفنون فى عرائس العيون (3)</w:t>
      </w:r>
      <w:bookmarkEnd w:id="3038"/>
    </w:p>
    <w:p>
      <w:pPr>
        <w:pStyle w:val="BookText"/>
      </w:pPr>
      <w:r>
        <w:rPr>
          <w:rFonts w:ascii="IRNazanin" w:hAnsi="IRNazanin" w:eastAsia="IRNazanin" w:cs="IRNazanin"/>
          <w:lang w:bidi="fa-IR"/>
          <w:color w:val="111111"/>
          <w:sz w:val="28"/>
          <w:szCs w:val="28"/>
          <w:rtl/>
        </w:rPr>
        <w:t xml:space="preserve">7567: درا ين نسخه تنها علم انساب كه فن پنجم محاوره است آمده تا علم رمل، بخط نستعليق سده 13، تا اين شماره از نسخ وقفى‌درخشان است. كاغذ فرنگى سفيد- 95 گ 21 *25- 34 س 15 * 26.</w:t>
      </w:r>
    </w:p>
    <w:p>
      <w:pPr>
        <w:pStyle w:val="Heading2"/>
      </w:pPr>
      <w:bookmarkStart w:id="3039" w:name="_Toc2208"/>
      <w:r>
        <w:t>نظاميه (رساله-)</w:t>
      </w:r>
      <w:bookmarkEnd w:id="3039"/>
    </w:p>
    <w:p>
      <w:pPr>
        <w:pStyle w:val="BookText"/>
      </w:pPr>
      <w:r>
        <w:rPr>
          <w:rFonts w:ascii="IRNazanin" w:hAnsi="IRNazanin" w:eastAsia="IRNazanin" w:cs="IRNazanin"/>
          <w:lang w:bidi="fa-IR"/>
          <w:color w:val="111111"/>
          <w:sz w:val="28"/>
          <w:szCs w:val="28"/>
          <w:rtl/>
        </w:rPr>
        <w:t xml:space="preserve">نظاميه (رساله-) از نظام الدين محمد سميع پسر محمدعلى پسر احمد يزدى صاحب " كشف المكنون " است. آغاز: رساله نظاميه من اقل الطلاب نظام الدين فيه مقدمه و مطالب و خاتمه اما المقدمه ففى بيان تعريف ذلك العلم و فائدته و موضوعه. انجام: لكن مافهمه القوم اشهر واضبط فى كلماتهم فتدبر الى هنا الرساله النظاميه. 6254: ش 2 دفتر، 61 ر- 65 پ، سطرها گوناگون، در مجموعه 132 برگى.</w:t>
      </w:r>
    </w:p>
    <w:p>
      <w:pPr>
        <w:pStyle w:val="Heading2"/>
      </w:pPr>
      <w:bookmarkStart w:id="3040" w:name="_Toc2209"/>
      <w:r>
        <w:t>مغنى اللبيب عن كتب الاعاريب (3)</w:t>
      </w:r>
      <w:bookmarkEnd w:id="3040"/>
    </w:p>
    <w:p>
      <w:pPr>
        <w:pStyle w:val="BookText"/>
      </w:pPr>
      <w:r>
        <w:rPr>
          <w:rFonts w:ascii="IRNazanin" w:hAnsi="IRNazanin" w:eastAsia="IRNazanin" w:cs="IRNazanin"/>
          <w:lang w:bidi="fa-IR"/>
          <w:color w:val="111111"/>
          <w:sz w:val="28"/>
          <w:szCs w:val="28"/>
          <w:rtl/>
        </w:rPr>
        <w:t xml:space="preserve">3233: سپه 397: 2.</w:t>
      </w:r>
    </w:p>
    <w:p>
      <w:pPr>
        <w:pStyle w:val="Heading2"/>
      </w:pPr>
      <w:bookmarkStart w:id="3041" w:name="_Toc2210"/>
      <w:r>
        <w:t>المطول (13)</w:t>
      </w:r>
      <w:bookmarkEnd w:id="3041"/>
    </w:p>
    <w:p>
      <w:pPr>
        <w:pStyle w:val="BookText"/>
      </w:pPr>
      <w:r>
        <w:rPr>
          <w:rFonts w:ascii="IRNazanin" w:hAnsi="IRNazanin" w:eastAsia="IRNazanin" w:cs="IRNazanin"/>
          <w:lang w:bidi="fa-IR"/>
          <w:color w:val="111111"/>
          <w:sz w:val="28"/>
          <w:szCs w:val="28"/>
          <w:rtl/>
        </w:rPr>
        <w:t xml:space="preserve">7014: نسخ محمد باقر بن كربلايى ابراهيم سواد كوهى در 1239، حاشيه دارد. كاغذ فرنگى سفيد آهار مهره- جلد تيماج مشكى، 265 گ 20/5 * 20- 30 س 8/5 *17/5.</w:t>
      </w:r>
    </w:p>
    <w:p>
      <w:pPr>
        <w:pStyle w:val="Heading2"/>
      </w:pPr>
      <w:bookmarkStart w:id="3042" w:name="_Toc2211"/>
      <w:r>
        <w:t>ميزان الحساب (7)</w:t>
      </w:r>
      <w:bookmarkEnd w:id="3042"/>
    </w:p>
    <w:p>
      <w:pPr>
        <w:pStyle w:val="BookText"/>
      </w:pPr>
      <w:r>
        <w:rPr>
          <w:rFonts w:ascii="IRNazanin" w:hAnsi="IRNazanin" w:eastAsia="IRNazanin" w:cs="IRNazanin"/>
          <w:lang w:bidi="fa-IR"/>
          <w:color w:val="111111"/>
          <w:sz w:val="28"/>
          <w:szCs w:val="28"/>
          <w:rtl/>
        </w:rPr>
        <w:t xml:space="preserve">7416: ش 1 دفتر، 2 پ- 55 پ، نستعليق ابوالقاسم بن مير بزرگ حسينى در 17 رجب 1027، عنوان شنگرف. كاغذ فرنگى رنگارنگ- جلد تيماج قهوه اى يك لا، 94 گ 10 * 16/5 و 13 س 7 * 13.</w:t>
      </w:r>
    </w:p>
    <w:p>
      <w:pPr>
        <w:pStyle w:val="Heading2"/>
      </w:pPr>
      <w:bookmarkStart w:id="3043" w:name="_Toc2212"/>
      <w:r>
        <w:t>مشكاه الانوار</w:t>
      </w:r>
      <w:bookmarkEnd w:id="3043"/>
    </w:p>
    <w:p>
      <w:pPr>
        <w:pStyle w:val="BookText"/>
      </w:pPr>
      <w:r>
        <w:rPr>
          <w:rFonts w:ascii="IRNazanin" w:hAnsi="IRNazanin" w:eastAsia="IRNazanin" w:cs="IRNazanin"/>
          <w:lang w:bidi="fa-IR"/>
          <w:color w:val="111111"/>
          <w:sz w:val="28"/>
          <w:szCs w:val="28"/>
          <w:rtl/>
        </w:rPr>
        <w:t xml:space="preserve">مشكاه الانوار: از امام محمد غزالى است) فهرست دانشگاه 443: 3- چلبى 440: 2)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09" w:name="pg20264_230131"/>
    <w:bookmarkEnd w:id="509"/>
    <w:p>
      <w:pPr>
        <w:pStyle w:val="Heading2"/>
      </w:pPr>
      <w:bookmarkStart w:id="3044" w:name="_Toc2213"/>
      <w:r>
        <w:t>منتقله الطالبيه</w:t>
      </w:r>
      <w:bookmarkEnd w:id="3044"/>
    </w:p>
    <w:p>
      <w:pPr>
        <w:pStyle w:val="BookText"/>
      </w:pPr>
      <w:r>
        <w:rPr>
          <w:rFonts w:ascii="IRNazanin" w:hAnsi="IRNazanin" w:eastAsia="IRNazanin" w:cs="IRNazanin"/>
          <w:lang w:bidi="fa-IR"/>
          <w:color w:val="111111"/>
          <w:sz w:val="28"/>
          <w:szCs w:val="28"/>
          <w:rtl/>
        </w:rPr>
        <w:t xml:space="preserve">منتقله الطالبيه: در اين رساله روشن شده كه چگونه سادات و خاندان هاشم بشهرهاى اسلامى رفته و در آنجاها مانده اند، بترتيب حروف تهجى شهرها مرتب است، در آن از " النسب المبسوط " ياد گرديده، نسخه اى از آن در كتابخانه شاه عبد العظيم رى بوده و بايد همان باشد كه اكنون در كتابخانه مجلس) ش 1225 طباطبايى (هست. عكسى از آن در كتابخانه ادبيات) ش 283 حكمت (و دهخدا) ش 198) هست) چاپ 1388 نجف (. آغاز: بسمله. الحمدلله الذى انطق خلقه بالحجج و هداهم الى اوضح المنهج... ثم انى لما رايت بنى اعمام ارباب الطالبيه... تفرقوا فى البلاد... و كل من تورد منهم اصفهان وادعى انه من الطالبيه و سالته عن نسبه اورد نسبته صحيحه. انجام: باليمامه محمد بن الحسن... بن على بن ابى طالب ع والسلام على من اتبع الهدى: ما رايت فى ذكر المعقبين من الطالبيين. 2700: ش 3 دفتر، ص 156- 2، صفحه شمار جدا دارد. نسخ ابوالقاسم شريف در 1285 و او نويسنده ش 2 است. در هامش صفحه اى كه در آن از " فرزاد " ياد شده است، اعتضاد السلطنه مينويسد كه اين روستا همان " فرح زاد " تهرانست كه اكنون از آن من است.</w:t>
      </w:r>
    </w:p>
    <w:p>
      <w:pPr>
        <w:pStyle w:val="Heading2"/>
      </w:pPr>
      <w:bookmarkStart w:id="3045" w:name="_Toc2214"/>
      <w:r>
        <w:t>العشق (رساله-) (1)</w:t>
      </w:r>
      <w:bookmarkEnd w:id="3045"/>
    </w:p>
    <w:p>
      <w:pPr>
        <w:pStyle w:val="BookText"/>
      </w:pPr>
      <w:r>
        <w:rPr>
          <w:rFonts w:ascii="IRNazanin" w:hAnsi="IRNazanin" w:eastAsia="IRNazanin" w:cs="IRNazanin"/>
          <w:lang w:bidi="fa-IR"/>
          <w:color w:val="111111"/>
          <w:sz w:val="28"/>
          <w:szCs w:val="28"/>
          <w:rtl/>
        </w:rPr>
        <w:t xml:space="preserve">1216: ش 15 دفتر، ص 86- 77.</w:t>
      </w:r>
    </w:p>
    <w:p>
      <w:pPr>
        <w:pStyle w:val="Heading2"/>
      </w:pPr>
      <w:bookmarkStart w:id="3046" w:name="_Toc2215"/>
      <w:r>
        <w:t>لمعات الهيه در معارف ربوبيه (1)</w:t>
      </w:r>
      <w:bookmarkEnd w:id="3046"/>
    </w:p>
    <w:p>
      <w:pPr>
        <w:pStyle w:val="BookText"/>
      </w:pPr>
      <w:r>
        <w:rPr>
          <w:rFonts w:ascii="IRNazanin" w:hAnsi="IRNazanin" w:eastAsia="IRNazanin" w:cs="IRNazanin"/>
          <w:lang w:bidi="fa-IR"/>
          <w:color w:val="111111"/>
          <w:sz w:val="28"/>
          <w:szCs w:val="28"/>
          <w:rtl/>
        </w:rPr>
        <w:t xml:space="preserve">1276: بخط نستعليق كه بدستور ميرزا عبدالكريم در مدرسه دارالشفاء در شنبه 2 ج 1 در همان سالهاى تاليف نوشته شده است. كاغذ فرنگى كبود- جلد تيماج مشكى ضربى يك لايى، 210 گ 17 * 19- 22 س 10 * 15.</w:t>
      </w:r>
    </w:p>
    <w:p>
      <w:pPr>
        <w:pStyle w:val="Heading2"/>
      </w:pPr>
      <w:bookmarkStart w:id="3047" w:name="_Toc2216"/>
      <w:r>
        <w:t>عيون الحكم و المواعظ و ذخيره الواعظ و المتعظ</w:t>
      </w:r>
      <w:bookmarkEnd w:id="3047"/>
    </w:p>
    <w:p>
      <w:pPr>
        <w:pStyle w:val="BookText"/>
      </w:pPr>
      <w:r>
        <w:rPr>
          <w:rFonts w:ascii="IRNazanin" w:hAnsi="IRNazanin" w:eastAsia="IRNazanin" w:cs="IRNazanin"/>
          <w:lang w:bidi="fa-IR"/>
          <w:color w:val="111111"/>
          <w:sz w:val="28"/>
          <w:szCs w:val="28"/>
          <w:rtl/>
        </w:rPr>
        <w:t xml:space="preserve">عيون الحكم و المواعظ و ذخيره الواعظ و المتعظ:دانشمندى ميان سالهاى 597 و 614 سخنان على)ع(را در آن گرد آورده است، در آن سى باب و نودفصل است و 13628 گفتار او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10" w:name="pg20264_230132"/>
    <w:bookmarkEnd w:id="510"/>
    <w:p>
      <w:pPr>
        <w:pStyle w:val="BookText"/>
      </w:pPr>
      <w:r>
        <w:rPr>
          <w:rFonts w:ascii="IRNazanin" w:hAnsi="IRNazanin" w:eastAsia="IRNazanin" w:cs="IRNazanin"/>
          <w:lang w:bidi="fa-IR"/>
          <w:color w:val="111111"/>
          <w:sz w:val="28"/>
          <w:szCs w:val="28"/>
          <w:rtl/>
        </w:rPr>
        <w:t xml:space="preserve">در آن آمده است، كتاب در جلد دوم ناسخ التواريخ با ترجمه فارسى بچاپ رسيده است) سپه 283: 1 و 74: 2 و 76 و 146- دانشگاه 185: 2).</w:t>
      </w:r>
    </w:p>
    <w:p>
      <w:pPr>
        <w:pStyle w:val="Heading2"/>
      </w:pPr>
      <w:bookmarkStart w:id="3048" w:name="_Toc2217"/>
      <w:r>
        <w:t>من لايحضره الفقيه (كتاب-) (9)</w:t>
      </w:r>
      <w:bookmarkEnd w:id="3048"/>
    </w:p>
    <w:p>
      <w:pPr>
        <w:pStyle w:val="BookText"/>
      </w:pPr>
      <w:r>
        <w:rPr>
          <w:rFonts w:ascii="IRNazanin" w:hAnsi="IRNazanin" w:eastAsia="IRNazanin" w:cs="IRNazanin"/>
          <w:lang w:bidi="fa-IR"/>
          <w:color w:val="111111"/>
          <w:sz w:val="28"/>
          <w:szCs w:val="28"/>
          <w:rtl/>
        </w:rPr>
        <w:t xml:space="preserve">1883: سپه 329: 1.</w:t>
      </w:r>
    </w:p>
    <w:p>
      <w:pPr>
        <w:pStyle w:val="Heading2"/>
      </w:pPr>
      <w:bookmarkStart w:id="3049" w:name="_Toc2218"/>
      <w:r>
        <w:t>مدارك الاحكام فى شرح شرايع الاسلام (4)</w:t>
      </w:r>
      <w:bookmarkEnd w:id="3049"/>
    </w:p>
    <w:p>
      <w:pPr>
        <w:pStyle w:val="BookText"/>
      </w:pPr>
      <w:r>
        <w:rPr>
          <w:rFonts w:ascii="IRNazanin" w:hAnsi="IRNazanin" w:eastAsia="IRNazanin" w:cs="IRNazanin"/>
          <w:lang w:bidi="fa-IR"/>
          <w:color w:val="111111"/>
          <w:sz w:val="28"/>
          <w:szCs w:val="28"/>
          <w:rtl/>
        </w:rPr>
        <w:t xml:space="preserve">2655: سپه 452: 1.</w:t>
      </w:r>
    </w:p>
    <w:p>
      <w:pPr>
        <w:pStyle w:val="Heading2"/>
      </w:pPr>
      <w:bookmarkStart w:id="3050" w:name="_Toc2219"/>
      <w:r>
        <w:t>النهج المستقيم على طريقه الحكيم</w:t>
      </w:r>
      <w:bookmarkEnd w:id="3050"/>
    </w:p>
    <w:p>
      <w:pPr>
        <w:pStyle w:val="BookText"/>
      </w:pPr>
      <w:r>
        <w:rPr>
          <w:rFonts w:ascii="IRNazanin" w:hAnsi="IRNazanin" w:eastAsia="IRNazanin" w:cs="IRNazanin"/>
          <w:lang w:bidi="fa-IR"/>
          <w:color w:val="111111"/>
          <w:sz w:val="28"/>
          <w:szCs w:val="28"/>
          <w:rtl/>
        </w:rPr>
        <w:t xml:space="preserve">النهج المستقيم على طريقه الحكيم: شرحى است از جمال الدين على بن سليمان بحرانى ستراوى بر قصيده عينيه ابن سينا، خاكجاى‌مولف در ستره بحرين نزديك قبر استادش كمال الدين احمد بن على بحرانى است. وى شرحى نيز در رساله الطير ابن سينا و پرسشهايى از خواجه طوسى دارد كه خواجه آنها را پاسخ گفته است) اجازت بحار ص 22 و 103- مهدوى ص 196، دانشگاه 281: 3 و 180) آغاز: بسمله. الحمد لله الذى هدانا لمناهج السداد و ساقنا الى مدارج الرشاد... فانى لما تصفحت القصيده المتوحده فى نظمها المنفرده. انجام: وهب لنامن لدنك رحمه انك الوهاب برحمتك يا ارحم الراحمين و الحمدلله حق حمده. تم. 2919: ش 3 دفتر، 10 ر- 15 پ.</w:t>
      </w:r>
    </w:p>
    <w:p>
      <w:pPr>
        <w:pStyle w:val="Heading2"/>
      </w:pPr>
      <w:bookmarkStart w:id="3051" w:name="_Toc2220"/>
      <w:r>
        <w:t>المعتبر فى شرح المختصر</w:t>
      </w:r>
      <w:bookmarkEnd w:id="3051"/>
    </w:p>
    <w:p>
      <w:pPr>
        <w:pStyle w:val="BookText"/>
      </w:pPr>
      <w:r>
        <w:rPr>
          <w:rFonts w:ascii="Amiri" w:hAnsi="Amiri" w:eastAsia="Amiri" w:cs="Amiri"/>
          <w:lang w:bidi="ar-SA"/>
          <w:color w:val="111111"/>
          <w:sz w:val="28"/>
          <w:szCs w:val="28"/>
          <w:rtl/>
        </w:rPr>
        <w:t xml:space="preserve">المعتبر فى شرح المختصر: در ارث است از موسى بن يوسف بن على خليلى و شرح از محمد خطيبى است. عنوانها قوله... الى... اقول... آغاز: بسمله. الحمد لله المستغنى و جوده عن الكل بذاته... و بعد فيقول... شمس المله و الحق و الدين محمد الخطيبى... ان اجل العلوم و اشرفها... هى العلوم الدينيه و منها علم الفرايض... و قد صنف فيه... على موسى بن يوسف بن على الخليلى... كتاب مختصرا و لقد ندبنى... الى ان شرح مسائله... و سميته المعتبر فى شرح المختصر... قوله الحمد لله الذى تفضل بانزال الكتب... 6115: نسخ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11" w:name="pg20264_230133"/>
    <w:bookmarkEnd w:id="511"/>
    <w:p>
      <w:pPr>
        <w:pStyle w:val="BookText"/>
      </w:pPr>
      <w:r>
        <w:rPr>
          <w:rFonts w:ascii="IRNazanin" w:hAnsi="IRNazanin" w:eastAsia="IRNazanin" w:cs="IRNazanin"/>
          <w:lang w:bidi="fa-IR"/>
          <w:color w:val="111111"/>
          <w:sz w:val="28"/>
          <w:szCs w:val="28"/>
          <w:rtl/>
        </w:rPr>
        <w:t xml:space="preserve">سده نهم يا هشتم، انجام: و تاخذ اربعه عشرين و تقسمها) افتاده (كاغذ سمرقندى نخودى- جلد مقواى فرسوده، 152 گ 11/5 * 18- 15 س 8/5 * 12.</w:t>
      </w:r>
    </w:p>
    <w:p>
      <w:pPr>
        <w:pStyle w:val="Heading2"/>
      </w:pPr>
      <w:bookmarkStart w:id="3052" w:name="_Toc2221"/>
      <w:r>
        <w:t>الكشاف عن حقايق غوامض التنزيل و عيون الاقاويل فى وجوه التاويل (7)</w:t>
      </w:r>
      <w:bookmarkEnd w:id="3052"/>
    </w:p>
    <w:p>
      <w:pPr>
        <w:pStyle w:val="BookText"/>
      </w:pPr>
      <w:r>
        <w:rPr>
          <w:rFonts w:ascii="IRNazanin" w:hAnsi="IRNazanin" w:eastAsia="IRNazanin" w:cs="IRNazanin"/>
          <w:lang w:bidi="fa-IR"/>
          <w:color w:val="111111"/>
          <w:sz w:val="28"/>
          <w:szCs w:val="28"/>
          <w:rtl/>
        </w:rPr>
        <w:t xml:space="preserve">2039: سپه 161: 1.</w:t>
      </w:r>
    </w:p>
    <w:p>
      <w:pPr>
        <w:pStyle w:val="Heading2"/>
      </w:pPr>
      <w:bookmarkStart w:id="3053" w:name="_Toc2222"/>
      <w:r>
        <w:t>نى نامه</w:t>
      </w:r>
      <w:bookmarkEnd w:id="3053"/>
    </w:p>
    <w:p>
      <w:pPr>
        <w:pStyle w:val="BookText"/>
      </w:pPr>
      <w:r>
        <w:rPr>
          <w:rFonts w:ascii="IRNazanin" w:hAnsi="IRNazanin" w:eastAsia="IRNazanin" w:cs="IRNazanin"/>
          <w:lang w:bidi="fa-IR"/>
          <w:color w:val="111111"/>
          <w:sz w:val="28"/>
          <w:szCs w:val="28"/>
          <w:rtl/>
        </w:rPr>
        <w:t xml:space="preserve">نى نامه: از نورالدين بن عبدالرحمن جامى است كه بانى نامه يعقوب چرخى بكوشش استاد خليلى در كابل بسال 1377 بچاپ رسيد. هر دو رساله در شرح بيتهاى آغاز مثنوى است ) دانشگاه 454: 3) اين رساله در مجموعه چاپ سنگى 1303 داراى اللمعات جامى و چند رساله ديگر) ص 387- 382 هامش (هم ديده مى شود) مشار 107 و 1608) ولى ديباچه و 31 بيت پايان چاپ كابل را ندارد. آغاز: عشق جز نايى و ماجز نى نه ايم وى دمى بى ماومابى وى نه ايم نى كه هر دم نغمه آرايى كند در حقيقت از دم نايى كند اين سطر چنديست بعضى منثور و بعضى منظوم... در بيان معنى نى و حكايت شكايت وى كه در مفتتح مثنوى... وقوع يافته است. انجام: در بقاى او شوى فانى تمام زنده جاويد باشى والسلام</w:t>
      </w:r>
    </w:p>
    <w:p>
      <w:pPr>
        <w:pStyle w:val="Heading2"/>
      </w:pPr>
      <w:bookmarkStart w:id="3054" w:name="_Toc2223"/>
      <w:r>
        <w:t>الوافى (7)</w:t>
      </w:r>
      <w:bookmarkEnd w:id="3054"/>
    </w:p>
    <w:p>
      <w:pPr>
        <w:pStyle w:val="BookText"/>
      </w:pPr>
      <w:r>
        <w:rPr>
          <w:rFonts w:ascii="IRNazanin" w:hAnsi="IRNazanin" w:eastAsia="IRNazanin" w:cs="IRNazanin"/>
          <w:lang w:bidi="fa-IR"/>
          <w:color w:val="111111"/>
          <w:sz w:val="28"/>
          <w:szCs w:val="28"/>
          <w:rtl/>
        </w:rPr>
        <w:t xml:space="preserve">1935: سپه 340: 1.</w:t>
      </w:r>
    </w:p>
    <w:p>
      <w:pPr>
        <w:pStyle w:val="Heading2"/>
      </w:pPr>
      <w:bookmarkStart w:id="3055" w:name="_Toc2224"/>
      <w:r>
        <w:t>نهايه الايجاز فى درايه الاعجاز</w:t>
      </w:r>
      <w:bookmarkEnd w:id="3055"/>
    </w:p>
    <w:p>
      <w:pPr>
        <w:pStyle w:val="BookText"/>
      </w:pPr>
      <w:r>
        <w:rPr>
          <w:rFonts w:ascii="IRNazanin" w:hAnsi="IRNazanin" w:eastAsia="IRNazanin" w:cs="IRNazanin"/>
          <w:lang w:bidi="fa-IR"/>
          <w:color w:val="111111"/>
          <w:sz w:val="28"/>
          <w:szCs w:val="28"/>
          <w:rtl/>
        </w:rPr>
        <w:t xml:space="preserve">نهايه الايجاز فى درايه الاعجاز: از فخر رازى است) چلبى 62: 2) و بچاپ رسيده است) معجم المطبوعات ص 917). در اين كتاب يك مقدمه و دو جمله است و براى صدر الوزراء مجد الاسلام ساخته شده است. 8318: ش 2 دفتر، 33 پ- 32 پ، انجام افتاده در فصل سوم از قاعده پنجم در كنايه: " ان مزيه الاستعاره على التشبيه ليس فى المثبت بل فى طريق ".</w:t>
      </w:r>
    </w:p>
    <w:p>
      <w:pPr>
        <w:pStyle w:val="Heading2"/>
      </w:pPr>
      <w:bookmarkStart w:id="3056" w:name="_Toc2225"/>
      <w:r>
        <w:t>النافع يوم الحشر فى شرح الباب الحادي عشر (1)</w:t>
      </w:r>
      <w:bookmarkEnd w:id="3056"/>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12" w:name="pg20264_230134"/>
    <w:bookmarkEnd w:id="512"/>
    <w:p>
      <w:pPr>
        <w:pStyle w:val="BookText"/>
      </w:pPr>
      <w:r>
        <w:rPr>
          <w:rFonts w:ascii="IRNazanin" w:hAnsi="IRNazanin" w:eastAsia="IRNazanin" w:cs="IRNazanin"/>
          <w:lang w:bidi="fa-IR"/>
          <w:color w:val="111111"/>
          <w:sz w:val="28"/>
          <w:szCs w:val="28"/>
          <w:rtl/>
        </w:rPr>
        <w:t xml:space="preserve">859 ش 1 دفتر، 1 پ- 50 ر، خط نصرالله بن حسن حسينى استرابادى در 1226، پس از دو برگ (52- 51) شعرها ايست از سيد احمد هاتف در ستايش) سپه 569: 1)</w:t>
      </w:r>
    </w:p>
    <w:p>
      <w:pPr>
        <w:pStyle w:val="Heading2"/>
      </w:pPr>
      <w:bookmarkStart w:id="3057" w:name="_Toc2226"/>
      <w:r>
        <w:t>وصاياى على</w:t>
      </w:r>
      <w:bookmarkEnd w:id="3057"/>
    </w:p>
    <w:p>
      <w:pPr>
        <w:pStyle w:val="BookText"/>
      </w:pPr>
      <w:r>
        <w:rPr>
          <w:rFonts w:ascii="IRNazanin" w:hAnsi="IRNazanin" w:eastAsia="IRNazanin" w:cs="IRNazanin"/>
          <w:lang w:bidi="fa-IR"/>
          <w:color w:val="111111"/>
          <w:sz w:val="28"/>
          <w:szCs w:val="28"/>
          <w:rtl/>
        </w:rPr>
        <w:t xml:space="preserve">وصاياى على: پندها ايست كه على علیه السلام به حسن بن حسين و اشتر داده است. 2799: ش 28 دفتر، ص 219- 205، بخط نسخ محمد حسن بن محمد مقيم.</w:t>
      </w:r>
    </w:p>
    <w:p>
      <w:pPr>
        <w:pStyle w:val="Heading2"/>
      </w:pPr>
      <w:bookmarkStart w:id="3058" w:name="_Toc2227"/>
      <w:r>
        <w:t>ورد الجنه و بدر الدجنه</w:t>
      </w:r>
      <w:bookmarkEnd w:id="3058"/>
    </w:p>
    <w:p>
      <w:pPr>
        <w:pStyle w:val="BookText"/>
      </w:pPr>
      <w:r>
        <w:rPr>
          <w:rFonts w:ascii="IRNazanin" w:hAnsi="IRNazanin" w:eastAsia="IRNazanin" w:cs="IRNazanin"/>
          <w:lang w:bidi="fa-IR"/>
          <w:color w:val="111111"/>
          <w:sz w:val="28"/>
          <w:szCs w:val="28"/>
          <w:rtl/>
        </w:rPr>
        <w:t xml:space="preserve">ورد الجنه و بدر الدجنه: چهل حديث بروايت از چهار شيخ در آن آمده است. شيخ نخستين الناصر لدين الله خليفه است دوم تاج الدين ابو محمد محمود بن خداداد بن ابى بكر بن يوسف اشنهى بروايت از كيا احمد بن شيرويه شهردار سوم عمر بن محمد سهروردى چهارم احمد بن عمر بن عبدالله صوفى خوارزمى. در سلسله سندهاى آن نامهاى كهن ايرانى فراوان است. آغاز: بسمله. رب اعن و تمم. الحمدلله الخلاق الملى الرزاق... و بعد فاحاديث النبى... اوضح سبيل المهتدين. و جمعت اربعين حديثا من اربعين شيخا... و سميته "ورد الجنه و بدر الدجنه "انجام: و الاضطرار لله الواحد القهار، شعر: انت الحياه لمن اردت حياته و لمن اردت مماته فممات 1797: ش 2 دفتر، 15 ر- 38 پ، در پايان تاريخ 670 با خط كمرنگ ديده ميشود و شايد هم ساختگى باشد.</w:t>
      </w:r>
    </w:p>
    <w:p>
      <w:pPr>
        <w:pStyle w:val="Heading2"/>
      </w:pPr>
      <w:bookmarkStart w:id="3059" w:name="_Toc2228"/>
      <w:r>
        <w:t>ياء در آخر كلمه (رساله در اقسام-)</w:t>
      </w:r>
      <w:bookmarkEnd w:id="3059"/>
    </w:p>
    <w:p>
      <w:pPr>
        <w:pStyle w:val="BookText"/>
      </w:pPr>
      <w:r>
        <w:rPr>
          <w:rFonts w:ascii="IRNazanin" w:hAnsi="IRNazanin" w:eastAsia="IRNazanin" w:cs="IRNazanin"/>
          <w:lang w:bidi="fa-IR"/>
          <w:color w:val="111111"/>
          <w:sz w:val="28"/>
          <w:szCs w:val="28"/>
          <w:rtl/>
        </w:rPr>
        <w:t xml:space="preserve">ياء در آخر كلمه) رساله در اقسام- (101: ش 2 دفتر، سپه 261: 2.</w:t>
      </w:r>
    </w:p>
    <w:p>
      <w:pPr>
        <w:pStyle w:val="Heading2"/>
      </w:pPr>
      <w:bookmarkStart w:id="3060" w:name="_Toc2229"/>
      <w:r>
        <w:t>مناهج الاحكام (2)</w:t>
      </w:r>
      <w:bookmarkEnd w:id="3060"/>
    </w:p>
    <w:p>
      <w:pPr>
        <w:pStyle w:val="BookText"/>
      </w:pPr>
      <w:r>
        <w:rPr>
          <w:rFonts w:ascii="IRNazanin" w:hAnsi="IRNazanin" w:eastAsia="IRNazanin" w:cs="IRNazanin"/>
          <w:lang w:bidi="fa-IR"/>
          <w:color w:val="111111"/>
          <w:sz w:val="28"/>
          <w:szCs w:val="28"/>
          <w:rtl/>
        </w:rPr>
        <w:t xml:space="preserve">6284: نسخ پنجشنبه 1 رجب 1241 از ميرزا محمد بن على اكبر دستگردى كزازى، عنوانها شنگرف. 253 گ 21 * 31- 31 س، 12/5 *21/5.</w:t>
      </w:r>
    </w:p>
    <w:p>
      <w:pPr>
        <w:pStyle w:val="Heading2"/>
      </w:pPr>
      <w:bookmarkStart w:id="3061" w:name="_Toc2230"/>
      <w:r>
        <w:t>رساله هاى رشتى (3)</w:t>
      </w:r>
      <w:bookmarkEnd w:id="3061"/>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13" w:name="pg20264_230135"/>
    <w:bookmarkEnd w:id="513"/>
    <w:p>
      <w:pPr>
        <w:pStyle w:val="BookText"/>
      </w:pPr>
      <w:r>
        <w:rPr>
          <w:rFonts w:ascii="Amiri" w:hAnsi="Amiri" w:eastAsia="Amiri" w:cs="Amiri"/>
          <w:lang w:bidi="ar-SA"/>
          <w:color w:val="111111"/>
          <w:sz w:val="28"/>
          <w:szCs w:val="28"/>
          <w:rtl/>
        </w:rPr>
        <w:t xml:space="preserve">3- اثبات العله در شش مقدمه است. آغاز: بسمله: المقدمه الاولى فى ان الصفات و الاسماء. انجام: فاختلف الاشياء فهذه الحجه فى‌اطلاق الاسم عليها و عدم اطلاقه) كاتب نسخه مى نويسد كه: نسخه اصل تا اينجابود (. 1214: ش 4 دفتر، 38 ر- 64 ر، در 1252نوشته شده است.</w:t>
      </w:r>
    </w:p>
    <w:p>
      <w:pPr>
        <w:pStyle w:val="Heading2"/>
      </w:pPr>
      <w:bookmarkStart w:id="3062" w:name="_Toc2231"/>
      <w:r>
        <w:t>فرهنگ جهانگيرى (1)</w:t>
      </w:r>
      <w:bookmarkEnd w:id="3062"/>
    </w:p>
    <w:p>
      <w:pPr>
        <w:pStyle w:val="BookText"/>
      </w:pPr>
      <w:r>
        <w:rPr>
          <w:rFonts w:ascii="IRNazanin" w:hAnsi="IRNazanin" w:eastAsia="IRNazanin" w:cs="IRNazanin"/>
          <w:lang w:bidi="fa-IR"/>
          <w:color w:val="111111"/>
          <w:sz w:val="28"/>
          <w:szCs w:val="28"/>
          <w:rtl/>
        </w:rPr>
        <w:t xml:space="preserve">7: سپه 216: 2.</w:t>
      </w:r>
    </w:p>
    <w:p>
      <w:pPr>
        <w:pStyle w:val="Heading2"/>
      </w:pPr>
      <w:bookmarkStart w:id="3063" w:name="_Toc2232"/>
      <w:r>
        <w:t>كنز العرفان فى فقه القرآن (5)</w:t>
      </w:r>
      <w:bookmarkEnd w:id="3063"/>
    </w:p>
    <w:p>
      <w:pPr>
        <w:pStyle w:val="BookText"/>
      </w:pPr>
      <w:r>
        <w:rPr>
          <w:rFonts w:ascii="IRNazanin" w:hAnsi="IRNazanin" w:eastAsia="IRNazanin" w:cs="IRNazanin"/>
          <w:lang w:bidi="fa-IR"/>
          <w:color w:val="111111"/>
          <w:sz w:val="28"/>
          <w:szCs w:val="28"/>
          <w:rtl/>
        </w:rPr>
        <w:t xml:space="preserve">8140: نسخ محمد مهدى بن محمد ابراهيم تبريزى در سه شنبه 7 ج 1121/2. عنوان و نشان شنگرف، آيه ها زير خط سرخ. كاغذ فرنگى‌سفيد- جلد مقوا، 238 گ 19 * 23- 29 س 11 * 21.</w:t>
      </w:r>
    </w:p>
    <w:p>
      <w:pPr>
        <w:pStyle w:val="Heading2"/>
      </w:pPr>
      <w:bookmarkStart w:id="3064" w:name="_Toc2233"/>
      <w:r>
        <w:t>القوانين المحكمه (5)</w:t>
      </w:r>
      <w:bookmarkEnd w:id="3064"/>
    </w:p>
    <w:p>
      <w:pPr>
        <w:pStyle w:val="BookText"/>
      </w:pPr>
      <w:r>
        <w:rPr>
          <w:rFonts w:ascii="IRNazanin" w:hAnsi="IRNazanin" w:eastAsia="IRNazanin" w:cs="IRNazanin"/>
          <w:lang w:bidi="fa-IR"/>
          <w:color w:val="111111"/>
          <w:sz w:val="28"/>
          <w:szCs w:val="28"/>
          <w:rtl/>
        </w:rPr>
        <w:t xml:space="preserve">6241: آغاز افتاده، انجام تا آخر تراجيح، با تاريخ تاليف 1205. نسخ محمد پسر محمد قلى جوستانى طالقانى در 16 ذح 1240، عنوان ها شنگرف. كاغذ فرنگى سفيد- جلد تيماج قهوه يى مقوايى، 214 گ 21 * 26- 30 س 12/5 * 20.</w:t>
      </w:r>
    </w:p>
    <w:p>
      <w:pPr>
        <w:pStyle w:val="Heading2"/>
      </w:pPr>
      <w:bookmarkStart w:id="3065" w:name="_Toc2234"/>
      <w:r>
        <w:t>عيون المسائل على راى ارسطوطاليس (1)</w:t>
      </w:r>
      <w:bookmarkEnd w:id="3065"/>
    </w:p>
    <w:p>
      <w:pPr>
        <w:pStyle w:val="BookText"/>
      </w:pPr>
      <w:r>
        <w:rPr>
          <w:rFonts w:ascii="IRNazanin" w:hAnsi="IRNazanin" w:eastAsia="IRNazanin" w:cs="IRNazanin"/>
          <w:lang w:bidi="fa-IR"/>
          <w:color w:val="111111"/>
          <w:sz w:val="28"/>
          <w:szCs w:val="28"/>
          <w:rtl/>
        </w:rPr>
        <w:t xml:space="preserve">2912: ش 72 دفتر (227 ر- 228 ر (.</w:t>
      </w:r>
    </w:p>
    <w:p>
      <w:pPr>
        <w:pStyle w:val="Heading2"/>
      </w:pPr>
      <w:bookmarkStart w:id="3066" w:name="_Toc2235"/>
      <w:r>
        <w:t>ليلى و مجنون (2)</w:t>
      </w:r>
      <w:bookmarkEnd w:id="3066"/>
    </w:p>
    <w:p>
      <w:pPr>
        <w:pStyle w:val="BookText"/>
      </w:pPr>
      <w:r>
        <w:rPr>
          <w:rFonts w:ascii="IRNazanin" w:hAnsi="IRNazanin" w:eastAsia="IRNazanin" w:cs="IRNazanin"/>
          <w:lang w:bidi="fa-IR"/>
          <w:color w:val="111111"/>
          <w:sz w:val="28"/>
          <w:szCs w:val="28"/>
          <w:rtl/>
        </w:rPr>
        <w:t xml:space="preserve">402: ش 3 دفتر، 99 ر- 141</w:t>
      </w:r>
    </w:p>
    <w:p>
      <w:pPr>
        <w:pStyle w:val="Heading2"/>
      </w:pPr>
      <w:bookmarkStart w:id="3067" w:name="_Toc2236"/>
      <w:r>
        <w:t>سالهاى تركى: رساله در-</w:t>
      </w:r>
      <w:bookmarkEnd w:id="3067"/>
    </w:p>
    <w:p>
      <w:pPr>
        <w:pStyle w:val="BookText"/>
      </w:pPr>
      <w:r>
        <w:rPr>
          <w:rFonts w:ascii="IRNazanin" w:hAnsi="IRNazanin" w:eastAsia="IRNazanin" w:cs="IRNazanin"/>
          <w:lang w:bidi="fa-IR"/>
          <w:color w:val="111111"/>
          <w:sz w:val="28"/>
          <w:szCs w:val="28"/>
          <w:rtl/>
        </w:rPr>
        <w:t xml:space="preserve">سالهاى تركى:) رساله در- جز احكام دوازده سال تركى دانشگاه است (820: 3). آغاز: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14" w:name="pg20264_230136"/>
    <w:bookmarkEnd w:id="514"/>
    <w:p>
      <w:pPr>
        <w:pStyle w:val="BookText"/>
      </w:pPr>
      <w:r>
        <w:rPr>
          <w:rFonts w:ascii="IRNazanin" w:hAnsi="IRNazanin" w:eastAsia="IRNazanin" w:cs="IRNazanin"/>
          <w:lang w:bidi="fa-IR"/>
          <w:color w:val="111111"/>
          <w:sz w:val="28"/>
          <w:szCs w:val="28"/>
          <w:rtl/>
        </w:rPr>
        <w:t xml:space="preserve">بمسله. هذه رساله فى معرفه سنه الاتراك و هو مشهور. اعلم. الحمد لله الذى جعل العرب اشرف الناس و جعل الاتراك، منابع سيچقان ئيل... بدانكه حكماى تركستان و خطا و ايغور و فرغانه و چين و ما چين و فرخار و خلخ و تبت. انجام: و خموشى و بيزبان بوند. 8190: ش 2 دفتر، 5 ر- 7 پ.</w:t>
      </w:r>
    </w:p>
    <w:p>
      <w:pPr>
        <w:pStyle w:val="Heading2"/>
      </w:pPr>
      <w:bookmarkStart w:id="3068" w:name="_Toc2237"/>
      <w:r>
        <w:t>لوامع (2)</w:t>
      </w:r>
      <w:bookmarkEnd w:id="3068"/>
    </w:p>
    <w:p>
      <w:pPr>
        <w:pStyle w:val="BookText"/>
      </w:pPr>
      <w:r>
        <w:rPr>
          <w:rFonts w:ascii="IRNazanin" w:hAnsi="IRNazanin" w:eastAsia="IRNazanin" w:cs="IRNazanin"/>
          <w:lang w:bidi="fa-IR"/>
          <w:color w:val="111111"/>
          <w:sz w:val="28"/>
          <w:szCs w:val="28"/>
          <w:rtl/>
        </w:rPr>
        <w:t xml:space="preserve">6410: نستعليق در 1296. كاغذ فرنگى سفيد، جلد مقوا، 78 گ 11 * 13- 18 س 5/5 * 10/5.</w:t>
      </w:r>
    </w:p>
    <w:p>
      <w:pPr>
        <w:pStyle w:val="Heading2"/>
      </w:pPr>
      <w:bookmarkStart w:id="3069" w:name="_Toc2238"/>
      <w:r>
        <w:t>زيج گوركانى (4)</w:t>
      </w:r>
      <w:bookmarkEnd w:id="3069"/>
    </w:p>
    <w:p>
      <w:pPr>
        <w:pStyle w:val="BookText"/>
      </w:pPr>
      <w:r>
        <w:rPr>
          <w:rFonts w:ascii="IRNazanin" w:hAnsi="IRNazanin" w:eastAsia="IRNazanin" w:cs="IRNazanin"/>
          <w:lang w:bidi="fa-IR"/>
          <w:color w:val="111111"/>
          <w:sz w:val="28"/>
          <w:szCs w:val="28"/>
          <w:rtl/>
        </w:rPr>
        <w:t xml:space="preserve">679: نستعليق سده 12، عنوان و رقم و جدول شنگرف، شش زايجه مورخ 1187 تا 1205 در گ 1 پ هست. كاغذ سمرقندى- جلد تيماج مشكى ضربى مقوايى، 233 گ 18 * 15- 25 س 12 * 17.</w:t>
      </w:r>
    </w:p>
    <w:p>
      <w:pPr>
        <w:pStyle w:val="Heading2"/>
      </w:pPr>
      <w:bookmarkStart w:id="3070" w:name="_Toc2239"/>
      <w:r>
        <w:t>مراح الارواح</w:t>
      </w:r>
      <w:bookmarkEnd w:id="3070"/>
    </w:p>
    <w:p>
      <w:pPr>
        <w:pStyle w:val="BookText"/>
      </w:pPr>
      <w:r>
        <w:rPr>
          <w:rFonts w:ascii="IRNazanin" w:hAnsi="IRNazanin" w:eastAsia="IRNazanin" w:cs="IRNazanin"/>
          <w:lang w:bidi="fa-IR"/>
          <w:color w:val="111111"/>
          <w:sz w:val="28"/>
          <w:szCs w:val="28"/>
          <w:rtl/>
        </w:rPr>
        <w:t xml:space="preserve">مراح الارواح: در صرف است و از احمد بن على بن مسعود) سپه 393: 2- فهرست دانشگاه 2304: 6).</w:t>
      </w:r>
    </w:p>
    <w:p>
      <w:pPr>
        <w:pStyle w:val="Heading2"/>
      </w:pPr>
      <w:bookmarkStart w:id="3071" w:name="_Toc2240"/>
      <w:r>
        <w:t>منتخب الزيج المعتبر السلطانى السنجرى</w:t>
      </w:r>
      <w:bookmarkEnd w:id="3071"/>
    </w:p>
    <w:p>
      <w:pPr>
        <w:pStyle w:val="BookText"/>
      </w:pPr>
      <w:r>
        <w:rPr>
          <w:rFonts w:ascii="IRNazanin" w:hAnsi="IRNazanin" w:eastAsia="IRNazanin" w:cs="IRNazanin"/>
          <w:lang w:bidi="fa-IR"/>
          <w:color w:val="111111"/>
          <w:sz w:val="28"/>
          <w:szCs w:val="28"/>
          <w:rtl/>
        </w:rPr>
        <w:t xml:space="preserve">منتخب الزيج المعتبر السلطانى السنجرى: از افضل الدين باميانى است) گاهنامه 1311 ش ص 187) در پنج باب است: باب اول- رويت هلال. باب دوم- عمل مركب ثابت بن قره. باب سوم- عمل مركب خازنى. باب چهارم- ظهور و خفاء كواكب متحيره. باب پنجم- قطر شمس و قمر. سپس جدولهائى است) ص 75- 63) و سپس نثرى است به عنوان " فى النطاقات. و القمر و معرفه دقايق نسب السعود و الانحدار و... ") ص 78- 76) و سپس در) ص 79) جدول است و در) ص 80) ميگويد: تم ما اختاره و علقه لنفسه الشيخ الفاضل اقضل الدين الباميانى رحمه الله من الزيج المعتبر السلطانى السنجرى للشيخ الزاهد عبد الرحمان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15" w:name="pg20264_230137"/>
    <w:bookmarkEnd w:id="515"/>
    <w:p>
      <w:pPr>
        <w:pStyle w:val="BookText"/>
      </w:pPr>
      <w:r>
        <w:rPr>
          <w:rFonts w:ascii="IRNazanin" w:hAnsi="IRNazanin" w:eastAsia="IRNazanin" w:cs="IRNazanin"/>
          <w:lang w:bidi="fa-IR"/>
          <w:color w:val="111111"/>
          <w:sz w:val="28"/>
          <w:szCs w:val="28"/>
          <w:rtl/>
        </w:rPr>
        <w:t xml:space="preserve">الخازنى رحمه الله و الحمد لله وحده و صلواته على سيدنا و نبينا محمد و آله) فرغت من كتابته بالموصل المحروسه من التعليق الذى علقه لنفسه اعنى افضل الدين الباميانى فى صفر سنه 639) آغاز: ابتداء ما اختاره و انتخبه الامام الاجل الفاضل افضل الدين الباميانى من الزيج المعتبر السلطانى السنجرى لنفسه مع رساله الاعتبار. ص 57-50 جدول است، سپس باب فى عمل رويه الهلال مقدمات يقوم النيران عند مغيب الشمس... 681: ش 3 دفتر، 80- 50، نسخ 639.</w:t>
      </w:r>
    </w:p>
    <w:p>
      <w:pPr>
        <w:pStyle w:val="Heading2"/>
      </w:pPr>
      <w:bookmarkStart w:id="3072" w:name="_Toc2241"/>
      <w:r>
        <w:t>عوالم العلوم و المعارف (2)</w:t>
      </w:r>
      <w:bookmarkEnd w:id="3072"/>
    </w:p>
    <w:p>
      <w:pPr>
        <w:pStyle w:val="BookText"/>
      </w:pPr>
      <w:r>
        <w:rPr>
          <w:rFonts w:ascii="IRNazanin" w:hAnsi="IRNazanin" w:eastAsia="IRNazanin" w:cs="IRNazanin"/>
          <w:lang w:bidi="fa-IR"/>
          <w:color w:val="111111"/>
          <w:sz w:val="28"/>
          <w:szCs w:val="28"/>
          <w:rtl/>
        </w:rPr>
        <w:t xml:space="preserve">5435: در احوال آخرت و معاد و كتاب 42 است. آغاز: الحمدلله الذى خلق العباد و امرهم بالطاعه و السداد: انجام: تم على يد مصنفه و مولفه عبدالله بن نور الله... يوم الخميس 12 رجب حامدا. نستعليق محمد مهدى بن محمد اشرف عامرى سمنانى بدستور محمد كاظم تاجر قزوينى براى ملاعلى در 4 شعبان 1235، عنوانها درشت شنگرف، نام كتابها مشكى و درشت. كاغذ فرنگى سفيد- جلد تيماج سرخ مقوايى‌ضربى، 188 گ 15 * 20- 21 س 18/5 *15.</w:t>
      </w:r>
    </w:p>
    <w:p>
      <w:pPr>
        <w:pStyle w:val="Heading2"/>
      </w:pPr>
      <w:bookmarkStart w:id="3073" w:name="_Toc2242"/>
      <w:r>
        <w:t>الفصول الغرويه (1)</w:t>
      </w:r>
      <w:bookmarkEnd w:id="3073"/>
    </w:p>
    <w:p>
      <w:pPr>
        <w:pStyle w:val="BookText"/>
      </w:pPr>
      <w:r>
        <w:rPr>
          <w:rFonts w:ascii="IRNazanin" w:hAnsi="IRNazanin" w:eastAsia="IRNazanin" w:cs="IRNazanin"/>
          <w:lang w:bidi="fa-IR"/>
          <w:color w:val="111111"/>
          <w:sz w:val="28"/>
          <w:szCs w:val="28"/>
          <w:rtl/>
        </w:rPr>
        <w:t xml:space="preserve">954- 953- 952: سپه 598- 597: 1.</w:t>
      </w:r>
    </w:p>
    <w:p>
      <w:pPr>
        <w:pStyle w:val="Heading2"/>
      </w:pPr>
      <w:bookmarkStart w:id="3074" w:name="_Toc2243"/>
      <w:r>
        <w:t>مصائب النواصب</w:t>
      </w:r>
      <w:bookmarkEnd w:id="3074"/>
    </w:p>
    <w:p>
      <w:pPr>
        <w:pStyle w:val="BookText"/>
      </w:pPr>
      <w:r>
        <w:rPr>
          <w:rFonts w:ascii="IRNazanin" w:hAnsi="IRNazanin" w:eastAsia="IRNazanin" w:cs="IRNazanin"/>
          <w:lang w:bidi="fa-IR"/>
          <w:color w:val="111111"/>
          <w:sz w:val="28"/>
          <w:szCs w:val="28"/>
          <w:rtl/>
        </w:rPr>
        <w:t xml:space="preserve">مصائب النواصب: از قاضى نورالله شوشترى است در رد نواقص الروافض مير مخدوم) فهرست دانشگاه 616: 3- چلبى 6341 (716: 2: نستعليق شمس الدين محمد بن احمد در 7 شعبان 1088، عنوانها و نشان شنگرف، با حاشيه " منه ره " به خط ريزتر. كاغذ سپاهانى- جلد تيماج مقوايى قهوه اى، 241 گ 14 * 22 و 14 س، 7 *13/5.</w:t>
      </w:r>
    </w:p>
    <w:p>
      <w:pPr>
        <w:pStyle w:val="Heading2"/>
      </w:pPr>
      <w:bookmarkStart w:id="3075" w:name="_Toc2244"/>
      <w:r>
        <w:t>نتايج الافكار (1)</w:t>
      </w:r>
      <w:bookmarkEnd w:id="3075"/>
    </w:p>
    <w:p>
      <w:pPr>
        <w:pStyle w:val="BookText"/>
      </w:pPr>
      <w:r>
        <w:rPr>
          <w:rFonts w:ascii="IRNazanin" w:hAnsi="IRNazanin" w:eastAsia="IRNazanin" w:cs="IRNazanin"/>
          <w:lang w:bidi="fa-IR"/>
          <w:color w:val="111111"/>
          <w:sz w:val="28"/>
          <w:szCs w:val="28"/>
          <w:rtl/>
        </w:rPr>
        <w:t xml:space="preserve">971: سپه 623: 1.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16" w:name="pg20264_230138"/>
    <w:bookmarkEnd w:id="516"/>
    <w:p>
      <w:pPr>
        <w:pStyle w:val="Heading2"/>
      </w:pPr>
      <w:bookmarkStart w:id="3076" w:name="_Toc2245"/>
      <w:r>
        <w:t>هيات (رساله در-) (5)</w:t>
      </w:r>
      <w:bookmarkEnd w:id="3076"/>
    </w:p>
    <w:p>
      <w:pPr>
        <w:pStyle w:val="BookText"/>
      </w:pPr>
      <w:r>
        <w:rPr>
          <w:rFonts w:ascii="IRNazanin" w:hAnsi="IRNazanin" w:eastAsia="IRNazanin" w:cs="IRNazanin"/>
          <w:lang w:bidi="fa-IR"/>
          <w:color w:val="111111"/>
          <w:sz w:val="28"/>
          <w:szCs w:val="28"/>
          <w:rtl/>
        </w:rPr>
        <w:t xml:space="preserve">7421: ش 7 دفتر، 91 ر- 120 پ، بهمان خط نستعليق پنجشنبه 12 ج 1321/2، عنوان و نشان و شكل شنگرف.</w:t>
      </w:r>
    </w:p>
    <w:p>
      <w:pPr>
        <w:pStyle w:val="Heading2"/>
      </w:pPr>
      <w:bookmarkStart w:id="3077" w:name="_Toc2246"/>
      <w:r>
        <w:t>الوافيه فى شرح الكافيه (1)</w:t>
      </w:r>
      <w:bookmarkEnd w:id="3077"/>
    </w:p>
    <w:p>
      <w:pPr>
        <w:pStyle w:val="BookText"/>
      </w:pPr>
      <w:r>
        <w:rPr>
          <w:rFonts w:ascii="IRNazanin" w:hAnsi="IRNazanin" w:eastAsia="IRNazanin" w:cs="IRNazanin"/>
          <w:lang w:bidi="fa-IR"/>
          <w:color w:val="111111"/>
          <w:sz w:val="28"/>
          <w:szCs w:val="28"/>
          <w:rtl/>
        </w:rPr>
        <w:t xml:space="preserve">6918: نسخ هادى بن عبدالرضا جزائرى در آدينه 28 ج 1085/1، عنوان شنگرف، زير خط شنگرف. كاغذ اصفهانى سفيد- جلد تيماج قهوه اى ضربى برگردان دار، 234 گ 21 * 17- 15 س 13 * 7/5.</w:t>
      </w:r>
    </w:p>
    <w:p>
      <w:pPr>
        <w:pStyle w:val="Heading2"/>
      </w:pPr>
      <w:bookmarkStart w:id="3078" w:name="_Toc2247"/>
      <w:r>
        <w:t>مفاتيح الشرايع (19)</w:t>
      </w:r>
      <w:bookmarkEnd w:id="3078"/>
    </w:p>
    <w:p>
      <w:pPr>
        <w:pStyle w:val="BookText"/>
      </w:pPr>
      <w:r>
        <w:rPr>
          <w:rFonts w:ascii="IRNazanin" w:hAnsi="IRNazanin" w:eastAsia="IRNazanin" w:cs="IRNazanin"/>
          <w:lang w:bidi="fa-IR"/>
          <w:color w:val="111111"/>
          <w:sz w:val="28"/>
          <w:szCs w:val="28"/>
          <w:rtl/>
        </w:rPr>
        <w:t xml:space="preserve">6131: نسخ عبد العظيم بن شيخ آقا مير وايقانى در روز آدينه 28 ج 1125/2، عنوان شنگرف با حواشى نستعليق، عادات و معاملات است تا آخر. كاغذ فرنگى سفيد- جلد تيماج ترياكى مقوايى با برگردان، 165 گ 18 * 28، 20 س 9/5 * 20.</w:t>
      </w:r>
    </w:p>
    <w:p>
      <w:pPr>
        <w:pStyle w:val="Heading2"/>
      </w:pPr>
      <w:bookmarkStart w:id="3079" w:name="_Toc2248"/>
      <w:r>
        <w:t>القامس المحيط و القابوس الوسيط فى جمع لغات العرب التى ذهبت شماطيط (13)</w:t>
      </w:r>
      <w:bookmarkEnd w:id="3079"/>
    </w:p>
    <w:p>
      <w:pPr>
        <w:pStyle w:val="BookText"/>
      </w:pPr>
      <w:r>
        <w:rPr>
          <w:rFonts w:ascii="IRNazanin" w:hAnsi="IRNazanin" w:eastAsia="IRNazanin" w:cs="IRNazanin"/>
          <w:lang w:bidi="fa-IR"/>
          <w:color w:val="111111"/>
          <w:sz w:val="28"/>
          <w:szCs w:val="28"/>
          <w:rtl/>
        </w:rPr>
        <w:t xml:space="preserve">63: سپه 244: 2.</w:t>
      </w:r>
    </w:p>
    <w:p>
      <w:pPr>
        <w:pStyle w:val="Heading2"/>
      </w:pPr>
      <w:bookmarkStart w:id="3080" w:name="_Toc2249"/>
      <w:r>
        <w:t>نتايج الافكار (3)</w:t>
      </w:r>
      <w:bookmarkEnd w:id="3080"/>
    </w:p>
    <w:p>
      <w:pPr>
        <w:pStyle w:val="BookText"/>
      </w:pPr>
      <w:r>
        <w:rPr>
          <w:rFonts w:ascii="IRNazanin" w:hAnsi="IRNazanin" w:eastAsia="IRNazanin" w:cs="IRNazanin"/>
          <w:lang w:bidi="fa-IR"/>
          <w:color w:val="111111"/>
          <w:sz w:val="28"/>
          <w:szCs w:val="28"/>
          <w:rtl/>
        </w:rPr>
        <w:t xml:space="preserve">8440: نستعليق سده 13، عنوان و نشان سرخ، جدول سبز و مشكى و سرخ، مرحوم سعيد نفيسى در صفحه عنوان آن را نسخه اصل دانسته است ولى چنين نبايد باشد. كاغذ فرنگى سفيد- جلد تيماج مشكى يك لا، 42 گ 15 * 25- 21 س 9 * 15/5.</w:t>
      </w:r>
    </w:p>
    <w:p>
      <w:pPr>
        <w:pStyle w:val="Heading2"/>
      </w:pPr>
      <w:bookmarkStart w:id="3081" w:name="_Toc2250"/>
      <w:r>
        <w:t>الفوائد الضيائيه (7)</w:t>
      </w:r>
      <w:bookmarkEnd w:id="3081"/>
    </w:p>
    <w:p>
      <w:pPr>
        <w:pStyle w:val="BookText"/>
      </w:pPr>
      <w:r>
        <w:rPr>
          <w:rFonts w:ascii="IRNazanin" w:hAnsi="IRNazanin" w:eastAsia="IRNazanin" w:cs="IRNazanin"/>
          <w:lang w:bidi="fa-IR"/>
          <w:color w:val="111111"/>
          <w:sz w:val="28"/>
          <w:szCs w:val="28"/>
          <w:rtl/>
        </w:rPr>
        <w:t xml:space="preserve">6782: نستعليق محمد كاظم بن شكر الله و رمالى در اردبيل بسال 1011، عنوان شنگرف، حاشيه دارد با نشانه " هندى، عصام ". آغاز نسخه نونويس. كاغذ اصفهانى- جلد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17" w:name="pg20264_230139"/>
    <w:bookmarkEnd w:id="517"/>
    <w:p>
      <w:pPr>
        <w:pStyle w:val="BookText"/>
      </w:pPr>
      <w:r>
        <w:rPr>
          <w:rFonts w:ascii="IRNazanin" w:hAnsi="IRNazanin" w:eastAsia="IRNazanin" w:cs="IRNazanin"/>
          <w:lang w:bidi="fa-IR"/>
          <w:color w:val="111111"/>
          <w:sz w:val="28"/>
          <w:szCs w:val="28"/>
          <w:rtl/>
        </w:rPr>
        <w:t xml:space="preserve">تيماج قهوه اى مقوايى، 290 گ 12 * 19، 14 س 75 * 12،</w:t>
      </w:r>
    </w:p>
    <w:p>
      <w:pPr>
        <w:pStyle w:val="Heading2"/>
      </w:pPr>
      <w:bookmarkStart w:id="3082" w:name="_Toc2251"/>
      <w:r>
        <w:t>الكتاب الجامع للشرايع</w:t>
      </w:r>
      <w:bookmarkEnd w:id="3082"/>
    </w:p>
    <w:p>
      <w:pPr>
        <w:pStyle w:val="BookText"/>
      </w:pPr>
      <w:r>
        <w:rPr>
          <w:rFonts w:ascii="IRNazanin" w:hAnsi="IRNazanin" w:eastAsia="IRNazanin" w:cs="IRNazanin"/>
          <w:lang w:bidi="fa-IR"/>
          <w:color w:val="111111"/>
          <w:sz w:val="28"/>
          <w:szCs w:val="28"/>
          <w:rtl/>
        </w:rPr>
        <w:t xml:space="preserve">الكتاب الجامع للشرايع: از شيخ ابو زكريا نجيب الدين يحيى حلى است) سپه 385: 1- دانشگاه 2660. (1981: 5: اين نسخه گرچه در سپه (387: 1) جامع حلى دانسته شده ولى بگواهى آغاز كتاب ديگريست و در فهرست دانشگاه 1983: 5) بدان اشاره شده است.</w:t>
      </w:r>
    </w:p>
    <w:p>
      <w:pPr>
        <w:pStyle w:val="Heading2"/>
      </w:pPr>
      <w:bookmarkStart w:id="3083" w:name="_Toc2252"/>
      <w:r>
        <w:t>شرح قصيده فندرسكى (2)</w:t>
      </w:r>
      <w:bookmarkEnd w:id="3083"/>
    </w:p>
    <w:p>
      <w:pPr>
        <w:pStyle w:val="BookText"/>
      </w:pPr>
      <w:r>
        <w:rPr>
          <w:rFonts w:ascii="IRNazanin" w:hAnsi="IRNazanin" w:eastAsia="IRNazanin" w:cs="IRNazanin"/>
          <w:lang w:bidi="fa-IR"/>
          <w:color w:val="111111"/>
          <w:sz w:val="28"/>
          <w:szCs w:val="28"/>
          <w:rtl/>
        </w:rPr>
        <w:t xml:space="preserve">7535: ش 3 دفتر، 120 پ- 149 ر، نستعليق محمدعلى كرمانشاهى در 1304. آغاز: بسمله. اما بعد فيقول... محمد صالح بن محمد سعيد خلخالى هذه فقرات منى على القصيده... من... ابى القاسم الفندرسكى. انجام: باين معانى ميتوان يافت.</w:t>
      </w:r>
    </w:p>
    <w:p>
      <w:pPr>
        <w:pStyle w:val="Heading2"/>
      </w:pPr>
      <w:bookmarkStart w:id="3084" w:name="_Toc2253"/>
      <w:r>
        <w:t>زبده الاصول (منظومه)</w:t>
      </w:r>
      <w:bookmarkEnd w:id="3084"/>
    </w:p>
    <w:p>
      <w:pPr>
        <w:pStyle w:val="BookText"/>
      </w:pPr>
      <w:r>
        <w:rPr>
          <w:rFonts w:ascii="IRNazanin" w:hAnsi="IRNazanin" w:eastAsia="IRNazanin" w:cs="IRNazanin"/>
          <w:lang w:bidi="fa-IR"/>
          <w:color w:val="111111"/>
          <w:sz w:val="28"/>
          <w:szCs w:val="28"/>
          <w:rtl/>
        </w:rPr>
        <w:t xml:space="preserve">زبده الاصول (منظومه): ميرزا قوام الدين محمد سيفى قزوينى كه زبده الاصول شيخ بهايى را بنظم درآورده است) سپه 968. (618: 1: ش 5 دفتر، ص 140- 89،) سپه 619: 1).</w:t>
      </w:r>
    </w:p>
    <w:p>
      <w:pPr>
        <w:pStyle w:val="Heading2"/>
      </w:pPr>
      <w:bookmarkStart w:id="3085" w:name="_Toc2254"/>
      <w:r>
        <w:t>الروضه</w:t>
      </w:r>
      <w:bookmarkEnd w:id="3085"/>
    </w:p>
    <w:p>
      <w:pPr>
        <w:pStyle w:val="BookText"/>
      </w:pPr>
      <w:r>
        <w:rPr>
          <w:rFonts w:ascii="IRNazanin" w:hAnsi="IRNazanin" w:eastAsia="IRNazanin" w:cs="IRNazanin"/>
          <w:lang w:bidi="fa-IR"/>
          <w:color w:val="111111"/>
          <w:sz w:val="28"/>
          <w:szCs w:val="28"/>
          <w:rtl/>
        </w:rPr>
        <w:t xml:space="preserve">الروضه: فضائل على علیه السلام است و از ابوالفضل شاذان بن جبرئيل دانسته شده است) ذريعه 282: 11- دانشگاه 1338: 3). آغاز: حدثنى‌الفقيه ابوالفضل شاذان بن جبرئيل القمى. قال حدثنى الشيخ محمد بن ابى سلم بن ابى الفوارس الدارمى قدرواه كثير من الاصحاب... قال بينهما نحن بين يدى مولانا على بن ابى طالب بالكوفه و جماعه من اصحاب. انجام: قوله و يحذركم الله نفسه، و قوله يمين الله بل بداه مبسوطتان ينفق كيف يشاء) تم (. 8168: ش 2 دفتر، 123 پ- 210 پ، بهمان خط نسخ شماره يكم مورخ نيمه شعبان 1057، عنوان درشت.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18" w:name="pg20264_230140"/>
    <w:bookmarkEnd w:id="518"/>
    <w:p>
      <w:pPr>
        <w:pStyle w:val="Heading2"/>
      </w:pPr>
      <w:bookmarkStart w:id="3086" w:name="_Toc2255"/>
      <w:r>
        <w:t>شرح الكافيه (7)</w:t>
      </w:r>
      <w:bookmarkEnd w:id="3086"/>
    </w:p>
    <w:p>
      <w:pPr>
        <w:pStyle w:val="BookText"/>
      </w:pPr>
      <w:r>
        <w:rPr>
          <w:rFonts w:ascii="IRNazanin" w:hAnsi="IRNazanin" w:eastAsia="IRNazanin" w:cs="IRNazanin"/>
          <w:lang w:bidi="fa-IR"/>
          <w:color w:val="111111"/>
          <w:sz w:val="28"/>
          <w:szCs w:val="28"/>
          <w:rtl/>
        </w:rPr>
        <w:t xml:space="preserve">6876: نسخ هارون بن موسى الجنيد الواعظ در 877) سبع و سبعين و ثمانمايه (و گويا ساختگى است و از سده 11 است، عنوان و متن شنگرف، جدول زر و لاجورد، حواشى با نشانه " سى " مالك مهدى عبد رب آبادى در 1297. كاغذ اصفهانى نخودى- جلد تيماج قهوه يى‌سوخت زركوب. 396 گ 16/5 * 27- 25 س 9/5 * 17.</w:t>
      </w:r>
    </w:p>
    <w:p>
      <w:pPr>
        <w:pStyle w:val="Heading2"/>
      </w:pPr>
      <w:bookmarkStart w:id="3087" w:name="_Toc2256"/>
      <w:r>
        <w:t>الصافى (27)</w:t>
      </w:r>
      <w:bookmarkEnd w:id="3087"/>
    </w:p>
    <w:p>
      <w:pPr>
        <w:pStyle w:val="BookText"/>
      </w:pPr>
      <w:r>
        <w:rPr>
          <w:rFonts w:ascii="IRNazanin" w:hAnsi="IRNazanin" w:eastAsia="IRNazanin" w:cs="IRNazanin"/>
          <w:lang w:bidi="fa-IR"/>
          <w:color w:val="111111"/>
          <w:sz w:val="28"/>
          <w:szCs w:val="28"/>
          <w:rtl/>
        </w:rPr>
        <w:t xml:space="preserve">8425: از آغاز تا نيمه قرآن، بخط نسخ ج 1094/2، بسمله بزر و آيه ها درشت تر و نشانها شنگرف، در آغاز جدولها زرين است، حاشيه با نشانه " منه " می باشد. كاغذ سپاهانى نخودى آهار مهره- جلد تيماج مشكى مقوايى، 428 گ 20 * 23- 30 س 11/5 * 20.</w:t>
      </w:r>
    </w:p>
    <w:p>
      <w:pPr>
        <w:pStyle w:val="Heading2"/>
      </w:pPr>
      <w:bookmarkStart w:id="3088" w:name="_Toc2257"/>
      <w:r>
        <w:t>قانونچه</w:t>
      </w:r>
      <w:bookmarkEnd w:id="3088"/>
    </w:p>
    <w:p>
      <w:pPr>
        <w:pStyle w:val="BookText"/>
      </w:pPr>
      <w:r>
        <w:rPr>
          <w:rFonts w:ascii="IRNazanin" w:hAnsi="IRNazanin" w:eastAsia="IRNazanin" w:cs="IRNazanin"/>
          <w:lang w:bidi="fa-IR"/>
          <w:color w:val="111111"/>
          <w:sz w:val="28"/>
          <w:szCs w:val="28"/>
          <w:rtl/>
        </w:rPr>
        <w:t xml:space="preserve">قانونچه: از محمود چغمينى خوارزمى است) فهرست دانشگاه 796: 4).</w:t>
      </w:r>
    </w:p>
    <w:p>
      <w:pPr>
        <w:pStyle w:val="Heading2"/>
      </w:pPr>
      <w:bookmarkStart w:id="3089" w:name="_Toc2258"/>
      <w:r>
        <w:t>رساله هاى احسائى (2)</w:t>
      </w:r>
      <w:bookmarkEnd w:id="3089"/>
    </w:p>
    <w:p>
      <w:pPr>
        <w:pStyle w:val="BookText"/>
      </w:pPr>
      <w:r>
        <w:rPr>
          <w:rFonts w:ascii="IRNazanin" w:hAnsi="IRNazanin" w:eastAsia="IRNazanin" w:cs="IRNazanin"/>
          <w:lang w:bidi="fa-IR"/>
          <w:color w:val="111111"/>
          <w:sz w:val="28"/>
          <w:szCs w:val="28"/>
          <w:rtl/>
        </w:rPr>
        <w:t xml:space="preserve">(2) بسيط الحقيقه كل الاشياء: در شرح اين جمله معروف. 2748: ش 2 دفتر، گ 9 پ- 11 پ.</w:t>
      </w:r>
    </w:p>
    <w:p>
      <w:pPr>
        <w:pStyle w:val="Heading2"/>
      </w:pPr>
      <w:bookmarkStart w:id="3090" w:name="_Toc2259"/>
      <w:r>
        <w:t>شرح منازل السائرين (2)</w:t>
      </w:r>
      <w:bookmarkEnd w:id="3090"/>
    </w:p>
    <w:p>
      <w:pPr>
        <w:pStyle w:val="BookText"/>
      </w:pPr>
      <w:r>
        <w:rPr>
          <w:rFonts w:ascii="IRNazanin" w:hAnsi="IRNazanin" w:eastAsia="IRNazanin" w:cs="IRNazanin"/>
          <w:lang w:bidi="fa-IR"/>
          <w:color w:val="111111"/>
          <w:sz w:val="28"/>
          <w:szCs w:val="28"/>
          <w:rtl/>
        </w:rPr>
        <w:t xml:space="preserve">8382: ش 1 دفتر، 5 پ- 166 پ، بخط نستعليق محمد ابراهيم بن نجف على بن محمد ابراهيم قزوينى كه شماره دوم را بهمين خط در 1256 نوشته است، متن سرخ و شرح سياه. كاغذ فرنگى سفيد آهار مهره- جلد تيماج قهوه يى يك لا، 210 گ 15 * 18- 21 س 8 * 15.</w:t>
      </w:r>
    </w:p>
    <w:p>
      <w:pPr>
        <w:pStyle w:val="Heading2"/>
      </w:pPr>
      <w:bookmarkStart w:id="3091" w:name="_Toc2260"/>
      <w:r>
        <w:t>مفاتيح الغيب (5)</w:t>
      </w:r>
      <w:bookmarkEnd w:id="3091"/>
    </w:p>
    <w:p>
      <w:pPr>
        <w:pStyle w:val="BookText"/>
      </w:pPr>
      <w:r>
        <w:rPr>
          <w:rFonts w:ascii="IRNazanin" w:hAnsi="IRNazanin" w:eastAsia="IRNazanin" w:cs="IRNazanin"/>
          <w:lang w:bidi="fa-IR"/>
          <w:color w:val="111111"/>
          <w:sz w:val="28"/>
          <w:szCs w:val="28"/>
          <w:rtl/>
        </w:rPr>
        <w:t xml:space="preserve">5213: نسخ سده 10، از سوره حمد تا آيه " و من يكفر به فاولئك هم الخاسرون "نزديك بيك جزء قرآن. كاغذ سمرقندى- جلد تيماج حنايى حاشيه دار مقوايى، 377 گ 15 * 27-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19" w:name="pg20264_230141"/>
    <w:bookmarkEnd w:id="519"/>
    <w:p>
      <w:pPr>
        <w:pStyle w:val="BookText"/>
      </w:pPr>
      <w:r>
        <w:rPr>
          <w:rFonts w:ascii="IRNazanin" w:hAnsi="IRNazanin" w:eastAsia="IRNazanin" w:cs="IRNazanin"/>
          <w:lang w:bidi="fa-IR"/>
          <w:color w:val="111111"/>
          <w:sz w:val="28"/>
          <w:szCs w:val="28"/>
          <w:rtl/>
        </w:rPr>
        <w:t xml:space="preserve">23 س 10/5 * 11/5.</w:t>
      </w:r>
    </w:p>
    <w:p>
      <w:pPr>
        <w:pStyle w:val="Heading2"/>
      </w:pPr>
      <w:bookmarkStart w:id="3092" w:name="_Toc2261"/>
      <w:r>
        <w:t>صحت و مرض</w:t>
      </w:r>
      <w:bookmarkEnd w:id="3092"/>
    </w:p>
    <w:p>
      <w:pPr>
        <w:pStyle w:val="BookText"/>
      </w:pPr>
      <w:r>
        <w:rPr>
          <w:rFonts w:ascii="IRNazanin" w:hAnsi="IRNazanin" w:eastAsia="IRNazanin" w:cs="IRNazanin"/>
          <w:lang w:bidi="fa-IR"/>
          <w:color w:val="111111"/>
          <w:sz w:val="28"/>
          <w:szCs w:val="28"/>
          <w:rtl/>
        </w:rPr>
        <w:t xml:space="preserve">صحت و مرض: از فضولى بغدادى شاعر ترك است) ذريعه 12: 15 و 838: 9) نسخه اى از آن نزد آقاى عبد العلى طاعتى است. آغاز: حمد بى حد احدى را سزاوار است كه رياض بدن را باب روان پروده. انجام: همه خونخوار و ستم پيشه و جفا كار. 2917: ش 5 دفتر، ص 132- 127، پس از آن پراكنده هاست تا پايان ص 137) همين فهرست 76- 74: 4 ديده شود (. 73 گ 22 * 28- 32 س 22 * 11/5.</w:t>
      </w:r>
    </w:p>
    <w:p>
      <w:pPr>
        <w:pStyle w:val="Heading2"/>
      </w:pPr>
      <w:bookmarkStart w:id="3093" w:name="_Toc2262"/>
      <w:r>
        <w:t>الزبرجد و الياقوت</w:t>
      </w:r>
      <w:bookmarkEnd w:id="3093"/>
    </w:p>
    <w:p>
      <w:pPr>
        <w:pStyle w:val="BookText"/>
      </w:pPr>
      <w:r>
        <w:rPr>
          <w:rFonts w:ascii="IRNazanin" w:hAnsi="IRNazanin" w:eastAsia="IRNazanin" w:cs="IRNazanin"/>
          <w:lang w:bidi="fa-IR"/>
          <w:color w:val="111111"/>
          <w:sz w:val="28"/>
          <w:szCs w:val="28"/>
          <w:rtl/>
        </w:rPr>
        <w:t xml:space="preserve">الزبرجد و الياقوت: گويا پاره اى از " مسائل " ارسطو باشد و مطالبى است پراكنده و گاهى بروش پرسش و پاسخ است.عبارات " قال معلمى، و قد تاول معلمى، و اما معلمى افلاطون " دارد. آغاز: من كتابا لزبرجد و الياقوت تاليف المعلم الاول ارسطاطاليس. قال الواحد بدء العدد. انجام: ما القياس ؟ شى‌ء يشبه بشى و يميزه حتى يطمئن بذلك، ما القضاء تعديل العقل و تسويته و انضيافه فى الاشياء. 2912: ش 95 دفتر، 278 ر- 281 پ.</w:t>
      </w:r>
    </w:p>
    <w:p>
      <w:pPr>
        <w:pStyle w:val="Heading2"/>
      </w:pPr>
      <w:bookmarkStart w:id="3094" w:name="_Toc2263"/>
      <w:r>
        <w:t>علاج الارواح، طلسم و جادو و افسون است</w:t>
      </w:r>
      <w:bookmarkEnd w:id="3094"/>
    </w:p>
    <w:p>
      <w:pPr>
        <w:pStyle w:val="BookText"/>
      </w:pPr>
      <w:r>
        <w:rPr>
          <w:rFonts w:ascii="IRNazanin" w:hAnsi="IRNazanin" w:eastAsia="IRNazanin" w:cs="IRNazanin"/>
          <w:lang w:bidi="fa-IR"/>
          <w:color w:val="111111"/>
          <w:sz w:val="28"/>
          <w:szCs w:val="28"/>
          <w:rtl/>
        </w:rPr>
        <w:t xml:space="preserve">3- علاج الارواح، طلسم و جادو و افسون است در يك مقدمه و دو مقاله) فهرست احسايى 2808. (226: 2: نسخ سده 13، عنوان شنگرف، كاغذ فرنگى سفيد- جلدتيماج مقوايى. 137 گ 11/5 * 14- 19 س 7 * 13. رساله هاى كرمانى: از حاجى محمد كريم بن ابراهيم كرمانى چندين اثر در دست هست كه در فهرست احسايى برشمرده شده است. در اين كتابخانه نيز رسائلى چند از او هست كه اينك ميشناسيم:</w:t>
      </w:r>
    </w:p>
    <w:p>
      <w:pPr>
        <w:pStyle w:val="Heading2"/>
      </w:pPr>
      <w:bookmarkStart w:id="3095" w:name="_Toc2264"/>
      <w:r>
        <w:t>الروضه البهيه فى شرح اللمعه الدمشقيه (22)</w:t>
      </w:r>
      <w:bookmarkEnd w:id="3095"/>
    </w:p>
    <w:p>
      <w:pPr>
        <w:pStyle w:val="BookText"/>
      </w:pPr>
      <w:r>
        <w:rPr>
          <w:rFonts w:ascii="IRNazanin" w:hAnsi="IRNazanin" w:eastAsia="IRNazanin" w:cs="IRNazanin"/>
          <w:lang w:bidi="fa-IR"/>
          <w:color w:val="111111"/>
          <w:sz w:val="28"/>
          <w:szCs w:val="28"/>
          <w:rtl/>
        </w:rPr>
        <w:t xml:space="preserve">6020: جلد دوم تنها،بنسخ محمد شفيع جابرى نايينى در كوى شيخ يوسف بنادر سپاهان ، نيمه روز سه شنبه 24 ج 1087/1، عنوان و نشان شنگرف، حواشى دارد. كاغذ فرنگى-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20" w:name="pg20264_230142"/>
    <w:bookmarkEnd w:id="520"/>
    <w:p>
      <w:pPr>
        <w:pStyle w:val="BookText"/>
      </w:pPr>
      <w:r>
        <w:rPr>
          <w:rFonts w:ascii="Amiri" w:hAnsi="Amiri" w:eastAsia="Amiri" w:cs="Amiri"/>
          <w:lang w:bidi="ar-SA"/>
          <w:color w:val="111111"/>
          <w:sz w:val="28"/>
          <w:szCs w:val="28"/>
          <w:rtl/>
        </w:rPr>
        <w:t xml:space="preserve">جلد تيماج ترياكى ضربى مقوايى، 16/5 * 22- 26 س 10 * 18.</w:t>
      </w:r>
    </w:p>
    <w:p>
      <w:pPr>
        <w:pStyle w:val="Heading2"/>
      </w:pPr>
      <w:bookmarkStart w:id="3096" w:name="_Toc2265"/>
      <w:r>
        <w:t>المخروطات اپولونيوس</w:t>
      </w:r>
      <w:bookmarkEnd w:id="3096"/>
    </w:p>
    <w:p>
      <w:pPr>
        <w:pStyle w:val="BookText"/>
      </w:pPr>
      <w:r>
        <w:rPr>
          <w:rFonts w:ascii="IRNazanin" w:hAnsi="IRNazanin" w:eastAsia="IRNazanin" w:cs="IRNazanin"/>
          <w:lang w:bidi="fa-IR"/>
          <w:color w:val="111111"/>
          <w:sz w:val="28"/>
          <w:szCs w:val="28"/>
          <w:rtl/>
        </w:rPr>
        <w:t xml:space="preserve">المخروطات اپولونيوس: اخراج ثابت و اصلاح بنى موسى است. در ديباچه تاريخچه مخروطات اپولونيوس و ترجمه و اصطلاحهاى‌آن به عربى آمده است. آغاز: بسمله. المقاله الاولى من كتاب ابلينوس فى المخروطات، اصلاح بنى موسى. ان موقع مايقع فى‌المخروطات من القطوع و ما يعرض فيها من الخطوط. انجام: و مربع الضلع القايم من الشكل المعمول عليه و ذلك ما اردنا ان نبيين. تمت المقاله السابعه من كتاب ابلينوس، اخراج ثابت و اصلاح بنى موسى، و هى احدى و خمسين شكلا و الحمدلله. 557: نسخ سده دهم، عنوانها شنگرف و چند شكل در آغاز كتاب هست، در 1292 مالك اعتضاد السلطنه بوده و در 1297 وقف سپهسالار شده است. كاغذ شبيه پوست آهو- جلد تيماج سرخ يك لا، 108 گ 16 * 29- 25 س 9 * 19.</w:t>
      </w:r>
    </w:p>
    <w:p>
      <w:pPr>
        <w:pStyle w:val="Heading2"/>
      </w:pPr>
      <w:bookmarkStart w:id="3097" w:name="_Toc2266"/>
      <w:r>
        <w:t>شرح الفوائد(2)</w:t>
      </w:r>
      <w:bookmarkEnd w:id="3097"/>
    </w:p>
    <w:p>
      <w:pPr>
        <w:pStyle w:val="BookText"/>
      </w:pPr>
      <w:r>
        <w:rPr>
          <w:rFonts w:ascii="IRNazanin" w:hAnsi="IRNazanin" w:eastAsia="IRNazanin" w:cs="IRNazanin"/>
          <w:lang w:bidi="fa-IR"/>
          <w:color w:val="111111"/>
          <w:sz w:val="28"/>
          <w:szCs w:val="28"/>
          <w:rtl/>
        </w:rPr>
        <w:t xml:space="preserve">1223: ش 7 دفتر، ص 292- 39، بخط نسخ محمدعلى بن اسماعيل بن گيلانى لاهيجانى در 9 ع 1239/1، متن زير خط سرخ، عنوان و نشان شنگرف، صفحه شماردارد.</w:t>
      </w:r>
    </w:p>
    <w:p>
      <w:pPr>
        <w:pStyle w:val="Heading2"/>
      </w:pPr>
      <w:bookmarkStart w:id="3098" w:name="_Toc2267"/>
      <w:r>
        <w:t>شرح الوافيه</w:t>
      </w:r>
      <w:bookmarkEnd w:id="3098"/>
    </w:p>
    <w:p>
      <w:pPr>
        <w:pStyle w:val="BookText"/>
      </w:pPr>
      <w:r>
        <w:rPr>
          <w:rFonts w:ascii="IRNazanin" w:hAnsi="IRNazanin" w:eastAsia="IRNazanin" w:cs="IRNazanin"/>
          <w:lang w:bidi="fa-IR"/>
          <w:color w:val="111111"/>
          <w:sz w:val="28"/>
          <w:szCs w:val="28"/>
          <w:rtl/>
        </w:rPr>
        <w:t xml:space="preserve">شرح الوافيه: شرح متوسط سيد ركن الدين گرگانى است بر وافيه ابن حاجب) سپه 363: 2- فهرست دانشگاه 462: 2).</w:t>
      </w:r>
    </w:p>
    <w:p>
      <w:pPr>
        <w:pStyle w:val="Heading2"/>
      </w:pPr>
      <w:bookmarkStart w:id="3099" w:name="_Toc2268"/>
      <w:r>
        <w:t>سهل بن زياد الادمى الرازى ابوسعيد</w:t>
      </w:r>
      <w:bookmarkEnd w:id="3099"/>
    </w:p>
    <w:p>
      <w:pPr>
        <w:pStyle w:val="BookText"/>
      </w:pPr>
      <w:r>
        <w:rPr>
          <w:rFonts w:ascii="Amiri" w:hAnsi="Amiri" w:eastAsia="Amiri" w:cs="Amiri"/>
          <w:lang w:bidi="ar-SA"/>
          <w:color w:val="111111"/>
          <w:sz w:val="28"/>
          <w:szCs w:val="28"/>
          <w:rtl/>
        </w:rPr>
        <w:t xml:space="preserve">6- سهل بن زياد الادمى الرازى ابوسعيد، 53 ر- 61 ر.</w:t>
      </w:r>
    </w:p>
    <w:p>
      <w:pPr>
        <w:pStyle w:val="BookText"/>
      </w:pPr>
      <w:r>
        <w:rPr>
          <w:rFonts w:ascii="IRNazanin" w:hAnsi="IRNazanin" w:eastAsia="IRNazanin" w:cs="IRNazanin"/>
          <w:lang w:bidi="fa-IR"/>
          <w:color w:val="111111"/>
          <w:sz w:val="28"/>
          <w:szCs w:val="28"/>
          <w:rtl/>
        </w:rPr>
        <w:t xml:space="preserve">رساله هاى شفتى: حجه الاسلام سيد محمد باقر بن محمد نقى موسوى شفتى سپاهانى (1260- 1175) بيست و دو رساله در ترجمه و سرگذشت بيست تن از راويان و اصحاب اجماع و عدالت نوشته كه در 1314 بچاپ رسيده است، در نسخه ما سرگذشت سيزده را وى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21" w:name="pg20264_230143"/>
    <w:bookmarkEnd w:id="521"/>
    <w:p>
      <w:pPr>
        <w:pStyle w:val="BookText"/>
      </w:pPr>
      <w:r>
        <w:rPr>
          <w:rFonts w:ascii="IRNazanin" w:hAnsi="IRNazanin" w:eastAsia="IRNazanin" w:cs="IRNazanin"/>
          <w:lang w:bidi="fa-IR"/>
          <w:color w:val="111111"/>
          <w:sz w:val="28"/>
          <w:szCs w:val="28"/>
          <w:rtl/>
        </w:rPr>
        <w:t xml:space="preserve">آمده و از " عده " بحث و بدو پرسش درباره ترادف پاسخ داده شده است.) مصفى المقال ص 92- فهرست دانشگاه 471: 2 و 476 و 481 و 482 و 505 و 2702 (.564: بخط نسخ نصرالله بن ابى القاسم بروجردى در پنجشنبه 1242/8/12 در زمان شفتى، فهرست رساله ها چنين است: كاغذ فرنگى سفيد- جلد تيماج مشكى ضربى مقوايى، 198 گ 9 * 14/5.</w:t>
      </w:r>
    </w:p>
    <w:p>
      <w:pPr>
        <w:pStyle w:val="Heading2"/>
      </w:pPr>
      <w:bookmarkStart w:id="3100" w:name="_Toc2269"/>
      <w:r>
        <w:t>شواهد شرح التصريف (1)</w:t>
      </w:r>
      <w:bookmarkEnd w:id="3100"/>
    </w:p>
    <w:p>
      <w:pPr>
        <w:pStyle w:val="BookText"/>
      </w:pPr>
      <w:r>
        <w:rPr>
          <w:rFonts w:ascii="IRNazanin" w:hAnsi="IRNazanin" w:eastAsia="IRNazanin" w:cs="IRNazanin"/>
          <w:lang w:bidi="fa-IR"/>
          <w:color w:val="111111"/>
          <w:sz w:val="28"/>
          <w:szCs w:val="28"/>
          <w:rtl/>
        </w:rPr>
        <w:t xml:space="preserve">634: ش 4 دفتر، 102 ر- 111 ر، بخط نستعليق سده 13، جز خط شماره هاى ديگر، در كاغذ آبى. انجام: شاهد ابن بيت در موصل است بفتح العين و اين خلاف است.</w:t>
      </w:r>
    </w:p>
    <w:p>
      <w:pPr>
        <w:pStyle w:val="Heading2"/>
      </w:pPr>
      <w:bookmarkStart w:id="3101" w:name="_Toc2270"/>
      <w:r>
        <w:t>لوامع صاحب قرانى (5)</w:t>
      </w:r>
      <w:bookmarkEnd w:id="3101"/>
    </w:p>
    <w:p>
      <w:pPr>
        <w:pStyle w:val="BookText"/>
      </w:pPr>
      <w:r>
        <w:rPr>
          <w:rFonts w:ascii="IRNazanin" w:hAnsi="IRNazanin" w:eastAsia="IRNazanin" w:cs="IRNazanin"/>
          <w:lang w:bidi="fa-IR"/>
          <w:color w:val="111111"/>
          <w:sz w:val="28"/>
          <w:szCs w:val="28"/>
          <w:rtl/>
        </w:rPr>
        <w:t xml:space="preserve">5587: نسخ سده 11، عنوان شنگرف، از آغاز يك صفحه افتاده است، انجام تا صفت وضوى رسول خدا. كاغذ اصفهانى نخودى- جلد تيماج مشكى مقوايى ضربى، 111 گ 24 * 23- 28 س 13 * 19.</w:t>
      </w:r>
    </w:p>
    <w:p>
      <w:pPr>
        <w:pStyle w:val="Heading2"/>
      </w:pPr>
      <w:bookmarkStart w:id="3102" w:name="_Toc2271"/>
      <w:r>
        <w:t>الكافيه (2)</w:t>
      </w:r>
      <w:bookmarkEnd w:id="3102"/>
    </w:p>
    <w:p>
      <w:pPr>
        <w:pStyle w:val="BookText"/>
      </w:pPr>
      <w:r>
        <w:rPr>
          <w:rFonts w:ascii="IRNazanin" w:hAnsi="IRNazanin" w:eastAsia="IRNazanin" w:cs="IRNazanin"/>
          <w:lang w:bidi="fa-IR"/>
          <w:color w:val="111111"/>
          <w:sz w:val="28"/>
          <w:szCs w:val="28"/>
          <w:rtl/>
        </w:rPr>
        <w:t xml:space="preserve">3160: سپه 391: 2.</w:t>
      </w:r>
    </w:p>
    <w:p>
      <w:pPr>
        <w:pStyle w:val="Heading2"/>
      </w:pPr>
      <w:bookmarkStart w:id="3103" w:name="_Toc2272"/>
      <w:r>
        <w:t>وامق و عذرا (2)</w:t>
      </w:r>
      <w:bookmarkEnd w:id="3103"/>
    </w:p>
    <w:p>
      <w:pPr>
        <w:pStyle w:val="BookText"/>
      </w:pPr>
      <w:r>
        <w:rPr>
          <w:rFonts w:ascii="IRNazanin" w:hAnsi="IRNazanin" w:eastAsia="IRNazanin" w:cs="IRNazanin"/>
          <w:lang w:bidi="fa-IR"/>
          <w:color w:val="111111"/>
          <w:sz w:val="28"/>
          <w:szCs w:val="28"/>
          <w:rtl/>
        </w:rPr>
        <w:t xml:space="preserve">385: سپه 511: 2.</w:t>
      </w:r>
    </w:p>
    <w:p>
      <w:pPr>
        <w:pStyle w:val="Heading2"/>
      </w:pPr>
      <w:bookmarkStart w:id="3104" w:name="_Toc2273"/>
      <w:r>
        <w:t>مسالك الافهام فى شرح شرايع الاسلام (4)</w:t>
      </w:r>
      <w:bookmarkEnd w:id="3104"/>
    </w:p>
    <w:p>
      <w:pPr>
        <w:pStyle w:val="BookText"/>
      </w:pPr>
      <w:r>
        <w:rPr>
          <w:rFonts w:ascii="IRNazanin" w:hAnsi="IRNazanin" w:eastAsia="IRNazanin" w:cs="IRNazanin"/>
          <w:lang w:bidi="fa-IR"/>
          <w:color w:val="111111"/>
          <w:sz w:val="28"/>
          <w:szCs w:val="28"/>
          <w:rtl/>
        </w:rPr>
        <w:t xml:space="preserve">2623: سپه 455: 1.</w:t>
      </w:r>
    </w:p>
    <w:p>
      <w:pPr>
        <w:pStyle w:val="Heading2"/>
      </w:pPr>
      <w:bookmarkStart w:id="3105" w:name="_Toc2274"/>
      <w:r>
        <w:t>محاسبه النفس (2)</w:t>
      </w:r>
      <w:bookmarkEnd w:id="3105"/>
    </w:p>
    <w:p>
      <w:pPr>
        <w:pStyle w:val="BookText"/>
      </w:pPr>
      <w:r>
        <w:rPr>
          <w:rFonts w:ascii="IRNazanin" w:hAnsi="IRNazanin" w:eastAsia="IRNazanin" w:cs="IRNazanin"/>
          <w:lang w:bidi="fa-IR"/>
          <w:color w:val="111111"/>
          <w:sz w:val="28"/>
          <w:szCs w:val="28"/>
          <w:rtl/>
        </w:rPr>
        <w:t xml:space="preserve">3881: ش 3 دفتر، 84 پ- 93 پ. نسخ احمد بن شرف الدين حسينى در 990، سپس اخبار و احاديث پراكنده است.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22" w:name="pg20264_230144"/>
    <w:bookmarkEnd w:id="522"/>
    <w:p>
      <w:pPr>
        <w:pStyle w:val="Heading2"/>
      </w:pPr>
      <w:bookmarkStart w:id="3106" w:name="_Toc2275"/>
      <w:r>
        <w:t>الشافيه عن الشك فى الخطوط المتوازيه (الرساله-) (4)</w:t>
      </w:r>
      <w:bookmarkEnd w:id="3106"/>
    </w:p>
    <w:p>
      <w:pPr>
        <w:pStyle w:val="BookText"/>
      </w:pPr>
      <w:r>
        <w:rPr>
          <w:rFonts w:ascii="IRNazanin" w:hAnsi="IRNazanin" w:eastAsia="IRNazanin" w:cs="IRNazanin"/>
          <w:lang w:bidi="fa-IR"/>
          <w:color w:val="111111"/>
          <w:sz w:val="28"/>
          <w:szCs w:val="28"/>
          <w:rtl/>
        </w:rPr>
        <w:t xml:space="preserve">4727: ش 16 دفتر، 135 پ- 141 پ، نامه علم الدين قيصر و پاسخ طوسى در اين نسخه نيست.</w:t>
      </w:r>
    </w:p>
    <w:p>
      <w:pPr>
        <w:pStyle w:val="Heading2"/>
      </w:pPr>
      <w:bookmarkStart w:id="3107" w:name="_Toc2276"/>
      <w:r>
        <w:t>الروضه البهيه فى شرح اللمعه الدمشقيه (25)</w:t>
      </w:r>
      <w:bookmarkEnd w:id="3107"/>
    </w:p>
    <w:p>
      <w:pPr>
        <w:pStyle w:val="BookText"/>
      </w:pPr>
      <w:r>
        <w:rPr>
          <w:rFonts w:ascii="IRNazanin" w:hAnsi="IRNazanin" w:eastAsia="IRNazanin" w:cs="IRNazanin"/>
          <w:lang w:bidi="fa-IR"/>
          <w:color w:val="111111"/>
          <w:sz w:val="28"/>
          <w:szCs w:val="28"/>
          <w:rtl/>
        </w:rPr>
        <w:t xml:space="preserve">8185: نسخ كامل بخط نسخ محمد موسوى در دوشنبه 1262، عنوان شنگرف، متن زير خط سرخ. كاغذ فرنگى سفيد آهار مهره- جلد تيماج قهوه يى ضربى مقوايى، 255 گ 21 * 29- 31/5 س 11 * 11.</w:t>
      </w:r>
    </w:p>
    <w:p>
      <w:pPr>
        <w:pStyle w:val="Heading2"/>
      </w:pPr>
      <w:bookmarkStart w:id="3108" w:name="_Toc2277"/>
      <w:r>
        <w:t>رياض المسائل فى تحقيق الاحكام بالدلائل (13)</w:t>
      </w:r>
      <w:bookmarkEnd w:id="3108"/>
    </w:p>
    <w:p>
      <w:pPr>
        <w:pStyle w:val="BookText"/>
      </w:pPr>
      <w:r>
        <w:rPr>
          <w:rFonts w:ascii="IRNazanin" w:hAnsi="IRNazanin" w:eastAsia="IRNazanin" w:cs="IRNazanin"/>
          <w:lang w:bidi="fa-IR"/>
          <w:color w:val="111111"/>
          <w:sz w:val="28"/>
          <w:szCs w:val="28"/>
          <w:rtl/>
        </w:rPr>
        <w:t xml:space="preserve">2505: سپه 473: 1.</w:t>
      </w:r>
    </w:p>
    <w:p>
      <w:pPr>
        <w:pStyle w:val="Heading2"/>
      </w:pPr>
      <w:bookmarkStart w:id="3109" w:name="_Toc2278"/>
      <w:r>
        <w:t>رياض السالكين فى شرح صحيفه سيد الساجدين (1)</w:t>
      </w:r>
      <w:bookmarkEnd w:id="3109"/>
    </w:p>
    <w:p>
      <w:pPr>
        <w:pStyle w:val="BookText"/>
      </w:pPr>
      <w:r>
        <w:rPr>
          <w:rFonts w:ascii="IRNazanin" w:hAnsi="IRNazanin" w:eastAsia="IRNazanin" w:cs="IRNazanin"/>
          <w:lang w:bidi="fa-IR"/>
          <w:color w:val="111111"/>
          <w:sz w:val="28"/>
          <w:szCs w:val="28"/>
          <w:rtl/>
        </w:rPr>
        <w:t xml:space="preserve">144 مشير: جلد يكم و داراى 6510 بيت بخط نسخ سده 12، عنوان و متن شنگرف وقف مشير السلطنه براى طلاب مدرسه خود در 1319 ق كاغذ فرنگى سفيد- جلد تيماج مشكى ضربى مقوايى، 260 گ 16/5 * 37- 27 س 9 * 17.</w:t>
      </w:r>
    </w:p>
    <w:p>
      <w:pPr>
        <w:pStyle w:val="Heading2"/>
      </w:pPr>
      <w:bookmarkStart w:id="3110" w:name="_Toc2279"/>
      <w:r>
        <w:t>الفردوس</w:t>
      </w:r>
      <w:bookmarkEnd w:id="3110"/>
    </w:p>
    <w:p>
      <w:pPr>
        <w:pStyle w:val="BookText"/>
      </w:pPr>
      <w:r>
        <w:rPr>
          <w:rFonts w:ascii="IRNazanin" w:hAnsi="IRNazanin" w:eastAsia="IRNazanin" w:cs="IRNazanin"/>
          <w:lang w:bidi="fa-IR"/>
          <w:color w:val="111111"/>
          <w:sz w:val="28"/>
          <w:szCs w:val="28"/>
          <w:rtl/>
        </w:rPr>
        <w:t xml:space="preserve">الفردوس،از ابن سينا دانسته شده است ولى همان فصوص فارابى است) مهدوى ش 192 و 206- دانشگاه 1095. (319: 3: ش 7 دفتر (47 پ- 53 ر (. آغاز: الامور الموجوده قبلنا لكل منها ماهيه و هويه. انجام: هو غالب اى مقتدر على اعدام العدم و سلب الماهيات و كل شى‌ء هالك الاوجهه.</w:t>
      </w:r>
    </w:p>
    <w:p>
      <w:pPr>
        <w:pStyle w:val="Heading2"/>
      </w:pPr>
      <w:bookmarkStart w:id="3111" w:name="_Toc2280"/>
      <w:r>
        <w:t>فرهاد و شيرين (1)</w:t>
      </w:r>
      <w:bookmarkEnd w:id="3111"/>
    </w:p>
    <w:p>
      <w:pPr>
        <w:pStyle w:val="BookText"/>
      </w:pPr>
      <w:r>
        <w:rPr>
          <w:rFonts w:ascii="IRNazanin" w:hAnsi="IRNazanin" w:eastAsia="IRNazanin" w:cs="IRNazanin"/>
          <w:lang w:bidi="fa-IR"/>
          <w:color w:val="111111"/>
          <w:sz w:val="28"/>
          <w:szCs w:val="28"/>
          <w:rtl/>
        </w:rPr>
        <w:t xml:space="preserve">158: نستعليق رنگارنگ و چليپا در مربعهاى كوچك سده12، صفحه هادر دو جدول زر و لاجورد، دو صفحه آغاز حاشيه سازى شده شنگرف و زر و لاجورد با سرلوح. كاغذ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23" w:name="pg20264_230145"/>
    <w:bookmarkEnd w:id="523"/>
    <w:p>
      <w:pPr>
        <w:pStyle w:val="BookText"/>
      </w:pPr>
      <w:r>
        <w:rPr>
          <w:rFonts w:ascii="IRNazanin" w:hAnsi="IRNazanin" w:eastAsia="IRNazanin" w:cs="IRNazanin"/>
          <w:lang w:bidi="fa-IR"/>
          <w:color w:val="111111"/>
          <w:sz w:val="28"/>
          <w:szCs w:val="28"/>
          <w:rtl/>
        </w:rPr>
        <w:t xml:space="preserve">سپاهانى، 66 گ 8/5 * 13، 4 * 8</w:t>
      </w:r>
    </w:p>
    <w:p>
      <w:pPr>
        <w:pStyle w:val="Heading2"/>
      </w:pPr>
      <w:bookmarkStart w:id="3112" w:name="_Toc2281"/>
      <w:r>
        <w:t>رسم و آئين پادشاهان قديم</w:t>
      </w:r>
      <w:bookmarkEnd w:id="3112"/>
    </w:p>
    <w:p>
      <w:pPr>
        <w:pStyle w:val="BookText"/>
      </w:pPr>
      <w:r>
        <w:rPr>
          <w:rFonts w:ascii="IRNazanin" w:hAnsi="IRNazanin" w:eastAsia="IRNazanin" w:cs="IRNazanin"/>
          <w:lang w:bidi="fa-IR"/>
          <w:color w:val="111111"/>
          <w:sz w:val="28"/>
          <w:szCs w:val="28"/>
          <w:rtl/>
        </w:rPr>
        <w:t xml:space="preserve">رسم و آئين پادشاهان قديم: خواجه طوسى كه بنام هلاكوخان ساخته است) سرگذشت طوسى از مدرس رضوى 1950) آقاى مينوى و مينورسكى اين رساله را بچاپ رساندند. در مجموعه رسائل طوسى) ص 35- 28) بسال 1335 هم بچاپ رسيد. آغاز: بسمله پادشاه جهان ماده امن و امان از مولاناى معظم استاد البشر... محمد بن محمد الطوسى قده درخواست كرد كه آنچه رسم و راه پادشاهان قديم بوده است... عرضه دارد. انجام: سالهاى</w:t>
      </w:r>
    </w:p>
    <w:p>
      <w:pPr>
        <w:pStyle w:val="BookText"/>
      </w:pPr>
      <w:r>
        <w:rPr>
          <w:rFonts w:ascii="IRNazanin" w:hAnsi="IRNazanin" w:eastAsia="IRNazanin" w:cs="IRNazanin"/>
          <w:lang w:bidi="fa-IR"/>
          <w:color w:val="111111"/>
          <w:sz w:val="28"/>
          <w:szCs w:val="28"/>
          <w:rtl/>
        </w:rPr>
        <w:t xml:space="preserve">نامتناهى پاينده باد بمنه و يمنه) حررفى شوال سنه 1511. (758: ش 2 دفتر، 77 پ- 81 پ، نسخ شوال 757، ش 1 حدائق السير می باشد.</w:t>
      </w:r>
    </w:p>
    <w:p>
      <w:pPr>
        <w:pStyle w:val="Heading2"/>
      </w:pPr>
      <w:bookmarkStart w:id="3113" w:name="_Toc2282"/>
      <w:r>
        <w:t>قرآن (26)</w:t>
      </w:r>
      <w:bookmarkEnd w:id="3113"/>
    </w:p>
    <w:p>
      <w:pPr>
        <w:pStyle w:val="BookText"/>
      </w:pPr>
      <w:r>
        <w:rPr>
          <w:rFonts w:ascii="IRNazanin" w:hAnsi="IRNazanin" w:eastAsia="IRNazanin" w:cs="IRNazanin"/>
          <w:lang w:bidi="fa-IR"/>
          <w:color w:val="111111"/>
          <w:sz w:val="28"/>
          <w:szCs w:val="28"/>
          <w:rtl/>
        </w:rPr>
        <w:t xml:space="preserve">5102: نسخ 1238، عنوانهاى سوره ها و نشان ها شنگرف. كاغذ فرنگى سفيد- جلد مقوا عطف چرمى، 583 گ 13/5 * 11- 21/5 س 7/5 *12/5.</w:t>
      </w:r>
    </w:p>
    <w:p>
      <w:pPr>
        <w:pStyle w:val="Heading2"/>
      </w:pPr>
      <w:bookmarkStart w:id="3114" w:name="_Toc2283"/>
      <w:r>
        <w:t>العقل: (رساله فى معانى-)</w:t>
      </w:r>
      <w:bookmarkEnd w:id="3114"/>
    </w:p>
    <w:p>
      <w:pPr>
        <w:pStyle w:val="BookText"/>
      </w:pPr>
      <w:r>
        <w:rPr>
          <w:rFonts w:ascii="IRNazanin" w:hAnsi="IRNazanin" w:eastAsia="IRNazanin" w:cs="IRNazanin"/>
          <w:lang w:bidi="fa-IR"/>
          <w:color w:val="111111"/>
          <w:sz w:val="28"/>
          <w:szCs w:val="28"/>
          <w:rtl/>
        </w:rPr>
        <w:t xml:space="preserve">العقل:) رساله فى معانى- (فارابى، ابن ابى اصيبعه دو كتاب بدين نام يكى با صفت كبير و ديگرى صغير ياد ميكند و ليكن در نسخه ها جدايى نيست. جز اينكه در پايان نسخه چاپ بوئيژ بخشى مربوط به عقول فلكى هست كه در ديگر نسخه ها نيست) فهرست دانشگاه 96: 3 و 303).</w:t>
      </w:r>
    </w:p>
    <w:p>
      <w:pPr>
        <w:pStyle w:val="Heading2"/>
      </w:pPr>
      <w:bookmarkStart w:id="3115" w:name="_Toc2284"/>
      <w:r>
        <w:t>روضه الصفاء فى سيره الانبياء و الملوك و الخلفاء (10)</w:t>
      </w:r>
      <w:bookmarkEnd w:id="3115"/>
    </w:p>
    <w:p>
      <w:pPr>
        <w:pStyle w:val="BookText"/>
      </w:pPr>
      <w:r>
        <w:rPr>
          <w:rFonts w:ascii="IRNazanin" w:hAnsi="IRNazanin" w:eastAsia="IRNazanin" w:cs="IRNazanin"/>
          <w:lang w:bidi="fa-IR"/>
          <w:color w:val="111111"/>
          <w:sz w:val="28"/>
          <w:szCs w:val="28"/>
          <w:rtl/>
        </w:rPr>
        <w:t xml:space="preserve">1655: جلد چهارم و پنجم و در چهارم و پنجم هر يك خاتمه اى در ستايش مير على شير دارد كه چاپ نشده است، نسخ، جلد پنجم در سه شنبه نيمه رجب 968 از محمد بن على بن محمود مشهور بمطلق اصفهانى، عنوانها شنگرف، جلد چهارم از اسماعيل كاتب نوشته دوشنبه نيمه صفر 974. كاغذ سمرقندى نخودى- جلد تيماج سرخ مقوايى، 339 گ 22 * 31-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24" w:name="pg20264_230146"/>
    <w:bookmarkEnd w:id="524"/>
    <w:p>
      <w:pPr>
        <w:pStyle w:val="BookText"/>
      </w:pPr>
      <w:r>
        <w:rPr>
          <w:rFonts w:ascii="IRNazanin" w:hAnsi="IRNazanin" w:eastAsia="IRNazanin" w:cs="IRNazanin"/>
          <w:lang w:bidi="fa-IR"/>
          <w:color w:val="111111"/>
          <w:sz w:val="28"/>
          <w:szCs w:val="28"/>
          <w:rtl/>
        </w:rPr>
        <w:t xml:space="preserve">35/5 س 15 * 25.</w:t>
      </w:r>
    </w:p>
    <w:p>
      <w:pPr>
        <w:pStyle w:val="Heading2"/>
      </w:pPr>
      <w:bookmarkStart w:id="3116" w:name="_Toc2285"/>
      <w:r>
        <w:t>شرح قطر الندى و بل الصدى (4)</w:t>
      </w:r>
      <w:bookmarkEnd w:id="3116"/>
    </w:p>
    <w:p>
      <w:pPr>
        <w:pStyle w:val="BookText"/>
      </w:pPr>
      <w:r>
        <w:rPr>
          <w:rFonts w:ascii="IRNazanin" w:hAnsi="IRNazanin" w:eastAsia="IRNazanin" w:cs="IRNazanin"/>
          <w:lang w:bidi="fa-IR"/>
          <w:color w:val="111111"/>
          <w:sz w:val="28"/>
          <w:szCs w:val="28"/>
          <w:rtl/>
        </w:rPr>
        <w:t xml:space="preserve">6909: نسخ سده 12، برخى از قسمتها تازه تر، انجام در فعل تعجب افتاده. كاغذ فرنگى- جلد مقوا عطف ميشن، 134 گ 14 * 17- 18 س 9 * 14.</w:t>
      </w:r>
    </w:p>
    <w:p>
      <w:pPr>
        <w:pStyle w:val="Heading2"/>
      </w:pPr>
      <w:bookmarkStart w:id="3117" w:name="_Toc2286"/>
      <w:r>
        <w:t>گلستان (6)</w:t>
      </w:r>
      <w:bookmarkEnd w:id="3117"/>
    </w:p>
    <w:p>
      <w:pPr>
        <w:pStyle w:val="BookText"/>
      </w:pPr>
      <w:r>
        <w:rPr>
          <w:rFonts w:ascii="IRNazanin" w:hAnsi="IRNazanin" w:eastAsia="IRNazanin" w:cs="IRNazanin"/>
          <w:lang w:bidi="fa-IR"/>
          <w:color w:val="111111"/>
          <w:sz w:val="28"/>
          <w:szCs w:val="28"/>
          <w:rtl/>
        </w:rPr>
        <w:t xml:space="preserve">2217: بخط نستعليق مشكى سده 11، مرقع مانند، در كاغذ سفيد نوشته شده و روى مقواى سرخ چسبيده است. كاغذ فرنگى متن و حاشيه- جلد روغنى با گل و بوته سرخ و رنگهاى ديگر درون سرخ با يك گل زنبق، 68 گ 20 * 32، 11 س 11/5 *20/5.</w:t>
      </w:r>
    </w:p>
    <w:p>
      <w:pPr>
        <w:pStyle w:val="Heading2"/>
      </w:pPr>
      <w:bookmarkStart w:id="3118" w:name="_Toc2287"/>
      <w:r>
        <w:t>عده الداعى (1)</w:t>
      </w:r>
      <w:bookmarkEnd w:id="3118"/>
    </w:p>
    <w:p>
      <w:pPr>
        <w:pStyle w:val="BookText"/>
      </w:pPr>
      <w:r>
        <w:rPr>
          <w:rFonts w:ascii="IRNazanin" w:hAnsi="IRNazanin" w:eastAsia="IRNazanin" w:cs="IRNazanin"/>
          <w:lang w:bidi="fa-IR"/>
          <w:color w:val="111111"/>
          <w:sz w:val="28"/>
          <w:szCs w:val="28"/>
          <w:rtl/>
        </w:rPr>
        <w:t xml:space="preserve">2137: سپه 44: 1.</w:t>
      </w:r>
    </w:p>
    <w:p>
      <w:pPr>
        <w:pStyle w:val="Heading2"/>
      </w:pPr>
      <w:bookmarkStart w:id="3119" w:name="_Toc2288"/>
      <w:r>
        <w:t>الصمصام الضوارب فى ولايه على بن ابى طالب (1)</w:t>
      </w:r>
      <w:bookmarkEnd w:id="3119"/>
    </w:p>
    <w:p>
      <w:pPr>
        <w:pStyle w:val="BookText"/>
      </w:pPr>
      <w:r>
        <w:rPr>
          <w:rFonts w:ascii="IRNazanin" w:hAnsi="IRNazanin" w:eastAsia="IRNazanin" w:cs="IRNazanin"/>
          <w:lang w:bidi="fa-IR"/>
          <w:color w:val="111111"/>
          <w:sz w:val="28"/>
          <w:szCs w:val="28"/>
          <w:rtl/>
        </w:rPr>
        <w:t xml:space="preserve">5425: تنهاجزء دوم است، نسخ پسر شارح داودبن محمدباقرمحمدبن على در 1313، عنوانها درشت. انجام: تم معجلا بيد مسوده... داود بن محمد باقر جدلى... قريب الظهر فى قريه مخروبه المدعوه بحصار و خردان فى 27 شهر ع 1313/1. كاغذ فرنگى سفيد- جلد مقوا، 526 گ 17/5 * 22، 15 س 11/5 * 16.</w:t>
      </w:r>
    </w:p>
    <w:p>
      <w:pPr>
        <w:pStyle w:val="Heading2"/>
      </w:pPr>
      <w:bookmarkStart w:id="3120" w:name="_Toc2289"/>
      <w:r>
        <w:t>الشافيه (1)</w:t>
      </w:r>
      <w:bookmarkEnd w:id="3120"/>
    </w:p>
    <w:p>
      <w:pPr>
        <w:pStyle w:val="BookText"/>
      </w:pPr>
      <w:r>
        <w:rPr>
          <w:rFonts w:ascii="IRNazanin" w:hAnsi="IRNazanin" w:eastAsia="IRNazanin" w:cs="IRNazanin"/>
          <w:lang w:bidi="fa-IR"/>
          <w:color w:val="111111"/>
          <w:sz w:val="28"/>
          <w:szCs w:val="28"/>
          <w:rtl/>
        </w:rPr>
        <w:t xml:space="preserve">3125: سپه 332: 2.</w:t>
      </w:r>
    </w:p>
    <w:p>
      <w:pPr>
        <w:pStyle w:val="Heading2"/>
      </w:pPr>
      <w:bookmarkStart w:id="3121" w:name="_Toc2290"/>
      <w:r>
        <w:t>مشجرات (2)</w:t>
      </w:r>
      <w:bookmarkEnd w:id="3121"/>
    </w:p>
    <w:p>
      <w:pPr>
        <w:pStyle w:val="BookText"/>
      </w:pPr>
      <w:r>
        <w:rPr>
          <w:rFonts w:ascii="IRNazanin" w:hAnsi="IRNazanin" w:eastAsia="IRNazanin" w:cs="IRNazanin"/>
          <w:lang w:bidi="fa-IR"/>
          <w:color w:val="111111"/>
          <w:sz w:val="28"/>
          <w:szCs w:val="28"/>
          <w:rtl/>
        </w:rPr>
        <w:t xml:space="preserve">2692: نسخ كه از آغاز نسخه بپايان است و بكوشش سلطان ميرزا حسين در پايان شعبان 1280 براى محمد ناصرخان قاجار نوشته شده است، عنوان شنگرف حاشيه سازى شده بزر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25" w:name="pg20264_230147"/>
    <w:bookmarkEnd w:id="525"/>
    <w:p>
      <w:pPr>
        <w:pStyle w:val="BookText"/>
      </w:pPr>
      <w:r>
        <w:rPr>
          <w:rFonts w:ascii="IRNazanin" w:hAnsi="IRNazanin" w:eastAsia="IRNazanin" w:cs="IRNazanin"/>
          <w:lang w:bidi="fa-IR"/>
          <w:color w:val="111111"/>
          <w:sz w:val="28"/>
          <w:szCs w:val="28"/>
          <w:rtl/>
        </w:rPr>
        <w:t xml:space="preserve">و شنگرف. كاغذ فرنگى سفيد و ختايى- جلد تيماج سرخ ضربى زركوب مقوايى، 157 گ 20 *32.</w:t>
      </w:r>
    </w:p>
    <w:p>
      <w:pPr>
        <w:pStyle w:val="Heading2"/>
      </w:pPr>
      <w:bookmarkStart w:id="3122" w:name="_Toc2291"/>
      <w:r>
        <w:t>ليلى و مجنون (3)</w:t>
      </w:r>
      <w:bookmarkEnd w:id="3122"/>
    </w:p>
    <w:p>
      <w:pPr>
        <w:pStyle w:val="BookText"/>
      </w:pPr>
      <w:r>
        <w:rPr>
          <w:rFonts w:ascii="IRNazanin" w:hAnsi="IRNazanin" w:eastAsia="IRNazanin" w:cs="IRNazanin"/>
          <w:lang w:bidi="fa-IR"/>
          <w:color w:val="111111"/>
          <w:sz w:val="28"/>
          <w:szCs w:val="28"/>
          <w:rtl/>
        </w:rPr>
        <w:t xml:space="preserve">357: سپه 535: 2.</w:t>
      </w:r>
    </w:p>
    <w:p>
      <w:pPr>
        <w:pStyle w:val="Heading2"/>
      </w:pPr>
      <w:bookmarkStart w:id="3123" w:name="_Toc2292"/>
      <w:r>
        <w:t>الفوائد الضيائيه (3)</w:t>
      </w:r>
      <w:bookmarkEnd w:id="3123"/>
    </w:p>
    <w:p>
      <w:pPr>
        <w:pStyle w:val="BookText"/>
      </w:pPr>
      <w:r>
        <w:rPr>
          <w:rFonts w:ascii="IRNazanin" w:hAnsi="IRNazanin" w:eastAsia="IRNazanin" w:cs="IRNazanin"/>
          <w:lang w:bidi="fa-IR"/>
          <w:color w:val="111111"/>
          <w:sz w:val="28"/>
          <w:szCs w:val="28"/>
          <w:rtl/>
        </w:rPr>
        <w:t xml:space="preserve">3156: سپه 360: 2.</w:t>
      </w:r>
    </w:p>
    <w:p>
      <w:pPr>
        <w:pStyle w:val="Heading2"/>
      </w:pPr>
      <w:bookmarkStart w:id="3124" w:name="_Toc2293"/>
      <w:r>
        <w:t>الرساله الفخريه فى معرفه النيه</w:t>
      </w:r>
      <w:bookmarkEnd w:id="3124"/>
    </w:p>
    <w:p>
      <w:pPr>
        <w:pStyle w:val="BookText"/>
      </w:pPr>
      <w:r>
        <w:rPr>
          <w:rFonts w:ascii="IRNazanin" w:hAnsi="IRNazanin" w:eastAsia="IRNazanin" w:cs="IRNazanin"/>
          <w:lang w:bidi="fa-IR"/>
          <w:color w:val="111111"/>
          <w:sz w:val="28"/>
          <w:szCs w:val="28"/>
          <w:rtl/>
        </w:rPr>
        <w:t xml:space="preserve">الرساله الفخريه فى معرفه النيه: از فخر المحققين محمد حلى است كه بخواهش فخرالدين حيدر بن شرف الدين على بيهقى در سه فصل نگاشته و آن بچاپ رسيده است.) سپه 421: 1- ذريعه 2600 (220: 11: ش 2 دفتر، 80 پ- 86 ر، سپه 422: 1.</w:t>
      </w:r>
    </w:p>
    <w:p>
      <w:pPr>
        <w:pStyle w:val="Heading2"/>
      </w:pPr>
      <w:bookmarkStart w:id="3125" w:name="_Toc2294"/>
      <w:r>
        <w:t>ميزان البلاغه و تبيان الرشاقه</w:t>
      </w:r>
      <w:bookmarkEnd w:id="3125"/>
    </w:p>
    <w:p>
      <w:pPr>
        <w:pStyle w:val="BookText"/>
      </w:pPr>
      <w:r>
        <w:rPr>
          <w:rFonts w:ascii="IRNazanin" w:hAnsi="IRNazanin" w:eastAsia="IRNazanin" w:cs="IRNazanin"/>
          <w:lang w:bidi="fa-IR"/>
          <w:color w:val="111111"/>
          <w:sz w:val="28"/>
          <w:szCs w:val="28"/>
          <w:rtl/>
        </w:rPr>
        <w:t xml:space="preserve">ميزان البلاغه و تبيان الرشاقه: در سه فن بلاغت است و داراى يك مقدمه و سه باب و يك خاتمه و گويا در 1034 يا 1055 ساخته شده است) سپه 2951 (434: 2: سپه 435: 2، تاريخ تاليف كتاب در ج 2 اين فهرست در ص سطر 14 تا آخر ص 434 و س 1 ص 435 آمده است.</w:t>
      </w:r>
    </w:p>
    <w:p>
      <w:pPr>
        <w:pStyle w:val="Heading2"/>
      </w:pPr>
      <w:bookmarkStart w:id="3126" w:name="_Toc2295"/>
      <w:r>
        <w:t>شرح القانون</w:t>
      </w:r>
      <w:bookmarkEnd w:id="3126"/>
    </w:p>
    <w:p>
      <w:pPr>
        <w:pStyle w:val="BookText"/>
      </w:pPr>
      <w:r>
        <w:rPr>
          <w:rFonts w:ascii="IRNazanin" w:hAnsi="IRNazanin" w:eastAsia="IRNazanin" w:cs="IRNazanin"/>
          <w:lang w:bidi="fa-IR"/>
          <w:color w:val="111111"/>
          <w:sz w:val="28"/>
          <w:szCs w:val="28"/>
          <w:rtl/>
        </w:rPr>
        <w:t xml:space="preserve">شرح القانون: قانون ابن سينا چندين شرح دارد كه در كشف الظنون و قنواتى و مهدوى ياد شده است، اين شرح از قرشى اين علاء الدوله ابوالحسن على بن ابى الحزم دمشقى نخشبى درگذشته 687 است) فهرست دانشگاه 847. (781: 3: آغاز نسخه: قال الشيخ الامام على بن ابى الحزم القرشى... و بعد حمد الله والثناء عليه بما هو اهله... فانا نشرع الان فى شرح الكتاب الثانى من كتب القانون. انجام: البحث السابع فى العلامات المفرقه بين الردى) پس از سه صفحه (اذ اوصلت الى الدماغ خالطت العقل لامحاله. قوله و يكون هذا حركه)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26" w:name="pg20264_230148"/>
    <w:bookmarkEnd w:id="526"/>
    <w:p>
      <w:pPr>
        <w:pStyle w:val="BookText"/>
      </w:pPr>
      <w:r>
        <w:rPr>
          <w:rFonts w:ascii="IRNazanin" w:hAnsi="IRNazanin" w:eastAsia="IRNazanin" w:cs="IRNazanin"/>
          <w:lang w:bidi="fa-IR"/>
          <w:color w:val="111111"/>
          <w:sz w:val="28"/>
          <w:szCs w:val="28"/>
          <w:rtl/>
        </w:rPr>
        <w:t xml:space="preserve">افتاده است (. بخط نسخ سده يازده، عنوانها شنگرف، مالك اعتضاد السلطنه در 1282، وقف سپهسالار در 1297. كاغذ اصفهانى- جلد تيماج سرخ مقوايى‌ضربى، 229 گ 18 * 35- 29 س 11 * 20.</w:t>
      </w:r>
    </w:p>
    <w:p>
      <w:pPr>
        <w:pStyle w:val="Heading2"/>
      </w:pPr>
      <w:bookmarkStart w:id="3127" w:name="_Toc2296"/>
      <w:r>
        <w:t>طريق الاعتبار (رساله-)</w:t>
      </w:r>
      <w:bookmarkEnd w:id="3127"/>
    </w:p>
    <w:p>
      <w:pPr>
        <w:pStyle w:val="BookText"/>
      </w:pPr>
      <w:r>
        <w:rPr>
          <w:rFonts w:ascii="Amiri" w:hAnsi="Amiri" w:eastAsia="Amiri" w:cs="Amiri"/>
          <w:lang w:bidi="ar-SA"/>
          <w:color w:val="111111"/>
          <w:sz w:val="28"/>
          <w:szCs w:val="28"/>
          <w:rtl/>
        </w:rPr>
        <w:t xml:space="preserve">طريق الاعتبار) رساله- (: عبد الرحمن خازنى، در هفت باب است: 1- المقدمات و الالات در 7 فصل. 2- الاعتبار الكلى و المصادرات در 4 فصل. 3- التفاوت المطلق 6 فصل. 4- اعتبار احوال الشمس. 5- اعتبار احوال القمر 7 فصل 6- اعتبار احوال الكواكب العلويه 6 فصل. 7- احوال السفليين 3 فصل. آغاز: بسمله رساله فى نكت كيفيه اعتبار مواضع السياره و هى معروفه برساله الاعتبار للشيخ الامام عبد الرحمن الخازنى رحمه الله. قال الشيخ الامام عبدالرحمان الخازنى رحمه الله كان السبب الداعى الى صرف الفكره فيما تضمنه هذه الرساله انى كنت فى مبدء تعلقى بعلم الهيئه قدمت الخوض فى كتاب المجسطى... و سميته طريق الاعتبار و الفرق بينه و بين الرصد ان الرصد يخترع فيه جميع الاعمال النجوميه و الحسابات... و هذه رساله فى نكت كيفيه اعتبار موضع السياره فى قانون تنضيد الاجرام النيره السماويه و نسقها فى الطول على الترتيب. انجام: و البرهان عليها فى خلاف كتاب تركيب الافلاك و الاكر السماويه كل باب فى موضعه اللائق به الله) فرغت من كتابتها من نسخه كانت بخط الامام افضل الدين الباميانى رحمه الله وحده و الصلوه على نبينا محمد النبى و آله و كان مكتوبا فى‌آخرها تمت الرساله ظهيرهيوم الثلاثاء الرابع عشر من محرم 621 هجريه بدزسبيذ. 681: ش 2 دفتر، 49- 34، نسخ 14 محرم 621 ق.</w:t>
      </w:r>
    </w:p>
    <w:p>
      <w:pPr>
        <w:pStyle w:val="Heading2"/>
      </w:pPr>
      <w:bookmarkStart w:id="3128" w:name="_Toc2297"/>
      <w:r>
        <w:t>سفينه النجاه (1)</w:t>
      </w:r>
      <w:bookmarkEnd w:id="3128"/>
    </w:p>
    <w:p>
      <w:pPr>
        <w:pStyle w:val="BookText"/>
      </w:pPr>
      <w:r>
        <w:rPr>
          <w:rFonts w:ascii="IRNazanin" w:hAnsi="IRNazanin" w:eastAsia="IRNazanin" w:cs="IRNazanin"/>
          <w:lang w:bidi="fa-IR"/>
          <w:color w:val="111111"/>
          <w:sz w:val="28"/>
          <w:szCs w:val="28"/>
          <w:rtl/>
        </w:rPr>
        <w:t xml:space="preserve">8151: ش 1 دفتر، 8 پ- 48، نستعليق 7 ح 1151 در كاشان در مدرسه عماديه از روى نسخه مقابله شده با اصل، مالك فرهاد ميرزا در 1 ج 1292/2. كاغذ اصفهانى- 151 گ 12 * 25- 20 س 7 * 16.</w:t>
      </w:r>
    </w:p>
    <w:p>
      <w:pPr>
        <w:pStyle w:val="Heading2"/>
      </w:pPr>
      <w:bookmarkStart w:id="3129" w:name="_Toc2298"/>
      <w:r>
        <w:t>مفتاح الحساب (2)</w:t>
      </w:r>
      <w:bookmarkEnd w:id="3129"/>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27" w:name="pg20264_230149"/>
    <w:bookmarkEnd w:id="527"/>
    <w:p>
      <w:pPr>
        <w:pStyle w:val="BookText"/>
      </w:pPr>
      <w:r>
        <w:rPr>
          <w:rFonts w:ascii="IRNazanin" w:hAnsi="IRNazanin" w:eastAsia="IRNazanin" w:cs="IRNazanin"/>
          <w:lang w:bidi="fa-IR"/>
          <w:color w:val="111111"/>
          <w:sz w:val="28"/>
          <w:szCs w:val="28"/>
          <w:rtl/>
        </w:rPr>
        <w:t xml:space="preserve">523: نستعليق دهه دوم شوال 1093، عنوانها و نشانها و جدول رقمها شنگرف، آغاز افتاده، در گ 130 پ بنديست با عنوان " فى طريق حساب عقود الاصابع " كاغذ اصفهانى- جلد تيماج سرخ سوخت مقوايى زركوب، 130 گ 14 * 6/5- 20/5 * 14.</w:t>
      </w:r>
    </w:p>
    <w:p>
      <w:pPr>
        <w:pStyle w:val="Heading2"/>
      </w:pPr>
      <w:bookmarkStart w:id="3130" w:name="_Toc2299"/>
      <w:r>
        <w:t>محمود واياز</w:t>
      </w:r>
      <w:bookmarkEnd w:id="3130"/>
    </w:p>
    <w:p>
      <w:pPr>
        <w:pStyle w:val="BookText"/>
      </w:pPr>
      <w:r>
        <w:rPr>
          <w:rFonts w:ascii="IRNazanin" w:hAnsi="IRNazanin" w:eastAsia="IRNazanin" w:cs="IRNazanin"/>
          <w:lang w:bidi="fa-IR"/>
          <w:color w:val="111111"/>
          <w:sz w:val="28"/>
          <w:szCs w:val="28"/>
          <w:rtl/>
        </w:rPr>
        <w:t xml:space="preserve">محمود واياز: از انيس على قلى بيك شاملو است) ذريعه 110: 9) آغاز: چوگرد صيد گاه عشق بنيان نه صيد آنجا امان دارد نه صياد انجام: گفت يكى از خدم حاتم او زند به لطف دگرم خاتمم 143: ش 8 دفتر، 136 ر- 126 پ.</w:t>
      </w:r>
    </w:p>
    <w:p>
      <w:pPr>
        <w:pStyle w:val="Heading2"/>
      </w:pPr>
      <w:bookmarkStart w:id="3131" w:name="_Toc2300"/>
      <w:r>
        <w:t>كنز اللغات (2)</w:t>
      </w:r>
      <w:bookmarkEnd w:id="3131"/>
    </w:p>
    <w:p>
      <w:pPr>
        <w:pStyle w:val="BookText"/>
      </w:pPr>
      <w:r>
        <w:rPr>
          <w:rFonts w:ascii="IRNazanin" w:hAnsi="IRNazanin" w:eastAsia="IRNazanin" w:cs="IRNazanin"/>
          <w:lang w:bidi="fa-IR"/>
          <w:color w:val="111111"/>
          <w:sz w:val="28"/>
          <w:szCs w:val="28"/>
          <w:rtl/>
        </w:rPr>
        <w:t xml:space="preserve">108: سپه 252: 2.</w:t>
      </w:r>
    </w:p>
    <w:p>
      <w:pPr>
        <w:pStyle w:val="Heading2"/>
      </w:pPr>
      <w:bookmarkStart w:id="3132" w:name="_Toc2301"/>
      <w:r>
        <w:t>سلوه الشيعه يا تاج الاشسار</w:t>
      </w:r>
      <w:bookmarkEnd w:id="3132"/>
    </w:p>
    <w:p>
      <w:pPr>
        <w:pStyle w:val="BookText"/>
      </w:pPr>
      <w:r>
        <w:rPr>
          <w:rFonts w:ascii="IRNazanin" w:hAnsi="IRNazanin" w:eastAsia="IRNazanin" w:cs="IRNazanin"/>
          <w:lang w:bidi="fa-IR"/>
          <w:color w:val="111111"/>
          <w:sz w:val="28"/>
          <w:szCs w:val="28"/>
          <w:rtl/>
        </w:rPr>
        <w:t xml:space="preserve">سلوه الشيعه يا تاج الاشسار: از فنجكردى امام سيد اديب ابو الحسن على بن احمد نيشابورى درگذشته 513. در اين رساله شعرهاى‌منسوب به امير مومنان على را در دويست بيت گرد آورده است. اين شهر آشوب در معالم العلما) ش 469) مى نويسد: " له تاج الاشعار، سلوه الشيعه و هى اشعار امير المومنين " مانادو كتاب مى پندارد ولى در ذريعه (215: 3) يكى دانسته شده است.) دانشگاه 1114- 1111: 3- سپه 448: 2). آغاز: در نسخه ش 2203 دانشگاه: بسم الله الرحمن الرحيم قال الشيخ الامام ابوالحسن على بن احمد البنجكردى امابعد حمد الله عز اسمه على اتمام نعمته و الصلوه على نبيه محمد شفيع امته فان هذا ما تا بيت فى الحكمه و الموعظه و الفخر و السماحه و الشجاعه و التذكير و التبصير وقع عليها اختيارى من الاشعار المنسوبه الى امام المتقين و امير المومنين على بن ابى طالب رضى‌الله عنه الماخوذه من السنه العلماء الاكابر الملتقطه من نموذجات الدفاتر منها ابيات اوردها محمد بن اسحق بن بشار فى مغازيه و هو الثقه فيما يحكيه الامين على ما ينصه و يرويه فان ارتابت فى صحتها فاضل فدعه و ما يريبه ولك من الحديث طيبه و سميته بسلوه الشيعه والله المعين على نسخها و نقلها الموفق لفهمها و حفظها فنبداء منها بما سار مسير الشمس و القمر و انشد اولو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28" w:name="pg20264_230150"/>
    <w:bookmarkEnd w:id="528"/>
    <w:p>
      <w:pPr>
        <w:pStyle w:val="BookText"/>
      </w:pPr>
      <w:r>
        <w:rPr>
          <w:rFonts w:ascii="IRNazanin" w:hAnsi="IRNazanin" w:eastAsia="IRNazanin" w:cs="IRNazanin"/>
          <w:lang w:bidi="fa-IR"/>
          <w:color w:val="111111"/>
          <w:sz w:val="28"/>
          <w:szCs w:val="28"/>
          <w:rtl/>
        </w:rPr>
        <w:t xml:space="preserve">الفضل فى البدو و الحضر: رضيت بما قسم الله لى و فوضت امرى الى خالقى لقد احسن الله فيما مضى كذالك يحسن فيما بقى محمد النبى اخى و صهرى و حمزه سيد الشهداء عمى و جعفر الذى يضحى و يمسى يطير مع الملائكه ابن امى و بنت محمد سكنى و عروسى منوط لحمها بدمى و لحمى و سبطا احمد نجلاى منها فايكم سهم كسهمى سبقتكم الى الاسلام طرا غلاما بلغت اوان حلمى فاوجب لى ولايه عليكم رسول الله يوم غدير خم فويل ثم و يل لجاهد طاعتى من غير جرمى لنقل الصخر من قلل الجبال احب الى من منن الرجال يقول الناس لى فى الكسب عار فتلك العارفى ذل السوال ما احسن الدنيا و اقبالها اذا اطاع الله من نالها فاحذر زوال النقل يا جائرا واعظ من دنياك من سالها من لم يراس الناس من فضله عرض للادبار اقبالها فان ذا العرش جزيل العطا يضعف بالحبه امثالها اذا كنت فى نعمه فارعها فان المعاصى تنزيل النعم و كن موسراشئت و معسرا فما تقطع العيش الابهم حلاوه دنياك مسمومه فلا تاكل الشهد الابسم اذا تم امردنا نقصها توقع زوالا اذا قيل تم الناس من جهت الامثال اكفاء... انجام: و ليس بدائم ابدانعيم كذالك البوس ليس له بقاء افاطم هاك السيف غير ذميم فلست بر عديد و لا بمليم لعمرى لقداعذرت فى نصر احمد و طاعته رب العباد عليم تم. بحمد لله و حسن توفيقه انجام: نسخه ما: و قال عليه السلام: حرز بنيك على الاداب فى الصغر كى ما تقربهم عيناك فى الكبر........... ان الاديب اذا زلت به قدم يهوى على فرش الديباج و السرر تمت كتابه سلوه الشيعه غره شعبان 735 على يدى... محمد بن يوسف بن عقيل) برابر س 4 گ 5 نسخه دانشگاه (. 313 صدر:ش 7 دفتر، ص 111- 100، داراى 137 بيت آغاز افتاده و چنين است: يديمون الموده ما راونى و يبقى الود ما بقى اللقاء... و قال عليه السلام: صن النفس و احملها على ما يزينها تعش سالما و القول فيك جميل) برابر با س 14 گ 2 نسخه دانشگاه (ترجمه برخى كلمات ميان سطور ديده مى شود و حواشى دارد.</w:t>
      </w:r>
    </w:p>
    <w:p>
      <w:pPr>
        <w:pStyle w:val="Heading2"/>
      </w:pPr>
      <w:bookmarkStart w:id="3133" w:name="_Toc2302"/>
      <w:r>
        <w:t>مطلع البدر فى تفسير سوره القدر</w:t>
      </w:r>
      <w:bookmarkEnd w:id="3133"/>
    </w:p>
    <w:p>
      <w:pPr>
        <w:pStyle w:val="BookText"/>
      </w:pPr>
      <w:r>
        <w:rPr>
          <w:rFonts w:ascii="IRNazanin" w:hAnsi="IRNazanin" w:eastAsia="IRNazanin" w:cs="IRNazanin"/>
          <w:lang w:bidi="fa-IR"/>
          <w:color w:val="111111"/>
          <w:sz w:val="28"/>
          <w:szCs w:val="28"/>
          <w:rtl/>
        </w:rPr>
        <w:t xml:space="preserve">مطلع البدر فى تفسير سوره القدر: از محمد بن سليمان تنكابنى كه براى معتمد الدوله بروش عرفانى نوشته و در ع 1290/2 بانجام رسانده است، در پايان آن فهرست تاليفات او</w:t>
      </w:r>
    </w:p>
    <w:p>
      <w:pPr>
        <w:pStyle w:val="BookText"/>
      </w:pPr>
      <w:r>
        <w:rPr>
          <w:rFonts w:ascii="IRNazanin" w:hAnsi="IRNazanin" w:eastAsia="IRNazanin" w:cs="IRNazanin"/>
          <w:lang w:bidi="fa-IR"/>
          <w:color w:val="111111"/>
          <w:sz w:val="28"/>
          <w:szCs w:val="28"/>
          <w:rtl/>
        </w:rPr>
        <w:t xml:space="preserve">ديده ميشود، اين تفسير در شصت مقصد است و هر مقصد داراى چند سطر و كلمه، نام كتاب</w:t>
      </w:r>
    </w:p>
    <w:p>
      <w:pPr>
        <w:pStyle w:val="BookText"/>
      </w:pPr>
      <w:r>
        <w:rPr>
          <w:rFonts w:ascii="IRNazanin" w:hAnsi="IRNazanin" w:eastAsia="IRNazanin" w:cs="IRNazanin"/>
          <w:lang w:bidi="fa-IR"/>
          <w:color w:val="111111"/>
          <w:sz w:val="28"/>
          <w:szCs w:val="28"/>
          <w:rtl/>
        </w:rPr>
        <w:t xml:space="preserve">و مولف و معتمد الدوله در ديباچه آمده است. آغاز: الحمد لله الذى جعل ليله القدر قدرا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29" w:name="pg20264_230151"/>
    <w:bookmarkEnd w:id="529"/>
    <w:p>
      <w:pPr>
        <w:pStyle w:val="BookText"/>
      </w:pPr>
      <w:r>
        <w:rPr>
          <w:rFonts w:ascii="IRNazanin" w:hAnsi="IRNazanin" w:eastAsia="IRNazanin" w:cs="IRNazanin"/>
          <w:lang w:bidi="fa-IR"/>
          <w:color w:val="111111"/>
          <w:sz w:val="28"/>
          <w:szCs w:val="28"/>
          <w:rtl/>
        </w:rPr>
        <w:t xml:space="preserve">مقدورا و قدر لهافى كلامه مقاما انجام: و منها كتاب مذكر الاخوان فى تحصيلى بدوا و ختما و اسفارى و احضارى و اساتيدى و غير ذلك و فرغت من تحرير هذه العجاله و هاتيك الرساله فى‌اسرار ربيع الثانى من شهور سنه 1290 و تمت على يد مولفها محمد بن سليمان التنكابنى. 8137: نستعليق گويا از خود مولف، عنوان درشت. كاغذ فرنگى سفيد- جلد تيماج سرخ مقوايى، 88 گ 10/5 * 17/5، 15 س 7 * 14.</w:t>
      </w:r>
    </w:p>
    <w:p>
      <w:pPr>
        <w:pStyle w:val="Heading2"/>
      </w:pPr>
      <w:bookmarkStart w:id="3134" w:name="_Toc2303"/>
      <w:r>
        <w:t>شرح نهج البلاغه (8)</w:t>
      </w:r>
      <w:bookmarkEnd w:id="3134"/>
    </w:p>
    <w:p>
      <w:pPr>
        <w:pStyle w:val="BookText"/>
      </w:pPr>
      <w:r>
        <w:rPr>
          <w:rFonts w:ascii="IRNazanin" w:hAnsi="IRNazanin" w:eastAsia="IRNazanin" w:cs="IRNazanin"/>
          <w:lang w:bidi="fa-IR"/>
          <w:color w:val="111111"/>
          <w:sz w:val="28"/>
          <w:szCs w:val="28"/>
          <w:rtl/>
        </w:rPr>
        <w:t xml:space="preserve">7053: شش جزو نخستين بخط نسخ محمد باقر اصطهباناتى در شنبه 14 محرم 1269، نيمى از كتاب در دو جدول شنگرف و زر و لاجورد، عنوانها شنگرف. كاغذ فرنگى سفيد- جلد مقوا، 241 گ 21 * 31- 31 س 13 * 22.</w:t>
      </w:r>
    </w:p>
    <w:p>
      <w:pPr>
        <w:pStyle w:val="Heading2"/>
      </w:pPr>
      <w:bookmarkStart w:id="3135" w:name="_Toc2304"/>
      <w:r>
        <w:t>شرح الوافيه (1)</w:t>
      </w:r>
      <w:bookmarkEnd w:id="3135"/>
    </w:p>
    <w:p>
      <w:pPr>
        <w:pStyle w:val="BookText"/>
      </w:pPr>
      <w:r>
        <w:rPr>
          <w:rFonts w:ascii="IRNazanin" w:hAnsi="IRNazanin" w:eastAsia="IRNazanin" w:cs="IRNazanin"/>
          <w:lang w:bidi="fa-IR"/>
          <w:color w:val="111111"/>
          <w:sz w:val="28"/>
          <w:szCs w:val="28"/>
          <w:rtl/>
        </w:rPr>
        <w:t xml:space="preserve">3164: سپه 365: 2.</w:t>
      </w:r>
    </w:p>
    <w:p>
      <w:pPr>
        <w:pStyle w:val="Heading2"/>
      </w:pPr>
      <w:bookmarkStart w:id="3136" w:name="_Toc2305"/>
      <w:r>
        <w:t>روضه الاحباب فى سيره النبى و الال و الاصحاب (1)</w:t>
      </w:r>
      <w:bookmarkEnd w:id="3136"/>
    </w:p>
    <w:p>
      <w:pPr>
        <w:pStyle w:val="BookText"/>
      </w:pPr>
      <w:r>
        <w:rPr>
          <w:rFonts w:ascii="IRNazanin" w:hAnsi="IRNazanin" w:eastAsia="IRNazanin" w:cs="IRNazanin"/>
          <w:lang w:bidi="fa-IR"/>
          <w:color w:val="111111"/>
          <w:sz w:val="28"/>
          <w:szCs w:val="28"/>
          <w:rtl/>
        </w:rPr>
        <w:t xml:space="preserve">1611: نسخه از آغاز است تا شرح اثاثيه و متروكات پيامبر و چنين است: آغاز: بسمله الحمد لله الذى منى على المومنين... اما بعد چنين گويد... عطاء الله بن فضل الله الملقب به جمال الحسينى. انجام: آنچه ز تو ميسزد آن كن برو اللهم اجعل احاديث نبيك... يا اكرم الاكرمين. نستعليق سده 10 و 11، عنوان شنگرف، از پايان افتاده چهار برگ نونويس، نسخه در 1268 خريدارى شده است. كاغذ ترمه سپاهانى نخودى- جلد تيماج حنايى ضربى مقوايى، 249 گ 17 * 23- 26 س 12 * 17.</w:t>
      </w:r>
    </w:p>
    <w:p>
      <w:pPr>
        <w:pStyle w:val="Heading2"/>
      </w:pPr>
      <w:bookmarkStart w:id="3137" w:name="_Toc2306"/>
      <w:r>
        <w:t>رباعيات (1)</w:t>
      </w:r>
      <w:bookmarkEnd w:id="3137"/>
    </w:p>
    <w:p>
      <w:pPr>
        <w:pStyle w:val="BookText"/>
      </w:pPr>
      <w:r>
        <w:rPr>
          <w:rFonts w:ascii="IRNazanin" w:hAnsi="IRNazanin" w:eastAsia="IRNazanin" w:cs="IRNazanin"/>
          <w:lang w:bidi="fa-IR"/>
          <w:color w:val="111111"/>
          <w:sz w:val="28"/>
          <w:szCs w:val="28"/>
          <w:rtl/>
        </w:rPr>
        <w:t xml:space="preserve">148: سپه 52: 4</w:t>
      </w:r>
    </w:p>
    <w:p>
      <w:pPr>
        <w:pStyle w:val="Heading2"/>
      </w:pPr>
      <w:bookmarkStart w:id="3138" w:name="_Toc2307"/>
      <w:r>
        <w:t>شرح فصوص الحكم (1)</w:t>
      </w:r>
      <w:bookmarkEnd w:id="3138"/>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30" w:name="pg20264_230152"/>
    <w:bookmarkEnd w:id="530"/>
    <w:p>
      <w:pPr>
        <w:pStyle w:val="BookText"/>
      </w:pPr>
      <w:r>
        <w:rPr>
          <w:rFonts w:ascii="IRNazanin" w:hAnsi="IRNazanin" w:eastAsia="IRNazanin" w:cs="IRNazanin"/>
          <w:lang w:bidi="fa-IR"/>
          <w:color w:val="111111"/>
          <w:sz w:val="28"/>
          <w:szCs w:val="28"/>
          <w:rtl/>
        </w:rPr>
        <w:t xml:space="preserve">6513: نستعليق سده 12، عنوان شنگرف، متن زير خط شنگرف. كاغذ هندى، 218 گ 20 * 25- 30 س 10/5 * 18/5.</w:t>
      </w:r>
    </w:p>
    <w:p>
      <w:pPr>
        <w:pStyle w:val="Heading2"/>
      </w:pPr>
      <w:bookmarkStart w:id="3139" w:name="_Toc2308"/>
      <w:r>
        <w:t>سرگذشت امام زادگان رى</w:t>
      </w:r>
      <w:bookmarkEnd w:id="3139"/>
    </w:p>
    <w:p>
      <w:pPr>
        <w:pStyle w:val="BookText"/>
      </w:pPr>
      <w:r>
        <w:rPr>
          <w:rFonts w:ascii="IRNazanin" w:hAnsi="IRNazanin" w:eastAsia="IRNazanin" w:cs="IRNazanin"/>
          <w:lang w:bidi="fa-IR"/>
          <w:color w:val="111111"/>
          <w:sz w:val="28"/>
          <w:szCs w:val="28"/>
          <w:rtl/>
        </w:rPr>
        <w:t xml:space="preserve">سرگذشت امام زادگان رى: على قلى ميرزاى وزير علوم سرگذشت عبد العظيم و عبدالله ابيض را كه چند سال بيشتر نوشته بود بخواهش نصير الدوله پاك نويس كرده و در پايان سرگذشت عيساى مسيح را بر آن افزوده است. آغاز: بسمله. الحمدلله المتعالى عن الاضداد و الاشباه... اما بعد چون درين اوان فيروزى نشان. انجام: و اصل اين كلمه " چند گوز " بوده و از كثرت استعمال " چنگيز " شد. 1854: نسخ سده يازده است. كاغذ فرنگى كبود نازك- جلد تيماج سبز ساده يك لا، 22 گ 14 * 15- 21 س 8 * 15.</w:t>
      </w:r>
    </w:p>
    <w:p>
      <w:pPr>
        <w:pStyle w:val="Heading2"/>
      </w:pPr>
      <w:bookmarkStart w:id="3140" w:name="_Toc2309"/>
      <w:r>
        <w:t>المبدء و معاد (6)</w:t>
      </w:r>
      <w:bookmarkEnd w:id="3140"/>
    </w:p>
    <w:p>
      <w:pPr>
        <w:pStyle w:val="BookText"/>
      </w:pPr>
      <w:r>
        <w:rPr>
          <w:rFonts w:ascii="IRNazanin" w:hAnsi="IRNazanin" w:eastAsia="IRNazanin" w:cs="IRNazanin"/>
          <w:lang w:bidi="fa-IR"/>
          <w:color w:val="111111"/>
          <w:sz w:val="28"/>
          <w:szCs w:val="28"/>
          <w:rtl/>
        </w:rPr>
        <w:t xml:space="preserve">8354: ش 1 دفتر، 1 پ- 172 ر، بخط شكسته نستعليق 1243، عنوان و نشان شنگرف. كاغذ فرنگى سفيد- جلد تيماج سرخ ضربى‌مقوايى، 180 گ 14/5 * 20- 20/5 س 7/5 * 14.</w:t>
      </w:r>
    </w:p>
    <w:p>
      <w:pPr>
        <w:pStyle w:val="Heading2"/>
      </w:pPr>
      <w:bookmarkStart w:id="3141" w:name="_Toc2310"/>
      <w:r>
        <w:t>شرح قطر الندى و بل الصدى (2)</w:t>
      </w:r>
      <w:bookmarkEnd w:id="3141"/>
    </w:p>
    <w:p>
      <w:pPr>
        <w:pStyle w:val="BookText"/>
      </w:pPr>
      <w:r>
        <w:rPr>
          <w:rFonts w:ascii="IRNazanin" w:hAnsi="IRNazanin" w:eastAsia="IRNazanin" w:cs="IRNazanin"/>
          <w:lang w:bidi="fa-IR"/>
          <w:color w:val="111111"/>
          <w:sz w:val="28"/>
          <w:szCs w:val="28"/>
          <w:rtl/>
        </w:rPr>
        <w:t xml:space="preserve">6887: نستعليق على اكبر بن على محمد بار فروشى در سه شنبه 21 شعبان 1334 براى محمد حسين بن مير اسد الله خواجه نورى، متن زير خط سرخ. كاغذ فرنگى كبود- جلد تيماج حنايى يك لا، 126 گ 11 * 14- 17 س 65 * 13.</w:t>
      </w:r>
    </w:p>
    <w:p>
      <w:pPr>
        <w:pStyle w:val="Heading2"/>
      </w:pPr>
      <w:bookmarkStart w:id="3142" w:name="_Toc2311"/>
      <w:r>
        <w:t>شواهد التلخيص</w:t>
      </w:r>
      <w:bookmarkEnd w:id="3142"/>
    </w:p>
    <w:p>
      <w:pPr>
        <w:pStyle w:val="BookText"/>
      </w:pPr>
      <w:r>
        <w:rPr>
          <w:rFonts w:ascii="IRNazanin" w:hAnsi="IRNazanin" w:eastAsia="IRNazanin" w:cs="IRNazanin"/>
          <w:lang w:bidi="fa-IR"/>
          <w:color w:val="111111"/>
          <w:sz w:val="28"/>
          <w:szCs w:val="28"/>
          <w:rtl/>
        </w:rPr>
        <w:t xml:space="preserve">شواهد التلخيص، مولف بترتيب بابهاى كتاب تلخيص شواهد آنرا بيرون آورده و گزارش نموده است. 6961: نسخ بى نشان سده 13، متن زير خط سرخ و گاهى شنگرف، در صفحه عنوان و پشت جلد بعنوان شرح " لومعه " ناميده شده است. آغاز افتاده: عبارات شيخ عبد القادر مفصله... قد استشهد فى كل باب... بكثير مما استشهد به الشيخ عبد القاهر فى " اسرار البلاغه " و " دلايل الاعجاز "... فيجس فى القلب ان اكتب لابياته... حواشى... و اتبعت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31" w:name="pg20264_230153"/>
    <w:bookmarkEnd w:id="531"/>
    <w:p>
      <w:pPr>
        <w:pStyle w:val="BookText"/>
      </w:pPr>
      <w:r>
        <w:rPr>
          <w:rFonts w:ascii="IRNazanin" w:hAnsi="IRNazanin" w:eastAsia="IRNazanin" w:cs="IRNazanin"/>
          <w:lang w:bidi="fa-IR"/>
          <w:color w:val="111111"/>
          <w:sz w:val="28"/>
          <w:szCs w:val="28"/>
          <w:rtl/>
        </w:rPr>
        <w:t xml:space="preserve">ابياب كل باب منه مالم يرده من ابيات المفتاح انجام: و لاعدمنك يدعوله بدوام بقاء و الله اعلم. كاغذ فرنگى- 13/5 *27- 20 س 8 * 16/5.</w:t>
      </w:r>
    </w:p>
    <w:p>
      <w:pPr>
        <w:pStyle w:val="Heading2"/>
      </w:pPr>
      <w:bookmarkStart w:id="3143" w:name="_Toc2312"/>
      <w:r>
        <w:t>المشاعر (1)</w:t>
      </w:r>
      <w:bookmarkEnd w:id="3143"/>
    </w:p>
    <w:p>
      <w:pPr>
        <w:pStyle w:val="BookText"/>
      </w:pPr>
      <w:r>
        <w:rPr>
          <w:rFonts w:ascii="Amiri" w:hAnsi="Amiri" w:eastAsia="Amiri" w:cs="Amiri"/>
          <w:lang w:bidi="ar-SA"/>
          <w:color w:val="111111"/>
          <w:sz w:val="28"/>
          <w:szCs w:val="28"/>
          <w:rtl/>
        </w:rPr>
        <w:t xml:space="preserve">1217: ش 2 دفتر، 414- 355، نستعليق اسماعيل بن عبدالله در يكشنبه 9 رمضان 1252.</w:t>
      </w:r>
    </w:p>
    <w:p>
      <w:pPr>
        <w:pStyle w:val="Heading2"/>
      </w:pPr>
      <w:bookmarkStart w:id="3144" w:name="_Toc2313"/>
      <w:r>
        <w:t>قرآن (1)</w:t>
      </w:r>
      <w:bookmarkEnd w:id="3144"/>
    </w:p>
    <w:p>
      <w:pPr>
        <w:pStyle w:val="BookText"/>
      </w:pPr>
      <w:r>
        <w:rPr>
          <w:rFonts w:ascii="IRNazanin" w:hAnsi="IRNazanin" w:eastAsia="IRNazanin" w:cs="IRNazanin"/>
          <w:lang w:bidi="fa-IR"/>
          <w:color w:val="111111"/>
          <w:sz w:val="28"/>
          <w:szCs w:val="28"/>
          <w:rtl/>
        </w:rPr>
        <w:t xml:space="preserve">998 شصت پاره و نيم جزوى، نوشته 1298، بخط نسخ زرين با جدولها. كاغذ فرنگى- جلد تيماجى.</w:t>
      </w:r>
    </w:p>
    <w:p>
      <w:pPr>
        <w:pStyle w:val="Heading2"/>
      </w:pPr>
      <w:bookmarkStart w:id="3145" w:name="_Toc2314"/>
      <w:r>
        <w:t>معيار العرفان</w:t>
      </w:r>
      <w:bookmarkEnd w:id="3145"/>
    </w:p>
    <w:p>
      <w:pPr>
        <w:pStyle w:val="BookText"/>
      </w:pPr>
      <w:r>
        <w:rPr>
          <w:rFonts w:ascii="IRNazanin" w:hAnsi="IRNazanin" w:eastAsia="IRNazanin" w:cs="IRNazanin"/>
          <w:lang w:bidi="fa-IR"/>
          <w:color w:val="111111"/>
          <w:sz w:val="28"/>
          <w:szCs w:val="28"/>
          <w:rtl/>
        </w:rPr>
        <w:t xml:space="preserve">معيار العرفان: گويا همان منطقى باشد كه در همين فهرست (95: 4) ياد شده است. 1526: ش 2 جنگ، سپه 59: 4.</w:t>
      </w:r>
    </w:p>
    <w:p>
      <w:pPr>
        <w:pStyle w:val="Heading2"/>
      </w:pPr>
      <w:bookmarkStart w:id="3146" w:name="_Toc2315"/>
      <w:r>
        <w:t>الصافى (21)</w:t>
      </w:r>
      <w:bookmarkEnd w:id="3146"/>
    </w:p>
    <w:p>
      <w:pPr>
        <w:pStyle w:val="BookText"/>
      </w:pPr>
      <w:r>
        <w:rPr>
          <w:rFonts w:ascii="IRNazanin" w:hAnsi="IRNazanin" w:eastAsia="IRNazanin" w:cs="IRNazanin"/>
          <w:lang w:bidi="fa-IR"/>
          <w:color w:val="111111"/>
          <w:sz w:val="28"/>
          <w:szCs w:val="28"/>
          <w:rtl/>
        </w:rPr>
        <w:t xml:space="preserve">5185: نيمه دوم، نسخ سده 11، عنوان و نشان شنگرف. كاغذ اصفهانى- جلد تيماج سرخ مقوايى، 292 گ 18/5 * 24/5، 24 س 11 *17. مالك مهدى بن كاظم، حاشيه " با نشانه " مجمع ، حسن عفى عنه " 19 س 9 * 18.</w:t>
      </w:r>
    </w:p>
    <w:p>
      <w:pPr>
        <w:pStyle w:val="Heading2"/>
      </w:pPr>
      <w:bookmarkStart w:id="3147" w:name="_Toc2316"/>
      <w:r>
        <w:t>صور الكواكب الثمانيه و الاربعين (كتاب-) (1)</w:t>
      </w:r>
      <w:bookmarkEnd w:id="3147"/>
    </w:p>
    <w:p>
      <w:pPr>
        <w:pStyle w:val="BookText"/>
      </w:pPr>
      <w:r>
        <w:rPr>
          <w:rFonts w:ascii="IRNazanin" w:hAnsi="IRNazanin" w:eastAsia="IRNazanin" w:cs="IRNazanin"/>
          <w:lang w:bidi="fa-IR"/>
          <w:color w:val="111111"/>
          <w:sz w:val="28"/>
          <w:szCs w:val="28"/>
          <w:rtl/>
        </w:rPr>
        <w:t xml:space="preserve">583: نسخ، مالك نسخه محمد بن عبد العظيم بن عبد الغنى حسينى در 1121، نام مولف و تاريخ كتابت و انجام كتاب زير كاغذ رفته است. كاغذ سمرقندى- جلد تيماج حنايى مقوايى وصالى شده، 169 گ 14 * 17- 21 س 8 * 14.</w:t>
      </w:r>
    </w:p>
    <w:p>
      <w:pPr>
        <w:pStyle w:val="Heading2"/>
      </w:pPr>
      <w:bookmarkStart w:id="3148" w:name="_Toc2317"/>
      <w:r>
        <w:t>كبرى (7)</w:t>
      </w:r>
      <w:bookmarkEnd w:id="3148"/>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32" w:name="pg20264_230154"/>
    <w:bookmarkEnd w:id="532"/>
    <w:p>
      <w:pPr>
        <w:pStyle w:val="BookText"/>
      </w:pPr>
      <w:r>
        <w:rPr>
          <w:rFonts w:ascii="Amiri" w:hAnsi="Amiri" w:eastAsia="Amiri" w:cs="Amiri"/>
          <w:lang w:bidi="ar-SA"/>
          <w:color w:val="111111"/>
          <w:sz w:val="28"/>
          <w:szCs w:val="28"/>
          <w:rtl/>
        </w:rPr>
        <w:t xml:space="preserve">6748: ش 4 دفتر، 121 ر- 134 ر، نسخ حيدر على در 1209 " بيد طيروسهى &lt; حيدرعلى، كتبه طيروسهى ".</w:t>
      </w:r>
    </w:p>
    <w:p>
      <w:pPr>
        <w:pStyle w:val="Heading2"/>
      </w:pPr>
      <w:bookmarkStart w:id="3149" w:name="_Toc2318"/>
      <w:r>
        <w:t>صافى در ترجمه و شرح كافى (3)</w:t>
      </w:r>
      <w:bookmarkEnd w:id="3149"/>
    </w:p>
    <w:p>
      <w:pPr>
        <w:pStyle w:val="BookText"/>
      </w:pPr>
      <w:r>
        <w:rPr>
          <w:rFonts w:ascii="IRNazanin" w:hAnsi="IRNazanin" w:eastAsia="IRNazanin" w:cs="IRNazanin"/>
          <w:lang w:bidi="fa-IR"/>
          <w:color w:val="111111"/>
          <w:sz w:val="28"/>
          <w:szCs w:val="28"/>
          <w:rtl/>
        </w:rPr>
        <w:t xml:space="preserve">1720: سپه 267: 1- مالك اعتضاد السلطنه در 1270.</w:t>
      </w:r>
    </w:p>
    <w:p>
      <w:pPr>
        <w:pStyle w:val="Heading2"/>
      </w:pPr>
      <w:bookmarkStart w:id="3150" w:name="_Toc2319"/>
      <w:r>
        <w:t>الفقه</w:t>
      </w:r>
      <w:bookmarkEnd w:id="3150"/>
    </w:p>
    <w:p>
      <w:pPr>
        <w:pStyle w:val="BookText"/>
      </w:pPr>
      <w:r>
        <w:rPr>
          <w:rFonts w:ascii="IRNazanin" w:hAnsi="IRNazanin" w:eastAsia="IRNazanin" w:cs="IRNazanin"/>
          <w:lang w:bidi="fa-IR"/>
          <w:color w:val="111111"/>
          <w:sz w:val="28"/>
          <w:szCs w:val="28"/>
          <w:rtl/>
        </w:rPr>
        <w:t xml:space="preserve">الفقه، در طهارت است بعربى و در آن از جمال المحققين " ره " بسيار نقل شده و همچنين از شيخ و شارح. آغاز: بسمله. و به ثقتى‌الحمدلله الذى اوضح لناشرايع الاسلام و قواعد الدين و كشف الغطاء عن سراير الاحكام... و هو يشتمل على مقدمه و مقاصد... ففى‌رسم الطهاره و شرح اسمها و هى لغه النظافه قال. انجام: الاان يستوعب التغير عمود الماء فينجس ما تحت المتغير ايضا ان كان اقل كر ان لم يكن متغيرا هذا قال وحيد عصره رحمه الله. 6277: ش 4 دفتر (233 پ- 239 پ (حاشيه "منه عفى عنه " دارد، نستعليق سده دوازدهم، عنوانها شنگرف، 240 گ / 19 * 29.</w:t>
      </w:r>
    </w:p>
    <w:p>
      <w:pPr>
        <w:pStyle w:val="Heading2"/>
      </w:pPr>
      <w:bookmarkStart w:id="3151" w:name="_Toc2320"/>
      <w:r>
        <w:t>مواهب عليه (1)</w:t>
      </w:r>
      <w:bookmarkEnd w:id="3151"/>
    </w:p>
    <w:p>
      <w:pPr>
        <w:pStyle w:val="BookText"/>
      </w:pPr>
      <w:r>
        <w:rPr>
          <w:rFonts w:ascii="IRNazanin" w:hAnsi="IRNazanin" w:eastAsia="IRNazanin" w:cs="IRNazanin"/>
          <w:lang w:bidi="fa-IR"/>
          <w:color w:val="111111"/>
          <w:sz w:val="28"/>
          <w:szCs w:val="28"/>
          <w:rtl/>
        </w:rPr>
        <w:t xml:space="preserve">6 صدر: نسخ جمال الدين عطايى در پنجشنبه 24 رمضان 1025، جدول زر و لاجورد و سبز، آيه ها معرب و شنگرف. كاغذ سپاهانى‌نخودى- جلد تيماج زرد مقوايى، 436 گ 17 * 24- 24/5 س 10 * 16/5.</w:t>
      </w:r>
    </w:p>
    <w:p>
      <w:pPr>
        <w:pStyle w:val="Heading2"/>
      </w:pPr>
      <w:bookmarkStart w:id="3152" w:name="_Toc2321"/>
      <w:r>
        <w:t>الفتح الوهبى على تاريخ ابى نصر العتبى</w:t>
      </w:r>
      <w:bookmarkEnd w:id="3152"/>
    </w:p>
    <w:p>
      <w:pPr>
        <w:pStyle w:val="BookText"/>
      </w:pPr>
      <w:r>
        <w:rPr>
          <w:rFonts w:ascii="IRNazanin" w:hAnsi="IRNazanin" w:eastAsia="IRNazanin" w:cs="IRNazanin"/>
          <w:lang w:bidi="fa-IR"/>
          <w:color w:val="111111"/>
          <w:sz w:val="28"/>
          <w:szCs w:val="28"/>
          <w:rtl/>
        </w:rPr>
        <w:t xml:space="preserve">الفتح الوهبى على تاريخ ابى نصر العتبى، شرحى است از احمد بن على بن عمر منينى دمشقى (1172- 1089) بر تاريخ يمينى ابونصر عتبى كه براى يمين الدوله سبكتگين نگاشته بود. اين شرح در بولاق بسال 1286 در دو جلد بچاپ رسيده است. 1485: متن نسخ و شنگرف شرح نسخ سياه از عبدالقادر بن عمر الناسخ در دمشق شام 7 هفتمين نسخه ايست كه او نوشته و براى خزانه محمد امين عاطف افندى در 1167 نوشته است، نسخه را در 273 آقا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33" w:name="pg20264_230155"/>
    <w:bookmarkEnd w:id="533"/>
    <w:p>
      <w:pPr>
        <w:pStyle w:val="BookText"/>
      </w:pPr>
      <w:r>
        <w:rPr>
          <w:rFonts w:ascii="IRNazanin" w:hAnsi="IRNazanin" w:eastAsia="IRNazanin" w:cs="IRNazanin"/>
          <w:lang w:bidi="fa-IR"/>
          <w:color w:val="111111"/>
          <w:sz w:val="28"/>
          <w:szCs w:val="28"/>
          <w:rtl/>
        </w:rPr>
        <w:t xml:space="preserve">ميرزا قاخان صدراعظم به پسرش داود وزير لشكر داده است. صفحه ها در يك جدول زر و لاجورد، يك سرلوح زر و لاجورد و شنگرف، در پشت برگ 1 شمس العلماء عبد الرب آبادى مى نويسد كه شروح يمينى از: 1- نجاتى. 2- ناموسى. 3- كرمانى. 4- زوزنى. 5- منينى است. مالك اعتضاد السلطنه در 2296، وقف سپهسالار در 1297 كاغذ ترمه سفيد- جلد روغنى سياه در ميان ترنج دراز بزر و شنگرف، 388 گ 17 * 32، 39 س 10 * 22.</w:t>
      </w:r>
    </w:p>
    <w:p>
      <w:pPr>
        <w:pStyle w:val="Heading2"/>
      </w:pPr>
      <w:bookmarkStart w:id="3153" w:name="_Toc2322"/>
      <w:r>
        <w:t>عمده المفيد وعده المجيد فى معرفت التجويد</w:t>
      </w:r>
      <w:bookmarkEnd w:id="3153"/>
    </w:p>
    <w:p>
      <w:pPr>
        <w:pStyle w:val="BookText"/>
      </w:pPr>
      <w:r>
        <w:rPr>
          <w:rFonts w:ascii="IRNazanin" w:hAnsi="IRNazanin" w:eastAsia="IRNazanin" w:cs="IRNazanin"/>
          <w:lang w:bidi="fa-IR"/>
          <w:color w:val="111111"/>
          <w:sz w:val="28"/>
          <w:szCs w:val="28"/>
          <w:rtl/>
        </w:rPr>
        <w:t xml:space="preserve">عمده المفيد وعده المجيد فى معرفت التجويد: ارجوزه نونيه عربى است از علم الدين ابوالحسن على بن عبدالصمد سخاوى) م 343) در شصت بيت) چلبى 163: 2). آغاز: يا من بروم تلاوه القرآن و يرود شاو ائمه الاتقان انجام: و اعلم بانك جائر فى ظلمها ان قستها بقصيده الخاقانى 5243: ش 10 دفتر، 89- 86 پ، نسخ مثل نيمه دوم مجموعه نوشته سده11.</w:t>
      </w:r>
    </w:p>
    <w:p>
      <w:pPr>
        <w:pStyle w:val="Heading2"/>
      </w:pPr>
      <w:bookmarkStart w:id="3154" w:name="_Toc2323"/>
      <w:r>
        <w:t>عبرت نامه (2)</w:t>
      </w:r>
      <w:bookmarkEnd w:id="3154"/>
    </w:p>
    <w:p>
      <w:pPr>
        <w:pStyle w:val="BookText"/>
      </w:pPr>
      <w:r>
        <w:rPr>
          <w:rFonts w:ascii="IRNazanin" w:hAnsi="IRNazanin" w:eastAsia="IRNazanin" w:cs="IRNazanin"/>
          <w:lang w:bidi="fa-IR"/>
          <w:color w:val="111111"/>
          <w:sz w:val="28"/>
          <w:szCs w:val="28"/>
          <w:rtl/>
        </w:rPr>
        <w:t xml:space="preserve">411: ش 2 دفتر، ش 1 " تحفه العراقين " است كه در ص 372- 371 ج 4 گذشت، در آن شعرهايى گويا بخط اعتضاد السلطنه نوشته شده است.</w:t>
      </w:r>
    </w:p>
    <w:p>
      <w:pPr>
        <w:pStyle w:val="Heading2"/>
      </w:pPr>
      <w:bookmarkStart w:id="3155" w:name="_Toc2324"/>
      <w:r>
        <w:t>قابوسنامه</w:t>
      </w:r>
      <w:bookmarkEnd w:id="3155"/>
    </w:p>
    <w:p>
      <w:pPr>
        <w:pStyle w:val="BookText"/>
      </w:pPr>
      <w:r>
        <w:rPr>
          <w:rFonts w:ascii="IRNazanin" w:hAnsi="IRNazanin" w:eastAsia="IRNazanin" w:cs="IRNazanin"/>
          <w:lang w:bidi="fa-IR"/>
          <w:color w:val="111111"/>
          <w:sz w:val="28"/>
          <w:szCs w:val="28"/>
          <w:rtl/>
        </w:rPr>
        <w:t xml:space="preserve">قابوسنامه، از شمس المعالى امير عنصر المعالى كيكاوس بن اسكندر و شمگير است) مشار ص 5328. (1207: ش 1 دفتر (1 پ- 111) نستعليق محمدرضا در 1284 بدستور محمدخان پيشخدمت ناصرالدين شاه، عنوان شنگرف. سپس دو برگ پراكنده هاى پندنامه لقمان و دو صفحه اول تحفه الملوك چهل بابى است. كاغذ فرنگى سفيد- جلد تيماج حنائى ضربى مقوايى، 16 * 21، 19 س 9 * 15/5</w:t>
      </w:r>
    </w:p>
    <w:p>
      <w:pPr>
        <w:pStyle w:val="Heading2"/>
      </w:pPr>
      <w:bookmarkStart w:id="3156" w:name="_Toc2325"/>
      <w:r>
        <w:t>عروض وقافيه (رساله-) (3)</w:t>
      </w:r>
      <w:bookmarkEnd w:id="3156"/>
    </w:p>
    <w:p>
      <w:pPr>
        <w:pStyle w:val="BookText"/>
      </w:pPr>
      <w:r>
        <w:rPr>
          <w:rFonts w:ascii="IRNazanin" w:hAnsi="IRNazanin" w:eastAsia="IRNazanin" w:cs="IRNazanin"/>
          <w:lang w:bidi="fa-IR"/>
          <w:color w:val="111111"/>
          <w:sz w:val="28"/>
          <w:szCs w:val="28"/>
          <w:rtl/>
        </w:rPr>
        <w:t xml:space="preserve">8245: ش 4 دفتر، 35 ر، 43 پ.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34" w:name="pg20264_230156"/>
    <w:bookmarkEnd w:id="534"/>
    <w:p>
      <w:pPr>
        <w:pStyle w:val="Heading2"/>
      </w:pPr>
      <w:bookmarkStart w:id="3157" w:name="_Toc2326"/>
      <w:r>
        <w:t>شرح مراح الارواح</w:t>
      </w:r>
      <w:bookmarkEnd w:id="3157"/>
    </w:p>
    <w:p>
      <w:pPr>
        <w:pStyle w:val="BookText"/>
      </w:pPr>
      <w:r>
        <w:rPr>
          <w:rFonts w:ascii="IRNazanin" w:hAnsi="IRNazanin" w:eastAsia="IRNazanin" w:cs="IRNazanin"/>
          <w:lang w:bidi="fa-IR"/>
          <w:color w:val="111111"/>
          <w:sz w:val="28"/>
          <w:szCs w:val="28"/>
          <w:rtl/>
        </w:rPr>
        <w:t xml:space="preserve">شرح مراح الارواح: شرحى است بر متن مختصر مراح الارواح در صرف) فهرست دانشگاه 2304: 3).</w:t>
      </w:r>
    </w:p>
    <w:p>
      <w:pPr>
        <w:pStyle w:val="Heading2"/>
      </w:pPr>
      <w:bookmarkStart w:id="3158" w:name="_Toc2327"/>
      <w:r>
        <w:t>الرساله العمليه (2)</w:t>
      </w:r>
      <w:bookmarkEnd w:id="3158"/>
    </w:p>
    <w:p>
      <w:pPr>
        <w:pStyle w:val="BookText"/>
      </w:pPr>
      <w:r>
        <w:rPr>
          <w:rFonts w:ascii="IRNazanin" w:hAnsi="IRNazanin" w:eastAsia="IRNazanin" w:cs="IRNazanin"/>
          <w:lang w:bidi="fa-IR"/>
          <w:color w:val="111111"/>
          <w:sz w:val="28"/>
          <w:szCs w:val="28"/>
          <w:rtl/>
        </w:rPr>
        <w:t xml:space="preserve">8183: نسخ يكشنبه 12 ذى قعده 1244، عنوان شنگرف، در هامش هفت برگ پرسش و پاسخ فارسى است. كاغذ فرنگى سفيد آهار مهره- جلد تيماج مشكى يك لا، 10/5 * 11- 15 س 5/5 * 11.</w:t>
      </w:r>
    </w:p>
    <w:p>
      <w:pPr>
        <w:pStyle w:val="Heading2"/>
      </w:pPr>
      <w:bookmarkStart w:id="3159" w:name="_Toc2328"/>
      <w:r>
        <w:t>وبائيه</w:t>
      </w:r>
      <w:bookmarkEnd w:id="3159"/>
    </w:p>
    <w:p>
      <w:pPr>
        <w:pStyle w:val="BookText"/>
      </w:pPr>
      <w:r>
        <w:rPr>
          <w:rFonts w:ascii="IRNazanin" w:hAnsi="IRNazanin" w:eastAsia="IRNazanin" w:cs="IRNazanin"/>
          <w:lang w:bidi="fa-IR"/>
          <w:color w:val="111111"/>
          <w:sz w:val="28"/>
          <w:szCs w:val="28"/>
          <w:rtl/>
        </w:rPr>
        <w:t xml:space="preserve">وبائيه: اين رساله به نثر از روى طب قديم براى ناصرالدين شاه نوشته شده است. آغاز: حمدلك رب نجنى منك فلاح.......... فر فزاينده باد ناصرالدين را شاه جهان خسرو زمان و زمين را انجام: جود شاهنشاه را كردم نويد- از همه مردار ببريدم اميد 7383: ش 1 دفتر، 1 پ- 24 پ. نستعليق سده 13، در دو جدول يكى شنگرف دومى زر و شنگرف با يك سر لوح لاجورد و شنگرف. كاغذ فرنگى- جلد تيماج مشكى‌ضربى يك لا، 41 گ 11 * 12- 17/5 س 5، 5 * 12/5.</w:t>
      </w:r>
    </w:p>
    <w:p>
      <w:pPr>
        <w:pStyle w:val="Heading2"/>
      </w:pPr>
      <w:bookmarkStart w:id="3160" w:name="_Toc2329"/>
      <w:r>
        <w:t>لوامع صاحب قرانى (3)</w:t>
      </w:r>
      <w:bookmarkEnd w:id="3160"/>
    </w:p>
    <w:p>
      <w:pPr>
        <w:pStyle w:val="BookText"/>
      </w:pPr>
      <w:r>
        <w:rPr>
          <w:rFonts w:ascii="IRNazanin" w:hAnsi="IRNazanin" w:eastAsia="IRNazanin" w:cs="IRNazanin"/>
          <w:lang w:bidi="fa-IR"/>
          <w:color w:val="111111"/>
          <w:sz w:val="28"/>
          <w:szCs w:val="28"/>
          <w:rtl/>
        </w:rPr>
        <w:t xml:space="preserve">2664: سپه 300: 1.</w:t>
      </w:r>
    </w:p>
    <w:p>
      <w:pPr>
        <w:pStyle w:val="Heading2"/>
      </w:pPr>
      <w:bookmarkStart w:id="3161" w:name="_Toc2330"/>
      <w:r>
        <w:t>عين اليقين (الانوار و الاسرار) (3)</w:t>
      </w:r>
      <w:bookmarkEnd w:id="3161"/>
    </w:p>
    <w:p>
      <w:pPr>
        <w:pStyle w:val="BookText"/>
      </w:pPr>
      <w:r>
        <w:rPr>
          <w:rFonts w:ascii="IRNazanin" w:hAnsi="IRNazanin" w:eastAsia="IRNazanin" w:cs="IRNazanin"/>
          <w:lang w:bidi="fa-IR"/>
          <w:color w:val="111111"/>
          <w:sz w:val="28"/>
          <w:szCs w:val="28"/>
          <w:rtl/>
        </w:rPr>
        <w:t xml:space="preserve">6424: نستعليق زين العابدين بن محمد حسين گيلانى در مدرسه نيماورد) نماورد (در شنبه 18 صفر 1243، عنوانها شنگرف، تنها مقصد يكم را دارد و مانند ص 324- 237 چاپى رحلى سنگى. كاغذ فرنگى سفيد- جلد تيماج حنايى قهوه يى ضربى: 100 گ 14 * 24- 21/5 س 75 / * 15.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35" w:name="pg20264_230157"/>
    <w:bookmarkEnd w:id="535"/>
    <w:p>
      <w:pPr>
        <w:pStyle w:val="Heading2"/>
      </w:pPr>
      <w:bookmarkStart w:id="3162" w:name="_Toc2331"/>
      <w:r>
        <w:t>روضه الصفاء فى سيره الانبياء و الملوك و الخلفاء (5)</w:t>
      </w:r>
      <w:bookmarkEnd w:id="3162"/>
    </w:p>
    <w:p>
      <w:pPr>
        <w:pStyle w:val="BookText"/>
      </w:pPr>
      <w:r>
        <w:rPr>
          <w:rFonts w:ascii="IRNazanin" w:hAnsi="IRNazanin" w:eastAsia="IRNazanin" w:cs="IRNazanin"/>
          <w:lang w:bidi="fa-IR"/>
          <w:color w:val="111111"/>
          <w:sz w:val="28"/>
          <w:szCs w:val="28"/>
          <w:rtl/>
        </w:rPr>
        <w:t xml:space="preserve">1649: از آغاز تا شهادت حسين است، نسخ 998، عنوانها و نشانها شنگرف با دو سرلوح در آغاز جلد 1 و 2 در زمينه زرد با گل بوته لاجورد و شنگرف و سبز. كاغذ ترمه اصفهانى نخودى- جلد تيماج سوخت مشكى ضربى، 443 گ 23 * 27- 35 س 13 * 23.</w:t>
      </w:r>
    </w:p>
    <w:p>
      <w:pPr>
        <w:pStyle w:val="Heading2"/>
      </w:pPr>
      <w:bookmarkStart w:id="3163" w:name="_Toc2332"/>
      <w:r>
        <w:t>زبده التصانيف</w:t>
      </w:r>
      <w:bookmarkEnd w:id="3163"/>
    </w:p>
    <w:p>
      <w:pPr>
        <w:pStyle w:val="BookText"/>
      </w:pPr>
      <w:r>
        <w:rPr>
          <w:rFonts w:ascii="IRNazanin" w:hAnsi="IRNazanin" w:eastAsia="IRNazanin" w:cs="IRNazanin"/>
          <w:lang w:bidi="fa-IR"/>
          <w:color w:val="111111"/>
          <w:sz w:val="28"/>
          <w:szCs w:val="28"/>
          <w:rtl/>
        </w:rPr>
        <w:t xml:space="preserve">زبده التصانيف: مولى حيدر بن محمد خوانسارى استاد آقاحسين خوانسارى كه بنام شاه عباس دوم در م 1078 نگاشته است) فهرست دانشگاه 2267: 3- مشار 876- ذريعه 22: 12 ). آغاز: حمد بى حد و ثناى عدو ستايش بى عدد. انجام: صد شكر كه بار ديگر از گفت و شنقت از گلين طبعم گل اميد شكفت بر خواست بفكر عقلم از روى هوس " احسنت احسنت " از پى تاريخش گفت و الحمدلله رب العالمين.</w:t>
      </w:r>
    </w:p>
    <w:p>
      <w:pPr>
        <w:pStyle w:val="Heading2"/>
      </w:pPr>
      <w:bookmarkStart w:id="3164" w:name="_Toc2333"/>
      <w:r>
        <w:t>سر الانساب</w:t>
      </w:r>
      <w:bookmarkEnd w:id="3164"/>
    </w:p>
    <w:p>
      <w:pPr>
        <w:pStyle w:val="BookText"/>
      </w:pPr>
      <w:r>
        <w:rPr>
          <w:rFonts w:ascii="IRNazanin" w:hAnsi="IRNazanin" w:eastAsia="IRNazanin" w:cs="IRNazanin"/>
          <w:lang w:bidi="fa-IR"/>
          <w:color w:val="111111"/>
          <w:sz w:val="28"/>
          <w:szCs w:val="28"/>
          <w:rtl/>
        </w:rPr>
        <w:t xml:space="preserve">سر الانساب: از ابو نصر سهل بن عبدالله بخارى نسابه، چنانكه محمد مهدى عبد الرب آبادى در آغاز نسخه ما و نويسنده آن در پايان نسخه گواهى داده اند، در عمده الطالب از مولف نقل شده است) فهرست دانشگاه 2700. (632: 2: ش 2 دفتر، ص 49- 1، صفحه شمار جداگانه دارد، بهمان نسخ ش 1، در ص 28 حاشيه ايست از عبد الرب آبادى. آغاز افتاده: كل طالبى علوى و كل طالبى فى الدنيا هاشمى و ليس كل هاشمى علوى... انجام: لتزول هذه الشبهه. هذا آخر ما ذكرته و من نسب عمر بن على بن ابى طالب و هو آخر الكتاب و الله الموفق للصواب... و نعم الوكيل.) تمت كتاب سر الانساب للعلويه من ابى نصر سهل بن عبدالله البخارى النسابه ره... على يد... ابوالقاسم الشريف (. پس از اين يك برگ است از عمده الانساب گويا همان عمده الطالب.</w:t>
      </w:r>
    </w:p>
    <w:p>
      <w:pPr>
        <w:pStyle w:val="Heading2"/>
      </w:pPr>
      <w:bookmarkStart w:id="3165" w:name="_Toc2334"/>
      <w:r>
        <w:t>لمعات (2)</w:t>
      </w:r>
      <w:bookmarkEnd w:id="3165"/>
    </w:p>
    <w:p>
      <w:pPr>
        <w:pStyle w:val="BookText"/>
      </w:pPr>
      <w:r>
        <w:rPr>
          <w:rFonts w:ascii="IRNazanin" w:hAnsi="IRNazanin" w:eastAsia="IRNazanin" w:cs="IRNazanin"/>
          <w:lang w:bidi="fa-IR"/>
          <w:color w:val="111111"/>
          <w:sz w:val="28"/>
          <w:szCs w:val="28"/>
          <w:rtl/>
        </w:rPr>
        <w:t xml:space="preserve">2844: ش 1 دفتر، 3 پ- 53 پ، تالمعه 28 را دارد و يك برگ افتاده است. نستعليق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36" w:name="pg20264_230158"/>
    <w:bookmarkEnd w:id="536"/>
    <w:p>
      <w:pPr>
        <w:pStyle w:val="BookText"/>
      </w:pPr>
      <w:r>
        <w:rPr>
          <w:rFonts w:ascii="IRNazanin" w:hAnsi="IRNazanin" w:eastAsia="IRNazanin" w:cs="IRNazanin"/>
          <w:lang w:bidi="fa-IR"/>
          <w:color w:val="111111"/>
          <w:sz w:val="28"/>
          <w:szCs w:val="28"/>
          <w:rtl/>
        </w:rPr>
        <w:t xml:space="preserve">درشت سده يازدهم، عنوان شنگرف، فهرست رساله هاى اين دفتر در آغاز هست. كاغذ سپاهانى نخودى- جلد تيماج سبز مقوايى، 544 گ 13 * 19- 22 و 20 س 6/5 *14 و 7/5 * 15.</w:t>
      </w:r>
    </w:p>
    <w:p>
      <w:pPr>
        <w:pStyle w:val="Heading2"/>
      </w:pPr>
      <w:bookmarkStart w:id="3166" w:name="_Toc2335"/>
      <w:r>
        <w:t>شرح نهج البلاغه (5)</w:t>
      </w:r>
      <w:bookmarkEnd w:id="3166"/>
    </w:p>
    <w:p>
      <w:pPr>
        <w:pStyle w:val="BookText"/>
      </w:pPr>
      <w:r>
        <w:rPr>
          <w:rFonts w:ascii="IRNazanin" w:hAnsi="IRNazanin" w:eastAsia="IRNazanin" w:cs="IRNazanin"/>
          <w:lang w:bidi="fa-IR"/>
          <w:color w:val="111111"/>
          <w:sz w:val="28"/>
          <w:szCs w:val="28"/>
          <w:rtl/>
        </w:rPr>
        <w:t xml:space="preserve">7050: پنج جزء نخستين است و بخط ابدال بن درويش خادم در 1076/2/4، عنوان شنگرف. مالك محمد حسين بن محمد بن اسماعيل اقطسى در 1090 و سيد على حسين خوارزمى و محمد اسماعيل حسينى. كاغذ فرنگى- جلد تيماج مشكى ضربى مقوايى، 284 گ 20 * 30- 30 س 12/5 * 21/5.</w:t>
      </w:r>
    </w:p>
    <w:p>
      <w:pPr>
        <w:pStyle w:val="Heading2"/>
      </w:pPr>
      <w:bookmarkStart w:id="3167" w:name="_Toc2336"/>
      <w:r>
        <w:t>المبدء و المعاد (1)</w:t>
      </w:r>
      <w:bookmarkEnd w:id="3167"/>
    </w:p>
    <w:p>
      <w:pPr>
        <w:pStyle w:val="BookText"/>
      </w:pPr>
      <w:r>
        <w:rPr>
          <w:rFonts w:ascii="IRNazanin" w:hAnsi="IRNazanin" w:eastAsia="IRNazanin" w:cs="IRNazanin"/>
          <w:lang w:bidi="fa-IR"/>
          <w:color w:val="111111"/>
          <w:sz w:val="28"/>
          <w:szCs w:val="28"/>
          <w:rtl/>
        </w:rPr>
        <w:t xml:space="preserve">1216: ش 45 دفتر، ص 299- 243)</w:t>
      </w:r>
    </w:p>
    <w:p>
      <w:pPr>
        <w:pStyle w:val="Heading2"/>
      </w:pPr>
      <w:bookmarkStart w:id="3168" w:name="_Toc2337"/>
      <w:r>
        <w:t>الشبهات و الشكوك</w:t>
      </w:r>
      <w:bookmarkEnd w:id="3168"/>
    </w:p>
    <w:p>
      <w:pPr>
        <w:pStyle w:val="BookText"/>
      </w:pPr>
      <w:r>
        <w:rPr>
          <w:rFonts w:ascii="IRNazanin" w:hAnsi="IRNazanin" w:eastAsia="IRNazanin" w:cs="IRNazanin"/>
          <w:lang w:bidi="fa-IR"/>
          <w:color w:val="111111"/>
          <w:sz w:val="28"/>
          <w:szCs w:val="28"/>
          <w:rtl/>
        </w:rPr>
        <w:t xml:space="preserve">الشبهات و الشكوك: آقاى حسين خوانسارى، درباره چهار شبهه و شك. 1- شك درباره سقوط اجسام. 2- شهرى مركب از كافران و مسلمانان. 3- قابليت جسم تقسيم بى</w:t>
      </w:r>
    </w:p>
    <w:p>
      <w:pPr>
        <w:pStyle w:val="BookText"/>
      </w:pPr>
      <w:r>
        <w:rPr>
          <w:rFonts w:ascii="IRNazanin" w:hAnsi="IRNazanin" w:eastAsia="IRNazanin" w:cs="IRNazanin"/>
          <w:lang w:bidi="fa-IR"/>
          <w:color w:val="111111"/>
          <w:sz w:val="28"/>
          <w:szCs w:val="28"/>
          <w:rtl/>
        </w:rPr>
        <w:t xml:space="preserve">نهايت را. 4- مبحث لازم از شرح مطالع الانوار. 1374: ش 12 دفتر، ص 369- 360، بهمان خط شماره پيشين.</w:t>
      </w:r>
    </w:p>
    <w:p>
      <w:pPr>
        <w:pStyle w:val="Heading2"/>
      </w:pPr>
      <w:bookmarkStart w:id="3169" w:name="_Toc2338"/>
      <w:r>
        <w:t>سرمايه ايمان (3)</w:t>
      </w:r>
      <w:bookmarkEnd w:id="3169"/>
    </w:p>
    <w:p>
      <w:pPr>
        <w:pStyle w:val="BookText"/>
      </w:pPr>
      <w:r>
        <w:rPr>
          <w:rFonts w:ascii="IRNazanin" w:hAnsi="IRNazanin" w:eastAsia="IRNazanin" w:cs="IRNazanin"/>
          <w:lang w:bidi="fa-IR"/>
          <w:color w:val="111111"/>
          <w:sz w:val="28"/>
          <w:szCs w:val="28"/>
          <w:rtl/>
        </w:rPr>
        <w:t xml:space="preserve">6466: نستعليق ملامحمد على شهير به عبد الساده بى تاريخ در سده 11، عنوانها شنگرف، تصحيح شده است. كاغذ اصفهانى نخودى- جلد تيماج مشكى يك لا، 118 گ 10 * 17- 16/5 س 4/5 * 11.</w:t>
      </w:r>
    </w:p>
    <w:p>
      <w:pPr>
        <w:pStyle w:val="Heading2"/>
      </w:pPr>
      <w:bookmarkStart w:id="3170" w:name="_Toc2339"/>
      <w:r>
        <w:t>منهج السالكين و زاد العارفين</w:t>
      </w:r>
      <w:bookmarkEnd w:id="3170"/>
    </w:p>
    <w:p>
      <w:pPr>
        <w:pStyle w:val="BookText"/>
      </w:pPr>
      <w:r>
        <w:rPr>
          <w:rFonts w:ascii="IRNazanin" w:hAnsi="IRNazanin" w:eastAsia="IRNazanin" w:cs="IRNazanin"/>
          <w:lang w:bidi="fa-IR"/>
          <w:color w:val="111111"/>
          <w:sz w:val="28"/>
          <w:szCs w:val="28"/>
          <w:rtl/>
        </w:rPr>
        <w:t xml:space="preserve">منهج السالكين و زاد العارفين: يك مقدمه و چند باب دارد كه در نسخه زير تا باب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37" w:name="pg20264_230159"/>
    <w:bookmarkEnd w:id="537"/>
    <w:p>
      <w:pPr>
        <w:pStyle w:val="BookText"/>
      </w:pPr>
      <w:r>
        <w:rPr>
          <w:rFonts w:ascii="IRNazanin" w:hAnsi="IRNazanin" w:eastAsia="IRNazanin" w:cs="IRNazanin"/>
          <w:lang w:bidi="fa-IR"/>
          <w:color w:val="111111"/>
          <w:sz w:val="28"/>
          <w:szCs w:val="28"/>
          <w:rtl/>
        </w:rPr>
        <w:t xml:space="preserve">چهاردهم هست. آغاز يك برگ افتاده: لايخفى على‌اولى البصائر النقاده و ذوى الافهام الوقاده فضيله علم الاخلاق. انجام: و يوفقنا للاعمال الصالحه بحمد لله اولا و آخرا و ظاهرا و باطنا. 5862) نسخ 14 ذح 1236، عنوانها شنگرف. كاغذ فرنگى سفيد- جلد تيماج سرخ ضربى مقوايى، 189 گ 9 * 16- 19 س 6 * 11/5.</w:t>
      </w:r>
    </w:p>
    <w:p>
      <w:pPr>
        <w:pStyle w:val="Heading2"/>
      </w:pPr>
      <w:bookmarkStart w:id="3171" w:name="_Toc2340"/>
      <w:r>
        <w:t>نظام التواريخ</w:t>
      </w:r>
      <w:bookmarkEnd w:id="3171"/>
    </w:p>
    <w:p>
      <w:pPr>
        <w:pStyle w:val="BookText"/>
      </w:pPr>
      <w:r>
        <w:rPr>
          <w:rFonts w:ascii="IRNazanin" w:hAnsi="IRNazanin" w:eastAsia="IRNazanin" w:cs="IRNazanin"/>
          <w:lang w:bidi="fa-IR"/>
          <w:color w:val="111111"/>
          <w:sz w:val="28"/>
          <w:szCs w:val="28"/>
          <w:rtl/>
        </w:rPr>
        <w:t xml:space="preserve">نظام التواريخ: از قاضى ناصرالدين عبدالله بيضاوى شيرازى است كه آنرا در 21 محرم 674 بفارسى نوشته است. اين رساله در تهران بسال 1313 خ بچاپ رسيده است) مشار ص 2799. (1585: ش 53 دفتر، ص 664- 648، اين نسخه تا نيمه داستان غزنويان است، پس ازين (700- 668) مطالب پراكنده است كه يكى از آنها نامه ايست كه در آن از شاه عباس و شاه صفى ياد شده است و بفارسى است بخط نستعليق.</w:t>
      </w:r>
    </w:p>
    <w:p>
      <w:pPr>
        <w:pStyle w:val="Heading2"/>
      </w:pPr>
      <w:bookmarkStart w:id="3172" w:name="_Toc2341"/>
      <w:r>
        <w:t>طالع مولود (معرفت استخراج-)</w:t>
      </w:r>
      <w:bookmarkEnd w:id="3172"/>
    </w:p>
    <w:p>
      <w:pPr>
        <w:pStyle w:val="BookText"/>
      </w:pPr>
      <w:r>
        <w:rPr>
          <w:rFonts w:ascii="IRNazanin" w:hAnsi="IRNazanin" w:eastAsia="IRNazanin" w:cs="IRNazanin"/>
          <w:lang w:bidi="fa-IR"/>
          <w:color w:val="111111"/>
          <w:sz w:val="28"/>
          <w:szCs w:val="28"/>
          <w:rtl/>
        </w:rPr>
        <w:t xml:space="preserve">طالع مولود (معرفت استخراج-): اين رساله در استخراج طالع مولود است. آغاز: بسمله. حمدله. اما بعد اين چند كلمه ايست در استخراج طالع مولود. انجام: و او را جيب معكوس گويند و الله اعلم بالصواب و اليه المرجع و الماب تمام شد رساله مذكور در استخراج معرفت تقويم. 669: ش 2 دفتر، 39 پ- 111 پ، برگهاى 112 و 113 جدولها است.</w:t>
      </w:r>
    </w:p>
    <w:p>
      <w:pPr>
        <w:pStyle w:val="Heading2"/>
      </w:pPr>
      <w:bookmarkStart w:id="3173" w:name="_Toc2342"/>
      <w:r>
        <w:t>ظفرنامه (2)</w:t>
      </w:r>
      <w:bookmarkEnd w:id="3173"/>
    </w:p>
    <w:p>
      <w:pPr>
        <w:pStyle w:val="BookText"/>
      </w:pPr>
      <w:r>
        <w:rPr>
          <w:rFonts w:ascii="Amiri" w:hAnsi="Amiri" w:eastAsia="Amiri" w:cs="Amiri"/>
          <w:lang w:bidi="ar-SA"/>
          <w:color w:val="111111"/>
          <w:sz w:val="28"/>
          <w:szCs w:val="28"/>
          <w:rtl/>
        </w:rPr>
        <w:t xml:space="preserve">2939: ش 4 دفتر، 188 ر- 189 ر، نستعليق ش 3.</w:t>
      </w:r>
    </w:p>
    <w:p>
      <w:pPr>
        <w:pStyle w:val="Heading2"/>
      </w:pPr>
      <w:bookmarkStart w:id="3174" w:name="_Toc2343"/>
      <w:r>
        <w:t>شوارق الالهام (5)</w:t>
      </w:r>
      <w:bookmarkEnd w:id="3174"/>
    </w:p>
    <w:p>
      <w:pPr>
        <w:pStyle w:val="BookText"/>
      </w:pPr>
      <w:r>
        <w:rPr>
          <w:rFonts w:ascii="IRNazanin" w:hAnsi="IRNazanin" w:eastAsia="IRNazanin" w:cs="IRNazanin"/>
          <w:lang w:bidi="fa-IR"/>
          <w:color w:val="111111"/>
          <w:sz w:val="28"/>
          <w:szCs w:val="28"/>
          <w:rtl/>
        </w:rPr>
        <w:t xml:space="preserve">6379: نسخ محمدعلى كرمانشاهى در مدرسه سپسالار در 1298، از روى نسخه مورخ 1243 كه آن از روى نسخه محمد شريف بن محمود لاهيجى نوشته شده بوده است و اين محمد شريف در پايان نوشته بوده است كه: " استادم شارح تا اينجا نوشت "با چاپ سنگى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38" w:name="pg20264_230160"/>
    <w:bookmarkEnd w:id="538"/>
    <w:p>
      <w:pPr>
        <w:pStyle w:val="BookText"/>
      </w:pPr>
      <w:r>
        <w:rPr>
          <w:rFonts w:ascii="IRNazanin" w:hAnsi="IRNazanin" w:eastAsia="IRNazanin" w:cs="IRNazanin"/>
          <w:lang w:bidi="fa-IR"/>
          <w:color w:val="111111"/>
          <w:sz w:val="28"/>
          <w:szCs w:val="28"/>
          <w:rtl/>
        </w:rPr>
        <w:t xml:space="preserve">1302 برابر است. كاغذ فرنگى سفيد- جلد تيماج حنايى ضربى يك لا، 117 گ 11 * 15- 17 س 7 * 13.</w:t>
      </w:r>
    </w:p>
    <w:p>
      <w:pPr>
        <w:pStyle w:val="Heading2"/>
      </w:pPr>
      <w:bookmarkStart w:id="3175" w:name="_Toc2344"/>
      <w:r>
        <w:t>رياض الاحزان و حدائق الاشجان</w:t>
      </w:r>
      <w:bookmarkEnd w:id="3175"/>
    </w:p>
    <w:p>
      <w:pPr>
        <w:pStyle w:val="BookText"/>
      </w:pPr>
      <w:r>
        <w:rPr>
          <w:rFonts w:ascii="IRNazanin" w:hAnsi="IRNazanin" w:eastAsia="IRNazanin" w:cs="IRNazanin"/>
          <w:lang w:bidi="fa-IR"/>
          <w:color w:val="111111"/>
          <w:sz w:val="28"/>
          <w:szCs w:val="28"/>
          <w:rtl/>
        </w:rPr>
        <w:t xml:space="preserve">رياض الاحزان و حدائق الاشجان: محمد حسن بن شعبان بن محمد بن نظام الدين بن ابراهيم بن نظام الدين كردى قزوينى، از سده 14 است، در آن از شيخ احسائى نقل شده و مناقب خاندان پيغمبر است و مصائب حسين، در ميان كتاب هم ديباچه ايست و نام مولف در آن برده شده است) ذريعه 317: 11). آغاز: بسمله و اياه اعبد و ايا،استعين فى تاليف ما عزمت على جمعه وتاليفه من هذا المتن المتين... و بعد فيقول... محمد حسن بن محمد بن نظام الدين بن ابراهيم بن نظام الدين القزويينى. ان هذا الجمع لطيف ظريف. انجام نسخه ش 5404: و اعلم بانك ان عاودت غيبته عادت عليك مخاز ذات اذيال آغاز نسخه شماره 5403: بسمله حمدله. روضه 1 فى انه لم يكن نى عنقه ذمه و عقد بيعه و عهد لزوم طاعه. انجام: هذا الذى زائره كالذى حج الى الكعبه فى كل عام در اين يكى 54 روضه است و فهرست دارد و مورخ بتاريخ 21 رجب 1298.</w:t>
      </w:r>
    </w:p>
    <w:p>
      <w:pPr>
        <w:pStyle w:val="Heading2"/>
      </w:pPr>
      <w:bookmarkStart w:id="3176" w:name="_Toc2345"/>
      <w:r>
        <w:t>العقل</w:t>
      </w:r>
      <w:bookmarkEnd w:id="3176"/>
    </w:p>
    <w:p>
      <w:pPr>
        <w:pStyle w:val="BookText"/>
      </w:pPr>
      <w:r>
        <w:rPr>
          <w:rFonts w:ascii="IRNazanin" w:hAnsi="IRNazanin" w:eastAsia="IRNazanin" w:cs="IRNazanin"/>
          <w:lang w:bidi="fa-IR"/>
          <w:color w:val="111111"/>
          <w:sz w:val="28"/>
          <w:szCs w:val="28"/>
          <w:rtl/>
        </w:rPr>
        <w:t xml:space="preserve">العقل: ابوبكر محمد بن يحيى بن الصائغ ابن باجه كه در آن از رساله الوداع خود و از كتاب سيره) گويا: تدبير (المتوحد خود و از كتاب الحروف و از ارسطو و اسكندر و فارابى ياد كرده است. آغاز: قال ابوبكر محمد بن يحيى قدتبين فى السماع الطبيعى بالاقاويل التى يعطى‌اليقين. انجام: واليق. و بالجمله فلنعد قسما بنفسه من غير تقسيم. 2912: ش 2 دفتر، 208 پ- 209 پ.</w:t>
      </w:r>
    </w:p>
    <w:p>
      <w:pPr>
        <w:pStyle w:val="Heading2"/>
      </w:pPr>
      <w:bookmarkStart w:id="3177" w:name="_Toc2346"/>
      <w:r>
        <w:t>ظفرنامه تيمورى (2)</w:t>
      </w:r>
      <w:bookmarkEnd w:id="3177"/>
    </w:p>
    <w:p>
      <w:pPr>
        <w:pStyle w:val="BookText"/>
      </w:pPr>
      <w:r>
        <w:rPr>
          <w:rFonts w:ascii="IRNazanin" w:hAnsi="IRNazanin" w:eastAsia="IRNazanin" w:cs="IRNazanin"/>
          <w:lang w:bidi="fa-IR"/>
          <w:color w:val="111111"/>
          <w:sz w:val="28"/>
          <w:szCs w:val="28"/>
          <w:rtl/>
        </w:rPr>
        <w:t xml:space="preserve">1499: در آغاز يك برگ افتاده و آخر ناقص است، نستعليق سده دهم، عنوانها شنگرف، جدول زر و لاجورد در برگهاى 13 ر 27 ر 32 ر 61 پ 77 پ 110 ر 158 پ 162 پ 179 ر 202 پ 227 ر 235 ر 337 ر 341 پ و 372 پ. كاغذ سمرقندى- جلد تيماج زرد مقوايى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39" w:name="pg20264_230161"/>
    <w:bookmarkEnd w:id="539"/>
    <w:p>
      <w:pPr>
        <w:pStyle w:val="BookText"/>
      </w:pPr>
      <w:r>
        <w:rPr>
          <w:rFonts w:ascii="IRNazanin" w:hAnsi="IRNazanin" w:eastAsia="IRNazanin" w:cs="IRNazanin"/>
          <w:lang w:bidi="fa-IR"/>
          <w:color w:val="111111"/>
          <w:sz w:val="28"/>
          <w:szCs w:val="28"/>
          <w:rtl/>
        </w:rPr>
        <w:t xml:space="preserve">ضربى، 414 گ 17 * 18- 25 س 10 * 16</w:t>
      </w:r>
    </w:p>
    <w:p>
      <w:pPr>
        <w:pStyle w:val="Heading2"/>
      </w:pPr>
      <w:bookmarkStart w:id="3178" w:name="_Toc2347"/>
      <w:r>
        <w:t>عوالم العلوم و المعارف (3)</w:t>
      </w:r>
      <w:bookmarkEnd w:id="3178"/>
    </w:p>
    <w:p>
      <w:pPr>
        <w:pStyle w:val="BookText"/>
      </w:pPr>
      <w:r>
        <w:rPr>
          <w:rFonts w:ascii="IRNazanin" w:hAnsi="IRNazanin" w:eastAsia="IRNazanin" w:cs="IRNazanin"/>
          <w:lang w:bidi="fa-IR"/>
          <w:color w:val="111111"/>
          <w:sz w:val="28"/>
          <w:szCs w:val="28"/>
          <w:rtl/>
        </w:rPr>
        <w:t xml:space="preserve">5436: مجلد هفدهم مربوط باخبار حسين بن على است كه در 1318 چاپ شده است. آغاز: بسمله الحمدلله الذى اكرمنا بعد توحيده و الشهاده برساله رسوله و ولايه وليه بمحبه الحسن و ولاء الحسين. انجام: سوى الجزع و البكاء على الحسين. تم هذا المجلد الذى فى احوال الحسين و الحمد لله رب العالمين فى ثالث شهر ربيع الاول 1265 نسخ محمد بن محمد باقر تفتى يزدى در يكشنبه 26 ج 1265/2، عنوان و نشان شنگرف، نسخه در برگهاى 19 پ تا 215 پ است و ديگر برگها سفيد است. كاغذ فرنگى- جلد تيماج مشكى مقوايى ضربى، 15 * 20- 21 س 9 * 14/5.</w:t>
      </w:r>
    </w:p>
    <w:p>
      <w:pPr>
        <w:pStyle w:val="Heading2"/>
      </w:pPr>
      <w:bookmarkStart w:id="3179" w:name="_Toc2348"/>
      <w:r>
        <w:t>السرائر الحاوى لتحرير الفتاوى</w:t>
      </w:r>
      <w:bookmarkEnd w:id="3179"/>
    </w:p>
    <w:p>
      <w:pPr>
        <w:pStyle w:val="BookText"/>
      </w:pPr>
      <w:r>
        <w:rPr>
          <w:rFonts w:ascii="IRNazanin" w:hAnsi="IRNazanin" w:eastAsia="IRNazanin" w:cs="IRNazanin"/>
          <w:lang w:bidi="fa-IR"/>
          <w:color w:val="111111"/>
          <w:sz w:val="28"/>
          <w:szCs w:val="28"/>
          <w:rtl/>
        </w:rPr>
        <w:t xml:space="preserve">السرائر الحاوى لتحرير الفتاوى: ابو عبدالله فخر الدين محمد بن ادريس عجلى حلى (595- 543) در فقه است بطور كامل از طهارت تا ديات و د ر1270 ق، چاپ شده است.) سپه 429: 1).</w:t>
      </w:r>
    </w:p>
    <w:p>
      <w:pPr>
        <w:pStyle w:val="Heading2"/>
      </w:pPr>
      <w:bookmarkStart w:id="3180" w:name="_Toc2349"/>
      <w:r>
        <w:t>شرح الكافى (4)</w:t>
      </w:r>
      <w:bookmarkEnd w:id="3180"/>
    </w:p>
    <w:p>
      <w:pPr>
        <w:pStyle w:val="BookText"/>
      </w:pPr>
      <w:r>
        <w:rPr>
          <w:rFonts w:ascii="IRNazanin" w:hAnsi="IRNazanin" w:eastAsia="IRNazanin" w:cs="IRNazanin"/>
          <w:lang w:bidi="fa-IR"/>
          <w:color w:val="111111"/>
          <w:sz w:val="28"/>
          <w:szCs w:val="28"/>
          <w:rtl/>
        </w:rPr>
        <w:t xml:space="preserve">4271: نسخ سده 12، عنوان شنگرف، افتاده گى و حاشيه. آغاز: كتاب التوحيد بين فيه وجود الصانع و وحدته و صفاته الذاتيه. انجام افتاده و ميرسد تا بميانه " باب الهدايه و انها من الله عز و جل ". كاغذاصفهانى نخودى- جلدتيماج قهوه يى مقوايى ضربى،225گ 20</w:t>
      </w:r>
      <w:r>
        <w:rPr>
          <w:rFonts w:ascii="IRNazanin" w:hAnsi="IRNazanin" w:eastAsia="IRNazanin" w:cs="IRNazanin"/>
          <w:lang w:bidi="fa-IR"/>
          <w:color w:val="111111"/>
          <w:sz w:val="28"/>
          <w:szCs w:val="28"/>
          <w:i w:val="1"/>
          <w:iCs w:val="1"/>
          <w:rtl/>
        </w:rPr>
        <w:t xml:space="preserve">28-32/5 س 11/5</w:t>
      </w:r>
      <w:r>
        <w:rPr>
          <w:rFonts w:ascii="Times New Roman" w:hAnsi="Times New Roman" w:eastAsia="Times New Roman" w:cs="Times New Roman"/>
          <w:lang w:val="en-US" w:bidi="en-US"/>
          <w:color w:val="111111"/>
          <w:sz w:val="28"/>
          <w:szCs w:val="28"/>
          <w:rtl/>
        </w:rPr>
        <w:t xml:space="preserve">22.</w:t>
      </w:r>
    </w:p>
    <w:p>
      <w:pPr>
        <w:pStyle w:val="Heading2"/>
      </w:pPr>
      <w:bookmarkStart w:id="3181" w:name="_Toc2350"/>
      <w:r>
        <w:t>عمده الطالب</w:t>
      </w:r>
      <w:bookmarkEnd w:id="3181"/>
    </w:p>
    <w:p>
      <w:pPr>
        <w:pStyle w:val="BookText"/>
      </w:pPr>
      <w:r>
        <w:rPr>
          <w:rFonts w:ascii="IRNazanin" w:hAnsi="IRNazanin" w:eastAsia="IRNazanin" w:cs="IRNazanin"/>
          <w:lang w:bidi="fa-IR"/>
          <w:color w:val="111111"/>
          <w:sz w:val="28"/>
          <w:szCs w:val="28"/>
          <w:rtl/>
        </w:rPr>
        <w:t xml:space="preserve">عمده الطالب: جمال الدين احمد بن على بن عنبه اصغر بن عنبه اكبر نجفى حلى است. نسخه هاى آن دو گونه است: بزرگ) تيمورى (و كوچك) جلالى (و اين كوچك است كه در بمبئى و هندوستان چاپ شده و نسخه زير نيز همين كوچك می باشد) فهرست دانشگاه 2696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40" w:name="pg20264_230162"/>
    <w:bookmarkEnd w:id="540"/>
    <w:p>
      <w:pPr>
        <w:pStyle w:val="BookText"/>
      </w:pPr>
      <w:r>
        <w:rPr>
          <w:rFonts w:ascii="IRNazanin" w:hAnsi="IRNazanin" w:eastAsia="IRNazanin" w:cs="IRNazanin"/>
          <w:lang w:bidi="fa-IR"/>
          <w:color w:val="111111"/>
          <w:sz w:val="28"/>
          <w:szCs w:val="28"/>
          <w:rtl/>
        </w:rPr>
        <w:t xml:space="preserve">(636- 630:2: آغاز افتاده و انجام درست مانند نسخه جلالى دانشگاه) دانشگاه 635: 2) بخط نستعليق سده 13، عنوان شنگرف. كاغذ فرنگى نخودى آهار مهره- جلد حنايى ضربى مقوايى، 90 گ 22/45 * 25 35/5 س 13 * 25/5.</w:t>
      </w:r>
    </w:p>
    <w:p>
      <w:pPr>
        <w:pStyle w:val="Heading2"/>
      </w:pPr>
      <w:bookmarkStart w:id="3182" w:name="_Toc2351"/>
      <w:r>
        <w:t>مشارق الامان و لباب حقايق الايمان (2)</w:t>
      </w:r>
      <w:bookmarkEnd w:id="3182"/>
    </w:p>
    <w:p>
      <w:pPr>
        <w:pStyle w:val="BookText"/>
      </w:pPr>
      <w:r>
        <w:rPr>
          <w:rFonts w:ascii="IRNazanin" w:hAnsi="IRNazanin" w:eastAsia="IRNazanin" w:cs="IRNazanin"/>
          <w:lang w:bidi="fa-IR"/>
          <w:color w:val="111111"/>
          <w:sz w:val="28"/>
          <w:szCs w:val="28"/>
          <w:rtl/>
        </w:rPr>
        <w:t xml:space="preserve">1787: ش 1 دفتر، 1 پ- 116 پ. نسخ محمد حسين برغانى در 1291 در مدرسه خان مروى، عنوان و نشان شنگرف.) سپه 315: 1) كاغذ فرنگى نخودى- جلد تيماج سرخ ساده مقوايى- 269 گ 14 * 11- 21/5 س 7/5 * 13.</w:t>
      </w:r>
    </w:p>
    <w:p>
      <w:pPr>
        <w:pStyle w:val="Heading2"/>
      </w:pPr>
      <w:bookmarkStart w:id="3183" w:name="_Toc2352"/>
      <w:r>
        <w:t>گوهر مراد (5)</w:t>
      </w:r>
      <w:bookmarkEnd w:id="3183"/>
    </w:p>
    <w:p>
      <w:pPr>
        <w:pStyle w:val="BookText"/>
      </w:pPr>
      <w:r>
        <w:rPr>
          <w:rFonts w:ascii="IRNazanin" w:hAnsi="IRNazanin" w:eastAsia="IRNazanin" w:cs="IRNazanin"/>
          <w:lang w:bidi="fa-IR"/>
          <w:color w:val="111111"/>
          <w:sz w:val="28"/>
          <w:szCs w:val="28"/>
          <w:rtl/>
        </w:rPr>
        <w:t xml:space="preserve">1107: نستعليق روز پنجشنبه 16 رجب 1247 بفرموده حاجى عبد الوهاب خان در تبريز ، نسخه در 1268 از آن على محمد لواسانى‌بوده است. كاغذ فرنگى- جلد تيماج سرخ ضربى زركوب مقوايى، 324 گ 15 * 15- 22 س 7/5 * 14.</w:t>
      </w:r>
    </w:p>
    <w:p>
      <w:pPr>
        <w:pStyle w:val="Heading2"/>
      </w:pPr>
      <w:bookmarkStart w:id="3184" w:name="_Toc2353"/>
      <w:r>
        <w:t>شانه بينى</w:t>
      </w:r>
      <w:bookmarkEnd w:id="3184"/>
    </w:p>
    <w:p>
      <w:pPr>
        <w:pStyle w:val="BookText"/>
      </w:pPr>
      <w:r>
        <w:rPr>
          <w:rFonts w:ascii="IRNazanin" w:hAnsi="IRNazanin" w:eastAsia="IRNazanin" w:cs="IRNazanin"/>
          <w:lang w:bidi="fa-IR"/>
          <w:color w:val="111111"/>
          <w:sz w:val="28"/>
          <w:szCs w:val="28"/>
          <w:rtl/>
        </w:rPr>
        <w:t xml:space="preserve">شانه بينى: در) فهرست دانشگاه 990- 989: 3) از دو رساله يى در اين فن ياد شده كه جز نسخه ماست. آغاز: بسمله. بدانكه علم شانه را حكما برابر علم نجوم مى دانند و علم بزرگيست و حكماى ايغور و خطا اين علم را علم شريفى مى دانند. انجام: و اگر ضعيف بود برعكس اين و الله اعلم بالصواب. 669: ش 4 دفتر، 126 ر- 128 ر، 24 س، شكسته نستعليق سده 11، عنوان شنگرف دو شكل شانه دارد.</w:t>
      </w:r>
    </w:p>
    <w:p>
      <w:pPr>
        <w:pStyle w:val="Heading2"/>
      </w:pPr>
      <w:bookmarkStart w:id="3185" w:name="_Toc2354"/>
      <w:r>
        <w:t>الكافيه</w:t>
      </w:r>
      <w:bookmarkEnd w:id="3185"/>
    </w:p>
    <w:p>
      <w:pPr>
        <w:pStyle w:val="BookText"/>
      </w:pPr>
      <w:r>
        <w:rPr>
          <w:rFonts w:ascii="IRNazanin" w:hAnsi="IRNazanin" w:eastAsia="IRNazanin" w:cs="IRNazanin"/>
          <w:lang w:bidi="fa-IR"/>
          <w:color w:val="111111"/>
          <w:sz w:val="28"/>
          <w:szCs w:val="28"/>
          <w:rtl/>
        </w:rPr>
        <w:t xml:space="preserve">الكافيه: از ابن حاجب و مقدمه نحو اوست) سپه 390: 2).</w:t>
      </w:r>
    </w:p>
    <w:p>
      <w:pPr>
        <w:pStyle w:val="Heading2"/>
      </w:pPr>
      <w:bookmarkStart w:id="3186" w:name="_Toc2355"/>
      <w:r>
        <w:t>زايچه طالع</w:t>
      </w:r>
      <w:bookmarkEnd w:id="3186"/>
    </w:p>
    <w:p>
      <w:pPr>
        <w:pStyle w:val="BookText"/>
      </w:pPr>
      <w:r>
        <w:rPr>
          <w:rFonts w:ascii="IRNazanin" w:hAnsi="IRNazanin" w:eastAsia="IRNazanin" w:cs="IRNazanin"/>
          <w:lang w:bidi="fa-IR"/>
          <w:color w:val="111111"/>
          <w:sz w:val="28"/>
          <w:szCs w:val="28"/>
          <w:rtl/>
        </w:rPr>
        <w:t xml:space="preserve">زايچه طالع: محمدبن معين الدين عبد الرزاق راصد كاشى (12 ر(كه زايچه طالع ناصر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41" w:name="pg20264_230163"/>
    <w:bookmarkEnd w:id="541"/>
    <w:p>
      <w:pPr>
        <w:pStyle w:val="BookText"/>
      </w:pPr>
      <w:r>
        <w:rPr>
          <w:rFonts w:ascii="IRNazanin" w:hAnsi="IRNazanin" w:eastAsia="IRNazanin" w:cs="IRNazanin"/>
          <w:lang w:bidi="fa-IR"/>
          <w:color w:val="111111"/>
          <w:sz w:val="28"/>
          <w:szCs w:val="28"/>
          <w:rtl/>
        </w:rPr>
        <w:t xml:space="preserve">الدوله والدين سلطان ابوتراب پسر سلطان حسين بهادرخان پسر ركن الدين ابوالنصر شاه منصور پسر اميرزاده بايقرا پسر عمر شيخ پسر امير تيمور گوركان را در آن آورده است. تولد او در هرات بوده و زايچه او طبق رسد غياث الدين جمشيد كاشى در 7 تير 820 يزد گردى) گويا برابر با 871 هجرى (برابر با 19 اسفندار مذ 392 ملكشاهى برابر با 23 شباط 1781 اسكندر می باشد. در آن از نمودار هرمس و بطلميوس و ابو معشر بلخى ياد گرديد. اين يكى جز زايچه هاى‌ياد شده در) ذريعه 13: 12) می باشد. بسمله. حمد موفور و ستايش نامحصور حضرت سلطانى را كه درجات ارتفاع آفتاب عزت وكبريايش بعلاقه اسطرلاب فكر و مقياس حواس بى شبهه و التباس...) پس از ديباچه 30 برگى كتاب (144- 40) جدولهاى نجومى است و از آنجا تا پايان (182 پ (احكام كلى نجومى است (انجام: بتخصيص درين سالها نهم، 16 م... و 53 م خرم و فرحان شوند. تناب عمرشان اندر سلامت بهم پوسته بادا تا قيامت 667: بخط نسخ كه در 941 نوشته شده است، عنوانها ثلث و نسخ درشت با شنگرف و لاجورد و سبز و زعفرانى، صفحه ها ميان جدولهاى زر و لاجورد، كلمات و ارقام در جدولها رنگارنگ، دو برگ آغاز حاشيه سازى شده با شنگرف و لاجورد و زر، پشت برگ 1 ترنجى زرين و لاجورد نيلى است، نسخه در 982 از آن رفيع الدين حيدر بن على بن ضياء الدين بن يحيى اميدوار غفارى‌كاشانى بوده است و تولد ابوالكرم محمد شريف معروف بكمال الدين حسين پسر همان رفيع الدين در 982 و زايچه او در برگ 2 بى‌شماره ديده ميشود. پيش از نسخه دو برگ بى شماره هست و در برگ يكم آندو از سكه اى كه در كاشان در 982 زده شده بود ياد شده و سنجش و وزن آن پول با من تبريزى و اردبيل معين گرديده است، بخط همان رفيع الدين، اشعارى نيز بخط همان رفيع الدين كه براى تولد پسرش در 984 سروده است در آن ديده ميشود. كاغذ سمرقندى- جلد تيماج سرخ مقوايى ضربى ساده، 185 گ 18 * 11- 25 * 16.</w:t>
      </w:r>
    </w:p>
    <w:p>
      <w:pPr>
        <w:pStyle w:val="Heading2"/>
      </w:pPr>
      <w:bookmarkStart w:id="3187" w:name="_Toc2356"/>
      <w:r>
        <w:t>صلاه</w:t>
      </w:r>
      <w:bookmarkEnd w:id="3187"/>
    </w:p>
    <w:p>
      <w:pPr>
        <w:pStyle w:val="BookText"/>
      </w:pPr>
      <w:r>
        <w:rPr>
          <w:rFonts w:ascii="IRNazanin" w:hAnsi="IRNazanin" w:eastAsia="IRNazanin" w:cs="IRNazanin"/>
          <w:lang w:bidi="fa-IR"/>
          <w:color w:val="111111"/>
          <w:sz w:val="28"/>
          <w:szCs w:val="28"/>
          <w:rtl/>
        </w:rPr>
        <w:t xml:space="preserve">صلاه: رساله عملى حاجى محمد على بن محمد باقر است. آغاز: بسمله ل) &lt;سوال (: كيفيت نمازهاى فريضه يوميه را بروجه كمال مذكور سازند. ب) &gt; جواب (بعد از آنكه بدن و رخت مصلى پاك باشد از نجاست. انجام: بنا را برطرف صحيح گذارد. 6645: ش 1 دفتر،1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42" w:name="pg20264_230164"/>
    <w:bookmarkEnd w:id="542"/>
    <w:p>
      <w:pPr>
        <w:pStyle w:val="BookText"/>
      </w:pPr>
      <w:r>
        <w:rPr>
          <w:rFonts w:ascii="IRNazanin" w:hAnsi="IRNazanin" w:eastAsia="IRNazanin" w:cs="IRNazanin"/>
          <w:lang w:bidi="fa-IR"/>
          <w:color w:val="111111"/>
          <w:sz w:val="28"/>
          <w:szCs w:val="28"/>
          <w:rtl/>
        </w:rPr>
        <w:t xml:space="preserve">ر- 23 پ، نستعليق حاجى سيد آقا ابوالقاسم.</w:t>
      </w:r>
    </w:p>
    <w:p>
      <w:pPr>
        <w:pStyle w:val="Heading2"/>
      </w:pPr>
      <w:bookmarkStart w:id="3188" w:name="_Toc2357"/>
      <w:r>
        <w:t>روضه المتقين فى شرح اخبار الائمه المعصومين (4)</w:t>
      </w:r>
      <w:bookmarkEnd w:id="3188"/>
    </w:p>
    <w:p>
      <w:pPr>
        <w:pStyle w:val="BookText"/>
      </w:pPr>
      <w:r>
        <w:rPr>
          <w:rFonts w:ascii="IRNazanin" w:hAnsi="IRNazanin" w:eastAsia="IRNazanin" w:cs="IRNazanin"/>
          <w:lang w:bidi="fa-IR"/>
          <w:color w:val="111111"/>
          <w:sz w:val="28"/>
          <w:szCs w:val="28"/>
          <w:rtl/>
        </w:rPr>
        <w:t xml:space="preserve">1891: سپه 257: 1.</w:t>
      </w:r>
    </w:p>
    <w:p>
      <w:pPr>
        <w:pStyle w:val="Heading2"/>
      </w:pPr>
      <w:bookmarkStart w:id="3189" w:name="_Toc2358"/>
      <w:r>
        <w:t>كفايه الاحكام (3)</w:t>
      </w:r>
      <w:bookmarkEnd w:id="3189"/>
    </w:p>
    <w:p>
      <w:pPr>
        <w:pStyle w:val="BookText"/>
      </w:pPr>
      <w:r>
        <w:rPr>
          <w:rFonts w:ascii="IRNazanin" w:hAnsi="IRNazanin" w:eastAsia="IRNazanin" w:cs="IRNazanin"/>
          <w:lang w:bidi="fa-IR"/>
          <w:color w:val="111111"/>
          <w:sz w:val="28"/>
          <w:szCs w:val="28"/>
          <w:rtl/>
        </w:rPr>
        <w:t xml:space="preserve">2609: در فهرست سپهسالار، 489- 487: 1، از اين نسخه بحث شده و شناخته نشده است. اين نسخه از طهارت است تا ارث و در مقام هفتم طرف يكم كتاب الشهادات آن چنين آمده است: " اوردناها فى ذخيره المعاد فى شرح الارشاد " و ما ميدانيم كه اين ذخيره از محقق سبزوارى است) سپه 407: 1) پس اين نسخه هم همان كفايه خواهد بود.</w:t>
      </w:r>
    </w:p>
    <w:p>
      <w:pPr>
        <w:pStyle w:val="Heading2"/>
      </w:pPr>
      <w:bookmarkStart w:id="3190" w:name="_Toc2359"/>
      <w:r>
        <w:t>شواهد شرح التصريف (2)</w:t>
      </w:r>
      <w:bookmarkEnd w:id="3190"/>
    </w:p>
    <w:p>
      <w:pPr>
        <w:pStyle w:val="BookText"/>
      </w:pPr>
      <w:r>
        <w:rPr>
          <w:rFonts w:ascii="IRNazanin" w:hAnsi="IRNazanin" w:eastAsia="IRNazanin" w:cs="IRNazanin"/>
          <w:lang w:bidi="fa-IR"/>
          <w:color w:val="111111"/>
          <w:sz w:val="28"/>
          <w:szCs w:val="28"/>
          <w:rtl/>
        </w:rPr>
        <w:t xml:space="preserve">6759: ش 1 دفتر، 2 ر- 7 پ، نستعليق چليپاى 5 محرم 1257، بخش دوم مجموعه نسخ محمد بن معصوم آملى در 1240، حاشيه نستعليق. انجام: و اين خلاف قياس و نادر است. كاغذ فرنگى سفيد- جلد تيماج زرد يك لا، 94 گ 15 * 21 و 30 س 0 * 15.</w:t>
      </w:r>
    </w:p>
    <w:p>
      <w:pPr>
        <w:pStyle w:val="Heading2"/>
      </w:pPr>
      <w:bookmarkStart w:id="3191" w:name="_Toc2360"/>
      <w:r>
        <w:t>كنز الرموز</w:t>
      </w:r>
      <w:bookmarkEnd w:id="3191"/>
    </w:p>
    <w:p>
      <w:pPr>
        <w:pStyle w:val="BookText"/>
      </w:pPr>
      <w:r>
        <w:rPr>
          <w:rFonts w:ascii="IRNazanin" w:hAnsi="IRNazanin" w:eastAsia="IRNazanin" w:cs="IRNazanin"/>
          <w:lang w:bidi="fa-IR"/>
          <w:color w:val="111111"/>
          <w:sz w:val="28"/>
          <w:szCs w:val="28"/>
          <w:rtl/>
        </w:rPr>
        <w:t xml:space="preserve">كنز الرموز: در اين كتاب خواص اشياء و دعاها را گرد آمده است، در نسخه ما نيمه فصل هشتم ديده مى شود. آغاز: بسمله. الحمدلله على افضاله... اما بعد اين رساله ايست مشتمل بر خلاصه اقوال علما... منطوى بر ده فصل و خاتمه و هر فصلى را خاصيتى مخصوص است و مسمى شده بكنز الرموز. 2931: ش 3 حاشيه دفتر.</w:t>
      </w:r>
    </w:p>
    <w:p>
      <w:pPr>
        <w:pStyle w:val="Heading2"/>
      </w:pPr>
      <w:bookmarkStart w:id="3192" w:name="_Toc2361"/>
      <w:r>
        <w:t>شرح نهج البلاغه</w:t>
      </w:r>
      <w:bookmarkEnd w:id="3192"/>
    </w:p>
    <w:p>
      <w:pPr>
        <w:pStyle w:val="BookText"/>
      </w:pPr>
      <w:r>
        <w:rPr>
          <w:rFonts w:ascii="IRNazanin" w:hAnsi="IRNazanin" w:eastAsia="IRNazanin" w:cs="IRNazanin"/>
          <w:lang w:bidi="fa-IR"/>
          <w:color w:val="111111"/>
          <w:sz w:val="28"/>
          <w:szCs w:val="28"/>
          <w:rtl/>
        </w:rPr>
        <w:t xml:space="preserve">شرح نهج البلاغه: از محمد باقر نواب لاهيجى دانشمند سده 13 است) سپه 3095. (17: 2: جلد اول است بنسخ محمد باقر بن حسن على حسينى طبيب اصفهان در 1230، عنوان شنگرف، از ابتداء ترجمه تا كلامى كه در مذمت اهل كوفه انشاء شده كه اول آن اينست:)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43" w:name="pg20264_230165"/>
    <w:bookmarkEnd w:id="543"/>
    <w:p>
      <w:pPr>
        <w:pStyle w:val="BookText"/>
      </w:pPr>
      <w:r>
        <w:rPr>
          <w:rFonts w:ascii="IRNazanin" w:hAnsi="IRNazanin" w:eastAsia="IRNazanin" w:cs="IRNazanin"/>
          <w:lang w:bidi="fa-IR"/>
          <w:color w:val="111111"/>
          <w:sz w:val="28"/>
          <w:szCs w:val="28"/>
          <w:rtl/>
        </w:rPr>
        <w:t xml:space="preserve">فقال بعدا لهم كما بعدت ثمود (. كاغذ فرنگى- جلد تيماجى، وقف سپهسالار، 217 گ 15/5 * 24- 21/5 س-) سپه 18: 2).</w:t>
      </w:r>
    </w:p>
    <w:p>
      <w:pPr>
        <w:pStyle w:val="Heading2"/>
      </w:pPr>
      <w:bookmarkStart w:id="3193" w:name="_Toc2362"/>
      <w:r>
        <w:t>ابراهيم بن هاشم (اول)</w:t>
      </w:r>
      <w:bookmarkEnd w:id="3193"/>
    </w:p>
    <w:p>
      <w:pPr>
        <w:pStyle w:val="BookText"/>
      </w:pPr>
      <w:r>
        <w:rPr>
          <w:rFonts w:ascii="Amiri" w:hAnsi="Amiri" w:eastAsia="Amiri" w:cs="Amiri"/>
          <w:lang w:bidi="ar-SA"/>
          <w:color w:val="111111"/>
          <w:sz w:val="28"/>
          <w:szCs w:val="28"/>
          <w:rtl/>
        </w:rPr>
        <w:t xml:space="preserve">4- ابراهيم بن هاشم (اول)</w:t>
      </w:r>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Heading2"/>
      </w:pPr>
      <w:bookmarkStart w:id="3194" w:name="_Toc2363"/>
      <w:r>
        <w:t>المجتنى من الدعاء المجتبى (3)</w:t>
      </w:r>
      <w:bookmarkEnd w:id="3194"/>
    </w:p>
    <w:p>
      <w:pPr>
        <w:pStyle w:val="BookText"/>
      </w:pPr>
      <w:r>
        <w:rPr>
          <w:rFonts w:ascii="IRNazanin" w:hAnsi="IRNazanin" w:eastAsia="IRNazanin" w:cs="IRNazanin"/>
          <w:lang w:bidi="fa-IR"/>
          <w:color w:val="111111"/>
          <w:sz w:val="28"/>
          <w:szCs w:val="28"/>
          <w:rtl/>
        </w:rPr>
        <w:t xml:space="preserve">5706: ش 1 دفتر، 1 پ، 37 پ، متن دعا بنسخ و بيان آن بنستعليق عربى از محمد على بن حسين اصفهانى كرمانشاهى ساكن مدرسه سپهسالار محمد شاهى قاجار در تهران در شعبان 1031 و 1302. كاغذ فرنگى- جلد تيماج سفيد ضربى يك لايى، 136 گ 11 *18، 14 س 7 * 13/5.</w:t>
      </w:r>
    </w:p>
    <w:p>
      <w:pPr>
        <w:pStyle w:val="Heading2"/>
      </w:pPr>
      <w:bookmarkStart w:id="3195" w:name="_Toc2364"/>
      <w:r>
        <w:t>ظفرنامه (1)</w:t>
      </w:r>
      <w:bookmarkEnd w:id="3195"/>
    </w:p>
    <w:p>
      <w:pPr>
        <w:pStyle w:val="BookText"/>
      </w:pPr>
      <w:r>
        <w:rPr>
          <w:rFonts w:ascii="IRNazanin" w:hAnsi="IRNazanin" w:eastAsia="IRNazanin" w:cs="IRNazanin"/>
          <w:lang w:bidi="fa-IR"/>
          <w:color w:val="111111"/>
          <w:sz w:val="28"/>
          <w:szCs w:val="28"/>
          <w:rtl/>
        </w:rPr>
        <w:t xml:space="preserve">2799: ش 52 دفتر، ص 637- 636.</w:t>
      </w:r>
    </w:p>
    <w:p>
      <w:pPr>
        <w:pStyle w:val="Heading2"/>
      </w:pPr>
      <w:bookmarkStart w:id="3196" w:name="_Toc2365"/>
      <w:r>
        <w:t>نزهه النواظر و تنبيه الخواطر (3)</w:t>
      </w:r>
      <w:bookmarkEnd w:id="3196"/>
    </w:p>
    <w:p>
      <w:pPr>
        <w:pStyle w:val="BookText"/>
      </w:pPr>
      <w:r>
        <w:rPr>
          <w:rFonts w:ascii="IRNazanin" w:hAnsi="IRNazanin" w:eastAsia="IRNazanin" w:cs="IRNazanin"/>
          <w:lang w:bidi="fa-IR"/>
          <w:color w:val="111111"/>
          <w:sz w:val="28"/>
          <w:szCs w:val="28"/>
          <w:rtl/>
        </w:rPr>
        <w:t xml:space="preserve">1831: سپه 303: 1، تنها جلد يكم است.</w:t>
      </w:r>
    </w:p>
    <w:p>
      <w:pPr>
        <w:pStyle w:val="Heading2"/>
      </w:pPr>
      <w:bookmarkStart w:id="3197" w:name="_Toc2366"/>
      <w:r>
        <w:t>مبادى الوصول الى علم الاصول</w:t>
      </w:r>
      <w:bookmarkEnd w:id="3197"/>
    </w:p>
    <w:p>
      <w:pPr>
        <w:pStyle w:val="BookText"/>
      </w:pPr>
      <w:r>
        <w:rPr>
          <w:rFonts w:ascii="IRNazanin" w:hAnsi="IRNazanin" w:eastAsia="IRNazanin" w:cs="IRNazanin"/>
          <w:lang w:bidi="fa-IR"/>
          <w:color w:val="111111"/>
          <w:sz w:val="28"/>
          <w:szCs w:val="28"/>
          <w:rtl/>
        </w:rPr>
        <w:t xml:space="preserve">مبادى الوصول الى علم الاصول: از علامه حلى است و بچاپ هم رسيده است) دانشگاه: 1722 و 1728 و 1424- آستان قدس 212: 2 ش 92- ذريعه 43: 19) آغاز: بسمله. الحمد لله المتفرد بالازليه الدوام المتوحد بالاجلال و الاكرام... فهذا كتاب مبادى الوصول الى علم الاصول... و رتبته على فصول. انجام: بالنفى لابدله من دليل و ليكن هذا آخر ما نذكره فى هذه المقاله) المقدمه (و الحمدلله على بلوغ ما قصدناه و حصول مااردناه و صلى الله على اشرف الانبياء محمد و عترته الاتفياء الحمد لله رب العالمين (2178: ش 2 دفتر، 39 ر- 75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44" w:name="pg20264_230166"/>
    <w:bookmarkEnd w:id="544"/>
    <w:p>
      <w:pPr>
        <w:pStyle w:val="BookText"/>
      </w:pPr>
      <w:r>
        <w:rPr>
          <w:rFonts w:ascii="IRNazanin" w:hAnsi="IRNazanin" w:eastAsia="IRNazanin" w:cs="IRNazanin"/>
          <w:lang w:bidi="fa-IR"/>
          <w:color w:val="111111"/>
          <w:sz w:val="28"/>
          <w:szCs w:val="28"/>
          <w:rtl/>
        </w:rPr>
        <w:t xml:space="preserve">پ، نسخ شماره 1، عنوان شنگرف، آغاز افتاده و از بحث حادى عشرون فصل است در نهى.</w:t>
      </w:r>
    </w:p>
    <w:p>
      <w:pPr>
        <w:pStyle w:val="Heading2"/>
      </w:pPr>
      <w:bookmarkStart w:id="3198" w:name="_Toc2367"/>
      <w:r>
        <w:t>الفرائد الجليله فى حل الفاظ الوسيله</w:t>
      </w:r>
      <w:bookmarkEnd w:id="3198"/>
    </w:p>
    <w:p>
      <w:pPr>
        <w:pStyle w:val="BookText"/>
      </w:pPr>
      <w:r>
        <w:rPr>
          <w:rFonts w:ascii="IRNazanin" w:hAnsi="IRNazanin" w:eastAsia="IRNazanin" w:cs="IRNazanin"/>
          <w:lang w:bidi="fa-IR"/>
          <w:color w:val="111111"/>
          <w:sz w:val="28"/>
          <w:szCs w:val="28"/>
          <w:rtl/>
        </w:rPr>
        <w:t xml:space="preserve">الفرائد الجليله فى حل الفاظ الوسيله، متن كتاب " وسيله " از شهاب الدين احمد بن الهائم) م 815) صاحب " نزهه الحساب " و "المرشده " و " المعونه " می باشد. چلبى (634: 2) ميگويد كه وسيله را سبط ابن الماردينى) محمد بن احمد (شرح كرده و آن را " ارشاد الطلاب " ناميده است. اين شرح در نسخه ما شناخته نشد از كيست. آغاز: بسمله. الحمد لله الذى جمع العلماء فى منازل السياده، و ضرب لهم... انجام و فى هذا القدر كفايه لمن وفق... و ليكن ذلك آخر ما اردناه من توضيح المسائل المذكوره... و حسبنا الله و نعم الوكيل. 530: ش 2 دفتر (17 پ- 125 پ (نسخ على محمد در 1261، عنوانها و نشانها شنگرف، حاشيه نستعليق. كاغذ فرنگى سفيد- جلد تيماج سرخ يك، 125 گ 15 * 21، 21 س 9 * 15/5.</w:t>
      </w:r>
    </w:p>
    <w:p>
      <w:pPr>
        <w:pStyle w:val="Heading2"/>
      </w:pPr>
      <w:bookmarkStart w:id="3199" w:name="_Toc2368"/>
      <w:r>
        <w:t>الفقر</w:t>
      </w:r>
      <w:bookmarkEnd w:id="3199"/>
    </w:p>
    <w:p>
      <w:pPr>
        <w:pStyle w:val="BookText"/>
      </w:pPr>
      <w:r>
        <w:rPr>
          <w:rFonts w:ascii="IRNazanin" w:hAnsi="IRNazanin" w:eastAsia="IRNazanin" w:cs="IRNazanin"/>
          <w:lang w:bidi="fa-IR"/>
          <w:color w:val="111111"/>
          <w:sz w:val="28"/>
          <w:szCs w:val="28"/>
          <w:rtl/>
        </w:rPr>
        <w:t xml:space="preserve">الفقر، رساله ايست عرفانى. آغاز: بسمله الحمدلله الذى يسبح له الرمال و يسجد له الطلال. انجام: اللهم ارزقنا هذه الكرامه برحمتك يا ارحم الراحمين. 5808: ش 9 دفتر (110 پ- 122 ر (.</w:t>
      </w:r>
    </w:p>
    <w:p>
      <w:pPr>
        <w:pStyle w:val="Heading2"/>
      </w:pPr>
      <w:bookmarkStart w:id="3200" w:name="_Toc2369"/>
      <w:r>
        <w:t>شرح الكافى (2)</w:t>
      </w:r>
      <w:bookmarkEnd w:id="3200"/>
    </w:p>
    <w:p>
      <w:pPr>
        <w:pStyle w:val="BookText"/>
      </w:pPr>
      <w:r>
        <w:rPr>
          <w:rFonts w:ascii="IRNazanin" w:hAnsi="IRNazanin" w:eastAsia="IRNazanin" w:cs="IRNazanin"/>
          <w:lang w:bidi="fa-IR"/>
          <w:color w:val="111111"/>
          <w:sz w:val="28"/>
          <w:szCs w:val="28"/>
          <w:rtl/>
        </w:rPr>
        <w:t xml:space="preserve">1873: ش 2 دفتر، 35 پ- 227 ر، سپه 260: 1، شرح روضه كافى است. آغاز: بسمله. الحمد لله رب العالمين... و بعد فيقول... محمد صالح بن احمد المازندرانى انى بعد ما فرغت من شرح اصول الكافى واردت الشروع فى الفروع... سئلنى بعض اكابر الفواضل ان اشرح كتاب الروضه. انجام: و هم يقولون انه سيوجد فى آخر الزمان. تم كتاب الروضه. عبد الله بن راشد رازى در پنجشنبه 10 شعبان 1124 نسخه را نوشته است. 228 گ 20 * 12- 30 *21.</w:t>
      </w:r>
    </w:p>
    <w:p>
      <w:pPr>
        <w:pStyle w:val="Heading2"/>
      </w:pPr>
      <w:bookmarkStart w:id="3201" w:name="_Toc2370"/>
      <w:r>
        <w:t>محمد بن احمد</w:t>
      </w:r>
      <w:bookmarkEnd w:id="3201"/>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45" w:name="pg20264_230167"/>
    <w:bookmarkEnd w:id="545"/>
    <w:p>
      <w:pPr>
        <w:pStyle w:val="BookText"/>
      </w:pPr>
      <w:r>
        <w:rPr>
          <w:rFonts w:ascii="IRNazanin" w:hAnsi="IRNazanin" w:eastAsia="IRNazanin" w:cs="IRNazanin"/>
          <w:lang w:bidi="fa-IR"/>
          <w:color w:val="111111"/>
          <w:sz w:val="28"/>
          <w:szCs w:val="28"/>
          <w:rtl/>
        </w:rPr>
        <w:t xml:space="preserve">15- محمد بن احمد.</w:t>
      </w:r>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Heading2"/>
      </w:pPr>
      <w:bookmarkStart w:id="3202" w:name="_Toc2371"/>
      <w:r>
        <w:t>رساله هاى نسفى (15)</w:t>
      </w:r>
      <w:bookmarkEnd w:id="3202"/>
    </w:p>
    <w:p>
      <w:pPr>
        <w:pStyle w:val="BookText"/>
      </w:pPr>
      <w:r>
        <w:rPr>
          <w:rFonts w:ascii="IRNazanin" w:hAnsi="IRNazanin" w:eastAsia="IRNazanin" w:cs="IRNazanin"/>
          <w:lang w:bidi="fa-IR"/>
          <w:color w:val="111111"/>
          <w:sz w:val="28"/>
          <w:szCs w:val="28"/>
          <w:rtl/>
        </w:rPr>
        <w:t xml:space="preserve">15- آداب تصوف، در آن 18 ادب براى صوفى برشمرده است. آغاز: بسمله. حمدله. اما بعد...) مانند پيش (... كه مى بايد در آداب اهل تصوف رساله جمع كنيد درخواست ايشان را اجابت كردم. انجام: هر دو زيان كنند هم گوينده هم شنونده و الحمد لله (182 ر- 186 پ، ش 1316/3) آغاز:...) مانند شماره پيش (درخواست كردند كه بايد بيان كنيد عالم ملك و ملكوت و جبروت را. انجام: و آزارى نرسانى) ش 1316/17، 198 پ- 202 ر (.</w:t>
      </w:r>
    </w:p>
    <w:p>
      <w:pPr>
        <w:pStyle w:val="Heading2"/>
      </w:pPr>
      <w:bookmarkStart w:id="3203" w:name="_Toc2372"/>
      <w:r>
        <w:t>شرح الملخص (7)</w:t>
      </w:r>
      <w:bookmarkEnd w:id="3203"/>
    </w:p>
    <w:p>
      <w:pPr>
        <w:pStyle w:val="BookText"/>
      </w:pPr>
      <w:r>
        <w:rPr>
          <w:rFonts w:ascii="IRNazanin" w:hAnsi="IRNazanin" w:eastAsia="IRNazanin" w:cs="IRNazanin"/>
          <w:lang w:bidi="fa-IR"/>
          <w:color w:val="111111"/>
          <w:sz w:val="28"/>
          <w:szCs w:val="28"/>
          <w:rtl/>
        </w:rPr>
        <w:t xml:space="preserve">7433: ش 1 دفتر، 2 پ- 73 پ، نسخ. 1272. كاغذ فرنگى- جلد تيماج حنايى ضربى مقوايى، 92 گ 10/5 * 19- 18 س 8 * 14.</w:t>
      </w:r>
    </w:p>
    <w:p>
      <w:pPr>
        <w:pStyle w:val="Heading2"/>
      </w:pPr>
      <w:bookmarkStart w:id="3204" w:name="_Toc2373"/>
      <w:r>
        <w:t>معما (منظومه-)</w:t>
      </w:r>
      <w:bookmarkEnd w:id="3204"/>
    </w:p>
    <w:p>
      <w:pPr>
        <w:pStyle w:val="BookText"/>
      </w:pPr>
      <w:r>
        <w:rPr>
          <w:rFonts w:ascii="IRNazanin" w:hAnsi="IRNazanin" w:eastAsia="IRNazanin" w:cs="IRNazanin"/>
          <w:lang w:bidi="fa-IR"/>
          <w:color w:val="111111"/>
          <w:sz w:val="28"/>
          <w:szCs w:val="28"/>
          <w:rtl/>
        </w:rPr>
        <w:t xml:space="preserve">معما) منظومه- (: از ملاشهاب الدين بن نظام الدين حقيرى كه اين منظومه معمارا در 146 بيت بسال 918 سروده است. آغاز: بنام آنكه ذات جمله اشياء بود چون اسم و ذات او مسما) دانشگاه 393: 2- مجلس 2799 (132: 3: ش 48 دفتر، ص 564- 561، نستعليق 6 رمضان 1074.</w:t>
      </w:r>
    </w:p>
    <w:p>
      <w:pPr>
        <w:pStyle w:val="Heading2"/>
      </w:pPr>
      <w:bookmarkStart w:id="3205" w:name="_Toc2374"/>
      <w:r>
        <w:t>كامل الصناعه (الطب الملكى) (1)</w:t>
      </w:r>
      <w:bookmarkEnd w:id="3205"/>
    </w:p>
    <w:p>
      <w:pPr>
        <w:pStyle w:val="BookText"/>
      </w:pPr>
      <w:r>
        <w:rPr>
          <w:rFonts w:ascii="IRNazanin" w:hAnsi="IRNazanin" w:eastAsia="IRNazanin" w:cs="IRNazanin"/>
          <w:lang w:bidi="fa-IR"/>
          <w:color w:val="111111"/>
          <w:sz w:val="28"/>
          <w:szCs w:val="28"/>
          <w:rtl/>
        </w:rPr>
        <w:t xml:space="preserve">754: نسخه مقاله 7 است تا 10 و فهرست مقاله ها در آغاز هست. نسخ 1262، عنوان شنگرف، چند برگى در ميان سفيد است. كاغذ فرنگى آهار مهره- جلد تيماج زرد ضربى مقوايى، 12 * 26- 34 س 14 * 25.</w:t>
      </w:r>
    </w:p>
    <w:p>
      <w:pPr>
        <w:pStyle w:val="Heading2"/>
      </w:pPr>
      <w:bookmarkStart w:id="3206" w:name="_Toc2375"/>
      <w:r>
        <w:t>لاميه طغرايى</w:t>
      </w:r>
      <w:bookmarkEnd w:id="3206"/>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46" w:name="pg20264_230168"/>
    <w:bookmarkEnd w:id="546"/>
    <w:p>
      <w:pPr>
        <w:pStyle w:val="BookText"/>
      </w:pPr>
      <w:r>
        <w:rPr>
          <w:rFonts w:ascii="IRNazanin" w:hAnsi="IRNazanin" w:eastAsia="IRNazanin" w:cs="IRNazanin"/>
          <w:lang w:bidi="fa-IR"/>
          <w:color w:val="111111"/>
          <w:sz w:val="28"/>
          <w:szCs w:val="28"/>
          <w:rtl/>
        </w:rPr>
        <w:t xml:space="preserve">1- لاميه طغرايى (3 پ- 5 ر ).</w:t>
      </w:r>
    </w:p>
    <w:p>
      <w:pPr>
        <w:pStyle w:val="BookText"/>
      </w:pPr>
      <w:r>
        <w:rPr>
          <w:rFonts w:ascii="Amiri" w:hAnsi="Amiri" w:eastAsia="Amiri" w:cs="Amiri"/>
          <w:lang w:bidi="ar-SA"/>
          <w:color w:val="111111"/>
          <w:sz w:val="28"/>
          <w:szCs w:val="28"/>
          <w:rtl/>
        </w:rPr>
        <w:t xml:space="preserve">رساله هاى كيميايى: در نسخه شماره 276 اين كتابخانه ده رساله كيميايى است كه اينك مى شناسيم:</w:t>
      </w:r>
    </w:p>
    <w:p>
      <w:pPr>
        <w:pStyle w:val="Heading2"/>
      </w:pPr>
      <w:bookmarkStart w:id="3207" w:name="_Toc2376"/>
      <w:r>
        <w:t>عيون اخبار الرضا (2)</w:t>
      </w:r>
      <w:bookmarkEnd w:id="3207"/>
    </w:p>
    <w:p>
      <w:pPr>
        <w:pStyle w:val="BookText"/>
      </w:pPr>
      <w:r>
        <w:rPr>
          <w:rFonts w:ascii="IRNazanin" w:hAnsi="IRNazanin" w:eastAsia="IRNazanin" w:cs="IRNazanin"/>
          <w:lang w:bidi="fa-IR"/>
          <w:color w:val="111111"/>
          <w:sz w:val="28"/>
          <w:szCs w:val="28"/>
          <w:rtl/>
        </w:rPr>
        <w:t xml:space="preserve">1917: نستعليق سده 11، عنوان شنگرف آغاز و انجام افتاده. كاغذ سپاهانى نخودى- جلد تيماج قهوه يى ضربى مقوايى. 142 گ 12 *20، 19 س 8 * 14.</w:t>
      </w:r>
    </w:p>
    <w:p>
      <w:pPr>
        <w:pStyle w:val="Heading2"/>
      </w:pPr>
      <w:bookmarkStart w:id="3208" w:name="_Toc2377"/>
      <w:r>
        <w:t>سبعه سياره(1)</w:t>
      </w:r>
      <w:bookmarkEnd w:id="3208"/>
    </w:p>
    <w:p>
      <w:pPr>
        <w:pStyle w:val="BookText"/>
      </w:pPr>
      <w:r>
        <w:rPr>
          <w:rFonts w:ascii="IRNazanin" w:hAnsi="IRNazanin" w:eastAsia="IRNazanin" w:cs="IRNazanin"/>
          <w:lang w:bidi="fa-IR"/>
          <w:color w:val="111111"/>
          <w:sz w:val="28"/>
          <w:szCs w:val="28"/>
          <w:rtl/>
        </w:rPr>
        <w:t xml:space="preserve">366: سپه 541: 2.</w:t>
      </w:r>
    </w:p>
    <w:p>
      <w:pPr>
        <w:pStyle w:val="Heading2"/>
      </w:pPr>
      <w:bookmarkStart w:id="3209" w:name="_Toc2378"/>
      <w:r>
        <w:t>الفهرست</w:t>
      </w:r>
      <w:bookmarkEnd w:id="3209"/>
    </w:p>
    <w:p>
      <w:pPr>
        <w:pStyle w:val="BookText"/>
      </w:pPr>
      <w:r>
        <w:rPr>
          <w:rFonts w:ascii="IRNazanin" w:hAnsi="IRNazanin" w:eastAsia="IRNazanin" w:cs="IRNazanin"/>
          <w:lang w:bidi="fa-IR"/>
          <w:color w:val="111111"/>
          <w:sz w:val="28"/>
          <w:szCs w:val="28"/>
          <w:rtl/>
        </w:rPr>
        <w:t xml:space="preserve">الفهرست: از شيخ طوسى است در سرگذشت دانشمندان و راويان شيعى فهرست دانشگاه 637: 2، مصفى المقال ص 402).</w:t>
      </w:r>
    </w:p>
    <w:p>
      <w:pPr>
        <w:pStyle w:val="Heading2"/>
      </w:pPr>
      <w:bookmarkStart w:id="3210" w:name="_Toc2379"/>
      <w:r>
        <w:t>منتخب البحار</w:t>
      </w:r>
      <w:bookmarkEnd w:id="3210"/>
    </w:p>
    <w:p>
      <w:pPr>
        <w:pStyle w:val="BookText"/>
      </w:pPr>
      <w:r>
        <w:rPr>
          <w:rFonts w:ascii="IRNazanin" w:hAnsi="IRNazanin" w:eastAsia="IRNazanin" w:cs="IRNazanin"/>
          <w:lang w:bidi="fa-IR"/>
          <w:color w:val="111111"/>
          <w:sz w:val="28"/>
          <w:szCs w:val="28"/>
          <w:rtl/>
        </w:rPr>
        <w:t xml:space="preserve">منتخب البحار: نورالدين محمد هادى بن محمد بن مرتضى كاشانى دانشمند سده 11، در اين كتاب از بحار گزين نموده است) سپه 316: 1)</w:t>
      </w:r>
    </w:p>
    <w:p>
      <w:pPr>
        <w:pStyle w:val="Heading2"/>
      </w:pPr>
      <w:bookmarkStart w:id="3211" w:name="_Toc2380"/>
      <w:r>
        <w:t>الهدايه (1)</w:t>
      </w:r>
      <w:bookmarkEnd w:id="3211"/>
    </w:p>
    <w:p>
      <w:pPr>
        <w:pStyle w:val="BookText"/>
      </w:pPr>
      <w:r>
        <w:rPr>
          <w:rFonts w:ascii="IRNazanin" w:hAnsi="IRNazanin" w:eastAsia="IRNazanin" w:cs="IRNazanin"/>
          <w:lang w:bidi="fa-IR"/>
          <w:color w:val="111111"/>
          <w:sz w:val="28"/>
          <w:szCs w:val="28"/>
          <w:rtl/>
        </w:rPr>
        <w:t xml:space="preserve">5553: ش 5 دفتر، 115 ر- 152 پ. نسخ حيدرعلى ناصر ابادى در آدينه 8 ذق 1126 از روى نسخه سليمان بن محمد بن زيد زياد آبادى‌كه آن را از روى نسخه پدرش محمد بن زيد زياد ابادى در 14 شوال 1043) 143) نوشته بوده است. كاغذ فرنگى سفيد- جلد تيماج حنايى يك لا، 155 گ 16 * 20/5، 23 س 9/5 * 15.</w:t>
      </w:r>
    </w:p>
    <w:p>
      <w:pPr>
        <w:pStyle w:val="Heading2"/>
      </w:pPr>
      <w:bookmarkStart w:id="3212" w:name="_Toc2381"/>
      <w:r>
        <w:t>غايه الحكيم</w:t>
      </w:r>
      <w:bookmarkEnd w:id="3212"/>
    </w:p>
    <w:p>
      <w:pPr>
        <w:pStyle w:val="BookText"/>
      </w:pPr>
      <w:r>
        <w:rPr>
          <w:rFonts w:ascii="IRNazanin" w:hAnsi="IRNazanin" w:eastAsia="IRNazanin" w:cs="IRNazanin"/>
          <w:lang w:bidi="fa-IR"/>
          <w:color w:val="111111"/>
          <w:sz w:val="28"/>
          <w:szCs w:val="28"/>
          <w:rtl/>
        </w:rPr>
        <w:t xml:space="preserve">غايه الحكيم: ابى القاسم مسلمه بن احمد مجريطى قرطبى) م 395)) چلبى 147: 2)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47" w:name="pg20264_230169"/>
    <w:bookmarkEnd w:id="547"/>
    <w:p>
      <w:pPr>
        <w:pStyle w:val="BookText"/>
      </w:pPr>
      <w:r>
        <w:rPr>
          <w:rFonts w:ascii="IRNazanin" w:hAnsi="IRNazanin" w:eastAsia="IRNazanin" w:cs="IRNazanin"/>
          <w:lang w:bidi="fa-IR"/>
          <w:color w:val="111111"/>
          <w:sz w:val="28"/>
          <w:szCs w:val="28"/>
          <w:rtl/>
        </w:rPr>
        <w:t xml:space="preserve">بچاپ رسيده است. 2843: انجام افتاده، نسخ سده سيزده، عنوانها شنگرف، صفحه ها داراى دو جدول يكى شنگرف و دومى لاجورد، مالك اعتضاد السلطنه در 1284. كاغذ نخودى‌فرنگى- جلد تيماج زرد مقوايى عطف و كناره مشكى، 14 *19/5، 15 س 7/5 * 13.</w:t>
      </w:r>
    </w:p>
    <w:p>
      <w:pPr>
        <w:pStyle w:val="Heading2"/>
      </w:pPr>
      <w:bookmarkStart w:id="3213" w:name="_Toc2382"/>
      <w:r>
        <w:t>الشواهد الربوبيه فى المناهج السلوكيه (6)</w:t>
      </w:r>
      <w:bookmarkEnd w:id="3213"/>
    </w:p>
    <w:p>
      <w:pPr>
        <w:pStyle w:val="BookText"/>
      </w:pPr>
      <w:r>
        <w:rPr>
          <w:rFonts w:ascii="IRNazanin" w:hAnsi="IRNazanin" w:eastAsia="IRNazanin" w:cs="IRNazanin"/>
          <w:lang w:bidi="fa-IR"/>
          <w:color w:val="111111"/>
          <w:sz w:val="28"/>
          <w:szCs w:val="28"/>
          <w:rtl/>
        </w:rPr>
        <w:t xml:space="preserve">3673: ش 2 دفتر، 112 ر- 185 پ- 189 ر، پس و پيش صحافى شده است، بخط نسخ تركى است.</w:t>
      </w:r>
    </w:p>
    <w:p>
      <w:pPr>
        <w:pStyle w:val="Heading2"/>
      </w:pPr>
      <w:bookmarkStart w:id="3214" w:name="_Toc2383"/>
      <w:r>
        <w:t>شرح رساله هيئت (2)</w:t>
      </w:r>
      <w:bookmarkEnd w:id="3214"/>
    </w:p>
    <w:p>
      <w:pPr>
        <w:pStyle w:val="BookText"/>
      </w:pPr>
      <w:r>
        <w:rPr>
          <w:rFonts w:ascii="IRNazanin" w:hAnsi="IRNazanin" w:eastAsia="IRNazanin" w:cs="IRNazanin"/>
          <w:lang w:bidi="fa-IR"/>
          <w:color w:val="111111"/>
          <w:sz w:val="28"/>
          <w:szCs w:val="28"/>
          <w:rtl/>
        </w:rPr>
        <w:t xml:space="preserve">7426: ش 1 دفتر، 1 پ- 70 ر، بخط نسخ و نستعليق ابراهيم كردلى پسر ملارجب بن عثمان در شب چهارشنبه بسال 1068 در قصبه كفرى در مدرسه سفلى، عنوان و نشان و رقم و شكل شنگرف، حواشى با نشانه " م ج، م ن، ابراهيم، محيى الدين، بيرجندى، منه " پس ازاين فوايد نجومى و جغرافيايى است و از مسالك الملك صاعد بن على [گرگانى. ]كاغذ فرنگى سفيد- جلد تيماج مشكى يك لا، 75 گ، 20 س 9 *15/5</w:t>
      </w:r>
    </w:p>
    <w:p>
      <w:pPr>
        <w:pStyle w:val="Heading2"/>
      </w:pPr>
      <w:bookmarkStart w:id="3215" w:name="_Toc2384"/>
      <w:r>
        <w:t>الكافيه (3)</w:t>
      </w:r>
      <w:bookmarkEnd w:id="3215"/>
    </w:p>
    <w:p>
      <w:pPr>
        <w:pStyle w:val="BookText"/>
      </w:pPr>
      <w:r>
        <w:rPr>
          <w:rFonts w:ascii="IRNazanin" w:hAnsi="IRNazanin" w:eastAsia="IRNazanin" w:cs="IRNazanin"/>
          <w:lang w:bidi="fa-IR"/>
          <w:color w:val="111111"/>
          <w:sz w:val="28"/>
          <w:szCs w:val="28"/>
          <w:rtl/>
        </w:rPr>
        <w:t xml:space="preserve">3161: سپه 362: 2.</w:t>
      </w:r>
    </w:p>
    <w:p>
      <w:pPr>
        <w:pStyle w:val="Heading2"/>
      </w:pPr>
      <w:bookmarkStart w:id="3216" w:name="_Toc2385"/>
      <w:r>
        <w:t>الروضه البهيه فى شرح اللمعه الدمشقيه (5)</w:t>
      </w:r>
      <w:bookmarkEnd w:id="3216"/>
    </w:p>
    <w:p>
      <w:pPr>
        <w:pStyle w:val="BookText"/>
      </w:pPr>
      <w:r>
        <w:rPr>
          <w:rFonts w:ascii="IRNazanin" w:hAnsi="IRNazanin" w:eastAsia="IRNazanin" w:cs="IRNazanin"/>
          <w:lang w:bidi="fa-IR"/>
          <w:color w:val="111111"/>
          <w:sz w:val="28"/>
          <w:szCs w:val="28"/>
          <w:rtl/>
        </w:rPr>
        <w:t xml:space="preserve">2564: سپه 477: 1، در آن از اجازه اى ياد شده و نام مجيز بايد فتونى باشد نه عيونى و او شاگرد ملا ابوالحسن شريف عاملى است و از كتابهاى فقهى خود نوافح الاسحار فى نتايج الاخبار و حاشيه التهذيب در آن اجازه ياد كرده است.</w:t>
      </w:r>
    </w:p>
    <w:p>
      <w:pPr>
        <w:pStyle w:val="Heading2"/>
      </w:pPr>
      <w:bookmarkStart w:id="3217" w:name="_Toc2386"/>
      <w:r>
        <w:t>صراح اللغه يا" الصراح من الصحاح "</w:t>
      </w:r>
      <w:bookmarkEnd w:id="3217"/>
    </w:p>
    <w:p>
      <w:pPr>
        <w:pStyle w:val="BookText"/>
      </w:pPr>
      <w:r>
        <w:rPr>
          <w:rFonts w:ascii="IRNazanin" w:hAnsi="IRNazanin" w:eastAsia="IRNazanin" w:cs="IRNazanin"/>
          <w:lang w:bidi="fa-IR"/>
          <w:color w:val="111111"/>
          <w:sz w:val="28"/>
          <w:szCs w:val="28"/>
          <w:rtl/>
        </w:rPr>
        <w:t xml:space="preserve">صراح اللغه يا" الصراح من الصحاح ": ترجمه ايست ازكتاب صحاح اللغه جوهرى، مترجم آن جمال قرشى محمد بن عمربن خالداست كه در سال 681 نگاشته و در 700 آن را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48" w:name="pg20264_230170"/>
    <w:bookmarkEnd w:id="548"/>
    <w:p>
      <w:pPr>
        <w:pStyle w:val="BookText"/>
      </w:pPr>
      <w:r>
        <w:rPr>
          <w:rFonts w:ascii="IRNazanin" w:hAnsi="IRNazanin" w:eastAsia="IRNazanin" w:cs="IRNazanin"/>
          <w:lang w:bidi="fa-IR"/>
          <w:color w:val="111111"/>
          <w:sz w:val="28"/>
          <w:szCs w:val="28"/>
          <w:rtl/>
        </w:rPr>
        <w:t xml:space="preserve">پاكنويس كرده است. كتاب از 1260 ببعد چند بار چاپ شده است) فرهنگنامه هاى عربى بفارسى 147- سپه 204- 200: 2).</w:t>
      </w:r>
    </w:p>
    <w:p>
      <w:pPr>
        <w:pStyle w:val="Heading2"/>
      </w:pPr>
      <w:bookmarkStart w:id="3218" w:name="_Toc2387"/>
      <w:r>
        <w:t>المفصل</w:t>
      </w:r>
      <w:bookmarkEnd w:id="3218"/>
    </w:p>
    <w:p>
      <w:pPr>
        <w:pStyle w:val="BookText"/>
      </w:pPr>
      <w:r>
        <w:rPr>
          <w:rFonts w:ascii="IRNazanin" w:hAnsi="IRNazanin" w:eastAsia="IRNazanin" w:cs="IRNazanin"/>
          <w:lang w:bidi="fa-IR"/>
          <w:color w:val="111111"/>
          <w:sz w:val="28"/>
          <w:szCs w:val="28"/>
          <w:rtl/>
        </w:rPr>
        <w:t xml:space="preserve">المفصل: از ابوالقاسم محمود بن عمر زمخشرى است و بچاپ رسيده است) سپه 398: 2- چلبى 488: 2)</w:t>
      </w:r>
    </w:p>
    <w:p>
      <w:pPr>
        <w:pStyle w:val="Heading2"/>
      </w:pPr>
      <w:bookmarkStart w:id="3219" w:name="_Toc2388"/>
      <w:r>
        <w:t>عبرت نامه</w:t>
      </w:r>
      <w:bookmarkEnd w:id="3219"/>
    </w:p>
    <w:p>
      <w:pPr>
        <w:pStyle w:val="BookText"/>
      </w:pPr>
      <w:r>
        <w:rPr>
          <w:rFonts w:ascii="IRNazanin" w:hAnsi="IRNazanin" w:eastAsia="IRNazanin" w:cs="IRNazanin"/>
          <w:lang w:bidi="fa-IR"/>
          <w:color w:val="111111"/>
          <w:sz w:val="28"/>
          <w:szCs w:val="28"/>
          <w:rtl/>
        </w:rPr>
        <w:t xml:space="preserve">عبرت نامه: از فتح على خان ملك الشعراء سراينده شهنشاه نامه است در ستايش صدراعظم و خنجر. آغاز: ديباچه اين خجسته ديبا پيرايه اين پرند زيبا انجام: بادى ز دواهى سماوى چون ديك زنام ابن آوى</w:t>
      </w:r>
    </w:p>
    <w:p>
      <w:pPr>
        <w:pStyle w:val="Heading2"/>
      </w:pPr>
      <w:bookmarkStart w:id="3220" w:name="_Toc2389"/>
      <w:r>
        <w:t>معالم الدين (16)</w:t>
      </w:r>
      <w:bookmarkEnd w:id="3220"/>
    </w:p>
    <w:p>
      <w:pPr>
        <w:pStyle w:val="BookText"/>
      </w:pPr>
      <w:r>
        <w:rPr>
          <w:rFonts w:ascii="IRNazanin" w:hAnsi="IRNazanin" w:eastAsia="IRNazanin" w:cs="IRNazanin"/>
          <w:lang w:bidi="fa-IR"/>
          <w:color w:val="111111"/>
          <w:sz w:val="28"/>
          <w:szCs w:val="28"/>
          <w:rtl/>
        </w:rPr>
        <w:t xml:space="preserve">6968: ش 3 دفتر، 46 پ- 119 پ، از پايان افتاده، بخط نسخ سده 13. كاغذ كبود فرنگى- 15 س 7/5 * 13/5.</w:t>
      </w:r>
    </w:p>
    <w:p>
      <w:pPr>
        <w:pStyle w:val="Heading2"/>
      </w:pPr>
      <w:bookmarkStart w:id="3221" w:name="_Toc2390"/>
      <w:r>
        <w:t>الروضه البهيه فى شرح اللمعه الدمشقيه (4)</w:t>
      </w:r>
      <w:bookmarkEnd w:id="3221"/>
    </w:p>
    <w:p>
      <w:pPr>
        <w:pStyle w:val="BookText"/>
      </w:pPr>
      <w:r>
        <w:rPr>
          <w:rFonts w:ascii="IRNazanin" w:hAnsi="IRNazanin" w:eastAsia="IRNazanin" w:cs="IRNazanin"/>
          <w:lang w:bidi="fa-IR"/>
          <w:color w:val="111111"/>
          <w:sz w:val="28"/>
          <w:szCs w:val="28"/>
          <w:rtl/>
        </w:rPr>
        <w:t xml:space="preserve">2563: سپه 478: 1.</w:t>
      </w:r>
    </w:p>
    <w:p>
      <w:pPr>
        <w:pStyle w:val="Heading2"/>
      </w:pPr>
      <w:bookmarkStart w:id="3222" w:name="_Toc2391"/>
      <w:r>
        <w:t>روح القدس يا ديوان پيرجمالى</w:t>
      </w:r>
      <w:bookmarkEnd w:id="3222"/>
    </w:p>
    <w:p>
      <w:pPr>
        <w:pStyle w:val="BookText"/>
      </w:pPr>
      <w:r>
        <w:rPr>
          <w:rFonts w:ascii="IRNazanin" w:hAnsi="IRNazanin" w:eastAsia="IRNazanin" w:cs="IRNazanin"/>
          <w:lang w:bidi="fa-IR"/>
          <w:color w:val="111111"/>
          <w:sz w:val="28"/>
          <w:szCs w:val="28"/>
          <w:rtl/>
        </w:rPr>
        <w:t xml:space="preserve">روح القدس يا ديوان پيرجمالى: كه در عشق است بروش عرفانى با عنوانها نثر مانند مثنوى) ذريعه 161: 9 و 264: 11). در آن آمده: جمالى ابر سوز و سوداى عشق همه شب بگريد چو سيماى عشق جمالى چه مانى چو ساقى مست پياله براى تو دارد بدست آغاز: باسم عظيم و بذات قديم كه عشق است و بس هر چه هست اى حكيم به يكسوى آشفته پير شكن كه عشق است و بس هر چه هست اى حسن انجام: بهل گفتگوى و بدردش بساز كه از درد خيزد همه راز و نار چو روح القدس يادم آرد خبر بنطق اندر آيم بوجهى دگر چو از عشق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49" w:name="pg20264_230171"/>
    <w:bookmarkEnd w:id="549"/>
    <w:p>
      <w:pPr>
        <w:pStyle w:val="BookText"/>
      </w:pPr>
      <w:r>
        <w:rPr>
          <w:rFonts w:ascii="IRNazanin" w:hAnsi="IRNazanin" w:eastAsia="IRNazanin" w:cs="IRNazanin"/>
          <w:lang w:bidi="fa-IR"/>
          <w:color w:val="111111"/>
          <w:sz w:val="28"/>
          <w:szCs w:val="28"/>
          <w:rtl/>
        </w:rPr>
        <w:t xml:space="preserve">بود افتتاح كلام برون هم سخن ختم شد والسلام 7092: نستعليق ج 1263/1، مالك حاجى حسينعلى كاشانى صابونى. كاغذ فرنگى- جلد تيماج حنايى‌ضربى، 152 گ 11 * 16- 17 س 6/5 * 11/5.</w:t>
      </w:r>
    </w:p>
    <w:p>
      <w:pPr>
        <w:pStyle w:val="Heading2"/>
      </w:pPr>
      <w:bookmarkStart w:id="3223" w:name="_Toc2392"/>
      <w:r>
        <w:t>كنز السالكين</w:t>
      </w:r>
      <w:bookmarkEnd w:id="3223"/>
    </w:p>
    <w:p>
      <w:pPr>
        <w:pStyle w:val="BookText"/>
      </w:pPr>
      <w:r>
        <w:rPr>
          <w:rFonts w:ascii="IRNazanin" w:hAnsi="IRNazanin" w:eastAsia="IRNazanin" w:cs="IRNazanin"/>
          <w:lang w:bidi="fa-IR"/>
          <w:color w:val="111111"/>
          <w:sz w:val="28"/>
          <w:szCs w:val="28"/>
          <w:rtl/>
        </w:rPr>
        <w:t xml:space="preserve">كنز السالكين: از خواجه عبدالله انصارى و شش باب دارد: باب اول- عشق و عقل باب دوم- شب و روز باب سوم- قضا و قدر. باب چهارم- عنايت رحمانى بانسان. باب پنجم-انسان مجازى و حقيقى. باب ششم- غرور جوانى.) سبك شناسى 24: 2). آغاز: بسمله. حمد بى حد الهى را و ثناى بى عدد پادشاهى را انجام: ياد كن) گير (از پير انصارى سخن و الاشاره كفايه</w:t>
      </w:r>
    </w:p>
    <w:p>
      <w:pPr>
        <w:pStyle w:val="Heading2"/>
      </w:pPr>
      <w:bookmarkStart w:id="3224" w:name="_Toc2393"/>
      <w:r>
        <w:t>شبهه الدور</w:t>
      </w:r>
      <w:bookmarkEnd w:id="3224"/>
    </w:p>
    <w:p>
      <w:pPr>
        <w:pStyle w:val="BookText"/>
      </w:pPr>
      <w:r>
        <w:rPr>
          <w:rFonts w:ascii="IRNazanin" w:hAnsi="IRNazanin" w:eastAsia="IRNazanin" w:cs="IRNazanin"/>
          <w:lang w:bidi="fa-IR"/>
          <w:color w:val="111111"/>
          <w:sz w:val="28"/>
          <w:szCs w:val="28"/>
          <w:rtl/>
        </w:rPr>
        <w:t xml:space="preserve">شبهه الدور: آقاحسين خوانسارى) م 1098) كه شبهه ياد شده را باطل كرده است، شايد رد بر سبزوارى باشد. حاشيه منه مدظله دارد بخط كاتب و حاشيه ديگر كه شايد بخط خود آقاحسين باشد و خود او بعضى صفحات را بكلى خط زده است. آغاز: بسمله. قال بعض الفضلاء المعاصرين فى بيان بطلان كون خبر المجتهد خبرا عن الوجوب الاصلى. انجام: اذيلزم حينئذ عليه التصور بالواسطه و قد عرفت بطلانه. هذا. در آخر بخطى كه گويا خط خود آقاحسين باشد آمده " هذا ثم ان الفاضل المستدل كتب فى جواب ما كتبته كلا ما مشعرا بالهزء و اخرء و هو هذا "1374: ش 8 دفتر، ص 349- 333، بهمان خط شماره پيشين.</w:t>
      </w:r>
    </w:p>
    <w:p>
      <w:pPr>
        <w:pStyle w:val="Heading2"/>
      </w:pPr>
      <w:bookmarkStart w:id="3225" w:name="_Toc2394"/>
      <w:r>
        <w:t>مصباح السالكين لنهج البلاغه من كلام امير المومنين</w:t>
      </w:r>
      <w:bookmarkEnd w:id="3225"/>
    </w:p>
    <w:p>
      <w:pPr>
        <w:pStyle w:val="BookText"/>
      </w:pPr>
      <w:r>
        <w:rPr>
          <w:rFonts w:ascii="IRNazanin" w:hAnsi="IRNazanin" w:eastAsia="IRNazanin" w:cs="IRNazanin"/>
          <w:lang w:bidi="fa-IR"/>
          <w:color w:val="111111"/>
          <w:sz w:val="28"/>
          <w:szCs w:val="28"/>
          <w:rtl/>
        </w:rPr>
        <w:t xml:space="preserve">مصباح السالكين لنهج البلاغه من كلام امير المومنين: شرحى است از كمال الدين ميثم بن على بن ميثم بحرانى) م 679) بر نهج البلاغه رضى موسوى) سپه 49: 2، فهرست دانشگاه150: 2).</w:t>
      </w:r>
    </w:p>
    <w:p>
      <w:pPr>
        <w:pStyle w:val="Heading2"/>
      </w:pPr>
      <w:bookmarkStart w:id="3226" w:name="_Toc2395"/>
      <w:r>
        <w:t>المجتنى من الدعاء المجتبى (2)</w:t>
      </w:r>
      <w:bookmarkEnd w:id="3226"/>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50" w:name="pg20264_230172"/>
    <w:bookmarkEnd w:id="550"/>
    <w:p>
      <w:pPr>
        <w:pStyle w:val="BookText"/>
      </w:pPr>
      <w:r>
        <w:rPr>
          <w:rFonts w:ascii="IRNazanin" w:hAnsi="IRNazanin" w:eastAsia="IRNazanin" w:cs="IRNazanin"/>
          <w:lang w:bidi="fa-IR"/>
          <w:color w:val="111111"/>
          <w:sz w:val="28"/>
          <w:szCs w:val="28"/>
          <w:rtl/>
        </w:rPr>
        <w:t xml:space="preserve">2162: ش 2 دفتر، سپه 64: 1.</w:t>
      </w:r>
    </w:p>
    <w:p>
      <w:pPr>
        <w:pStyle w:val="Heading2"/>
      </w:pPr>
      <w:bookmarkStart w:id="3227" w:name="_Toc2396"/>
      <w:r>
        <w:t>العروض (رساله فى-)</w:t>
      </w:r>
      <w:bookmarkEnd w:id="3227"/>
    </w:p>
    <w:p>
      <w:pPr>
        <w:pStyle w:val="BookText"/>
      </w:pPr>
      <w:r>
        <w:rPr>
          <w:rFonts w:ascii="IRNazanin" w:hAnsi="IRNazanin" w:eastAsia="IRNazanin" w:cs="IRNazanin"/>
          <w:lang w:bidi="fa-IR"/>
          <w:color w:val="111111"/>
          <w:sz w:val="28"/>
          <w:szCs w:val="28"/>
          <w:rtl/>
        </w:rPr>
        <w:t xml:space="preserve">العروض) رساله فى- (: شيخ محمد بن على جزرى. آغاز: بسمله. حمدله... قال الشيخ... محمد بن على الجزرى فى احكام على‌العروض فعولن مفاعيلن فعولن مفاعيلن بوزن طويل الشعراء حافظ و اذكر. انجام: و فى المنقوص مجزو كثير و منهوك و شطر بانتصاب 8745: ش 5 دفتر، 44 پ- 51 ر، بخط نستعليق درشت، حواشى شرح مانندى ميان سطور آن نوشته شده است.</w:t>
      </w:r>
    </w:p>
    <w:p>
      <w:pPr>
        <w:pStyle w:val="Heading2"/>
      </w:pPr>
      <w:bookmarkStart w:id="3228" w:name="_Toc2397"/>
      <w:r>
        <w:t>ميزان الحساب (3)</w:t>
      </w:r>
      <w:bookmarkEnd w:id="3228"/>
    </w:p>
    <w:p>
      <w:pPr>
        <w:pStyle w:val="BookText"/>
      </w:pPr>
      <w:r>
        <w:rPr>
          <w:rFonts w:ascii="IRNazanin" w:hAnsi="IRNazanin" w:eastAsia="IRNazanin" w:cs="IRNazanin"/>
          <w:lang w:bidi="fa-IR"/>
          <w:color w:val="111111"/>
          <w:sz w:val="28"/>
          <w:szCs w:val="28"/>
          <w:rtl/>
        </w:rPr>
        <w:t xml:space="preserve">580: ش 1 دفتر، 1 پ- 33 پ، نستعليق 2 ع 1084/1. كاغذ سپاهانى فرسوده، جلد تيماج حنايى يك لاى وصالى شده، 69 گ 11 * 21 19 س 5 * 13.</w:t>
      </w:r>
    </w:p>
    <w:p>
      <w:pPr>
        <w:pStyle w:val="Heading2"/>
      </w:pPr>
      <w:bookmarkStart w:id="3229" w:name="_Toc2398"/>
      <w:r>
        <w:t>سى فصل</w:t>
      </w:r>
      <w:bookmarkEnd w:id="3229"/>
    </w:p>
    <w:p>
      <w:pPr>
        <w:pStyle w:val="BookText"/>
      </w:pPr>
      <w:r>
        <w:rPr>
          <w:rFonts w:ascii="IRNazanin" w:hAnsi="IRNazanin" w:eastAsia="IRNazanin" w:cs="IRNazanin"/>
          <w:lang w:bidi="fa-IR"/>
          <w:color w:val="111111"/>
          <w:sz w:val="28"/>
          <w:szCs w:val="28"/>
          <w:rtl/>
        </w:rPr>
        <w:t xml:space="preserve">سى فصل: خواجه طوسى.) مدرس 225 و 308 و 345- دانشگاه 901: 3). آغاز: بسمله. اين مختصريست در معرفت تقويم مشتمل بر سى فصل، فصل اول و در حساب جمل. انجام: قوى حال باشد و الله اعلم بالصواب.</w:t>
      </w:r>
    </w:p>
    <w:p>
      <w:pPr>
        <w:pStyle w:val="Heading2"/>
      </w:pPr>
      <w:bookmarkStart w:id="3230" w:name="_Toc2399"/>
      <w:r>
        <w:t>عمر بن يزيد</w:t>
      </w:r>
      <w:bookmarkEnd w:id="3230"/>
    </w:p>
    <w:p>
      <w:pPr>
        <w:pStyle w:val="BookText"/>
      </w:pPr>
      <w:r>
        <w:rPr>
          <w:rFonts w:ascii="IRNazanin" w:hAnsi="IRNazanin" w:eastAsia="IRNazanin" w:cs="IRNazanin"/>
          <w:lang w:bidi="fa-IR"/>
          <w:color w:val="111111"/>
          <w:sz w:val="28"/>
          <w:szCs w:val="28"/>
          <w:rtl/>
        </w:rPr>
        <w:t xml:space="preserve">1- عمر بن يزيد، 1 پ- 5 ر.</w:t>
      </w:r>
    </w:p>
    <w:p>
      <w:pPr>
        <w:pStyle w:val="BookText"/>
      </w:pPr>
      <w:r>
        <w:rPr>
          <w:rFonts w:ascii="IRNazanin" w:hAnsi="IRNazanin" w:eastAsia="IRNazanin" w:cs="IRNazanin"/>
          <w:lang w:bidi="fa-IR"/>
          <w:color w:val="111111"/>
          <w:sz w:val="28"/>
          <w:szCs w:val="28"/>
          <w:rtl/>
        </w:rPr>
        <w:t xml:space="preserve">رساله هاى شفتى: حجه الاسلام سيد محمد باقر بن محمد نقى موسوى شفتى سپاهانى (1260- 1175) بيست و دو رساله در ترجمه و سرگذشت بيست تن از راويان و اصحاب اجماع و عدالت نوشته كه در 1314 بچاپ رسيده است، در نسخه ما سرگذشت سيزده را وى آمده و از " عده " بحث و بدو پرسش درباره ترادف پاسخ داده شده است.) مصفى المقال ص 92- فهرست دانشگاه 471: 2 و 476 و 481 و 482 و 505 و 2702 (.564: بخط نسخ نصرالله بن ابى القاسم بروجردى در پنجشنبه 1242/8/12 در زمان شفتى، فهرست رساله ها چنين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51" w:name="pg20264_230173"/>
    <w:bookmarkEnd w:id="551"/>
    <w:p>
      <w:pPr>
        <w:pStyle w:val="BookText"/>
      </w:pPr>
      <w:r>
        <w:rPr>
          <w:rFonts w:ascii="IRNazanin" w:hAnsi="IRNazanin" w:eastAsia="IRNazanin" w:cs="IRNazanin"/>
          <w:lang w:bidi="fa-IR"/>
          <w:color w:val="111111"/>
          <w:sz w:val="28"/>
          <w:szCs w:val="28"/>
          <w:rtl/>
        </w:rPr>
        <w:t xml:space="preserve">است: كاغذ فرنگى سفيد- جلد تيماج مشكى ضربى مقوايى، 198 گ 9 * 14/5.</w:t>
      </w:r>
    </w:p>
    <w:p>
      <w:pPr>
        <w:pStyle w:val="Heading2"/>
      </w:pPr>
      <w:bookmarkStart w:id="3231" w:name="_Toc2400"/>
      <w:r>
        <w:t>الكافى (24)</w:t>
      </w:r>
      <w:bookmarkEnd w:id="3231"/>
    </w:p>
    <w:p>
      <w:pPr>
        <w:pStyle w:val="BookText"/>
      </w:pPr>
      <w:r>
        <w:rPr>
          <w:rFonts w:ascii="IRNazanin" w:hAnsi="IRNazanin" w:eastAsia="IRNazanin" w:cs="IRNazanin"/>
          <w:lang w:bidi="fa-IR"/>
          <w:color w:val="111111"/>
          <w:sz w:val="28"/>
          <w:szCs w:val="28"/>
          <w:rtl/>
        </w:rPr>
        <w:t xml:space="preserve">5477: نسخ محمد بن بهاء الدين محمود اسفرايينى در روز سه شنبه 23 صفر) آخر عشره (. تاريخ ساختگى 852 در آخر عشره و آخر نسخه بخط تازه يى ديده ميشود، بلاغ سماع شيخ دارد و گوياساختگى است، عنوانهاو نشانها شنگرف،حواشى دارد، چند برگ در آغاز نونويس است. از آغاز است تا پايان جنائز. كاغذ سپاهانى و فرنگى- جلد تيماج قهوه يى مقوايى، 399 گ 20 * 25- 32 س 11/5 * 22.</w:t>
      </w:r>
    </w:p>
    <w:p>
      <w:pPr>
        <w:pStyle w:val="Heading2"/>
      </w:pPr>
      <w:bookmarkStart w:id="3232" w:name="_Toc2401"/>
      <w:r>
        <w:t>عروض (رساله در-)</w:t>
      </w:r>
      <w:bookmarkEnd w:id="3232"/>
    </w:p>
    <w:p>
      <w:pPr>
        <w:pStyle w:val="BookText"/>
      </w:pPr>
      <w:r>
        <w:rPr>
          <w:rFonts w:ascii="IRNazanin" w:hAnsi="IRNazanin" w:eastAsia="IRNazanin" w:cs="IRNazanin"/>
          <w:lang w:bidi="fa-IR"/>
          <w:color w:val="111111"/>
          <w:sz w:val="28"/>
          <w:szCs w:val="28"/>
          <w:rtl/>
        </w:rPr>
        <w:t xml:space="preserve">عروض) رساله در- (: آغاز: بدان اعزك الله فى الدارين كه خليل بن احمد چون عروض تاليف مى كرد برادرش گفت كد ديوانه شدى؟ اين چيست كه مى كنى؟. انجام: مفعوماند، مفعو بروزن فعلن) تمت (. 8245: ش 7 دفتر، 58 ر- 60 پ.</w:t>
      </w:r>
    </w:p>
    <w:p>
      <w:pPr>
        <w:pStyle w:val="Heading2"/>
      </w:pPr>
      <w:bookmarkStart w:id="3233" w:name="_Toc2402"/>
      <w:r>
        <w:t>مقتل فارسى</w:t>
      </w:r>
      <w:bookmarkEnd w:id="3233"/>
    </w:p>
    <w:p>
      <w:pPr>
        <w:pStyle w:val="BookText"/>
      </w:pPr>
      <w:r>
        <w:rPr>
          <w:rFonts w:ascii="IRNazanin" w:hAnsi="IRNazanin" w:eastAsia="IRNazanin" w:cs="IRNazanin"/>
          <w:lang w:bidi="fa-IR"/>
          <w:color w:val="111111"/>
          <w:sz w:val="28"/>
          <w:szCs w:val="28"/>
          <w:rtl/>
        </w:rPr>
        <w:t xml:space="preserve">مقتل فارسى: آغاز: الحمدلله الذى جعل نبينا اشرف الانبياء. انجام: و در خون آغشته الالعنه الله على القوم الظالمين. 5543: خط نستعليق محمد على كرمانشاهى كه گويا مولف</w:t>
      </w:r>
    </w:p>
    <w:p>
      <w:pPr>
        <w:pStyle w:val="BookText"/>
      </w:pPr>
      <w:r>
        <w:rPr>
          <w:rFonts w:ascii="IRNazanin" w:hAnsi="IRNazanin" w:eastAsia="IRNazanin" w:cs="IRNazanin"/>
          <w:lang w:bidi="fa-IR"/>
          <w:color w:val="111111"/>
          <w:sz w:val="28"/>
          <w:szCs w:val="28"/>
          <w:rtl/>
        </w:rPr>
        <w:t xml:space="preserve">خود اوست در 13 صفر 1292. كاغذ فرنگى- بى جلد، 140 گ 7/5 *22، 22 س 9 * 16.</w:t>
      </w:r>
    </w:p>
    <w:p>
      <w:pPr>
        <w:pStyle w:val="Heading2"/>
      </w:pPr>
      <w:bookmarkStart w:id="3234" w:name="_Toc2403"/>
      <w:r>
        <w:t>معالم الدين (1)</w:t>
      </w:r>
      <w:bookmarkEnd w:id="3234"/>
    </w:p>
    <w:p>
      <w:pPr>
        <w:pStyle w:val="BookText"/>
      </w:pPr>
      <w:r>
        <w:rPr>
          <w:rFonts w:ascii="IRNazanin" w:hAnsi="IRNazanin" w:eastAsia="IRNazanin" w:cs="IRNazanin"/>
          <w:lang w:bidi="fa-IR"/>
          <w:color w:val="111111"/>
          <w:sz w:val="28"/>
          <w:szCs w:val="28"/>
          <w:rtl/>
        </w:rPr>
        <w:t xml:space="preserve">321 صدر: ش 1 دفتر، 1 پ- 129 پ، نسخ محمد مهدى بن محمد على شيرازى، عنوان و نشان شنگرف، مورخ 4 شنبه 27 شعبان 1095، حواشى با نشان هاى " ص " و "منه " وقف محمد تقى تهرانى وصى حكيمى. كاغذ سپاهانى- جلد تيماج قهوه اى مقوايى، 145 گ 12 * 15- 19 س 56 ر* 12.</w:t>
      </w:r>
    </w:p>
    <w:p>
      <w:pPr>
        <w:pStyle w:val="Heading2"/>
      </w:pPr>
      <w:bookmarkStart w:id="3235" w:name="_Toc2404"/>
      <w:r>
        <w:t>كواكب السعد و النحس</w:t>
      </w:r>
      <w:bookmarkEnd w:id="3235"/>
    </w:p>
    <w:p>
      <w:pPr>
        <w:pStyle w:val="BookText"/>
      </w:pPr>
      <w:r>
        <w:rPr>
          <w:rFonts w:ascii="Amiri" w:hAnsi="Amiri" w:eastAsia="Amiri" w:cs="Amiri"/>
          <w:lang w:bidi="ar-SA"/>
          <w:color w:val="111111"/>
          <w:sz w:val="28"/>
          <w:szCs w:val="28"/>
          <w:rtl/>
        </w:rPr>
        <w:t xml:space="preserve">كواكب السعد و النحس: در اين رساله سخنان افلاطون و ارسطو در نامه يى كه به اسكندر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52" w:name="pg20264_230174"/>
    <w:bookmarkEnd w:id="552"/>
    <w:p>
      <w:pPr>
        <w:pStyle w:val="BookText"/>
      </w:pPr>
      <w:r>
        <w:rPr>
          <w:rFonts w:ascii="IRNazanin" w:hAnsi="IRNazanin" w:eastAsia="IRNazanin" w:cs="IRNazanin"/>
          <w:lang w:bidi="fa-IR"/>
          <w:color w:val="111111"/>
          <w:sz w:val="28"/>
          <w:szCs w:val="28"/>
          <w:rtl/>
        </w:rPr>
        <w:t xml:space="preserve">نوشته است و گفته هاى اسطفن و اقليمون و ابوسعيد در كتاب اسرار خود خطاب بابى معشر آمده است. آغاز: رساله بعض الحكماء فى معرفه كواكب السعد و النحس و ما يتعلق بكل واحد منهما. قال افلاطون لايدل على الحقايق الاالمشترى. انجام: الحكمه و الفلك العطارديه و العلم عند الله. 1216: ش 3 دفتر) ص 7).</w:t>
      </w:r>
    </w:p>
    <w:p>
      <w:pPr>
        <w:pStyle w:val="Heading2"/>
      </w:pPr>
      <w:bookmarkStart w:id="3236" w:name="_Toc2405"/>
      <w:r>
        <w:t>القوانين المحكمه</w:t>
      </w:r>
      <w:bookmarkEnd w:id="3236"/>
    </w:p>
    <w:p>
      <w:pPr>
        <w:pStyle w:val="BookText"/>
      </w:pPr>
      <w:r>
        <w:rPr>
          <w:rFonts w:ascii="IRNazanin" w:hAnsi="IRNazanin" w:eastAsia="IRNazanin" w:cs="IRNazanin"/>
          <w:lang w:bidi="fa-IR"/>
          <w:color w:val="111111"/>
          <w:sz w:val="28"/>
          <w:szCs w:val="28"/>
          <w:rtl/>
        </w:rPr>
        <w:t xml:space="preserve">القوانين المحكمه: از ميرزاى قمى ميرزا ابوالقاسم بن محمد حسن گيلانى قمى (1131- 1150) است كه در قم در پايان ربيع دوم سال 1205 آنرا بپايان رساند) سپه 603: 1- آستان قدس 205: 2- ذريعه 176: 6).</w:t>
      </w:r>
    </w:p>
    <w:p>
      <w:pPr>
        <w:pStyle w:val="Heading2"/>
      </w:pPr>
      <w:bookmarkStart w:id="3237" w:name="_Toc2406"/>
      <w:r>
        <w:t>كليله و دمنه بهرامشاهى</w:t>
      </w:r>
      <w:bookmarkEnd w:id="3237"/>
    </w:p>
    <w:p>
      <w:pPr>
        <w:pStyle w:val="BookText"/>
      </w:pPr>
      <w:r>
        <w:rPr>
          <w:rFonts w:ascii="IRNazanin" w:hAnsi="IRNazanin" w:eastAsia="IRNazanin" w:cs="IRNazanin"/>
          <w:lang w:bidi="fa-IR"/>
          <w:color w:val="111111"/>
          <w:sz w:val="28"/>
          <w:szCs w:val="28"/>
          <w:rtl/>
        </w:rPr>
        <w:t xml:space="preserve">كليله و دمنه بهرامشاهى: ترجمه ايست از متن عربى ابن مقفع از ابوالمعالى نصر الله منشى بفارسى براى بهرامشاه غزنوى) چلبى 329: 2- سبك شناسى 250: 2- مشار ص 1280- گفتار محجوب در فرهنگ ايران زمين (. 1340: بخط نستعليق شرف الدين بن شهاب الدين بن الحاج شرفشاه در نيمه رجب 851، صفحه ها در يك جدول زر و لاجورد، عربى ها با زر و لاجورد و درشت ميان دو ستون زرين بنسخ و ثلث، عنوانها لاجورد و زر با يك سرلوح در آغاز و شعرها در ميان چهار جدول زر دو طرف آن گل و بوته زر و گاهى لاجورد و شنگرف. صحنه هاى‌تصويرها رنگين به زر و لاجورد و شنگرف و سبز در صفحات 21 و24 و31 و 38 و 43 و 47 و 53 و 57 و 65 و 69 و 80 و 107 و 116 و 142 و 155 و 182 و 206 و 225 و 258- مالك اعتضاد السلطنه در 1284 كه درپشت گ 1 شرحى از تاريخ كليله با امضاى خود نوشته است. كاغذ سپاهانى- جلد تيماجى مشكى زركوب، 138 گ 271 ص ش 22 * 31- س 17 *2215.</w:t>
      </w:r>
    </w:p>
    <w:p>
      <w:pPr>
        <w:pStyle w:val="Heading2"/>
      </w:pPr>
      <w:bookmarkStart w:id="3238" w:name="_Toc2407"/>
      <w:r>
        <w:t>سانح الكتب.</w:t>
      </w:r>
      <w:bookmarkEnd w:id="3238"/>
    </w:p>
    <w:p>
      <w:pPr>
        <w:pStyle w:val="BookText"/>
      </w:pPr>
      <w:r>
        <w:rPr>
          <w:rFonts w:ascii="Amiri" w:hAnsi="Amiri" w:eastAsia="Amiri" w:cs="Amiri"/>
          <w:lang w:bidi="ar-SA"/>
          <w:color w:val="111111"/>
          <w:sz w:val="28"/>
          <w:szCs w:val="28"/>
          <w:rtl/>
        </w:rPr>
        <w:t xml:space="preserve">سانح الكتب. آغاز: قد جمعه مولانا يوسف بن عبدالله ملازاده بن ملامحمد) شيخ صغير (-بسمله الحمدلله على دين الالسلام...اعلم ان الايمان و الاسلام بحسب الافراد واحد.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53" w:name="pg20264_230175"/>
    <w:bookmarkEnd w:id="553"/>
    <w:p>
      <w:pPr>
        <w:pStyle w:val="BookText"/>
      </w:pPr>
      <w:r>
        <w:rPr>
          <w:rFonts w:ascii="IRNazanin" w:hAnsi="IRNazanin" w:eastAsia="IRNazanin" w:cs="IRNazanin"/>
          <w:lang w:bidi="fa-IR"/>
          <w:color w:val="111111"/>
          <w:sz w:val="28"/>
          <w:szCs w:val="28"/>
          <w:rtl/>
        </w:rPr>
        <w:t xml:space="preserve">انجام: بالشريعه و الطريقه و الحقيقه. 7522: ش 1 دفتر (2 پ- 28): نسخ عبد الحكيم در 1274، عنوان شنگرف، در آغاز نسخه كسى مدارك مولف را گرد آورده ونوشته است. در 29ر- 41 پ خطبه هايى است براى روزهاى آدينه و جشن ها و قصيده ميميه ابن فارض. كاغذ فرنگى- جلد تيماج قهوه يى ضربى مقوايى، 124 گ 11 * 18- 17/5 س 7 * 12.</w:t>
      </w:r>
    </w:p>
    <w:p>
      <w:pPr>
        <w:pStyle w:val="Heading2"/>
      </w:pPr>
      <w:bookmarkStart w:id="3239" w:name="_Toc2408"/>
      <w:r>
        <w:t>مجمع المصائب فى نوائب الاطائب</w:t>
      </w:r>
      <w:bookmarkEnd w:id="3239"/>
    </w:p>
    <w:p>
      <w:pPr>
        <w:pStyle w:val="BookText"/>
      </w:pPr>
      <w:r>
        <w:rPr>
          <w:rFonts w:ascii="IRNazanin" w:hAnsi="IRNazanin" w:eastAsia="IRNazanin" w:cs="IRNazanin"/>
          <w:lang w:bidi="fa-IR"/>
          <w:color w:val="111111"/>
          <w:sz w:val="28"/>
          <w:szCs w:val="28"/>
          <w:rtl/>
        </w:rPr>
        <w:t xml:space="preserve">مجمع المصائب فى نوائب الاطائب: از قريش بن محمد حسينى ساوجبلاغى و مقتل حسين بن على)ع(است و مقدمه و 14 مجمع و يك خاتمه دارد. آغاز: بسمله الحمدلله الذى رفع درجات الشهداء الى اعلى منازل الدرجات واعطاهم ببذلهم الانفس فى سبيله ارفع مراتب السعادات. انجام: فكيف ينقضى حزنى و يقل بكائى. 5527: ش 1 دفتر، 1 پ- 170 ر. نسخ عنوانها سفيد مانده. پيش از آن جفر جامع است. كاغذ فرنگى سفيد و نخودى- جلد روغنى با گل بوته زرد و ضربى، 184 گ 14 * 29- 21 س 7/5 * 15.</w:t>
      </w:r>
    </w:p>
    <w:p>
      <w:pPr>
        <w:pStyle w:val="Heading2"/>
      </w:pPr>
      <w:bookmarkStart w:id="3240" w:name="_Toc2409"/>
      <w:r>
        <w:t>صحيفه الصفاء فى ذكر اهل الاجتباء و الاصطفاء</w:t>
      </w:r>
      <w:bookmarkEnd w:id="3240"/>
    </w:p>
    <w:p>
      <w:pPr>
        <w:pStyle w:val="BookText"/>
      </w:pPr>
      <w:r>
        <w:rPr>
          <w:rFonts w:ascii="IRNazanin" w:hAnsi="IRNazanin" w:eastAsia="IRNazanin" w:cs="IRNazanin"/>
          <w:lang w:bidi="fa-IR"/>
          <w:color w:val="111111"/>
          <w:sz w:val="28"/>
          <w:szCs w:val="28"/>
          <w:rtl/>
        </w:rPr>
        <w:t xml:space="preserve">صحيفه الصفاء فى ذكر اهل الاجتباء و الاصطفاء: جمال الدين ابو احمد حاج ميرزا محمد بن عبد النبى بن عبد الصائغ محدث نيشابورى‌اخبارى (1232- 1178) كه در چهل سالگى (1127) آغاز كرده و در رى در شب چهارشنبه 20 رجب 1225) مظفره (بانجام رسانده است.) مصفى المقال ص 428- روضات 152 و 625- فهرست دانشگاه 1677: 5 و 1678- ذريعه 145: 1 و 396: 4 و 22: 15- آستان قدس ش 2678. (6922: آغاز افتاده: و اصل و قراء مفرده مشهوره ضعفه جمع من العامه... ابان بن سعد بن العاص. انجام: و كان الفراغ ليله الاربعاء العشرين من شهر رجب الاصب كان تاريخها مظفره فى زاويه الرى ايام لبثى بها على يد مولفه الجانى ابى احمد محمد بن عبد النبى بن عبد الصائغ المعروف بالمحدث الاخبارى حامدا مصليا مستغفرا) هذا آخر ما و رسمه الاستاد دام ظله العالى كتبه... ابن محمد كاظم محمد تقى الهمدانى فى يوم الثلثا احدى عشر شهر ربيع الثانى من شهور سنه ثلاث و سبعين و ماتين بعد الاف من الهجره (. بخط نسخ، عنوان شنگرف، در دو جدول بزرگتر شنگرف و كوچكتر شنگرف و زر و لاجورد. مالك اعتضاد السلطنه در 1273. كاغذ فرنگى- جلد روغنى‌در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54" w:name="pg20264_230176"/>
    <w:bookmarkEnd w:id="554"/>
    <w:p>
      <w:pPr>
        <w:pStyle w:val="BookText"/>
      </w:pPr>
      <w:r>
        <w:rPr>
          <w:rFonts w:ascii="IRNazanin" w:hAnsi="IRNazanin" w:eastAsia="IRNazanin" w:cs="IRNazanin"/>
          <w:lang w:bidi="fa-IR"/>
          <w:color w:val="111111"/>
          <w:sz w:val="28"/>
          <w:szCs w:val="28"/>
          <w:rtl/>
        </w:rPr>
        <w:t xml:space="preserve">زمينه زرد و مشكى با گل و بوته سرخ، 303 گ 21 * 28- 34 س 11/5 *22/5</w:t>
      </w:r>
    </w:p>
    <w:p>
      <w:pPr>
        <w:pStyle w:val="Heading2"/>
      </w:pPr>
      <w:bookmarkStart w:id="3241" w:name="_Toc2410"/>
      <w:r>
        <w:t>المناجات و المكاشفات</w:t>
      </w:r>
      <w:bookmarkEnd w:id="3241"/>
    </w:p>
    <w:p>
      <w:pPr>
        <w:pStyle w:val="BookText"/>
      </w:pPr>
      <w:r>
        <w:rPr>
          <w:rFonts w:ascii="IRNazanin" w:hAnsi="IRNazanin" w:eastAsia="IRNazanin" w:cs="IRNazanin"/>
          <w:lang w:bidi="fa-IR"/>
          <w:color w:val="111111"/>
          <w:sz w:val="28"/>
          <w:szCs w:val="28"/>
          <w:rtl/>
        </w:rPr>
        <w:t xml:space="preserve">المناجات و المكاشفات: در پايان نسخه آمده: " هذه المناجات و المكاشفات للشيخ شمس الدين فخر الاسلام قطب الدوله... ابو عبدالله محمد بن عبد الملك بن احمد الديلمى</w:t>
      </w:r>
    </w:p>
    <w:p>
      <w:pPr>
        <w:pStyle w:val="BookText"/>
      </w:pPr>
      <w:r>
        <w:rPr>
          <w:rFonts w:ascii="IRNazanin" w:hAnsi="IRNazanin" w:eastAsia="IRNazanin" w:cs="IRNazanin"/>
          <w:lang w:bidi="fa-IR"/>
          <w:color w:val="111111"/>
          <w:sz w:val="28"/>
          <w:szCs w:val="28"/>
          <w:rtl/>
        </w:rPr>
        <w:t xml:space="preserve">... و اتفق انتساخه فى السادس عشر... من محرم سنه 638 " رساله بند بند است و رمزها و شكلهاى حروفيان در آن هست) به شنگرف در نسخه ما (آغاز: بسمله. و لاحول و لا... اعلم ايها الطالب لطريق الهدايه ان طريق الهدايه من لوازمه متابعه رسول الله... انجام: كما تعلم و لاراك كماترى. 3875: ش 6 دفتر، 51 ر- 65 ر، نسخ 16 محرم 638، در 66 ر يادبودى است از ناصر بن محمد بن عبد الواحد مورخ دوشنبه 12 ع 773/1.</w:t>
      </w:r>
    </w:p>
    <w:p>
      <w:pPr>
        <w:pStyle w:val="Heading2"/>
      </w:pPr>
      <w:bookmarkStart w:id="3242" w:name="_Toc2411"/>
      <w:r>
        <w:t>الفراسه (رساله فى-)</w:t>
      </w:r>
      <w:bookmarkEnd w:id="3242"/>
    </w:p>
    <w:p>
      <w:pPr>
        <w:pStyle w:val="BookText"/>
      </w:pPr>
      <w:r>
        <w:rPr>
          <w:rFonts w:ascii="IRNazanin" w:hAnsi="IRNazanin" w:eastAsia="IRNazanin" w:cs="IRNazanin"/>
          <w:lang w:bidi="fa-IR"/>
          <w:color w:val="111111"/>
          <w:sz w:val="28"/>
          <w:szCs w:val="28"/>
          <w:rtl/>
        </w:rPr>
        <w:t xml:space="preserve">الفراسه) رساله فى- (در اين رساله عربى كه نويسنده نسخه ما عنوان نخستين و دومى و سومى را بفارسى نوشته است از ابوسهل مسيحى ياد ميگردد. آغاز: بسمله. حمدلله...</w:t>
      </w:r>
    </w:p>
    <w:p>
      <w:pPr>
        <w:pStyle w:val="BookText"/>
      </w:pPr>
      <w:r>
        <w:rPr>
          <w:rFonts w:ascii="IRNazanin" w:hAnsi="IRNazanin" w:eastAsia="IRNazanin" w:cs="IRNazanin"/>
          <w:lang w:bidi="fa-IR"/>
          <w:color w:val="111111"/>
          <w:sz w:val="28"/>
          <w:szCs w:val="28"/>
          <w:rtl/>
        </w:rPr>
        <w:t xml:space="preserve">فاعلم اولا ان علم الفراسه هو الاستدلال بهياه الانسان و اشكاله. انجام: و هذا كله دليل على قوه الباصره 7112: ش 3 دفتر (61 پ- 70 ر، 13 س 7/5 * 16/5) نستعليق سده 13.</w:t>
      </w:r>
    </w:p>
    <w:p>
      <w:pPr>
        <w:pStyle w:val="Heading2"/>
      </w:pPr>
      <w:bookmarkStart w:id="3243" w:name="_Toc2412"/>
      <w:r>
        <w:t>كليات (1)</w:t>
      </w:r>
      <w:bookmarkEnd w:id="3243"/>
    </w:p>
    <w:p>
      <w:pPr>
        <w:pStyle w:val="BookText"/>
      </w:pPr>
      <w:r>
        <w:rPr>
          <w:rFonts w:ascii="IRNazanin" w:hAnsi="IRNazanin" w:eastAsia="IRNazanin" w:cs="IRNazanin"/>
          <w:lang w:bidi="fa-IR"/>
          <w:color w:val="111111"/>
          <w:sz w:val="28"/>
          <w:szCs w:val="28"/>
          <w:rtl/>
        </w:rPr>
        <w:t xml:space="preserve">338: در اين نسخه گلستان (1 پ- 45 پ (مورخ 1242 و بوستان (46 پ- 116 ر (و ديگر اجزاء كليات (116 پ- 296 ر(بخط نستعليق در متن و هامش هست. كاغذ فرنگى- جلد تيماج سبز مقوايى، 297 گ 15 * 24، 14 س 9 * 10.</w:t>
      </w:r>
    </w:p>
    <w:p>
      <w:pPr>
        <w:pStyle w:val="Heading2"/>
      </w:pPr>
      <w:bookmarkStart w:id="3244" w:name="_Toc2413"/>
      <w:r>
        <w:t>صيغ العقود (2)</w:t>
      </w:r>
      <w:bookmarkEnd w:id="3244"/>
    </w:p>
    <w:p>
      <w:pPr>
        <w:pStyle w:val="BookText"/>
      </w:pPr>
      <w:r>
        <w:rPr>
          <w:rFonts w:ascii="IRNazanin" w:hAnsi="IRNazanin" w:eastAsia="IRNazanin" w:cs="IRNazanin"/>
          <w:lang w:bidi="fa-IR"/>
          <w:color w:val="111111"/>
          <w:sz w:val="28"/>
          <w:szCs w:val="28"/>
          <w:rtl/>
        </w:rPr>
        <w:t xml:space="preserve">6041: ش 1 دفتر، 2 پ- 26 ر، نسخ سده يازدهم، عنوان و نشان شنگرف. كاغذ نخودى سپاهانى- جلد تيماج حنايى ضربى يك لا، 64 گ 9/5 * 15- 17/5 س 9/5 *17/5.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55" w:name="pg20264_230177"/>
    <w:bookmarkEnd w:id="555"/>
    <w:p>
      <w:pPr>
        <w:pStyle w:val="Heading2"/>
      </w:pPr>
      <w:bookmarkStart w:id="3245" w:name="_Toc2414"/>
      <w:r>
        <w:t>الكشكول (2)</w:t>
      </w:r>
      <w:bookmarkEnd w:id="3245"/>
    </w:p>
    <w:p>
      <w:pPr>
        <w:pStyle w:val="BookText"/>
      </w:pPr>
      <w:r>
        <w:rPr>
          <w:rFonts w:ascii="IRNazanin" w:hAnsi="IRNazanin" w:eastAsia="IRNazanin" w:cs="IRNazanin"/>
          <w:lang w:bidi="fa-IR"/>
          <w:color w:val="111111"/>
          <w:sz w:val="28"/>
          <w:szCs w:val="28"/>
          <w:rtl/>
        </w:rPr>
        <w:t xml:space="preserve">2922: نستعليق حاجى جمال الدين ملك محمد شيرازى در صفر 1082، در آغاز هر يك از پنج جلد سرلوحى است بزر و لاجورد، آغاز هر بخشى مانند نسخه پيش است و انجام جلد يكم و دوم نيز مانند آن و انجام جلد 3 و 4 و 5 با آن يكى نيست، فارسيها را هم دارد. كاغذ سپاهانى سفيد- جلد تيماج مشكى ضربى زركوب مقوايى، 372 گ 14 * 25- سطر چليپا 9/5 * 17/5.</w:t>
      </w:r>
    </w:p>
    <w:p>
      <w:pPr>
        <w:pStyle w:val="Heading2"/>
      </w:pPr>
      <w:bookmarkStart w:id="3246" w:name="_Toc2415"/>
      <w:r>
        <w:t>من لايحضره الفقيه (كتاب-) (10)</w:t>
      </w:r>
      <w:bookmarkEnd w:id="3246"/>
    </w:p>
    <w:p>
      <w:pPr>
        <w:pStyle w:val="BookText"/>
      </w:pPr>
      <w:r>
        <w:rPr>
          <w:rFonts w:ascii="IRNazanin" w:hAnsi="IRNazanin" w:eastAsia="IRNazanin" w:cs="IRNazanin"/>
          <w:lang w:bidi="fa-IR"/>
          <w:color w:val="111111"/>
          <w:sz w:val="28"/>
          <w:szCs w:val="28"/>
          <w:rtl/>
        </w:rPr>
        <w:t xml:space="preserve">1884: سپه 327: 1.</w:t>
      </w:r>
    </w:p>
    <w:p>
      <w:pPr>
        <w:pStyle w:val="Heading2"/>
      </w:pPr>
      <w:bookmarkStart w:id="3247" w:name="_Toc2416"/>
      <w:r>
        <w:t>فرهنگ فارسى بفارسى</w:t>
      </w:r>
      <w:bookmarkEnd w:id="3247"/>
    </w:p>
    <w:p>
      <w:pPr>
        <w:pStyle w:val="BookText"/>
      </w:pPr>
      <w:r>
        <w:rPr>
          <w:rFonts w:ascii="IRNazanin" w:hAnsi="IRNazanin" w:eastAsia="IRNazanin" w:cs="IRNazanin"/>
          <w:lang w:bidi="fa-IR"/>
          <w:color w:val="111111"/>
          <w:sz w:val="28"/>
          <w:szCs w:val="28"/>
          <w:rtl/>
        </w:rPr>
        <w:t xml:space="preserve">فرهنگ فارسى بفارسى، در اين فرهنگ حرف اول باب و حرف آخر فصل قرار داده شده است. آغاز: بدانكه عرب بجيم و پا و كاف و ژامثل و پا و گردن و كژ تنطق ننمايند الا نادرا. انجام: فصل الياء يزد ارج قيمه و تخم مرغ كه در هم پزند و خورند و الله اعلم. 87: بخط نستعليق سده 13، با عنوان شنگرف، و جدول شنگرف و لاجورد و سرلوح زر و شنگرف و لاجورد، از آغاز افتاده و از حرف تاء است. مالك اعتضاد السلطنه و وقف سپهسالار در 1297، تاريخ تملك 1272 هم در آن ديده ميشود. كاغذ فرنگى آهار مهره- جلد روغنى با گل و بوته، 132 گ.</w:t>
      </w:r>
    </w:p>
    <w:p>
      <w:pPr>
        <w:pStyle w:val="Heading2"/>
      </w:pPr>
      <w:bookmarkStart w:id="3248" w:name="_Toc2417"/>
      <w:r>
        <w:t>منشات</w:t>
      </w:r>
      <w:bookmarkEnd w:id="3248"/>
    </w:p>
    <w:p>
      <w:pPr>
        <w:pStyle w:val="BookText"/>
      </w:pPr>
      <w:r>
        <w:rPr>
          <w:rFonts w:ascii="IRNazanin" w:hAnsi="IRNazanin" w:eastAsia="IRNazanin" w:cs="IRNazanin"/>
          <w:lang w:bidi="fa-IR"/>
          <w:color w:val="111111"/>
          <w:sz w:val="28"/>
          <w:szCs w:val="28"/>
          <w:rtl/>
        </w:rPr>
        <w:t xml:space="preserve">منشات: داراى پنج بخش است: 1- وقفنامه قرآن كه ميرزا ابوصالح رضوى براى اصفهانى ها در ذح 1089 وقف كرده است (168 ر- 169 پ (. 2- گواهينامه محمد ابراهيم قمى كه قرآنى بدستور شاه سليمان بخط خود نوشته است (170 ر و پ (3- گواهى ديگرى مانند شماره 2 كه محمدرضا خاصه تراش نوشته است (170 پ- 171 ر (. 4- گواهى ديگر از محمد ابراهيم قمى كه قرآنى براى عالى جاه حسين على خان نوشته است (171 ر و پ (. 5- اجازه تدريس از محمد جعفر بن عبدالله كمره يى ساكن اصفهان در محرم 1102 به شاگرد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56" w:name="pg20264_230178"/>
    <w:bookmarkEnd w:id="556"/>
    <w:p>
      <w:pPr>
        <w:pStyle w:val="BookText"/>
      </w:pPr>
      <w:r>
        <w:rPr>
          <w:rFonts w:ascii="IRNazanin" w:hAnsi="IRNazanin" w:eastAsia="IRNazanin" w:cs="IRNazanin"/>
          <w:lang w:bidi="fa-IR"/>
          <w:color w:val="111111"/>
          <w:sz w:val="28"/>
          <w:szCs w:val="28"/>
          <w:rtl/>
        </w:rPr>
        <w:t xml:space="preserve">خود امير عالم كرمانى) كه استبصار و كافى را نزد او خوانده (كه در مدرسه اكبريه كرمان تدريس كند (171 پ- 172 ر (. 2926: ش 6 دفتر، ص 172- 168.</w:t>
      </w:r>
    </w:p>
    <w:p>
      <w:pPr>
        <w:pStyle w:val="Heading2"/>
      </w:pPr>
      <w:bookmarkStart w:id="3249" w:name="_Toc2418"/>
      <w:r>
        <w:t>علم الله (رساله- فى)</w:t>
      </w:r>
      <w:bookmarkEnd w:id="3249"/>
    </w:p>
    <w:p>
      <w:pPr>
        <w:pStyle w:val="BookText"/>
      </w:pPr>
      <w:r>
        <w:rPr>
          <w:rFonts w:ascii="IRNazanin" w:hAnsi="IRNazanin" w:eastAsia="IRNazanin" w:cs="IRNazanin"/>
          <w:lang w:bidi="fa-IR"/>
          <w:color w:val="111111"/>
          <w:sz w:val="28"/>
          <w:szCs w:val="28"/>
          <w:rtl/>
        </w:rPr>
        <w:t xml:space="preserve">علم الله) رساله- فى (: اين رساله از محمد ماجد بن ابراهيم حسينى است كه شاگرد ملامحمد صادق اردستانى بوده. او در اين رساله ميگويد: " ما افاد الاستاد دام ظله " در حاشيه آمده است: " و هو العالم... المولى الاعظم محمد صادق الاردستانى طاب ثراه ". انجام: فيقول المفتقر الى الله الواحد محمد بن ابراهيم المدعو بما جد الحسينى هذه رساله فى تحقيق ان علم الاول تعالى ليس بحصول صور الاشياء فى ذاته و لابحضورها عنده. انجام: اى عالم بالجزئى بما هو جزئى من حيث انه جزئى. 1426: ش 2 دفتر، ص 414- 413، نستعليق على بن محمد باقر بن محمد صادق بن محمد ابراهيم اردستانى از روى نسخه معتبر.</w:t>
      </w:r>
    </w:p>
    <w:p>
      <w:pPr>
        <w:pStyle w:val="Heading2"/>
      </w:pPr>
      <w:bookmarkStart w:id="3250" w:name="_Toc2419"/>
      <w:r>
        <w:t>عله قيام الارض فى حيزها (رساله فى-)</w:t>
      </w:r>
      <w:bookmarkEnd w:id="3250"/>
    </w:p>
    <w:p>
      <w:pPr>
        <w:pStyle w:val="BookText"/>
      </w:pPr>
      <w:r>
        <w:rPr>
          <w:rFonts w:ascii="Amiri" w:hAnsi="Amiri" w:eastAsia="Amiri" w:cs="Amiri"/>
          <w:lang w:bidi="ar-SA"/>
          <w:color w:val="111111"/>
          <w:sz w:val="28"/>
          <w:szCs w:val="28"/>
          <w:rtl/>
        </w:rPr>
        <w:t xml:space="preserve">عله قيام الارض فى حيزها) رساله فى- (: ابن سينا، در ده فصل. آغاز: حمد الله كفاء حقه و الصلاه... فان الشيخ ابا الحسن احمد بن محمد بن السهيلى امرنى ان اشرح له المذهب الحق فى عله قيام الارض فى حيزها. انجام: الفصل العاشر فى اقتصاص آراء الحكماء... ليست يتحرك بذاتها بل يحدث الخلاء فهذا ما حضرنا فى هذه الرساله اراء القدماء فى الارض. 9212: ش 100 دفتر، 315 ر- 322 ر، مورخ ع 1266/2.</w:t>
      </w:r>
    </w:p>
    <w:p>
      <w:pPr>
        <w:pStyle w:val="Heading2"/>
      </w:pPr>
      <w:bookmarkStart w:id="3251" w:name="_Toc2420"/>
      <w:r>
        <w:t>كشف اليقين فى فضائل امير المومنين (1)</w:t>
      </w:r>
      <w:bookmarkEnd w:id="3251"/>
    </w:p>
    <w:p>
      <w:pPr>
        <w:pStyle w:val="BookText"/>
      </w:pPr>
      <w:r>
        <w:rPr>
          <w:rFonts w:ascii="IRNazanin" w:hAnsi="IRNazanin" w:eastAsia="IRNazanin" w:cs="IRNazanin"/>
          <w:lang w:bidi="fa-IR"/>
          <w:color w:val="111111"/>
          <w:sz w:val="28"/>
          <w:szCs w:val="28"/>
          <w:rtl/>
        </w:rPr>
        <w:t xml:space="preserve">1857: ش 1 دفتر، 5 ر- 88 ر، نسخ محمد على بن محمد طاهر رازى كه نوشتن آنرا از روى نسخه مغلوطى در سه شنبه 2 ع 1214/2 آغاز و در پنجشنبه 28 رجب 1214 بپايان رسانده است، عنوان شنگرف حاشيه دارد، در 1 ر- 5 رپراكنده هاست همچنين پس از اين كتاب (93 ر(مالك عبد الغنى محب على در 1275. كاغذ فرنگى نخودى- جلد تيماج مشكى يك لاى فرسوده، 140 گ 15 * 17- 22 س 8/5 * 16.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57" w:name="pg20264_230179"/>
    <w:bookmarkEnd w:id="557"/>
    <w:p>
      <w:pPr>
        <w:pStyle w:val="BookText"/>
      </w:pPr>
      <w:r>
        <w:rPr>
          <w:rFonts w:ascii="IRNazanin" w:hAnsi="IRNazanin" w:eastAsia="IRNazanin" w:cs="IRNazanin"/>
          <w:lang w:bidi="fa-IR"/>
          <w:color w:val="111111"/>
          <w:sz w:val="28"/>
          <w:szCs w:val="28"/>
          <w:rtl/>
        </w:rPr>
        <w:t xml:space="preserve">طريق التصوف طريق التصوف: نامه ايست كه محيى الدين اندلسى به امام رازى مى نويسد. آغاز: رساله الشيخ الاكبر قدس الله سره العزيز للفخر الرازى‌الى طريق التصوف. بسمله و به نستعين و هو الحق. قال الشيخ الاكبر قدس الله سره لاستدعاء الامام الفخر الرازى الى طريق التصوف. اعلم ان القلب على خلاف بين اهل الحقائق و المكاشفات كالمرآه المستديره لها سته اوجه. انجام: فان اردت انوارهم و اسرارهم فاسلك آثارهم. 6332: ش 7 دفتر، 153 ر- 156 پ، بهمان خط ديگر شماره هاى اين دفتر كه محمدعلى كرمانشاهى در 1303 نوشته است.</w:t>
      </w:r>
    </w:p>
    <w:p>
      <w:pPr>
        <w:pStyle w:val="Heading2"/>
      </w:pPr>
      <w:bookmarkStart w:id="3252" w:name="_Toc2421"/>
      <w:r>
        <w:t>مجمع الامثال (3)</w:t>
      </w:r>
      <w:bookmarkEnd w:id="3252"/>
    </w:p>
    <w:p>
      <w:pPr>
        <w:pStyle w:val="BookText"/>
      </w:pPr>
      <w:r>
        <w:rPr>
          <w:rFonts w:ascii="IRNazanin" w:hAnsi="IRNazanin" w:eastAsia="IRNazanin" w:cs="IRNazanin"/>
          <w:lang w:bidi="fa-IR"/>
          <w:color w:val="111111"/>
          <w:sz w:val="28"/>
          <w:szCs w:val="28"/>
          <w:rtl/>
        </w:rPr>
        <w:t xml:space="preserve">3313: اين نسخه تحرير و دست برده نجم كرمانى و درست مانند چاپ تهران است. در پايان قصيده نونيه او الفتح بستى است بروايت ابو عبيد الله حسن بن عباس بن على رستمى به سماع از عبد الرحيم بن احمد بن اخوه بغدادى در رجب 547 و از محد بن ابو التمر بن محمد سبط صالحانى واحمد بن بصر بكرجه و ابو رشيد بن حامد بن على كوزويه منسر و ابو زيد محمد بن حسين معدل لكزى بروايت انشادى از ابو المحاسن عبد الواحد بن اسماعيل بن احمد رويانى صاحب البحر به سماع در محرم 498 از ابو عثمان اسماعيل بن عبد الرحمن صلونى به انشاد ابو الفتح بستى. نسخ 1237، عنوان و نشان و مثل شنگرف، اعراب دارد. كاغذ فرنگى سفيد- جلد تيماج زرد ضربى مقوايى، 359 گ 20 * 21- 29 س 11 * 21/5.</w:t>
      </w:r>
    </w:p>
    <w:p>
      <w:pPr>
        <w:pStyle w:val="Heading2"/>
      </w:pPr>
      <w:bookmarkStart w:id="3253" w:name="_Toc2422"/>
      <w:r>
        <w:t>شرح المختصر النافع (4)</w:t>
      </w:r>
      <w:bookmarkEnd w:id="3253"/>
    </w:p>
    <w:p>
      <w:pPr>
        <w:pStyle w:val="BookText"/>
      </w:pPr>
      <w:r>
        <w:rPr>
          <w:rFonts w:ascii="IRNazanin" w:hAnsi="IRNazanin" w:eastAsia="IRNazanin" w:cs="IRNazanin"/>
          <w:lang w:bidi="fa-IR"/>
          <w:color w:val="111111"/>
          <w:sz w:val="28"/>
          <w:szCs w:val="28"/>
          <w:rtl/>
        </w:rPr>
        <w:t xml:space="preserve">2494: سپه 463: 1.</w:t>
      </w:r>
    </w:p>
    <w:p>
      <w:pPr>
        <w:pStyle w:val="Heading2"/>
      </w:pPr>
      <w:bookmarkStart w:id="3254" w:name="_Toc2423"/>
      <w:r>
        <w:t>المقامات (1)</w:t>
      </w:r>
      <w:bookmarkEnd w:id="3254"/>
    </w:p>
    <w:p>
      <w:pPr>
        <w:pStyle w:val="BookText"/>
      </w:pPr>
      <w:r>
        <w:rPr>
          <w:rFonts w:ascii="IRNazanin" w:hAnsi="IRNazanin" w:eastAsia="IRNazanin" w:cs="IRNazanin"/>
          <w:lang w:bidi="fa-IR"/>
          <w:color w:val="111111"/>
          <w:sz w:val="28"/>
          <w:szCs w:val="28"/>
          <w:rtl/>
        </w:rPr>
        <w:t xml:space="preserve">3350: ش 3 دفتر ص 125 و 362. نسخ على محمد بن ابى القاسم در 1277 بدستور سيف الملك عباس قلى خان نورى، ترجمه پارسى‌پاره اى از كلمات زير آنها نيز بخط نسخ نوشته شده، داراى سرلوح بسيار زيبايى مى باشد و صفحات مجدول بطلا و شنگرف و زرنگار است و زير سطور براى ترجمه باطلا سطربندى شده و پيش از ديباچه اين جمله نوشته شده: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58" w:name="pg20264_230180"/>
    <w:bookmarkEnd w:id="558"/>
    <w:p>
      <w:pPr>
        <w:pStyle w:val="BookText"/>
      </w:pPr>
      <w:r>
        <w:rPr>
          <w:rFonts w:ascii="IRNazanin" w:hAnsi="IRNazanin" w:eastAsia="IRNazanin" w:cs="IRNazanin"/>
          <w:lang w:bidi="fa-IR"/>
          <w:color w:val="111111"/>
          <w:sz w:val="28"/>
          <w:szCs w:val="28"/>
          <w:rtl/>
        </w:rPr>
        <w:t xml:space="preserve">"بسمله. الحمد لله على جزيل نعمائه، مما املاها الاستاد ابوالفضل احمد بن الحسين الهمدانى و رواها عن عيسى بن هشام عن ابى الاسكندرى مقامه حدثنا الخ ". كاغذ سمرقندى- جلد ساغرى سوخته طلايى، 120 گ 19 * 9- 12 س، وقف سپهسالار، سپه 90: 2.</w:t>
      </w:r>
    </w:p>
    <w:p>
      <w:pPr>
        <w:pStyle w:val="Heading2"/>
      </w:pPr>
      <w:bookmarkStart w:id="3255" w:name="_Toc2424"/>
      <w:r>
        <w:t>الشواهد الربوبيه فى المناهج السلوكيه (1)</w:t>
      </w:r>
      <w:bookmarkEnd w:id="3255"/>
    </w:p>
    <w:p>
      <w:pPr>
        <w:pStyle w:val="BookText"/>
      </w:pPr>
      <w:r>
        <w:rPr>
          <w:rFonts w:ascii="IRNazanin" w:hAnsi="IRNazanin" w:eastAsia="IRNazanin" w:cs="IRNazanin"/>
          <w:lang w:bidi="fa-IR"/>
          <w:color w:val="111111"/>
          <w:sz w:val="28"/>
          <w:szCs w:val="28"/>
          <w:rtl/>
        </w:rPr>
        <w:t xml:space="preserve">1217: ش 1 دفتر ص 354- 1، نستعليق اسمعيل بن عبدالله مازندرانى در 19 شعبان 1252، عنوان و نشان شنگرف. كاغذ فرنگى سفيد آهار مهره- جلد تيماج قهوه يى ضربى مقوايى، 209 گ 12 * 15 18 س 6 * 12.</w:t>
      </w:r>
    </w:p>
    <w:p>
      <w:pPr>
        <w:pStyle w:val="Heading2"/>
      </w:pPr>
      <w:bookmarkStart w:id="3256" w:name="_Toc2425"/>
      <w:r>
        <w:t>الربيع المجيب (رساله فى-) (2)</w:t>
      </w:r>
      <w:bookmarkEnd w:id="3256"/>
    </w:p>
    <w:p>
      <w:pPr>
        <w:pStyle w:val="BookText"/>
      </w:pPr>
      <w:r>
        <w:rPr>
          <w:rFonts w:ascii="IRNazanin" w:hAnsi="IRNazanin" w:eastAsia="IRNazanin" w:cs="IRNazanin"/>
          <w:lang w:bidi="fa-IR"/>
          <w:color w:val="111111"/>
          <w:sz w:val="28"/>
          <w:szCs w:val="28"/>
          <w:rtl/>
        </w:rPr>
        <w:t xml:space="preserve">8360: ش 7 دفتر. 26 ر- 29 پ، نسخ حسن بن على منجم شيرازى در 1256 انجام: بالاجزاء التى جزئت بها قطر فم البئر.</w:t>
      </w:r>
    </w:p>
    <w:p>
      <w:pPr>
        <w:pStyle w:val="Heading2"/>
      </w:pPr>
      <w:bookmarkStart w:id="3257" w:name="_Toc2426"/>
      <w:r>
        <w:t>رساله الرضا الى المامون (2)</w:t>
      </w:r>
      <w:bookmarkEnd w:id="3257"/>
    </w:p>
    <w:p>
      <w:pPr>
        <w:pStyle w:val="BookText"/>
      </w:pPr>
      <w:r>
        <w:rPr>
          <w:rFonts w:ascii="IRNazanin" w:hAnsi="IRNazanin" w:eastAsia="IRNazanin" w:cs="IRNazanin"/>
          <w:lang w:bidi="fa-IR"/>
          <w:color w:val="111111"/>
          <w:sz w:val="28"/>
          <w:szCs w:val="28"/>
          <w:rtl/>
        </w:rPr>
        <w:t xml:space="preserve">2911: ش 61 دفتر، ص 169- 167 در متن.</w:t>
      </w:r>
    </w:p>
    <w:p>
      <w:pPr>
        <w:pStyle w:val="Heading2"/>
      </w:pPr>
      <w:bookmarkStart w:id="3258" w:name="_Toc2427"/>
      <w:r>
        <w:t>مفتاح العلوم</w:t>
      </w:r>
      <w:bookmarkEnd w:id="3258"/>
    </w:p>
    <w:p>
      <w:pPr>
        <w:pStyle w:val="BookText"/>
      </w:pPr>
      <w:r>
        <w:rPr>
          <w:rFonts w:ascii="IRNazanin" w:hAnsi="IRNazanin" w:eastAsia="IRNazanin" w:cs="IRNazanin"/>
          <w:lang w:bidi="fa-IR"/>
          <w:color w:val="111111"/>
          <w:sz w:val="28"/>
          <w:szCs w:val="28"/>
          <w:rtl/>
        </w:rPr>
        <w:t xml:space="preserve">مفتاح العلوم: از سراج الدين ابو يعقوب يوسف بن محمد بن على سكاكى خوارزمى (606- 555) است و بچاپ رسيده است) چلبى480: 2- معجم المطبوعات ص 6637. (1034: نسخ معرب يحيى كيا پسر حيدر كياى حسينى در 880. دو نسخه نسب كاتب كه از كياهاى مازندران است تا امام رسانيده شد. حواشى با نشانه " كاش، ه ف " كاغذ سمرقندى نخودى- جلد تيماج مشكى يك لا، 191 گ 20 *16- 27 س 8/5 * 18.</w:t>
      </w:r>
    </w:p>
    <w:p>
      <w:pPr>
        <w:pStyle w:val="Heading2"/>
      </w:pPr>
      <w:bookmarkStart w:id="3259" w:name="_Toc2428"/>
      <w:r>
        <w:t>القامس المحيط و القابوس الوسيط فى جمع لغات العرب التى ذهبت شماطيط (11)</w:t>
      </w:r>
      <w:bookmarkEnd w:id="3259"/>
    </w:p>
    <w:p>
      <w:pPr>
        <w:pStyle w:val="BookText"/>
      </w:pPr>
      <w:r>
        <w:rPr>
          <w:rFonts w:ascii="IRNazanin" w:hAnsi="IRNazanin" w:eastAsia="IRNazanin" w:cs="IRNazanin"/>
          <w:lang w:bidi="fa-IR"/>
          <w:color w:val="111111"/>
          <w:sz w:val="28"/>
          <w:szCs w:val="28"/>
          <w:rtl/>
        </w:rPr>
        <w:t xml:space="preserve">55: سپه 246: 2.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59" w:name="pg20264_230181"/>
    <w:bookmarkEnd w:id="559"/>
    <w:p>
      <w:pPr>
        <w:pStyle w:val="Heading2"/>
      </w:pPr>
      <w:bookmarkStart w:id="3260" w:name="_Toc2429"/>
      <w:r>
        <w:t>شرح المناجات</w:t>
      </w:r>
      <w:bookmarkEnd w:id="3260"/>
    </w:p>
    <w:p>
      <w:pPr>
        <w:pStyle w:val="BookText"/>
      </w:pPr>
      <w:r>
        <w:rPr>
          <w:rFonts w:ascii="IRNazanin" w:hAnsi="IRNazanin" w:eastAsia="IRNazanin" w:cs="IRNazanin"/>
          <w:lang w:bidi="fa-IR"/>
          <w:color w:val="111111"/>
          <w:sz w:val="28"/>
          <w:szCs w:val="28"/>
          <w:rtl/>
        </w:rPr>
        <w:t xml:space="preserve">شرح المناجات: شرحى است بر مناجات " يا سامع الدعاء " از على)ع(. آغاز: بسمله. الحمدلله و سلام على عباده... اما بعد فهذه شمه من شرح العباره العطيره العلويه. 3246: ش 2 دفتر، 148 پ- 162 پ. انجام افتاده: در شرح بند: الى منزل تعالى... من با ربى النسم... و حمل القوانين الاربع</w:t>
      </w:r>
    </w:p>
    <w:p>
      <w:pPr>
        <w:pStyle w:val="Heading2"/>
      </w:pPr>
      <w:bookmarkStart w:id="3261" w:name="_Toc2430"/>
      <w:r>
        <w:t>سلامان و ابسال (1)</w:t>
      </w:r>
      <w:bookmarkEnd w:id="3261"/>
    </w:p>
    <w:p>
      <w:pPr>
        <w:pStyle w:val="BookText"/>
      </w:pPr>
      <w:r>
        <w:rPr>
          <w:rFonts w:ascii="IRNazanin" w:hAnsi="IRNazanin" w:eastAsia="IRNazanin" w:cs="IRNazanin"/>
          <w:lang w:bidi="fa-IR"/>
          <w:color w:val="111111"/>
          <w:sz w:val="28"/>
          <w:szCs w:val="28"/>
          <w:rtl/>
        </w:rPr>
        <w:t xml:space="preserve">402: ش 4 دفتر، 156- 142.</w:t>
      </w:r>
    </w:p>
    <w:p>
      <w:pPr>
        <w:pStyle w:val="Heading2"/>
      </w:pPr>
      <w:bookmarkStart w:id="3262" w:name="_Toc2431"/>
      <w:r>
        <w:t>الغناء (رساله فى-)</w:t>
      </w:r>
      <w:bookmarkEnd w:id="3262"/>
    </w:p>
    <w:p>
      <w:pPr>
        <w:pStyle w:val="BookText"/>
      </w:pPr>
      <w:r>
        <w:rPr>
          <w:rFonts w:ascii="IRNazanin" w:hAnsi="IRNazanin" w:eastAsia="IRNazanin" w:cs="IRNazanin"/>
          <w:lang w:bidi="fa-IR"/>
          <w:color w:val="111111"/>
          <w:sz w:val="28"/>
          <w:szCs w:val="28"/>
          <w:rtl/>
        </w:rPr>
        <w:t xml:space="preserve">الغناء) رساله فى- (مولف اين رساله بگواهى نويسنده نسخه ما محمد رسول كاشانى نام دارد. در آن از رساله غناء سيد ماجد ياد شده است. مولف غنا را بجز چند مورد حرام مى داند. آغاز: بسمله الحمد على السراء و الضراء و الشكر فى الشده و الرخاء... و بعد فهذه رساله... لبيان ما يتعلق بالغناء من ماهيته او حكم او استثناء. انجام: نجوم بروج الهدايه و مصابيح الظلم ص و سلم. 7564: ش 5 دفتر) گ 14- 198- 170 س 8/5 * 14) نسخ مجيد بن عبد الله تنكابنى در مدرسه شهيد ثالث در قزوين در 1268 و مقابله همو با اصل.</w:t>
      </w:r>
    </w:p>
    <w:p>
      <w:pPr>
        <w:pStyle w:val="Heading2"/>
      </w:pPr>
      <w:bookmarkStart w:id="3263" w:name="_Toc2432"/>
      <w:r>
        <w:t>سه فائده</w:t>
      </w:r>
      <w:bookmarkEnd w:id="3263"/>
    </w:p>
    <w:p>
      <w:pPr>
        <w:pStyle w:val="BookText"/>
      </w:pPr>
      <w:r>
        <w:rPr>
          <w:rFonts w:ascii="IRNazanin" w:hAnsi="IRNazanin" w:eastAsia="IRNazanin" w:cs="IRNazanin"/>
          <w:lang w:bidi="fa-IR"/>
          <w:color w:val="111111"/>
          <w:sz w:val="28"/>
          <w:szCs w:val="28"/>
          <w:rtl/>
        </w:rPr>
        <w:t xml:space="preserve">سه فائده: رساله ايست در سه باب است: 1- تاريخ هجرى) فارسى (. 2- طريق رسم قوس و تردائره) عربى (. 3- معرفت رسم جيب بر ظهر اسطرلاب) فارسى (. آغاز: باب اول در معرفت تاريخ هجرى. اول اين تاريخ اول محرم آن سال بوده است كه پيغمبر ما)ص(از مكه بمدينه... 558: ش 2 دفتر، 71 پ- 75 پ.</w:t>
      </w:r>
    </w:p>
    <w:p>
      <w:pPr>
        <w:pStyle w:val="Heading2"/>
      </w:pPr>
      <w:bookmarkStart w:id="3264" w:name="_Toc2433"/>
      <w:r>
        <w:t>عين الحيات (1)</w:t>
      </w:r>
      <w:bookmarkEnd w:id="3264"/>
    </w:p>
    <w:p>
      <w:pPr>
        <w:pStyle w:val="BookText"/>
      </w:pPr>
      <w:r>
        <w:rPr>
          <w:rFonts w:ascii="IRNazanin" w:hAnsi="IRNazanin" w:eastAsia="IRNazanin" w:cs="IRNazanin"/>
          <w:lang w:bidi="fa-IR"/>
          <w:color w:val="111111"/>
          <w:sz w:val="28"/>
          <w:szCs w:val="28"/>
          <w:rtl/>
        </w:rPr>
        <w:t xml:space="preserve">1824: سپه 281: 1.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60" w:name="pg20264_230182"/>
    <w:bookmarkEnd w:id="560"/>
    <w:p>
      <w:pPr>
        <w:pStyle w:val="Heading2"/>
      </w:pPr>
      <w:bookmarkStart w:id="3265" w:name="_Toc2434"/>
      <w:r>
        <w:t>مولوديه</w:t>
      </w:r>
      <w:bookmarkEnd w:id="3265"/>
    </w:p>
    <w:p>
      <w:pPr>
        <w:pStyle w:val="BookText"/>
      </w:pPr>
      <w:r>
        <w:rPr>
          <w:rFonts w:ascii="IRNazanin" w:hAnsi="IRNazanin" w:eastAsia="IRNazanin" w:cs="IRNazanin"/>
          <w:lang w:bidi="fa-IR"/>
          <w:color w:val="111111"/>
          <w:sz w:val="28"/>
          <w:szCs w:val="28"/>
          <w:rtl/>
        </w:rPr>
        <w:t xml:space="preserve">مولوديه: از آقا رضى قزوينى است و روز تولد پيامبر را در آن از روى مبانى رياضى و اخبار برخلاف گفته سنيان تعيين كرده است. آغاز: بسمله. بعد الحمد و الصلاه. اقل خلق الله رضى الدين محمد... بر ضمير منير از كياء انصراف پيشه. انجام: در امثال اين امور از محالات عاديه است. و العلم عند الله و اهله و السلام على من اتبع الهدى. 617: ش 6 دفتر، 105 پ- 112 پ، پس از اين تا 145 پ پراكنده ها ايست بتازى‌و فارسى.</w:t>
      </w:r>
    </w:p>
    <w:p>
      <w:pPr>
        <w:pStyle w:val="Heading2"/>
      </w:pPr>
      <w:bookmarkStart w:id="3266" w:name="_Toc2435"/>
      <w:r>
        <w:t>كفايه التعليم فى صناعه التنجيم</w:t>
      </w:r>
      <w:bookmarkEnd w:id="3266"/>
    </w:p>
    <w:p>
      <w:pPr>
        <w:pStyle w:val="BookText"/>
      </w:pPr>
      <w:r>
        <w:rPr>
          <w:rFonts w:ascii="IRNazanin" w:hAnsi="IRNazanin" w:eastAsia="IRNazanin" w:cs="IRNazanin"/>
          <w:lang w:bidi="fa-IR"/>
          <w:color w:val="111111"/>
          <w:sz w:val="28"/>
          <w:szCs w:val="28"/>
          <w:rtl/>
        </w:rPr>
        <w:t xml:space="preserve">كفايه التعليم فى صناعه التنجيم: از امام اجل ظهير الحق سيد العلماء ابوالمحامد محمد بن مسعود بن محمد زكى غزنوى است) ديباچه تبصره ساوى- ديباچه دو رساله در آثار علوى ص 10). آغاز: بسمله. ستايش خدايرا كه آفريدگار است بى محايل حاجت و آفريدگار بدلايل حجت بيافريد آسمان و زمين را... ياران وى {1). {1)آغاز كتاب مى گويد هر مصنف كه كتابى تصنيف كند بايد كه در اول وى هشت مقدمه نگاه دارد) درينجا روس ثمانيه ياد شده است (... بدانكه علم اين كتاب علم نجوم است و نام كتاب كفايه التعليم فى صناعه التنجم و نام مصنف محمد بن مسعود بن محمد الزكى الغنزنوى سقاه الله. انجام: و بدانكه چون بدينجا رسيديم كتاب بپايان رسيد و برين اختصار ختم شد. _______- 1} 1}در نسخه 650 درين جا اضافه دارد: "محمد مسعود محمد زكى غزنوى آغاز كتاب ميگويد " ولى نام مولف در آخر روس ثمانيه ياد نشده است، نسخه 651 آغازش افتاده است.</w:t>
      </w:r>
    </w:p>
    <w:p>
      <w:pPr>
        <w:pStyle w:val="Heading2"/>
      </w:pPr>
      <w:bookmarkStart w:id="3267" w:name="_Toc2436"/>
      <w:r>
        <w:t>شوارق الالهام</w:t>
      </w:r>
      <w:bookmarkEnd w:id="3267"/>
    </w:p>
    <w:p>
      <w:pPr>
        <w:pStyle w:val="BookText"/>
      </w:pPr>
      <w:r>
        <w:rPr>
          <w:rFonts w:ascii="IRNazanin" w:hAnsi="IRNazanin" w:eastAsia="IRNazanin" w:cs="IRNazanin"/>
          <w:lang w:bidi="fa-IR"/>
          <w:color w:val="111111"/>
          <w:sz w:val="28"/>
          <w:szCs w:val="28"/>
          <w:rtl/>
        </w:rPr>
        <w:t xml:space="preserve">شوارق الالهام: شرحى است از ملاعبد الرزاق بن على بن حسين لاهيجى) م 1051) بر "تجريدالكلام فى تحرير عقايدالاسلام" خواجه طوسى،درآن امورعامه وجواهرو الهيات شرح شده است، امور عامه در 1299 و جواهر و اعراض در 1302 ق چاپ شده است) مجلس 47: 2- مشهد 51: 1 و 202: 4 و 326) در ذريعه (355: 3) آمده كه اين مولف را شرحى ديگر نيز بر تجريد هست كه " مشارق الالهام " نام دارد و تنها مقصد نخستين امور عامه را در آن شرح كرده است.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61" w:name="pg20264_230183"/>
    <w:bookmarkEnd w:id="561"/>
    <w:p>
      <w:pPr>
        <w:pStyle w:val="Heading2"/>
      </w:pPr>
      <w:bookmarkStart w:id="3268" w:name="_Toc2437"/>
      <w:r>
        <w:t>موسيقى</w:t>
      </w:r>
      <w:bookmarkEnd w:id="3268"/>
    </w:p>
    <w:p>
      <w:pPr>
        <w:pStyle w:val="BookText"/>
      </w:pPr>
      <w:r>
        <w:rPr>
          <w:rFonts w:ascii="IRNazanin" w:hAnsi="IRNazanin" w:eastAsia="IRNazanin" w:cs="IRNazanin"/>
          <w:lang w:bidi="fa-IR"/>
          <w:color w:val="111111"/>
          <w:sz w:val="28"/>
          <w:szCs w:val="28"/>
          <w:rtl/>
        </w:rPr>
        <w:t xml:space="preserve">موسيقى: رساله ايست بفارسى در موسيقى. آغاز: حمد بى حد و ثناى بيعد حكيم كارسازى را... اما بعد اين چند سطرى است مشتمل بر معرفت اجزاء و اركان و احوال و عوارض آن مرتب در يازده مقام. انجام: و اوج نيز همين تاثير دارد و هو الموثر و اليه المصير. 2931: ش 42 دفتر در متن.</w:t>
      </w:r>
    </w:p>
    <w:p>
      <w:pPr>
        <w:pStyle w:val="Heading2"/>
      </w:pPr>
      <w:bookmarkStart w:id="3269" w:name="_Toc2438"/>
      <w:r>
        <w:t>الهلاليه</w:t>
      </w:r>
      <w:bookmarkEnd w:id="3269"/>
    </w:p>
    <w:p>
      <w:pPr>
        <w:pStyle w:val="BookText"/>
      </w:pPr>
      <w:r>
        <w:rPr>
          <w:rFonts w:ascii="IRNazanin" w:hAnsi="IRNazanin" w:eastAsia="IRNazanin" w:cs="IRNazanin"/>
          <w:lang w:bidi="fa-IR"/>
          <w:color w:val="111111"/>
          <w:sz w:val="28"/>
          <w:szCs w:val="28"/>
          <w:rtl/>
        </w:rPr>
        <w:t xml:space="preserve">الهلاليه: از ميرزا محمد صالح خاتون آبادى است. آغاز: بسمله. حمدله... مساله اذالم يرالمكلف هلال شهر رمضان او شوال مثلا(لم يثبت عنده و لكنه ثبت عند الحاكم فهل يجب الصوم اول الفطر على المكلف... الجواب ان حكم الحاكم به اما لرويته بنفسه او لثبوت الرويه الشايعه. انجام: تعاونوا على البر و التقوى و امثاله و الله يعلم حقايق احكامه. 7542: ش 2 دفتر، 116 ر- 122 ر. نستعليق روز آدينه 2 محرم 1158، از محمد بن حاج ميرعلى كه از روى نسخه مقابله شده با نسخه مولف مورخ سه شنبه 1 ذح 1109 در زمانى كه مولف ميزيسته است در مدرسه لنبان سپاهان نوشته است.</w:t>
      </w:r>
    </w:p>
    <w:p>
      <w:pPr>
        <w:pStyle w:val="Heading2"/>
      </w:pPr>
      <w:bookmarkStart w:id="3270" w:name="_Toc2439"/>
      <w:r>
        <w:t>مرقع (19)</w:t>
      </w:r>
      <w:bookmarkEnd w:id="3270"/>
    </w:p>
    <w:p>
      <w:pPr>
        <w:pStyle w:val="BookText"/>
      </w:pPr>
      <w:r>
        <w:rPr>
          <w:rFonts w:ascii="IRNazanin" w:hAnsi="IRNazanin" w:eastAsia="IRNazanin" w:cs="IRNazanin"/>
          <w:lang w:bidi="fa-IR"/>
          <w:color w:val="111111"/>
          <w:sz w:val="28"/>
          <w:szCs w:val="28"/>
          <w:rtl/>
        </w:rPr>
        <w:t xml:space="preserve">2124: بخط ميرزا صادق بن محمد اسمعيل شيرازى در 1251 در 58 گ شامل پنج سوره: يس فتح و واقعه و ملك و نبا، با يك دعا، دو برگ آخر بخط تعليق است سياه و دو برگ نسخ بنام شاه وقت. كاغذ رنگارنگ روى مقوا و جدولها و نشانها شنگرف با يك سرلوح در آغاز- جلد تيماج مشكى زركوب ضربى مقوايى، 17 * 27 و 11 * 16.</w:t>
      </w:r>
    </w:p>
    <w:p>
      <w:pPr>
        <w:pStyle w:val="Heading2"/>
      </w:pPr>
      <w:bookmarkStart w:id="3271" w:name="_Toc2440"/>
      <w:r>
        <w:t>هزليات</w:t>
      </w:r>
      <w:bookmarkEnd w:id="3271"/>
    </w:p>
    <w:p>
      <w:pPr>
        <w:pStyle w:val="BookText"/>
      </w:pPr>
      <w:r>
        <w:rPr>
          <w:rFonts w:ascii="IRNazanin" w:hAnsi="IRNazanin" w:eastAsia="IRNazanin" w:cs="IRNazanin"/>
          <w:lang w:bidi="fa-IR"/>
          <w:color w:val="111111"/>
          <w:sz w:val="28"/>
          <w:szCs w:val="28"/>
          <w:rtl/>
        </w:rPr>
        <w:t xml:space="preserve">هزليات: از ميرزا نصر الله است و در آن بايد 27 دره باشد ولى نسخه ما همان دره يكم را دارد ودر آن يك كريوه و 27 شكاف و يك گذار است. آغاز: يا من البسنا لباس الكفر و النفاق... پس ابراز براز شقاء مبرز عهد را... دانسته بايد كه اين سطور ماهوريست در او 27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62" w:name="pg20264_230184"/>
    <w:bookmarkEnd w:id="562"/>
    <w:p>
      <w:pPr>
        <w:pStyle w:val="BookText"/>
      </w:pPr>
      <w:r>
        <w:rPr>
          <w:rFonts w:ascii="IRNazanin" w:hAnsi="IRNazanin" w:eastAsia="IRNazanin" w:cs="IRNazanin"/>
          <w:lang w:bidi="fa-IR"/>
          <w:color w:val="111111"/>
          <w:sz w:val="28"/>
          <w:szCs w:val="28"/>
          <w:rtl/>
        </w:rPr>
        <w:t xml:space="preserve">دره منظور نخستين را با قدم تقرير پيمايش رود. بابى را نگاشتن نياورد دره اول بر 27 شكاف محتوى... مصدر به كريوه و ختم به گذارى شد. انجام: پا به چون خورشيد سايه در هر بلندى و پستى. 2899: نسخه تنها دره نخستين است، بخط نسخ سده 13. كاغذ فرنگى- جلد تيماج سرخ يك لا، 23 گ 11 * 14- 17/5 س 8/5 * 12.</w:t>
      </w:r>
    </w:p>
    <w:p>
      <w:pPr>
        <w:pStyle w:val="Heading2"/>
      </w:pPr>
      <w:bookmarkStart w:id="3272" w:name="_Toc2441"/>
      <w:r>
        <w:t>مواهب عليه (15)</w:t>
      </w:r>
      <w:bookmarkEnd w:id="3272"/>
    </w:p>
    <w:p>
      <w:pPr>
        <w:pStyle w:val="BookText"/>
      </w:pPr>
      <w:r>
        <w:rPr>
          <w:rFonts w:ascii="IRNazanin" w:hAnsi="IRNazanin" w:eastAsia="IRNazanin" w:cs="IRNazanin"/>
          <w:lang w:bidi="fa-IR"/>
          <w:color w:val="111111"/>
          <w:sz w:val="28"/>
          <w:szCs w:val="28"/>
          <w:rtl/>
        </w:rPr>
        <w:t xml:space="preserve">8134: از سوره پيش از طه تا پايان قرآن، نسخ 991، آيه ها و جدول شنگرف. كاغذ سپاهانى- جلد تيماج مشكى فرسوده، 388 گ 17 *24- 27 س 10/5 * 19.</w:t>
      </w:r>
    </w:p>
    <w:p>
      <w:pPr>
        <w:pStyle w:val="Heading2"/>
      </w:pPr>
      <w:bookmarkStart w:id="3273" w:name="_Toc2442"/>
      <w:r>
        <w:t>المستطرف من كل فن مستظرف (2)</w:t>
      </w:r>
      <w:bookmarkEnd w:id="3273"/>
    </w:p>
    <w:p>
      <w:pPr>
        <w:pStyle w:val="BookText"/>
      </w:pPr>
      <w:r>
        <w:rPr>
          <w:rFonts w:ascii="IRNazanin" w:hAnsi="IRNazanin" w:eastAsia="IRNazanin" w:cs="IRNazanin"/>
          <w:lang w:bidi="fa-IR"/>
          <w:color w:val="111111"/>
          <w:sz w:val="28"/>
          <w:szCs w:val="28"/>
          <w:rtl/>
        </w:rPr>
        <w:t xml:space="preserve">6982: نسخ محمد بن عبد النعيم عمرى خلوتى جزولى شاذلى نقش بندى قادرى در حساب، از سده 9 و 10، عنوان و نشان شنگرف، در صفحه يكم سرلوح و يك ترنج است به زر و لاجورد، 196 برگ شمار دارد. كاغذ ترمه نخودى كلفت- جلد تيماج قهوه اى سوخت زركوب مقوايى فرسوده- 18 * 29- 26 س 10 * 18.</w:t>
      </w:r>
    </w:p>
    <w:p>
      <w:pPr>
        <w:pStyle w:val="Heading2"/>
      </w:pPr>
      <w:bookmarkStart w:id="3274" w:name="_Toc2443"/>
      <w:r>
        <w:t>لوامع الاشراق (2)</w:t>
      </w:r>
      <w:bookmarkEnd w:id="3274"/>
    </w:p>
    <w:p>
      <w:pPr>
        <w:pStyle w:val="BookText"/>
      </w:pPr>
      <w:r>
        <w:rPr>
          <w:rFonts w:ascii="IRNazanin" w:hAnsi="IRNazanin" w:eastAsia="IRNazanin" w:cs="IRNazanin"/>
          <w:lang w:bidi="fa-IR"/>
          <w:color w:val="111111"/>
          <w:sz w:val="28"/>
          <w:szCs w:val="28"/>
          <w:rtl/>
        </w:rPr>
        <w:t xml:space="preserve">1268: نستعليق ج 948/2 است. كاغذ سپاهانى- جلد تيماج قهوه اى بيرون و درون سوخت زركوب، 115 گ 12 * 15- 22 س 6 *14.</w:t>
      </w:r>
    </w:p>
    <w:p>
      <w:pPr>
        <w:pStyle w:val="Heading2"/>
      </w:pPr>
      <w:bookmarkStart w:id="3275" w:name="_Toc2444"/>
      <w:r>
        <w:t>مسكن الفواد عند فقه الاحبه و الاولاد</w:t>
      </w:r>
      <w:bookmarkEnd w:id="3275"/>
    </w:p>
    <w:p>
      <w:pPr>
        <w:pStyle w:val="BookText"/>
      </w:pPr>
      <w:r>
        <w:rPr>
          <w:rFonts w:ascii="IRNazanin" w:hAnsi="IRNazanin" w:eastAsia="IRNazanin" w:cs="IRNazanin"/>
          <w:lang w:bidi="fa-IR"/>
          <w:color w:val="111111"/>
          <w:sz w:val="28"/>
          <w:szCs w:val="28"/>
          <w:rtl/>
        </w:rPr>
        <w:t xml:space="preserve">مسكن الفواد عند فقه الاحبه و الاولاد: از شهيد ثانى است كه در 945 نوشته است.) فهرست دانشگاه 679: 3)</w:t>
      </w:r>
    </w:p>
    <w:p>
      <w:pPr>
        <w:pStyle w:val="Heading2"/>
      </w:pPr>
      <w:bookmarkStart w:id="3276" w:name="_Toc2445"/>
      <w:r>
        <w:t>شرح الكافيه (2)</w:t>
      </w:r>
      <w:bookmarkEnd w:id="3276"/>
    </w:p>
    <w:p>
      <w:pPr>
        <w:pStyle w:val="BookText"/>
      </w:pPr>
      <w:r>
        <w:rPr>
          <w:rFonts w:ascii="IRNazanin" w:hAnsi="IRNazanin" w:eastAsia="IRNazanin" w:cs="IRNazanin"/>
          <w:lang w:bidi="fa-IR"/>
          <w:color w:val="111111"/>
          <w:sz w:val="28"/>
          <w:szCs w:val="28"/>
          <w:rtl/>
        </w:rPr>
        <w:t xml:space="preserve">3203: سپه 363: 2.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63" w:name="pg20264_230185"/>
    <w:bookmarkEnd w:id="563"/>
    <w:p>
      <w:pPr>
        <w:pStyle w:val="Heading2"/>
      </w:pPr>
      <w:bookmarkStart w:id="3277" w:name="_Toc2446"/>
      <w:r>
        <w:t>كنز اللغات</w:t>
      </w:r>
      <w:bookmarkEnd w:id="3277"/>
    </w:p>
    <w:p>
      <w:pPr>
        <w:pStyle w:val="BookText"/>
      </w:pPr>
      <w:r>
        <w:rPr>
          <w:rFonts w:ascii="IRNazanin" w:hAnsi="IRNazanin" w:eastAsia="IRNazanin" w:cs="IRNazanin"/>
          <w:lang w:bidi="fa-IR"/>
          <w:color w:val="111111"/>
          <w:sz w:val="28"/>
          <w:szCs w:val="28"/>
          <w:rtl/>
        </w:rPr>
        <w:t xml:space="preserve">كنز اللغات: عربى بفارسى از محمد بن عبد الخالق بن معروف گيلانى در سده نهم كه براى كاركيا محمد از شاهان مازندران (883- 851) ساخته است) سپه 251: 2- فرهنگنامه هاى فارسى بعربى ص 168- فهرست فيلمها ص 716).</w:t>
      </w:r>
    </w:p>
    <w:p>
      <w:pPr>
        <w:pStyle w:val="Heading2"/>
      </w:pPr>
      <w:bookmarkStart w:id="3278" w:name="_Toc2447"/>
      <w:r>
        <w:t>الصحيفه السجاديه (1)</w:t>
      </w:r>
      <w:bookmarkEnd w:id="3278"/>
    </w:p>
    <w:p>
      <w:pPr>
        <w:pStyle w:val="BookText"/>
      </w:pPr>
      <w:r>
        <w:rPr>
          <w:rFonts w:ascii="IRNazanin" w:hAnsi="IRNazanin" w:eastAsia="IRNazanin" w:cs="IRNazanin"/>
          <w:lang w:bidi="fa-IR"/>
          <w:color w:val="111111"/>
          <w:sz w:val="28"/>
          <w:szCs w:val="28"/>
          <w:rtl/>
        </w:rPr>
        <w:t xml:space="preserve">1043 تا 1049 و 1051 تا 1055 و 1062 و 1066: سپه 42- 37: 1.</w:t>
      </w:r>
    </w:p>
    <w:p>
      <w:pPr>
        <w:pStyle w:val="Heading2"/>
      </w:pPr>
      <w:bookmarkStart w:id="3279" w:name="_Toc2448"/>
      <w:r>
        <w:t>رياض المسائل فى تحقيق الاحكام بالدلائل (15)</w:t>
      </w:r>
      <w:bookmarkEnd w:id="3279"/>
    </w:p>
    <w:p>
      <w:pPr>
        <w:pStyle w:val="BookText"/>
      </w:pPr>
      <w:r>
        <w:rPr>
          <w:rFonts w:ascii="IRNazanin" w:hAnsi="IRNazanin" w:eastAsia="IRNazanin" w:cs="IRNazanin"/>
          <w:lang w:bidi="fa-IR"/>
          <w:color w:val="111111"/>
          <w:sz w:val="28"/>
          <w:szCs w:val="28"/>
          <w:rtl/>
        </w:rPr>
        <w:t xml:space="preserve">6007: نستعليق محمود بن عبدالله بن احمد قزوينى در كربلا در نيمه روز دوشنبه 14 ج 1201 / 2 ق، با تاريخ تاليف جلد اول دهه دوم ماه صفر سال 1194 ق، با مهر كاتب، عنوانها شنگرف، كاغذ فرنگى- بى جلد، 16 * 23- 21 س 9 * 16.</w:t>
      </w:r>
    </w:p>
    <w:p>
      <w:pPr>
        <w:pStyle w:val="Heading2"/>
      </w:pPr>
      <w:bookmarkStart w:id="3280" w:name="_Toc2449"/>
      <w:r>
        <w:t>مرقع (3)</w:t>
      </w:r>
      <w:bookmarkEnd w:id="3280"/>
    </w:p>
    <w:p>
      <w:pPr>
        <w:pStyle w:val="BookText"/>
      </w:pPr>
      <w:r>
        <w:rPr>
          <w:rFonts w:ascii="IRNazanin" w:hAnsi="IRNazanin" w:eastAsia="IRNazanin" w:cs="IRNazanin"/>
          <w:lang w:bidi="fa-IR"/>
          <w:color w:val="111111"/>
          <w:sz w:val="28"/>
          <w:szCs w:val="28"/>
          <w:rtl/>
        </w:rPr>
        <w:t xml:space="preserve">405: قصيده آخوند ملامحمد على تبريزى متخلص به " فدوى " و سراينده به زبان فارسى و تركى و عربى كه در اواخر عصر محمد شاه در هشتاد سالگى در تبريز درگذشته است) پشت جلد نسخه ما (آغاز: ها على بشر كيف بشر ربه فيه تجلى و ظهر انجام: قبل تعيين وصى و وزير من راى فات نبى و هجر اين مرقع بخط نسخ در زمينه زراست با نشانه هاى ستاره زر و شنگرف و سبز، نويسنده محمد شفيع تبريزى در 1258 می باشد، خط اعتضاد السلطنه مورخ 1297 در آن ديده ميشود، وقف سپهسالار در 1297، هشت برگ 19 * 29 يك روى، هر صفحه شش سطر 10 * 15.</w:t>
      </w:r>
    </w:p>
    <w:p>
      <w:pPr>
        <w:pStyle w:val="Heading2"/>
      </w:pPr>
      <w:bookmarkStart w:id="3281" w:name="_Toc2450"/>
      <w:r>
        <w:t>رساله هاى نسفى (21)</w:t>
      </w:r>
      <w:bookmarkEnd w:id="3281"/>
    </w:p>
    <w:p>
      <w:pPr>
        <w:pStyle w:val="BookText"/>
      </w:pPr>
      <w:r>
        <w:rPr>
          <w:rFonts w:ascii="IRNazanin" w:hAnsi="IRNazanin" w:eastAsia="IRNazanin" w:cs="IRNazanin"/>
          <w:lang w:bidi="fa-IR"/>
          <w:color w:val="111111"/>
          <w:sz w:val="28"/>
          <w:szCs w:val="28"/>
          <w:rtl/>
        </w:rPr>
        <w:t xml:space="preserve">21- رساله اى عرفانى در يك فصل. آغاز:) مانند پيش (... ميگويند كه حكم قضا و قدر و ملك و ملكوت و جبروت و دوات و قلم را بغايت نيك تقرير كرديد. انجام: كه واجب شد طبيعت رامكافات (219 ر- 223 پ، ش 1316/22.)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64" w:name="pg20264_230186"/>
    <w:bookmarkEnd w:id="564"/>
    <w:p>
      <w:pPr>
        <w:pStyle w:val="Heading2"/>
      </w:pPr>
      <w:bookmarkStart w:id="3282" w:name="_Toc2451"/>
      <w:r>
        <w:t>المختصر فى شرح التلخيص (2)</w:t>
      </w:r>
      <w:bookmarkEnd w:id="3282"/>
    </w:p>
    <w:p>
      <w:pPr>
        <w:pStyle w:val="BookText"/>
      </w:pPr>
      <w:r>
        <w:rPr>
          <w:rFonts w:ascii="IRNazanin" w:hAnsi="IRNazanin" w:eastAsia="IRNazanin" w:cs="IRNazanin"/>
          <w:lang w:bidi="fa-IR"/>
          <w:color w:val="111111"/>
          <w:sz w:val="28"/>
          <w:szCs w:val="28"/>
          <w:rtl/>
        </w:rPr>
        <w:t xml:space="preserve">2953: سپه 419: 2.</w:t>
      </w:r>
    </w:p>
    <w:p>
      <w:pPr>
        <w:pStyle w:val="Heading2"/>
      </w:pPr>
      <w:bookmarkStart w:id="3283" w:name="_Toc2452"/>
      <w:r>
        <w:t>شرح الكافى (3)</w:t>
      </w:r>
      <w:bookmarkEnd w:id="3283"/>
    </w:p>
    <w:p>
      <w:pPr>
        <w:pStyle w:val="BookText"/>
      </w:pPr>
      <w:r>
        <w:rPr>
          <w:rFonts w:ascii="IRNazanin" w:hAnsi="IRNazanin" w:eastAsia="IRNazanin" w:cs="IRNazanin"/>
          <w:lang w:bidi="fa-IR"/>
          <w:color w:val="111111"/>
          <w:sz w:val="28"/>
          <w:szCs w:val="28"/>
          <w:rtl/>
        </w:rPr>
        <w:t xml:space="preserve">5484: بخط نسخ در اصفهان در 1293، عنوانها شنگرف، متن زير خط شنگرف، صفحه يكم پاره شده، از آغاز توحيد است و مانند چاپ سنگى 1282 تا پايان حجت. كاغذ اصفهانى</w:t>
      </w:r>
    </w:p>
    <w:p>
      <w:pPr>
        <w:pStyle w:val="BookText"/>
      </w:pPr>
      <w:r>
        <w:rPr>
          <w:rFonts w:ascii="IRNazanin" w:hAnsi="IRNazanin" w:eastAsia="IRNazanin" w:cs="IRNazanin"/>
          <w:lang w:bidi="fa-IR"/>
          <w:color w:val="111111"/>
          <w:sz w:val="28"/>
          <w:szCs w:val="28"/>
          <w:rtl/>
        </w:rPr>
        <w:t xml:space="preserve">نخودى آهار مهره- جلد مشكى مقوايى ضربى، 335 گ 18 * 23- 25 س 11 * 18.</w:t>
      </w:r>
    </w:p>
    <w:p>
      <w:pPr>
        <w:pStyle w:val="Heading2"/>
      </w:pPr>
      <w:bookmarkStart w:id="3284" w:name="_Toc2453"/>
      <w:r>
        <w:t>نفس الامر (رساله فى-) (2)</w:t>
      </w:r>
      <w:bookmarkEnd w:id="3284"/>
    </w:p>
    <w:p>
      <w:pPr>
        <w:pStyle w:val="BookText"/>
      </w:pPr>
      <w:r>
        <w:rPr>
          <w:rFonts w:ascii="IRNazanin" w:hAnsi="IRNazanin" w:eastAsia="IRNazanin" w:cs="IRNazanin"/>
          <w:lang w:bidi="fa-IR"/>
          <w:color w:val="111111"/>
          <w:sz w:val="28"/>
          <w:szCs w:val="28"/>
          <w:rtl/>
        </w:rPr>
        <w:t xml:space="preserve">2912: ش 79 دفتر، 251 ر.</w:t>
      </w:r>
    </w:p>
    <w:p>
      <w:pPr>
        <w:pStyle w:val="Heading2"/>
      </w:pPr>
      <w:bookmarkStart w:id="3285" w:name="_Toc2454"/>
      <w:r>
        <w:t>گلشن خيال (2)</w:t>
      </w:r>
      <w:bookmarkEnd w:id="3285"/>
    </w:p>
    <w:p>
      <w:pPr>
        <w:pStyle w:val="BookText"/>
      </w:pPr>
      <w:r>
        <w:rPr>
          <w:rFonts w:ascii="IRNazanin" w:hAnsi="IRNazanin" w:eastAsia="IRNazanin" w:cs="IRNazanin"/>
          <w:lang w:bidi="fa-IR"/>
          <w:color w:val="111111"/>
          <w:sz w:val="28"/>
          <w:szCs w:val="28"/>
          <w:rtl/>
        </w:rPr>
        <w:t xml:space="preserve">2913: ش 32 دفتر، ص 528- 525، سپس غزلى است بزبان شوشترى.</w:t>
      </w:r>
    </w:p>
    <w:p>
      <w:pPr>
        <w:pStyle w:val="Heading2"/>
      </w:pPr>
      <w:bookmarkStart w:id="3286" w:name="_Toc2455"/>
      <w:r>
        <w:t>العزيز فى شرح الوجيز (1)</w:t>
      </w:r>
      <w:bookmarkEnd w:id="3286"/>
    </w:p>
    <w:p>
      <w:pPr>
        <w:pStyle w:val="BookText"/>
      </w:pPr>
      <w:r>
        <w:rPr>
          <w:rFonts w:ascii="IRNazanin" w:hAnsi="IRNazanin" w:eastAsia="IRNazanin" w:cs="IRNazanin"/>
          <w:lang w:bidi="fa-IR"/>
          <w:color w:val="111111"/>
          <w:sz w:val="28"/>
          <w:szCs w:val="28"/>
          <w:rtl/>
        </w:rPr>
        <w:t xml:space="preserve">2378: سپه 483: 1.</w:t>
      </w:r>
    </w:p>
    <w:p>
      <w:pPr>
        <w:pStyle w:val="Heading2"/>
      </w:pPr>
      <w:bookmarkStart w:id="3287" w:name="_Toc2456"/>
      <w:r>
        <w:t>النفس (رساله فى-) (2)</w:t>
      </w:r>
      <w:bookmarkEnd w:id="3287"/>
    </w:p>
    <w:p>
      <w:pPr>
        <w:pStyle w:val="BookText"/>
      </w:pPr>
      <w:r>
        <w:rPr>
          <w:rFonts w:ascii="IRNazanin" w:hAnsi="IRNazanin" w:eastAsia="IRNazanin" w:cs="IRNazanin"/>
          <w:lang w:bidi="fa-IR"/>
          <w:color w:val="111111"/>
          <w:sz w:val="28"/>
          <w:szCs w:val="28"/>
          <w:rtl/>
        </w:rPr>
        <w:t xml:space="preserve">2799: ش 49 دفتر، ص 578- 567) پس از اين پراكنده هاى عرفانى است بخط محمد ابراهيم بن ابى المكارم در رجب 1074) تا ص 581)</w:t>
      </w:r>
    </w:p>
    <w:p>
      <w:pPr>
        <w:pStyle w:val="Heading2"/>
      </w:pPr>
      <w:bookmarkStart w:id="3288" w:name="_Toc2457"/>
      <w:r>
        <w:t>عيون اخبار الرضا (9)</w:t>
      </w:r>
      <w:bookmarkEnd w:id="3288"/>
    </w:p>
    <w:p>
      <w:pPr>
        <w:pStyle w:val="BookText"/>
      </w:pPr>
      <w:r>
        <w:rPr>
          <w:rFonts w:ascii="IRNazanin" w:hAnsi="IRNazanin" w:eastAsia="IRNazanin" w:cs="IRNazanin"/>
          <w:lang w:bidi="fa-IR"/>
          <w:color w:val="111111"/>
          <w:sz w:val="28"/>
          <w:szCs w:val="28"/>
          <w:rtl/>
        </w:rPr>
        <w:t xml:space="preserve">5491: ش 2 دفتر، 38 ر- 100 پ، نستعليق سده دوازدهم. كاغذ سپاهانى، 100 گ 13 * 20، 19 س 8 * 16.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65" w:name="pg20264_230187"/>
    <w:bookmarkEnd w:id="565"/>
    <w:p>
      <w:pPr>
        <w:pStyle w:val="Heading2"/>
      </w:pPr>
      <w:bookmarkStart w:id="3289" w:name="_Toc2458"/>
      <w:r>
        <w:t>النوم و الرويا</w:t>
      </w:r>
      <w:bookmarkEnd w:id="3289"/>
    </w:p>
    <w:p>
      <w:pPr>
        <w:pStyle w:val="BookText"/>
      </w:pPr>
      <w:r>
        <w:rPr>
          <w:rFonts w:ascii="IRNazanin" w:hAnsi="IRNazanin" w:eastAsia="IRNazanin" w:cs="IRNazanin"/>
          <w:lang w:bidi="fa-IR"/>
          <w:color w:val="111111"/>
          <w:sz w:val="28"/>
          <w:szCs w:val="28"/>
          <w:rtl/>
        </w:rPr>
        <w:t xml:space="preserve">النوم و الرويا: از كندى فيلسوف است و در جلد يكم " رسائل الكندى الفلسفيه "بسال 1950 در مصر بچاپ است. آغاز: الرساله الاولى. سالت سددك الله لاغراض الحق. انجام: و بحسب ما هو مستحق بجلال ربوبيته 2912: ش 93 دفتر، 275 ر- 276 پ.</w:t>
      </w:r>
    </w:p>
    <w:p>
      <w:pPr>
        <w:pStyle w:val="Heading2"/>
      </w:pPr>
      <w:bookmarkStart w:id="3290" w:name="_Toc2459"/>
      <w:r>
        <w:t>سوال و جواب</w:t>
      </w:r>
      <w:bookmarkEnd w:id="3290"/>
    </w:p>
    <w:p>
      <w:pPr>
        <w:pStyle w:val="BookText"/>
      </w:pPr>
      <w:r>
        <w:rPr>
          <w:rFonts w:ascii="IRNazanin" w:hAnsi="IRNazanin" w:eastAsia="IRNazanin" w:cs="IRNazanin"/>
          <w:lang w:bidi="fa-IR"/>
          <w:color w:val="111111"/>
          <w:sz w:val="28"/>
          <w:szCs w:val="28"/>
          <w:rtl/>
        </w:rPr>
        <w:t xml:space="preserve">سوال و جواب: پاسخ آقا محمد على بهبهانى به اين پرسش كه رد مظالم را چگونه بايد بمصرف رساند، نزديك به دويست بيت است. آغاز: من افادات مرحوم آقا محمد على بهبهانى اعلى الله مقامه با سوال مذكور ميشود كه راى ملازمان در رد مظالم آنست كه بايد بسادات داده شود، لكن در عرف حال آن است كه بفقراى عوام داده مى شود چگونگى مسئله را بيان فرمائيد؟ جواب مشهور بلكه معروف. انجام: فرصت طول مقال درين مجال زياده برين نيست. 2442: ش 1 دفتر، 1 ر- 2 پ، 26 س 11/5 *18/6) سپه 504: 1).</w:t>
      </w:r>
    </w:p>
    <w:p>
      <w:pPr>
        <w:pStyle w:val="Heading2"/>
      </w:pPr>
      <w:bookmarkStart w:id="3291" w:name="_Toc2460"/>
      <w:r>
        <w:t>مصباح السالكين لنهج البلاغه من كلام امير المومنين (2)</w:t>
      </w:r>
      <w:bookmarkEnd w:id="3291"/>
    </w:p>
    <w:p>
      <w:pPr>
        <w:pStyle w:val="BookText"/>
      </w:pPr>
      <w:r>
        <w:rPr>
          <w:rFonts w:ascii="IRNazanin" w:hAnsi="IRNazanin" w:eastAsia="IRNazanin" w:cs="IRNazanin"/>
          <w:lang w:bidi="fa-IR"/>
          <w:color w:val="111111"/>
          <w:sz w:val="28"/>
          <w:szCs w:val="28"/>
          <w:rtl/>
        </w:rPr>
        <w:t xml:space="preserve">3069: نسخه كامل است، نسخ عبدالقادر بن محمد شريف مكى در 1040، داراى پنج سرلوح زيبا است. دو صفحه اول كتاب حواشى‌آن تذهيب گرديده تمام صفحات مجدول بطلا و لاجورد است، عنوانها شنگرف، برگ اول وصالى دارد و يادداشتهايى داشته و بعضى از آنها را محو كرده اند و يكى از آنها اينست: كنت الباعث على استكتاب المبارك لنفسى و انا الفقير الى الله الغنى بهاء الدين بن محمد العاملى با مهر بادامى)بهايى 1043) در امل الامل نام اين شخص نيست و شيخ بهائى معروف نخواهد بود. كاغذ ترمه- جلد ساغرى ضربى، وقف سپهسالار، 712 گ 33 * 20 و 23 س. سپ 54: 2.</w:t>
      </w:r>
    </w:p>
    <w:p>
      <w:pPr>
        <w:pStyle w:val="Heading2"/>
      </w:pPr>
      <w:bookmarkStart w:id="3292" w:name="_Toc2461"/>
      <w:r>
        <w:t>شهاب الاخبار فى الحكم و الامثال الاداب</w:t>
      </w:r>
      <w:bookmarkEnd w:id="3292"/>
    </w:p>
    <w:p>
      <w:pPr>
        <w:pStyle w:val="BookText"/>
      </w:pPr>
      <w:r>
        <w:rPr>
          <w:rFonts w:ascii="IRNazanin" w:hAnsi="IRNazanin" w:eastAsia="IRNazanin" w:cs="IRNazanin"/>
          <w:lang w:bidi="fa-IR"/>
          <w:color w:val="111111"/>
          <w:sz w:val="28"/>
          <w:szCs w:val="28"/>
          <w:rtl/>
        </w:rPr>
        <w:t xml:space="preserve">شهاب الاخبار فى الحكم و الامثال الاداب: ابن سلامه قضاعى مغربى قاضى محمد بن سلامه بن جعفر فقيه شافعى) م 454) كه سخنان كوتاه پيغمبر اسلام را در آن جمع كرده است، اين كتاب مورد توجه دانشمندان قرار گرفته و شرحها و ترجمه ها دارد. آغاز مطابق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66" w:name="pg20264_230188"/>
    <w:bookmarkEnd w:id="566"/>
    <w:p>
      <w:pPr>
        <w:pStyle w:val="BookText"/>
      </w:pPr>
      <w:r>
        <w:rPr>
          <w:rFonts w:ascii="IRNazanin" w:hAnsi="IRNazanin" w:eastAsia="IRNazanin" w:cs="IRNazanin"/>
          <w:lang w:bidi="fa-IR"/>
          <w:color w:val="111111"/>
          <w:sz w:val="28"/>
          <w:szCs w:val="28"/>
          <w:rtl/>
        </w:rPr>
        <w:t xml:space="preserve">نسخه دانشگاه (138: 3). انجام: يا موسى انه لم يتصنع... بمثل البكاء من خيفقى ". 6216: ش 2 دفتر، 205- 191، نسخ همان نويسنده شماره يكم دفتر. 19 س 7 * 14.</w:t>
      </w:r>
    </w:p>
    <w:p>
      <w:pPr>
        <w:pStyle w:val="Heading2"/>
      </w:pPr>
      <w:bookmarkStart w:id="3293" w:name="_Toc2462"/>
      <w:r>
        <w:t>سعادت نامه</w:t>
      </w:r>
      <w:bookmarkEnd w:id="3293"/>
    </w:p>
    <w:p>
      <w:pPr>
        <w:pStyle w:val="BookText"/>
      </w:pPr>
      <w:r>
        <w:rPr>
          <w:rFonts w:ascii="IRNazanin" w:hAnsi="IRNazanin" w:eastAsia="IRNazanin" w:cs="IRNazanin"/>
          <w:lang w:bidi="fa-IR"/>
          <w:color w:val="111111"/>
          <w:sz w:val="28"/>
          <w:szCs w:val="28"/>
          <w:rtl/>
        </w:rPr>
        <w:t xml:space="preserve">سعادت نامه: از سلطان محمد بن ملا حيدر است در يك مقدمه و دوازده فصل و يك خاتمه در اخلاق عرفانى و صوفيانه و در زمان شاه اسمعيل ساخته شده)؟(است. در خاتمه تاريخچه دقيقى از اوضاع عصر خويش دارد) ذريعه 181: 12). آغاز: حمد و سپاس بيرون از حد و قياس بى چند و چونى را سزاست. انجام: بر سعادت يافت اين نامه ختام ختم ما را بر سعادت كن تمام</w:t>
      </w:r>
    </w:p>
    <w:p>
      <w:pPr>
        <w:pStyle w:val="Heading2"/>
      </w:pPr>
      <w:bookmarkStart w:id="3294" w:name="_Toc2463"/>
      <w:r>
        <w:t>گوهر مراد (8)</w:t>
      </w:r>
      <w:bookmarkEnd w:id="3294"/>
    </w:p>
    <w:p>
      <w:pPr>
        <w:pStyle w:val="BookText"/>
      </w:pPr>
      <w:r>
        <w:rPr>
          <w:rFonts w:ascii="IRNazanin" w:hAnsi="IRNazanin" w:eastAsia="IRNazanin" w:cs="IRNazanin"/>
          <w:lang w:bidi="fa-IR"/>
          <w:color w:val="111111"/>
          <w:sz w:val="28"/>
          <w:szCs w:val="28"/>
          <w:rtl/>
        </w:rPr>
        <w:t xml:space="preserve">6545: از آغاز تابقاء نفس درمقاله اولى، برابر ص 81 ج 1315 و 1313 ق. نستعليق محمد رحيم بن محمد طالقانى در دهه آخر ع 1229/2، عنوانها درشت سياه و گاهى سفيد مانده است. كاغذ فرنگى سفيد- جلد تيماج سرخ يك لا ضربى، 76 گ 14 * 19- 12 س 8 * 15.</w:t>
      </w:r>
    </w:p>
    <w:p>
      <w:pPr>
        <w:pStyle w:val="Heading2"/>
      </w:pPr>
      <w:bookmarkStart w:id="3295" w:name="_Toc2464"/>
      <w:r>
        <w:t>النخبه الوجيزه (فقه عربى) (1)</w:t>
      </w:r>
      <w:bookmarkEnd w:id="3295"/>
    </w:p>
    <w:p>
      <w:pPr>
        <w:pStyle w:val="BookText"/>
      </w:pPr>
      <w:r>
        <w:rPr>
          <w:rFonts w:ascii="IRNazanin" w:hAnsi="IRNazanin" w:eastAsia="IRNazanin" w:cs="IRNazanin"/>
          <w:lang w:bidi="fa-IR"/>
          <w:color w:val="111111"/>
          <w:sz w:val="28"/>
          <w:szCs w:val="28"/>
          <w:rtl/>
        </w:rPr>
        <w:t xml:space="preserve">2544: سپه 551: 1.</w:t>
      </w:r>
    </w:p>
    <w:p>
      <w:pPr>
        <w:pStyle w:val="Heading2"/>
      </w:pPr>
      <w:bookmarkStart w:id="3296" w:name="_Toc2465"/>
      <w:r>
        <w:t>المطول</w:t>
      </w:r>
      <w:bookmarkEnd w:id="3296"/>
    </w:p>
    <w:p>
      <w:pPr>
        <w:pStyle w:val="BookText"/>
      </w:pPr>
      <w:r>
        <w:rPr>
          <w:rFonts w:ascii="IRNazanin" w:hAnsi="IRNazanin" w:eastAsia="IRNazanin" w:cs="IRNazanin"/>
          <w:lang w:bidi="fa-IR"/>
          <w:color w:val="111111"/>
          <w:sz w:val="28"/>
          <w:szCs w:val="28"/>
          <w:rtl/>
        </w:rPr>
        <w:t xml:space="preserve">المطول: شرحى است از سعد تفتازانى بر تلخيص المفتاح خطيب قزوينى دمشقى كه در صفر 748 ساخته است) چلبى 323: 1، فهرست دانشگاه 2198: 6، سپه 420: 2) در مجله يادگار) س 5 ش 8 و 9 ص 150) از فارسى مطول ياد شده و آن همان انوار البلاغه مازندرانى است) دانشگاه ش 4276) است.</w:t>
      </w:r>
    </w:p>
    <w:p>
      <w:pPr>
        <w:pStyle w:val="Heading2"/>
      </w:pPr>
      <w:bookmarkStart w:id="3297" w:name="_Toc2466"/>
      <w:r>
        <w:t>لب لباب معنوى انتخاب انتخاب مثنوى (5)</w:t>
      </w:r>
      <w:bookmarkEnd w:id="3297"/>
    </w:p>
    <w:p>
      <w:pPr>
        <w:pStyle w:val="BookText"/>
      </w:pPr>
      <w:r>
        <w:rPr>
          <w:rFonts w:ascii="IRNazanin" w:hAnsi="IRNazanin" w:eastAsia="IRNazanin" w:cs="IRNazanin"/>
          <w:lang w:bidi="fa-IR"/>
          <w:color w:val="111111"/>
          <w:sz w:val="28"/>
          <w:szCs w:val="28"/>
          <w:rtl/>
        </w:rPr>
        <w:t xml:space="preserve">7189: بخط نستعليق كربلايى على در 9 ذح 1084، عنوان شنگرف. كاغذ فرنگى- جلد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67" w:name="pg20264_230189"/>
    <w:bookmarkEnd w:id="567"/>
    <w:p>
      <w:pPr>
        <w:pStyle w:val="BookText"/>
      </w:pPr>
      <w:r>
        <w:rPr>
          <w:rFonts w:ascii="IRNazanin" w:hAnsi="IRNazanin" w:eastAsia="IRNazanin" w:cs="IRNazanin"/>
          <w:lang w:bidi="fa-IR"/>
          <w:color w:val="111111"/>
          <w:sz w:val="28"/>
          <w:szCs w:val="28"/>
          <w:rtl/>
        </w:rPr>
        <w:t xml:space="preserve">تيماج مشكى ضربى ترنجى يك لا، 253 گ 13/5 *17- 20 س 7/5 * 15.</w:t>
      </w:r>
    </w:p>
    <w:p>
      <w:pPr>
        <w:pStyle w:val="Heading2"/>
      </w:pPr>
      <w:bookmarkStart w:id="3298" w:name="_Toc2467"/>
      <w:r>
        <w:t>المختصر فى الفقه</w:t>
      </w:r>
      <w:bookmarkEnd w:id="3298"/>
    </w:p>
    <w:p>
      <w:pPr>
        <w:pStyle w:val="BookText"/>
      </w:pPr>
      <w:r>
        <w:rPr>
          <w:rFonts w:ascii="IRNazanin" w:hAnsi="IRNazanin" w:eastAsia="IRNazanin" w:cs="IRNazanin"/>
          <w:lang w:bidi="fa-IR"/>
          <w:color w:val="111111"/>
          <w:sz w:val="28"/>
          <w:szCs w:val="28"/>
          <w:rtl/>
        </w:rPr>
        <w:t xml:space="preserve">المختصر فى الفقه: از امام ابو الحسين احمد بن محمد بن جعفر بن حمدان قدورى بغدادى حنفى (428- 362)) چلبى 402: 2)</w:t>
      </w:r>
    </w:p>
    <w:p>
      <w:pPr>
        <w:pStyle w:val="Heading2"/>
      </w:pPr>
      <w:bookmarkStart w:id="3299" w:name="_Toc2468"/>
      <w:r>
        <w:t>شرح المعلقات (4)</w:t>
      </w:r>
      <w:bookmarkEnd w:id="3299"/>
    </w:p>
    <w:p>
      <w:pPr>
        <w:pStyle w:val="BookText"/>
      </w:pPr>
      <w:r>
        <w:rPr>
          <w:rFonts w:ascii="IRNazanin" w:hAnsi="IRNazanin" w:eastAsia="IRNazanin" w:cs="IRNazanin"/>
          <w:lang w:bidi="fa-IR"/>
          <w:color w:val="111111"/>
          <w:sz w:val="28"/>
          <w:szCs w:val="28"/>
          <w:rtl/>
        </w:rPr>
        <w:t xml:space="preserve">3294: ش 1 دفتر، 1 پ- 72 پ، از آغاز است تا ميانه اشعار حرث بن حلزه. نسخ سده 13، شعرها معرب، حاشيه ها نستعليق. كاغذ فرنگى نخودى- جلد تيماج مشكى، 153 گ 11 *17- 14 س 7/5 * 14.</w:t>
      </w:r>
    </w:p>
    <w:p>
      <w:pPr>
        <w:pStyle w:val="Heading2"/>
      </w:pPr>
      <w:bookmarkStart w:id="3300" w:name="_Toc2469"/>
      <w:r>
        <w:t>من لايحضره الفقيه (كتاب-) (8)</w:t>
      </w:r>
      <w:bookmarkEnd w:id="3300"/>
    </w:p>
    <w:p>
      <w:pPr>
        <w:pStyle w:val="BookText"/>
      </w:pPr>
      <w:r>
        <w:rPr>
          <w:rFonts w:ascii="IRNazanin" w:hAnsi="IRNazanin" w:eastAsia="IRNazanin" w:cs="IRNazanin"/>
          <w:lang w:bidi="fa-IR"/>
          <w:color w:val="111111"/>
          <w:sz w:val="28"/>
          <w:szCs w:val="28"/>
          <w:rtl/>
        </w:rPr>
        <w:t xml:space="preserve">1881: سپه 327: 1.</w:t>
      </w:r>
    </w:p>
    <w:p>
      <w:pPr>
        <w:pStyle w:val="Heading2"/>
      </w:pPr>
      <w:bookmarkStart w:id="3301" w:name="_Toc2470"/>
      <w:r>
        <w:t>النهايه فى غريب الحديث و الخبر</w:t>
      </w:r>
      <w:bookmarkEnd w:id="3301"/>
    </w:p>
    <w:p>
      <w:pPr>
        <w:pStyle w:val="BookText"/>
      </w:pPr>
      <w:r>
        <w:rPr>
          <w:rFonts w:ascii="IRNazanin" w:hAnsi="IRNazanin" w:eastAsia="IRNazanin" w:cs="IRNazanin"/>
          <w:lang w:bidi="fa-IR"/>
          <w:color w:val="111111"/>
          <w:sz w:val="28"/>
          <w:szCs w:val="28"/>
          <w:rtl/>
        </w:rPr>
        <w:t xml:space="preserve">النهايه فى غريب الحديث و الخبر: از ابن اثير الجزرى مبارك بن محمد (606- 544) در واژه هاى مشكل روايات پيغمبر است و نزديك 52000 بيت و بترتيب تجهى است در آغاز واژه ها) سپه 302- 297: 2)</w:t>
      </w:r>
    </w:p>
    <w:p>
      <w:pPr>
        <w:pStyle w:val="Heading2"/>
      </w:pPr>
      <w:bookmarkStart w:id="3302" w:name="_Toc2471"/>
      <w:r>
        <w:t>شرح الكافى و التوحيد</w:t>
      </w:r>
      <w:bookmarkEnd w:id="3302"/>
    </w:p>
    <w:p>
      <w:pPr>
        <w:pStyle w:val="BookText"/>
      </w:pPr>
      <w:r>
        <w:rPr>
          <w:rFonts w:ascii="IRNazanin" w:hAnsi="IRNazanin" w:eastAsia="IRNazanin" w:cs="IRNazanin"/>
          <w:lang w:bidi="fa-IR"/>
          <w:color w:val="111111"/>
          <w:sz w:val="28"/>
          <w:szCs w:val="28"/>
          <w:rtl/>
        </w:rPr>
        <w:t xml:space="preserve">شرح الكافى و التوحيد: از ملا حيدر على بن محمد حسن شيروانى است و او دو مبحث توحيد و حجت كافى كلينى و توحيدابن بابويه صدوق رازى را باهم آميخته و شرح كرده است. نسخه ماتابباب " الفاظ وارد در قرآن "ميرسد چنانكه نسخه دانشگاه هم كم دارد) دانشگاه 2282: 6 ش 1199). آغاز: بسمله. حمدله. و صلواته و سلامه على خير خلقه محمد و آله الطاهرين. فيقول... على بن الميرزا محمد الشروانى انى لما رايت كتاب الكافى... و كتاب التوحيد... حاويين من اخبار التوحيد و الحجه الفرايد. 1326: ش 3 دفتر، 48 پ- 75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68" w:name="pg20264_230190"/>
    <w:bookmarkEnd w:id="568"/>
    <w:p>
      <w:pPr>
        <w:pStyle w:val="BookText"/>
      </w:pPr>
      <w:r>
        <w:rPr>
          <w:rFonts w:ascii="IRNazanin" w:hAnsi="IRNazanin" w:eastAsia="IRNazanin" w:cs="IRNazanin"/>
          <w:lang w:bidi="fa-IR"/>
          <w:color w:val="111111"/>
          <w:sz w:val="28"/>
          <w:szCs w:val="28"/>
          <w:rtl/>
        </w:rPr>
        <w:t xml:space="preserve">پ، نسخ سده 11، عنوان شنگرف.</w:t>
      </w:r>
    </w:p>
    <w:p>
      <w:pPr>
        <w:pStyle w:val="Heading2"/>
      </w:pPr>
      <w:bookmarkStart w:id="3303" w:name="_Toc2472"/>
      <w:r>
        <w:t>نوادر الاخبار (1)</w:t>
      </w:r>
      <w:bookmarkEnd w:id="3303"/>
    </w:p>
    <w:p>
      <w:pPr>
        <w:pStyle w:val="BookText"/>
      </w:pPr>
      <w:r>
        <w:rPr>
          <w:rFonts w:ascii="IRNazanin" w:hAnsi="IRNazanin" w:eastAsia="IRNazanin" w:cs="IRNazanin"/>
          <w:lang w:bidi="fa-IR"/>
          <w:color w:val="111111"/>
          <w:sz w:val="28"/>
          <w:szCs w:val="28"/>
          <w:rtl/>
        </w:rPr>
        <w:t xml:space="preserve">1747: سپه 333: 1.</w:t>
      </w:r>
    </w:p>
    <w:p>
      <w:pPr>
        <w:pStyle w:val="Heading2"/>
      </w:pPr>
      <w:bookmarkStart w:id="3304" w:name="_Toc2473"/>
      <w:r>
        <w:t>مفتاح الكرامه (10)</w:t>
      </w:r>
      <w:bookmarkEnd w:id="3304"/>
    </w:p>
    <w:p>
      <w:pPr>
        <w:pStyle w:val="BookText"/>
      </w:pPr>
      <w:r>
        <w:rPr>
          <w:rFonts w:ascii="IRNazanin" w:hAnsi="IRNazanin" w:eastAsia="IRNazanin" w:cs="IRNazanin"/>
          <w:lang w:bidi="fa-IR"/>
          <w:color w:val="111111"/>
          <w:sz w:val="28"/>
          <w:szCs w:val="28"/>
          <w:rtl/>
        </w:rPr>
        <w:t xml:space="preserve">6079: نسخ سده 11، قضاء را دارد و پانزده كراسه است در 12000 بيت، در نسخه آمده: " مالكه كاتبه زين العابدين بن على بن بهاء الدين محمد بن احمد بن محسن بن زين العابدين العاملى " خط محمد حسن بن شيخ باقر مولف جواهر الكلام هم آنجا هست كه معاصر است و اعاره كرده است. كاغذ فرنگى سفيد- جلد تيماج سرخ مقوايى ضربى، 118 گ 16 * 23- 21/5 س، 11/5 * 17.</w:t>
      </w:r>
    </w:p>
    <w:p>
      <w:pPr>
        <w:pStyle w:val="Heading2"/>
      </w:pPr>
      <w:bookmarkStart w:id="3305" w:name="_Toc2474"/>
      <w:r>
        <w:t>مصابيح القلوب (4)</w:t>
      </w:r>
      <w:bookmarkEnd w:id="3305"/>
    </w:p>
    <w:p>
      <w:pPr>
        <w:pStyle w:val="BookText"/>
      </w:pPr>
      <w:r>
        <w:rPr>
          <w:rFonts w:ascii="IRNazanin" w:hAnsi="IRNazanin" w:eastAsia="IRNazanin" w:cs="IRNazanin"/>
          <w:lang w:bidi="fa-IR"/>
          <w:color w:val="111111"/>
          <w:sz w:val="28"/>
          <w:szCs w:val="28"/>
          <w:rtl/>
        </w:rPr>
        <w:t xml:space="preserve">5851: نستعليق محمد پسر محمد باقر قمى براى سيد مهدى در 15 رجب 1239، صفحه ها در جدول شنگرف و لاجورد، عنوانها شنگرف، سرلوح شنگرف و زر و لاجورد. انجام اين نسخه با نسخه پيش هم كم دارد و هم افزوده دارد و در آن آمده: هر چند گنه كار پريشان حالم يا رب بحسين على بخش مرا كاغذ فرنگى- جلد تيماج مشكى ضربى مقوايى، 169 گ 21 * 18- 30 س 13 * 22.</w:t>
      </w:r>
    </w:p>
    <w:p>
      <w:pPr>
        <w:pStyle w:val="Heading2"/>
      </w:pPr>
      <w:bookmarkStart w:id="3306" w:name="_Toc2475"/>
      <w:r>
        <w:t>شرح المعلقات (1)</w:t>
      </w:r>
      <w:bookmarkEnd w:id="3306"/>
    </w:p>
    <w:p>
      <w:pPr>
        <w:pStyle w:val="BookText"/>
      </w:pPr>
      <w:r>
        <w:rPr>
          <w:rFonts w:ascii="IRNazanin" w:hAnsi="IRNazanin" w:eastAsia="IRNazanin" w:cs="IRNazanin"/>
          <w:lang w:bidi="fa-IR"/>
          <w:color w:val="111111"/>
          <w:sz w:val="28"/>
          <w:szCs w:val="28"/>
          <w:rtl/>
        </w:rPr>
        <w:t xml:space="preserve">2755: ش 5 دفتر، 80 پ- 153 پ، نسخ كه در قم در 1257 نوشته شده است. شرح ده معلقهاست و آغاز و انجام مانند نسخه شماره 3297 و چاپ 1272 ولى در نسخه چاپى پس از اين شرح قصيده نابغه ذبيانى است و در اينجا يك شرح مفصل ديگرى است از اين قصيده با سرگذشت نابغه (153 پ- 164 پ (پس از اين شرح قصيده بائيه ذو الرمه است (165 ر- 172 ر (.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69" w:name="pg20264_230191"/>
    <w:bookmarkEnd w:id="569"/>
    <w:p>
      <w:pPr>
        <w:pStyle w:val="Heading2"/>
      </w:pPr>
      <w:bookmarkStart w:id="3307" w:name="_Toc2476"/>
      <w:r>
        <w:t>لغت كبير اخترى</w:t>
      </w:r>
      <w:bookmarkEnd w:id="3307"/>
    </w:p>
    <w:p>
      <w:pPr>
        <w:pStyle w:val="BookText"/>
      </w:pPr>
      <w:r>
        <w:rPr>
          <w:rFonts w:ascii="IRNazanin" w:hAnsi="IRNazanin" w:eastAsia="IRNazanin" w:cs="IRNazanin"/>
          <w:lang w:bidi="fa-IR"/>
          <w:color w:val="111111"/>
          <w:sz w:val="28"/>
          <w:szCs w:val="28"/>
          <w:rtl/>
        </w:rPr>
        <w:t xml:space="preserve">لغت كبير اخترى: لغتنامه ايست عربى بتركى از مصلح الدين مصطفى بن شمس الدين حصارى اخترى كه در 952 آنرا بپايان رسانده، او در آن واژه ها را بترتيب حرف نخستين و دومى و پس از آن مرتب ساخته است، 26700 بيت نوشته دارد و بسال 1242 در استانبول چاپ شده است) سپه 36. (264: 2: سپه 264: 2.</w:t>
      </w:r>
    </w:p>
    <w:p>
      <w:pPr>
        <w:pStyle w:val="Heading2"/>
      </w:pPr>
      <w:bookmarkStart w:id="3308" w:name="_Toc2477"/>
      <w:r>
        <w:t>قصيده ازرى</w:t>
      </w:r>
      <w:bookmarkEnd w:id="3308"/>
    </w:p>
    <w:p>
      <w:pPr>
        <w:pStyle w:val="BookText"/>
      </w:pPr>
      <w:r>
        <w:rPr>
          <w:rFonts w:ascii="IRNazanin" w:hAnsi="IRNazanin" w:eastAsia="IRNazanin" w:cs="IRNazanin"/>
          <w:lang w:bidi="fa-IR"/>
          <w:color w:val="111111"/>
          <w:sz w:val="28"/>
          <w:szCs w:val="28"/>
          <w:rtl/>
        </w:rPr>
        <w:t xml:space="preserve">قصيده ازرى: قصيده هائيه است از شيخ محمد كاظم بن محمد بن مراد بن مهدى بغدادى (1211- 1143)) ذريعه 69: 9) در هامش السبع العلويات چاپ سنگى 1272 با شرح معلقات زوزنى ديده ميشود. آغاز: لمن الشمس فى قباب قباها. انجام: كيف يروى تراثى امر باحاديث من لدنه افتراها 7210: نسخ سده 13، معرب، جدول زر و لاجورد. كاغذ فرنگى سفيد- جلد تيماج مشكى مقوايى، 33 گ 11 * 10- 15/5 س 7 * 12.</w:t>
      </w:r>
    </w:p>
    <w:p>
      <w:pPr>
        <w:pStyle w:val="Heading2"/>
      </w:pPr>
      <w:bookmarkStart w:id="3309" w:name="_Toc2478"/>
      <w:r>
        <w:t>نقد الرجال (2)</w:t>
      </w:r>
      <w:bookmarkEnd w:id="3309"/>
    </w:p>
    <w:p>
      <w:pPr>
        <w:pStyle w:val="BookText"/>
      </w:pPr>
      <w:r>
        <w:rPr>
          <w:rFonts w:ascii="IRNazanin" w:hAnsi="IRNazanin" w:eastAsia="IRNazanin" w:cs="IRNazanin"/>
          <w:lang w:bidi="fa-IR"/>
          <w:color w:val="111111"/>
          <w:sz w:val="28"/>
          <w:szCs w:val="28"/>
          <w:rtl/>
        </w:rPr>
        <w:t xml:space="preserve">2685: نسخ محمد باقر بن محمد قاسم گلپايگانى در 15 ع 1252/1، عنوان شنگرف مالك محمد جعفر بن ميرزا صادق آشتيانى. كاغذ فرنگى سفيد- جلد روغنى سرخ مقوايى درون سبز روغنى با يك گل نرگس، 201 گ 20 * 20- 29/5 س 10 * 20.</w:t>
      </w:r>
    </w:p>
    <w:p>
      <w:pPr>
        <w:pStyle w:val="Heading2"/>
      </w:pPr>
      <w:bookmarkStart w:id="3310" w:name="_Toc2479"/>
      <w:r>
        <w:t>مدارك الاحكام فى شرح شرايع الاسلام</w:t>
      </w:r>
      <w:bookmarkEnd w:id="3310"/>
    </w:p>
    <w:p>
      <w:pPr>
        <w:pStyle w:val="BookText"/>
      </w:pPr>
      <w:r>
        <w:rPr>
          <w:rFonts w:ascii="IRNazanin" w:hAnsi="IRNazanin" w:eastAsia="IRNazanin" w:cs="IRNazanin"/>
          <w:lang w:bidi="fa-IR"/>
          <w:color w:val="111111"/>
          <w:sz w:val="28"/>
          <w:szCs w:val="28"/>
          <w:rtl/>
        </w:rPr>
        <w:t xml:space="preserve">مدارك الاحكام فى شرح شرايع الاسلام: از سيد محمد عاملى جبعى است) سپه 450: 1، آستان قدس 107: 2) نيمه دوم آن در چهارشنبه 20 محرم 995 تاليف شده است.</w:t>
      </w:r>
    </w:p>
    <w:p>
      <w:pPr>
        <w:pStyle w:val="Heading2"/>
      </w:pPr>
      <w:bookmarkStart w:id="3311" w:name="_Toc2480"/>
      <w:r>
        <w:t>الصافى (10)</w:t>
      </w:r>
      <w:bookmarkEnd w:id="3311"/>
    </w:p>
    <w:p>
      <w:pPr>
        <w:pStyle w:val="BookText"/>
      </w:pPr>
      <w:r>
        <w:rPr>
          <w:rFonts w:ascii="IRNazanin" w:hAnsi="IRNazanin" w:eastAsia="IRNazanin" w:cs="IRNazanin"/>
          <w:lang w:bidi="fa-IR"/>
          <w:color w:val="111111"/>
          <w:sz w:val="28"/>
          <w:szCs w:val="28"/>
          <w:rtl/>
        </w:rPr>
        <w:t xml:space="preserve">2028: نسخ تحريرى ربع، اول ودوم، مشتمل بر ابتداء كتاب تا آخر تفسير سوره بنى اسرائيل و نويسنده آن حسن بن بهاء الدين كرمانى‌در 1112 است و آيات قرآنى با سرخى نوشته شده است. كاغذ دولت آبادى- جلد چرمى، وقف سپهسالار، 377 گ 30 * 27- 20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70" w:name="pg20264_230192"/>
    <w:bookmarkEnd w:id="570"/>
    <w:p>
      <w:pPr>
        <w:pStyle w:val="BookText"/>
      </w:pPr>
      <w:r>
        <w:rPr>
          <w:rFonts w:ascii="IRNazanin" w:hAnsi="IRNazanin" w:eastAsia="IRNazanin" w:cs="IRNazanin"/>
          <w:lang w:bidi="fa-IR"/>
          <w:color w:val="111111"/>
          <w:sz w:val="28"/>
          <w:szCs w:val="28"/>
          <w:rtl/>
        </w:rPr>
        <w:t xml:space="preserve">س) سپه 136: 1).</w:t>
      </w:r>
    </w:p>
    <w:p>
      <w:pPr>
        <w:pStyle w:val="Heading2"/>
      </w:pPr>
      <w:bookmarkStart w:id="3312" w:name="_Toc2481"/>
      <w:r>
        <w:t>الروضه البهيه فى شرح اللمعه الدمشقيه (24)</w:t>
      </w:r>
      <w:bookmarkEnd w:id="3312"/>
    </w:p>
    <w:p>
      <w:pPr>
        <w:pStyle w:val="BookText"/>
      </w:pPr>
      <w:r>
        <w:rPr>
          <w:rFonts w:ascii="IRNazanin" w:hAnsi="IRNazanin" w:eastAsia="IRNazanin" w:cs="IRNazanin"/>
          <w:lang w:bidi="fa-IR"/>
          <w:color w:val="111111"/>
          <w:sz w:val="28"/>
          <w:szCs w:val="28"/>
          <w:rtl/>
        </w:rPr>
        <w:t xml:space="preserve">6024: جلد اول و دوم، نسخ ابن قبابيك ابراهيم اصفهانى) نام كاتب در پايان ج 1 هم هست (در محرم 1046، در جدول زر و شنگرف، نشان و عنوان شنگرف، حواشى " منه ره ع ل " دارد بنستعليق، صفحه اول جديد است. كاغذ سپاهانى- جلد تيماج مشكى مقوايى، 18/5 * 23- 25 س 12 * 18.</w:t>
      </w:r>
    </w:p>
    <w:p>
      <w:pPr>
        <w:pStyle w:val="Heading2"/>
      </w:pPr>
      <w:bookmarkStart w:id="3313" w:name="_Toc2482"/>
      <w:r>
        <w:t>مجمع الفرس (2)</w:t>
      </w:r>
      <w:bookmarkEnd w:id="3313"/>
    </w:p>
    <w:p>
      <w:pPr>
        <w:pStyle w:val="BookText"/>
      </w:pPr>
      <w:r>
        <w:rPr>
          <w:rFonts w:ascii="IRNazanin" w:hAnsi="IRNazanin" w:eastAsia="IRNazanin" w:cs="IRNazanin"/>
          <w:lang w:bidi="fa-IR"/>
          <w:color w:val="111111"/>
          <w:sz w:val="28"/>
          <w:szCs w:val="28"/>
          <w:rtl/>
        </w:rPr>
        <w:t xml:space="preserve">3: سپه 223: 2.</w:t>
      </w:r>
    </w:p>
    <w:p>
      <w:pPr>
        <w:pStyle w:val="Heading2"/>
      </w:pPr>
      <w:bookmarkStart w:id="3314" w:name="_Toc2483"/>
      <w:r>
        <w:t>ضياء الابصار فى معرفه حقيقه الملك الجبار</w:t>
      </w:r>
      <w:bookmarkEnd w:id="3314"/>
    </w:p>
    <w:p>
      <w:pPr>
        <w:pStyle w:val="BookText"/>
      </w:pPr>
      <w:r>
        <w:rPr>
          <w:rFonts w:ascii="IRNazanin" w:hAnsi="IRNazanin" w:eastAsia="IRNazanin" w:cs="IRNazanin"/>
          <w:lang w:bidi="fa-IR"/>
          <w:color w:val="111111"/>
          <w:sz w:val="28"/>
          <w:szCs w:val="28"/>
          <w:rtl/>
        </w:rPr>
        <w:t xml:space="preserve">ضياء الابصار فى معرفه حقيقه الملك الجبار: شرحى است بر حديث كميل "مالك و الحقيقه ؟ (از محمد بن سليمان طبيب تنكابنى‌نگارنده "قصص العلماء ") م 1302) كه آنرا براى ناصرالدين شاه قاجار و بدستور ميرزا آقاخان نورى نگاشته است. آغاز: بسمله. جوهر زيباى رخشنده و گوهر گرانبهاى زيبنده و دره ثمينه... صحت.) حديث را ترديد كرده ولى مى گويد بعلت شهرت آن آنرا شرح كردم (انجام: سودمند آيد. وقد وقع تاليف تلك الرساله على... يد محمد بن سليمان الطبيب التنكابنى فى سرار شهر ذيحجه الحرام سنه 1273، مصليا. 5426: كاغذ فرنگى سفيد- جلد تيماج حنايى يك لا، 74 گ 11 * 13- 17 س 6 * 13.</w:t>
      </w:r>
    </w:p>
    <w:p>
      <w:pPr>
        <w:pStyle w:val="Heading2"/>
      </w:pPr>
      <w:bookmarkStart w:id="3315" w:name="_Toc2484"/>
      <w:r>
        <w:t>مصادر الانوار فى تحقيق الاجتهاد و الاخبار</w:t>
      </w:r>
      <w:bookmarkEnd w:id="3315"/>
    </w:p>
    <w:p>
      <w:pPr>
        <w:pStyle w:val="BookText"/>
      </w:pPr>
      <w:r>
        <w:rPr>
          <w:rFonts w:ascii="IRNazanin" w:hAnsi="IRNazanin" w:eastAsia="IRNazanin" w:cs="IRNazanin"/>
          <w:lang w:bidi="fa-IR"/>
          <w:color w:val="111111"/>
          <w:sz w:val="28"/>
          <w:szCs w:val="28"/>
          <w:rtl/>
        </w:rPr>
        <w:t xml:space="preserve">مصادر الانوار فى تحقيق الاجتهاد و الاخبار: از ميرزا محمد اخبارى نيشابورى (1233- 1178) است كه در آ ن از اجتهاد خرده گرفته است) سپه 2545 (610: 1: سپه 613: 1.</w:t>
      </w:r>
    </w:p>
    <w:p>
      <w:pPr>
        <w:pStyle w:val="Heading2"/>
      </w:pPr>
      <w:bookmarkStart w:id="3316" w:name="_Toc2485"/>
      <w:r>
        <w:t>الصيد (رساله فى-) يا الرحب و القيد فى الكلب و الصيد</w:t>
      </w:r>
      <w:bookmarkEnd w:id="3316"/>
    </w:p>
    <w:p>
      <w:pPr>
        <w:pStyle w:val="BookText"/>
      </w:pPr>
      <w:r>
        <w:rPr>
          <w:rFonts w:ascii="Amiri" w:hAnsi="Amiri" w:eastAsia="Amiri" w:cs="Amiri"/>
          <w:lang w:bidi="ar-SA"/>
          <w:color w:val="111111"/>
          <w:sz w:val="28"/>
          <w:szCs w:val="28"/>
          <w:rtl/>
        </w:rPr>
        <w:t xml:space="preserve">الصيد) رساله فى- (يا الرحب و القيد فى الكلب و الصيد، اخبار و احاديث راجع بشكار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71" w:name="pg20264_230193"/>
    <w:bookmarkEnd w:id="571"/>
    <w:p>
      <w:pPr>
        <w:pStyle w:val="BookText"/>
      </w:pPr>
      <w:r>
        <w:rPr>
          <w:rFonts w:ascii="IRNazanin" w:hAnsi="IRNazanin" w:eastAsia="IRNazanin" w:cs="IRNazanin"/>
          <w:lang w:bidi="fa-IR"/>
          <w:color w:val="111111"/>
          <w:sz w:val="28"/>
          <w:szCs w:val="28"/>
          <w:rtl/>
        </w:rPr>
        <w:t xml:space="preserve">و احكام صيد است. آغاز: بسمله. اما بعد فيقول... مهذب الدين احمد بن عبد الرضا هذا يا اخ الرجب و القيد فى الكلب و الصيد. انجام: و ذلك كاف فى ذلك و الحمد لله وحده صلى على‌محمد و آله بعد. 6088: ش 1 دفتر، 2 پ- 21، بلاغ دارد، نسخ سده 12، يك سرلوح زر و شنگرف دارد، عنوانها شنگرف، همه صفحه ها در جدول لاجورد و شنگرف. كاغذ فرنگى- جلد تيماج سرخ مقوايى ضربى، 254 گ 14 *19- 24 س 7/5 * 15.</w:t>
      </w:r>
    </w:p>
    <w:p>
      <w:pPr>
        <w:pStyle w:val="Heading2"/>
      </w:pPr>
      <w:bookmarkStart w:id="3317" w:name="_Toc2486"/>
      <w:r>
        <w:t>سعادت نامه (2)</w:t>
      </w:r>
      <w:bookmarkEnd w:id="3317"/>
    </w:p>
    <w:p>
      <w:pPr>
        <w:pStyle w:val="BookText"/>
      </w:pPr>
      <w:r>
        <w:rPr>
          <w:rFonts w:ascii="IRNazanin" w:hAnsi="IRNazanin" w:eastAsia="IRNazanin" w:cs="IRNazanin"/>
          <w:lang w:bidi="fa-IR"/>
          <w:color w:val="111111"/>
          <w:sz w:val="28"/>
          <w:szCs w:val="28"/>
          <w:rtl/>
        </w:rPr>
        <w:t xml:space="preserve">7505: ش 1 دفتر، ص 238- 1، نستعليق، يك سوم نسخه در بيدخت ويك سوم در طوس و يكم سوم در تهران در پنجشنبه 7 صفر 1304 ق، نوشته شده است. كاغذ فرنگى كبود و سفيد- بى جلد، 192 گ 10 * 15- 7/5 س 6 * 13.</w:t>
      </w:r>
    </w:p>
    <w:p>
      <w:pPr>
        <w:pStyle w:val="Heading2"/>
      </w:pPr>
      <w:bookmarkStart w:id="3318" w:name="_Toc2487"/>
      <w:r>
        <w:t>يتيمه الدهر فى محاسن اهل العصر (2)</w:t>
      </w:r>
      <w:bookmarkEnd w:id="3318"/>
    </w:p>
    <w:p>
      <w:pPr>
        <w:pStyle w:val="BookText"/>
      </w:pPr>
      <w:r>
        <w:rPr>
          <w:rFonts w:ascii="IRNazanin" w:hAnsi="IRNazanin" w:eastAsia="IRNazanin" w:cs="IRNazanin"/>
          <w:lang w:bidi="fa-IR"/>
          <w:color w:val="111111"/>
          <w:sz w:val="28"/>
          <w:szCs w:val="28"/>
          <w:rtl/>
        </w:rPr>
        <w:t xml:space="preserve">7064: بخش سوم و چهارم است و در سرگذشت شاعران ايران از باب 21 تا باب 40) محمد بن عبد الميكالى (نسخ سده 13، عنوان شنگرف فهرست در آغاز هست. كاغذ فرنگى سفيد- جلد تيماج مشكى ضربى مقوايى، 219 گ 15 * 21- س 10 *14/5.</w:t>
      </w:r>
    </w:p>
    <w:p>
      <w:pPr>
        <w:pStyle w:val="Heading2"/>
      </w:pPr>
      <w:bookmarkStart w:id="3319" w:name="_Toc2488"/>
      <w:r>
        <w:t>المنصف من الكلام على مغنى ابن هشام</w:t>
      </w:r>
      <w:bookmarkEnd w:id="3319"/>
    </w:p>
    <w:p>
      <w:pPr>
        <w:pStyle w:val="BookText"/>
      </w:pPr>
      <w:r>
        <w:rPr>
          <w:rFonts w:ascii="IRNazanin" w:hAnsi="IRNazanin" w:eastAsia="IRNazanin" w:cs="IRNazanin"/>
          <w:lang w:bidi="fa-IR"/>
          <w:color w:val="111111"/>
          <w:sz w:val="28"/>
          <w:szCs w:val="28"/>
          <w:rtl/>
        </w:rPr>
        <w:t xml:space="preserve">المنصف من الكلام على مغنى ابن هشام: شرحى است از تقى الدين احمد شمنى برمغنى ابن هشام) سپه 3228 (380: 2: سپه 381: 2</w:t>
      </w:r>
    </w:p>
    <w:p>
      <w:pPr>
        <w:pStyle w:val="Heading2"/>
      </w:pPr>
      <w:bookmarkStart w:id="3320" w:name="_Toc2489"/>
      <w:r>
        <w:t>المغالطات (رساله فى-)</w:t>
      </w:r>
      <w:bookmarkEnd w:id="3320"/>
    </w:p>
    <w:p>
      <w:pPr>
        <w:pStyle w:val="BookText"/>
      </w:pPr>
      <w:r>
        <w:rPr>
          <w:rFonts w:ascii="IRNazanin" w:hAnsi="IRNazanin" w:eastAsia="IRNazanin" w:cs="IRNazanin"/>
          <w:lang w:bidi="fa-IR"/>
          <w:color w:val="111111"/>
          <w:sz w:val="28"/>
          <w:szCs w:val="28"/>
          <w:rtl/>
        </w:rPr>
        <w:t xml:space="preserve">المغالطات (رساله فى-) : چند شبه و مغالطه است مانند " عدم الامر الثبوتى، المتصف بنقيض الممكن العام اعم من الممكن الخاص "در آن آمده " لمسوده " پس بخط خود مولف است، در زير اين صفحه دارد: هذه الشبهه الغالقه العويصه بخط جه نا و مولانا السيد ميرزا خالد بن قاسم بن سيد محمد الطباطبايى. 4509: ش 2 دفتر، 155 ر.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72" w:name="pg20264_230194"/>
    <w:bookmarkEnd w:id="572"/>
    <w:p>
      <w:pPr>
        <w:pStyle w:val="Heading2"/>
      </w:pPr>
      <w:bookmarkStart w:id="3321" w:name="_Toc2490"/>
      <w:r>
        <w:t>المحاكمات بين الفقهاء و المتصوفه</w:t>
      </w:r>
      <w:bookmarkEnd w:id="3321"/>
    </w:p>
    <w:p>
      <w:pPr>
        <w:pStyle w:val="BookText"/>
      </w:pPr>
      <w:r>
        <w:rPr>
          <w:rFonts w:ascii="IRNazanin" w:hAnsi="IRNazanin" w:eastAsia="IRNazanin" w:cs="IRNazanin"/>
          <w:lang w:bidi="fa-IR"/>
          <w:color w:val="111111"/>
          <w:sz w:val="28"/>
          <w:szCs w:val="28"/>
          <w:rtl/>
        </w:rPr>
        <w:t xml:space="preserve">المحاكمات بين الفقهاء و المتصوفه: در روى جلد نسخه ما نوشته است كه از ملا خليل قزوينى (1089- 1001) است. در اين كتاب مقدمه و مسائلى چند و يك خاتمه است و نام كتاب در ديباچه آمده است. در آن از معاصر مولف " استرابادى " و پاسخ او به شيخ احمد بن صالح بن طريق ياد شده است و همچنين از حياه النفس همين استرابادى معاصر ياد شده است. عنوانها در آن مانند كتابهاى ميرداماد و صدراى‌شيرازى است. در سرگذشت قزوينى در روضات و ريحانه الادب از چنين كتابى ياد شده است. آغاز: بسمله. الحمدلله المبدع للمبادى و العلل و المخترع للثوانى و الاولى... اما بعد فقد استحدث تشاجر بالغ بين قواعدنا الاعمده فى العهد القديم فى برهه من اسطقصات اركان النهج القويم. انجام: و يجعلنا و اياكم ممن يذكر فتنفعه الذكرى لاحول و لاقوه... و صلى الله على محمد و آله الطاهرين. 1267: نسخ آقا آبادى شيرازى در دهه دوم ج 1253/2، عنوان شنگرف. كاغذ فرنگى- جلد تيماج زرد مقوايى، 208 گ 12 * 14- 20 س 16 * 14.</w:t>
      </w:r>
    </w:p>
    <w:p>
      <w:pPr>
        <w:pStyle w:val="Heading2"/>
      </w:pPr>
      <w:bookmarkStart w:id="3322" w:name="_Toc2491"/>
      <w:r>
        <w:t>مفتاح الحساب</w:t>
      </w:r>
      <w:bookmarkEnd w:id="3322"/>
    </w:p>
    <w:p>
      <w:pPr>
        <w:pStyle w:val="BookText"/>
      </w:pPr>
      <w:r>
        <w:rPr>
          <w:rFonts w:ascii="IRNazanin" w:hAnsi="IRNazanin" w:eastAsia="IRNazanin" w:cs="IRNazanin"/>
          <w:lang w:bidi="fa-IR"/>
          <w:color w:val="111111"/>
          <w:sz w:val="28"/>
          <w:szCs w:val="28"/>
          <w:rtl/>
        </w:rPr>
        <w:t xml:space="preserve">مفتاح الحساب: در حساب و هندسه و جبر و يك مقدمه و پنج مقالت دارد: 1- حساب 2- كسور 3- حساب ستاره شناسان. 4- مساحت 5- استخراج مجهولات. مولف غياث الدين جمشيد بن مسعود بن محمود طبيب كاشانى (1449- 1393 م &lt;853- 796 ه است، وى اين كتاب را پيش از رصد سمرقند براى الغ بيگ گوركان نگاشته و زيج تسهيلات را در همان شهر، و زيج خاقانى را براى شاهرخ در 816 و "محيطيه " {1) {1)را در شعبان 827 ساخته است. " سلم السماء " {2) {2)او همراه با " و تروجيب " {3) {3)او چاپ شده است " كماليه " {4) {4)را براى كمال الدين محمود وزير در (809) نگاشته و " اسطرلاب " {5) {5)و "</w:t>
      </w:r>
    </w:p>
    <w:p>
      <w:pPr>
        <w:pStyle w:val="BookText"/>
      </w:pPr>
      <w:r>
        <w:rPr>
          <w:rFonts w:ascii="IRNazanin" w:hAnsi="IRNazanin" w:eastAsia="IRNazanin" w:cs="IRNazanin"/>
          <w:lang w:bidi="fa-IR"/>
          <w:color w:val="111111"/>
          <w:sz w:val="28"/>
          <w:szCs w:val="28"/>
          <w:rtl/>
        </w:rPr>
        <w:t xml:space="preserve">ابعاد و اجرام " {6) {6)نيز دارد. نزهه الحدايق را بر توضيح آلتى كه اختراع كرده بنام طبق المناطق يا " جام جم " نگاشته و ذيلى در ده مسئله نيز براى آن تاليف كرده است. مفتاح الحساب در 1306 در 313 ص بچاپ سنگى سنگى رسيد و از نسخه اى از آن در فهرست آستان قدس) ش 165) ياد شده است. بنگريد به: ذريعه 72: 1 و 21: 2 و 22 و 289 و 188: 4 و 428 و 471 و 24: 5 و 49 و 6: 7. معجم المطبوعات عربى. مجله آموزش و پرورش 1310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73" w:name="pg20264_230195"/>
    <w:bookmarkEnd w:id="573"/>
    <w:p>
      <w:pPr>
        <w:pStyle w:val="BookText"/>
      </w:pPr>
      <w:r>
        <w:rPr>
          <w:rFonts w:ascii="IRNazanin" w:hAnsi="IRNazanin" w:eastAsia="IRNazanin" w:cs="IRNazanin"/>
          <w:lang w:bidi="fa-IR"/>
          <w:color w:val="111111"/>
          <w:sz w:val="28"/>
          <w:szCs w:val="28"/>
          <w:rtl/>
        </w:rPr>
        <w:t xml:space="preserve">ش 3- ص 16- 1 و ش 4 ص 24- 17 و 60- 55. گاهنامه 1307 ص 128 و 1311 ص 112. تاريخ رياضى دكتر مصاحب ص 155، 162. دكتر كندى </w:t>
      </w:r>
      <w:r>
        <w:rPr>
          <w:rFonts w:ascii="Times New Roman" w:hAnsi="Times New Roman" w:eastAsia="Times New Roman" w:cs="Times New Roman"/>
          <w:lang w:val="en-US" w:bidi="en-US"/>
          <w:color w:val="111111"/>
          <w:sz w:val="28"/>
          <w:szCs w:val="28"/>
          <w:rtl/>
        </w:rPr>
        <w:t xml:space="preserve">E. S, yecmoeK </w:t>
      </w:r>
      <w:r>
        <w:rPr>
          <w:rFonts w:ascii="IRNazanin" w:hAnsi="IRNazanin" w:eastAsia="IRNazanin" w:cs="IRNazanin"/>
          <w:lang w:bidi="fa-IR"/>
          <w:color w:val="111111"/>
          <w:sz w:val="28"/>
          <w:szCs w:val="28"/>
          <w:rtl/>
        </w:rPr>
        <w:t xml:space="preserve">در</w:t>
      </w:r>
      <w:r>
        <w:rPr>
          <w:rFonts w:ascii="Times New Roman" w:hAnsi="Times New Roman" w:eastAsia="Times New Roman" w:cs="Times New Roman"/>
          <w:lang w:val="en-US" w:bidi="en-US"/>
          <w:color w:val="111111"/>
          <w:sz w:val="28"/>
          <w:szCs w:val="28"/>
          <w:rtl/>
        </w:rPr>
        <w:t xml:space="preserve">atpircS acitamehtaM</w:t>
      </w:r>
      <w:r>
        <w:rPr>
          <w:rFonts w:ascii="IRNazanin" w:hAnsi="IRNazanin" w:eastAsia="IRNazanin" w:cs="IRNazanin"/>
          <w:lang w:bidi="fa-IR"/>
          <w:color w:val="111111"/>
          <w:sz w:val="28"/>
          <w:szCs w:val="28"/>
          <w:rtl/>
        </w:rPr>
        <w:t xml:space="preserve">ج 17 ش 2- 1 ص 91- 7 مارس و ژوئن 1951. نيز در </w:t>
      </w:r>
      <w:r>
        <w:rPr>
          <w:rFonts w:ascii="Times New Roman" w:hAnsi="Times New Roman" w:eastAsia="Times New Roman" w:cs="Times New Roman"/>
          <w:lang w:val="en-US" w:bidi="en-US"/>
          <w:color w:val="111111"/>
          <w:sz w:val="28"/>
          <w:szCs w:val="28"/>
          <w:rtl/>
        </w:rPr>
        <w:t xml:space="preserve">sisI </w:t>
      </w:r>
      <w:r>
        <w:rPr>
          <w:rFonts w:ascii="IRNazanin" w:hAnsi="IRNazanin" w:eastAsia="IRNazanin" w:cs="IRNazanin"/>
          <w:lang w:bidi="fa-IR"/>
          <w:color w:val="111111"/>
          <w:sz w:val="28"/>
          <w:szCs w:val="28"/>
          <w:rtl/>
        </w:rPr>
        <w:t xml:space="preserve">ج 41 بخش 2 ش 124 ص 180- 3 ژانويه 1950. نيز در انجمن خاورى امريكا ج 71 ش 1 ص 21- 13 ژانويه و مارس 1951. از همه مفصل تر فهرست دانشگاه- 3: 866. {1} 1 آستان قدس 162رياضى بخط مولف.- 2} 2}آستان قدس 111 رياضى.- 3} 3}قاضى زاده رومى آن را تحرير كرده است.- 4} 4}آستان قدس.- 5} 5}آستان قدس 84 رياضى.- 6} 6}ذريعه- فاضليه 1 رياضى.</w:t>
      </w:r>
    </w:p>
    <w:p>
      <w:pPr>
        <w:pStyle w:val="Heading2"/>
      </w:pPr>
      <w:bookmarkStart w:id="3323" w:name="_Toc2492"/>
      <w:r>
        <w:t>الفوائد البرهانيه (2)</w:t>
      </w:r>
      <w:bookmarkEnd w:id="3323"/>
    </w:p>
    <w:p>
      <w:pPr>
        <w:pStyle w:val="BookText"/>
      </w:pPr>
      <w:r>
        <w:rPr>
          <w:rFonts w:ascii="IRNazanin" w:hAnsi="IRNazanin" w:eastAsia="IRNazanin" w:cs="IRNazanin"/>
          <w:lang w:bidi="fa-IR"/>
          <w:color w:val="111111"/>
          <w:sz w:val="28"/>
          <w:szCs w:val="28"/>
          <w:rtl/>
        </w:rPr>
        <w:t xml:space="preserve">7554: ش 3 دفتر (128 ر- 168 ر (. آغاز افتاده. انجام: قوله و من الرفع اى السلب و الله اعلم و اليه المرجع... تمت الرساله الشريفه المسماه بالبرهان بعون الملك فى سنه 1114. پس از آن يك فائده منطقى است، بهمان خط و اندازه شماره پيشين دفتر، حاشيه دارد، 170</w:t>
      </w:r>
    </w:p>
    <w:p>
      <w:pPr>
        <w:pStyle w:val="BookText"/>
      </w:pPr>
      <w:r>
        <w:rPr>
          <w:rFonts w:ascii="IRNazanin" w:hAnsi="IRNazanin" w:eastAsia="IRNazanin" w:cs="IRNazanin"/>
          <w:lang w:bidi="fa-IR"/>
          <w:color w:val="111111"/>
          <w:sz w:val="28"/>
          <w:szCs w:val="28"/>
          <w:rtl/>
        </w:rPr>
        <w:t xml:space="preserve">گ 15 *20/5، 16 س 9/5 * 13/5.</w:t>
      </w:r>
    </w:p>
    <w:p>
      <w:pPr>
        <w:pStyle w:val="Heading2"/>
      </w:pPr>
      <w:bookmarkStart w:id="3324" w:name="_Toc2493"/>
      <w:r>
        <w:t>زهر الربيع (1)</w:t>
      </w:r>
      <w:bookmarkEnd w:id="3324"/>
    </w:p>
    <w:p>
      <w:pPr>
        <w:pStyle w:val="BookText"/>
      </w:pPr>
      <w:r>
        <w:rPr>
          <w:rFonts w:ascii="IRNazanin" w:hAnsi="IRNazanin" w:eastAsia="IRNazanin" w:cs="IRNazanin"/>
          <w:lang w:bidi="fa-IR"/>
          <w:color w:val="111111"/>
          <w:sz w:val="28"/>
          <w:szCs w:val="28"/>
          <w:rtl/>
        </w:rPr>
        <w:t xml:space="preserve">2901: نسخ محمد مومن بن شيخ محمد زكى جبل عاملى در 1273، عنوان شنگرف، كاغذ فرنگى نخودى- جلد تيماج زرد ضربى‌مقوايى، 161 گ 21 * 24- 35 س 14 * 24</w:t>
      </w:r>
    </w:p>
    <w:p>
      <w:pPr>
        <w:pStyle w:val="Heading2"/>
      </w:pPr>
      <w:bookmarkStart w:id="3325" w:name="_Toc2494"/>
      <w:r>
        <w:t>منطق الطير (گزيده)</w:t>
      </w:r>
      <w:bookmarkEnd w:id="3325"/>
    </w:p>
    <w:p>
      <w:pPr>
        <w:pStyle w:val="BookText"/>
      </w:pPr>
      <w:r>
        <w:rPr>
          <w:rFonts w:ascii="IRNazanin" w:hAnsi="IRNazanin" w:eastAsia="IRNazanin" w:cs="IRNazanin"/>
          <w:lang w:bidi="fa-IR"/>
          <w:color w:val="111111"/>
          <w:sz w:val="28"/>
          <w:szCs w:val="28"/>
          <w:rtl/>
        </w:rPr>
        <w:t xml:space="preserve">منطق الطير) گزيده (: گزيده ايست از منطق الطير شمس الدين محمد عطار در شانزده مقاله و بنام ابو النصر سلطان با يزيدبن محمد خان بن مراد خان ساخته شده است. فهرست شانزده مقاله: مقاله 1- حمد بارى. مقاله 2- نعت پيغمبر. مقاله 3- توبه. مقاله 4- سلوك. مقاله 5- اطاعت خدا. مقاله 6- علو همت. مقاله 7- بندگى. مقاله 8- تجريد. مقاله 9- پرسش بى ملاحظه ثواب و عقاب. مقاله 10- عشق و سوز. مقاله 11- ترك عيب. مقاله 12- مدمت پندار عجب. مقاله 13- انصاف. مقاله 14- توحيد و حيرت. مقاله 15- شربت مرگ.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74" w:name="pg20264_230196"/>
    <w:bookmarkEnd w:id="574"/>
    <w:p>
      <w:pPr>
        <w:pStyle w:val="BookText"/>
      </w:pPr>
      <w:r>
        <w:rPr>
          <w:rFonts w:ascii="IRNazanin" w:hAnsi="IRNazanin" w:eastAsia="IRNazanin" w:cs="IRNazanin"/>
          <w:lang w:bidi="fa-IR"/>
          <w:color w:val="111111"/>
          <w:sz w:val="28"/>
          <w:szCs w:val="28"/>
          <w:rtl/>
        </w:rPr>
        <w:t xml:space="preserve">مقاله 16- عجز و طلب مغفرت. آغاز: بسمله. حمد بى حد و ثناى بى عد سزاوار ذات مبدعى است كه فيض سحاب لطفش ذرات مكونات را از رشاش جود خلعت وجود بخشيد... اما بعد... هويدا باد كه كتاب منطق الطير... شمس الدين محمد عطار... بيتى چند برچيده و انتخاب كرده شد و آن را بر شانزده مقاله گردانيده...) پس از ذكر فهرست (... تحفه المجلس... ابوالنصر سلطان بايزيد بن محمد خان بن مراد خان. انجام: آفرين را يگانم چون دواست را يگانم گر بيامرزى سزاست) سنه 7196 (762: بخط نسخ سده 8، گويا 762، عنوان شنگرف، جدول زرين. كاغذ سمرقندى‌نخودى- جلد تيماج سرخ يك لا، 31 گ 12 * 11- 16/5 س 7 * 11.</w:t>
      </w:r>
    </w:p>
    <w:p>
      <w:pPr>
        <w:pStyle w:val="Heading2"/>
      </w:pPr>
      <w:bookmarkStart w:id="3326" w:name="_Toc2495"/>
      <w:r>
        <w:t>هدايه العباد</w:t>
      </w:r>
      <w:bookmarkEnd w:id="3326"/>
    </w:p>
    <w:p>
      <w:pPr>
        <w:pStyle w:val="BookText"/>
      </w:pPr>
      <w:r>
        <w:rPr>
          <w:rFonts w:ascii="IRNazanin" w:hAnsi="IRNazanin" w:eastAsia="IRNazanin" w:cs="IRNazanin"/>
          <w:lang w:bidi="fa-IR"/>
          <w:color w:val="111111"/>
          <w:sz w:val="28"/>
          <w:szCs w:val="28"/>
          <w:rtl/>
        </w:rPr>
        <w:t xml:space="preserve">هدايه العباد: در نماز شب و از صدر الدين محمد پسر عبد المهدى حسينى موسوى غروى. آغاز: بسمله. الحمد لله رب العالمين... اما بعد چنين گويد. انجام: نيمه هاى شب فراموش نفرماييد. 6180: نسخ ع 1299/2، شايد خط مولف باشد. كاغذ فرنگى- جلد مقوا، 22 گ 12 *14- 19 س 16/5 * 13.</w:t>
      </w:r>
    </w:p>
    <w:p>
      <w:pPr>
        <w:pStyle w:val="Heading2"/>
      </w:pPr>
      <w:bookmarkStart w:id="3327" w:name="_Toc2496"/>
      <w:r>
        <w:t>عوالم العلوم و المعارف</w:t>
      </w:r>
      <w:bookmarkEnd w:id="3327"/>
    </w:p>
    <w:p>
      <w:pPr>
        <w:pStyle w:val="BookText"/>
      </w:pPr>
      <w:r>
        <w:rPr>
          <w:rFonts w:ascii="IRNazanin" w:hAnsi="IRNazanin" w:eastAsia="IRNazanin" w:cs="IRNazanin"/>
          <w:lang w:bidi="fa-IR"/>
          <w:color w:val="111111"/>
          <w:sz w:val="28"/>
          <w:szCs w:val="28"/>
          <w:rtl/>
        </w:rPr>
        <w:t xml:space="preserve">عوالم العلوم و المعارف: ملا عبدالله بن نورالله بحرينى، كه حاجى نورى او را در " فيض قدسى ص 17، سى و دومين شاگرد مجلسى‌برشمرد و ميگويد كه او عوالم را در مجلداتى تاليف كرده و در حقيقت بحار استاد خويش را دگرگون ساخته است، نام او در روضات) ص 123 و 365 و 778) و سپه (289: 1) و فهرست دانشگاه (1139: 2) و ذريعه (27: 3) و فهرست مجلس (44: 4) آمده است، جلد 18 از اين كتاب در حالات حسين بن على در 1318 چاپ شده است.</w:t>
      </w:r>
    </w:p>
    <w:p>
      <w:pPr>
        <w:pStyle w:val="Heading2"/>
      </w:pPr>
      <w:bookmarkStart w:id="3328" w:name="_Toc2497"/>
      <w:r>
        <w:t>النهايه فى غريب الحديث و الخبر (3)</w:t>
      </w:r>
      <w:bookmarkEnd w:id="3328"/>
    </w:p>
    <w:p>
      <w:pPr>
        <w:pStyle w:val="BookText"/>
      </w:pPr>
      <w:r>
        <w:rPr>
          <w:rFonts w:ascii="IRNazanin" w:hAnsi="IRNazanin" w:eastAsia="IRNazanin" w:cs="IRNazanin"/>
          <w:lang w:bidi="fa-IR"/>
          <w:color w:val="111111"/>
          <w:sz w:val="28"/>
          <w:szCs w:val="28"/>
          <w:rtl/>
        </w:rPr>
        <w:t xml:space="preserve">7489: جزو دوم) ص- ى (است، نسخ بامداد روز شنبه 3 ع 963/2، عنوان شنگرف. كاغذ سمرقندى- جلد تيماج مشكى مقوايى، 270 گ 31 س 12 * 20.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75" w:name="pg20264_230197"/>
    <w:bookmarkEnd w:id="575"/>
    <w:p>
      <w:pPr>
        <w:pStyle w:val="Heading2"/>
      </w:pPr>
      <w:bookmarkStart w:id="3329" w:name="_Toc2498"/>
      <w:r>
        <w:t>گفتار كاشانى</w:t>
      </w:r>
      <w:bookmarkEnd w:id="3329"/>
    </w:p>
    <w:p>
      <w:pPr>
        <w:pStyle w:val="BookText"/>
      </w:pPr>
      <w:r>
        <w:rPr>
          <w:rFonts w:ascii="IRNazanin" w:hAnsi="IRNazanin" w:eastAsia="IRNazanin" w:cs="IRNazanin"/>
          <w:lang w:bidi="fa-IR"/>
          <w:color w:val="111111"/>
          <w:sz w:val="28"/>
          <w:szCs w:val="28"/>
          <w:rtl/>
        </w:rPr>
        <w:t xml:space="preserve">گفتار كاشانى: از افضل الدين كاشانى چندين گفتار كوتاه بر جاى مانده كه در نسخه ها جسته گريخته و پراكنده ديده مى شود و در سرگذشت كاشانى از سعيد نفيسى و در فهرست دانشگاه 334- 326): 3) برشمرده شده و بنام " تقريرات و فصول مقطعه " در جلد دوم مصنفات كاشانى آمده است. در نسخه شماره 1215 اين كتابخانه چهار گفتار و در نسخه شماره 2912 هفتده گفتار ديده ميشود كهاكنون همه آنها را مى شناسيم و رويهم در اين دو نسخه هيجده گفتار او هست. 1- ايمنى از فنا.) دانشگاه 33: 3 ش 14- شماره 3 مصنفات- گ 138 پ 139 ر 2. (2912/29- اوصاف مردم و اصناف مردم:) دانشگاه 328: 2 ش 5 شماره 12 مصنفات- گ 139 ر و پ 3 (2912/30- ضروريات سالك.) دانشگاه 330: 3 ش 15 شماره 18، مصنفات- گ 139 پ 4 (2912/31- وجود به مجاهد و تجريد درست شود.) نفيسى‌ش 9- شماره 25 مصنفات گ 139 پ- 140 ر 5 (2912/32- شناختن اعمال خير.) دنباله ش 16 ص 331 ج 3 فهرست دانشگاه- نفيسى 20- شماره 2 مصنفات- گ 140 ر 6.(2912/33- دل دانا مهبط نور هستى حق است:) نفيسى 21- شماره 23 مصنفات- گ 140 ر 7 (2912/34- در طلب بقاى عقلانى:) دانشگاه ص 331 ش 16- شماره 1 مصنفات- گ 140 ر و پ 8 (2912/35- حال نفوس جزوى بعد از فساد تنها.) دانشگاه 327: 3 ش 2- شماره 17 مصنفات- ص 81- 80 ش 1215/2 و گ 140 پ 9.(2912/36- شخص جزوى حقيقت كلى) دانشگاه 331: 3 ش 17 و روان با بند ديگر) ش 15 مصنفات (يكى پنداشته شد گ 140 پ 10 (2912/37- بيان حال نفس دراگ بعداز مرگ تن:) دانشگاه 3: ص 328 ش 4- شماره 21 مصنفات- ص 1215/6- 84 و گ 140 پ- 141 ر 11 (2912/38- احاطه الفاظ كلى بر الفاظ جزوى.) دانشگاه 331: 3 ش 17 كه باش 11 مصنفات يكى دانسته شده- ش 15 مصنفات- 141 پ 12 (2912/39- وحدت عالم و معلوم.) دانشگاه 331: 3 ش 19- شماره 5 مصنفات گ 141 پ 13 (2912/40- معنى ذات و حقيقت كلى.) نفيسى ش 27- شماره 20 مصنفات، ص 82- 81 ش 1215/3 و گ 142 پ- 143 ر و 144 ر 2912/42 دوبار آمده (. 14- مناسبت جان باتن.) ش 29 مصنفات- گ 143 و 15.(2912/43- داننده و دانسته و عاقل و معقول.) دانشگاه 330: 3 ش 12- ش 16 مصنفات- ص 82 ش 1215/4 و گ 144 و 16. (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76" w:name="pg20264_230198"/>
    <w:bookmarkEnd w:id="576"/>
    <w:p>
      <w:pPr>
        <w:pStyle w:val="BookText"/>
      </w:pPr>
      <w:r>
        <w:rPr>
          <w:rFonts w:ascii="IRNazanin" w:hAnsi="IRNazanin" w:eastAsia="IRNazanin" w:cs="IRNazanin"/>
          <w:lang w:bidi="fa-IR"/>
          <w:color w:val="111111"/>
          <w:sz w:val="28"/>
          <w:szCs w:val="28"/>
          <w:rtl/>
        </w:rPr>
        <w:t xml:space="preserve">2912/45- بقاى نفس عاقله:) دانشگاه 330 ش 13- شماره 6 مصنفات- گ 144 ر 17 (2912/46- پيشى چيز بر هست.) دانشگاه 328: 3 ش 6- ش 22 مصنفات- گ 144 ر 18.(2912/47- وصيت حكما يا پيست و هشت كلمه فى نصيحه الاخوان.) دانشگاه 327: 3 ش 3- ش 26 مصنفات- ص 84- 82 ش 1215/5).</w:t>
      </w:r>
    </w:p>
    <w:p>
      <w:pPr>
        <w:pStyle w:val="Heading2"/>
      </w:pPr>
      <w:bookmarkStart w:id="3330" w:name="_Toc2499"/>
      <w:r>
        <w:t>مشكاه الانوار (1)</w:t>
      </w:r>
      <w:bookmarkEnd w:id="3330"/>
    </w:p>
    <w:p>
      <w:pPr>
        <w:pStyle w:val="BookText"/>
      </w:pPr>
      <w:r>
        <w:rPr>
          <w:rFonts w:ascii="IRNazanin" w:hAnsi="IRNazanin" w:eastAsia="IRNazanin" w:cs="IRNazanin"/>
          <w:lang w:bidi="fa-IR"/>
          <w:color w:val="111111"/>
          <w:sz w:val="28"/>
          <w:szCs w:val="28"/>
          <w:rtl/>
        </w:rPr>
        <w:t xml:space="preserve">2844: ش 11 دفتر، 417 پ- 439 ر، مقابله و تصحيح شده است.</w:t>
      </w:r>
    </w:p>
    <w:p>
      <w:pPr>
        <w:pStyle w:val="Heading2"/>
      </w:pPr>
      <w:bookmarkStart w:id="3331" w:name="_Toc2500"/>
      <w:r>
        <w:t>اللمعه الالهيه</w:t>
      </w:r>
      <w:bookmarkEnd w:id="3331"/>
    </w:p>
    <w:p>
      <w:pPr>
        <w:pStyle w:val="BookText"/>
      </w:pPr>
      <w:r>
        <w:rPr>
          <w:rFonts w:ascii="IRNazanin" w:hAnsi="IRNazanin" w:eastAsia="IRNazanin" w:cs="IRNazanin"/>
          <w:lang w:bidi="fa-IR"/>
          <w:color w:val="111111"/>
          <w:sz w:val="28"/>
          <w:szCs w:val="28"/>
          <w:rtl/>
        </w:rPr>
        <w:t xml:space="preserve">اللمعه الالهيه: از مولى مهدى بن ابى ذر كاشانى نراقى است. آغاز: بعد تقديس واجب الوجود و تمجيده يقول... مهدى بن ابى ذر هذه لمعه الهيه فى الحكم الالهيه. انجام: و اتصالها باجنحه الكروبيين فليكن هذا آخر الكتاب و الحمد لملهم الحق و الصواب 6550: ش 1 دفتر، 2 پ- 84 پ، نسخ درشت بى نشان سده 13، عنوانها شنگرف، حواشى نستعليق " منه دام ظله، 12 " دارد.</w:t>
      </w:r>
    </w:p>
    <w:p>
      <w:pPr>
        <w:pStyle w:val="Heading2"/>
      </w:pPr>
      <w:bookmarkStart w:id="3332" w:name="_Toc2501"/>
      <w:r>
        <w:t>نكت النهايه</w:t>
      </w:r>
      <w:bookmarkEnd w:id="3332"/>
    </w:p>
    <w:p>
      <w:pPr>
        <w:pStyle w:val="BookText"/>
      </w:pPr>
      <w:r>
        <w:rPr>
          <w:rFonts w:ascii="IRNazanin" w:hAnsi="IRNazanin" w:eastAsia="IRNazanin" w:cs="IRNazanin"/>
          <w:lang w:bidi="fa-IR"/>
          <w:color w:val="111111"/>
          <w:sz w:val="28"/>
          <w:szCs w:val="28"/>
          <w:rtl/>
        </w:rPr>
        <w:t xml:space="preserve">نكت النهايه: از محقق حلى است و حاشيه مانندى است بر "النهايه فى مجرد الفتاوى " از شيخ طوسى و پاسخ به اشكالات و مطالب دشوار اين كتاب است. اين كتاب در الجوامع الفقيه بچاپ رسيده است. آغاز: الحمدلله القديم فلا مقارن لوجوه الكريم... و بعد فان جماعه من ذوى الفطانه و الهدايه استشكل كل منهم مسائل من كتاب النهايه و التمسوا ابانتها بالقول المقتصر او بالدليل المختصر فاجبتهم الى ذلك. انجام: اما ان يطرد الحكم على ظاهر الواقعه</w:t>
      </w:r>
    </w:p>
    <w:p>
      <w:pPr>
        <w:pStyle w:val="BookText"/>
      </w:pPr>
      <w:r>
        <w:rPr>
          <w:rFonts w:ascii="IRNazanin" w:hAnsi="IRNazanin" w:eastAsia="IRNazanin" w:cs="IRNazanin"/>
          <w:lang w:bidi="fa-IR"/>
          <w:color w:val="111111"/>
          <w:sz w:val="28"/>
          <w:szCs w:val="28"/>
          <w:rtl/>
        </w:rPr>
        <w:t xml:space="preserve">فلاثم انا بعد ذلك نحمد لله على التوفيق لاصابه التحقيق و نسئله ان ياجرنا على ما كتبناه و ان يغفر زللنا عند لقاه ان شاء الله تعالى 8195: شانزده برگ آغاز كهن تر و بخط نستعليق سده 9 و 10 و ديگر برگها بخط نستعليق ج 1095/1 است، مالك احمد بن صالح بن سالم بن طوق بحرانى. 73 گ 20 * 37- 25 س 13/5 * 18/5 و 13/5 * 21.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77" w:name="pg20264_230199"/>
    <w:bookmarkEnd w:id="577"/>
    <w:p>
      <w:pPr>
        <w:pStyle w:val="Heading2"/>
      </w:pPr>
      <w:bookmarkStart w:id="3333" w:name="_Toc2502"/>
      <w:r>
        <w:t>النافع يوم الحشر فى شرح الباب الحاديعشر (8)</w:t>
      </w:r>
      <w:bookmarkEnd w:id="3333"/>
    </w:p>
    <w:p>
      <w:pPr>
        <w:pStyle w:val="BookText"/>
      </w:pPr>
      <w:r>
        <w:rPr>
          <w:rFonts w:ascii="IRNazanin" w:hAnsi="IRNazanin" w:eastAsia="IRNazanin" w:cs="IRNazanin"/>
          <w:lang w:bidi="fa-IR"/>
          <w:color w:val="111111"/>
          <w:sz w:val="28"/>
          <w:szCs w:val="28"/>
          <w:rtl/>
        </w:rPr>
        <w:t xml:space="preserve">6356: ش 1 دفتر، 2 پ- 48 پ، نستعليق سيد ابوالقاسم ميربزرگ ابن مير جعفر تهرانى در سده سيزدهم، حاشيه دارد. كاغذ فرنگى سفيد و كبود- جلد تيماج قهوه اى يك لا ضربى، 163 گ 11 * 16 16/5 س 7/5 * 13.</w:t>
      </w:r>
    </w:p>
    <w:p>
      <w:pPr>
        <w:pStyle w:val="Heading2"/>
      </w:pPr>
      <w:bookmarkStart w:id="3334" w:name="_Toc2503"/>
      <w:r>
        <w:t>شرح الشافيه (4)</w:t>
      </w:r>
      <w:bookmarkEnd w:id="3334"/>
    </w:p>
    <w:p>
      <w:pPr>
        <w:pStyle w:val="BookText"/>
      </w:pPr>
      <w:r>
        <w:rPr>
          <w:rFonts w:ascii="IRNazanin" w:hAnsi="IRNazanin" w:eastAsia="IRNazanin" w:cs="IRNazanin"/>
          <w:lang w:bidi="fa-IR"/>
          <w:color w:val="111111"/>
          <w:sz w:val="28"/>
          <w:szCs w:val="28"/>
          <w:rtl/>
        </w:rPr>
        <w:t xml:space="preserve">6892: نسخ ابن محمد كاظم در 1128، عنوانها شنگرف، متن زير شنگرف، حواشى دارد با نشانه " رضى، ق " و جز اينها، ابو القاسم نامى در مدرسه حكيم شيرازى آنرا خريده است. كاغذ اصفهانى- جلد تيماج قهوه يى مقوايى، 139 گ 7 * 13 و 15 س 12 * 18.</w:t>
      </w:r>
    </w:p>
    <w:p>
      <w:pPr>
        <w:pStyle w:val="Heading2"/>
      </w:pPr>
      <w:bookmarkStart w:id="3335" w:name="_Toc2504"/>
      <w:r>
        <w:t>نهج المسترشدين الى اصول الدين</w:t>
      </w:r>
      <w:bookmarkEnd w:id="3335"/>
    </w:p>
    <w:p>
      <w:pPr>
        <w:pStyle w:val="BookText"/>
      </w:pPr>
      <w:r>
        <w:rPr>
          <w:rFonts w:ascii="IRNazanin" w:hAnsi="IRNazanin" w:eastAsia="IRNazanin" w:cs="IRNazanin"/>
          <w:lang w:bidi="fa-IR"/>
          <w:color w:val="111111"/>
          <w:sz w:val="28"/>
          <w:szCs w:val="28"/>
          <w:rtl/>
        </w:rPr>
        <w:t xml:space="preserve">نهج المسترشدين الى اصول الدين: از علامه حلى است كه براى فرزندش فخرالمحققين محمد نگاشته و در آن خلاصه اى از همه مباحث كلامى را ياد كرده و پيش از 702 آن را بپايان رسانيده است) فهرست دانشگاه 635: 3) آغاز: بسمله. الحمد لله المنقذ من الضلال. انجام: فعليه بكتابنا منتهى الوصول و المناهج و غيرهما من كتبنا و الحمدلله على بلوغ ما قصدنا و حصول ما اردناه.</w:t>
      </w:r>
    </w:p>
    <w:p>
      <w:pPr>
        <w:pStyle w:val="Heading2"/>
      </w:pPr>
      <w:bookmarkStart w:id="3336" w:name="_Toc2505"/>
      <w:r>
        <w:t>شرح قصيده فندرسكى (1)</w:t>
      </w:r>
      <w:bookmarkEnd w:id="3336"/>
    </w:p>
    <w:p>
      <w:pPr>
        <w:pStyle w:val="BookText"/>
      </w:pPr>
      <w:r>
        <w:rPr>
          <w:rFonts w:ascii="IRNazanin" w:hAnsi="IRNazanin" w:eastAsia="IRNazanin" w:cs="IRNazanin"/>
          <w:lang w:bidi="fa-IR"/>
          <w:color w:val="111111"/>
          <w:sz w:val="28"/>
          <w:szCs w:val="28"/>
          <w:rtl/>
        </w:rPr>
        <w:t xml:space="preserve">6522: ش 4 دفتر، 159 ر- 167 ر.</w:t>
      </w:r>
    </w:p>
    <w:p>
      <w:pPr>
        <w:pStyle w:val="Heading2"/>
      </w:pPr>
      <w:bookmarkStart w:id="3337" w:name="_Toc2506"/>
      <w:r>
        <w:t>سراج السالكين</w:t>
      </w:r>
      <w:bookmarkEnd w:id="3337"/>
    </w:p>
    <w:p>
      <w:pPr>
        <w:pStyle w:val="BookText"/>
      </w:pPr>
      <w:r>
        <w:rPr>
          <w:rFonts w:ascii="IRNazanin" w:hAnsi="IRNazanin" w:eastAsia="IRNazanin" w:cs="IRNazanin"/>
          <w:lang w:bidi="fa-IR"/>
          <w:color w:val="111111"/>
          <w:sz w:val="28"/>
          <w:szCs w:val="28"/>
          <w:rtl/>
        </w:rPr>
        <w:t xml:space="preserve">سراج السالكين: در يك مقدمه و چند فصل و خاتمه، از على بن حسين كربلايى كه براى شاهزاده مريم بيگم درباره اعتقادات صحيحه و آراء فاسده حكماء و صوفيه نوشته و ميخواسته است پس از آن جامع البراهين بنويسد. آغاز: بسمله. الحمدلله الذى شرح صدورنا بالاسلام... و بعد چنين گويد... على بن الشيخ حسين الكربلايى كه بعد از فراغ از تاليف رساله معراج السالكين الى الحق و اليقين كه بزبان عربى سمت تحرير يافته، انجام: و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78" w:name="pg20264_230200"/>
    <w:bookmarkEnd w:id="578"/>
    <w:p>
      <w:pPr>
        <w:pStyle w:val="BookText"/>
      </w:pPr>
      <w:r>
        <w:rPr>
          <w:rFonts w:ascii="IRNazanin" w:hAnsi="IRNazanin" w:eastAsia="IRNazanin" w:cs="IRNazanin"/>
          <w:lang w:bidi="fa-IR"/>
          <w:color w:val="111111"/>
          <w:sz w:val="28"/>
          <w:szCs w:val="28"/>
          <w:rtl/>
        </w:rPr>
        <w:t xml:space="preserve">سلم تسليما كثيرا و قد وقع الفراغ من تاليفها فى سابع شهر جمادى الثانى سنه سبع و تسعين و الف من الهجره النبويه. 6663: نسخ سده 12، كاغذ سپاهانى- جلد تيماج زرد عطف سرخ ضربى مقوايى، 61 گ 11/5 * 12- 18/5 س 6 *11/5.</w:t>
      </w:r>
    </w:p>
    <w:p>
      <w:pPr>
        <w:pStyle w:val="Heading2"/>
      </w:pPr>
      <w:bookmarkStart w:id="3338" w:name="_Toc2507"/>
      <w:r>
        <w:t>شرح المقاله العاشره من اصول اقليدس</w:t>
      </w:r>
      <w:bookmarkEnd w:id="3338"/>
    </w:p>
    <w:p>
      <w:pPr>
        <w:pStyle w:val="BookText"/>
      </w:pPr>
      <w:r>
        <w:rPr>
          <w:rFonts w:ascii="IRNazanin" w:hAnsi="IRNazanin" w:eastAsia="IRNazanin" w:cs="IRNazanin"/>
          <w:lang w:bidi="fa-IR"/>
          <w:color w:val="111111"/>
          <w:sz w:val="28"/>
          <w:szCs w:val="28"/>
          <w:rtl/>
        </w:rPr>
        <w:t xml:space="preserve">شرح المقاله العاشره من اصول اقليدس: از ابو تراب بن احمد نراقى است. او ميگويد پيش از من تنها ابو جعفر خازن و يكى از دانشمندان اهواز بشرح اين كتاب پرداختند و نسخه اين دو شرح در دفترى كهن و پر غلط بدست من افتاد و آنان نيز تنها باقسام خطوط مركب پرداخته و درباره منفصلات بكوتاهى سخن گفته اند. عنوانهاى اين كتاب " فصل، فصل " می باشد. در نسخه زير لقب نراقى به مولف داده شده است. آغاز: بسمله. الحمدلله حق تمجيده و اشكر على حسن توفيقه و تسديده... و بعد فان... ابا تراب بن احمد... يقول ان المقاله العاشره من كتاب اقليدس الصورى قد اشتملت على معانى بديعه. انجام: و ابرزنا مقاصده المستوره فى حجب الانغلاق عن تحت ستره الاخفاء فتختم الكلام هنا حامدين لولى الحمد و الفضل مصلين على اشرف من انبعثه لتكميل الخلق و آله صلواته 690: ش 11 دفتر، 124 ر- 165 ر. نسخ سده 13، عنوانها و شكلها شنگرف، جدولها زرين.</w:t>
      </w:r>
    </w:p>
    <w:p>
      <w:pPr>
        <w:pStyle w:val="Heading2"/>
      </w:pPr>
      <w:bookmarkStart w:id="3339" w:name="_Toc2508"/>
      <w:r>
        <w:t>لوامع الاشراق (3)</w:t>
      </w:r>
      <w:bookmarkEnd w:id="3339"/>
    </w:p>
    <w:p>
      <w:pPr>
        <w:pStyle w:val="BookText"/>
      </w:pPr>
      <w:r>
        <w:rPr>
          <w:rFonts w:ascii="IRNazanin" w:hAnsi="IRNazanin" w:eastAsia="IRNazanin" w:cs="IRNazanin"/>
          <w:lang w:bidi="fa-IR"/>
          <w:color w:val="111111"/>
          <w:sz w:val="28"/>
          <w:szCs w:val="28"/>
          <w:rtl/>
        </w:rPr>
        <w:t xml:space="preserve">1287: نستعليق زيباى مورخ 1030، عنوان شنگرف و زر و لاجورد. كاغذ سپاهانى كبود- جلد تيماج زرد مقوايى ساده، 202 گ 11 *14- 21/5 س 5/5 * 12.</w:t>
      </w:r>
    </w:p>
    <w:p>
      <w:pPr>
        <w:pStyle w:val="Heading2"/>
      </w:pPr>
      <w:bookmarkStart w:id="3340" w:name="_Toc2509"/>
      <w:r>
        <w:t>صافى در ترجمه و شرح كافى (1)</w:t>
      </w:r>
      <w:bookmarkEnd w:id="3340"/>
    </w:p>
    <w:p>
      <w:pPr>
        <w:pStyle w:val="BookText"/>
      </w:pPr>
      <w:r>
        <w:rPr>
          <w:rFonts w:ascii="IRNazanin" w:hAnsi="IRNazanin" w:eastAsia="IRNazanin" w:cs="IRNazanin"/>
          <w:lang w:bidi="fa-IR"/>
          <w:color w:val="111111"/>
          <w:sz w:val="28"/>
          <w:szCs w:val="28"/>
          <w:rtl/>
        </w:rPr>
        <w:t xml:space="preserve">41صدر: جزو يكم، شرح وترجمه كتاب عقل وتوحيداست، بخط نسخ و نستعليق قزوينى در آخر كتاب مى نويسد كه نسخه را يكى از شاگردان فاضلم با نسخه من مقابله نموده در تاريخ ذق 1069 در قزوين، اين يادداشت را او براى صاحب نسخه نجف قلى بيك تو شمال باشى‌مقرب الحضره العليه نوشته است، در آخر عقل علم هم دارد: " بتاريخ رمضان 1069 ". خاتمه كتاب در اين نسخه دست خورده است و گويا از خود خليل است، تاريخ فراغ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79" w:name="pg20264_230201"/>
    <w:bookmarkEnd w:id="579"/>
    <w:p>
      <w:pPr>
        <w:pStyle w:val="BookText"/>
      </w:pPr>
      <w:r>
        <w:rPr>
          <w:rFonts w:ascii="IRNazanin" w:hAnsi="IRNazanin" w:eastAsia="IRNazanin" w:cs="IRNazanin"/>
          <w:lang w:bidi="fa-IR"/>
          <w:color w:val="111111"/>
          <w:sz w:val="28"/>
          <w:szCs w:val="28"/>
          <w:rtl/>
        </w:rPr>
        <w:t xml:space="preserve">خليل از عقل روز 4 شنبه 28 محرم 1065 و فراغ كاتب در 6 رمضان 1069. نسخه خط كشيده شده و در حاشيه افزوده دارد و گويا از خود خليل است. مالك نجف قلى بيك توشمال باشى بن توشمال در ج 1101/1، وقف محمد شفيع در 1232. كاغذ سپاهانى- جلد تيماج مشكى مقوايى، 205 گ 20 *25- 31/5 س 11 * 20.</w:t>
      </w:r>
    </w:p>
    <w:p>
      <w:pPr>
        <w:pStyle w:val="Heading2"/>
      </w:pPr>
      <w:bookmarkStart w:id="3341" w:name="_Toc2510"/>
      <w:r>
        <w:t>سهل بن زياد آدمى</w:t>
      </w:r>
      <w:bookmarkEnd w:id="3341"/>
    </w:p>
    <w:p>
      <w:pPr>
        <w:pStyle w:val="BookText"/>
      </w:pPr>
      <w:r>
        <w:rPr>
          <w:rFonts w:ascii="Amiri" w:hAnsi="Amiri" w:eastAsia="Amiri" w:cs="Amiri"/>
          <w:lang w:bidi="ar-SA"/>
          <w:color w:val="111111"/>
          <w:sz w:val="28"/>
          <w:szCs w:val="28"/>
          <w:rtl/>
        </w:rPr>
        <w:t xml:space="preserve">9- سهل بن زياد آدمى.</w:t>
      </w:r>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Heading2"/>
      </w:pPr>
      <w:bookmarkStart w:id="3342" w:name="_Toc2511"/>
      <w:r>
        <w:t>مرقع (32)</w:t>
      </w:r>
      <w:bookmarkEnd w:id="3342"/>
    </w:p>
    <w:p>
      <w:pPr>
        <w:pStyle w:val="BookText"/>
      </w:pPr>
      <w:r>
        <w:rPr>
          <w:rFonts w:ascii="IRNazanin" w:hAnsi="IRNazanin" w:eastAsia="IRNazanin" w:cs="IRNazanin"/>
          <w:lang w:bidi="fa-IR"/>
          <w:color w:val="111111"/>
          <w:sz w:val="28"/>
          <w:szCs w:val="28"/>
          <w:rtl/>
        </w:rPr>
        <w:t xml:space="preserve">2672: نسخ چليپاى دوستونى معكوس وصال شيرازى در 1205، زمينه سفيد ميان سطرها زراندود، جدول زر و لاجورد روى مقواى‌گلى، 20 * 11- 31 * 21.</w:t>
      </w:r>
    </w:p>
    <w:p>
      <w:pPr>
        <w:pStyle w:val="Heading2"/>
      </w:pPr>
      <w:bookmarkStart w:id="3343" w:name="_Toc2512"/>
      <w:r>
        <w:t>شرح الهدايه (4)</w:t>
      </w:r>
      <w:bookmarkEnd w:id="3343"/>
    </w:p>
    <w:p>
      <w:pPr>
        <w:pStyle w:val="BookText"/>
      </w:pPr>
      <w:r>
        <w:rPr>
          <w:rFonts w:ascii="IRNazanin" w:hAnsi="IRNazanin" w:eastAsia="IRNazanin" w:cs="IRNazanin"/>
          <w:lang w:bidi="fa-IR"/>
          <w:color w:val="111111"/>
          <w:sz w:val="28"/>
          <w:szCs w:val="28"/>
          <w:rtl/>
        </w:rPr>
        <w:t xml:space="preserve">1234: نستعليق سده 11، عنوان و نشان و خط روى متن شنگرف. كاغذ سپاهانى- جلد تيماج سرخ مقوايى، 318 گ 13 * 18- 20 س 7 *13</w:t>
      </w:r>
    </w:p>
    <w:p>
      <w:pPr>
        <w:pStyle w:val="Heading2"/>
      </w:pPr>
      <w:bookmarkStart w:id="3344" w:name="_Toc2513"/>
      <w:r>
        <w:t>قبله الافاق</w:t>
      </w:r>
      <w:bookmarkEnd w:id="3344"/>
    </w:p>
    <w:p>
      <w:pPr>
        <w:pStyle w:val="BookText"/>
      </w:pPr>
      <w:r>
        <w:rPr>
          <w:rFonts w:ascii="IRNazanin" w:hAnsi="IRNazanin" w:eastAsia="IRNazanin" w:cs="IRNazanin"/>
          <w:lang w:bidi="fa-IR"/>
          <w:color w:val="111111"/>
          <w:sz w:val="28"/>
          <w:szCs w:val="28"/>
          <w:rtl/>
        </w:rPr>
        <w:t xml:space="preserve">قبله الافاق: از آقا رضى الدين محمد قزوينى در چهار ركن: 1- حقيقت قبله در چهار فصل. 2- سمت قبله بطريق قديم. 3- سمت قبله بطريق جديد. 4- تفصيل استخراج از كره مجمع البلاد. در آن از رساله تحقيق جهه القبله شيخ بهايى و از شرح كمال و از قبله شيخ حسين بن عبدالصمد ياد كرده است. آغاز: بسمله. اللهم كما وليت نبيك قبله ترضيها... و بعد بر محرمان اسرار دين مبين پوشيده نيست كه... انجام: تا چين سيصد و ده فرسخ، سى و نه مرحله. اتفق نقل هذه الرساله من السواد الى البياض فى اثنين 20 ذق 1071 من الهجره.</w:t>
      </w:r>
    </w:p>
    <w:p>
      <w:pPr>
        <w:pStyle w:val="Heading2"/>
      </w:pPr>
      <w:bookmarkStart w:id="3345" w:name="_Toc2514"/>
      <w:r>
        <w:t>رساله هاى احسائى (43)</w:t>
      </w:r>
      <w:bookmarkEnd w:id="3345"/>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80" w:name="pg20264_230202"/>
    <w:bookmarkEnd w:id="580"/>
    <w:p>
      <w:pPr>
        <w:pStyle w:val="BookText"/>
      </w:pPr>
      <w:r>
        <w:rPr>
          <w:rFonts w:ascii="IRNazanin" w:hAnsi="IRNazanin" w:eastAsia="IRNazanin" w:cs="IRNazanin"/>
          <w:lang w:bidi="fa-IR"/>
          <w:color w:val="111111"/>
          <w:sz w:val="28"/>
          <w:szCs w:val="28"/>
          <w:rtl/>
        </w:rPr>
        <w:t xml:space="preserve">(43) المعاد: در پاسخ بپرسش فتحعليشاه درباره معاد كه در رمضان 1223 تاليف كرده است. 2784: ش 1 دفتر، گ 8- 1، برگشمار جداگانه دارد. 2784: نسخ محمدرضا بن عبد الغفار بن عبد الرزاق نجف آبادى اصفهانى در 1266، عنوان و نشان شنگرف، در 2 پ- 9 ر فهرست رساله هاى دفتر است و هشت برگ در آغاز سفيد است. كاغذ فرنگى رنگارنگ- جلد تيماج حنايى مقوايى، 165 گ 16 * 23- 27 س 9 * 18.</w:t>
      </w:r>
    </w:p>
    <w:p>
      <w:pPr>
        <w:pStyle w:val="Heading2"/>
      </w:pPr>
      <w:bookmarkStart w:id="3346" w:name="_Toc2515"/>
      <w:r>
        <w:t>العشق (رساله-) (3)</w:t>
      </w:r>
      <w:bookmarkEnd w:id="3346"/>
    </w:p>
    <w:p>
      <w:pPr>
        <w:pStyle w:val="BookText"/>
      </w:pPr>
      <w:r>
        <w:rPr>
          <w:rFonts w:ascii="Amiri" w:hAnsi="Amiri" w:eastAsia="Amiri" w:cs="Amiri"/>
          <w:lang w:bidi="ar-SA"/>
          <w:color w:val="111111"/>
          <w:sz w:val="28"/>
          <w:szCs w:val="28"/>
          <w:rtl/>
        </w:rPr>
        <w:t xml:space="preserve">6522: ش 5 دفتر، 167 ر- 168 ر، دنبال شرح قصيده ميرفندرسكى نوشته شده است 21 س 12 * 16.</w:t>
      </w:r>
    </w:p>
    <w:p>
      <w:pPr>
        <w:pStyle w:val="Heading2"/>
      </w:pPr>
      <w:bookmarkStart w:id="3347" w:name="_Toc2516"/>
      <w:r>
        <w:t>شرح نهج البلاغه (6)</w:t>
      </w:r>
      <w:bookmarkEnd w:id="3347"/>
    </w:p>
    <w:p>
      <w:pPr>
        <w:pStyle w:val="BookText"/>
      </w:pPr>
      <w:r>
        <w:rPr>
          <w:rFonts w:ascii="IRNazanin" w:hAnsi="IRNazanin" w:eastAsia="IRNazanin" w:cs="IRNazanin"/>
          <w:lang w:bidi="fa-IR"/>
          <w:color w:val="111111"/>
          <w:sz w:val="28"/>
          <w:szCs w:val="28"/>
          <w:rtl/>
        </w:rPr>
        <w:t xml:space="preserve">7051: پنج جزء نخستين است و تا شرح " اللهم داحى المدحوات " يك ربع كتاب است. نسخ سده 11 و 12، عنوان شنگرف، هر يكى از اجزاء با برگ سفيد از ديگرى جدا شده است. كاغذ فرنگى سفيد- جلد تيماج قهوه يى مقوايى فرسوده، 332 گ 22 *27- 20/5 س 13 * 22/5.</w:t>
      </w:r>
    </w:p>
    <w:p>
      <w:pPr>
        <w:pStyle w:val="Heading2"/>
      </w:pPr>
      <w:bookmarkStart w:id="3348" w:name="_Toc2517"/>
      <w:r>
        <w:t>مجمع البحرين و مطلع النيرين (12)</w:t>
      </w:r>
      <w:bookmarkEnd w:id="3348"/>
    </w:p>
    <w:p>
      <w:pPr>
        <w:pStyle w:val="BookText"/>
      </w:pPr>
      <w:r>
        <w:rPr>
          <w:rFonts w:ascii="IRNazanin" w:hAnsi="IRNazanin" w:eastAsia="IRNazanin" w:cs="IRNazanin"/>
          <w:lang w:bidi="fa-IR"/>
          <w:color w:val="111111"/>
          <w:sz w:val="28"/>
          <w:szCs w:val="28"/>
          <w:rtl/>
        </w:rPr>
        <w:t xml:space="preserve">7483: نسخ كامل است، نستعليق دوشنبه 28 شوال 1140، عنوان شنگرف. كاغذ سپاهانى نخودى- جلد تيماج مشكى مقوايى- 295 گ 25 * 35- 27 س 17/5 * 29.</w:t>
      </w:r>
    </w:p>
    <w:p>
      <w:pPr>
        <w:pStyle w:val="Heading2"/>
      </w:pPr>
      <w:bookmarkStart w:id="3349" w:name="_Toc2518"/>
      <w:r>
        <w:t>الفوائد الضيائيه (2)</w:t>
      </w:r>
      <w:bookmarkEnd w:id="3349"/>
    </w:p>
    <w:p>
      <w:pPr>
        <w:pStyle w:val="BookText"/>
      </w:pPr>
      <w:r>
        <w:rPr>
          <w:rFonts w:ascii="IRNazanin" w:hAnsi="IRNazanin" w:eastAsia="IRNazanin" w:cs="IRNazanin"/>
          <w:lang w:bidi="fa-IR"/>
          <w:color w:val="111111"/>
          <w:sz w:val="28"/>
          <w:szCs w:val="28"/>
          <w:rtl/>
        </w:rPr>
        <w:t xml:space="preserve">3155: سپه 360: 2.</w:t>
      </w:r>
    </w:p>
    <w:p>
      <w:pPr>
        <w:pStyle w:val="Heading2"/>
      </w:pPr>
      <w:bookmarkStart w:id="3350" w:name="_Toc2519"/>
      <w:r>
        <w:t>زبده البيان فى براهين احكام القرآن (7)</w:t>
      </w:r>
      <w:bookmarkEnd w:id="3350"/>
    </w:p>
    <w:p>
      <w:pPr>
        <w:pStyle w:val="BookText"/>
      </w:pPr>
      <w:r>
        <w:rPr>
          <w:rFonts w:ascii="IRNazanin" w:hAnsi="IRNazanin" w:eastAsia="IRNazanin" w:cs="IRNazanin"/>
          <w:lang w:bidi="fa-IR"/>
          <w:color w:val="111111"/>
          <w:sz w:val="28"/>
          <w:szCs w:val="28"/>
          <w:rtl/>
        </w:rPr>
        <w:t xml:space="preserve">5132: نسخ سده 12، انجام افتاده است، وقف حاج آقا احمد كرمانشاهى. كاغذ اصفهانى- جلد تيماج حنايى يك لا، 253 گ 18 *2124 س 9 * 16.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81" w:name="pg20264_230203"/>
    <w:bookmarkEnd w:id="581"/>
    <w:p>
      <w:pPr>
        <w:pStyle w:val="BookText"/>
      </w:pPr>
      <w:r>
        <w:rPr>
          <w:rFonts w:ascii="IRNazanin" w:hAnsi="IRNazanin" w:eastAsia="IRNazanin" w:cs="IRNazanin"/>
          <w:lang w:bidi="fa-IR"/>
          <w:color w:val="111111"/>
          <w:sz w:val="28"/>
          <w:szCs w:val="28"/>
          <w:rtl/>
        </w:rPr>
        <w:t xml:space="preserve">المطول (16)</w:t>
      </w:r>
    </w:p>
    <w:p>
      <w:pPr>
        <w:pStyle w:val="BookText"/>
      </w:pPr>
      <w:r>
        <w:rPr>
          <w:rFonts w:ascii="IRNazanin" w:hAnsi="IRNazanin" w:eastAsia="IRNazanin" w:cs="IRNazanin"/>
          <w:lang w:bidi="fa-IR"/>
          <w:color w:val="111111"/>
          <w:sz w:val="28"/>
          <w:szCs w:val="28"/>
          <w:rtl/>
        </w:rPr>
        <w:t xml:space="preserve">8092: نستعليق على بن محمد در چهارشنبه ج 840/1، عنوان شنگرف، مهر دارد. كاغذ سمرقندى نخودى كلفت- جلد تيماج قهوه اى‌فرسوده، 199 گ 16/5 *27- 25/5 س 7/5 * 16/5.</w:t>
      </w:r>
    </w:p>
    <w:p>
      <w:pPr>
        <w:pStyle w:val="Heading2"/>
      </w:pPr>
      <w:bookmarkStart w:id="3351" w:name="_Toc2520"/>
      <w:r>
        <w:t>ظفرنامه</w:t>
      </w:r>
      <w:bookmarkEnd w:id="3351"/>
    </w:p>
    <w:p>
      <w:pPr>
        <w:pStyle w:val="BookText"/>
      </w:pPr>
      <w:r>
        <w:rPr>
          <w:rFonts w:ascii="IRNazanin" w:hAnsi="IRNazanin" w:eastAsia="IRNazanin" w:cs="IRNazanin"/>
          <w:lang w:bidi="fa-IR"/>
          <w:color w:val="111111"/>
          <w:sz w:val="28"/>
          <w:szCs w:val="28"/>
          <w:rtl/>
        </w:rPr>
        <w:t xml:space="preserve">ظفرنامه: همان پند بزرگمهر است كه ساخته ابن سينا پنداشته اند و گويند ابن سينا آنرا از پهلوى بپارسى برگردانده است) مهدوى 183- دانشگاه 668: 3).</w:t>
      </w:r>
    </w:p>
    <w:p>
      <w:pPr>
        <w:pStyle w:val="Heading2"/>
      </w:pPr>
      <w:bookmarkStart w:id="3352" w:name="_Toc2521"/>
      <w:r>
        <w:t>نهج المهجه</w:t>
      </w:r>
      <w:bookmarkEnd w:id="3352"/>
    </w:p>
    <w:p>
      <w:pPr>
        <w:pStyle w:val="BookText"/>
      </w:pPr>
      <w:r>
        <w:rPr>
          <w:rFonts w:ascii="IRNazanin" w:hAnsi="IRNazanin" w:eastAsia="IRNazanin" w:cs="IRNazanin"/>
          <w:lang w:bidi="fa-IR"/>
          <w:color w:val="111111"/>
          <w:sz w:val="28"/>
          <w:szCs w:val="28"/>
          <w:rtl/>
        </w:rPr>
        <w:t xml:space="preserve">نهج المهجه: در امامت و مثالب خلفا از على بن احمد بن زين الدين هجرى كه در 1235 ساخته است. 6609: نسخ بد خود مولف در 1 صفر 1235. آغاز افتاده: و قدنبل فى عين ثم رجعت اليه و سلمت عليه. انجام: و هذا آخر ما اردت ايراده و كتب مولفه بيد الفانيه على بن احمد بن زين الدين الهجرى غره صفر 1235 و الصلاه. كاغذ فرنگى سفيد- جلد تيماج مشكى يك لاى ضربى، 218 گ 15 * 21 و 19 س 11 * 17.</w:t>
      </w:r>
    </w:p>
    <w:p>
      <w:pPr>
        <w:pStyle w:val="Heading2"/>
      </w:pPr>
      <w:bookmarkStart w:id="3353" w:name="_Toc2522"/>
      <w:r>
        <w:t>المختارات فى علم الطب</w:t>
      </w:r>
      <w:bookmarkEnd w:id="3353"/>
    </w:p>
    <w:p>
      <w:pPr>
        <w:pStyle w:val="BookText"/>
      </w:pPr>
      <w:r>
        <w:rPr>
          <w:rFonts w:ascii="IRNazanin" w:hAnsi="IRNazanin" w:eastAsia="IRNazanin" w:cs="IRNazanin"/>
          <w:lang w:bidi="fa-IR"/>
          <w:color w:val="111111"/>
          <w:sz w:val="28"/>
          <w:szCs w:val="28"/>
          <w:rtl/>
        </w:rPr>
        <w:t xml:space="preserve">المختارات فى علم الطب: از شمس الاسلام ابن هبل بغدادى اخلاطى در چهار جزو در) يك مجلد (نخستين ادويه مفرد بترتيب ابجد دوم ادويه مركبه سوم امراض دماغ به تريب فصول و اعضاء چهارم ديگر بيماريها از كبد و جز آن. در پايان جزو سوم از كتاب نام برده و از مولف ياد شده است) چلبى 398: 2) آغاز: بسمله، الحمدلله الواحد القهار الملك الجبار و مدبر الفلك الدوار.</w:t>
      </w:r>
    </w:p>
    <w:p>
      <w:pPr>
        <w:pStyle w:val="Heading2"/>
      </w:pPr>
      <w:bookmarkStart w:id="3354" w:name="_Toc2523"/>
      <w:r>
        <w:t>شرح الشافيه</w:t>
      </w:r>
      <w:bookmarkEnd w:id="3354"/>
    </w:p>
    <w:p>
      <w:pPr>
        <w:pStyle w:val="BookText"/>
      </w:pPr>
      <w:r>
        <w:rPr>
          <w:rFonts w:ascii="IRNazanin" w:hAnsi="IRNazanin" w:eastAsia="IRNazanin" w:cs="IRNazanin"/>
          <w:lang w:bidi="fa-IR"/>
          <w:color w:val="111111"/>
          <w:sz w:val="28"/>
          <w:szCs w:val="28"/>
          <w:rtl/>
        </w:rPr>
        <w:t xml:space="preserve">شرح الشافيه: از ملاآقا هادى مترجم پسر ملا صالح مازندرانى درگذشته 1081.) سپه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82" w:name="pg20264_230204"/>
    <w:bookmarkEnd w:id="582"/>
    <w:p>
      <w:pPr>
        <w:pStyle w:val="BookText"/>
      </w:pPr>
      <w:r>
        <w:rPr>
          <w:rFonts w:ascii="Times New Roman" w:hAnsi="Times New Roman" w:eastAsia="Times New Roman" w:cs="Times New Roman"/>
          <w:lang w:val="en-US" w:bidi="en-US"/>
          <w:color w:val="111111"/>
          <w:sz w:val="28"/>
          <w:szCs w:val="28"/>
          <w:rtl/>
        </w:rPr>
        <w:t xml:space="preserve">3118.</w:t>
      </w:r>
    </w:p>
    <w:p>
      <w:pPr>
        <w:pStyle w:val="BookText"/>
      </w:pPr>
      <w:r>
        <w:rPr>
          <w:rFonts w:ascii="IRNazanin" w:hAnsi="IRNazanin" w:eastAsia="IRNazanin" w:cs="IRNazanin"/>
          <w:lang w:bidi="fa-IR"/>
          <w:color w:val="111111"/>
          <w:sz w:val="28"/>
          <w:szCs w:val="28"/>
          <w:rtl/>
        </w:rPr>
        <w:t xml:space="preserve">(352: 2: سپه 353: 2.</w:t>
      </w:r>
    </w:p>
    <w:p>
      <w:pPr>
        <w:pStyle w:val="Heading2"/>
      </w:pPr>
      <w:bookmarkStart w:id="3355" w:name="_Toc2524"/>
      <w:r>
        <w:t>مقتل فارسى</w:t>
      </w:r>
      <w:bookmarkEnd w:id="3355"/>
    </w:p>
    <w:p>
      <w:pPr>
        <w:pStyle w:val="BookText"/>
      </w:pPr>
      <w:r>
        <w:rPr>
          <w:rFonts w:ascii="IRNazanin" w:hAnsi="IRNazanin" w:eastAsia="IRNazanin" w:cs="IRNazanin"/>
          <w:lang w:bidi="fa-IR"/>
          <w:color w:val="111111"/>
          <w:sz w:val="28"/>
          <w:szCs w:val="28"/>
          <w:rtl/>
        </w:rPr>
        <w:t xml:space="preserve">مقتل فارسى: به نثر به سبك خراسانى در هشت مجلس است: 1- افتاده 2- مرگ خير النساء 3- شهادت على 4- امام حسن 5- امام حسين 6- فرزندان مسلم بن عقيل 7- رسيدن حسين بكربلا 8- شهداء بعد از حر آغاز افتاده: جام محنت خورند و دم نزنند... خوش بسوزند در بلا چون عود كه ازيشان برون نيايد عود............ انجام: و بعضى صورتهاى ديگر واقع شد كه محل مقتضى تقرير آن نيست) تمت الكتاب (. 5393: نستعليق و گاهى شكسته، از سده 11. كاغذ هندى- جلد تيماج مقوايى سرخ ضربى- 122 گ 18/5 * 8، 15 س، 14 * 23.</w:t>
      </w:r>
    </w:p>
    <w:p>
      <w:pPr>
        <w:pStyle w:val="Heading2"/>
      </w:pPr>
      <w:bookmarkStart w:id="3356" w:name="_Toc2525"/>
      <w:r>
        <w:t>النقايه فى مختصر وقايه الروايه فى مسائل الهدايه</w:t>
      </w:r>
      <w:bookmarkEnd w:id="3356"/>
    </w:p>
    <w:p>
      <w:pPr>
        <w:pStyle w:val="BookText"/>
      </w:pPr>
      <w:r>
        <w:rPr>
          <w:rFonts w:ascii="IRNazanin" w:hAnsi="IRNazanin" w:eastAsia="IRNazanin" w:cs="IRNazanin"/>
          <w:lang w:bidi="fa-IR"/>
          <w:color w:val="111111"/>
          <w:sz w:val="28"/>
          <w:szCs w:val="28"/>
          <w:rtl/>
        </w:rPr>
        <w:t xml:space="preserve">النقايه فى مختصر وقايه الروايه فى مسائل الهدايه: از صدر الشريعه عبيدالله بن مسعود حنفى بخارايى) درگذشته 745) گزيده ايست از وقايه الروايه فى مسائل الهدايه تاج الشريعه محمود نياى خود او) چلبى 610: 2 و 2377 (640: سپه 515: 1.</w:t>
      </w:r>
    </w:p>
    <w:p>
      <w:pPr>
        <w:pStyle w:val="Heading2"/>
      </w:pPr>
      <w:bookmarkStart w:id="3357" w:name="_Toc2526"/>
      <w:r>
        <w:t>مفاتيح الشرايع (3)</w:t>
      </w:r>
      <w:bookmarkEnd w:id="3357"/>
    </w:p>
    <w:p>
      <w:pPr>
        <w:pStyle w:val="BookText"/>
      </w:pPr>
      <w:r>
        <w:rPr>
          <w:rFonts w:ascii="IRNazanin" w:hAnsi="IRNazanin" w:eastAsia="IRNazanin" w:cs="IRNazanin"/>
          <w:lang w:bidi="fa-IR"/>
          <w:color w:val="111111"/>
          <w:sz w:val="28"/>
          <w:szCs w:val="28"/>
          <w:rtl/>
        </w:rPr>
        <w:t xml:space="preserve">2603: سپه 529: 1.</w:t>
      </w:r>
    </w:p>
    <w:p>
      <w:pPr>
        <w:pStyle w:val="Heading2"/>
      </w:pPr>
      <w:bookmarkStart w:id="3358" w:name="_Toc2527"/>
      <w:r>
        <w:t>قانون ادب</w:t>
      </w:r>
      <w:bookmarkEnd w:id="3358"/>
    </w:p>
    <w:p>
      <w:pPr>
        <w:pStyle w:val="BookText"/>
      </w:pPr>
      <w:r>
        <w:rPr>
          <w:rFonts w:ascii="IRNazanin" w:hAnsi="IRNazanin" w:eastAsia="IRNazanin" w:cs="IRNazanin"/>
          <w:lang w:bidi="fa-IR"/>
          <w:color w:val="111111"/>
          <w:sz w:val="28"/>
          <w:szCs w:val="28"/>
          <w:rtl/>
        </w:rPr>
        <w:t xml:space="preserve">قانون ادب: از حبيش تفليسى ابن ابراهيم بن محمد كمالى متطبب است كه در نيمه دوم سده ششم در دربار سلاجقه دوم مى زيسته و كتاب "جوامع البيان " و " وجوه القرآن" و ترجمان قوافى " و " قانون ادب " را در لغت عربى بفارسى نگاشته است، نگارش دومين در 558 بوده و نگارش قانون ادب در 545 يا 594 مى باشد) باختلاف نسخه ها (او واژه هاى را در 29 باب بترتيب حروف بخش كرده و هر باب را به نه وزن تقسيم كرده است. قانون ادب در نسخه بريتيش ميوزيوم ذيلى دارد، در 1183 سعد الدين مستقيم زاده آن را به تركى ترجمه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83" w:name="pg20264_230205"/>
    <w:bookmarkEnd w:id="583"/>
    <w:p>
      <w:pPr>
        <w:pStyle w:val="BookText"/>
      </w:pPr>
      <w:r>
        <w:rPr>
          <w:rFonts w:ascii="IRNazanin" w:hAnsi="IRNazanin" w:eastAsia="IRNazanin" w:cs="IRNazanin"/>
          <w:lang w:bidi="fa-IR"/>
          <w:color w:val="111111"/>
          <w:sz w:val="28"/>
          <w:szCs w:val="28"/>
          <w:rtl/>
        </w:rPr>
        <w:t xml:space="preserve">كرده است سپه 247: 2- فرهنگ نامه هاى عربى بفارسى ص 67- 65- ديباچه ايرج افشار بر بيان الصناعات او چاپ فرهنگ ايران زمين (.</w:t>
      </w:r>
    </w:p>
    <w:p>
      <w:pPr>
        <w:pStyle w:val="Heading2"/>
      </w:pPr>
      <w:bookmarkStart w:id="3359" w:name="_Toc2528"/>
      <w:r>
        <w:t>الوافى (6)</w:t>
      </w:r>
      <w:bookmarkEnd w:id="3359"/>
    </w:p>
    <w:p>
      <w:pPr>
        <w:pStyle w:val="BookText"/>
      </w:pPr>
      <w:r>
        <w:rPr>
          <w:rFonts w:ascii="IRNazanin" w:hAnsi="IRNazanin" w:eastAsia="IRNazanin" w:cs="IRNazanin"/>
          <w:lang w:bidi="fa-IR"/>
          <w:color w:val="111111"/>
          <w:sz w:val="28"/>
          <w:szCs w:val="28"/>
          <w:rtl/>
        </w:rPr>
        <w:t xml:space="preserve">1934: سپه 340: 1.</w:t>
      </w:r>
    </w:p>
    <w:p>
      <w:pPr>
        <w:pStyle w:val="Heading2"/>
      </w:pPr>
      <w:bookmarkStart w:id="3360" w:name="_Toc2529"/>
      <w:r>
        <w:t>المعالجه البقراطيه</w:t>
      </w:r>
      <w:bookmarkEnd w:id="3360"/>
    </w:p>
    <w:p>
      <w:pPr>
        <w:pStyle w:val="BookText"/>
      </w:pPr>
      <w:r>
        <w:rPr>
          <w:rFonts w:ascii="IRNazanin" w:hAnsi="IRNazanin" w:eastAsia="IRNazanin" w:cs="IRNazanin"/>
          <w:lang w:bidi="fa-IR"/>
          <w:color w:val="111111"/>
          <w:sz w:val="28"/>
          <w:szCs w:val="28"/>
          <w:rtl/>
        </w:rPr>
        <w:t xml:space="preserve">المعالجه البقراطيه: از ابو الحسن احمد بن محمد بن محمد بن يحيى طبرى ترنجى دانشمند سده چهارم كه ميان 339 و 366 ساخته است) دانشگاه 242: 6 و 2596) اين كتاب در ده مقاله است: 1- مالايستغنى الطبيب عنه 50 فصل. 2- الاعلال التى تحدث فى جلده الراس 35 فصل. 3- الاعلال التى تحدث فى الاعضاء الباطنه من الراس 43 فصل 4- اعلال العين 54 فصل. 5- اعلال الانف و الاذن 34 فصل 6- اعلال الفم 58 فصل 7- اعلال جلده البدن 60 فصل 8- اعلال الصدر 38 فصل 9- اعلال المعده 10 52- امراض الكبد 49 فصل 789: نسخ روز شنبه 28 رمضان 1087، 1 عنوان شنگرف، با تملك 1132 و 1313 و تملك اعتضاد السلطنه در 1294 و وقف سپهسالار در 1298 در آغاز. كاغذ سپاهانى، جلد تيماج قهوه يى ضربى مقوايى درون مشكى بالولا، 372 گ 19 * 25، 23 ش 12 * 16.</w:t>
      </w:r>
    </w:p>
    <w:p>
      <w:pPr>
        <w:pStyle w:val="Heading2"/>
      </w:pPr>
      <w:bookmarkStart w:id="3361" w:name="_Toc2530"/>
      <w:r>
        <w:t>غيث الادب فى شرح لاميه العرب</w:t>
      </w:r>
      <w:bookmarkEnd w:id="3361"/>
    </w:p>
    <w:p>
      <w:pPr>
        <w:pStyle w:val="BookText"/>
      </w:pPr>
      <w:r>
        <w:rPr>
          <w:rFonts w:ascii="IRNazanin" w:hAnsi="IRNazanin" w:eastAsia="IRNazanin" w:cs="IRNazanin"/>
          <w:lang w:bidi="fa-IR"/>
          <w:color w:val="111111"/>
          <w:sz w:val="28"/>
          <w:szCs w:val="28"/>
          <w:rtl/>
        </w:rPr>
        <w:t xml:space="preserve">غيث الادب فى شرح لاميه العرب، شرحى است از صلاح الدين صفدى بر قصيده لاميه شنفزى) طوس 179: 3- چلبى 161: 2 و 349).</w:t>
      </w:r>
    </w:p>
    <w:p>
      <w:pPr>
        <w:pStyle w:val="Heading2"/>
      </w:pPr>
      <w:bookmarkStart w:id="3362" w:name="_Toc2531"/>
      <w:r>
        <w:t>الكشاف عن حقايق غوامض التنزيل و عيون الاقاويل فى وجوه التاويل (18)</w:t>
      </w:r>
      <w:bookmarkEnd w:id="3362"/>
    </w:p>
    <w:p>
      <w:pPr>
        <w:pStyle w:val="BookText"/>
      </w:pPr>
      <w:r>
        <w:rPr>
          <w:rFonts w:ascii="IRNazanin" w:hAnsi="IRNazanin" w:eastAsia="IRNazanin" w:cs="IRNazanin"/>
          <w:lang w:bidi="fa-IR"/>
          <w:color w:val="111111"/>
          <w:sz w:val="28"/>
          <w:szCs w:val="28"/>
          <w:rtl/>
        </w:rPr>
        <w:t xml:space="preserve">8430: از نيمه مريم است تا نيمه صافات، آغاز و انجام افتاده، بخط ثلث درشت و آيه ها نسخ، از سده 6. كاغذ سمرقندى نخودى- جلد مقوايى، 306 گ 17/5 * 21- 26 س 11 * 19.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84" w:name="pg20264_230206"/>
    <w:bookmarkEnd w:id="584"/>
    <w:p>
      <w:pPr>
        <w:pStyle w:val="Heading2"/>
      </w:pPr>
      <w:bookmarkStart w:id="3363" w:name="_Toc2532"/>
      <w:r>
        <w:t>الوافى (2)</w:t>
      </w:r>
      <w:bookmarkEnd w:id="3363"/>
    </w:p>
    <w:p>
      <w:pPr>
        <w:pStyle w:val="BookText"/>
      </w:pPr>
      <w:r>
        <w:rPr>
          <w:rFonts w:ascii="IRNazanin" w:hAnsi="IRNazanin" w:eastAsia="IRNazanin" w:cs="IRNazanin"/>
          <w:lang w:bidi="fa-IR"/>
          <w:color w:val="111111"/>
          <w:sz w:val="28"/>
          <w:szCs w:val="28"/>
          <w:rtl/>
        </w:rPr>
        <w:t xml:space="preserve">1930: سپه 337: 1.</w:t>
      </w:r>
    </w:p>
    <w:p>
      <w:pPr>
        <w:pStyle w:val="Heading2"/>
      </w:pPr>
      <w:bookmarkStart w:id="3364" w:name="_Toc2533"/>
      <w:r>
        <w:t>نهايه الايضاح فى شرح باب المساحه من المفتاح</w:t>
      </w:r>
      <w:bookmarkEnd w:id="3364"/>
    </w:p>
    <w:p>
      <w:pPr>
        <w:pStyle w:val="BookText"/>
      </w:pPr>
      <w:r>
        <w:rPr>
          <w:rFonts w:ascii="IRNazanin" w:hAnsi="IRNazanin" w:eastAsia="IRNazanin" w:cs="IRNazanin"/>
          <w:lang w:bidi="fa-IR"/>
          <w:color w:val="111111"/>
          <w:sz w:val="28"/>
          <w:szCs w:val="28"/>
          <w:rtl/>
        </w:rPr>
        <w:t xml:space="preserve">نهايه الايضاح فى شرح باب المساحه من المفتاح: شرحى است بر باب مساحت از " مفتاح الحساب " نگارش غياث الدين جمشيد كاشانى از محمد على بن محمد اسماعيل بيرجندى قاينى حسينى كه آنرا براى سلطان وقت و بنام نواب على قلى ميرزا در 15 صفر 1273 در اردكان يزد بپايان رسانيده است) نشريه 483: 6). آغاز: بسمله الحمدلله الذى لايحصر نعمائه و لايعد و لايوصف آلائه و لايحد... اما بعد فيقول... انى كنت فى عنفوان الشباب... انجام: و السلام على محمد الهادى الى الرشاد و على آله و اصحابه الى يوم التناد. و قد اتفق جفاف القلم عن تاليفه... فى خامس عشر شهر صفر 1273 من الهجره... فى قصبه اردكان و قد اتفق جفاف القلم... فى عشر آخر شعبان 1274 و انا ابن محمد اسماعيل الحسينى محمدعلى البيرجندى القائنى... 520: نستعليق خوش، بجاى نام كاتب نام مولف ديده ميشود، شايد خط مولف باشد و ليكن هيچ خط زدگى ندارد، حاشيه " منه ره " با خط متن دارد، در باب تاسع عبارت "لمحرره اقل السادات و الطلبه محمد على القائنى‌غفرله "ديده مى شود. در يك برگ دو صفحه شكل تسطيح مجسم كه بان دوازده معشر و بيست مسدس و سى مربع احاطه كند دارد، عنوان و نشان شنگرف، صفحه ها در جدول زر و لاجورد، در آغاز سرلوح است، دو صفحه آغاز حاشيه سازى شده بازر و لاجورد، مالك اعتضاد السلطنه در 1297، وقف سپهسالار در 1297. كاغذ شبيه پوست آهو- جلد تيماج سرخ مقوايى ضربى، 14 * 22، 7/5 *15</w:t>
      </w:r>
    </w:p>
    <w:p>
      <w:pPr>
        <w:pStyle w:val="Heading2"/>
      </w:pPr>
      <w:bookmarkStart w:id="3365" w:name="_Toc2534"/>
      <w:r>
        <w:t>مظهر العجايب</w:t>
      </w:r>
      <w:bookmarkEnd w:id="3365"/>
    </w:p>
    <w:p>
      <w:pPr>
        <w:pStyle w:val="BookText"/>
      </w:pPr>
      <w:r>
        <w:rPr>
          <w:rFonts w:ascii="IRNazanin" w:hAnsi="IRNazanin" w:eastAsia="IRNazanin" w:cs="IRNazanin"/>
          <w:lang w:bidi="fa-IR"/>
          <w:color w:val="111111"/>
          <w:sz w:val="28"/>
          <w:szCs w:val="28"/>
          <w:rtl/>
        </w:rPr>
        <w:t xml:space="preserve">مظهر العجايب: از فريد الدين عطار دانسته اند، در آن آمده: يا امير المومنين عطار را ريز ريزان كن درو ديوار را اين كتابم از غرايب آمده مظهر سر عجايب آمده آغاز: آفرين جان آفرين بر جان جان زانكه هست او اشكارا و نهان انجام: هر آنكو در شريعت راه دانست طريقت را بخود هم راه دانست 7194: نستعليق محمدرضا در پايان رجب 1065 در چهار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85" w:name="pg20264_230207"/>
    <w:bookmarkEnd w:id="585"/>
    <w:p>
      <w:pPr>
        <w:pStyle w:val="BookText"/>
      </w:pPr>
      <w:r>
        <w:rPr>
          <w:rFonts w:ascii="IRNazanin" w:hAnsi="IRNazanin" w:eastAsia="IRNazanin" w:cs="IRNazanin"/>
          <w:lang w:bidi="fa-IR"/>
          <w:color w:val="111111"/>
          <w:sz w:val="28"/>
          <w:szCs w:val="28"/>
          <w:rtl/>
        </w:rPr>
        <w:t xml:space="preserve">ستون و جدول به زر و لاجورد. كاغذ سپاهانى- جلد تيماج حنايى ضربى، 42 گ 16 * 21- 25 س، 11 * 19.</w:t>
      </w:r>
    </w:p>
    <w:p>
      <w:pPr>
        <w:pStyle w:val="Heading2"/>
      </w:pPr>
      <w:bookmarkStart w:id="3366" w:name="_Toc2535"/>
      <w:r>
        <w:t>ملحمه- آنرا اصول الملاحم هم خوانده اند</w:t>
      </w:r>
      <w:bookmarkEnd w:id="3366"/>
    </w:p>
    <w:p>
      <w:pPr>
        <w:pStyle w:val="BookText"/>
      </w:pPr>
      <w:r>
        <w:rPr>
          <w:rFonts w:ascii="IRNazanin" w:hAnsi="IRNazanin" w:eastAsia="IRNazanin" w:cs="IRNazanin"/>
          <w:lang w:bidi="fa-IR"/>
          <w:color w:val="111111"/>
          <w:sz w:val="28"/>
          <w:szCs w:val="28"/>
          <w:rtl/>
        </w:rPr>
        <w:t xml:space="preserve">ملحمه: از حبيش تفليسى است كه براى ابوالفتح قزل ارسلان مسعود الدين نوشته و سخنان جعفر صادق و دانيال پيغمبر را در آن آورده، دو مقدمه دارد، آنرا اصول الملاحم هم خوانده اند: مقدمه اول شماره هاى ماه رومى. مقدمه دوم برجهاى ماه.) ش 3086 دانشگاه- فرهنگ نامه هاى عربى بفارسى ص 67- فرهنگ ايران زمين سال دفتر 54 ص 290- ديباچه و جوه القران ص 13) آغاز: بسمله. شكر و سپاس مرخداى را عز... كه هر دو جهان را بيافريد... چنين گويد... شيخ ابوالفضل حبيش) حسين در نسخه (بن ابراهيم... كه چون از كتاب قانون ادب بپرداختم از عالم غيب الهامى بدل اين ضعيف رسيد كه ملوك و سلاطين را ميلى عظيم و رغبتى عميم با كتاب ملحمه می باشد. اين كتاب را از كتابهاى يونانى و تازى بپارسى كردم. انجام: و آشفتگى در آن ولايت بود اما عراق و آذربايجان ايمنى و رفاهيت بود. 639: ش 2 دفتر، 195- 174، بخط شكسته نستعليق ريز، عنوان شنگرف و نيمه دوم چليپا نوشته شده است.</w:t>
      </w:r>
    </w:p>
    <w:p>
      <w:pPr>
        <w:pStyle w:val="Heading2"/>
      </w:pPr>
      <w:bookmarkStart w:id="3367" w:name="_Toc2536"/>
      <w:r>
        <w:t>المسائل</w:t>
      </w:r>
      <w:bookmarkEnd w:id="3367"/>
    </w:p>
    <w:p>
      <w:pPr>
        <w:pStyle w:val="BookText"/>
      </w:pPr>
      <w:r>
        <w:rPr>
          <w:rFonts w:ascii="IRNazanin" w:hAnsi="IRNazanin" w:eastAsia="IRNazanin" w:cs="IRNazanin"/>
          <w:lang w:bidi="fa-IR"/>
          <w:color w:val="111111"/>
          <w:sz w:val="28"/>
          <w:szCs w:val="28"/>
          <w:rtl/>
        </w:rPr>
        <w:t xml:space="preserve">المسائل: از سيد مرتضى علم الهدى موسوى بغدادى است و داراى اين مساله هاست: 1- مسيح بر خفين كه از خراسان پرسيده شده است و سيد مرتضى در 415 در خانه پدرش طاهر در باب المحول بان پاسخ داده است. 2- نكاح متعه كه سيد در 417 پاسخ داده است. 3- بيع به مذهب شافعى كه در محرم 427 پاسخ داده است. 4- طلاق بيك لفظ كه در 427 پاسخ گفته است. 5 و 6- از مسائل رمليات است. 7 تا 9- مساله هاى پراكنده است. 10- تا 17- چند مساله از مسائل واسطيات است از پنجم تا دوازدهم. 22- 18- مساله هاى پراكنده است. 23- مسئله اى كه در صفر 417 پاسخ گفته است. 24- مسئله اى كه در ع 417/1 پاسخ گفته است. 25- معرفت واجب. 26- مسائل نيليات گويا تباينات) ادب المرتضى (ص 152 شامل مساله 6 تا 27 آن مسائل است. 27- غيبت كه در كلمات المحققين بتاريخ 1315 ق در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86" w:name="pg20264_230208"/>
    <w:bookmarkEnd w:id="586"/>
    <w:p>
      <w:pPr>
        <w:pStyle w:val="BookText"/>
      </w:pPr>
      <w:r>
        <w:rPr>
          <w:rFonts w:ascii="IRNazanin" w:hAnsi="IRNazanin" w:eastAsia="IRNazanin" w:cs="IRNazanin"/>
          <w:lang w:bidi="fa-IR"/>
          <w:color w:val="111111"/>
          <w:sz w:val="28"/>
          <w:szCs w:val="28"/>
          <w:rtl/>
        </w:rPr>
        <w:t xml:space="preserve">تهران چاپ شده است) ص 197 195)) ادب المرتضى 152) و جامع مى گويد نمى دانم از سيد است يا نه ولى در كتب چنين يافته شده است. 28- مساله من كلام قاضى القضاه عبد الجبار بن احمد فى ان المجبره و المشبهه لايمكنهم الاستدلال على النبوه. 29- حدوث جسم و جوهر و عرض. 30- عصمت كه در كلمات المحققين) ص 203) چاپ شده است) ادب المرتضى ص 31 (148- ذات قديم. 32- صفت به فاعل است يا نه؟. 33- الشى‌ء شيى‌ء لنفسه. 34- نوافل. 35- ادراك جواهر. 36- حسن الالم. 37- الاعراض و انواعها. در اين مسائل چنانكه در فهرست ديده ايم از مسائل رمليات و واسطيات و نيليات گويا) تبانيات (و غيبت و عصمت ياد شده است و پيداست كه كسى اين مساله ها را از اين رسالات و مقالات و از غرر و درر مرتضى و نوشته هاى ديگر او گرد آورده است چنانكه در ادب المرتضى) ص 148) نيز بدين مطلب اشارت شده است. نسخه اى از اين مسائل در آستان قدس ش 66: 2) 216) هست، نيز نسخه شيخ آقا بزرگ تهرانى ص 263- 237، در نسخه شماره 1080/1- 7 دانشگاه) فهرست 613- 610: 3) هفت رساله و مقاله از سيد مرتضى هست: 1- اصول اعتقاديه كه در بغداد بسال 1954 بچاپ رسيده است) ادب المرتضى ص 2. (140- ابطال عمل به خبر واحد) ادب 3 (148- مسائل كلامى هشتگانه. 4- الرد على اصحاب العدد) ادب 5.(151- المسائل الموصليات الثالثه.) ادب المرتضى 146- ذريعه 7 (235: 5- المسائل الميافا رقيه) ادب المرتضى 147- ذريعه 2524 (238: 5: ش 1 دفتر، 2 پ- 44 ر، در پايان آمده كه از روى نسخه كهن كتابخانه غروى نوشته شده است، همه شماره هاى سيزده گانه اين دفتر بخط نسخ سيد اسماعيل ابرندابادى است كه در پايان مى نويسد در سه شنبه 18 ذق 1248 براى سيد نصر الله نوشته است، عنوانها شنگرف است. در پايان هر شماره از رسائل سيد مرتضى آمده است كه از روى نسخه كهن نجف مورخ ذق 574 نوشته شده است. در برگ 161 آمده كه از روى نسخه غروى) نجف (مورخ 574 نوشته ام و در گ 205 دارد كه در پنجشنبه 11 ج 1101/2 نوشته است. پس بايد سيد اسماعيل رساله هاى سيد مرتضى را از روى نسخه 1101 كه از روى نسخه نجف نوشته شده بود نوشته باشد. كاغذ فرنگى آهار مهره سفيد- جلد تيماج مشكى ضربى مقوايى، 268 گ 15 * 18- 21/5 س 8/5 * 15.</w:t>
      </w:r>
    </w:p>
    <w:p>
      <w:pPr>
        <w:pStyle w:val="Heading2"/>
      </w:pPr>
      <w:bookmarkStart w:id="3368" w:name="_Toc2537"/>
      <w:r>
        <w:t>مقايسه شعر سعدى و همام</w:t>
      </w:r>
      <w:bookmarkEnd w:id="3368"/>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87" w:name="pg20264_230209"/>
    <w:bookmarkEnd w:id="587"/>
    <w:p>
      <w:pPr>
        <w:pStyle w:val="BookText"/>
      </w:pPr>
      <w:r>
        <w:rPr>
          <w:rFonts w:ascii="IRNazanin" w:hAnsi="IRNazanin" w:eastAsia="IRNazanin" w:cs="IRNazanin"/>
          <w:lang w:bidi="fa-IR"/>
          <w:color w:val="111111"/>
          <w:sz w:val="28"/>
          <w:szCs w:val="28"/>
          <w:rtl/>
        </w:rPr>
        <w:t xml:space="preserve">مقايسه شعر سعدى و همام: دانشمندى غزلياتى از همام و سعدى را دو بدو از روى وزن و قافيه بترتيب حروف هجا گرد آورده و آندو را باهم سنجيده است. آغاز: مشتاق و صبورى از حد گذشت ما را گر تو شكيب دارى طاقت نمانده ما را انجام: مهر ورز تو همام است زهى حسن كزو تازه شد در دل پيران هوس برنايى 274: ش 2 دفتر، 134 پ- 155 پ.</w:t>
      </w:r>
    </w:p>
    <w:p>
      <w:pPr>
        <w:pStyle w:val="Heading2"/>
      </w:pPr>
      <w:bookmarkStart w:id="3369" w:name="_Toc2538"/>
      <w:r>
        <w:t>مخزن الاسرار</w:t>
      </w:r>
      <w:bookmarkEnd w:id="3369"/>
    </w:p>
    <w:p>
      <w:pPr>
        <w:pStyle w:val="BookText"/>
      </w:pPr>
      <w:r>
        <w:rPr>
          <w:rFonts w:ascii="IRNazanin" w:hAnsi="IRNazanin" w:eastAsia="IRNazanin" w:cs="IRNazanin"/>
          <w:lang w:bidi="fa-IR"/>
          <w:color w:val="111111"/>
          <w:sz w:val="28"/>
          <w:szCs w:val="28"/>
          <w:rtl/>
        </w:rPr>
        <w:t xml:space="preserve">مخزن الاسرار: نخستين دفتر خمسه نظامى ابو محمد ويس بن يوسف گنجوى) درگذشته پس از 607) است) سپه 358- 524: 2- ذريعه 264: 7 و 12079)</w:t>
      </w:r>
    </w:p>
    <w:p>
      <w:pPr>
        <w:pStyle w:val="Heading2"/>
      </w:pPr>
      <w:bookmarkStart w:id="3370" w:name="_Toc2539"/>
      <w:r>
        <w:t>المنتخب من خواص الحيوان</w:t>
      </w:r>
      <w:bookmarkEnd w:id="3370"/>
    </w:p>
    <w:p>
      <w:pPr>
        <w:pStyle w:val="BookText"/>
      </w:pPr>
      <w:r>
        <w:rPr>
          <w:rFonts w:ascii="IRNazanin" w:hAnsi="IRNazanin" w:eastAsia="IRNazanin" w:cs="IRNazanin"/>
          <w:lang w:bidi="fa-IR"/>
          <w:color w:val="111111"/>
          <w:sz w:val="28"/>
          <w:szCs w:val="28"/>
          <w:rtl/>
        </w:rPr>
        <w:t xml:space="preserve">المنتخب من خواص الحيوان: طب گزيده ايست از حيوه الحيوان دميرى و دانسته نشد از كيست) چلبى 457: 1). آغاز: بسمله الحمدلله الذى علم آدم الاسماء و هداه الى احكام الدين و خواص الحكماء اما بعد فقد سالنى من يعز على من الاصحاب ان اجمع له اسماء الحيوان و خواصها و احكامها... فجمعت له ما الفه... محمد بن موسى بن عيسى الدميرى. انجام: فى سبقه الى الاسلام باليعسوب. 6820: نستعليق سده 11، صفحه آخر نونويس بخط عبدالله در 1232، مالك تقى بن حسن على عاملى و شيخ العراقين نصرت با مهر. كاغذ اصفهانى‌نخودى - جلد تيماج مشكى يك لا، 80 گ 10 * 15- 19 س 6 * 12.</w:t>
      </w:r>
    </w:p>
    <w:p>
      <w:pPr>
        <w:pStyle w:val="Heading2"/>
      </w:pPr>
      <w:bookmarkStart w:id="3371" w:name="_Toc2540"/>
      <w:r>
        <w:t>مشارق الامان و لباب حقايق الايمان (1)</w:t>
      </w:r>
      <w:bookmarkEnd w:id="3371"/>
    </w:p>
    <w:p>
      <w:pPr>
        <w:pStyle w:val="BookText"/>
      </w:pPr>
      <w:r>
        <w:rPr>
          <w:rFonts w:ascii="IRNazanin" w:hAnsi="IRNazanin" w:eastAsia="IRNazanin" w:cs="IRNazanin"/>
          <w:lang w:bidi="fa-IR"/>
          <w:color w:val="111111"/>
          <w:sz w:val="28"/>
          <w:szCs w:val="28"/>
          <w:rtl/>
        </w:rPr>
        <w:t xml:space="preserve">1786: ش 1 دفتر، 88- 1 پ. نستعليق سده 12، عنوان شنگرف، مالك على قلى ميرزا در 1270، وقف سپهسالار در 1297. كاغذ فرنگى نخودى آهار مهره- جلد تيماج سبز ضربى يك لا، 104 گ 11 * 16- 17 س 6/5 * 12.</w:t>
      </w:r>
    </w:p>
    <w:p>
      <w:pPr>
        <w:pStyle w:val="Heading2"/>
      </w:pPr>
      <w:bookmarkStart w:id="3372" w:name="_Toc2541"/>
      <w:r>
        <w:t>سلسله الذهب (2)</w:t>
      </w:r>
      <w:bookmarkEnd w:id="3372"/>
    </w:p>
    <w:p>
      <w:pPr>
        <w:pStyle w:val="BookText"/>
      </w:pPr>
      <w:r>
        <w:rPr>
          <w:rFonts w:ascii="IRNazanin" w:hAnsi="IRNazanin" w:eastAsia="IRNazanin" w:cs="IRNazanin"/>
          <w:lang w:bidi="fa-IR"/>
          <w:color w:val="111111"/>
          <w:sz w:val="28"/>
          <w:szCs w:val="28"/>
          <w:rtl/>
        </w:rPr>
        <w:t xml:space="preserve">354 ش 1 دفتر، 85- 1 ر، بخط نستعليق چهار ستونى سده 10 جدول زر و لاجورد با سرلوح زر و لاجورد و شنگرف در آغاز دفتر نخستين و دومى (50 پ (و سومى (71پ (و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88" w:name="pg20264_230210"/>
    <w:bookmarkEnd w:id="588"/>
    <w:p>
      <w:pPr>
        <w:pStyle w:val="BookText"/>
      </w:pPr>
      <w:r>
        <w:rPr>
          <w:rFonts w:ascii="IRNazanin" w:hAnsi="IRNazanin" w:eastAsia="IRNazanin" w:cs="IRNazanin"/>
          <w:lang w:bidi="fa-IR"/>
          <w:color w:val="111111"/>
          <w:sz w:val="28"/>
          <w:szCs w:val="28"/>
          <w:rtl/>
        </w:rPr>
        <w:t xml:space="preserve">چهارمى (86 پ (و در برگهاى 121 پ و 122 پ، تاريخ 121) 994 ر (و 26 رجب 1031 با مهر محمد باقر (85 ر (در آن ديده ميشود. كاغذ سمرقندى- جلد مشكى سوخت روغنى مقوايى، 188 گ 21 * 22- 33 س 14 * 22.</w:t>
      </w:r>
    </w:p>
    <w:p>
      <w:pPr>
        <w:pStyle w:val="Heading2"/>
      </w:pPr>
      <w:bookmarkStart w:id="3373" w:name="_Toc2542"/>
      <w:r>
        <w:t>هشت بهشت</w:t>
      </w:r>
      <w:bookmarkEnd w:id="3373"/>
    </w:p>
    <w:p>
      <w:pPr>
        <w:pStyle w:val="BookText"/>
      </w:pPr>
      <w:r>
        <w:rPr>
          <w:rFonts w:ascii="IRNazanin" w:hAnsi="IRNazanin" w:eastAsia="IRNazanin" w:cs="IRNazanin"/>
          <w:lang w:bidi="fa-IR"/>
          <w:color w:val="111111"/>
          <w:sz w:val="28"/>
          <w:szCs w:val="28"/>
          <w:rtl/>
        </w:rPr>
        <w:t xml:space="preserve">هشت بهشت: تاريخ هشت تن از فرمانروايان نخستين دودمان عثمانى است در يك طليعه و هشت كتيبه يا دفتر و يك خاتمه به شعر از حكيم الدين ادريس بن حسام الدين على بدليسى درگذشته 926 و از آغاز كار اين دودمان از عثمان تا عصر بايزيد (912) است و او اين كتاب را بخواهش بايزيد دوم در 908 تاليف كرده است. پسرش ابوالفضل محمد دفترى براى آن ذيل هشت بهشت يا سليمان نامه نگاشته و در سال 974 آنرا كامل ساخته و سرگذشت سلطان سليم را در آن آورده است. عبد الباقى سعدى كتاب را بدستور سلطان محمود در 1146 بتركى‌برگرداند) استورى ص 413 و 1306) آغاز نسخه: ميمنه ميمنت آثار و ميسره مبشر الاسماء از كتيبه هفتم كتاب هشت بهشت روحانى‌در ذكر فتوحات و واقعات سلطانى با ملوك كافرى) كتيبه هفتم (انجام: و دوام تاييد الدين ايمانا و تصديقا و فى هذه البلوى دليل بانها لموت البرايا قاصد و بريد 1636: نستعليق سده دهم، عنوان شنگرف، عربى ها بنسخ درشت شنگرف، صفحه در يك جدول شنگرف و لاجورد. در پشت جلد نوشته شده است: موافق كتاب رجال در بلو فرانسوى، مولف تاريخ هشت بهشت ادريس طالبى است كه تا كتيبه هفتم را نوشته و كتيبه هشتم را ابوالفضل محمد دفترى پسر ادريس نوشته است. مالك على قلى ميرزا در 1270، وقف سپهسالار در 1297. محمد صفى پدر محمد شفيع در 1246 به پسرش بخشيده و على محمد بدان گواهى داده است. كاغذ سپاهانى نخودى- جلد تيماج سرخ ضربى‌زركوب درون قهوه اى، 222 گ 15/5 *24، 17 س 8 * 16.</w:t>
      </w:r>
    </w:p>
    <w:p>
      <w:pPr>
        <w:pStyle w:val="Heading2"/>
      </w:pPr>
      <w:bookmarkStart w:id="3374" w:name="_Toc2543"/>
      <w:r>
        <w:t>لوامع (5)</w:t>
      </w:r>
      <w:bookmarkEnd w:id="3374"/>
    </w:p>
    <w:p>
      <w:pPr>
        <w:pStyle w:val="BookText"/>
      </w:pPr>
      <w:r>
        <w:rPr>
          <w:rFonts w:ascii="IRNazanin" w:hAnsi="IRNazanin" w:eastAsia="IRNazanin" w:cs="IRNazanin"/>
          <w:lang w:bidi="fa-IR"/>
          <w:color w:val="111111"/>
          <w:sz w:val="28"/>
          <w:szCs w:val="28"/>
          <w:rtl/>
        </w:rPr>
        <w:t xml:space="preserve">7101: ش 2 دفتر، 273 ر- 319 شماره گذارى اصل و 103 ر- 149 ر شمار گذارى كنونى، نسخ محمد حسين بن على محمد آغ اولى‌در سه شنبه 21 ع 1266/2 كه بدستور ميرزا عبد الوهاب خان نوشته است، چند جا افتادگى دارد، نويسنده نسخه اشعار عربى متن را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89" w:name="pg20264_230211"/>
    <w:bookmarkEnd w:id="589"/>
    <w:p>
      <w:pPr>
        <w:pStyle w:val="BookText"/>
      </w:pPr>
      <w:r>
        <w:rPr>
          <w:rFonts w:ascii="IRNazanin" w:hAnsi="IRNazanin" w:eastAsia="IRNazanin" w:cs="IRNazanin"/>
          <w:lang w:bidi="fa-IR"/>
          <w:color w:val="111111"/>
          <w:sz w:val="28"/>
          <w:szCs w:val="28"/>
          <w:rtl/>
        </w:rPr>
        <w:t xml:space="preserve">انداخته و كتاب در نخستين نگاه شناخته نميشود كه شرح چيست، آغاز و انجام نيز افتاده است: آغاز: از هر چه نه عشق يار بيزار آيد او را به هزار جان خريدار آيد آتش عشق و شعله شوق در نهادش افروختن گيرد. انجام: و آن لحظه كه شد تمام آورد بدر تاريخ سه و سال وى از شهر صفر</w:t>
      </w:r>
    </w:p>
    <w:p>
      <w:pPr>
        <w:pStyle w:val="Heading2"/>
      </w:pPr>
      <w:bookmarkStart w:id="3375" w:name="_Toc2544"/>
      <w:r>
        <w:t>النصوص (1)</w:t>
      </w:r>
      <w:bookmarkEnd w:id="3375"/>
    </w:p>
    <w:p>
      <w:pPr>
        <w:pStyle w:val="BookText"/>
      </w:pPr>
      <w:r>
        <w:rPr>
          <w:rFonts w:ascii="IRNazanin" w:hAnsi="IRNazanin" w:eastAsia="IRNazanin" w:cs="IRNazanin"/>
          <w:lang w:bidi="fa-IR"/>
          <w:color w:val="111111"/>
          <w:sz w:val="28"/>
          <w:szCs w:val="28"/>
          <w:rtl/>
        </w:rPr>
        <w:t xml:space="preserve">2799: ش 40 دفتر، ص 391- 1380، ديباچه را ندارد و تا س 13 ص 201</w:t>
      </w:r>
    </w:p>
    <w:p>
      <w:pPr>
        <w:pStyle w:val="Heading2"/>
      </w:pPr>
      <w:bookmarkStart w:id="3376" w:name="_Toc2545"/>
      <w:r>
        <w:t>نثر اللئالی</w:t>
      </w:r>
      <w:bookmarkEnd w:id="3376"/>
    </w:p>
    <w:p>
      <w:pPr>
        <w:pStyle w:val="BookText"/>
      </w:pPr>
      <w:r>
        <w:rPr>
          <w:rFonts w:ascii="IRNazanin" w:hAnsi="IRNazanin" w:eastAsia="IRNazanin" w:cs="IRNazanin"/>
          <w:lang w:bidi="fa-IR"/>
          <w:color w:val="111111"/>
          <w:sz w:val="28"/>
          <w:szCs w:val="28"/>
          <w:rtl/>
        </w:rPr>
        <w:t xml:space="preserve">نثر اللئالى: مجموعه ايست از سخنان كوتاه على)ع(كه ابوعلى طبرسى يا قطب راوندى يا عز الدين سيد على بن فضل الله راوندى آنها را گرد آورده است) فهرست دانشگاه 290: 2 و 733 و 1589: 5- سپه 2799 (102: 2: ش 7 ص 29- 26 دفتر، چون همه دفتر در 1074 نوشته شده بايستى اين نسخه نيز در آن سال نگارش يافته باشد، نسخ) سپه 104: 2)</w:t>
      </w:r>
    </w:p>
    <w:p>
      <w:pPr>
        <w:pStyle w:val="Heading2"/>
      </w:pPr>
      <w:bookmarkStart w:id="3377" w:name="_Toc2546"/>
      <w:r>
        <w:t>رياض المسائل فى تحقيق الاحكام بالدلائل (22)</w:t>
      </w:r>
      <w:bookmarkEnd w:id="3377"/>
    </w:p>
    <w:p>
      <w:pPr>
        <w:pStyle w:val="BookText"/>
      </w:pPr>
      <w:r>
        <w:rPr>
          <w:rFonts w:ascii="IRNazanin" w:hAnsi="IRNazanin" w:eastAsia="IRNazanin" w:cs="IRNazanin"/>
          <w:lang w:bidi="fa-IR"/>
          <w:color w:val="111111"/>
          <w:sz w:val="28"/>
          <w:szCs w:val="28"/>
          <w:rtl/>
        </w:rPr>
        <w:t xml:space="preserve">8422: ازطهارت تاصلاه مسافر، نسخ سده 13، عنوان و نشان و متن شنگرف، حاشيه با نشانه " منه ". كاغذ فرنگى سفيد آهار مهره- جلد تيماج مشكى مقوايى، 156 گ 21 * 35- 31 س 12/5 * 21/5.</w:t>
      </w:r>
    </w:p>
    <w:p>
      <w:pPr>
        <w:pStyle w:val="Heading2"/>
      </w:pPr>
      <w:bookmarkStart w:id="3378" w:name="_Toc2547"/>
      <w:r>
        <w:t>القصيده الجرباويه</w:t>
      </w:r>
      <w:bookmarkEnd w:id="3378"/>
    </w:p>
    <w:p>
      <w:pPr>
        <w:pStyle w:val="BookText"/>
      </w:pPr>
      <w:r>
        <w:rPr>
          <w:rFonts w:ascii="IRNazanin" w:hAnsi="IRNazanin" w:eastAsia="IRNazanin" w:cs="IRNazanin"/>
          <w:lang w:bidi="fa-IR"/>
          <w:color w:val="111111"/>
          <w:sz w:val="28"/>
          <w:szCs w:val="28"/>
          <w:rtl/>
        </w:rPr>
        <w:t xml:space="preserve">القصيده الجرباويه: دوازده بيت آن در نسخه ما مانده است) سپه 313. (447: 2 صدر: ش 6 دفتر، ص 99.</w:t>
      </w:r>
    </w:p>
    <w:p>
      <w:pPr>
        <w:pStyle w:val="Heading2"/>
      </w:pPr>
      <w:bookmarkStart w:id="3379" w:name="_Toc2548"/>
      <w:r>
        <w:t>فقه</w:t>
      </w:r>
      <w:bookmarkEnd w:id="3379"/>
    </w:p>
    <w:p>
      <w:pPr>
        <w:pStyle w:val="BookText"/>
      </w:pPr>
      <w:r>
        <w:rPr>
          <w:rFonts w:ascii="IRNazanin" w:hAnsi="IRNazanin" w:eastAsia="IRNazanin" w:cs="IRNazanin"/>
          <w:lang w:bidi="fa-IR"/>
          <w:color w:val="111111"/>
          <w:sz w:val="28"/>
          <w:szCs w:val="28"/>
          <w:rtl/>
        </w:rPr>
        <w:t xml:space="preserve">فقه، رساله عملى است در يك مقدمه و چند مطلب، اصول دين است و شش كتاب: طهارت، نماز، روزه، زكاه، خمس، حج، از مسيح بن محمد سعيد. آغاز: بسمله. حمدله.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90" w:name="pg20264_230212"/>
    <w:bookmarkEnd w:id="590"/>
    <w:p>
      <w:pPr>
        <w:pStyle w:val="BookText"/>
      </w:pPr>
      <w:r>
        <w:rPr>
          <w:rFonts w:ascii="IRNazanin" w:hAnsi="IRNazanin" w:eastAsia="IRNazanin" w:cs="IRNazanin"/>
          <w:lang w:bidi="fa-IR"/>
          <w:color w:val="111111"/>
          <w:sz w:val="28"/>
          <w:szCs w:val="28"/>
          <w:rtl/>
        </w:rPr>
        <w:t xml:space="preserve">اين مختصريست در نهايت اختصار در بيان مسائل طهارت و نماز و روزه و زكوه و خمس و حج كه اين عبد... مسيح بن محمد سعيد... برشته تحرير درآورده. 6457: نستعليق سده سيزدهم. كاغذ فرنگى- جلد تيماج قهوه يى ضربى، 10/5 * 15، 13 س 10/5 * 5/5</w:t>
      </w:r>
    </w:p>
    <w:p>
      <w:pPr>
        <w:pStyle w:val="Heading2"/>
      </w:pPr>
      <w:bookmarkStart w:id="3380" w:name="_Toc2549"/>
      <w:r>
        <w:t>مجمع البيان (12)</w:t>
      </w:r>
      <w:bookmarkEnd w:id="3380"/>
    </w:p>
    <w:p>
      <w:pPr>
        <w:pStyle w:val="BookText"/>
      </w:pPr>
      <w:r>
        <w:rPr>
          <w:rFonts w:ascii="IRNazanin" w:hAnsi="IRNazanin" w:eastAsia="IRNazanin" w:cs="IRNazanin"/>
          <w:lang w:bidi="fa-IR"/>
          <w:color w:val="111111"/>
          <w:sz w:val="28"/>
          <w:szCs w:val="28"/>
          <w:rtl/>
        </w:rPr>
        <w:t xml:space="preserve">5209: نسخ محمد يونس بن يس نجفى در 7 ع 1094/1، از كهف تا آخر، عنوان و نشان شنگرف. كاغذ فرنگى- جلد تيماج زرد ضربى‌مقوايى، 356 گ 19 * 31- 28 س 13 * 21.</w:t>
      </w:r>
    </w:p>
    <w:p>
      <w:pPr>
        <w:pStyle w:val="Heading2"/>
      </w:pPr>
      <w:bookmarkStart w:id="3381" w:name="_Toc2550"/>
      <w:r>
        <w:t>نقد الرجال (5)</w:t>
      </w:r>
      <w:bookmarkEnd w:id="3381"/>
    </w:p>
    <w:p>
      <w:pPr>
        <w:pStyle w:val="BookText"/>
      </w:pPr>
      <w:r>
        <w:rPr>
          <w:rFonts w:ascii="IRNazanin" w:hAnsi="IRNazanin" w:eastAsia="IRNazanin" w:cs="IRNazanin"/>
          <w:lang w:bidi="fa-IR"/>
          <w:color w:val="111111"/>
          <w:sz w:val="28"/>
          <w:szCs w:val="28"/>
          <w:rtl/>
        </w:rPr>
        <w:t xml:space="preserve">2711: نستعليق شنبه 29 رمضان 1257 از روى نسخه محمد تقى بن المجلسى. كاغذ فرنگى سفيد- جلد ساغرى سرخ و مشكى در ميان ترنج روغنى با گل و بوته، 191 گ 15 * 21- 21 س 5 و 8 * 12.</w:t>
      </w:r>
    </w:p>
    <w:p>
      <w:pPr>
        <w:pStyle w:val="Heading2"/>
      </w:pPr>
      <w:bookmarkStart w:id="3382" w:name="_Toc2551"/>
      <w:r>
        <w:t>شرح رساله هيئت (1)</w:t>
      </w:r>
      <w:bookmarkEnd w:id="3382"/>
    </w:p>
    <w:p>
      <w:pPr>
        <w:pStyle w:val="BookText"/>
      </w:pPr>
      <w:r>
        <w:rPr>
          <w:rFonts w:ascii="IRNazanin" w:hAnsi="IRNazanin" w:eastAsia="IRNazanin" w:cs="IRNazanin"/>
          <w:lang w:bidi="fa-IR"/>
          <w:color w:val="111111"/>
          <w:sz w:val="28"/>
          <w:szCs w:val="28"/>
          <w:rtl/>
        </w:rPr>
        <w:t xml:space="preserve">602: بخط نستعليق سده سيزده، حواشى با نشانه " ع. ل. ره " و با نشانه " شرح چغمينى بيرجندى، ملامظفر، ميرزا احمد، لارى " متن زير خط شنگرف و شكلها شنگرف است. كاغذ فرنگى سفيد- جلد تيماج سبز مقوايى ساده، 61 گ 16 * 21- 21 س 9 *15 آغاز: همايون نامه اى كه مزين بنام واجب الاعظام پادشاهى بود... اما بعد... محمد المدعوبه مصلح الدين اللارى الانصارى مصور راى ارباب لباب ميگرداند كه اين فايده ايست پر فايده كه تعلق يافته بر رساله فارسيه در هيئت كه منسوب به... علاءالدين على قوشچى. انجام:) و قبله در خلاف جهت ظل بود (چه مگه شرقى است و جهت ظل غربى.</w:t>
      </w:r>
    </w:p>
    <w:p>
      <w:pPr>
        <w:pStyle w:val="Heading2"/>
      </w:pPr>
      <w:bookmarkStart w:id="3383" w:name="_Toc2552"/>
      <w:r>
        <w:t>المسائل الفقهيه</w:t>
      </w:r>
      <w:bookmarkEnd w:id="3383"/>
    </w:p>
    <w:p>
      <w:pPr>
        <w:pStyle w:val="BookText"/>
      </w:pPr>
      <w:r>
        <w:rPr>
          <w:rFonts w:ascii="IRNazanin" w:hAnsi="IRNazanin" w:eastAsia="IRNazanin" w:cs="IRNazanin"/>
          <w:lang w:bidi="fa-IR"/>
          <w:color w:val="111111"/>
          <w:sz w:val="28"/>
          <w:szCs w:val="28"/>
          <w:rtl/>
        </w:rPr>
        <w:t xml:space="preserve">المسائل الفقهيه: مسائل فقهى است در پنج باب و خاتمه و نزديك به دويست و بيست پرسش و پاسخ است و گويا از حسين بن عبدالصمد عاملى باشد و در زمان شاه طهماسب صفوى تاليف شده است. آغاز: الحمد لله الذى كشف الغمه عن هذه الامه التى لاتعفو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91" w:name="pg20264_230213"/>
    <w:bookmarkEnd w:id="591"/>
    <w:p>
      <w:pPr>
        <w:pStyle w:val="BookText"/>
      </w:pPr>
      <w:r>
        <w:rPr>
          <w:rFonts w:ascii="IRNazanin" w:hAnsi="IRNazanin" w:eastAsia="IRNazanin" w:cs="IRNazanin"/>
          <w:lang w:bidi="fa-IR"/>
          <w:color w:val="111111"/>
          <w:sz w:val="28"/>
          <w:szCs w:val="28"/>
          <w:rtl/>
        </w:rPr>
        <w:t xml:space="preserve">ولاتقوى. انجام: و اجعل عواقبنا الى حسن رضائك و صلى الله على... و الحمدلله رب العالمين 2333: ش 1 دفتر، 1 پ- 7 پ، پس از اين در يك برگ ده مساله فقهى است از املاهاى على بن عبد العالى) سپه 409: 1).</w:t>
      </w:r>
    </w:p>
    <w:p>
      <w:pPr>
        <w:pStyle w:val="Heading2"/>
      </w:pPr>
      <w:bookmarkStart w:id="3384" w:name="_Toc2553"/>
      <w:r>
        <w:t>نوحه الاحزان و صيحه الاشبحان</w:t>
      </w:r>
      <w:bookmarkEnd w:id="3384"/>
    </w:p>
    <w:p>
      <w:pPr>
        <w:pStyle w:val="BookText"/>
      </w:pPr>
      <w:r>
        <w:rPr>
          <w:rFonts w:ascii="IRNazanin" w:hAnsi="IRNazanin" w:eastAsia="IRNazanin" w:cs="IRNazanin"/>
          <w:lang w:bidi="fa-IR"/>
          <w:color w:val="111111"/>
          <w:sz w:val="28"/>
          <w:szCs w:val="28"/>
          <w:rtl/>
        </w:rPr>
        <w:t xml:space="preserve">نوحه الاحزان و صيحه الاشبحان: مقتل فارسى است در يك مقدمه و پنج مسلك و يك خاتمه و از محمد يوسف بن آقا بيگ دهخوارقانى است كه ميگويد كه: " كتاب تاريخ ملاحسين واعظ كاشفى را تصحيح و روايات صحيحه در آن ادخال و اقوال او را حذف كرده باين صورت درآوردم ". بنام شاه عباس ثانى تاليف شده است. آغاز: بسمله الحمدلله على السراء و الضراء و العافيه و البلاء و الراحه و العناء... اما بعد چنين گويد... محمد يوسف بن آقابيك الده خوارقانى كه چون در كتاب... انجام: و فراموش ننمايند من اعانه اعانه الله. 5600: نستعليق ميرزامحمد كاتب در 1239، عنوانها شنگرف. كاغذ فرنگى سفيد- جلد تيماج مشكى مقوايى ضربى، 283 گ 21 *31، 20 س 12 *20.</w:t>
      </w:r>
    </w:p>
    <w:p>
      <w:pPr>
        <w:pStyle w:val="Heading2"/>
      </w:pPr>
      <w:bookmarkStart w:id="3385" w:name="_Toc2554"/>
      <w:r>
        <w:t>الوجيزه (2)</w:t>
      </w:r>
      <w:bookmarkEnd w:id="3385"/>
    </w:p>
    <w:p>
      <w:pPr>
        <w:pStyle w:val="BookText"/>
      </w:pPr>
      <w:r>
        <w:rPr>
          <w:rFonts w:ascii="IRNazanin" w:hAnsi="IRNazanin" w:eastAsia="IRNazanin" w:cs="IRNazanin"/>
          <w:lang w:bidi="fa-IR"/>
          <w:color w:val="111111"/>
          <w:sz w:val="28"/>
          <w:szCs w:val="28"/>
          <w:rtl/>
        </w:rPr>
        <w:t xml:space="preserve">549: ش دفتر، 27 ر- 33 ر، در 1255، نوشته شده است.</w:t>
      </w:r>
    </w:p>
    <w:p>
      <w:pPr>
        <w:pStyle w:val="Heading2"/>
      </w:pPr>
      <w:bookmarkStart w:id="3386" w:name="_Toc2555"/>
      <w:r>
        <w:t>مكاتيب (2)</w:t>
      </w:r>
      <w:bookmarkEnd w:id="3386"/>
    </w:p>
    <w:p>
      <w:pPr>
        <w:pStyle w:val="BookText"/>
      </w:pPr>
      <w:r>
        <w:rPr>
          <w:rFonts w:ascii="IRNazanin" w:hAnsi="IRNazanin" w:eastAsia="IRNazanin" w:cs="IRNazanin"/>
          <w:lang w:bidi="fa-IR"/>
          <w:color w:val="111111"/>
          <w:sz w:val="28"/>
          <w:szCs w:val="28"/>
          <w:rtl/>
        </w:rPr>
        <w:t xml:space="preserve">2- نامه ديگر: از قطب محيى آغاز: بسمله. من اقل عباد الله قطب بن محيى الدين الى ولى الله الامير افضل الدين محمد، شما را از آنكه عظيم آگاه گردانيم... انجام: و از طريق اشرار دور بمنه و كرمه. 2799: ش 48 دفتر، 558- 555. ش 49، معماى منظوم حقيرى است، 564- 561. ش 1 حديث قدسى است.</w:t>
      </w:r>
    </w:p>
    <w:p>
      <w:pPr>
        <w:pStyle w:val="Heading2"/>
      </w:pPr>
      <w:bookmarkStart w:id="3387" w:name="_Toc2556"/>
      <w:r>
        <w:t>المنتخب فى جمع المراثى و الخطب (1)</w:t>
      </w:r>
      <w:bookmarkEnd w:id="3387"/>
    </w:p>
    <w:p>
      <w:pPr>
        <w:pStyle w:val="BookText"/>
      </w:pPr>
      <w:r>
        <w:rPr>
          <w:rFonts w:ascii="IRNazanin" w:hAnsi="IRNazanin" w:eastAsia="IRNazanin" w:cs="IRNazanin"/>
          <w:lang w:bidi="fa-IR"/>
          <w:color w:val="111111"/>
          <w:sz w:val="28"/>
          <w:szCs w:val="28"/>
          <w:rtl/>
        </w:rPr>
        <w:t xml:space="preserve">5583: نسخ على بن لطف الله جدحفصى بحرانى در 14 ج 1190/1، عنوانها شنگرف جدول صفحه ها و شعرها شنگرف. نيمه دوم است و مطابق چاپ شده: در انجام كمى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92" w:name="pg20264_230214"/>
    <w:bookmarkEnd w:id="592"/>
    <w:p>
      <w:pPr>
        <w:pStyle w:val="BookText"/>
      </w:pPr>
      <w:r>
        <w:rPr>
          <w:rFonts w:ascii="IRNazanin" w:hAnsi="IRNazanin" w:eastAsia="IRNazanin" w:cs="IRNazanin"/>
          <w:lang w:bidi="fa-IR"/>
          <w:color w:val="111111"/>
          <w:sz w:val="28"/>
          <w:szCs w:val="28"/>
          <w:rtl/>
        </w:rPr>
        <w:t xml:space="preserve">اختلاف دارد، آغاز: بسمله. المجالس الاول من الجزء الثانى من المنتخب فى الليله السادسه من عشر المحرم و فيه ابواب ثلاثه. الباب الاول اعلموايها الاخوان انه لاخير و الله فى دمع يصان عن سادات الزمان. انجام: و الاشتمال على الكمالات انه حميد مجيد فعال لمايريد. كاغذ فرنگى نخودى- جلد تيماج مشكى مقوايى، 162 گ 31 * 21- 30/5 س 13/5 * 24.</w:t>
      </w:r>
    </w:p>
    <w:p>
      <w:pPr>
        <w:pStyle w:val="Heading2"/>
      </w:pPr>
      <w:bookmarkStart w:id="3388" w:name="_Toc2557"/>
      <w:r>
        <w:t>نقد الرجال (6)</w:t>
      </w:r>
      <w:bookmarkEnd w:id="3388"/>
    </w:p>
    <w:p>
      <w:pPr>
        <w:pStyle w:val="BookText"/>
      </w:pPr>
      <w:r>
        <w:rPr>
          <w:rFonts w:ascii="IRNazanin" w:hAnsi="IRNazanin" w:eastAsia="IRNazanin" w:cs="IRNazanin"/>
          <w:lang w:bidi="fa-IR"/>
          <w:color w:val="111111"/>
          <w:sz w:val="28"/>
          <w:szCs w:val="28"/>
          <w:rtl/>
        </w:rPr>
        <w:t xml:space="preserve">7364: نستعليق 1231، در سپاهان نوشته شده است. آغاز و انجام افتاده و چنين است: آغاز: على بن الحسن الهمدانى ثقه دى حج و فى‌صه انه من اصحاب الجواد. و فى دانه من اصحاب الهادى و لعله الصواب لانى لم اجده عند ذكر اصحاب الجواد) ص 233 چاپى نقد الرجال (انجام: الفائده السادسه لنا طرق متعدده الى الشيخ الاعظم الكلينى... عن استادى... مولانا الانام عبدالله الحسين التسترى مدظله العالى عن الشيخ... نعمه الله بن احمد بن محمد بن خاتون العاملى... عن الشيخ الامام العلامه جمال الدين الحسن بن يوسف المطهر الحلى... الحمدلله رب العالمين و صلى الله على خير خلقيه محمد و آله. كاغذ فرنگى سفيد- جلد مقوا، 84 گ 16 * 22/5، 22 س 8 * 14/5</w:t>
      </w:r>
    </w:p>
    <w:p>
      <w:pPr>
        <w:pStyle w:val="Heading2"/>
      </w:pPr>
      <w:bookmarkStart w:id="3389" w:name="_Toc2558"/>
      <w:r>
        <w:t>القانون (8)</w:t>
      </w:r>
      <w:bookmarkEnd w:id="3389"/>
    </w:p>
    <w:p>
      <w:pPr>
        <w:pStyle w:val="BookText"/>
      </w:pPr>
      <w:r>
        <w:rPr>
          <w:rFonts w:ascii="IRNazanin" w:hAnsi="IRNazanin" w:eastAsia="IRNazanin" w:cs="IRNazanin"/>
          <w:lang w:bidi="fa-IR"/>
          <w:color w:val="111111"/>
          <w:sz w:val="28"/>
          <w:szCs w:val="28"/>
          <w:rtl/>
        </w:rPr>
        <w:t xml:space="preserve">7376: از آغاز است تا نيمه فصل 28 فن 4 كتاب نخستين و پيش از صفحه آخر چند برگى افتاده است، بخط نستعليق سده 11 و در صفحه آخر خط حكيم ساميطر مشتهر بعمار و تاريخ 17 ذق 1042 ديده ميشود. كاغذ سپاهانى نخودى- جلد تيماج قهوه يى ضربى مقوايى، 283 گ 13 * 6/5- 26 * 16.</w:t>
      </w:r>
    </w:p>
    <w:p>
      <w:pPr>
        <w:pStyle w:val="Heading2"/>
      </w:pPr>
      <w:bookmarkStart w:id="3390" w:name="_Toc2559"/>
      <w:r>
        <w:t>الكافى (2)</w:t>
      </w:r>
      <w:bookmarkEnd w:id="3390"/>
    </w:p>
    <w:p>
      <w:pPr>
        <w:pStyle w:val="BookText"/>
      </w:pPr>
      <w:r>
        <w:rPr>
          <w:rFonts w:ascii="IRNazanin" w:hAnsi="IRNazanin" w:eastAsia="IRNazanin" w:cs="IRNazanin"/>
          <w:lang w:bidi="fa-IR"/>
          <w:color w:val="111111"/>
          <w:sz w:val="28"/>
          <w:szCs w:val="28"/>
          <w:rtl/>
        </w:rPr>
        <w:t xml:space="preserve">55 صدر: فروع كافى است از طهارت تا پايان معيشت بخط نسخ 1 ج 1055/2 كه حافظ محمد صادق بن حاجى محمد حافظ مشهدى‌آنرا نوشته است، عنوانها درشت تر و مشكى و زرين، نام راويان شنگرف و نام امامان و عنوان بابها بزر و جدولها بزر و لاجورد است، در پايان جنائز دو صفحه در ترنج نوشته شده و تاريخ 1054/5/4 دارد، در پايان حج در دو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93" w:name="pg20264_230215"/>
    <w:bookmarkEnd w:id="593"/>
    <w:p>
      <w:pPr>
        <w:pStyle w:val="BookText"/>
      </w:pPr>
      <w:r>
        <w:rPr>
          <w:rFonts w:ascii="IRNazanin" w:hAnsi="IRNazanin" w:eastAsia="IRNazanin" w:cs="IRNazanin"/>
          <w:lang w:bidi="fa-IR"/>
          <w:color w:val="111111"/>
          <w:sz w:val="28"/>
          <w:szCs w:val="28"/>
          <w:rtl/>
        </w:rPr>
        <w:t xml:space="preserve">صفحه در لوزى نوشته شده و تاريخ بازپسين هفته ماه پنجم سال 1055 در آن ديده مى شود. كاغذ سپاهانى سفيد- جلد ساغرى مشكى سوخت زركوب با شنگرف و با ترنج و لچكى و درون تيماج سرخ. 345 گ 23 * 25- 35 س 14 * 22.</w:t>
      </w:r>
    </w:p>
    <w:p>
      <w:pPr>
        <w:pStyle w:val="Heading2"/>
      </w:pPr>
      <w:bookmarkStart w:id="3391" w:name="_Toc2560"/>
      <w:r>
        <w:t>مجمع البحرين و مطلع النيرين (8)</w:t>
      </w:r>
      <w:bookmarkEnd w:id="3391"/>
    </w:p>
    <w:p>
      <w:pPr>
        <w:pStyle w:val="BookText"/>
      </w:pPr>
      <w:r>
        <w:rPr>
          <w:rFonts w:ascii="IRNazanin" w:hAnsi="IRNazanin" w:eastAsia="IRNazanin" w:cs="IRNazanin"/>
          <w:lang w:bidi="fa-IR"/>
          <w:color w:val="111111"/>
          <w:sz w:val="28"/>
          <w:szCs w:val="28"/>
          <w:rtl/>
        </w:rPr>
        <w:t xml:space="preserve">851 مشير: نسخ سده 13، عنوان و لغات شنگرف) سپه 278: 2) كاغذ فرنگى سفيد- جلد تيماج مشكى مقوايى، 290 گ 20 * 39- 29/5 س 11/5 * 22.</w:t>
      </w:r>
    </w:p>
    <w:p>
      <w:pPr>
        <w:pStyle w:val="Heading2"/>
      </w:pPr>
      <w:bookmarkStart w:id="3392" w:name="_Toc2561"/>
      <w:r>
        <w:t>نامه كاشانى</w:t>
      </w:r>
      <w:bookmarkEnd w:id="3392"/>
    </w:p>
    <w:p>
      <w:pPr>
        <w:pStyle w:val="BookText"/>
      </w:pPr>
      <w:r>
        <w:rPr>
          <w:rFonts w:ascii="IRNazanin" w:hAnsi="IRNazanin" w:eastAsia="IRNazanin" w:cs="IRNazanin"/>
          <w:lang w:bidi="fa-IR"/>
          <w:color w:val="111111"/>
          <w:sz w:val="28"/>
          <w:szCs w:val="28"/>
          <w:rtl/>
        </w:rPr>
        <w:t xml:space="preserve">نامه كاشانى: نامه ايست از باباافضل الدين كاشانى به صاحب سعيد صدر الصدور مجد الدين محمد بن عبيد الله كه در شصت سالگى‌نوشته است) شماره 2 مكاتيب در مصنفات كاشانى- دانشگاه 385: 3 ش 2912 (5: ش 41 دفتر، در 141 پ بازپسين بندنامه ايست كه در آن از شصت سالگى كاشانى ياد ميشود و شعرها و چهار سطر نثر آخر را ندارد) ص 699- 698 مصنفات(و پس از اين در 141 پ- 142 پ آغاز همين نامه است.</w:t>
      </w:r>
    </w:p>
    <w:p>
      <w:pPr>
        <w:pStyle w:val="Heading2"/>
      </w:pPr>
      <w:bookmarkStart w:id="3393" w:name="_Toc2562"/>
      <w:r>
        <w:t>معما (رساله در-)</w:t>
      </w:r>
      <w:bookmarkEnd w:id="3393"/>
    </w:p>
    <w:p>
      <w:pPr>
        <w:pStyle w:val="BookText"/>
      </w:pPr>
      <w:r>
        <w:rPr>
          <w:rFonts w:ascii="IRNazanin" w:hAnsi="IRNazanin" w:eastAsia="IRNazanin" w:cs="IRNazanin"/>
          <w:lang w:bidi="fa-IR"/>
          <w:color w:val="111111"/>
          <w:sz w:val="28"/>
          <w:szCs w:val="28"/>
          <w:rtl/>
        </w:rPr>
        <w:t xml:space="preserve">معما) رساله در- (: بنام ابو الغازى سلطان محمود ساخته شده است. آغاز: سر اين نامه نام نامدارى گشاد كار هر بسته كارى انجام: و امثال اين رساله در اين فن بسيار است اما ملالت خاطر خطير سر راه بر قلم سبك مخان مى گيرد. 2878: ش 6 دفتر، 80 ر- 94 ر، به همان خط نستعليق احمد بن حاجى على شهير به وجهى نويسنده شماره هاى ديگر در 987.</w:t>
      </w:r>
    </w:p>
    <w:p>
      <w:pPr>
        <w:pStyle w:val="Heading2"/>
      </w:pPr>
      <w:bookmarkStart w:id="3394" w:name="_Toc2563"/>
      <w:r>
        <w:t>فرهنگ عربى بفارسى</w:t>
      </w:r>
      <w:bookmarkEnd w:id="3394"/>
    </w:p>
    <w:p>
      <w:pPr>
        <w:pStyle w:val="BookText"/>
      </w:pPr>
      <w:r>
        <w:rPr>
          <w:rFonts w:ascii="IRNazanin" w:hAnsi="IRNazanin" w:eastAsia="IRNazanin" w:cs="IRNazanin"/>
          <w:lang w:bidi="fa-IR"/>
          <w:color w:val="111111"/>
          <w:sz w:val="28"/>
          <w:szCs w:val="28"/>
          <w:rtl/>
        </w:rPr>
        <w:t xml:space="preserve">فرهنگ عربى بفارسى، گرد آورنده آن شناخته نشده است) فرهنگنامه ها ص 281) چنين است فهرست مطالب آن: گياهها، مواضع، ظروف، اعضاى بدن، اسماء انسان و حالات عمر، اسماء الفاظ، اعداد و اوزان، حيوانات، ضماير. آغاز: باب الالف: اعتصام چنگ در زدن. اشتباه: پوشيده شدن. امتحان: آزمودن. انجام: باب السين: سماحت: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94" w:name="pg20264_230216"/>
    <w:bookmarkEnd w:id="594"/>
    <w:p>
      <w:pPr>
        <w:pStyle w:val="BookText"/>
      </w:pPr>
      <w:r>
        <w:rPr>
          <w:rFonts w:ascii="IRNazanin" w:hAnsi="IRNazanin" w:eastAsia="IRNazanin" w:cs="IRNazanin"/>
          <w:lang w:bidi="fa-IR"/>
          <w:color w:val="111111"/>
          <w:sz w:val="28"/>
          <w:szCs w:val="28"/>
          <w:rtl/>
        </w:rPr>
        <w:t xml:space="preserve">جوانمردى. سفاحت)؟(: بيخردى. سفيه: بى خرد. سلوت: بى غمى و خورسندى) نسخه ما تا باب الميم است (. 7487: ش 2 دفتر (94 ر- 261 پ (متن نسخ و فارسى بخط نستعليق سده 11.</w:t>
      </w:r>
    </w:p>
    <w:p>
      <w:pPr>
        <w:pStyle w:val="Heading2"/>
      </w:pPr>
      <w:bookmarkStart w:id="3395" w:name="_Toc2564"/>
      <w:r>
        <w:t>مجمع البيان (4)</w:t>
      </w:r>
      <w:bookmarkEnd w:id="3395"/>
    </w:p>
    <w:p>
      <w:pPr>
        <w:pStyle w:val="BookText"/>
      </w:pPr>
      <w:r>
        <w:rPr>
          <w:rFonts w:ascii="IRNazanin" w:hAnsi="IRNazanin" w:eastAsia="IRNazanin" w:cs="IRNazanin"/>
          <w:lang w:bidi="fa-IR"/>
          <w:color w:val="111111"/>
          <w:sz w:val="28"/>
          <w:szCs w:val="28"/>
          <w:rtl/>
        </w:rPr>
        <w:t xml:space="preserve">1961: سپه 170: 1.</w:t>
      </w:r>
    </w:p>
    <w:p>
      <w:pPr>
        <w:pStyle w:val="Heading2"/>
      </w:pPr>
      <w:bookmarkStart w:id="3396" w:name="_Toc2565"/>
      <w:r>
        <w:t>القامس المحيط و القابوس الوسيط فى جمع لغات العرب التى ذهبت شماطيط (16)</w:t>
      </w:r>
      <w:bookmarkEnd w:id="3396"/>
    </w:p>
    <w:p>
      <w:pPr>
        <w:pStyle w:val="BookText"/>
      </w:pPr>
      <w:r>
        <w:rPr>
          <w:rFonts w:ascii="IRNazanin" w:hAnsi="IRNazanin" w:eastAsia="IRNazanin" w:cs="IRNazanin"/>
          <w:lang w:bidi="fa-IR"/>
          <w:color w:val="111111"/>
          <w:sz w:val="28"/>
          <w:szCs w:val="28"/>
          <w:rtl/>
        </w:rPr>
        <w:t xml:space="preserve">7472: از آغاز تا باب الضاد فصل الهاء را دارد. نسخ سده 13، عنوان شنگرف، صفحات در دو جدول، يكى شنگرف و دومى زر و شنگرف، مالك حسين طباطبايى در 1237. كاغذ سپاهانى- جلد تيماج سرخ ضربى مقوايى با لولا، 576 گ 26 * 19- 18 س 9/5 * 18.</w:t>
      </w:r>
    </w:p>
    <w:p>
      <w:pPr>
        <w:pStyle w:val="Heading2"/>
      </w:pPr>
      <w:bookmarkStart w:id="3397" w:name="_Toc2566"/>
      <w:r>
        <w:t>گنج نامه الهى</w:t>
      </w:r>
      <w:bookmarkEnd w:id="3397"/>
    </w:p>
    <w:p>
      <w:pPr>
        <w:pStyle w:val="BookText"/>
      </w:pPr>
      <w:r>
        <w:rPr>
          <w:rFonts w:ascii="IRNazanin" w:hAnsi="IRNazanin" w:eastAsia="IRNazanin" w:cs="IRNazanin"/>
          <w:lang w:bidi="fa-IR"/>
          <w:color w:val="111111"/>
          <w:sz w:val="28"/>
          <w:szCs w:val="28"/>
          <w:rtl/>
        </w:rPr>
        <w:t xml:space="preserve">گنج نامه الهى: از امير حسينى حسين بن عالم غورى سراينده زاد المسافرين و طرب المجالس و نزهه الارواح است) ذريعه 100: 9). دوبار در متن كتاب از " گنج نامه " نام برده شده است. فهرست داستانهاى عرفانى آن چنين است: باب 1- صفت خاك 7 فصل. باب 2- صفت آب 5 فصل. باب 3- صفت باد 3 فصل. باب 4- صفت آتش 6 فصل. باب 5- صفت ابليس 9 فصل. داستانهاى بسيارى از زبان جانوران دارد و شعرهاى فارسى در آن آمده است. آغاز: بسمله. آفرين از جهان آفرين بر جان دورانديشى كه نزد او سخن را قدر است. هم بدان قدر كه طلب تحقيق رفيق اوست...) پس از پنج مرگ: (آغاز كتاب گنج نامه الهى سرمدى بسم الله الرحمن الرحيم هدايتى است آسمانى و بدايتى است رحمانى. 5507: نستعليق سده 9 و 10، عنوان و نشان شنگرف. انجام افتاده: راغ گفت جانوران اين نواحى اين نوع كار زغن را) ناقص مانده در ميان فصل 4 باب 9). كاغذ اصفهانى نخودى- جلد مقوايى پارچه اى- 65 گ 13 * 15- 17 س 7/5 * 11.</w:t>
      </w:r>
    </w:p>
    <w:p>
      <w:pPr>
        <w:pStyle w:val="Heading2"/>
      </w:pPr>
      <w:bookmarkStart w:id="3398" w:name="_Toc2567"/>
      <w:r>
        <w:t>هماى و همايون</w:t>
      </w:r>
      <w:bookmarkEnd w:id="3398"/>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95" w:name="pg20264_230217"/>
    <w:bookmarkEnd w:id="595"/>
    <w:p>
      <w:pPr>
        <w:pStyle w:val="BookText"/>
      </w:pPr>
      <w:r>
        <w:rPr>
          <w:rFonts w:ascii="IRNazanin" w:hAnsi="IRNazanin" w:eastAsia="IRNazanin" w:cs="IRNazanin"/>
          <w:lang w:bidi="fa-IR"/>
          <w:color w:val="111111"/>
          <w:sz w:val="28"/>
          <w:szCs w:val="28"/>
          <w:rtl/>
        </w:rPr>
        <w:t xml:space="preserve">هماى و همايون: يكى از خمسه خواجوى كرمانى (573- 512)) سپه 415. (512: 2: سپه 516: 2.</w:t>
      </w:r>
    </w:p>
    <w:p>
      <w:pPr>
        <w:pStyle w:val="Heading2"/>
      </w:pPr>
      <w:bookmarkStart w:id="3399" w:name="_Toc2568"/>
      <w:r>
        <w:t>مسالك الافهام فى شرح شرايع الاسلام (15)</w:t>
      </w:r>
      <w:bookmarkEnd w:id="3399"/>
    </w:p>
    <w:p>
      <w:pPr>
        <w:pStyle w:val="BookText"/>
      </w:pPr>
      <w:r>
        <w:rPr>
          <w:rFonts w:ascii="IRNazanin" w:hAnsi="IRNazanin" w:eastAsia="IRNazanin" w:cs="IRNazanin"/>
          <w:lang w:bidi="fa-IR"/>
          <w:color w:val="111111"/>
          <w:sz w:val="28"/>
          <w:szCs w:val="28"/>
          <w:rtl/>
        </w:rPr>
        <w:t xml:space="preserve">2649: سپه 454: 1.</w:t>
      </w:r>
    </w:p>
    <w:p>
      <w:pPr>
        <w:pStyle w:val="Heading2"/>
      </w:pPr>
      <w:bookmarkStart w:id="3400" w:name="_Toc2569"/>
      <w:r>
        <w:t>نامه هاى عرفانى</w:t>
      </w:r>
      <w:bookmarkEnd w:id="3400"/>
    </w:p>
    <w:p>
      <w:pPr>
        <w:pStyle w:val="BookText"/>
      </w:pPr>
      <w:r>
        <w:rPr>
          <w:rFonts w:ascii="IRNazanin" w:hAnsi="IRNazanin" w:eastAsia="IRNazanin" w:cs="IRNazanin"/>
          <w:lang w:bidi="fa-IR"/>
          <w:color w:val="111111"/>
          <w:sz w:val="28"/>
          <w:szCs w:val="28"/>
          <w:rtl/>
        </w:rPr>
        <w:t xml:space="preserve">نامه هاى عرفانى: از محمد حسينى به ملك محمود كه خود را خاك آستانه قطب عالم ناميده است بتاريخهاى گوناگون بترتيب زير: 10 صفر 829. روز دوشنبه 5 ع 1 8.824/1 ع 13.824/1 ع 7.824/2 ع 4.824/1 ج 27.824 /1 شعبان 2........824 محرم 5.825 محرم 14.825 ذى حجه 18.825 محرم 24.825 محرم 825. آغاز: فرو ريزد تا از غايت مستى خود در هستى او متفرق شوند انا الحق و سبحانى بر زبان رانند. انجام: و مشتاقان مقام اشتياق سرمه از خاك در او. 5734: ش 1 دفتر، 2 ر- 201 پ، نسخ سده 11. كاغذ سپاهانى- جلد تيماج قهوه اى ضربى مقوايى، 231 گ 13 * 22 و 18 س 8 *17.</w:t>
      </w:r>
    </w:p>
    <w:p>
      <w:pPr>
        <w:pStyle w:val="Heading2"/>
      </w:pPr>
      <w:bookmarkStart w:id="3401" w:name="_Toc2570"/>
      <w:r>
        <w:t>مغنى اللبيب عن كتب الاعاريب (11)</w:t>
      </w:r>
      <w:bookmarkEnd w:id="3401"/>
    </w:p>
    <w:p>
      <w:pPr>
        <w:pStyle w:val="BookText"/>
      </w:pPr>
      <w:r>
        <w:rPr>
          <w:rFonts w:ascii="IRNazanin" w:hAnsi="IRNazanin" w:eastAsia="IRNazanin" w:cs="IRNazanin"/>
          <w:lang w:bidi="fa-IR"/>
          <w:color w:val="111111"/>
          <w:sz w:val="28"/>
          <w:szCs w:val="28"/>
          <w:rtl/>
        </w:rPr>
        <w:t xml:space="preserve">6993: نسخ نعمه الله بن مهدى اصطهباناتى در سه شنبه محرم 1234، حواشى دارد. كاغذ فرنگى آهار مهره- جلد تيماج قهوه اى‌مقوايى، 252 گ 14 * 24- 25 س 7/5 * 19.</w:t>
      </w:r>
    </w:p>
    <w:p>
      <w:pPr>
        <w:pStyle w:val="Heading2"/>
      </w:pPr>
      <w:bookmarkStart w:id="3402" w:name="_Toc2571"/>
      <w:r>
        <w:t>منيه المريد فى آداب المفيد و المستفيد</w:t>
      </w:r>
      <w:bookmarkEnd w:id="3402"/>
    </w:p>
    <w:p>
      <w:pPr>
        <w:pStyle w:val="BookText"/>
      </w:pPr>
      <w:r>
        <w:rPr>
          <w:rFonts w:ascii="IRNazanin" w:hAnsi="IRNazanin" w:eastAsia="IRNazanin" w:cs="IRNazanin"/>
          <w:lang w:bidi="fa-IR"/>
          <w:color w:val="111111"/>
          <w:sz w:val="28"/>
          <w:szCs w:val="28"/>
          <w:rtl/>
        </w:rPr>
        <w:t xml:space="preserve">منيه المريد فى آداب المفيد و المستفيد: از شهيدثانى درگذشته 966 است در آموزش و پرورش) فهرست دانشگاه: 6823)</w:t>
      </w:r>
    </w:p>
    <w:p>
      <w:pPr>
        <w:pStyle w:val="Heading2"/>
      </w:pPr>
      <w:bookmarkStart w:id="3403" w:name="_Toc2572"/>
      <w:r>
        <w:t>المطول (10)</w:t>
      </w:r>
      <w:bookmarkEnd w:id="3403"/>
    </w:p>
    <w:p>
      <w:pPr>
        <w:pStyle w:val="BookText"/>
      </w:pPr>
      <w:r>
        <w:rPr>
          <w:rFonts w:ascii="IRNazanin" w:hAnsi="IRNazanin" w:eastAsia="IRNazanin" w:cs="IRNazanin"/>
          <w:lang w:bidi="fa-IR"/>
          <w:color w:val="111111"/>
          <w:sz w:val="28"/>
          <w:szCs w:val="28"/>
          <w:rtl/>
        </w:rPr>
        <w:t xml:space="preserve">2985: در فهرست سپهسالار (241: 2) شماره بغلط 2988 آمده است، حاشيه دارد. كاغذ سپاهانى نخودى- جلد تيماج مشكى‌مقوايى، 218 گ 19 * 22/5، 24 س 9 * 2.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96" w:name="pg20264_230218"/>
    <w:bookmarkEnd w:id="596"/>
    <w:p>
      <w:pPr>
        <w:pStyle w:val="Heading2"/>
      </w:pPr>
      <w:bookmarkStart w:id="3404" w:name="_Toc2573"/>
      <w:r>
        <w:t>كشف المحجه لثمره المهجه (1)</w:t>
      </w:r>
      <w:bookmarkEnd w:id="3404"/>
    </w:p>
    <w:p>
      <w:pPr>
        <w:pStyle w:val="BookText"/>
      </w:pPr>
      <w:r>
        <w:rPr>
          <w:rFonts w:ascii="IRNazanin" w:hAnsi="IRNazanin" w:eastAsia="IRNazanin" w:cs="IRNazanin"/>
          <w:lang w:bidi="fa-IR"/>
          <w:color w:val="111111"/>
          <w:sz w:val="28"/>
          <w:szCs w:val="28"/>
          <w:rtl/>
        </w:rPr>
        <w:t xml:space="preserve">1855: نسخ 1235، عنوان شنگرف. كاغذ فرنگى سفيد آهار مهره- جلد تيماج حنايى ضربى يك لا، 143 گ 14 * 17- 21 س 7 * 14.</w:t>
      </w:r>
    </w:p>
    <w:p>
      <w:pPr>
        <w:pStyle w:val="Heading2"/>
      </w:pPr>
      <w:bookmarkStart w:id="3405" w:name="_Toc2574"/>
      <w:r>
        <w:t>الوضوء (رساله فى-)</w:t>
      </w:r>
      <w:bookmarkEnd w:id="3405"/>
    </w:p>
    <w:p>
      <w:pPr>
        <w:pStyle w:val="BookText"/>
      </w:pPr>
      <w:r>
        <w:rPr>
          <w:rFonts w:ascii="IRNazanin" w:hAnsi="IRNazanin" w:eastAsia="IRNazanin" w:cs="IRNazanin"/>
          <w:lang w:bidi="fa-IR"/>
          <w:color w:val="111111"/>
          <w:sz w:val="28"/>
          <w:szCs w:val="28"/>
          <w:rtl/>
        </w:rPr>
        <w:t xml:space="preserve">الوضوء) رساله فى- (: در اين رساله وضوء اهل سنت وصف شده است. آغاز: بسمله. الحمدلله الذى لم يجعلنا من دين الشافعيه و المالكيه. انجام: اطولهم شبعا فى الدنيا 8190: ش 17 دفتر، 19 پ- 192 ر، در 191 پ شعر " ده يار بهشتى اند قطعا... "ديده مى شود.</w:t>
      </w:r>
    </w:p>
    <w:p>
      <w:pPr>
        <w:pStyle w:val="Heading2"/>
      </w:pPr>
      <w:bookmarkStart w:id="3406" w:name="_Toc2575"/>
      <w:r>
        <w:t>مقتل فارسى</w:t>
      </w:r>
      <w:bookmarkEnd w:id="3406"/>
    </w:p>
    <w:p>
      <w:pPr>
        <w:pStyle w:val="BookText"/>
      </w:pPr>
      <w:r>
        <w:rPr>
          <w:rFonts w:ascii="IRNazanin" w:hAnsi="IRNazanin" w:eastAsia="IRNazanin" w:cs="IRNazanin"/>
          <w:lang w:bidi="fa-IR"/>
          <w:color w:val="111111"/>
          <w:sz w:val="28"/>
          <w:szCs w:val="28"/>
          <w:rtl/>
        </w:rPr>
        <w:t xml:space="preserve">مقتل فارسى: نسخه ايست آشفته و مغشوش و بى سروته و گويا از روضه خوانى باشد و شعرهاى پراكنده و مناجات هم دارد. 2932: ش 2 دفتر، 109- 6، نسخ سده 13.</w:t>
      </w:r>
    </w:p>
    <w:p>
      <w:pPr>
        <w:pStyle w:val="Heading2"/>
      </w:pPr>
      <w:bookmarkStart w:id="3407" w:name="_Toc2576"/>
      <w:r>
        <w:t>المحكم و المتشابه</w:t>
      </w:r>
      <w:bookmarkEnd w:id="3407"/>
    </w:p>
    <w:p>
      <w:pPr>
        <w:pStyle w:val="BookText"/>
      </w:pPr>
      <w:r>
        <w:rPr>
          <w:rFonts w:ascii="IRNazanin" w:hAnsi="IRNazanin" w:eastAsia="IRNazanin" w:cs="IRNazanin"/>
          <w:lang w:bidi="fa-IR"/>
          <w:color w:val="111111"/>
          <w:sz w:val="28"/>
          <w:szCs w:val="28"/>
          <w:rtl/>
        </w:rPr>
        <w:t xml:space="preserve">المحكم و المتشابه: از سيد مرتضى است و درباره محكم و متشابه قرآن) فهرست دانشگاه 7526 (1230: 5: ش 3 دفتر، 114 پ- 202 ر، نسخ محمد على كرمانشاهى در 1303 از روى خط محمد جعفر بن شيخ حسن در 1084.</w:t>
      </w:r>
    </w:p>
    <w:p>
      <w:pPr>
        <w:pStyle w:val="Heading2"/>
      </w:pPr>
      <w:bookmarkStart w:id="3408" w:name="_Toc2577"/>
      <w:r>
        <w:t>المسائل السرويه</w:t>
      </w:r>
      <w:bookmarkEnd w:id="3408"/>
    </w:p>
    <w:p>
      <w:pPr>
        <w:pStyle w:val="BookText"/>
      </w:pPr>
      <w:r>
        <w:rPr>
          <w:rFonts w:ascii="IRNazanin" w:hAnsi="IRNazanin" w:eastAsia="IRNazanin" w:cs="IRNazanin"/>
          <w:lang w:bidi="fa-IR"/>
          <w:color w:val="111111"/>
          <w:sz w:val="28"/>
          <w:szCs w:val="28"/>
          <w:rtl/>
        </w:rPr>
        <w:t xml:space="preserve">المسائل السرويه: سيدى دانشمند از مردم سارى مازندران پرسشهايى از شيخ مفيد كرده و پاسخ گرفته است. در مجموعه اى در نجف بكوشش شيخ محمدرضا كتبى (66- 41) بچاپ رسيده است.) ذريعه 222: 5) انجام: و قد امليت فى هذا المعنى كتابا سميته الموضح فى‌الوعد و الوعيد و صل الى السيد الشريف... اغناء غيره من الكتب انش) تمت المسائل (2533: ش 12 دفتر، 247 پ- 256 پ، نويسنده نسخه در آغاز ميگويد كه عكبريه و جوابات سيد مرتضى هم در اين دفتر هست ولى ديده نشده است.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97" w:name="pg20264_230219"/>
    <w:bookmarkEnd w:id="597"/>
    <w:p>
      <w:pPr>
        <w:pStyle w:val="Heading2"/>
      </w:pPr>
      <w:bookmarkStart w:id="3409" w:name="_Toc2578"/>
      <w:r>
        <w:t>مسائل</w:t>
      </w:r>
      <w:bookmarkEnd w:id="3409"/>
    </w:p>
    <w:p>
      <w:pPr>
        <w:pStyle w:val="BookText"/>
      </w:pPr>
      <w:r>
        <w:rPr>
          <w:rFonts w:ascii="IRNazanin" w:hAnsi="IRNazanin" w:eastAsia="IRNazanin" w:cs="IRNazanin"/>
          <w:lang w:bidi="fa-IR"/>
          <w:color w:val="111111"/>
          <w:sz w:val="28"/>
          <w:szCs w:val="28"/>
          <w:rtl/>
        </w:rPr>
        <w:t xml:space="preserve">مسائل: اين كتاب از روى مسائل قصرانى ساخته شده و ترجمه گزيده اى از آن است. 7417: بخط نستعليق سده 10 و 11، عنوان شنگرف. آغاز افتاده: اگر آن سعد در خانه خويش باشد يكى شهادت بود اتصال سعدى از وتد...) پس از اتمام برج اول درآمده: (البرج الثانى‌و ما يتشاكله. مال يابم يانى و حال كسب و معاش بر من چگونه باشد. انجام افتاده: ذيل كتاب در احكام اتصال كواكب متحيره قران مشترى و زحل دليل كند و ظفر يافتن اهل اسلام برايشان و توبه كردن. كاغذ سپاهانى نخودى- جلد تيماج قهوه اى مقوايى- 247 گ 11/5 *15- 17 س 17 * 11.</w:t>
      </w:r>
    </w:p>
    <w:p>
      <w:pPr>
        <w:pStyle w:val="Heading2"/>
      </w:pPr>
      <w:bookmarkStart w:id="3410" w:name="_Toc2579"/>
      <w:r>
        <w:t>وقف نامه مدرسه ناصرى</w:t>
      </w:r>
      <w:bookmarkEnd w:id="3410"/>
    </w:p>
    <w:p>
      <w:pPr>
        <w:pStyle w:val="BookText"/>
      </w:pPr>
      <w:r>
        <w:rPr>
          <w:rFonts w:ascii="IRNazanin" w:hAnsi="IRNazanin" w:eastAsia="IRNazanin" w:cs="IRNazanin"/>
          <w:lang w:bidi="fa-IR"/>
          <w:color w:val="111111"/>
          <w:sz w:val="28"/>
          <w:szCs w:val="28"/>
          <w:rtl/>
        </w:rPr>
        <w:t xml:space="preserve">وقف نامه مدرسه ناصرى: وقفنامه ميرزا حسين خان سپهسالار قزوينى (1298- 1241) پسر ميرزا نبى خان امير ديوان است براى‌مدرسه سپهسالار جديد تهران مورخ 1297 و 1299 و آن در " تاريخ مدرسه عالى سپهسالار " از ابوالقاسم سحاب چاپ 1329 تهران بچاپ رسيده است. 464: نسخه اصل وقفنامه است به مهر شش تن از علماء. بخط نستعليق و شايد خط كلهر باشد، در جدول زر و مشكى‌است، در ص 50 كتاب ياد شده اين نسخه شناسانده شده است. كاغذ فرنگى سفيد- جلد روغنى زمينه مشكى حاشيه زر و گل و بوته درون روغنى‌سرخ با يك گل بزرگ، 79 گ 15 *24، 12 س 9 * 16.</w:t>
      </w:r>
    </w:p>
    <w:p>
      <w:pPr>
        <w:pStyle w:val="Heading2"/>
      </w:pPr>
      <w:bookmarkStart w:id="3411" w:name="_Toc2580"/>
      <w:r>
        <w:t>وامق و عذرا (1)</w:t>
      </w:r>
      <w:bookmarkEnd w:id="3411"/>
    </w:p>
    <w:p>
      <w:pPr>
        <w:pStyle w:val="BookText"/>
      </w:pPr>
      <w:r>
        <w:rPr>
          <w:rFonts w:ascii="IRNazanin" w:hAnsi="IRNazanin" w:eastAsia="IRNazanin" w:cs="IRNazanin"/>
          <w:lang w:bidi="fa-IR"/>
          <w:color w:val="111111"/>
          <w:sz w:val="28"/>
          <w:szCs w:val="28"/>
          <w:rtl/>
        </w:rPr>
        <w:t xml:space="preserve">136: سپه 511- 512: 2.</w:t>
      </w:r>
    </w:p>
    <w:p>
      <w:pPr>
        <w:pStyle w:val="Heading2"/>
      </w:pPr>
      <w:bookmarkStart w:id="3412" w:name="_Toc2581"/>
      <w:r>
        <w:t>موسيقى (رساله در-)</w:t>
      </w:r>
      <w:bookmarkEnd w:id="3412"/>
    </w:p>
    <w:p>
      <w:pPr>
        <w:pStyle w:val="BookText"/>
      </w:pPr>
      <w:r>
        <w:rPr>
          <w:rFonts w:ascii="IRNazanin" w:hAnsi="IRNazanin" w:eastAsia="IRNazanin" w:cs="IRNazanin"/>
          <w:lang w:bidi="fa-IR"/>
          <w:color w:val="111111"/>
          <w:sz w:val="28"/>
          <w:szCs w:val="28"/>
          <w:rtl/>
        </w:rPr>
        <w:t xml:space="preserve">موسيقى (رساله در- ) : رساله ايست بفارسى در موسيقى. آغاز: بسمله. بدانكه جميع اشياء به آهنگ و نغمه مشغولند. انجام: و آخر شب عشيران و ماهور و بزرگ و كوچك بكار آيد و الله اعلم. 2913: ش 18 دفتر، ص 365- 363.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98" w:name="pg20264_230220"/>
    <w:bookmarkEnd w:id="598"/>
    <w:p>
      <w:pPr>
        <w:pStyle w:val="Heading2"/>
      </w:pPr>
      <w:bookmarkStart w:id="3413" w:name="_Toc2582"/>
      <w:r>
        <w:t>هيات (رساله در-)(6)</w:t>
      </w:r>
      <w:bookmarkEnd w:id="3413"/>
    </w:p>
    <w:p>
      <w:pPr>
        <w:pStyle w:val="BookText"/>
      </w:pPr>
      <w:r>
        <w:rPr>
          <w:rFonts w:ascii="IRNazanin" w:hAnsi="IRNazanin" w:eastAsia="IRNazanin" w:cs="IRNazanin"/>
          <w:lang w:bidi="fa-IR"/>
          <w:color w:val="111111"/>
          <w:sz w:val="28"/>
          <w:szCs w:val="28"/>
          <w:rtl/>
        </w:rPr>
        <w:t xml:space="preserve">7422: نستعليق منصور بن محمد بن عبد الحسينى حسينى طالقانى نجفى در 8 ع 1097 /1، عنوان و نشان شنگرف. كاغذ سپاهانى‌نخودى- بى جلد، 53 گ 10/5 * 14- 16 س 5/5 *10/5.</w:t>
      </w:r>
    </w:p>
    <w:p>
      <w:pPr>
        <w:pStyle w:val="Heading2"/>
      </w:pPr>
      <w:bookmarkStart w:id="3414" w:name="_Toc2583"/>
      <w:r>
        <w:t>مقدمه الواجب (رساله فى-) (1)</w:t>
      </w:r>
      <w:bookmarkEnd w:id="3414"/>
    </w:p>
    <w:p>
      <w:pPr>
        <w:pStyle w:val="BookText"/>
      </w:pPr>
      <w:r>
        <w:rPr>
          <w:rFonts w:ascii="IRNazanin" w:hAnsi="IRNazanin" w:eastAsia="IRNazanin" w:cs="IRNazanin"/>
          <w:lang w:bidi="fa-IR"/>
          <w:color w:val="111111"/>
          <w:sz w:val="28"/>
          <w:szCs w:val="28"/>
          <w:rtl/>
        </w:rPr>
        <w:t xml:space="preserve">960: ش 2 دفتر، 240- 211، سپه 578: 1.</w:t>
      </w:r>
    </w:p>
    <w:p>
      <w:pPr>
        <w:pStyle w:val="Heading2"/>
      </w:pPr>
      <w:bookmarkStart w:id="3415" w:name="_Toc2584"/>
      <w:r>
        <w:t>مفتاح الفلاح (3)</w:t>
      </w:r>
      <w:bookmarkEnd w:id="3415"/>
    </w:p>
    <w:p>
      <w:pPr>
        <w:pStyle w:val="BookText"/>
      </w:pPr>
      <w:r>
        <w:rPr>
          <w:rFonts w:ascii="IRNazanin" w:hAnsi="IRNazanin" w:eastAsia="IRNazanin" w:cs="IRNazanin"/>
          <w:lang w:bidi="fa-IR"/>
          <w:color w:val="111111"/>
          <w:sz w:val="28"/>
          <w:szCs w:val="28"/>
          <w:rtl/>
        </w:rPr>
        <w:t xml:space="preserve">2174: سپه 73: 1.</w:t>
      </w:r>
    </w:p>
    <w:p>
      <w:pPr>
        <w:pStyle w:val="Heading2"/>
      </w:pPr>
      <w:bookmarkStart w:id="3416" w:name="_Toc2585"/>
      <w:r>
        <w:t>مجمع الامثال</w:t>
      </w:r>
      <w:bookmarkEnd w:id="3416"/>
    </w:p>
    <w:p>
      <w:pPr>
        <w:pStyle w:val="BookText"/>
      </w:pPr>
      <w:r>
        <w:rPr>
          <w:rFonts w:ascii="IRNazanin" w:hAnsi="IRNazanin" w:eastAsia="IRNazanin" w:cs="IRNazanin"/>
          <w:lang w:bidi="fa-IR"/>
          <w:color w:val="111111"/>
          <w:sz w:val="28"/>
          <w:szCs w:val="28"/>
          <w:rtl/>
        </w:rPr>
        <w:t xml:space="preserve">مجمع الامثال: از ابى الفضل احمد بن محمد بن نيشابورى ميدانى) م 518) است و نجم كرمانى در آن درست بر ده و همين ديگرگون شده است كه در تهران بسال 1290 بچاپ سنگى رسيده. در اصل كتاب ميدانى مثلها بترتيب حرف دوم مرتب است باب يكم الف است تا باب 28 در ياء و باب 29 " اسماء ايام العرب " و باب 30 " نبذ من كلام النبى ") چلبى 382: 2)</w:t>
      </w:r>
    </w:p>
    <w:p>
      <w:pPr>
        <w:pStyle w:val="Heading2"/>
      </w:pPr>
      <w:bookmarkStart w:id="3417" w:name="_Toc2586"/>
      <w:r>
        <w:t>الكلمات المكنونه (2)</w:t>
      </w:r>
      <w:bookmarkEnd w:id="3417"/>
    </w:p>
    <w:p>
      <w:pPr>
        <w:pStyle w:val="BookText"/>
      </w:pPr>
      <w:r>
        <w:rPr>
          <w:rFonts w:ascii="IRNazanin" w:hAnsi="IRNazanin" w:eastAsia="IRNazanin" w:cs="IRNazanin"/>
          <w:lang w:bidi="fa-IR"/>
          <w:color w:val="111111"/>
          <w:sz w:val="28"/>
          <w:szCs w:val="28"/>
          <w:rtl/>
        </w:rPr>
        <w:t xml:space="preserve">5838: ش 7 دفتر، 48 پ- 79 پ، بهمان خط شماره هاى ديگر دفتر.</w:t>
      </w:r>
    </w:p>
    <w:p>
      <w:pPr>
        <w:pStyle w:val="Heading2"/>
      </w:pPr>
      <w:bookmarkStart w:id="3418" w:name="_Toc2587"/>
      <w:r>
        <w:t>شرح الكافى (3)</w:t>
      </w:r>
      <w:bookmarkEnd w:id="3418"/>
    </w:p>
    <w:p>
      <w:pPr>
        <w:pStyle w:val="BookText"/>
      </w:pPr>
      <w:r>
        <w:rPr>
          <w:rFonts w:ascii="IRNazanin" w:hAnsi="IRNazanin" w:eastAsia="IRNazanin" w:cs="IRNazanin"/>
          <w:lang w:bidi="fa-IR"/>
          <w:color w:val="111111"/>
          <w:sz w:val="28"/>
          <w:szCs w:val="28"/>
          <w:rtl/>
        </w:rPr>
        <w:t xml:space="preserve">8404: ش 2 دفتر، 3 ر- 271، شرح كتاب العلم و العقل است كه در 14 صفر 1063 تاليف شد. بخط نستعليق عبد الظهير بن معصوم كره رودى در چهارشنبه 29 شعبان 1084، عنوان ونشان شنگرف، در آغاز اجازه مجلسى يكم است به همان ملا صالح بخط خود مجلسى در 1 رجب 1062.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99" w:name="pg20264_230221"/>
    <w:bookmarkEnd w:id="599"/>
    <w:p>
      <w:pPr>
        <w:pStyle w:val="Heading2"/>
      </w:pPr>
      <w:bookmarkStart w:id="3419" w:name="_Toc2588"/>
      <w:r>
        <w:t>مدارك الاحكام فى شرح شرايع الاسلام (1)</w:t>
      </w:r>
      <w:bookmarkEnd w:id="3419"/>
    </w:p>
    <w:p>
      <w:pPr>
        <w:pStyle w:val="BookText"/>
      </w:pPr>
      <w:r>
        <w:rPr>
          <w:rFonts w:ascii="IRNazanin" w:hAnsi="IRNazanin" w:eastAsia="IRNazanin" w:cs="IRNazanin"/>
          <w:lang w:bidi="fa-IR"/>
          <w:color w:val="111111"/>
          <w:sz w:val="28"/>
          <w:szCs w:val="28"/>
          <w:rtl/>
        </w:rPr>
        <w:t xml:space="preserve">2612: سپه 453: 1.</w:t>
      </w:r>
    </w:p>
    <w:p>
      <w:pPr>
        <w:pStyle w:val="Heading2"/>
      </w:pPr>
      <w:bookmarkStart w:id="3420" w:name="_Toc2589"/>
      <w:r>
        <w:t>عالم آراى عباسى</w:t>
      </w:r>
      <w:bookmarkEnd w:id="3420"/>
    </w:p>
    <w:p>
      <w:pPr>
        <w:pStyle w:val="BookText"/>
      </w:pPr>
      <w:r>
        <w:rPr>
          <w:rFonts w:ascii="IRNazanin" w:hAnsi="IRNazanin" w:eastAsia="IRNazanin" w:cs="IRNazanin"/>
          <w:lang w:bidi="fa-IR"/>
          <w:color w:val="111111"/>
          <w:sz w:val="28"/>
          <w:szCs w:val="28"/>
          <w:rtl/>
        </w:rPr>
        <w:t xml:space="preserve">عالم آراى عباسى: از اسكندر بيك تركمان منشى، تاريخ شاه عباس است، داراى يك مقدمه و دو صحيفه می باشد. دو بار در تهران در سالهاى 1313- 14) سنگى (و 1334 خ با فهرست بچاپ رسيد. و ذيل آن توسط احمد سهيلى خوانسارى با خلد برين در 320 ص در 1317 خ چاپ شده است.) استورى 310: 1 و 1280- مشار 325- ذريعه 186: 11 و 206:15).</w:t>
      </w:r>
    </w:p>
    <w:p>
      <w:pPr>
        <w:pStyle w:val="Heading2"/>
      </w:pPr>
      <w:bookmarkStart w:id="3421" w:name="_Toc2590"/>
      <w:r>
        <w:t>پاسخ دو پرسش در باره ترادف</w:t>
      </w:r>
      <w:bookmarkEnd w:id="3421"/>
    </w:p>
    <w:p>
      <w:pPr>
        <w:pStyle w:val="BookText"/>
      </w:pPr>
      <w:r>
        <w:rPr>
          <w:rFonts w:ascii="IRNazanin" w:hAnsi="IRNazanin" w:eastAsia="IRNazanin" w:cs="IRNazanin"/>
          <w:lang w:bidi="fa-IR"/>
          <w:color w:val="111111"/>
          <w:sz w:val="28"/>
          <w:szCs w:val="28"/>
          <w:rtl/>
        </w:rPr>
        <w:t xml:space="preserve">12- پاسخ دو پرسش در باره ترادف، 176 پ- 177 ر، نوشته 19 رجب 1242. رساله هاى شفتى: حجه الاسلام سيد محمد باقر بن محمد نقى موسوى شفتى سپاهانى (1260- 1175) بيست و دو رساله در ترجمه و سرگذشت بيست تن از راويان و اصحاب اجماع و عدالت نوشته كه در 1314 بچاپ رسيده است، در نسخه ما سرگذشت سيزده را وى آمده و از " عده " بحث و بدو پرسش درباره ترادف پاسخ داده شده است.) مصفى المقال ص 92- فهرست دانشگاه 471: 2 و 476 و 481 و 482 و 505 و 2702 (.564: بخط نسخ نصرالله بن ابى القاسم بروجردى در پنجشنبه 1242/8/12 در زمان شفتى، فهرست رساله ها چنين است: كاغذ فرنگى سفيد- جلد تيماج مشكى ضربى مقوايى، 198 گ 9 * 14/5.</w:t>
      </w:r>
    </w:p>
    <w:p>
      <w:pPr>
        <w:pStyle w:val="Heading2"/>
      </w:pPr>
      <w:bookmarkStart w:id="3422" w:name="_Toc2591"/>
      <w:r>
        <w:t>الفوائد الغرويه فى شرح الاثنى عشريه</w:t>
      </w:r>
      <w:bookmarkEnd w:id="3422"/>
    </w:p>
    <w:p>
      <w:pPr>
        <w:pStyle w:val="BookText"/>
      </w:pPr>
      <w:r>
        <w:rPr>
          <w:rFonts w:ascii="IRNazanin" w:hAnsi="IRNazanin" w:eastAsia="IRNazanin" w:cs="IRNazanin"/>
          <w:lang w:bidi="fa-IR"/>
          <w:color w:val="111111"/>
          <w:sz w:val="28"/>
          <w:szCs w:val="28"/>
          <w:rtl/>
        </w:rPr>
        <w:t xml:space="preserve">الفوائد الغرويه فى شرح الاثنى عشريه، متن از صاحب معالم حسن بن زين الدين شهيد دوم) م 1011) در دوازده فصل در طهارت و نماز) ذريعه 116: 1) شرح از شرف الدين على بن حجه الله حسينى شولستانى نجفى است. نام كتاب و مولف و شارح در ديباچه هست. آغاز: بسمله. الحمدلله و الشكر الذى جعل المحمد ذريعه لاتمام نعمه و الشكر سببا لازدياد نوائل جوده و كرمه... انجام: و اجرت له روايته... و آله الطاهرين الاتقياء. تم بالخير. 6065: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600" w:name="pg20264_230222"/>
    <w:bookmarkEnd w:id="600"/>
    <w:p>
      <w:pPr>
        <w:pStyle w:val="BookText"/>
      </w:pPr>
      <w:r>
        <w:rPr>
          <w:rFonts w:ascii="IRNazanin" w:hAnsi="IRNazanin" w:eastAsia="IRNazanin" w:cs="IRNazanin"/>
          <w:lang w:bidi="fa-IR"/>
          <w:color w:val="111111"/>
          <w:sz w:val="28"/>
          <w:szCs w:val="28"/>
          <w:rtl/>
        </w:rPr>
        <w:t xml:space="preserve">نسخ علاء الدين بن داود نجفى در آدينه 3 ع ر 1085، عنوانها و متن شنگرف. در پايان شارح به پسر خود ميررضا اجازه داده است. كاغذ اصفهانى نخودى- جلد تيماج زرد مقوايى، 321گ 18 * 24، 20 س 10 * 16.</w:t>
      </w:r>
    </w:p>
    <w:p>
      <w:pPr>
        <w:pStyle w:val="Heading2"/>
      </w:pPr>
      <w:bookmarkStart w:id="3423" w:name="_Toc2592"/>
      <w:r>
        <w:t>شرح الهدايه (5)</w:t>
      </w:r>
      <w:bookmarkEnd w:id="3423"/>
    </w:p>
    <w:p>
      <w:pPr>
        <w:pStyle w:val="BookText"/>
      </w:pPr>
      <w:r>
        <w:rPr>
          <w:rFonts w:ascii="IRNazanin" w:hAnsi="IRNazanin" w:eastAsia="IRNazanin" w:cs="IRNazanin"/>
          <w:lang w:bidi="fa-IR"/>
          <w:color w:val="111111"/>
          <w:sz w:val="28"/>
          <w:szCs w:val="28"/>
          <w:rtl/>
        </w:rPr>
        <w:t xml:space="preserve">3573: انجام افتاده، بخط نسخ سده 11، عنوان شنگرف، متن زير خط سرخ، وقف سيد جلال در 28 ذق 1348. كاغذ سپاهانى نخودى- جلد مقوا، 158 گ 11 * 14- 18/5 س 5 *11.</w:t>
      </w:r>
    </w:p>
    <w:p>
      <w:pPr>
        <w:pStyle w:val="Heading2"/>
      </w:pPr>
      <w:bookmarkStart w:id="3424" w:name="_Toc2593"/>
      <w:r>
        <w:t>طراوه اللطائف در ترجمه طرائف (2)</w:t>
      </w:r>
      <w:bookmarkEnd w:id="3424"/>
    </w:p>
    <w:p>
      <w:pPr>
        <w:pStyle w:val="BookText"/>
      </w:pPr>
      <w:r>
        <w:rPr>
          <w:rFonts w:ascii="IRNazanin" w:hAnsi="IRNazanin" w:eastAsia="IRNazanin" w:cs="IRNazanin"/>
          <w:lang w:bidi="fa-IR"/>
          <w:color w:val="111111"/>
          <w:sz w:val="28"/>
          <w:szCs w:val="28"/>
          <w:rtl/>
        </w:rPr>
        <w:t xml:space="preserve">5428: نستعليق على انصارى در سه شنبه 1150، عنوانها شنگرف، از آغاز نسخه دو برگ افتاده است و برابر است با سطر5 صفحه 3 شماره 1343. كاغذ اصفهانى- جلدتيماج قهوه يى مقوايى ضربى، 362 گ 14 * 17- 21 س 8 * 14.</w:t>
      </w:r>
    </w:p>
    <w:p>
      <w:pPr>
        <w:pStyle w:val="Heading2"/>
      </w:pPr>
      <w:bookmarkStart w:id="3425" w:name="_Toc2594"/>
      <w:r>
        <w:t>غايه المرام و حجه الخصام</w:t>
      </w:r>
      <w:bookmarkEnd w:id="3425"/>
    </w:p>
    <w:p>
      <w:pPr>
        <w:pStyle w:val="BookText"/>
      </w:pPr>
      <w:r>
        <w:rPr>
          <w:rFonts w:ascii="IRNazanin" w:hAnsi="IRNazanin" w:eastAsia="IRNazanin" w:cs="IRNazanin"/>
          <w:lang w:bidi="fa-IR"/>
          <w:color w:val="111111"/>
          <w:sz w:val="28"/>
          <w:szCs w:val="28"/>
          <w:rtl/>
        </w:rPr>
        <w:t xml:space="preserve">غايه المرام و حجه الخصام: از سيد هاشم بحرانى و در اثبات امامت على)ع(و فرزندانش كه در رمضان 1103 بپايان رسانده است) سپه 286: 1).</w:t>
      </w:r>
    </w:p>
    <w:p>
      <w:pPr>
        <w:pStyle w:val="Heading2"/>
      </w:pPr>
      <w:bookmarkStart w:id="3426" w:name="_Toc2595"/>
      <w:r>
        <w:t>عين الحيات (2)</w:t>
      </w:r>
      <w:bookmarkEnd w:id="3426"/>
    </w:p>
    <w:p>
      <w:pPr>
        <w:pStyle w:val="BookText"/>
      </w:pPr>
      <w:r>
        <w:rPr>
          <w:rFonts w:ascii="IRNazanin" w:hAnsi="IRNazanin" w:eastAsia="IRNazanin" w:cs="IRNazanin"/>
          <w:lang w:bidi="fa-IR"/>
          <w:color w:val="111111"/>
          <w:sz w:val="28"/>
          <w:szCs w:val="28"/>
          <w:rtl/>
        </w:rPr>
        <w:t xml:space="preserve">5437: نسخ سده 12، عنوان شنگرف. كاغذ سپاهانى- جلد تيماج مشكى مقوايى، 258 گ 18 * 25، 23 س 12 * 18/4</w:t>
      </w:r>
    </w:p>
    <w:p>
      <w:pPr>
        <w:pStyle w:val="Heading2"/>
      </w:pPr>
      <w:bookmarkStart w:id="3427" w:name="_Toc2596"/>
      <w:r>
        <w:t>كيمياء (رساله هاى) (1)</w:t>
      </w:r>
      <w:bookmarkEnd w:id="3427"/>
    </w:p>
    <w:p>
      <w:pPr>
        <w:pStyle w:val="BookText"/>
      </w:pPr>
      <w:r>
        <w:rPr>
          <w:rFonts w:ascii="IRNazanin" w:hAnsi="IRNazanin" w:eastAsia="IRNazanin" w:cs="IRNazanin"/>
          <w:lang w:bidi="fa-IR"/>
          <w:color w:val="111111"/>
          <w:sz w:val="28"/>
          <w:szCs w:val="28"/>
          <w:rtl/>
        </w:rPr>
        <w:t xml:space="preserve">1- رساله كيميائى آغاز: بسمله. شكر و سپاس و حمد بى قياس مالك الملكى را سزا كه عظمت وعلا و جلال و كبريا از صفحات كمال و خواص حضرت جلال اوست. انجام: زحل اين هم مثل شمس) تمت (. 2865: ش 1 دفتر، 1 پ- 4 پ. نستعليق طالب نقاش در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601" w:name="pg20264_230223"/>
    <w:bookmarkEnd w:id="601"/>
    <w:p>
      <w:pPr>
        <w:pStyle w:val="BookText"/>
      </w:pPr>
      <w:r>
        <w:rPr>
          <w:rFonts w:ascii="IRNazanin" w:hAnsi="IRNazanin" w:eastAsia="IRNazanin" w:cs="IRNazanin"/>
          <w:lang w:bidi="fa-IR"/>
          <w:color w:val="111111"/>
          <w:sz w:val="28"/>
          <w:szCs w:val="28"/>
          <w:rtl/>
        </w:rPr>
        <w:t xml:space="preserve">پنجشنبه 29 محرم 1280 و 3 صفر 1280) گ 11 پ و 44 پ (كاغذ فرنگى- جلد مقوا، 112 گ 17 * 16- 21/5 س 8 * 15.</w:t>
      </w:r>
    </w:p>
    <w:p>
      <w:pPr>
        <w:pStyle w:val="Heading2"/>
      </w:pPr>
      <w:bookmarkStart w:id="3428" w:name="_Toc2597"/>
      <w:r>
        <w:t>رياض الاحزان و حدائق الاشجان (1)</w:t>
      </w:r>
      <w:bookmarkEnd w:id="3428"/>
    </w:p>
    <w:p>
      <w:pPr>
        <w:pStyle w:val="BookText"/>
      </w:pPr>
      <w:r>
        <w:rPr>
          <w:rFonts w:ascii="IRNazanin" w:hAnsi="IRNazanin" w:eastAsia="IRNazanin" w:cs="IRNazanin"/>
          <w:lang w:bidi="fa-IR"/>
          <w:color w:val="111111"/>
          <w:sz w:val="28"/>
          <w:szCs w:val="28"/>
          <w:rtl/>
        </w:rPr>
        <w:t xml:space="preserve">5403: نسخ داود بن محمد باقر بن محمد على جدلى قزوينى در كربلا در 33 روز از روى نسخه پر غلط از 11 ع 1298/2 تا يكشنبه 15 ج 1298/1. كاغذ فرنگى سفيد- جلد مقوايى، 298 گ 16/5 * 20- 22 س 17 * 12.</w:t>
      </w:r>
    </w:p>
    <w:p>
      <w:pPr>
        <w:pStyle w:val="Heading2"/>
      </w:pPr>
      <w:bookmarkStart w:id="3429" w:name="_Toc2598"/>
      <w:r>
        <w:t>شهاب بن عبدربه</w:t>
      </w:r>
      <w:bookmarkEnd w:id="3429"/>
    </w:p>
    <w:p>
      <w:pPr>
        <w:pStyle w:val="BookText"/>
      </w:pPr>
      <w:r>
        <w:rPr>
          <w:rFonts w:ascii="IRNazanin" w:hAnsi="IRNazanin" w:eastAsia="IRNazanin" w:cs="IRNazanin"/>
          <w:lang w:bidi="fa-IR"/>
          <w:color w:val="111111"/>
          <w:sz w:val="28"/>
          <w:szCs w:val="28"/>
          <w:rtl/>
        </w:rPr>
        <w:t xml:space="preserve">10- شهاب بن عبدربه.</w:t>
      </w:r>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Heading2"/>
      </w:pPr>
      <w:bookmarkStart w:id="3430" w:name="_Toc2599"/>
      <w:r>
        <w:t>المحبه (رساله فى-)</w:t>
      </w:r>
      <w:bookmarkEnd w:id="3430"/>
    </w:p>
    <w:p>
      <w:pPr>
        <w:pStyle w:val="BookText"/>
      </w:pPr>
      <w:r>
        <w:rPr>
          <w:rFonts w:ascii="IRNazanin" w:hAnsi="IRNazanin" w:eastAsia="IRNazanin" w:cs="IRNazanin"/>
          <w:lang w:bidi="fa-IR"/>
          <w:color w:val="111111"/>
          <w:sz w:val="28"/>
          <w:szCs w:val="28"/>
          <w:rtl/>
        </w:rPr>
        <w:t xml:space="preserve">المحبه) رساله فى- (: در محبت و رضا است. آغاز: بسمله. الحمدلله الذى نزه قلوب اوليائه عن الالتفات الى متاع الدنيا و حضرته. انجام: و انا احبه فهذا القدر كاف فى شرح المحبه و الانس و الشرق الرضا فلتقصر عليه 5808: ش 1 دفتر، 1 پ- 21 ر، نستعليق سده12- اين دفتر داراى 14 رساله است كه گويااز يك مولف و شايد همه از نگارنده اساس الاقتباس باشد. 1- محبت. 8- خوف و رجاء 2- صدق. 9- فقر. 3- محاسبه. 10- توكل. 4- تفكر. 11- توبه. 5- ذم الجاه. 12- موت. 6- تكبر. 13- صبر. 7- فتن. كاغذ سپاهانى نخودى- جلد تيماج قهوه اى مقوايى فرسوده، 159 گ 12/5 * 22 19 س 8/5 * 14.</w:t>
      </w:r>
    </w:p>
    <w:p>
      <w:pPr>
        <w:pStyle w:val="Heading2"/>
      </w:pPr>
      <w:bookmarkStart w:id="3431" w:name="_Toc2600"/>
      <w:r>
        <w:t>المحاكمات بين شراح الاشارات (6)</w:t>
      </w:r>
      <w:bookmarkEnd w:id="3431"/>
    </w:p>
    <w:p>
      <w:pPr>
        <w:pStyle w:val="BookText"/>
      </w:pPr>
      <w:r>
        <w:rPr>
          <w:rFonts w:ascii="IRNazanin" w:hAnsi="IRNazanin" w:eastAsia="IRNazanin" w:cs="IRNazanin"/>
          <w:lang w:bidi="fa-IR"/>
          <w:color w:val="111111"/>
          <w:sz w:val="28"/>
          <w:szCs w:val="28"/>
          <w:rtl/>
        </w:rPr>
        <w:t xml:space="preserve">8280: نستعليق محمد صالح بن، مطيع الله سپاهانى در همين شهر در پنجشنبه 17 محرم 1055، در پايان " رفع شبهه استلزام " آقا رفيعاو "شبهه اجتماع نقيضين " از همواست. كاغذ سپاهانى- جلد تيماج قهوه اى مقوايى، 257 گ 13/5 * 23- 32 س 7/5 * 16.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602" w:name="pg20264_230224"/>
    <w:bookmarkEnd w:id="602"/>
    <w:p>
      <w:pPr>
        <w:pStyle w:val="Heading2"/>
      </w:pPr>
      <w:bookmarkStart w:id="3432" w:name="_Toc2601"/>
      <w:r>
        <w:t>رباعيات (2)</w:t>
      </w:r>
      <w:bookmarkEnd w:id="3432"/>
    </w:p>
    <w:p>
      <w:pPr>
        <w:pStyle w:val="BookText"/>
      </w:pPr>
      <w:r>
        <w:rPr>
          <w:rFonts w:ascii="IRNazanin" w:hAnsi="IRNazanin" w:eastAsia="IRNazanin" w:cs="IRNazanin"/>
          <w:lang w:bidi="fa-IR"/>
          <w:color w:val="111111"/>
          <w:sz w:val="28"/>
          <w:szCs w:val="28"/>
          <w:rtl/>
        </w:rPr>
        <w:t xml:space="preserve">2913: ش 23 دفتر، ص 542- 523.</w:t>
      </w:r>
    </w:p>
    <w:p>
      <w:pPr>
        <w:pStyle w:val="Heading2"/>
      </w:pPr>
      <w:bookmarkStart w:id="3433" w:name="_Toc2602"/>
      <w:r>
        <w:t>الشفاء (1)</w:t>
      </w:r>
      <w:bookmarkEnd w:id="3433"/>
    </w:p>
    <w:p>
      <w:pPr>
        <w:pStyle w:val="BookText"/>
      </w:pPr>
      <w:r>
        <w:rPr>
          <w:rFonts w:ascii="IRNazanin" w:hAnsi="IRNazanin" w:eastAsia="IRNazanin" w:cs="IRNazanin"/>
          <w:lang w:bidi="fa-IR"/>
          <w:color w:val="111111"/>
          <w:sz w:val="28"/>
          <w:szCs w:val="28"/>
          <w:rtl/>
        </w:rPr>
        <w:t xml:space="preserve">1435: نسخ الهى تنها و كامل است، 1 رمضان 1054، عنوان و نشان شنگرف، كمى حاشيه دارد. كاغذ اصفهانى- جلد تيماج مشكى‌مقوايى، 220 گ 12 * 17- 20 س 6 *3.</w:t>
      </w:r>
    </w:p>
    <w:p>
      <w:pPr>
        <w:pStyle w:val="Heading2"/>
      </w:pPr>
      <w:bookmarkStart w:id="3434" w:name="_Toc2603"/>
      <w:r>
        <w:t>گوهر مراد (7)</w:t>
      </w:r>
      <w:bookmarkEnd w:id="3434"/>
    </w:p>
    <w:p>
      <w:pPr>
        <w:pStyle w:val="BookText"/>
      </w:pPr>
      <w:r>
        <w:rPr>
          <w:rFonts w:ascii="IRNazanin" w:hAnsi="IRNazanin" w:eastAsia="IRNazanin" w:cs="IRNazanin"/>
          <w:lang w:bidi="fa-IR"/>
          <w:color w:val="111111"/>
          <w:sz w:val="28"/>
          <w:szCs w:val="28"/>
          <w:rtl/>
        </w:rPr>
        <w:t xml:space="preserve">6455: برابر چاپ سنگى 1313- 15 ق، از پايان باب 1 مقاله 2 را دارد تا پايان، نستعليق شوال 1195، عنوانها و نشانها شنگرف. كاغذ فرنگى- جلد تيماج سرخ مقوايى، 17 * 22 و 14 س 8 * 14.</w:t>
      </w:r>
    </w:p>
    <w:p>
      <w:pPr>
        <w:pStyle w:val="Heading2"/>
      </w:pPr>
      <w:bookmarkStart w:id="3435" w:name="_Toc2604"/>
      <w:r>
        <w:t>رساله هاى احسائى (40)</w:t>
      </w:r>
      <w:bookmarkEnd w:id="3435"/>
    </w:p>
    <w:p>
      <w:pPr>
        <w:pStyle w:val="BookText"/>
      </w:pPr>
      <w:r>
        <w:rPr>
          <w:rFonts w:ascii="IRNazanin" w:hAnsi="IRNazanin" w:eastAsia="IRNazanin" w:cs="IRNazanin"/>
          <w:lang w:bidi="fa-IR"/>
          <w:color w:val="111111"/>
          <w:sz w:val="28"/>
          <w:szCs w:val="28"/>
          <w:rtl/>
        </w:rPr>
        <w:t xml:space="preserve">(40) فوائد. آغاز: حمدله... اما بعد فيقول... الاحسائى ان جناب... الاخوند ملامشهد بن... حسينعلى الشبسترى... قد التمس... انجام: و جواب لو محذوف لبذلته. 6522: ش 1 دفتر، 2 ر- 102 پ، كاغذ فرنگى سفيد- جلد تيماج حنايى يك لا، 170 گ 17 * 21- 22 س 12 *16.</w:t>
      </w:r>
    </w:p>
    <w:p>
      <w:pPr>
        <w:pStyle w:val="Heading2"/>
      </w:pPr>
      <w:bookmarkStart w:id="3436" w:name="_Toc2605"/>
      <w:r>
        <w:t>گلشن خيال (1)</w:t>
      </w:r>
      <w:bookmarkEnd w:id="3436"/>
    </w:p>
    <w:p>
      <w:pPr>
        <w:pStyle w:val="BookText"/>
      </w:pPr>
      <w:r>
        <w:rPr>
          <w:rFonts w:ascii="IRNazanin" w:hAnsi="IRNazanin" w:eastAsia="IRNazanin" w:cs="IRNazanin"/>
          <w:lang w:bidi="fa-IR"/>
          <w:color w:val="111111"/>
          <w:sz w:val="28"/>
          <w:szCs w:val="28"/>
          <w:rtl/>
        </w:rPr>
        <w:t xml:space="preserve">2921: ش 6 دفتر، ص 39 تا 43 هامش.</w:t>
      </w:r>
    </w:p>
    <w:p>
      <w:pPr>
        <w:pStyle w:val="Heading2"/>
      </w:pPr>
      <w:bookmarkStart w:id="3437" w:name="_Toc2606"/>
      <w:r>
        <w:t>قصص العلماء</w:t>
      </w:r>
      <w:bookmarkEnd w:id="3437"/>
    </w:p>
    <w:p>
      <w:pPr>
        <w:pStyle w:val="BookText"/>
      </w:pPr>
      <w:r>
        <w:rPr>
          <w:rFonts w:ascii="IRNazanin" w:hAnsi="IRNazanin" w:eastAsia="IRNazanin" w:cs="IRNazanin"/>
          <w:lang w:bidi="fa-IR"/>
          <w:color w:val="111111"/>
          <w:sz w:val="28"/>
          <w:szCs w:val="28"/>
          <w:rtl/>
        </w:rPr>
        <w:t xml:space="preserve">قصص العلماء: از ملامحمد بن سليمان تنكابنى) درگذشته 1302) چند بار بچاپ رسيده است) مشار ص 1222- ريحانه الادب 2693. (435: 2: نستعليق سده 13، عنوان و نشان شنگرف، در آغاز نسخه فهرست هست، 507 صفحه شمار دارد، مالك اعتضاد السلطنه در 1296. كاغذ فرنگى نخودى- جلد تيماج حنايى ضربى مقوايى، 256 گ 22 * 27- 35 س 11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603" w:name="pg20264_230225"/>
    <w:bookmarkEnd w:id="603"/>
    <w:p>
      <w:pPr>
        <w:pStyle w:val="BookText"/>
      </w:pPr>
      <w:r>
        <w:rPr>
          <w:rFonts w:ascii="Times New Roman" w:hAnsi="Times New Roman" w:eastAsia="Times New Roman" w:cs="Times New Roman"/>
          <w:lang w:val="en-US" w:bidi="en-US"/>
          <w:color w:val="111111"/>
          <w:sz w:val="28"/>
          <w:szCs w:val="28"/>
          <w:rtl/>
        </w:rPr>
        <w:t xml:space="preserve">*23.</w:t>
      </w:r>
    </w:p>
    <w:p>
      <w:pPr>
        <w:pStyle w:val="Heading2"/>
      </w:pPr>
      <w:bookmarkStart w:id="3438" w:name="_Toc2607"/>
      <w:r>
        <w:t>رساله فلسفيه:</w:t>
      </w:r>
      <w:bookmarkEnd w:id="3438"/>
    </w:p>
    <w:p>
      <w:pPr>
        <w:pStyle w:val="BookText"/>
      </w:pPr>
      <w:r>
        <w:rPr>
          <w:rFonts w:ascii="IRNazanin" w:hAnsi="IRNazanin" w:eastAsia="IRNazanin" w:cs="IRNazanin"/>
          <w:lang w:bidi="fa-IR"/>
          <w:color w:val="111111"/>
          <w:sz w:val="28"/>
          <w:szCs w:val="28"/>
          <w:rtl/>
        </w:rPr>
        <w:t xml:space="preserve">رساله فلسفيه: از ملاصدرا شيرازى، م 1050. آغاز: بسمله مجريها و مرسيها و منه بدوها و اليه منتهاها استعين بقوه الله... و بعد فيقول... محمد بن ابراهيم المعروف بصدر الدين القوامى... اسمعو اخوانى. انجام: و لايمسنا فيها لغوب. 6319: ش 2 دفتر، 205 ر- 210 پ.</w:t>
      </w:r>
    </w:p>
    <w:p>
      <w:pPr>
        <w:pStyle w:val="Heading2"/>
      </w:pPr>
      <w:bookmarkStart w:id="3439" w:name="_Toc2608"/>
      <w:r>
        <w:t>قره العيون (2)</w:t>
      </w:r>
      <w:bookmarkEnd w:id="3439"/>
    </w:p>
    <w:p>
      <w:pPr>
        <w:pStyle w:val="BookText"/>
      </w:pPr>
      <w:r>
        <w:rPr>
          <w:rFonts w:ascii="IRNazanin" w:hAnsi="IRNazanin" w:eastAsia="IRNazanin" w:cs="IRNazanin"/>
          <w:lang w:bidi="fa-IR"/>
          <w:color w:val="111111"/>
          <w:sz w:val="28"/>
          <w:szCs w:val="28"/>
          <w:rtl/>
        </w:rPr>
        <w:t xml:space="preserve">2916: ش 6 دفتر، 24 پ- 47 ر.</w:t>
      </w:r>
    </w:p>
    <w:p>
      <w:pPr>
        <w:pStyle w:val="Heading2"/>
      </w:pPr>
      <w:bookmarkStart w:id="3440" w:name="_Toc2609"/>
      <w:r>
        <w:t>گفتگوى چهار عنصر</w:t>
      </w:r>
      <w:bookmarkEnd w:id="3440"/>
    </w:p>
    <w:p>
      <w:pPr>
        <w:pStyle w:val="BookText"/>
      </w:pPr>
      <w:r>
        <w:rPr>
          <w:rFonts w:ascii="IRNazanin" w:hAnsi="IRNazanin" w:eastAsia="IRNazanin" w:cs="IRNazanin"/>
          <w:lang w:bidi="fa-IR"/>
          <w:color w:val="111111"/>
          <w:sz w:val="28"/>
          <w:szCs w:val="28"/>
          <w:rtl/>
        </w:rPr>
        <w:t xml:space="preserve">گفتگوى چهار عنصر: از خواند مير (942- 881) است كه براى [خواجه جلال الدين ] قاسم [فرنخودى صدر ]كه در پايان ماثر الملوك) مجلس 370: 2- ذيل ريو 29) از او نام برده ساخته است. آغاز: اى آتش سوداى تو در هر جانى زنده بهوايت دل هر حيوانى... نسايم قدسى شمايم محمدت و ثنا مخصوص عزت آفريدگارى تواند بود... انجام: شد از كلك مولف اين حكايت بسال " ظ " و " دال " و " ب " نوشته (906) زدم اين نكته را بنامش من كردم از بهر او تمامش من 3113: ش 7 دفتر، 183 پ- 201 پ.</w:t>
      </w:r>
    </w:p>
    <w:p>
      <w:pPr>
        <w:pStyle w:val="Heading2"/>
      </w:pPr>
      <w:bookmarkStart w:id="3441" w:name="_Toc2610"/>
      <w:r>
        <w:t>نى نامه (3)</w:t>
      </w:r>
      <w:bookmarkEnd w:id="3441"/>
    </w:p>
    <w:p>
      <w:pPr>
        <w:pStyle w:val="BookText"/>
      </w:pPr>
      <w:r>
        <w:rPr>
          <w:rFonts w:ascii="IRNazanin" w:hAnsi="IRNazanin" w:eastAsia="IRNazanin" w:cs="IRNazanin"/>
          <w:lang w:bidi="fa-IR"/>
          <w:color w:val="111111"/>
          <w:sz w:val="28"/>
          <w:szCs w:val="28"/>
          <w:rtl/>
        </w:rPr>
        <w:t xml:space="preserve">6553: ش 5 دفتر 39 ر- 43 پ. آغاز و انجام +5 برابر نسخه دانشگاه (454: 3)</w:t>
      </w:r>
    </w:p>
    <w:p>
      <w:pPr>
        <w:pStyle w:val="Heading2"/>
      </w:pPr>
      <w:bookmarkStart w:id="3442" w:name="_Toc2611"/>
      <w:r>
        <w:t>هادى اليقين الى الصراط المستقيم</w:t>
      </w:r>
      <w:bookmarkEnd w:id="3442"/>
    </w:p>
    <w:p>
      <w:pPr>
        <w:pStyle w:val="BookText"/>
      </w:pPr>
      <w:r>
        <w:rPr>
          <w:rFonts w:ascii="IRNazanin" w:hAnsi="IRNazanin" w:eastAsia="IRNazanin" w:cs="IRNazanin"/>
          <w:lang w:bidi="fa-IR"/>
          <w:color w:val="111111"/>
          <w:sz w:val="28"/>
          <w:szCs w:val="28"/>
          <w:rtl/>
        </w:rPr>
        <w:t xml:space="preserve">هادى اليقين الى الصراط المستقيم: در امامت و كلام شيعى براى عبد الله خان بن مير محمود بن سيد عبد العظيم بن... نگاشته شده و نام شاه عباس بن خدابنده و نسب شيخ صفى در مقدمه آمده است. آغاز) افتاده (: ما انزلنا من البينات و الهدى... اللاعنون اخفاء براهين قاطعه و كتمان مضامين شاهده. انجام: از جرايم ايشان در گذرى يا اله العالمين... و طريق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604" w:name="pg20264_230226"/>
    <w:bookmarkEnd w:id="604"/>
    <w:p>
      <w:pPr>
        <w:pStyle w:val="BookText"/>
      </w:pPr>
      <w:r>
        <w:rPr>
          <w:rFonts w:ascii="IRNazanin" w:hAnsi="IRNazanin" w:eastAsia="IRNazanin" w:cs="IRNazanin"/>
          <w:lang w:bidi="fa-IR"/>
          <w:color w:val="111111"/>
          <w:sz w:val="28"/>
          <w:szCs w:val="28"/>
          <w:rtl/>
        </w:rPr>
        <w:t xml:space="preserve">المستقيم... اجمعين. 6612: نسخ سده دوازدهم، از روى‌نسخه گجرات در عشر اول ج 2، عنوان شنگرف. كاغذ سپاهانى- جلد تيماج قهوه اى مقوايى، 262 گ 17 * 28، 18 س 11 * 18.</w:t>
      </w:r>
    </w:p>
    <w:p>
      <w:pPr>
        <w:pStyle w:val="Heading2"/>
      </w:pPr>
      <w:bookmarkStart w:id="3443" w:name="_Toc2612"/>
      <w:r>
        <w:t>رساله هاى نسفى (23)</w:t>
      </w:r>
      <w:bookmarkEnd w:id="3443"/>
    </w:p>
    <w:p>
      <w:pPr>
        <w:pStyle w:val="BookText"/>
      </w:pPr>
      <w:r>
        <w:rPr>
          <w:rFonts w:ascii="IRNazanin" w:hAnsi="IRNazanin" w:eastAsia="IRNazanin" w:cs="IRNazanin"/>
          <w:lang w:bidi="fa-IR"/>
          <w:color w:val="111111"/>
          <w:sz w:val="28"/>
          <w:szCs w:val="28"/>
          <w:rtl/>
        </w:rPr>
        <w:t xml:space="preserve">23- در معرفت الوهيت، در شش فصل است. آغاز: بسمله. در معرفت الوهيت بدانكه ذات منزه او لطيف تر از آنست كه كسى بكنه او رسد. انجام: ما در آن چهار مرتبه گفتيم)گ 245-227، ش 1316. (1316/15: داراى 23 رساله است همه بخط نسخ حيدرعلى در تهران در شوال 1280، عنوان شنگرف، عربى ها زير خط نسخ، با اينكه تصحيح شده پر است از غلط. در برگ 241 و 242و 244 غزلهاى فارسى است، كاغذ فرنگى سفيد آهار مهره- جلد مقوايى، 245 گ 15 * 15- 22/5 س 8 * 1344.15: ش 2 ص 263- 255 و 3 ص 262 و 2723 و 4 ص 279- 272 اين دفتر رساله هاى نسفى است بهمان خط شماره هاى ديگر كه نزديك 1070 نوشته شده است.</w:t>
      </w:r>
    </w:p>
    <w:p>
      <w:pPr>
        <w:pStyle w:val="Heading2"/>
      </w:pPr>
      <w:bookmarkStart w:id="3444" w:name="_Toc2613"/>
      <w:r>
        <w:t>مسائل مابال</w:t>
      </w:r>
      <w:bookmarkEnd w:id="3444"/>
    </w:p>
    <w:p>
      <w:pPr>
        <w:pStyle w:val="BookText"/>
      </w:pPr>
      <w:r>
        <w:rPr>
          <w:rFonts w:ascii="IRNazanin" w:hAnsi="IRNazanin" w:eastAsia="IRNazanin" w:cs="IRNazanin"/>
          <w:lang w:bidi="fa-IR"/>
          <w:color w:val="111111"/>
          <w:sz w:val="28"/>
          <w:szCs w:val="28"/>
          <w:rtl/>
        </w:rPr>
        <w:t xml:space="preserve">مسائل مابال: پاره يى از مسائل فلسفى است كه بارسطو نسبت داده شده است) فهرست دانشگاه 2818. (335: 3: ش 3 دفتر، 148 پ- 152 و 129- 126، بخش نخستين رساله پس از بخش دوم است و انجام چنين است: " لم صار من به فواق اذا سمع خبرا يغمه و يفظعه سكن فواقه... تحلل السبب المحدث للفواق " بخط نستعليق سده 10 است.</w:t>
      </w:r>
    </w:p>
    <w:p>
      <w:pPr>
        <w:pStyle w:val="Heading2"/>
      </w:pPr>
      <w:bookmarkStart w:id="3445" w:name="_Toc2614"/>
      <w:r>
        <w:t>الطر از الاول فيما عليه من لغه العرب معول (2)</w:t>
      </w:r>
      <w:bookmarkEnd w:id="3445"/>
    </w:p>
    <w:p>
      <w:pPr>
        <w:pStyle w:val="BookText"/>
      </w:pPr>
      <w:r>
        <w:rPr>
          <w:rFonts w:ascii="IRNazanin" w:hAnsi="IRNazanin" w:eastAsia="IRNazanin" w:cs="IRNazanin"/>
          <w:lang w:bidi="fa-IR"/>
          <w:color w:val="111111"/>
          <w:sz w:val="28"/>
          <w:szCs w:val="28"/>
          <w:rtl/>
        </w:rPr>
        <w:t xml:space="preserve">29: سپه 208: 2.</w:t>
      </w:r>
    </w:p>
    <w:p>
      <w:pPr>
        <w:pStyle w:val="Heading2"/>
      </w:pPr>
      <w:bookmarkStart w:id="3446" w:name="_Toc2615"/>
      <w:r>
        <w:t>كفايه التعليم فى صناعه التنجيم (4)</w:t>
      </w:r>
      <w:bookmarkEnd w:id="3446"/>
    </w:p>
    <w:p>
      <w:pPr>
        <w:pStyle w:val="BookText"/>
      </w:pPr>
      <w:r>
        <w:rPr>
          <w:rFonts w:ascii="IRNazanin" w:hAnsi="IRNazanin" w:eastAsia="IRNazanin" w:cs="IRNazanin"/>
          <w:lang w:bidi="fa-IR"/>
          <w:color w:val="111111"/>
          <w:sz w:val="28"/>
          <w:szCs w:val="28"/>
          <w:rtl/>
        </w:rPr>
        <w:t xml:space="preserve">8248: نستعليق پنج شنبه 27 ع 1201 =) 121/1) از محمدرضا بن شهمردان، عنوان و نشان شنگرف. كاغذ سپاهانى، 109 گ 16/5 *19- 22 س 11 * 16.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605" w:name="pg20264_230227"/>
    <w:bookmarkEnd w:id="605"/>
    <w:p>
      <w:pPr>
        <w:pStyle w:val="Heading2"/>
      </w:pPr>
      <w:bookmarkStart w:id="3447" w:name="_Toc2616"/>
      <w:r>
        <w:t>مصباح العابدين مصباح العابدين: از زين العابدين حسينى است كه در يك مقدمه و دوازده مطلب و خاتمه و در زمان شاه صفى نگاشته است) كشف الحجب 5740 (527: نستعليق 1077، عربيها نسخ، عنوانها شنگرف. آغاز: كه انوش داروى... سپاس بى قياس... دافع سموم مكروهات است... و اين اوراق مسمى شد به مصباح العابدين و مرتب است بمقدمه. انجام: فى زمره محمد و آل محمد. كاغذ اصفهانى نخودى- جلد تيماج مشكى مقوا حاشيه قهوه اى، 188 گ 5 * 15 12/5 س 11 * 20.</w:t>
      </w:r>
      <w:bookmarkEnd w:id="3447"/>
    </w:p>
    <w:p>
      <w:pPr>
        <w:pStyle w:val="Heading2"/>
      </w:pPr>
      <w:bookmarkStart w:id="3448" w:name="_Toc2617"/>
      <w:r>
        <w:t>الوافيه فى شرح الكافيه (4)</w:t>
      </w:r>
      <w:bookmarkEnd w:id="3448"/>
    </w:p>
    <w:p>
      <w:pPr>
        <w:pStyle w:val="BookText"/>
      </w:pPr>
      <w:r>
        <w:rPr>
          <w:rFonts w:ascii="IRNazanin" w:hAnsi="IRNazanin" w:eastAsia="IRNazanin" w:cs="IRNazanin"/>
          <w:lang w:bidi="fa-IR"/>
          <w:color w:val="111111"/>
          <w:sz w:val="28"/>
          <w:szCs w:val="28"/>
          <w:rtl/>
        </w:rPr>
        <w:t xml:space="preserve">7060: نسخ محمود بن محمد بن تقى بن سلام بن احمد در قره حصار، از سده 10، عنوان شنگرف، حواشى دارد. كاغذ سمرقندى- جلد تيماج سرخ ضربى مقوايى، 108 گ 14 * 19، 17 س 9 * 13.</w:t>
      </w:r>
    </w:p>
    <w:p>
      <w:pPr>
        <w:pStyle w:val="Heading2"/>
      </w:pPr>
      <w:bookmarkStart w:id="3449" w:name="_Toc2618"/>
      <w:r>
        <w:t>لغت موران</w:t>
      </w:r>
      <w:bookmarkEnd w:id="3449"/>
    </w:p>
    <w:p>
      <w:pPr>
        <w:pStyle w:val="BookText"/>
      </w:pPr>
      <w:r>
        <w:rPr>
          <w:rFonts w:ascii="IRNazanin" w:hAnsi="IRNazanin" w:eastAsia="IRNazanin" w:cs="IRNazanin"/>
          <w:lang w:bidi="fa-IR"/>
          <w:color w:val="111111"/>
          <w:sz w:val="28"/>
          <w:szCs w:val="28"/>
          <w:rtl/>
        </w:rPr>
        <w:t xml:space="preserve">لغت موران: از شهاب الدين يحيى بن حبش سهروردى شهيد است در 11 فصل و در اشتوتگارت با دو رساله ديگر او بسال 1934 بچاپ رسيده و دوباره دكتر مهدى بيانى درمجله پيام نو ش 4 دوره 5 آن را بچاپ رسانده است. 1797: ش 5 دفتر، 48 ر- 51 ر، بقلم ديگر و مورخ 670) اگر ساختگى نباشد (.</w:t>
      </w:r>
    </w:p>
    <w:p>
      <w:pPr>
        <w:pStyle w:val="Heading2"/>
      </w:pPr>
      <w:bookmarkStart w:id="3450" w:name="_Toc2619"/>
      <w:r>
        <w:t>وافى در علم قوافى</w:t>
      </w:r>
      <w:bookmarkEnd w:id="3450"/>
    </w:p>
    <w:p>
      <w:pPr>
        <w:pStyle w:val="BookText"/>
      </w:pPr>
      <w:r>
        <w:rPr>
          <w:rFonts w:ascii="IRNazanin" w:hAnsi="IRNazanin" w:eastAsia="IRNazanin" w:cs="IRNazanin"/>
          <w:lang w:bidi="fa-IR"/>
          <w:color w:val="111111"/>
          <w:sz w:val="28"/>
          <w:szCs w:val="28"/>
          <w:rtl/>
        </w:rPr>
        <w:t xml:space="preserve">وافى در علم قوافى: اين رساله مختصر رساله ديگريست كه بهمين نام ياد خواهيم كرد و از جامى است) حقوق 169- مجلس 361: 2 ش / 604- سپه 449: 2) آغاز: بسمله بعد از تيمن بموزون ترين كلامى... نموده مى شود كه اين مختصريست وافى بقواعد علم قوافى. انجام: خصم شتر دلت را قربان همى كند زان روى سعد ذابح آهيخته كار دست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606" w:name="pg20264_230228"/>
    <w:bookmarkEnd w:id="606"/>
    <w:p>
      <w:pPr>
        <w:pStyle w:val="Heading2"/>
      </w:pPr>
      <w:bookmarkStart w:id="3451" w:name="_Toc2620"/>
      <w:r>
        <w:t>الكفايه فى علم الاعراب (2)</w:t>
      </w:r>
      <w:bookmarkEnd w:id="3451"/>
    </w:p>
    <w:p>
      <w:pPr>
        <w:pStyle w:val="BookText"/>
      </w:pPr>
      <w:r>
        <w:rPr>
          <w:rFonts w:ascii="IRNazanin" w:hAnsi="IRNazanin" w:eastAsia="IRNazanin" w:cs="IRNazanin"/>
          <w:lang w:bidi="fa-IR"/>
          <w:color w:val="111111"/>
          <w:sz w:val="28"/>
          <w:szCs w:val="28"/>
          <w:rtl/>
        </w:rPr>
        <w:t xml:space="preserve">8112: ش 2 دفتر، 19 پ- 184، نسخ سده 12، عنوان شنگرف. 8 س 8 * 13.</w:t>
      </w:r>
    </w:p>
    <w:p>
      <w:pPr>
        <w:pStyle w:val="Heading2"/>
      </w:pPr>
      <w:bookmarkStart w:id="3452" w:name="_Toc2621"/>
      <w:r>
        <w:t>الفوائد الصمديه</w:t>
      </w:r>
      <w:bookmarkEnd w:id="3452"/>
    </w:p>
    <w:p>
      <w:pPr>
        <w:pStyle w:val="BookText"/>
      </w:pPr>
      <w:r>
        <w:rPr>
          <w:rFonts w:ascii="IRNazanin" w:hAnsi="IRNazanin" w:eastAsia="IRNazanin" w:cs="IRNazanin"/>
          <w:lang w:bidi="fa-IR"/>
          <w:color w:val="111111"/>
          <w:sz w:val="28"/>
          <w:szCs w:val="28"/>
          <w:rtl/>
        </w:rPr>
        <w:t xml:space="preserve">الفوائد الصمديه، از شيخ بهايى است در پنج حديقه و در چاشت روز دوشنبه 975 بانجام رسانده است.) سپه 389: 2- فهرست دانشگاه 2321: 6).</w:t>
      </w:r>
    </w:p>
    <w:p>
      <w:pPr>
        <w:pStyle w:val="Heading2"/>
      </w:pPr>
      <w:bookmarkStart w:id="3453" w:name="_Toc2622"/>
      <w:r>
        <w:t>قرآن (27)</w:t>
      </w:r>
      <w:bookmarkEnd w:id="3453"/>
    </w:p>
    <w:p>
      <w:pPr>
        <w:pStyle w:val="BookText"/>
      </w:pPr>
      <w:r>
        <w:rPr>
          <w:rFonts w:ascii="IRNazanin" w:hAnsi="IRNazanin" w:eastAsia="IRNazanin" w:cs="IRNazanin"/>
          <w:lang w:bidi="fa-IR"/>
          <w:color w:val="111111"/>
          <w:sz w:val="28"/>
          <w:szCs w:val="28"/>
          <w:rtl/>
        </w:rPr>
        <w:t xml:space="preserve">5104: نسخ سده 11، با ترجمه فارسى بخط نستعليق شنگرف زيرسطور، عنوان و نشان شنگرف و زر و لاجورد، وقف حاج آقا احمد در 1356. كاغذ سپاهانى- جلد مقوا، 123 گ 16/5 * 22- 21/5 س 10/5 * 16/5.</w:t>
      </w:r>
    </w:p>
    <w:p>
      <w:pPr>
        <w:pStyle w:val="Heading2"/>
      </w:pPr>
      <w:bookmarkStart w:id="3454" w:name="_Toc2623"/>
      <w:r>
        <w:t>مسالك الافهام فى شرح شرايع الاسلام (19)</w:t>
      </w:r>
      <w:bookmarkEnd w:id="3454"/>
    </w:p>
    <w:p>
      <w:pPr>
        <w:pStyle w:val="BookText"/>
      </w:pPr>
      <w:r>
        <w:rPr>
          <w:rFonts w:ascii="IRNazanin" w:hAnsi="IRNazanin" w:eastAsia="IRNazanin" w:cs="IRNazanin"/>
          <w:lang w:bidi="fa-IR"/>
          <w:color w:val="111111"/>
          <w:sz w:val="28"/>
          <w:szCs w:val="28"/>
          <w:rtl/>
        </w:rPr>
        <w:t xml:space="preserve">6096: نسخ سده 12، عنوان شنگرف، ازآغازتاامربمعروف. كاغذ فرنگى سفيد- جلدتيماج مشكى يك لاى فرسوده، 258 گ 19* 23- 28 س 11/5 * 21.</w:t>
      </w:r>
    </w:p>
    <w:p>
      <w:pPr>
        <w:pStyle w:val="Heading2"/>
      </w:pPr>
      <w:bookmarkStart w:id="3455" w:name="_Toc2624"/>
      <w:r>
        <w:t>قواعد الاحكام فى معرفه الحلال و الحرام</w:t>
      </w:r>
      <w:bookmarkEnd w:id="3455"/>
    </w:p>
    <w:p>
      <w:pPr>
        <w:pStyle w:val="BookText"/>
      </w:pPr>
      <w:r>
        <w:rPr>
          <w:rFonts w:ascii="IRNazanin" w:hAnsi="IRNazanin" w:eastAsia="IRNazanin" w:cs="IRNazanin"/>
          <w:lang w:bidi="fa-IR"/>
          <w:color w:val="111111"/>
          <w:sz w:val="28"/>
          <w:szCs w:val="28"/>
          <w:rtl/>
        </w:rPr>
        <w:t xml:space="preserve">قواعد الاحكام فى معرفه الحلال و الحرام: از علامه حلى است كه براى پسر خود فخر المحققين ساخته است) دانشگاه 1969: 5 و 2769- سپه 496: 1).</w:t>
      </w:r>
    </w:p>
    <w:p>
      <w:pPr>
        <w:pStyle w:val="Heading2"/>
      </w:pPr>
      <w:bookmarkStart w:id="3456" w:name="_Toc2625"/>
      <w:r>
        <w:t>شرح مراح الارواح (1)</w:t>
      </w:r>
      <w:bookmarkEnd w:id="3456"/>
    </w:p>
    <w:p>
      <w:pPr>
        <w:pStyle w:val="BookText"/>
      </w:pPr>
      <w:r>
        <w:rPr>
          <w:rFonts w:ascii="IRNazanin" w:hAnsi="IRNazanin" w:eastAsia="IRNazanin" w:cs="IRNazanin"/>
          <w:lang w:bidi="fa-IR"/>
          <w:color w:val="111111"/>
          <w:sz w:val="28"/>
          <w:szCs w:val="28"/>
          <w:rtl/>
        </w:rPr>
        <w:t xml:space="preserve">6905: آغاز مانند آنچه كه در فهرست دانشگاه آمده است. انجام افتاده: لانه لواعل يلزم اجتماع الاعلالين. نسخ سده 11، عنوان شنگرف، متن زير خط سرخ، حواشى نستعليق. كاغذ سپاهانى- جلد تيماج ترياكى مقوايى، 176 گ 25/5 * 15- 20 س 6/5 * 12.</w:t>
      </w:r>
    </w:p>
    <w:p>
      <w:pPr>
        <w:pStyle w:val="Heading2"/>
      </w:pPr>
      <w:bookmarkStart w:id="3457" w:name="_Toc2626"/>
      <w:r>
        <w:t>مدخل منظوم (2)</w:t>
      </w:r>
      <w:bookmarkEnd w:id="3457"/>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607" w:name="pg20264_230229"/>
    <w:bookmarkEnd w:id="607"/>
    <w:p>
      <w:pPr>
        <w:pStyle w:val="BookText"/>
      </w:pPr>
      <w:r>
        <w:rPr>
          <w:rFonts w:ascii="IRNazanin" w:hAnsi="IRNazanin" w:eastAsia="IRNazanin" w:cs="IRNazanin"/>
          <w:lang w:bidi="fa-IR"/>
          <w:color w:val="111111"/>
          <w:sz w:val="28"/>
          <w:szCs w:val="28"/>
          <w:rtl/>
        </w:rPr>
        <w:t xml:space="preserve">578: ش 4 دفتر ص 154- 129، پيش از اين در ص 112- 89 سه بند است از احكام نجوم شمس الدين كاشى منجم و سهل بن بشر بن ابراهيم بفارسى، ص 128- 413 سفيد است.</w:t>
      </w:r>
    </w:p>
    <w:p>
      <w:pPr>
        <w:pStyle w:val="Heading2"/>
      </w:pPr>
      <w:bookmarkStart w:id="3458" w:name="_Toc2627"/>
      <w:r>
        <w:t>شرح قصيده لاميه العرب</w:t>
      </w:r>
      <w:bookmarkEnd w:id="3458"/>
    </w:p>
    <w:p>
      <w:pPr>
        <w:pStyle w:val="BookText"/>
      </w:pPr>
      <w:r>
        <w:rPr>
          <w:rFonts w:ascii="IRNazanin" w:hAnsi="IRNazanin" w:eastAsia="IRNazanin" w:cs="IRNazanin"/>
          <w:lang w:bidi="fa-IR"/>
          <w:color w:val="111111"/>
          <w:sz w:val="28"/>
          <w:szCs w:val="28"/>
          <w:rtl/>
        </w:rPr>
        <w:t xml:space="preserve">شرح قصيده لاميه العرب: شرحى است بر قصيده لاميه شنفرى، ثعلب و زمخشرى و مويد بن عبد اللطيف نخجوانى بر آن شرح نوشته اند) چلبى 349: 2- طوسى 179: 3 ش 67). اين شرح دانسته نشد از كيست. آغاز: اقيمو بنى امى... لاميل و يروى لبنى اى خذوا فى امركم و انتبهوا من رقد تكم. انجام: و المعقل الحصين و انما سمى معقلا لانه يعقل و يحله ربقته فيه. 3296: ش 3 دفتر، 36 ر- 44 پ، نسخ 1261.</w:t>
      </w:r>
    </w:p>
    <w:p>
      <w:pPr>
        <w:pStyle w:val="Heading2"/>
      </w:pPr>
      <w:bookmarkStart w:id="3459" w:name="_Toc2628"/>
      <w:r>
        <w:t>زاد المسافر و لهنه المقيم (1)</w:t>
      </w:r>
      <w:bookmarkEnd w:id="3459"/>
    </w:p>
    <w:p>
      <w:pPr>
        <w:pStyle w:val="BookText"/>
      </w:pPr>
      <w:r>
        <w:rPr>
          <w:rFonts w:ascii="IRNazanin" w:hAnsi="IRNazanin" w:eastAsia="IRNazanin" w:cs="IRNazanin"/>
          <w:lang w:bidi="fa-IR"/>
          <w:color w:val="111111"/>
          <w:sz w:val="28"/>
          <w:szCs w:val="28"/>
          <w:rtl/>
        </w:rPr>
        <w:t xml:space="preserve">1464: نسخ 6 ذى قعده 1246، عنوان شنگرف، كاغذ فرنگى سفيد، جلد تيماج سرخ ضربى يك لا، 160 گ 15 * 22- 25/5 س 8/5 *19.</w:t>
      </w:r>
    </w:p>
    <w:p>
      <w:pPr>
        <w:pStyle w:val="Heading2"/>
      </w:pPr>
      <w:bookmarkStart w:id="3460" w:name="_Toc2629"/>
      <w:r>
        <w:t>سبعه سياره</w:t>
      </w:r>
      <w:bookmarkEnd w:id="3460"/>
    </w:p>
    <w:p>
      <w:pPr>
        <w:pStyle w:val="BookText"/>
      </w:pPr>
      <w:r>
        <w:rPr>
          <w:rFonts w:ascii="IRNazanin" w:hAnsi="IRNazanin" w:eastAsia="IRNazanin" w:cs="IRNazanin"/>
          <w:lang w:bidi="fa-IR"/>
          <w:color w:val="111111"/>
          <w:sz w:val="28"/>
          <w:szCs w:val="28"/>
          <w:rtl/>
        </w:rPr>
        <w:t xml:space="preserve">سبعه سياره: چهارمين دفتر،از پنج گنج امير على شير نوايى (906- 844) است) سپه 541- 538: 2- ذريعه 264: 8 و 1267: 9).</w:t>
      </w:r>
    </w:p>
    <w:p>
      <w:pPr>
        <w:pStyle w:val="Heading2"/>
      </w:pPr>
      <w:bookmarkStart w:id="3461" w:name="_Toc2630"/>
      <w:r>
        <w:t>صراح اللغه يا" الصراح من الصحاح "(2)</w:t>
      </w:r>
      <w:bookmarkEnd w:id="3461"/>
    </w:p>
    <w:p>
      <w:pPr>
        <w:pStyle w:val="BookText"/>
      </w:pPr>
      <w:r>
        <w:rPr>
          <w:rFonts w:ascii="IRNazanin" w:hAnsi="IRNazanin" w:eastAsia="IRNazanin" w:cs="IRNazanin"/>
          <w:lang w:bidi="fa-IR"/>
          <w:color w:val="111111"/>
          <w:sz w:val="28"/>
          <w:szCs w:val="28"/>
          <w:rtl/>
        </w:rPr>
        <w:t xml:space="preserve">112: سپه 203: 2.</w:t>
      </w:r>
    </w:p>
    <w:p>
      <w:pPr>
        <w:pStyle w:val="Heading2"/>
      </w:pPr>
      <w:bookmarkStart w:id="3462" w:name="_Toc2631"/>
      <w:r>
        <w:t>روضه الصفاء فى سيره الانبياء و الملوك و الخلفاء (19)</w:t>
      </w:r>
      <w:bookmarkEnd w:id="3462"/>
    </w:p>
    <w:p>
      <w:pPr>
        <w:pStyle w:val="BookText"/>
      </w:pPr>
      <w:r>
        <w:rPr>
          <w:rFonts w:ascii="IRNazanin" w:hAnsi="IRNazanin" w:eastAsia="IRNazanin" w:cs="IRNazanin"/>
          <w:lang w:bidi="fa-IR"/>
          <w:color w:val="111111"/>
          <w:sz w:val="28"/>
          <w:szCs w:val="28"/>
          <w:rtl/>
        </w:rPr>
        <w:t xml:space="preserve">1664: جلد هفتم، پشت جلد بنام " روضه الصفا ششم " بغلط ثبت شده است. آغاز: بسمله. مشاطه ابكار سخن پيرايه بند عذار نو و كهن جواهر ماثر خاقان منصور را بر اين منوال بر منصه ظهور مياورد... بناء على هذا در سنه 861 با وجود چندين پادشاه... كه در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608" w:name="pg20264_230230"/>
    <w:bookmarkEnd w:id="608"/>
    <w:p>
      <w:pPr>
        <w:pStyle w:val="BookText"/>
      </w:pPr>
      <w:r>
        <w:rPr>
          <w:rFonts w:ascii="IRNazanin" w:hAnsi="IRNazanin" w:eastAsia="IRNazanin" w:cs="IRNazanin"/>
          <w:lang w:bidi="fa-IR"/>
          <w:color w:val="111111"/>
          <w:sz w:val="28"/>
          <w:szCs w:val="28"/>
          <w:rtl/>
        </w:rPr>
        <w:t xml:space="preserve">خراسان نافذ فرمان بودند. انجام: خاقان فردوس مكان مير مبارز الدين محمدولى بيك را بوفور لطف و عنايت نواخته...) پس از يك و نيم صفحه (روى‌توجه بمشهد مقدس رضوى آورد و روز ديگر كه محافظان قلعه اختيار الدين چشم از خواب ادبار باز كردند از امير محمد) افتاده (. در سرگذشت خاندان سلطان حسين ميرزا بايقرا)خاقان منصور(است، كاتب در هامش نوشته كه بايد تكميل شود. 1ر- 112 ردفتر، عنوانها شنگرف و صفحه ها در جدول زر و لاجورد و يك سرلوح در آغاز دارد،با نسخه چاپى)خلاصه هدايت (تطبيق شده و ديده شد كه هدايت نيمى از آن را انداخته است. در همين شماره پس از اين خلاصه روضه الصفا است و جغرافياى افسانه اى و حيوانهاى افسانه اى، اين خاتمه در پايان جلد هفتم خلاصه هدايت چاپ شده است. آغاز: بر راى صواب نماى ارباب خبرت و اصحاب بصيرت پوشيده نماند. انجام: در اوان بعثت و نشور او را با صديقين و ارباب يقين محشور گردان بحق حمد و آله.</w:t>
      </w:r>
    </w:p>
    <w:p>
      <w:pPr>
        <w:pStyle w:val="Heading2"/>
      </w:pPr>
      <w:bookmarkStart w:id="3463" w:name="_Toc2632"/>
      <w:r>
        <w:t>الكافيه (8)</w:t>
      </w:r>
      <w:bookmarkEnd w:id="3463"/>
    </w:p>
    <w:p>
      <w:pPr>
        <w:pStyle w:val="BookText"/>
      </w:pPr>
      <w:r>
        <w:rPr>
          <w:rFonts w:ascii="IRNazanin" w:hAnsi="IRNazanin" w:eastAsia="IRNazanin" w:cs="IRNazanin"/>
          <w:lang w:bidi="fa-IR"/>
          <w:color w:val="111111"/>
          <w:sz w:val="28"/>
          <w:szCs w:val="28"/>
          <w:rtl/>
        </w:rPr>
        <w:t xml:space="preserve">6950: ش 1 دفتر، 3 پ- 41 پ، نسخ پنجشنبه شوال 1114، حاشيه دارد از "هندى،غفور، متوسط، عصام، حاجى" پيش از آن مونثات سماعى) قصيده نونى (هست. كاغذ فرنگى سفيد- جلد مقوا با برگردان، 104 گ 12/5 * 15- 20 س 5 * 12.</w:t>
      </w:r>
    </w:p>
    <w:p>
      <w:pPr>
        <w:pStyle w:val="Heading2"/>
      </w:pPr>
      <w:bookmarkStart w:id="3464" w:name="_Toc2633"/>
      <w:r>
        <w:t>روضه الصفاء فى سيره الانبياء و الملوك و الخلفاء (1)</w:t>
      </w:r>
      <w:bookmarkEnd w:id="3464"/>
    </w:p>
    <w:p>
      <w:pPr>
        <w:pStyle w:val="BookText"/>
      </w:pPr>
      <w:r>
        <w:rPr>
          <w:rFonts w:ascii="IRNazanin" w:hAnsi="IRNazanin" w:eastAsia="IRNazanin" w:cs="IRNazanin"/>
          <w:lang w:bidi="fa-IR"/>
          <w:color w:val="111111"/>
          <w:sz w:val="28"/>
          <w:szCs w:val="28"/>
          <w:rtl/>
        </w:rPr>
        <w:t xml:space="preserve">1645: از س 20 گ 19- ب جلد دوم چاپ 1270 تهران تا نيمه غزوه احد را دارد، آغاز و انجام افتاده است، نستعليق سده يازدهم. كاغذ اصفهانى نخودى- جلد تيماج زرد مقوايى ضربى، 192 گ 17 * 27- 29 س 11 * 24.</w:t>
      </w:r>
    </w:p>
    <w:p>
      <w:pPr>
        <w:pStyle w:val="Heading2"/>
      </w:pPr>
      <w:bookmarkStart w:id="3465" w:name="_Toc2634"/>
      <w:r>
        <w:t>ساقى نامه</w:t>
      </w:r>
      <w:bookmarkEnd w:id="3465"/>
    </w:p>
    <w:p>
      <w:pPr>
        <w:pStyle w:val="BookText"/>
      </w:pPr>
      <w:r>
        <w:rPr>
          <w:rFonts w:ascii="IRNazanin" w:hAnsi="IRNazanin" w:eastAsia="IRNazanin" w:cs="IRNazanin"/>
          <w:lang w:bidi="fa-IR"/>
          <w:color w:val="111111"/>
          <w:sz w:val="28"/>
          <w:szCs w:val="28"/>
          <w:rtl/>
        </w:rPr>
        <w:t xml:space="preserve">ساقى نامه: ظهورى ترشيزى كه ديوان وى ياد شده است، ساقينامه او 4100 بيت دارد.) ذريعه 657- 656: 9). آغاز: ثناها كنم ايزد پاك را ثرياده طارم تاك را 143: ش 14 دفتر، برگها 279 پ- 309 ر مجموعه را گرفته است، در حاشيه ديباچه نورس قرار دارد.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609" w:name="pg20264_230231"/>
    <w:bookmarkEnd w:id="609"/>
    <w:p>
      <w:pPr>
        <w:pStyle w:val="Heading2"/>
      </w:pPr>
      <w:bookmarkStart w:id="3466" w:name="_Toc2635"/>
      <w:r>
        <w:t>الرضاعيه</w:t>
      </w:r>
      <w:bookmarkEnd w:id="3466"/>
    </w:p>
    <w:p>
      <w:pPr>
        <w:pStyle w:val="BookText"/>
      </w:pPr>
      <w:r>
        <w:rPr>
          <w:rFonts w:ascii="IRNazanin" w:hAnsi="IRNazanin" w:eastAsia="IRNazanin" w:cs="IRNazanin"/>
          <w:lang w:bidi="fa-IR"/>
          <w:color w:val="111111"/>
          <w:sz w:val="28"/>
          <w:szCs w:val="28"/>
          <w:rtl/>
        </w:rPr>
        <w:t xml:space="preserve">الرضاعيه: در اين رساله از شيخ على نام برده شده است) فهرست دانشگاه 1900: 3- ذريعه 7052. (188: 11. ش 4 دفتر، 146 پ- 164 پ، نسخ محمد على كرمانشاهى در 1304.</w:t>
      </w:r>
    </w:p>
    <w:p>
      <w:pPr>
        <w:pStyle w:val="Heading2"/>
      </w:pPr>
      <w:bookmarkStart w:id="3467" w:name="_Toc2636"/>
      <w:r>
        <w:t>القامس المحيط و القابوس الوسيط فى جمع لغات العرب التى ذهبت شماطيط (4)</w:t>
      </w:r>
      <w:bookmarkEnd w:id="3467"/>
    </w:p>
    <w:p>
      <w:pPr>
        <w:pStyle w:val="BookText"/>
      </w:pPr>
      <w:r>
        <w:rPr>
          <w:rFonts w:ascii="IRNazanin" w:hAnsi="IRNazanin" w:eastAsia="IRNazanin" w:cs="IRNazanin"/>
          <w:lang w:bidi="fa-IR"/>
          <w:color w:val="111111"/>
          <w:sz w:val="28"/>
          <w:szCs w:val="28"/>
          <w:rtl/>
        </w:rPr>
        <w:t xml:space="preserve">42: سپه 245: 2.</w:t>
      </w:r>
    </w:p>
    <w:p>
      <w:pPr>
        <w:pStyle w:val="Heading2"/>
      </w:pPr>
      <w:bookmarkStart w:id="3468" w:name="_Toc2637"/>
      <w:r>
        <w:t>كشاورزى (نامه-)(1)</w:t>
      </w:r>
      <w:bookmarkEnd w:id="3468"/>
    </w:p>
    <w:p>
      <w:pPr>
        <w:pStyle w:val="BookText"/>
      </w:pPr>
      <w:r>
        <w:rPr>
          <w:rFonts w:ascii="IRNazanin" w:hAnsi="IRNazanin" w:eastAsia="IRNazanin" w:cs="IRNazanin"/>
          <w:lang w:bidi="fa-IR"/>
          <w:color w:val="111111"/>
          <w:sz w:val="28"/>
          <w:szCs w:val="28"/>
          <w:rtl/>
        </w:rPr>
        <w:t xml:space="preserve">2856: ش 1 دفتر، 1 پ- 127 پ، نستعليق سده 13. كاغذ فرنگى سفيد در ش 1 و نخودى در ش 2- جلد تيماج سرخ يك لا، 154 گ 11 * 2- 17/5 س 6/5 * 12.</w:t>
      </w:r>
    </w:p>
    <w:p>
      <w:pPr>
        <w:pStyle w:val="Heading2"/>
      </w:pPr>
      <w:bookmarkStart w:id="3469" w:name="_Toc2638"/>
      <w:r>
        <w:t>روض الجنان</w:t>
      </w:r>
      <w:bookmarkEnd w:id="3469"/>
    </w:p>
    <w:p>
      <w:pPr>
        <w:pStyle w:val="BookText"/>
      </w:pPr>
      <w:r>
        <w:rPr>
          <w:rFonts w:ascii="IRNazanin" w:hAnsi="IRNazanin" w:eastAsia="IRNazanin" w:cs="IRNazanin"/>
          <w:lang w:bidi="fa-IR"/>
          <w:color w:val="111111"/>
          <w:sz w:val="28"/>
          <w:szCs w:val="28"/>
          <w:rtl/>
        </w:rPr>
        <w:t xml:space="preserve">روض الجنان:دانشمند ابوالحسن بن احمد ابيوردى كاشانى مولف المعارف، تنها در حكمت طبيعى است. فهرست: حديقه 1) مباحث عامه (در 14 روضه و هر يك چند لايحه و منظر) ص 2 ش 1324) حديقه 2 اجرام علوم و عالم جسمانى در 6 روضه) ص 104). حديقه 3 اجسام درون افلاك در 8 روضه) ص 124). حديقه 4 اجسام نباتى، حيوانى در 7 روضه (164). حديقه 5 نفوس حيوانى و نباتى در يك مقدمه و 7 روضه (174)) طوس 156: 4 و 353). آغاز: بسمله. طوبى لحديقه كلام ينضر ربيع افنانه بازهار محامد الملك العلام... و بعد فانى اشد الناس... ابو الحسن بن احمد... يعرض على اذهان معشر... انجام: و ليكن هذا آخر ما رمناه من جمع القواعد الطبيعيه حامدين لمفيض الخير و الجود و مبدع سلسله الوجود مصلين على خاتم الرساله صلاه جامعه لضروب الجزاله.</w:t>
      </w:r>
    </w:p>
    <w:p>
      <w:pPr>
        <w:pStyle w:val="Heading2"/>
      </w:pPr>
      <w:bookmarkStart w:id="3470" w:name="_Toc2639"/>
      <w:r>
        <w:t>كنز الكنز</w:t>
      </w:r>
      <w:bookmarkEnd w:id="3470"/>
    </w:p>
    <w:p>
      <w:pPr>
        <w:pStyle w:val="BookText"/>
      </w:pPr>
      <w:r>
        <w:rPr>
          <w:rFonts w:ascii="IRNazanin" w:hAnsi="IRNazanin" w:eastAsia="IRNazanin" w:cs="IRNazanin"/>
          <w:lang w:bidi="fa-IR"/>
          <w:color w:val="111111"/>
          <w:sz w:val="28"/>
          <w:szCs w:val="28"/>
          <w:rtl/>
        </w:rPr>
        <w:t xml:space="preserve">كنز الكنز: فرهنگى است عربى و فارسى بفارسى از دوستم بن پيرعلى اندخودى از روى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610" w:name="pg20264_230232"/>
    <w:bookmarkEnd w:id="610"/>
    <w:p>
      <w:pPr>
        <w:pStyle w:val="BookText"/>
      </w:pPr>
      <w:r>
        <w:rPr>
          <w:rFonts w:ascii="IRNazanin" w:hAnsi="IRNazanin" w:eastAsia="IRNazanin" w:cs="IRNazanin"/>
          <w:lang w:bidi="fa-IR"/>
          <w:color w:val="111111"/>
          <w:sz w:val="28"/>
          <w:szCs w:val="28"/>
          <w:rtl/>
        </w:rPr>
        <w:t xml:space="preserve">صحاح و قاموس و مهذب و دستور الفصحاء و شرفنامه و كنز اللغه وزفان گويا و شرحهاى نصاب و بنام ابو الغازى ندر محمد خان و وزيرش نظام الدوله امير عبد الرحمن اتاليق و مرتب بحروف هجاى آغاز كلمه بنام باب و حرف آخر بنام فصل و هر بابى 28 فصل دارد و هر فصلى 28 آغاز و 28 انجام و در هر فصلى نخست فارسيها آمده سپس لغت هاى عربى است) تاشكند ش 462 مورخ 1049) آغاز: فاتحه كتاب در هر باب و خاتمه و مقال در هر حال سخن از ستايش و سپاس متكلمى عليم حكيم خجسته آيد. انجام افتاده: باب الشين فصل فى الالف. آغاز شما: مختصر شاه... سپاهان. لقمه نان خويشتن نخورند. 7476: نستعليق سده 12، عنوان و نه تنها شنگرف. كاغذ سپاهانى نخودى- جلد تيماج مشكى مقوايى، 389 گ 19 * 25- 30/5 س 10 * 19.</w:t>
      </w:r>
    </w:p>
    <w:p>
      <w:pPr>
        <w:pStyle w:val="Heading2"/>
      </w:pPr>
      <w:bookmarkStart w:id="3471" w:name="_Toc2640"/>
      <w:r>
        <w:t>اللولوه الفريده فى شرح القصيده الحميريه</w:t>
      </w:r>
      <w:bookmarkEnd w:id="3471"/>
    </w:p>
    <w:p>
      <w:pPr>
        <w:pStyle w:val="BookText"/>
      </w:pPr>
      <w:r>
        <w:rPr>
          <w:rFonts w:ascii="IRNazanin" w:hAnsi="IRNazanin" w:eastAsia="IRNazanin" w:cs="IRNazanin"/>
          <w:lang w:bidi="fa-IR"/>
          <w:color w:val="111111"/>
          <w:sz w:val="28"/>
          <w:szCs w:val="28"/>
          <w:rtl/>
        </w:rPr>
        <w:t xml:space="preserve">اللولوه الفريده فى شرح القصيده الحميريه: محمد حسين بن احمد شريف حسينى اين شرح فارسى را بر قصيده عينيه " لام عمر باللوى‌مربع "سروده سيد اسمعيل حميرى براى طهماسب ميرزا ساخته و سه مقدمه در آغاز آن گذارده و در رجب 1237 آنرا بانجام رسانده است. آغاز: بسمله. الحمد لله عدد اياته و اسمائه و زنه ارضه و سمائه... اما بعد چنين گويد... محمد حسين بن احمد الشريف الحسينى كه از اعظم عبادات... ذكر مناقب... على بن ابى طالب. انجام: مكاننا مع سادتنا و كبرائنا... و قد فرغ مولفه فى شهر رجب سنه 1237، عليه الالف ثناء و تحيه. 7219: نسخ سده 13، گويا از خود شارح، عنوان شنگرف است. كاغذ فرنگى سفيد- جلد تيماج حنايى ضربى مقوايى، 80 گ 15 *19- 21 س 9 * 15.</w:t>
      </w:r>
    </w:p>
    <w:p>
      <w:pPr>
        <w:pStyle w:val="Heading2"/>
      </w:pPr>
      <w:bookmarkStart w:id="3472" w:name="_Toc2641"/>
      <w:r>
        <w:t>شواهد شرح التصريف</w:t>
      </w:r>
      <w:bookmarkEnd w:id="3472"/>
    </w:p>
    <w:p>
      <w:pPr>
        <w:pStyle w:val="BookText"/>
      </w:pPr>
      <w:r>
        <w:rPr>
          <w:rFonts w:ascii="IRNazanin" w:hAnsi="IRNazanin" w:eastAsia="IRNazanin" w:cs="IRNazanin"/>
          <w:lang w:bidi="fa-IR"/>
          <w:color w:val="111111"/>
          <w:sz w:val="28"/>
          <w:szCs w:val="28"/>
          <w:rtl/>
        </w:rPr>
        <w:t xml:space="preserve">شواهد شرح التصريف: شرح نظام الدين ملا احمد اردبيلى است بر شواهد شرح سعد تفتازانى بر تصريف زنجانى، مولف همان صاحب شواهد البهجه المرضيه است. آغاز: بسمله. چنين گويد... نظام الدين احمد اردبيلى كه سعد تفتازانى شرحى نوشته بود بر تصريف زنجانى و بعضى از ابيات او را اشكال و اشتباه بود... لهذا اين فقير مرتكب توضيح و تركيب او شد.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611" w:name="pg20264_230233"/>
    <w:bookmarkEnd w:id="611"/>
    <w:p>
      <w:pPr>
        <w:pStyle w:val="Heading2"/>
      </w:pPr>
      <w:bookmarkStart w:id="3473" w:name="_Toc2642"/>
      <w:r>
        <w:t>رساله هاى احسائى (21)</w:t>
      </w:r>
      <w:bookmarkEnd w:id="3473"/>
    </w:p>
    <w:p>
      <w:pPr>
        <w:pStyle w:val="BookText"/>
      </w:pPr>
      <w:r>
        <w:rPr>
          <w:rFonts w:ascii="IRNazanin" w:hAnsi="IRNazanin" w:eastAsia="IRNazanin" w:cs="IRNazanin"/>
          <w:lang w:bidi="fa-IR"/>
          <w:color w:val="111111"/>
          <w:sz w:val="28"/>
          <w:szCs w:val="28"/>
          <w:rtl/>
        </w:rPr>
        <w:t xml:space="preserve">(21) جواب سوال اى پاسخ بپرسشهاى سيد مال الله. 2765: ش 19 دفتر، 195 پ- 196 پ.</w:t>
      </w:r>
    </w:p>
    <w:p>
      <w:pPr>
        <w:pStyle w:val="Heading2"/>
      </w:pPr>
      <w:bookmarkStart w:id="3474" w:name="_Toc2643"/>
      <w:r>
        <w:t>الفوائد الصمديه (4)</w:t>
      </w:r>
      <w:bookmarkEnd w:id="3474"/>
    </w:p>
    <w:p>
      <w:pPr>
        <w:pStyle w:val="BookText"/>
      </w:pPr>
      <w:r>
        <w:rPr>
          <w:rFonts w:ascii="IRNazanin" w:hAnsi="IRNazanin" w:eastAsia="IRNazanin" w:cs="IRNazanin"/>
          <w:lang w:bidi="fa-IR"/>
          <w:color w:val="111111"/>
          <w:sz w:val="28"/>
          <w:szCs w:val="28"/>
          <w:rtl/>
        </w:rPr>
        <w:t xml:space="preserve">6748: ش 3 دفتر (97 پ- 119 ر (نسخ 1209، عنوانها شنگرف.</w:t>
      </w:r>
    </w:p>
    <w:p>
      <w:pPr>
        <w:pStyle w:val="Heading2"/>
      </w:pPr>
      <w:bookmarkStart w:id="3475" w:name="_Toc2644"/>
      <w:r>
        <w:t>شرح المختصر النافع (5)</w:t>
      </w:r>
      <w:bookmarkEnd w:id="3475"/>
    </w:p>
    <w:p>
      <w:pPr>
        <w:pStyle w:val="BookText"/>
      </w:pPr>
      <w:r>
        <w:rPr>
          <w:rFonts w:ascii="IRNazanin" w:hAnsi="IRNazanin" w:eastAsia="IRNazanin" w:cs="IRNazanin"/>
          <w:lang w:bidi="fa-IR"/>
          <w:color w:val="111111"/>
          <w:sz w:val="28"/>
          <w:szCs w:val="28"/>
          <w:rtl/>
        </w:rPr>
        <w:t xml:space="preserve">2541: ش 2 دفتر، 76 ر- 112 ر، از كوه و صوم و پاره يى از حج را دارد، بخط نستعليق سده 13، عنوانها شنگرف. كاغذ فرنگى سفيد- جلد تيماج مشكى مقوايى ميان گل سرخ، 187 گ 15 * 21/5، 19 س 9 * 15.</w:t>
      </w:r>
    </w:p>
    <w:p>
      <w:pPr>
        <w:pStyle w:val="Heading2"/>
      </w:pPr>
      <w:bookmarkStart w:id="3476" w:name="_Toc2645"/>
      <w:r>
        <w:t>علل الشرايع و الاحكام و الاسباب (2)</w:t>
      </w:r>
      <w:bookmarkEnd w:id="3476"/>
    </w:p>
    <w:p>
      <w:pPr>
        <w:pStyle w:val="BookText"/>
      </w:pPr>
      <w:r>
        <w:rPr>
          <w:rFonts w:ascii="IRNazanin" w:hAnsi="IRNazanin" w:eastAsia="IRNazanin" w:cs="IRNazanin"/>
          <w:lang w:bidi="fa-IR"/>
          <w:color w:val="111111"/>
          <w:sz w:val="28"/>
          <w:szCs w:val="28"/>
          <w:rtl/>
        </w:rPr>
        <w:t xml:space="preserve">5432: ش 1 دفتر، 2 پ- 164 پ، آغاز و انجام افتاده. نسخ بى نشان سده 12، عنوانهاى سفيد مانده. كاغذ اصفهانى كلفت سفيد- جلد تيماج سرخ مقوايى، 13 *23، 23 س 8/5 *16.</w:t>
      </w:r>
    </w:p>
    <w:p>
      <w:pPr>
        <w:pStyle w:val="Heading2"/>
      </w:pPr>
      <w:bookmarkStart w:id="3477" w:name="_Toc2646"/>
      <w:r>
        <w:t>ريحانه الصدور</w:t>
      </w:r>
      <w:bookmarkEnd w:id="3477"/>
    </w:p>
    <w:p>
      <w:pPr>
        <w:pStyle w:val="BookText"/>
      </w:pPr>
      <w:r>
        <w:rPr>
          <w:rFonts w:ascii="IRNazanin" w:hAnsi="IRNazanin" w:eastAsia="IRNazanin" w:cs="IRNazanin"/>
          <w:lang w:bidi="fa-IR"/>
          <w:color w:val="111111"/>
          <w:sz w:val="28"/>
          <w:szCs w:val="28"/>
          <w:rtl/>
        </w:rPr>
        <w:t xml:space="preserve">ريحانه الصدور: از ملامحمد على زنجانى بابى) كشته شده در زنجان در 1265) كه بنام محمد شاه قاجار در 1259 در يك ديباچه و چهار فصل و يك خاتمه نوشته و بگمان خود روشن نمود كه ماه رمضان در همه سالها سى روز خواهد بود، او شاگرد شريف العلما ملا محمد شريف بن حسن على آملى مازندرانى بوده است) سپه 2536. (416: 1: سپه 418: 1.</w:t>
      </w:r>
    </w:p>
    <w:p>
      <w:pPr>
        <w:pStyle w:val="Heading2"/>
      </w:pPr>
      <w:bookmarkStart w:id="3478" w:name="_Toc2647"/>
      <w:r>
        <w:t>مخزن الاسرار (1)</w:t>
      </w:r>
      <w:bookmarkEnd w:id="3478"/>
    </w:p>
    <w:p>
      <w:pPr>
        <w:pStyle w:val="BookText"/>
      </w:pPr>
      <w:r>
        <w:rPr>
          <w:rFonts w:ascii="IRNazanin" w:hAnsi="IRNazanin" w:eastAsia="IRNazanin" w:cs="IRNazanin"/>
          <w:lang w:bidi="fa-IR"/>
          <w:color w:val="111111"/>
          <w:sz w:val="28"/>
          <w:szCs w:val="28"/>
          <w:rtl/>
        </w:rPr>
        <w:t xml:space="preserve">355: سپه 536: 2.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612" w:name="pg20264_230234"/>
    <w:bookmarkEnd w:id="612"/>
    <w:p>
      <w:pPr>
        <w:pStyle w:val="Heading2"/>
      </w:pPr>
      <w:bookmarkStart w:id="3479" w:name="_Toc2648"/>
      <w:r>
        <w:t>فرائد القلائد فى مختصر شرح الشواهد (1)</w:t>
      </w:r>
      <w:bookmarkEnd w:id="3479"/>
    </w:p>
    <w:p>
      <w:pPr>
        <w:pStyle w:val="BookText"/>
      </w:pPr>
      <w:r>
        <w:rPr>
          <w:rFonts w:ascii="IRNazanin" w:hAnsi="IRNazanin" w:eastAsia="IRNazanin" w:cs="IRNazanin"/>
          <w:lang w:bidi="fa-IR"/>
          <w:color w:val="111111"/>
          <w:sz w:val="28"/>
          <w:szCs w:val="28"/>
          <w:rtl/>
        </w:rPr>
        <w:t xml:space="preserve">6897: نسخ 1095، عنوانها و نشانها شنگرف، شعرها زير خط شنگرف، آغاز افتاده است، در پايان خاتمه شواهد كبراى همين مولف آمده و در آن فهرست منابع او ياد شده است. از گفته مولف در پايان كتاب آمده كه شماره ابيات 1294 بيت است.</w:t>
      </w:r>
    </w:p>
    <w:p>
      <w:pPr>
        <w:pStyle w:val="Heading2"/>
      </w:pPr>
      <w:bookmarkStart w:id="3480" w:name="_Toc2649"/>
      <w:r>
        <w:t>فرهاد و شيرين (2)</w:t>
      </w:r>
      <w:bookmarkEnd w:id="3480"/>
    </w:p>
    <w:p>
      <w:pPr>
        <w:pStyle w:val="BookText"/>
      </w:pPr>
      <w:r>
        <w:rPr>
          <w:rFonts w:ascii="IRNazanin" w:hAnsi="IRNazanin" w:eastAsia="IRNazanin" w:cs="IRNazanin"/>
          <w:lang w:bidi="fa-IR"/>
          <w:color w:val="111111"/>
          <w:sz w:val="28"/>
          <w:szCs w:val="28"/>
          <w:rtl/>
        </w:rPr>
        <w:t xml:space="preserve">422: ش 2 دفتر) سپه 652: 2) نسخ 1232، در آغاز سرلوح دارد، پيش از آن ديوان فيض است.</w:t>
      </w:r>
    </w:p>
    <w:p>
      <w:pPr>
        <w:pStyle w:val="Heading2"/>
      </w:pPr>
      <w:bookmarkStart w:id="3481" w:name="_Toc2650"/>
      <w:r>
        <w:t>عيون اخبار الرضا (5)</w:t>
      </w:r>
      <w:bookmarkEnd w:id="3481"/>
    </w:p>
    <w:p>
      <w:pPr>
        <w:pStyle w:val="BookText"/>
      </w:pPr>
      <w:r>
        <w:rPr>
          <w:rFonts w:ascii="IRNazanin" w:hAnsi="IRNazanin" w:eastAsia="IRNazanin" w:cs="IRNazanin"/>
          <w:lang w:bidi="fa-IR"/>
          <w:color w:val="111111"/>
          <w:sz w:val="28"/>
          <w:szCs w:val="28"/>
          <w:rtl/>
        </w:rPr>
        <w:t xml:space="preserve">1921: سپه 283: 1.</w:t>
      </w:r>
    </w:p>
    <w:p>
      <w:pPr>
        <w:pStyle w:val="Heading2"/>
      </w:pPr>
      <w:bookmarkStart w:id="3482" w:name="_Toc2651"/>
      <w:r>
        <w:t>رساله عرفانى</w:t>
      </w:r>
      <w:bookmarkEnd w:id="3482"/>
    </w:p>
    <w:p>
      <w:pPr>
        <w:pStyle w:val="BookText"/>
      </w:pPr>
      <w:r>
        <w:rPr>
          <w:rFonts w:ascii="IRNazanin" w:hAnsi="IRNazanin" w:eastAsia="IRNazanin" w:cs="IRNazanin"/>
          <w:lang w:bidi="fa-IR"/>
          <w:color w:val="111111"/>
          <w:sz w:val="28"/>
          <w:szCs w:val="28"/>
          <w:rtl/>
        </w:rPr>
        <w:t xml:space="preserve">رساله عرفانى: رساله ايست در عرفان بفارسى با عنوانهاى " تمهيد " و بنام لوايح عين القضات همدانى م 525 در تهران در 1237 خ بكوشش رحيم فرمنش بچاپ رسيد. در آن از غزالى) ص 111- 81- 75- 48- 41) و از روح الارواح) ص 31) و شرح تعرف) ص 69) و از مجد الدين طالب (72) و شعر سنايى (57) و شرف شفروه (30) ياد گرديد. شرف الدين عبد المومن شفروه شاعر سپاهانى در 570 يا 598 درگذشت پس اين رساله از عين القضات نخواهد و شايد از شيخ عزيز نسفى باشد شگفت است كه خود ناشر هم اين نكته را يادآور شده است) ص 30). نسخه اى از همين رساله عرفانى در پاريس هست </w:t>
      </w:r>
      <w:r>
        <w:rPr>
          <w:rFonts w:ascii="Times New Roman" w:hAnsi="Times New Roman" w:eastAsia="Times New Roman" w:cs="Times New Roman"/>
          <w:lang w:val="en-US" w:bidi="en-US"/>
          <w:color w:val="111111"/>
          <w:sz w:val="28"/>
          <w:szCs w:val="28"/>
          <w:rtl/>
        </w:rPr>
        <w:t xml:space="preserve">IIIPS((</w:t>
      </w:r>
      <w:r>
        <w:rPr>
          <w:rFonts w:ascii="IRNazanin" w:hAnsi="IRNazanin" w:eastAsia="IRNazanin" w:cs="IRNazanin"/>
          <w:lang w:bidi="fa-IR"/>
          <w:color w:val="111111"/>
          <w:sz w:val="28"/>
          <w:szCs w:val="28"/>
          <w:rtl/>
        </w:rPr>
        <w:t xml:space="preserve">ماسينون در متون عرفانى ص 59 و 102 بندى از آن آورده است و بلوشه و ماسينون آن را لوايح از همدانى دانسته اند ولى ريتر در ديباچه سوانح غزالى از مجله فيلولوگيگا مياورد كه نسخه اى از لوايح همدانى‌درتركيه هست و از نقلهاى ريتر برمی اید كه آن جز اين نسخه ما است پس بايد آن را ديد و درباره نسخه ما و نسخه پاريس داورى نمود. نسخه پاريس ديباچه اى دارد كه در نسخه نيست ({1) {1)ديباچه عسيران بر تمهيدات ص 39). آغاز: بسمله. روح و عشق هر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613" w:name="pg20264_230235"/>
    <w:bookmarkEnd w:id="613"/>
    <w:p>
      <w:pPr>
        <w:pStyle w:val="BookText"/>
      </w:pPr>
      <w:r>
        <w:rPr>
          <w:rFonts w:ascii="IRNazanin" w:hAnsi="IRNazanin" w:eastAsia="IRNazanin" w:cs="IRNazanin"/>
          <w:lang w:bidi="fa-IR"/>
          <w:color w:val="111111"/>
          <w:sz w:val="28"/>
          <w:szCs w:val="28"/>
          <w:rtl/>
        </w:rPr>
        <w:t xml:space="preserve">دو در يك زمان موجود شدند و از تكون در ظهور آمدند روح را بر عشق آميزش پديد آمد و عشق را با روح آويزش ظاهر شد. انجام: گر حضرت او رضا كند خوش باشد. ربنا ظلمنا انفسنا... و بالاجابه جدير. 1346: ش 2 دفتر، ص 81- 1، نستعليق 15 ج گويا همان سال 1025) تاريخ ش- 1). _______ {1} 1 بنگريد به: حاشيه نفيسى بر لباب الالباب عوفى) ص 637- 639)- حاشيه قزوينى بر آن ص 616- مجله يادگار س 5 ش 6 و 7 ص 108 درباره شفروه) &gt; شب رو &gt; دزد (. شرف شفروه گويا در 525 زنده بوده و شايد در 569 يا 570 درگذشته است. در ذريعه (512: 9) از شاهد صادق آمده كه او در 598 مرده است.</w:t>
      </w:r>
    </w:p>
    <w:p>
      <w:pPr>
        <w:pStyle w:val="Heading2"/>
      </w:pPr>
      <w:bookmarkStart w:id="3483" w:name="_Toc2652"/>
      <w:r>
        <w:t>الكشاف عن حقايق غوامض التنزيل و عيون الاقاويل فى وجوه التاويل (5)</w:t>
      </w:r>
      <w:bookmarkEnd w:id="3483"/>
    </w:p>
    <w:p>
      <w:pPr>
        <w:pStyle w:val="BookText"/>
      </w:pPr>
      <w:r>
        <w:rPr>
          <w:rFonts w:ascii="IRNazanin" w:hAnsi="IRNazanin" w:eastAsia="IRNazanin" w:cs="IRNazanin"/>
          <w:lang w:bidi="fa-IR"/>
          <w:color w:val="111111"/>
          <w:sz w:val="28"/>
          <w:szCs w:val="28"/>
          <w:rtl/>
        </w:rPr>
        <w:t xml:space="preserve">2037: سپه 162: 1.</w:t>
      </w:r>
    </w:p>
    <w:p>
      <w:pPr>
        <w:pStyle w:val="Heading2"/>
      </w:pPr>
      <w:bookmarkStart w:id="3484" w:name="_Toc2653"/>
      <w:r>
        <w:t>الفرائد البهيه فى شرح الفوائد الصمديه (4)</w:t>
      </w:r>
      <w:bookmarkEnd w:id="3484"/>
    </w:p>
    <w:p>
      <w:pPr>
        <w:pStyle w:val="BookText"/>
      </w:pPr>
      <w:r>
        <w:rPr>
          <w:rFonts w:ascii="IRNazanin" w:hAnsi="IRNazanin" w:eastAsia="IRNazanin" w:cs="IRNazanin"/>
          <w:lang w:bidi="fa-IR"/>
          <w:color w:val="111111"/>
          <w:sz w:val="28"/>
          <w:szCs w:val="28"/>
          <w:rtl/>
        </w:rPr>
        <w:t xml:space="preserve">6936: خاتمه و ديباچه را دارد. نسخ بى نشان سده 13، عنوان شنگرف،با حاشيه، آغاز وانجام مانند نسخه دانشگاه و ديباچه را هم دارد. كاغذ فرنگى سفيد آهار مهره جلد تيماج</w:t>
      </w:r>
    </w:p>
    <w:p>
      <w:pPr>
        <w:pStyle w:val="BookText"/>
      </w:pPr>
      <w:r>
        <w:rPr>
          <w:rFonts w:ascii="IRNazanin" w:hAnsi="IRNazanin" w:eastAsia="IRNazanin" w:cs="IRNazanin"/>
          <w:lang w:bidi="fa-IR"/>
          <w:color w:val="111111"/>
          <w:sz w:val="28"/>
          <w:szCs w:val="28"/>
          <w:rtl/>
        </w:rPr>
        <w:t xml:space="preserve">قهوه يى مقوايى، 159 گ 13 * 21، 7/5 18 * 16.</w:t>
      </w:r>
    </w:p>
    <w:p>
      <w:pPr>
        <w:pStyle w:val="Heading2"/>
      </w:pPr>
      <w:bookmarkStart w:id="3485" w:name="_Toc2654"/>
      <w:r>
        <w:t>القامس المحيط و القابوس الوسيط فى جمع لغات العرب التى ذهبت شماطيط (5)</w:t>
      </w:r>
      <w:bookmarkEnd w:id="3485"/>
    </w:p>
    <w:p>
      <w:pPr>
        <w:pStyle w:val="BookText"/>
      </w:pPr>
      <w:r>
        <w:rPr>
          <w:rFonts w:ascii="IRNazanin" w:hAnsi="IRNazanin" w:eastAsia="IRNazanin" w:cs="IRNazanin"/>
          <w:lang w:bidi="fa-IR"/>
          <w:color w:val="111111"/>
          <w:sz w:val="28"/>
          <w:szCs w:val="28"/>
          <w:rtl/>
        </w:rPr>
        <w:t xml:space="preserve">43: سپه 245: 2.</w:t>
      </w:r>
    </w:p>
    <w:p>
      <w:pPr>
        <w:pStyle w:val="Heading2"/>
      </w:pPr>
      <w:bookmarkStart w:id="3486" w:name="_Toc2655"/>
      <w:r>
        <w:t>الرضا علیه السلام (رساله فى-) (4)</w:t>
      </w:r>
      <w:bookmarkEnd w:id="3486"/>
    </w:p>
    <w:p>
      <w:pPr>
        <w:pStyle w:val="BookText"/>
      </w:pPr>
      <w:r>
        <w:rPr>
          <w:rFonts w:ascii="IRNazanin" w:hAnsi="IRNazanin" w:eastAsia="IRNazanin" w:cs="IRNazanin"/>
          <w:lang w:bidi="fa-IR"/>
          <w:color w:val="111111"/>
          <w:sz w:val="28"/>
          <w:szCs w:val="28"/>
          <w:rtl/>
        </w:rPr>
        <w:t xml:space="preserve">7542: ش 7 دفتر، 140 پ- 147 پ.</w:t>
      </w:r>
    </w:p>
    <w:p>
      <w:pPr>
        <w:pStyle w:val="Heading2"/>
      </w:pPr>
      <w:bookmarkStart w:id="3487" w:name="_Toc2656"/>
      <w:r>
        <w:t>كنوز المعزمين (1)</w:t>
      </w:r>
      <w:bookmarkEnd w:id="3487"/>
    </w:p>
    <w:p>
      <w:pPr>
        <w:pStyle w:val="BookText"/>
      </w:pPr>
      <w:r>
        <w:rPr>
          <w:rFonts w:ascii="IRNazanin" w:hAnsi="IRNazanin" w:eastAsia="IRNazanin" w:cs="IRNazanin"/>
          <w:lang w:bidi="fa-IR"/>
          <w:color w:val="111111"/>
          <w:sz w:val="28"/>
          <w:szCs w:val="28"/>
          <w:rtl/>
        </w:rPr>
        <w:t xml:space="preserve">577: ش 2 دفتر، ص 47- 19.</w:t>
      </w:r>
    </w:p>
    <w:p>
      <w:pPr>
        <w:pStyle w:val="Heading2"/>
      </w:pPr>
      <w:bookmarkStart w:id="3488" w:name="_Toc2657"/>
      <w:r>
        <w:t>الروضه البهيه فى شرح اللمعه الدمشقيه (7)</w:t>
      </w:r>
      <w:bookmarkEnd w:id="3488"/>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614" w:name="pg20264_230236"/>
    <w:bookmarkEnd w:id="614"/>
    <w:p>
      <w:pPr>
        <w:pStyle w:val="BookText"/>
      </w:pPr>
      <w:r>
        <w:rPr>
          <w:rFonts w:ascii="IRNazanin" w:hAnsi="IRNazanin" w:eastAsia="IRNazanin" w:cs="IRNazanin"/>
          <w:lang w:bidi="fa-IR"/>
          <w:color w:val="111111"/>
          <w:sz w:val="28"/>
          <w:szCs w:val="28"/>
          <w:rtl/>
        </w:rPr>
        <w:t xml:space="preserve">2566: سپه 478: 1.</w:t>
      </w:r>
    </w:p>
    <w:p>
      <w:pPr>
        <w:pStyle w:val="Heading2"/>
      </w:pPr>
      <w:bookmarkStart w:id="3489" w:name="_Toc2658"/>
      <w:r>
        <w:t>القامس المحيط و القابوس الوسيط فى جمع لغات العرب التى ذهبت شماطيط (9)</w:t>
      </w:r>
      <w:bookmarkEnd w:id="3489"/>
    </w:p>
    <w:p>
      <w:pPr>
        <w:pStyle w:val="BookText"/>
      </w:pPr>
      <w:r>
        <w:rPr>
          <w:rFonts w:ascii="IRNazanin" w:hAnsi="IRNazanin" w:eastAsia="IRNazanin" w:cs="IRNazanin"/>
          <w:lang w:bidi="fa-IR"/>
          <w:color w:val="111111"/>
          <w:sz w:val="28"/>
          <w:szCs w:val="28"/>
          <w:rtl/>
        </w:rPr>
        <w:t xml:space="preserve">47: سپه 244: 2.</w:t>
      </w:r>
    </w:p>
    <w:p>
      <w:pPr>
        <w:pStyle w:val="Heading2"/>
      </w:pPr>
      <w:bookmarkStart w:id="3490" w:name="_Toc2659"/>
      <w:r>
        <w:t>نزهه الارواح (2)</w:t>
      </w:r>
      <w:bookmarkEnd w:id="3490"/>
    </w:p>
    <w:p>
      <w:pPr>
        <w:pStyle w:val="BookText"/>
      </w:pPr>
      <w:r>
        <w:rPr>
          <w:rFonts w:ascii="IRNazanin" w:hAnsi="IRNazanin" w:eastAsia="IRNazanin" w:cs="IRNazanin"/>
          <w:lang w:bidi="fa-IR"/>
          <w:color w:val="111111"/>
          <w:sz w:val="28"/>
          <w:szCs w:val="28"/>
          <w:rtl/>
        </w:rPr>
        <w:t xml:space="preserve">2950: ش 2 دفتر، 269 ر- 182 پ، حواشى دارد، بخط نويسنده ش 1 در قصبه شير دلهه.</w:t>
      </w:r>
    </w:p>
    <w:p>
      <w:pPr>
        <w:pStyle w:val="Heading2"/>
      </w:pPr>
      <w:bookmarkStart w:id="3491" w:name="_Toc2660"/>
      <w:r>
        <w:t>كنز الدقائق و بحر الغرائب</w:t>
      </w:r>
      <w:bookmarkEnd w:id="3491"/>
    </w:p>
    <w:p>
      <w:pPr>
        <w:pStyle w:val="BookText"/>
      </w:pPr>
      <w:r>
        <w:rPr>
          <w:rFonts w:ascii="IRNazanin" w:hAnsi="IRNazanin" w:eastAsia="IRNazanin" w:cs="IRNazanin"/>
          <w:lang w:bidi="fa-IR"/>
          <w:color w:val="111111"/>
          <w:sz w:val="28"/>
          <w:szCs w:val="28"/>
          <w:rtl/>
        </w:rPr>
        <w:t xml:space="preserve">كنز الدقائق و بحر الغرائب: تفسيرى است از ميرزا محمد قمى مشهدى طوسى از دانشمندان شيعى سده 11 كه در سال 1097 بدن ميپرداخته است) سپه 162: 1- آستان قدس 449: 4- ذريعه 154: 1- دانشگاه 183: 1).</w:t>
      </w:r>
    </w:p>
    <w:p>
      <w:pPr>
        <w:pStyle w:val="Heading2"/>
      </w:pPr>
      <w:bookmarkStart w:id="3492" w:name="_Toc2661"/>
      <w:r>
        <w:t>رياض المسائل فى تحقيق الاحكام بالدلائل (19)</w:t>
      </w:r>
      <w:bookmarkEnd w:id="3492"/>
    </w:p>
    <w:p>
      <w:pPr>
        <w:pStyle w:val="BookText"/>
      </w:pPr>
      <w:r>
        <w:rPr>
          <w:rFonts w:ascii="IRNazanin" w:hAnsi="IRNazanin" w:eastAsia="IRNazanin" w:cs="IRNazanin"/>
          <w:lang w:bidi="fa-IR"/>
          <w:color w:val="111111"/>
          <w:sz w:val="28"/>
          <w:szCs w:val="28"/>
          <w:rtl/>
        </w:rPr>
        <w:t xml:space="preserve">6099: از آغاز تا اوانى خمر، نسخ 22 رمضان 1237، متن زير خط سياه. كاغذ فرنگى سفيد- جلد تيماج مشكى يك لا فرسوده، 165 گ 15 *22- 30/5 س 8/5 *14.</w:t>
      </w:r>
    </w:p>
    <w:p>
      <w:pPr>
        <w:pStyle w:val="Heading2"/>
      </w:pPr>
      <w:bookmarkStart w:id="3493" w:name="_Toc2662"/>
      <w:r>
        <w:t>مناقب الفضلاء</w:t>
      </w:r>
      <w:bookmarkEnd w:id="3493"/>
    </w:p>
    <w:p>
      <w:pPr>
        <w:pStyle w:val="BookText"/>
      </w:pPr>
      <w:r>
        <w:rPr>
          <w:rFonts w:ascii="IRNazanin" w:hAnsi="IRNazanin" w:eastAsia="IRNazanin" w:cs="IRNazanin"/>
          <w:lang w:bidi="fa-IR"/>
          <w:color w:val="111111"/>
          <w:sz w:val="28"/>
          <w:szCs w:val="28"/>
          <w:rtl/>
        </w:rPr>
        <w:t xml:space="preserve">مناقب الفضلاء: مشيخه مانندى است از محمد بن محمد صالح حسينى كه در 1136 ساخته است. او در ديباچه خود را محمد حسين بن محمد صالح حسينى ناميده و مى گويد سرگذشت استادان خود را كه در ايران و عراق عرب ديده ام در اين كتاب مى آورم و ميگويد</w:t>
      </w:r>
    </w:p>
    <w:p>
      <w:pPr>
        <w:pStyle w:val="BookText"/>
      </w:pPr>
      <w:r>
        <w:rPr>
          <w:rFonts w:ascii="IRNazanin" w:hAnsi="IRNazanin" w:eastAsia="IRNazanin" w:cs="IRNazanin"/>
          <w:lang w:bidi="fa-IR"/>
          <w:color w:val="111111"/>
          <w:sz w:val="28"/>
          <w:szCs w:val="28"/>
          <w:rtl/>
        </w:rPr>
        <w:t xml:space="preserve">من دچار حبس و ضرب و غصب اموال شدم. در پايان كتاب او مجلسى را نياى خويش شمرده و كتاب را مناقب الفضلاء ناميده و در حاشيه مى گويد نام كتاب با حساب جمل تاريخ</w:t>
      </w:r>
    </w:p>
    <w:p>
      <w:pPr>
        <w:pStyle w:val="BookText"/>
      </w:pPr>
      <w:r>
        <w:rPr>
          <w:rFonts w:ascii="Amiri" w:hAnsi="Amiri" w:eastAsia="Amiri" w:cs="Amiri"/>
          <w:lang w:bidi="ar-SA"/>
          <w:color w:val="111111"/>
          <w:sz w:val="28"/>
          <w:szCs w:val="28"/>
          <w:rtl/>
        </w:rPr>
        <w:t xml:space="preserve">تقريبى تاليف است كه 1136 باشد. استادان او اينها هستند: 1- ملا زين الدين خوانسارى. 2- محمد باقر مجلسى‌نياى او. 3- ملامحمد تنكابنى. 4- شاه محمد شيرازى. 5- سليمان بن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615" w:name="pg20264_230237"/>
    <w:bookmarkEnd w:id="615"/>
    <w:p>
      <w:pPr>
        <w:pStyle w:val="BookText"/>
      </w:pPr>
      <w:r>
        <w:rPr>
          <w:rFonts w:ascii="IRNazanin" w:hAnsi="IRNazanin" w:eastAsia="IRNazanin" w:cs="IRNazanin"/>
          <w:lang w:bidi="fa-IR"/>
          <w:color w:val="111111"/>
          <w:sz w:val="28"/>
          <w:szCs w:val="28"/>
          <w:rtl/>
        </w:rPr>
        <w:t xml:space="preserve">عبدالله بحرانى. 6- پدرش محمد صالح حسينى. از تاليفات او هم ياد كرده است. آغاز: الحمد لله جعل الذى فى الارض خلفاء من الانبياء و اوصياء و جعل العلماء لهم امناء انجام: ان شاء الله تعالى انه خبر موفق و معين و الحمد لله... و آله اجمعين. 7525: ش 1 دفتر، 2 پ- 21 ر، نستعليق سده 11. كاغذ سپاهانى- جلد تيماج مشكى مقوايى، 125 گ 12 * 19- 18 س 7 *13.</w:t>
      </w:r>
    </w:p>
    <w:p>
      <w:pPr>
        <w:pStyle w:val="Heading2"/>
      </w:pPr>
      <w:bookmarkStart w:id="3494" w:name="_Toc2663"/>
      <w:r>
        <w:t>مرقع (25)</w:t>
      </w:r>
      <w:bookmarkEnd w:id="3494"/>
    </w:p>
    <w:p>
      <w:pPr>
        <w:pStyle w:val="BookText"/>
      </w:pPr>
      <w:r>
        <w:rPr>
          <w:rFonts w:ascii="IRNazanin" w:hAnsi="IRNazanin" w:eastAsia="IRNazanin" w:cs="IRNazanin"/>
          <w:lang w:bidi="fa-IR"/>
          <w:color w:val="111111"/>
          <w:sz w:val="28"/>
          <w:szCs w:val="28"/>
          <w:rtl/>
        </w:rPr>
        <w:t xml:space="preserve">2212: خط آقا محمد باقر اصفهانى كه سوره هاى يس و واقعه و جمعه و منافقون و ملك و قيامت را براى هدايه الله خان در 1190 نوشته است. نسخ با نشانها و عنوانهاى زر و شنگرف زمينه زر، ميان سطور زر اندود، متن از حاشيه جدا، يك سرلوح كوچك در آغاز هر سوره هست هر صفحه در سه جدول زر و شنگرف و لاجورد و روى مقوا چسبيده است، جلد روغنى قهوه اى حاشيه آراسته به زر، 13 گ 15 * 16- 23 س 8/5 * 14.</w:t>
      </w:r>
    </w:p>
    <w:p>
      <w:pPr>
        <w:pStyle w:val="Heading2"/>
      </w:pPr>
      <w:bookmarkStart w:id="3495" w:name="_Toc2664"/>
      <w:r>
        <w:t>رساله عرفانى</w:t>
      </w:r>
      <w:bookmarkEnd w:id="3495"/>
    </w:p>
    <w:p>
      <w:pPr>
        <w:pStyle w:val="BookText"/>
      </w:pPr>
      <w:r>
        <w:rPr>
          <w:rFonts w:ascii="IRNazanin" w:hAnsi="IRNazanin" w:eastAsia="IRNazanin" w:cs="IRNazanin"/>
          <w:lang w:bidi="fa-IR"/>
          <w:color w:val="111111"/>
          <w:sz w:val="28"/>
          <w:szCs w:val="28"/>
          <w:rtl/>
        </w:rPr>
        <w:t xml:space="preserve">رساله عرفانى: محمد على بن محمد بهبهانى، پاسخ پرسشهايى است كه از او كرده اند. آغاز: بسمله. حمدله... سئوال در معنى قول رسول خداى حسين منى و انا من حسين. انجام: بقوه و كن من الشاكرين. 6558: ش 2 دفتر، نسخ محمدرضاى شيرازى در 20 رجب 1258 ق، 35 پ- 40 ر، سپس چند خبر شيعى عربى عرفانى است تا گ 42.</w:t>
      </w:r>
    </w:p>
    <w:p>
      <w:pPr>
        <w:pStyle w:val="Heading2"/>
      </w:pPr>
      <w:bookmarkStart w:id="3496" w:name="_Toc2665"/>
      <w:r>
        <w:t>مفتاح المفتاح</w:t>
      </w:r>
      <w:bookmarkEnd w:id="3496"/>
    </w:p>
    <w:p>
      <w:pPr>
        <w:pStyle w:val="BookText"/>
      </w:pPr>
      <w:r>
        <w:rPr>
          <w:rFonts w:ascii="IRNazanin" w:hAnsi="IRNazanin" w:eastAsia="IRNazanin" w:cs="IRNazanin"/>
          <w:lang w:bidi="fa-IR"/>
          <w:color w:val="111111"/>
          <w:sz w:val="28"/>
          <w:szCs w:val="28"/>
          <w:rtl/>
        </w:rPr>
        <w:t xml:space="preserve">مفتاح المفتاح: شرحى است بر مفتاح العلوم سكاكى از قطب شيرازى است.) سپه 429: 2- فهرست دانشگاه 2991 (456: 2: سپه 432: 2.</w:t>
      </w:r>
    </w:p>
    <w:p>
      <w:pPr>
        <w:pStyle w:val="Heading2"/>
      </w:pPr>
      <w:bookmarkStart w:id="3497" w:name="_Toc2666"/>
      <w:r>
        <w:t>القصائد السبع العلويات</w:t>
      </w:r>
      <w:bookmarkEnd w:id="3497"/>
    </w:p>
    <w:p>
      <w:pPr>
        <w:pStyle w:val="BookText"/>
      </w:pPr>
      <w:r>
        <w:rPr>
          <w:rFonts w:ascii="IRNazanin" w:hAnsi="IRNazanin" w:eastAsia="IRNazanin" w:cs="IRNazanin"/>
          <w:lang w:bidi="fa-IR"/>
          <w:color w:val="111111"/>
          <w:sz w:val="28"/>
          <w:szCs w:val="28"/>
          <w:rtl/>
        </w:rPr>
        <w:t xml:space="preserve">القصائد السبع العلويات: هفت قصيده است از ابن ابى الحديد مداينى همانكه عاملى شرح كرده و در 1273 با شرح معلقات زوزنى بچاپ رسيده است. آغاز: الا ان نجد المجد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616" w:name="pg20264_230238"/>
    <w:bookmarkEnd w:id="616"/>
    <w:p>
      <w:pPr>
        <w:pStyle w:val="BookText"/>
      </w:pPr>
      <w:r>
        <w:rPr>
          <w:rFonts w:ascii="IRNazanin" w:hAnsi="IRNazanin" w:eastAsia="IRNazanin" w:cs="IRNazanin"/>
          <w:lang w:bidi="fa-IR"/>
          <w:color w:val="111111"/>
          <w:sz w:val="28"/>
          <w:szCs w:val="28"/>
          <w:rtl/>
        </w:rPr>
        <w:t xml:space="preserve">ابيض ملحوب و لكنه جم المسالك مرهوب انجام: هى دون مدح الله و فوق ما مدح الورى‌و علاك منها الفضل 2629: ش 1 دفتر،2 ر- 21 پ،نسخ وحاشيه ها نستعليق،عنوان شنگرف و گاهى سفيد مانده، از سده 11. كاغذ فرنگى- جلد تيماج مشكى مقوايى، 505 گ 18 * 17- 21/5 و 18 س 8 * 15.</w:t>
      </w:r>
    </w:p>
    <w:p>
      <w:pPr>
        <w:pStyle w:val="Heading2"/>
      </w:pPr>
      <w:bookmarkStart w:id="3498" w:name="_Toc2667"/>
      <w:r>
        <w:t>مغنى اللبيب عن كتب الاعاريب (5)</w:t>
      </w:r>
      <w:bookmarkEnd w:id="3498"/>
    </w:p>
    <w:p>
      <w:pPr>
        <w:pStyle w:val="BookText"/>
      </w:pPr>
      <w:r>
        <w:rPr>
          <w:rFonts w:ascii="IRNazanin" w:hAnsi="IRNazanin" w:eastAsia="IRNazanin" w:cs="IRNazanin"/>
          <w:lang w:bidi="fa-IR"/>
          <w:color w:val="111111"/>
          <w:sz w:val="28"/>
          <w:szCs w:val="28"/>
          <w:rtl/>
        </w:rPr>
        <w:t xml:space="preserve">3235: ش 1 دفتر، سپه 396: 2.</w:t>
      </w:r>
    </w:p>
    <w:p>
      <w:pPr>
        <w:pStyle w:val="Heading2"/>
      </w:pPr>
      <w:bookmarkStart w:id="3499" w:name="_Toc2668"/>
      <w:r>
        <w:t>فهرست الشفاء</w:t>
      </w:r>
      <w:bookmarkEnd w:id="3499"/>
    </w:p>
    <w:p>
      <w:pPr>
        <w:pStyle w:val="BookText"/>
      </w:pPr>
      <w:r>
        <w:rPr>
          <w:rFonts w:ascii="IRNazanin" w:hAnsi="IRNazanin" w:eastAsia="IRNazanin" w:cs="IRNazanin"/>
          <w:lang w:bidi="fa-IR"/>
          <w:color w:val="111111"/>
          <w:sz w:val="28"/>
          <w:szCs w:val="28"/>
          <w:rtl/>
        </w:rPr>
        <w:t xml:space="preserve">فهرست الشفاء. فهرستى از فصل شفاى ابن سينا. 4507: ش 3 دفتر (14 ر- 35 ر(نسخ سده 12 عنوان شنگرف.</w:t>
      </w:r>
    </w:p>
    <w:p>
      <w:pPr>
        <w:pStyle w:val="Heading2"/>
      </w:pPr>
      <w:bookmarkStart w:id="3500" w:name="_Toc2669"/>
      <w:r>
        <w:t>لب لباب معنوى انتخاب انتخاب مثنوى (1)</w:t>
      </w:r>
      <w:bookmarkEnd w:id="3500"/>
    </w:p>
    <w:p>
      <w:pPr>
        <w:pStyle w:val="BookText"/>
      </w:pPr>
      <w:r>
        <w:rPr>
          <w:rFonts w:ascii="IRNazanin" w:hAnsi="IRNazanin" w:eastAsia="IRNazanin" w:cs="IRNazanin"/>
          <w:lang w:bidi="fa-IR"/>
          <w:color w:val="111111"/>
          <w:sz w:val="28"/>
          <w:szCs w:val="28"/>
          <w:rtl/>
        </w:rPr>
        <w:t xml:space="preserve">218: ش 1 دفتر، 1 پ- 243 پ، نسخ محسن بن على اكبر اهرى در چهارشنبه 26 صفر 1251، عنوان و نشان شنگرف. كاغذ فرنگى آهار مهره- جلد تيماج مشكى ضربى درون تيماج حنايى ساده، 244 گ 13 * 18- 21 س 7 * 14.</w:t>
      </w:r>
    </w:p>
    <w:p>
      <w:pPr>
        <w:pStyle w:val="Heading2"/>
      </w:pPr>
      <w:bookmarkStart w:id="3501" w:name="_Toc2670"/>
      <w:r>
        <w:t>نفس الامر ر(ساله فى-) (1)</w:t>
      </w:r>
      <w:bookmarkEnd w:id="3501"/>
    </w:p>
    <w:p>
      <w:pPr>
        <w:pStyle w:val="BookText"/>
      </w:pPr>
      <w:r>
        <w:rPr>
          <w:rFonts w:ascii="IRNazanin" w:hAnsi="IRNazanin" w:eastAsia="IRNazanin" w:cs="IRNazanin"/>
          <w:lang w:bidi="fa-IR"/>
          <w:color w:val="111111"/>
          <w:sz w:val="28"/>
          <w:szCs w:val="28"/>
          <w:rtl/>
        </w:rPr>
        <w:t xml:space="preserve">170 صدر: ش 11 دفتر 112 ر- 113 پ.</w:t>
      </w:r>
    </w:p>
    <w:p>
      <w:pPr>
        <w:pStyle w:val="Heading2"/>
      </w:pPr>
      <w:bookmarkStart w:id="3502" w:name="_Toc2671"/>
      <w:r>
        <w:t>الفوائد المليه بشرح الرساله النفليه (1)</w:t>
      </w:r>
      <w:bookmarkEnd w:id="3502"/>
    </w:p>
    <w:p>
      <w:pPr>
        <w:pStyle w:val="BookText"/>
      </w:pPr>
      <w:r>
        <w:rPr>
          <w:rFonts w:ascii="IRNazanin" w:hAnsi="IRNazanin" w:eastAsia="IRNazanin" w:cs="IRNazanin"/>
          <w:lang w:bidi="fa-IR"/>
          <w:color w:val="111111"/>
          <w:sz w:val="28"/>
          <w:szCs w:val="28"/>
          <w:rtl/>
        </w:rPr>
        <w:t xml:space="preserve">6066: نسخ سده دوازدهم، پايان افتاده است، عنوانها و نشانها شنگرف. كاغذ فرنگى- جلد تيماج قهوه يى ضربى مقوايى، 186 گ 15 *20/5، 14 س 8/5 * 15/5.</w:t>
      </w:r>
    </w:p>
    <w:p>
      <w:pPr>
        <w:pStyle w:val="Heading2"/>
      </w:pPr>
      <w:bookmarkStart w:id="3503" w:name="_Toc2672"/>
      <w:r>
        <w:t>صحيفه الايام: يا شرح قواعد روزنامه الشيخ وفا</w:t>
      </w:r>
      <w:bookmarkEnd w:id="3503"/>
    </w:p>
    <w:p>
      <w:pPr>
        <w:pStyle w:val="BookText"/>
      </w:pPr>
      <w:r>
        <w:rPr>
          <w:rFonts w:ascii="Amiri" w:hAnsi="Amiri" w:eastAsia="Amiri" w:cs="Amiri"/>
          <w:lang w:bidi="ar-SA"/>
          <w:color w:val="111111"/>
          <w:sz w:val="28"/>
          <w:szCs w:val="28"/>
          <w:rtl/>
        </w:rPr>
        <w:t xml:space="preserve">صحيفه الايام: يا شرح قواعد روزنامه الشيخ وفا در قواعد تقويم. آغاز: بسمله. قال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617" w:name="pg20264_230239"/>
    <w:bookmarkEnd w:id="617"/>
    <w:p>
      <w:pPr>
        <w:pStyle w:val="BookText"/>
      </w:pPr>
      <w:r>
        <w:rPr>
          <w:rFonts w:ascii="Amiri" w:hAnsi="Amiri" w:eastAsia="Amiri" w:cs="Amiri"/>
          <w:lang w:bidi="ar-SA"/>
          <w:color w:val="111111"/>
          <w:sz w:val="28"/>
          <w:szCs w:val="28"/>
          <w:rtl/>
        </w:rPr>
        <w:t xml:space="preserve">رحمه الله تعالى و رتبتها على قاعده الشهور اثنى‌عشر صحيفه. انجام: ينتهى على منزله القمر و الله اعلم و هو حسبنا و نعم النصير. 2925: ش 5 دفتر، ص 81- 75، مورخ 19 ج 1080/2.</w:t>
      </w:r>
    </w:p>
    <w:p>
      <w:pPr>
        <w:pStyle w:val="Heading2"/>
      </w:pPr>
      <w:bookmarkStart w:id="3504" w:name="_Toc2673"/>
      <w:r>
        <w:t>كشف الاحتجاج</w:t>
      </w:r>
      <w:bookmarkEnd w:id="3504"/>
    </w:p>
    <w:p>
      <w:pPr>
        <w:pStyle w:val="BookText"/>
      </w:pPr>
      <w:r>
        <w:rPr>
          <w:rFonts w:ascii="IRNazanin" w:hAnsi="IRNazanin" w:eastAsia="IRNazanin" w:cs="IRNazanin"/>
          <w:lang w:bidi="fa-IR"/>
          <w:color w:val="111111"/>
          <w:sz w:val="28"/>
          <w:szCs w:val="28"/>
          <w:rtl/>
        </w:rPr>
        <w:t xml:space="preserve">كشف الاحتجاج: ترجمه ايست ازاحتجاج طبرسى بپارسى از شيخ علاء الدين اصفهانى كه نام اوو نام شاه طهماسب كه بدستور وى‌ترجمه شده است ونام كتاب در ديباچه آمده است، آغاز و انجام برابر نسخه دانشگاه است اما نام مترجم در فهرست دانشگاه (1487: 3). به اشتباه على بن حسن زوارى آمده است. 5498: ش 1 دفتر، 1 پ- 248، نستعليق آشتيانى در يكشنبه 27 ج 1133/1، عنوانها سفيد مانده. كاغذ سپاهانى- جلد تيماج قهوه يى مقوايى، 319 گ 20/5 * 30 و 21 س 11/5 * 21.</w:t>
      </w:r>
    </w:p>
    <w:p>
      <w:pPr>
        <w:pStyle w:val="Heading2"/>
      </w:pPr>
      <w:bookmarkStart w:id="3505" w:name="_Toc2674"/>
      <w:r>
        <w:t>عبد الحميد بن سالم العطار و محمد بن عبد الحميد</w:t>
      </w:r>
      <w:bookmarkEnd w:id="3505"/>
    </w:p>
    <w:p>
      <w:pPr>
        <w:pStyle w:val="BookText"/>
      </w:pPr>
      <w:r>
        <w:rPr>
          <w:rFonts w:ascii="IRNazanin" w:hAnsi="IRNazanin" w:eastAsia="IRNazanin" w:cs="IRNazanin"/>
          <w:lang w:bidi="fa-IR"/>
          <w:color w:val="111111"/>
          <w:sz w:val="28"/>
          <w:szCs w:val="28"/>
          <w:rtl/>
        </w:rPr>
        <w:t xml:space="preserve">4- عبد الحميد بن سالم العطار و محمد بن عبد الحميد، 44 پ- 46 ر.</w:t>
      </w:r>
    </w:p>
    <w:p>
      <w:pPr>
        <w:pStyle w:val="BookText"/>
      </w:pPr>
      <w:r>
        <w:rPr>
          <w:rFonts w:ascii="IRNazanin" w:hAnsi="IRNazanin" w:eastAsia="IRNazanin" w:cs="IRNazanin"/>
          <w:lang w:bidi="fa-IR"/>
          <w:color w:val="111111"/>
          <w:sz w:val="28"/>
          <w:szCs w:val="28"/>
          <w:rtl/>
        </w:rPr>
        <w:t xml:space="preserve">رساله هاى شفتى: حجه الاسلام سيد محمد باقر بن محمد نقى موسوى شفتى سپاهانى (1260- 1175) بيست و دو رساله در ترجمه و سرگذشت بيست تن از راويان و اصحاب اجماع و عدالت نوشته كه در 1314 بچاپ رسيده است، در نسخه ما سرگذشت سيزده را وى آمده و از " عده " بحث و بدو پرسش درباره ترادف پاسخ داده شده است.) مصفى المقال ص 92- فهرست دانشگاه 471: 2 و 476 و 481 و 482 و 505 و 2702 (.564: بخط نسخ نصرالله</w:t>
      </w:r>
    </w:p>
    <w:p>
      <w:pPr>
        <w:pStyle w:val="BookText"/>
      </w:pPr>
      <w:r>
        <w:rPr>
          <w:rFonts w:ascii="IRNazanin" w:hAnsi="IRNazanin" w:eastAsia="IRNazanin" w:cs="IRNazanin"/>
          <w:lang w:bidi="fa-IR"/>
          <w:color w:val="111111"/>
          <w:sz w:val="28"/>
          <w:szCs w:val="28"/>
          <w:rtl/>
        </w:rPr>
        <w:t xml:space="preserve">بن ابى القاسم بروجردى در پنجشنبه 1242/8/12 در زمان شفتى، فهرست رساله ها چنين است: كاغذ فرنگى سفيد- جلد تيماج مشكى ضربى مقوايى، 198 گ 9 * 14/5.</w:t>
      </w:r>
    </w:p>
    <w:p>
      <w:pPr>
        <w:pStyle w:val="Heading2"/>
      </w:pPr>
      <w:bookmarkStart w:id="3506" w:name="_Toc2675"/>
      <w:r>
        <w:t>الصافى (15)</w:t>
      </w:r>
      <w:bookmarkEnd w:id="3506"/>
    </w:p>
    <w:p>
      <w:pPr>
        <w:pStyle w:val="BookText"/>
      </w:pPr>
      <w:r>
        <w:rPr>
          <w:rFonts w:ascii="IRNazanin" w:hAnsi="IRNazanin" w:eastAsia="IRNazanin" w:cs="IRNazanin"/>
          <w:lang w:bidi="fa-IR"/>
          <w:color w:val="111111"/>
          <w:sz w:val="28"/>
          <w:szCs w:val="28"/>
          <w:rtl/>
        </w:rPr>
        <w:t xml:space="preserve">2031: سپه 137: 1.</w:t>
      </w:r>
    </w:p>
    <w:p>
      <w:pPr>
        <w:pStyle w:val="Heading2"/>
      </w:pPr>
      <w:bookmarkStart w:id="3507" w:name="_Toc2676"/>
      <w:r>
        <w:t>المنصص فى شرح الملخص</w:t>
      </w:r>
      <w:bookmarkEnd w:id="3507"/>
    </w:p>
    <w:p>
      <w:pPr>
        <w:pStyle w:val="BookText"/>
      </w:pPr>
      <w:r>
        <w:rPr>
          <w:rFonts w:ascii="IRNazanin" w:hAnsi="IRNazanin" w:eastAsia="IRNazanin" w:cs="IRNazanin"/>
          <w:lang w:bidi="fa-IR"/>
          <w:color w:val="111111"/>
          <w:sz w:val="28"/>
          <w:szCs w:val="28"/>
          <w:rtl/>
        </w:rPr>
        <w:t xml:space="preserve">المنصص فى شرح الملخص: متن از فخرالدين رازى،شرح از كاتبى قزوينى نجم الدين دبيران (675- 600) است كه در 2 شنبه 28 شعبان 671 بپايان برده است. اين كتاب يكى از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618" w:name="pg20264_230240"/>
    <w:bookmarkEnd w:id="618"/>
    <w:p>
      <w:pPr>
        <w:pStyle w:val="BookText"/>
      </w:pPr>
      <w:r>
        <w:rPr>
          <w:rFonts w:ascii="IRNazanin" w:hAnsi="IRNazanin" w:eastAsia="IRNazanin" w:cs="IRNazanin"/>
          <w:lang w:bidi="fa-IR"/>
          <w:color w:val="111111"/>
          <w:sz w:val="28"/>
          <w:szCs w:val="28"/>
          <w:rtl/>
        </w:rPr>
        <w:t xml:space="preserve">مدارك عمده شرح ميرك بخارى بر حكمه العين است) فهرست دانشگاه 378: 3- ديباچه ايضاح الفوائد فى شرح حكمه عين القواعد ص 8- بروكلمن 466: 1 و ذيل 845: 1- دانشگاهش 8381. (1993: ديباچه و خاتمه را ندارد، اديب پيشاورى آنرا بخط نستعليق خود گويا از از روى نسخه كهن آستان قدس نوشته است. كاغذ فرنگى كبود- جلد تيماج سرخ مقوايى، 20/5 *28- 33 س 13/5 * 29.</w:t>
      </w:r>
    </w:p>
    <w:p>
      <w:pPr>
        <w:pStyle w:val="Heading2"/>
      </w:pPr>
      <w:bookmarkStart w:id="3508" w:name="_Toc2677"/>
      <w:r>
        <w:t>نصاب الصبيان (3)</w:t>
      </w:r>
      <w:bookmarkEnd w:id="3508"/>
    </w:p>
    <w:p>
      <w:pPr>
        <w:pStyle w:val="BookText"/>
      </w:pPr>
      <w:r>
        <w:rPr>
          <w:rFonts w:ascii="IRNazanin" w:hAnsi="IRNazanin" w:eastAsia="IRNazanin" w:cs="IRNazanin"/>
          <w:lang w:bidi="fa-IR"/>
          <w:color w:val="111111"/>
          <w:sz w:val="28"/>
          <w:szCs w:val="28"/>
          <w:rtl/>
        </w:rPr>
        <w:t xml:space="preserve">7040: ش 1 دفتر، 2 پ- 41 ر، نسخ سده 13، حاشيه دارد. كاغذ فرنگى- جلد مقوا 56 گ 21 8 16، 6 س 6/5 * 11.</w:t>
      </w:r>
    </w:p>
    <w:p>
      <w:pPr>
        <w:pStyle w:val="Heading2"/>
      </w:pPr>
      <w:bookmarkStart w:id="3509" w:name="_Toc2678"/>
      <w:r>
        <w:t>مثنوى (16)</w:t>
      </w:r>
      <w:bookmarkEnd w:id="3509"/>
    </w:p>
    <w:p>
      <w:pPr>
        <w:pStyle w:val="BookText"/>
      </w:pPr>
      <w:r>
        <w:rPr>
          <w:rFonts w:ascii="IRNazanin" w:hAnsi="IRNazanin" w:eastAsia="IRNazanin" w:cs="IRNazanin"/>
          <w:lang w:bidi="fa-IR"/>
          <w:color w:val="111111"/>
          <w:sz w:val="28"/>
          <w:szCs w:val="28"/>
          <w:rtl/>
        </w:rPr>
        <w:t xml:space="preserve">7185: نسخه ايست آشفته و برگها پيش و پس شده، بخط نستعليق سده 11 در روستاى قلورود، هر صفحه در دو جدول نخستين بزر و لاجورد و دومى بزر، عنوانها و نشان شنگرف، متن و حاشيه دنبال هم نوشته شده است، يك سرلوح در آغاز نسخه و آغاز هر دفتر، در حاشيه گلچه اى دارد. كاغذ سپاهانى- جلد چرمى مشكى فرسوده- 327 گ 13 * 15- 19/5 س 7 * 14.</w:t>
      </w:r>
    </w:p>
    <w:p>
      <w:pPr>
        <w:pStyle w:val="Heading2"/>
      </w:pPr>
      <w:bookmarkStart w:id="3510" w:name="_Toc2679"/>
      <w:r>
        <w:t>الماكول و المشروب</w:t>
      </w:r>
      <w:bookmarkEnd w:id="3510"/>
    </w:p>
    <w:p>
      <w:pPr>
        <w:pStyle w:val="BookText"/>
      </w:pPr>
      <w:r>
        <w:rPr>
          <w:rFonts w:ascii="IRNazanin" w:hAnsi="IRNazanin" w:eastAsia="IRNazanin" w:cs="IRNazanin"/>
          <w:lang w:bidi="fa-IR"/>
          <w:color w:val="111111"/>
          <w:sz w:val="28"/>
          <w:szCs w:val="28"/>
          <w:rtl/>
        </w:rPr>
        <w:t xml:space="preserve">الماكول و المشروب: گويا پاره ايست از كتابى. آغاز: فصل اما الوارد على البدن من ماكول او مشروب فلايخلوا من اقسام اربعه. انجام: و يحفظ فراش من الديباج) تمت روز شنبه 14 محرم 4506 (1084: ش 3 دفتر، 19 پ- 59 ر، پس از اين پراكنده هاى پزشكى است از شرح قطبى و عماد الدين محمد (65) و تلويح فخر خجندى (71 پ- 76 پ (و اصول التراكيب خجندى درباره بحران (77) و درباره بول از ايلاقى (80 ر (.</w:t>
      </w:r>
    </w:p>
    <w:p>
      <w:pPr>
        <w:pStyle w:val="Heading2"/>
      </w:pPr>
      <w:bookmarkStart w:id="3511" w:name="_Toc2680"/>
      <w:r>
        <w:t>محمد بن عيسى بقاطيسى</w:t>
      </w:r>
      <w:bookmarkEnd w:id="3511"/>
    </w:p>
    <w:p>
      <w:pPr>
        <w:pStyle w:val="BookText"/>
      </w:pPr>
      <w:r>
        <w:rPr>
          <w:rFonts w:ascii="IRNazanin" w:hAnsi="IRNazanin" w:eastAsia="IRNazanin" w:cs="IRNazanin"/>
          <w:lang w:bidi="fa-IR"/>
          <w:color w:val="111111"/>
          <w:sz w:val="28"/>
          <w:szCs w:val="28"/>
          <w:rtl/>
        </w:rPr>
        <w:t xml:space="preserve">5- محمد بن عيسى بقاطيسى، 46 پ- 52 پ.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619" w:name="pg20264_230241"/>
    <w:bookmarkEnd w:id="619"/>
    <w:p>
      <w:pPr>
        <w:pStyle w:val="BookText"/>
      </w:pPr>
      <w:r>
        <w:rPr>
          <w:rFonts w:ascii="IRNazanin" w:hAnsi="IRNazanin" w:eastAsia="IRNazanin" w:cs="IRNazanin"/>
          <w:lang w:bidi="fa-IR"/>
          <w:color w:val="111111"/>
          <w:sz w:val="28"/>
          <w:szCs w:val="28"/>
          <w:rtl/>
        </w:rPr>
        <w:t xml:space="preserve">رساله هاى شفتى: حجه الاسلام سيد محمد باقر بن محمد نقى موسوى شفتى سپاهانى (1260- 1175) بيست و دو رساله در ترجمه و سرگذشت بيست تن از راويان و اصحاب اجماع و عدالت نوشته كه در 1314 بچاپ رسيده است، در نسخه ما سرگذشت سيزده را وى آمده و از " عده " بحث و بدو پرسش درباره ترادف پاسخ داده شده است.) مصفى المقال ص 92- فهرست دانشگاه 471: 2 و 476 و 481 و 482 و 505 و 2702 (.564: بخط نسخ نصرالله</w:t>
      </w:r>
    </w:p>
    <w:p>
      <w:pPr>
        <w:pStyle w:val="BookText"/>
      </w:pPr>
      <w:r>
        <w:rPr>
          <w:rFonts w:ascii="IRNazanin" w:hAnsi="IRNazanin" w:eastAsia="IRNazanin" w:cs="IRNazanin"/>
          <w:lang w:bidi="fa-IR"/>
          <w:color w:val="111111"/>
          <w:sz w:val="28"/>
          <w:szCs w:val="28"/>
          <w:rtl/>
        </w:rPr>
        <w:t xml:space="preserve">بن ابى القاسم بروجردى در پنجشنبه 1242/8/12 در زمان شفتى، فهرست رساله ها چنين است: كاغذ فرنگى سفيد- جلد تيماج مشكى ضربى مقوايى، 198 گ 9 * 14/5.</w:t>
      </w:r>
    </w:p>
    <w:p>
      <w:pPr>
        <w:pStyle w:val="Heading2"/>
      </w:pPr>
      <w:bookmarkStart w:id="3512" w:name="_Toc2681"/>
      <w:r>
        <w:t>شرح الهدايه (9)</w:t>
      </w:r>
      <w:bookmarkEnd w:id="3512"/>
    </w:p>
    <w:p>
      <w:pPr>
        <w:pStyle w:val="BookText"/>
      </w:pPr>
      <w:r>
        <w:rPr>
          <w:rFonts w:ascii="IRNazanin" w:hAnsi="IRNazanin" w:eastAsia="IRNazanin" w:cs="IRNazanin"/>
          <w:lang w:bidi="fa-IR"/>
          <w:color w:val="111111"/>
          <w:sz w:val="28"/>
          <w:szCs w:val="28"/>
          <w:rtl/>
        </w:rPr>
        <w:t xml:space="preserve">8120: ش 1 دفتر، 1 پ- 169 پ، بخط نستعليق تركى عيسى بن ملامصطفى بن عيسى در شنبه 1 رمضان 1075، عنوان و نشان شنگرف، حواشى با نشانه " فخر الدين، ملاحسن، ع ب ". كاغذ فرنگى سفيد- جلد تيماج قهوه يى مقوايى، 186 گ 13 س 12 * 16.</w:t>
      </w:r>
    </w:p>
    <w:p>
      <w:pPr>
        <w:pStyle w:val="Heading2"/>
      </w:pPr>
      <w:bookmarkStart w:id="3513" w:name="_Toc2682"/>
      <w:r>
        <w:t>عده</w:t>
      </w:r>
      <w:bookmarkEnd w:id="3513"/>
    </w:p>
    <w:p>
      <w:pPr>
        <w:pStyle w:val="BookText"/>
      </w:pPr>
      <w:r>
        <w:rPr>
          <w:rFonts w:ascii="IRNazanin" w:hAnsi="IRNazanin" w:eastAsia="IRNazanin" w:cs="IRNazanin"/>
          <w:lang w:bidi="fa-IR"/>
          <w:color w:val="111111"/>
          <w:sz w:val="28"/>
          <w:szCs w:val="28"/>
          <w:rtl/>
        </w:rPr>
        <w:t xml:space="preserve">2- عده، 5 ر- 19 پ (.</w:t>
      </w:r>
    </w:p>
    <w:p>
      <w:pPr>
        <w:pStyle w:val="BookText"/>
      </w:pPr>
      <w:r>
        <w:rPr>
          <w:rFonts w:ascii="IRNazanin" w:hAnsi="IRNazanin" w:eastAsia="IRNazanin" w:cs="IRNazanin"/>
          <w:lang w:bidi="fa-IR"/>
          <w:color w:val="111111"/>
          <w:sz w:val="28"/>
          <w:szCs w:val="28"/>
          <w:rtl/>
        </w:rPr>
        <w:t xml:space="preserve">رساله هاى شفتى: حجه الاسلام سيد محمد باقر بن محمد نقى موسوى شفتى سپاهانى (1260- 1175) بيست و دو رساله در ترجمه و سرگذشت بيست تن از راويان و اصحاب اجماع و عدالت نوشته كه در 1314 بچاپ رسيده است، در نسخه ما سرگذشت سيزده را وى آمده و از " عده " بحث و بدو پرسش درباره ترادف پاسخ داده شده است.) مصفى المقال ص 92- فهرست دانشگاه 471: 2 و 476 و 481 و 482 و 505 و 2702 (.564: بخط نسخ نصرالله بن ابى القاسم بروجردى در پنجشنبه 1242/8/12 در زمان شفتى، فهرست رساله ها چنين است: كاغذ فرنگى سفيد- جلد تيماج مشكى ضربى مقوايى، 198 گ 9 * 14/5.</w:t>
      </w:r>
    </w:p>
    <w:p>
      <w:pPr>
        <w:pStyle w:val="Heading2"/>
      </w:pPr>
      <w:bookmarkStart w:id="3514" w:name="_Toc2683"/>
      <w:r>
        <w:t>المختصر فى شرح التلخيص (15)</w:t>
      </w:r>
      <w:bookmarkEnd w:id="3514"/>
    </w:p>
    <w:p>
      <w:pPr>
        <w:pStyle w:val="BookText"/>
      </w:pPr>
      <w:r>
        <w:rPr>
          <w:rFonts w:ascii="IRNazanin" w:hAnsi="IRNazanin" w:eastAsia="IRNazanin" w:cs="IRNazanin"/>
          <w:lang w:bidi="fa-IR"/>
          <w:color w:val="111111"/>
          <w:sz w:val="28"/>
          <w:szCs w:val="28"/>
          <w:rtl/>
        </w:rPr>
        <w:t xml:space="preserve">7021: نسخ محمد حسين بن محمد شريف طالقانى قزوينى در 1124 كه با برادرش محمد آنرا در نزد نصير الدين احمد خوانده است، عنوان و نشان شنگرف. كاغذ سپاهانى- جلد تيماج سرخ يك لا، 25 گ 15/5 * 23- 26 س 8/5 * 18/5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620" w:name="pg20264_230242"/>
    <w:bookmarkEnd w:id="620"/>
    <w:p>
      <w:pPr>
        <w:pStyle w:val="Heading2"/>
      </w:pPr>
      <w:bookmarkStart w:id="3515" w:name="_Toc2684"/>
      <w:r>
        <w:t>گنجينه نشاط (1)</w:t>
      </w:r>
      <w:bookmarkEnd w:id="3515"/>
    </w:p>
    <w:p>
      <w:pPr>
        <w:pStyle w:val="BookText"/>
      </w:pPr>
      <w:r>
        <w:rPr>
          <w:rFonts w:ascii="IRNazanin" w:hAnsi="IRNazanin" w:eastAsia="IRNazanin" w:cs="IRNazanin"/>
          <w:lang w:bidi="fa-IR"/>
          <w:color w:val="111111"/>
          <w:sz w:val="28"/>
          <w:szCs w:val="28"/>
          <w:rtl/>
        </w:rPr>
        <w:t xml:space="preserve">365: نستعليق محمد كاظم بن محمد حسين بيد آبادى در 1235، با عنوان هاى شنگرف. كاغذ فرنگى آبى- جلد تيماج زرد، 64 گ 20 * 21- 32 س 12 * 24.</w:t>
      </w:r>
    </w:p>
    <w:p>
      <w:pPr>
        <w:pStyle w:val="Heading2"/>
      </w:pPr>
      <w:bookmarkStart w:id="3516" w:name="_Toc2685"/>
      <w:r>
        <w:t>شرح الكافى (2)</w:t>
      </w:r>
      <w:bookmarkEnd w:id="3516"/>
    </w:p>
    <w:p>
      <w:pPr>
        <w:pStyle w:val="BookText"/>
      </w:pPr>
      <w:r>
        <w:rPr>
          <w:rFonts w:ascii="IRNazanin" w:hAnsi="IRNazanin" w:eastAsia="IRNazanin" w:cs="IRNazanin"/>
          <w:lang w:bidi="fa-IR"/>
          <w:color w:val="111111"/>
          <w:sz w:val="28"/>
          <w:szCs w:val="28"/>
          <w:rtl/>
        </w:rPr>
        <w:t xml:space="preserve">1696: بخط ميرزا ابوالقاسم بن محمد على در 1269) سپه 258: 1).</w:t>
      </w:r>
    </w:p>
    <w:p>
      <w:pPr>
        <w:pStyle w:val="Heading2"/>
      </w:pPr>
      <w:bookmarkStart w:id="3517" w:name="_Toc2686"/>
      <w:r>
        <w:t>ليلى و مجنون (5)</w:t>
      </w:r>
      <w:bookmarkEnd w:id="3517"/>
    </w:p>
    <w:p>
      <w:pPr>
        <w:pStyle w:val="BookText"/>
      </w:pPr>
      <w:r>
        <w:rPr>
          <w:rFonts w:ascii="IRNazanin" w:hAnsi="IRNazanin" w:eastAsia="IRNazanin" w:cs="IRNazanin"/>
          <w:lang w:bidi="fa-IR"/>
          <w:color w:val="111111"/>
          <w:sz w:val="28"/>
          <w:szCs w:val="28"/>
          <w:rtl/>
        </w:rPr>
        <w:t xml:space="preserve">373: سپه 537: 2.</w:t>
      </w:r>
    </w:p>
    <w:p>
      <w:pPr>
        <w:pStyle w:val="Heading2"/>
      </w:pPr>
      <w:bookmarkStart w:id="3518" w:name="_Toc2687"/>
      <w:r>
        <w:t>الروضه</w:t>
      </w:r>
      <w:bookmarkEnd w:id="3518"/>
    </w:p>
    <w:p>
      <w:pPr>
        <w:pStyle w:val="BookText"/>
      </w:pPr>
      <w:r>
        <w:rPr>
          <w:rFonts w:ascii="IRNazanin" w:hAnsi="IRNazanin" w:eastAsia="IRNazanin" w:cs="IRNazanin"/>
          <w:lang w:bidi="fa-IR"/>
          <w:color w:val="111111"/>
          <w:sz w:val="28"/>
          <w:szCs w:val="28"/>
          <w:rtl/>
        </w:rPr>
        <w:t xml:space="preserve">الروضه: در اين كتاب عربى كه عنوانهاى " روضه، روضه "دارد ازكافى و روضه الواعظين و حبيب السير و روضه الشهداء و از مجلسى‌و سيد نعمه الله جزايرى و قوام سخنانى آورده شده و مبوب نيست. جلدنخستين آن)نسخه ما(سرگذشت حسين بن على است و شايد از ميرزا لطفعلى بن احمد بن لطفعلى تبريزى درگذشته 1265 باشد. آغاز: بسمله. حمدله... روضه فى ان لم يكن فى عنقه عقد بيعه و عهد لزوم طاعه لاحد من الطواغيت لامن ابى بكر و لامن عمر. انجام: هذا الذى زائره كالذى حج الى الكعبه فى كل عام باب مزار- زيارت حسين كه چند كلمه فارسى هم در آن ديده ميشود (. 7266: نسخ على بن شيخ المجيد شالى در 2 ع 1280/2، عنوان شنگرف، در پايان آمده كه جلد نخستين بانجام رسيده است. كاغذ فرنگى سفيد- جلد تيماج حنايى مقوايى، 271 گ 21 * 20- 30 س 10 * 18</w:t>
      </w:r>
    </w:p>
    <w:p>
      <w:pPr>
        <w:pStyle w:val="Heading2"/>
      </w:pPr>
      <w:bookmarkStart w:id="3519" w:name="_Toc2688"/>
      <w:r>
        <w:t>شرح دعاء سحر</w:t>
      </w:r>
      <w:bookmarkEnd w:id="3519"/>
    </w:p>
    <w:p>
      <w:pPr>
        <w:pStyle w:val="BookText"/>
      </w:pPr>
      <w:r>
        <w:rPr>
          <w:rFonts w:ascii="IRNazanin" w:hAnsi="IRNazanin" w:eastAsia="IRNazanin" w:cs="IRNazanin"/>
          <w:lang w:bidi="fa-IR"/>
          <w:color w:val="111111"/>
          <w:sz w:val="28"/>
          <w:szCs w:val="28"/>
          <w:rtl/>
        </w:rPr>
        <w:t xml:space="preserve">15- شرح دعاء سحر از ميرزا كريم خان كرمانى كه بنام حمزه ميرزا قاجار در عصر شنبه 29 ج 1274/1 تاليف شده است. آغاز: بسمله. حمدله... و بعد يقول العبد الاثيم كريم بن ابراهيم انه قد القى لى كتاب كريم. انجام: سنه اربع و سبعين بعد الماتين و الف حامدا مصليا مستغفرا. 5658: نسخ شنبه 25 شوال 1274 بدستور نواب... و سپس امه اى از محمد حسينى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621" w:name="pg20264_230243"/>
    <w:bookmarkEnd w:id="621"/>
    <w:p>
      <w:pPr>
        <w:pStyle w:val="BookText"/>
      </w:pPr>
      <w:r>
        <w:rPr>
          <w:rFonts w:ascii="IRNazanin" w:hAnsi="IRNazanin" w:eastAsia="IRNazanin" w:cs="IRNazanin"/>
          <w:lang w:bidi="fa-IR"/>
          <w:color w:val="111111"/>
          <w:sz w:val="28"/>
          <w:szCs w:val="28"/>
          <w:rtl/>
        </w:rPr>
        <w:t xml:space="preserve">است، كاغذ فرنگى- جلد، 123 گ 11/5 * 16- 18/5 س 6/5 *12.</w:t>
      </w:r>
    </w:p>
    <w:p>
      <w:pPr>
        <w:pStyle w:val="Heading2"/>
      </w:pPr>
      <w:bookmarkStart w:id="3520" w:name="_Toc2689"/>
      <w:r>
        <w:t>رساله هاى كرمانى: از حاجى محمد كريم بن ابراهيم كرمانى چندين اثر در دست هست كه در فهرست احسايى برشمرده شده است. در اين كتابخانه نيز رسائلى چند از او هست كه اينك ميشناسيم:</w:t>
      </w:r>
      <w:bookmarkEnd w:id="3520"/>
    </w:p>
    <w:p>
      <w:pPr>
        <w:pStyle w:val="Heading2"/>
      </w:pPr>
      <w:bookmarkStart w:id="3521" w:name="_Toc2690"/>
      <w:r>
        <w:t>روضه الانوار</w:t>
      </w:r>
      <w:bookmarkEnd w:id="3521"/>
    </w:p>
    <w:p>
      <w:pPr>
        <w:pStyle w:val="BookText"/>
      </w:pPr>
      <w:r>
        <w:rPr>
          <w:rFonts w:ascii="IRNazanin" w:hAnsi="IRNazanin" w:eastAsia="IRNazanin" w:cs="IRNazanin"/>
          <w:lang w:bidi="fa-IR"/>
          <w:color w:val="111111"/>
          <w:sz w:val="28"/>
          <w:szCs w:val="28"/>
          <w:rtl/>
        </w:rPr>
        <w:t xml:space="preserve">روضه الانوار: يكى از مثنويهاى خمسه خواجه كمال الدين محمود كرمانى نخلبند شعرا (753- 689) است سپه 516- 512: 2- ذريعه 415. (289: 11 سپه 516: 2.</w:t>
      </w:r>
    </w:p>
    <w:p>
      <w:pPr>
        <w:pStyle w:val="Heading2"/>
      </w:pPr>
      <w:bookmarkStart w:id="3522" w:name="_Toc2691"/>
      <w:r>
        <w:t>القامس المحيط و القابوس الوسيط فى جمع لغات العرب التى ذهبت شماطيط (3)</w:t>
      </w:r>
      <w:bookmarkEnd w:id="3522"/>
    </w:p>
    <w:p>
      <w:pPr>
        <w:pStyle w:val="BookText"/>
      </w:pPr>
      <w:r>
        <w:rPr>
          <w:rFonts w:ascii="IRNazanin" w:hAnsi="IRNazanin" w:eastAsia="IRNazanin" w:cs="IRNazanin"/>
          <w:lang w:bidi="fa-IR"/>
          <w:color w:val="111111"/>
          <w:sz w:val="28"/>
          <w:szCs w:val="28"/>
          <w:rtl/>
        </w:rPr>
        <w:t xml:space="preserve">41: سپه 244: 2.</w:t>
      </w:r>
    </w:p>
    <w:p>
      <w:pPr>
        <w:pStyle w:val="Heading2"/>
      </w:pPr>
      <w:bookmarkStart w:id="3523" w:name="_Toc2692"/>
      <w:r>
        <w:t>سد سكندرى</w:t>
      </w:r>
      <w:bookmarkEnd w:id="3523"/>
    </w:p>
    <w:p>
      <w:pPr>
        <w:pStyle w:val="BookText"/>
      </w:pPr>
      <w:r>
        <w:rPr>
          <w:rFonts w:ascii="IRNazanin" w:hAnsi="IRNazanin" w:eastAsia="IRNazanin" w:cs="IRNazanin"/>
          <w:lang w:bidi="fa-IR"/>
          <w:color w:val="111111"/>
          <w:sz w:val="28"/>
          <w:szCs w:val="28"/>
          <w:rtl/>
        </w:rPr>
        <w:t xml:space="preserve">سد سكندرى: پنجمين دفتر از پنج گنج است بتركى، از مير عليشير پسر كج كنه نوايى (906- 844)) سپه 538: 2 ذريعه 264: 7).</w:t>
      </w:r>
    </w:p>
    <w:p>
      <w:pPr>
        <w:pStyle w:val="Heading2"/>
      </w:pPr>
      <w:bookmarkStart w:id="3524" w:name="_Toc2693"/>
      <w:r>
        <w:t>رساله كلاميه</w:t>
      </w:r>
      <w:bookmarkEnd w:id="3524"/>
    </w:p>
    <w:p>
      <w:pPr>
        <w:pStyle w:val="BookText"/>
      </w:pPr>
      <w:r>
        <w:rPr>
          <w:rFonts w:ascii="IRNazanin" w:hAnsi="IRNazanin" w:eastAsia="IRNazanin" w:cs="IRNazanin"/>
          <w:lang w:bidi="fa-IR"/>
          <w:color w:val="111111"/>
          <w:sz w:val="28"/>
          <w:szCs w:val="28"/>
          <w:rtl/>
        </w:rPr>
        <w:t xml:space="preserve">رساله كلاميه: در اين رساله از نبوت و امامت و معاد گفتگو شده، بعربى و فارسى است. 2799: ش 20 دفتر، ص 154- 149، پس از اين در ش 21 همين دفتر ص159- 154 شرح شعرى است از سهروردى و مطالب پراكنده عرفانى و سخنانى هم از حلاج در اين بخش آمده است، از 144 تا اينجا بخط نستعليق محمد داود است در 1074.</w:t>
      </w:r>
    </w:p>
    <w:p>
      <w:pPr>
        <w:pStyle w:val="Heading2"/>
      </w:pPr>
      <w:bookmarkStart w:id="3525" w:name="_Toc2694"/>
      <w:r>
        <w:t>الصمصام الضوارب فى ولايه على بن ابى طالب (2)</w:t>
      </w:r>
      <w:bookmarkEnd w:id="3525"/>
    </w:p>
    <w:p>
      <w:pPr>
        <w:pStyle w:val="BookText"/>
      </w:pPr>
      <w:r>
        <w:rPr>
          <w:rFonts w:ascii="IRNazanin" w:hAnsi="IRNazanin" w:eastAsia="IRNazanin" w:cs="IRNazanin"/>
          <w:lang w:bidi="fa-IR"/>
          <w:color w:val="111111"/>
          <w:sz w:val="28"/>
          <w:szCs w:val="28"/>
          <w:rtl/>
        </w:rPr>
        <w:t xml:space="preserve">6494: جزء اول تنهاست، نسخ بى نام در قريه حصار و خردان در 1037، شايد خط پسر شارح داود بن محمد باقر محمد على جدلى‌باشد، 6 پ-240 ر، سه برگ اول كاغذ فرنگى سفيد- جلد مقوا، 242 گ 17 * 22، 15 س 11/5 * 16.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622" w:name="pg20264_230244"/>
    <w:bookmarkEnd w:id="622"/>
    <w:p>
      <w:pPr>
        <w:pStyle w:val="Heading2"/>
      </w:pPr>
      <w:bookmarkStart w:id="3526" w:name="_Toc2695"/>
      <w:r>
        <w:t>القضاء و القدر (رساله فى...)</w:t>
      </w:r>
      <w:bookmarkEnd w:id="3526"/>
    </w:p>
    <w:p>
      <w:pPr>
        <w:pStyle w:val="BookText"/>
      </w:pPr>
      <w:r>
        <w:rPr>
          <w:rFonts w:ascii="IRNazanin" w:hAnsi="IRNazanin" w:eastAsia="IRNazanin" w:cs="IRNazanin"/>
          <w:lang w:bidi="fa-IR"/>
          <w:color w:val="111111"/>
          <w:sz w:val="28"/>
          <w:szCs w:val="28"/>
          <w:rtl/>
        </w:rPr>
        <w:t xml:space="preserve">القضاء و القدر) رساله فى... (: از ملامحسن گويا فيض كاشانى است. آغاز: هذه مقاله من مقولات ملامحسن فى القضاء و القدر. انا خلقنا كل شيى‌ء بقدر كلمه فى معنى القضاء و القدر. انجام: و امثال ذلك من اركان العبوديه عليه. 7535: ش 4 دفتر، 149 پ- 166 ر، بهمان خط محمدعلى كرمانشاهى در 1304 مانند شماره هاى ديگر همين دفتر.</w:t>
      </w:r>
    </w:p>
    <w:p>
      <w:pPr>
        <w:pStyle w:val="Heading2"/>
      </w:pPr>
      <w:bookmarkStart w:id="3527" w:name="_Toc2696"/>
      <w:r>
        <w:t>مدارج الاحكام</w:t>
      </w:r>
      <w:bookmarkEnd w:id="3527"/>
    </w:p>
    <w:p>
      <w:pPr>
        <w:pStyle w:val="BookText"/>
      </w:pPr>
      <w:r>
        <w:rPr>
          <w:rFonts w:ascii="IRNazanin" w:hAnsi="IRNazanin" w:eastAsia="IRNazanin" w:cs="IRNazanin"/>
          <w:lang w:bidi="fa-IR"/>
          <w:color w:val="111111"/>
          <w:sz w:val="28"/>
          <w:szCs w:val="28"/>
          <w:rtl/>
        </w:rPr>
        <w:t xml:space="preserve">مدارج الاحكام: از سيد نصرالله استرابادى) سپه 2485 (609: 1: ش 2 دفتر، سپه 610: 1. ش 1 " تنقيح البيان " است كه در ص 518 ج 3 گذشت.</w:t>
      </w:r>
    </w:p>
    <w:p>
      <w:pPr>
        <w:pStyle w:val="Heading2"/>
      </w:pPr>
      <w:bookmarkStart w:id="3528" w:name="_Toc2697"/>
      <w:r>
        <w:t>شرح الموجز (3)</w:t>
      </w:r>
      <w:bookmarkEnd w:id="3528"/>
    </w:p>
    <w:p>
      <w:pPr>
        <w:pStyle w:val="BookText"/>
      </w:pPr>
      <w:r>
        <w:rPr>
          <w:rFonts w:ascii="IRNazanin" w:hAnsi="IRNazanin" w:eastAsia="IRNazanin" w:cs="IRNazanin"/>
          <w:lang w:bidi="fa-IR"/>
          <w:color w:val="111111"/>
          <w:sz w:val="28"/>
          <w:szCs w:val="28"/>
          <w:rtl/>
        </w:rPr>
        <w:t xml:space="preserve">7381: آغاز نسخه مانند شماره 1272 و انجام آن چنين است: " دواء جالينوس و غيره من العلاج " در " عض الكلاب " در باب سادس در سموم از فن چهارم. بخط نستعليق سده 11، عنوان شنگرف. كاغذ سپاهانى- جلد تيماج مشكى مقوايى، 323 گ 12/5 * 25- 22/5 س 6/5 * 14/5.</w:t>
      </w:r>
    </w:p>
    <w:p>
      <w:pPr>
        <w:pStyle w:val="Heading2"/>
      </w:pPr>
      <w:bookmarkStart w:id="3529" w:name="_Toc2698"/>
      <w:r>
        <w:t>الصافى (8)</w:t>
      </w:r>
      <w:bookmarkEnd w:id="3529"/>
    </w:p>
    <w:p>
      <w:pPr>
        <w:pStyle w:val="BookText"/>
      </w:pPr>
      <w:r>
        <w:rPr>
          <w:rFonts w:ascii="IRNazanin" w:hAnsi="IRNazanin" w:eastAsia="IRNazanin" w:cs="IRNazanin"/>
          <w:lang w:bidi="fa-IR"/>
          <w:color w:val="111111"/>
          <w:sz w:val="28"/>
          <w:szCs w:val="28"/>
          <w:rtl/>
        </w:rPr>
        <w:t xml:space="preserve">2024: جلد دوم مشتمل بر تفسير از سوره كهف تا آخر قرآنست، بخط نسخ محمد على بن على اكبر در 1265، معانى بعضى لغات و چند حاشيه مختصر در كناره هاى پاره اى از صفحات نوشته شده. كاغذ سپاهانى- جلد چرمى ضربى، 183 گ 31 *33- 21 س، وقف سپهسالار) سپه 135: 2).</w:t>
      </w:r>
    </w:p>
    <w:p>
      <w:pPr>
        <w:pStyle w:val="Heading2"/>
      </w:pPr>
      <w:bookmarkStart w:id="3530" w:name="_Toc2699"/>
      <w:r>
        <w:t>المضنون الصغير: اين رساله كه " النفخ و التسويه " هم خوانده مى شود (2)</w:t>
      </w:r>
      <w:bookmarkEnd w:id="3530"/>
    </w:p>
    <w:p>
      <w:pPr>
        <w:pStyle w:val="BookText"/>
      </w:pPr>
      <w:r>
        <w:rPr>
          <w:rFonts w:ascii="IRNazanin" w:hAnsi="IRNazanin" w:eastAsia="IRNazanin" w:cs="IRNazanin"/>
          <w:lang w:bidi="fa-IR"/>
          <w:color w:val="111111"/>
          <w:sz w:val="28"/>
          <w:szCs w:val="28"/>
          <w:rtl/>
        </w:rPr>
        <w:t xml:space="preserve">2844: ش 13 دفتر، 469 ر- 488 پ. نستعليق محمد بن صاعد بن محمود بن صاعد بهمان تاريخ ش 9 و گويا بخط همان يوسف بن عطاء الله باشد و از روى نسخه او همين محمود نوشته است.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623" w:name="pg20264_230245"/>
    <w:bookmarkEnd w:id="623"/>
    <w:p>
      <w:pPr>
        <w:pStyle w:val="Heading2"/>
      </w:pPr>
      <w:bookmarkStart w:id="3531" w:name="_Toc2700"/>
      <w:r>
        <w:t>گفتار كاشانى (2)</w:t>
      </w:r>
      <w:bookmarkEnd w:id="3531"/>
    </w:p>
    <w:p>
      <w:pPr>
        <w:pStyle w:val="BookText"/>
      </w:pPr>
      <w:r>
        <w:rPr>
          <w:rFonts w:ascii="IRNazanin" w:hAnsi="IRNazanin" w:eastAsia="IRNazanin" w:cs="IRNazanin"/>
          <w:lang w:bidi="fa-IR"/>
          <w:color w:val="111111"/>
          <w:sz w:val="28"/>
          <w:szCs w:val="28"/>
          <w:rtl/>
        </w:rPr>
        <w:t xml:space="preserve">2921: ش 29 تا 41 و 43- 42 و 45 تا 47 دفتر، 138 پ- 144 ر.</w:t>
      </w:r>
    </w:p>
    <w:p>
      <w:pPr>
        <w:pStyle w:val="Heading2"/>
      </w:pPr>
      <w:bookmarkStart w:id="3532" w:name="_Toc2701"/>
      <w:r>
        <w:t>مفاتيح الشرايع (16)</w:t>
      </w:r>
      <w:bookmarkEnd w:id="3532"/>
    </w:p>
    <w:p>
      <w:pPr>
        <w:pStyle w:val="BookText"/>
      </w:pPr>
      <w:r>
        <w:rPr>
          <w:rFonts w:ascii="IRNazanin" w:hAnsi="IRNazanin" w:eastAsia="IRNazanin" w:cs="IRNazanin"/>
          <w:lang w:bidi="fa-IR"/>
          <w:color w:val="111111"/>
          <w:sz w:val="28"/>
          <w:szCs w:val="28"/>
          <w:rtl/>
        </w:rPr>
        <w:t xml:space="preserve">6128: نسخ بى نام و بى تاريخ، از سده 13، عنوان شنگرف، حواشى نستعليق با نشان " شرح " عادات و معاملات تا آخر. كاغذ فرنگى- جلد تيماج مشكى مقوايى، 277 گ 15 * 16- 22 س 6/5 * 14/5.</w:t>
      </w:r>
    </w:p>
    <w:p>
      <w:pPr>
        <w:pStyle w:val="Heading2"/>
      </w:pPr>
      <w:bookmarkStart w:id="3533" w:name="_Toc2702"/>
      <w:r>
        <w:t>المختصر فى شرح التلخيص (10)</w:t>
      </w:r>
      <w:bookmarkEnd w:id="3533"/>
    </w:p>
    <w:p>
      <w:pPr>
        <w:pStyle w:val="BookText"/>
      </w:pPr>
      <w:r>
        <w:rPr>
          <w:rFonts w:ascii="IRNazanin" w:hAnsi="IRNazanin" w:eastAsia="IRNazanin" w:cs="IRNazanin"/>
          <w:lang w:bidi="fa-IR"/>
          <w:color w:val="111111"/>
          <w:sz w:val="28"/>
          <w:szCs w:val="28"/>
          <w:rtl/>
        </w:rPr>
        <w:t xml:space="preserve">2975: ش 1 دفتر، سپه 417: 2</w:t>
      </w:r>
    </w:p>
    <w:p>
      <w:pPr>
        <w:pStyle w:val="Heading2"/>
      </w:pPr>
      <w:bookmarkStart w:id="3534" w:name="_Toc2703"/>
      <w:r>
        <w:t>صيغ العقود (1)</w:t>
      </w:r>
      <w:bookmarkEnd w:id="3534"/>
    </w:p>
    <w:p>
      <w:pPr>
        <w:pStyle w:val="BookText"/>
      </w:pPr>
      <w:r>
        <w:rPr>
          <w:rFonts w:ascii="IRNazanin" w:hAnsi="IRNazanin" w:eastAsia="IRNazanin" w:cs="IRNazanin"/>
          <w:lang w:bidi="fa-IR"/>
          <w:color w:val="111111"/>
          <w:sz w:val="28"/>
          <w:szCs w:val="28"/>
          <w:rtl/>
        </w:rPr>
        <w:t xml:space="preserve">2488: ش 2 دفتر، سپه 482: 1.</w:t>
      </w:r>
    </w:p>
    <w:p>
      <w:pPr>
        <w:pStyle w:val="Heading2"/>
      </w:pPr>
      <w:bookmarkStart w:id="3535" w:name="_Toc2704"/>
      <w:r>
        <w:t>روضه الصفاء فى سيره الانبياء و الملوك و الخلفاء (18)</w:t>
      </w:r>
      <w:bookmarkEnd w:id="3535"/>
    </w:p>
    <w:p>
      <w:pPr>
        <w:pStyle w:val="BookText"/>
      </w:pPr>
      <w:r>
        <w:rPr>
          <w:rFonts w:ascii="IRNazanin" w:hAnsi="IRNazanin" w:eastAsia="IRNazanin" w:cs="IRNazanin"/>
          <w:lang w:bidi="fa-IR"/>
          <w:color w:val="111111"/>
          <w:sz w:val="28"/>
          <w:szCs w:val="28"/>
          <w:rtl/>
        </w:rPr>
        <w:t xml:space="preserve">1663: اصل وجلد ششم مكرر پيش نسخ سده 12، عنوانها شنگرف، صفحه ها در جدول زر و لاجورد و شنگرف با سرلوح زر و نيلى و شنگرف. كاغذ سمرقندى سفيد آهار مهره- جلد تيماج قهوه يى مقوايى ضربى با ترنج در ميانه كناره تيماج سرخ و درون تيماج قهوه يى عطف دارد، 426 گ 21 * 23- 30 س 11 * 18.</w:t>
      </w:r>
    </w:p>
    <w:p>
      <w:pPr>
        <w:pStyle w:val="Heading2"/>
      </w:pPr>
      <w:bookmarkStart w:id="3536" w:name="_Toc2705"/>
      <w:r>
        <w:t>القامس المحيط و القابوس الوسيط فى جمع لغات العرب التى ذهبت شماطيط</w:t>
      </w:r>
      <w:bookmarkEnd w:id="3536"/>
    </w:p>
    <w:p>
      <w:pPr>
        <w:pStyle w:val="BookText"/>
      </w:pPr>
      <w:r>
        <w:rPr>
          <w:rFonts w:ascii="IRNazanin" w:hAnsi="IRNazanin" w:eastAsia="IRNazanin" w:cs="IRNazanin"/>
          <w:lang w:bidi="fa-IR"/>
          <w:color w:val="111111"/>
          <w:sz w:val="28"/>
          <w:szCs w:val="28"/>
          <w:rtl/>
        </w:rPr>
        <w:t xml:space="preserve">القامس المحيط و القابوس الوسيط فى جمع لغات العرب التى ذهبت شماطيط: ابوجعفر مجد الدين محمد بن يعقوب شيرازى‌فيروزآبادى كازرونى، 816- 729. لغت نامه ايست عربى بعربى، حرف پايان ريشه دران باب و حرف آغاز آن " فصل "قرار داده شده است. آقاى سلطانى مقاله يى در سرگذشت فيروزآبادى در نامه فرهنگستان و سپس در لغت نامه دهخدا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624" w:name="pg20264_230246"/>
    <w:bookmarkEnd w:id="624"/>
    <w:p>
      <w:pPr>
        <w:pStyle w:val="BookText"/>
      </w:pPr>
      <w:r>
        <w:rPr>
          <w:rFonts w:ascii="IRNazanin" w:hAnsi="IRNazanin" w:eastAsia="IRNazanin" w:cs="IRNazanin"/>
          <w:lang w:bidi="fa-IR"/>
          <w:color w:val="111111"/>
          <w:sz w:val="28"/>
          <w:szCs w:val="28"/>
          <w:rtl/>
        </w:rPr>
        <w:t xml:space="preserve">چاپ كرده است. كارهايى كه درباره قاموس انجام شده به 54 شماره ميرسد) فرهنگ نامه هاى عربى بفارسى ص 214 تا 222- سپه 247 232: 2- مقدمه لغت نامه دهخدا ص 372- 241- فهرست دانشگاه 434: 2).</w:t>
      </w:r>
    </w:p>
    <w:p>
      <w:pPr>
        <w:pStyle w:val="Heading2"/>
      </w:pPr>
      <w:bookmarkStart w:id="3537" w:name="_Toc2706"/>
      <w:r>
        <w:t>كيمياء (رساله هاى) (10)</w:t>
      </w:r>
      <w:bookmarkEnd w:id="3537"/>
    </w:p>
    <w:p>
      <w:pPr>
        <w:pStyle w:val="BookText"/>
      </w:pPr>
      <w:r>
        <w:rPr>
          <w:rFonts w:ascii="IRNazanin" w:hAnsi="IRNazanin" w:eastAsia="IRNazanin" w:cs="IRNazanin"/>
          <w:lang w:bidi="fa-IR"/>
          <w:color w:val="111111"/>
          <w:sz w:val="28"/>
          <w:szCs w:val="28"/>
          <w:rtl/>
        </w:rPr>
        <w:t xml:space="preserve">10- عمل گنج گهر، از تنكلوشاه است. فهرست مطلبها: 11- عمل بلور در زنجار حكمت. 1 2- عمل كمر زرد و كبريت احمر. 13- مفتاح گهر و كنز تنكلوشاهى. 14- گنج و گهر و گهر گنج. 15- مفتاح الكنزين. 16- كنز اليواقيت. 17- تكليس شعر. 2865: ش 10 دفتر از 50 ر، نسخ روز پنجشنبه 29 محرم 1280. انجام: و ديگر حالتى سه هرواند و الله اعلم بالصواب.</w:t>
      </w:r>
    </w:p>
    <w:p>
      <w:pPr>
        <w:pStyle w:val="Heading2"/>
      </w:pPr>
      <w:bookmarkStart w:id="3538" w:name="_Toc2707"/>
      <w:r>
        <w:t>رسم الخط جديد</w:t>
      </w:r>
      <w:bookmarkEnd w:id="3538"/>
    </w:p>
    <w:p>
      <w:pPr>
        <w:pStyle w:val="BookText"/>
      </w:pPr>
      <w:r>
        <w:rPr>
          <w:rFonts w:ascii="IRNazanin" w:hAnsi="IRNazanin" w:eastAsia="IRNazanin" w:cs="IRNazanin"/>
          <w:lang w:bidi="fa-IR"/>
          <w:color w:val="111111"/>
          <w:sz w:val="28"/>
          <w:szCs w:val="28"/>
          <w:rtl/>
        </w:rPr>
        <w:t xml:space="preserve">رسم الخط جديد: آخوند زاده ميرزا فتح على بن ميرزا محمد تقى بن حاجى احمد (1295- 1227)) سپه 24: 2)</w:t>
      </w:r>
    </w:p>
    <w:p>
      <w:pPr>
        <w:pStyle w:val="Heading2"/>
      </w:pPr>
      <w:bookmarkStart w:id="3539" w:name="_Toc2708"/>
      <w:r>
        <w:t>گفتار انصارى (2)</w:t>
      </w:r>
      <w:bookmarkEnd w:id="3539"/>
    </w:p>
    <w:p>
      <w:pPr>
        <w:pStyle w:val="BookText"/>
      </w:pPr>
      <w:r>
        <w:rPr>
          <w:rFonts w:ascii="Amiri" w:hAnsi="Amiri" w:eastAsia="Amiri" w:cs="Amiri"/>
          <w:lang w:bidi="ar-SA"/>
          <w:color w:val="111111"/>
          <w:sz w:val="28"/>
          <w:szCs w:val="28"/>
          <w:rtl/>
        </w:rPr>
        <w:t xml:space="preserve">2799: ش 53 دفتر، ص 641- 637، بنام الهيات عبدالله انصارى.</w:t>
      </w:r>
    </w:p>
    <w:p>
      <w:pPr>
        <w:pStyle w:val="Heading2"/>
      </w:pPr>
      <w:bookmarkStart w:id="3540" w:name="_Toc2709"/>
      <w:r>
        <w:t>صناعيه (2)</w:t>
      </w:r>
      <w:bookmarkEnd w:id="3540"/>
    </w:p>
    <w:p>
      <w:pPr>
        <w:pStyle w:val="BookText"/>
      </w:pPr>
      <w:r>
        <w:rPr>
          <w:rFonts w:ascii="IRNazanin" w:hAnsi="IRNazanin" w:eastAsia="IRNazanin" w:cs="IRNazanin"/>
          <w:lang w:bidi="fa-IR"/>
          <w:color w:val="111111"/>
          <w:sz w:val="28"/>
          <w:szCs w:val="28"/>
          <w:rtl/>
        </w:rPr>
        <w:t xml:space="preserve">2916: ش 9 دفتر، 59 پ- 94 ر.</w:t>
      </w:r>
    </w:p>
    <w:p>
      <w:pPr>
        <w:pStyle w:val="Heading2"/>
      </w:pPr>
      <w:bookmarkStart w:id="3541" w:name="_Toc2710"/>
      <w:r>
        <w:t>رساله هاى بهبهانى (9)</w:t>
      </w:r>
      <w:bookmarkEnd w:id="3541"/>
    </w:p>
    <w:p>
      <w:pPr>
        <w:pStyle w:val="BookText"/>
      </w:pPr>
      <w:r>
        <w:rPr>
          <w:rFonts w:ascii="IRNazanin" w:hAnsi="IRNazanin" w:eastAsia="IRNazanin" w:cs="IRNazanin"/>
          <w:lang w:bidi="fa-IR"/>
          <w:color w:val="111111"/>
          <w:sz w:val="28"/>
          <w:szCs w:val="28"/>
          <w:rtl/>
        </w:rPr>
        <w:t xml:space="preserve">9- جواز تقليد الميت) ذريعه 907.(391: 4: ش 9 دفتر: 232 پ- 239 ر، بهمان خط شماره 8.</w:t>
      </w:r>
    </w:p>
    <w:p>
      <w:pPr>
        <w:pStyle w:val="Heading2"/>
      </w:pPr>
      <w:bookmarkStart w:id="3542" w:name="_Toc2711"/>
      <w:r>
        <w:t>قرآن (23)</w:t>
      </w:r>
      <w:bookmarkEnd w:id="3542"/>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625" w:name="pg20264_230247"/>
    <w:bookmarkEnd w:id="625"/>
    <w:p>
      <w:pPr>
        <w:pStyle w:val="BookText"/>
      </w:pPr>
      <w:r>
        <w:rPr>
          <w:rFonts w:ascii="IRNazanin" w:hAnsi="IRNazanin" w:eastAsia="IRNazanin" w:cs="IRNazanin"/>
          <w:lang w:bidi="fa-IR"/>
          <w:color w:val="111111"/>
          <w:sz w:val="28"/>
          <w:szCs w:val="28"/>
          <w:rtl/>
        </w:rPr>
        <w:t xml:space="preserve">1020مكرر: سپه 9: 1.</w:t>
      </w:r>
    </w:p>
    <w:p>
      <w:pPr>
        <w:pStyle w:val="Heading2"/>
      </w:pPr>
      <w:bookmarkStart w:id="3543" w:name="_Toc2712"/>
      <w:r>
        <w:t>نقد الرجال (3)</w:t>
      </w:r>
      <w:bookmarkEnd w:id="3543"/>
    </w:p>
    <w:p>
      <w:pPr>
        <w:pStyle w:val="BookText"/>
      </w:pPr>
      <w:r>
        <w:rPr>
          <w:rFonts w:ascii="IRNazanin" w:hAnsi="IRNazanin" w:eastAsia="IRNazanin" w:cs="IRNazanin"/>
          <w:lang w:bidi="fa-IR"/>
          <w:color w:val="111111"/>
          <w:sz w:val="28"/>
          <w:szCs w:val="28"/>
          <w:rtl/>
        </w:rPr>
        <w:t xml:space="preserve">2687: نسخ محمد يوسف بن محمد مهدى نايينى در شوال 1255، عنوان شنگرف، در پايان در سه برگ پاره ايست از مبحث قطع اصول فقه، مالك على قلى ميرزا در 1226، وقف سپه سالار در 1297. كاغذ فرنگى سفيد آهار مهره- جلد تيماج مشكى ضربى مقوايى، 127 گ 19 * 29- 31 س 10 * 20.</w:t>
      </w:r>
    </w:p>
    <w:p>
      <w:pPr>
        <w:pStyle w:val="Heading2"/>
      </w:pPr>
      <w:bookmarkStart w:id="3544" w:name="_Toc2713"/>
      <w:r>
        <w:t>شرح الكافى (1)</w:t>
      </w:r>
      <w:bookmarkEnd w:id="3544"/>
    </w:p>
    <w:p>
      <w:pPr>
        <w:pStyle w:val="BookText"/>
      </w:pPr>
      <w:r>
        <w:rPr>
          <w:rFonts w:ascii="IRNazanin" w:hAnsi="IRNazanin" w:eastAsia="IRNazanin" w:cs="IRNazanin"/>
          <w:lang w:bidi="fa-IR"/>
          <w:color w:val="111111"/>
          <w:sz w:val="28"/>
          <w:szCs w:val="28"/>
          <w:rtl/>
        </w:rPr>
        <w:t xml:space="preserve">7534: ش 2 دفتر، بخشهايى پراكنده است. ش 1 ترجمان قرآن است كه در ص 396 ياد شده است.</w:t>
      </w:r>
    </w:p>
    <w:p>
      <w:pPr>
        <w:pStyle w:val="Heading2"/>
      </w:pPr>
      <w:bookmarkStart w:id="3545" w:name="_Toc2714"/>
      <w:r>
        <w:t>عقد الدرر الطهماسبى (1)</w:t>
      </w:r>
      <w:bookmarkEnd w:id="3545"/>
    </w:p>
    <w:p>
      <w:pPr>
        <w:pStyle w:val="BookText"/>
      </w:pPr>
      <w:r>
        <w:rPr>
          <w:rFonts w:ascii="IRNazanin" w:hAnsi="IRNazanin" w:eastAsia="IRNazanin" w:cs="IRNazanin"/>
          <w:lang w:bidi="fa-IR"/>
          <w:color w:val="111111"/>
          <w:sz w:val="28"/>
          <w:szCs w:val="28"/>
          <w:rtl/>
        </w:rPr>
        <w:t xml:space="preserve">2013: ش 8 دفتر، 240 پ- 263 پ) سپه 485: 1).</w:t>
      </w:r>
    </w:p>
    <w:p>
      <w:pPr>
        <w:pStyle w:val="Heading2"/>
      </w:pPr>
      <w:bookmarkStart w:id="3546" w:name="_Toc2715"/>
      <w:r>
        <w:t>شرح شافيه ابى فراس فى مناقب آل الرسول و مثالب بنى العباس (2)</w:t>
      </w:r>
      <w:bookmarkEnd w:id="3546"/>
    </w:p>
    <w:p>
      <w:pPr>
        <w:pStyle w:val="BookText"/>
      </w:pPr>
      <w:r>
        <w:rPr>
          <w:rFonts w:ascii="IRNazanin" w:hAnsi="IRNazanin" w:eastAsia="IRNazanin" w:cs="IRNazanin"/>
          <w:lang w:bidi="fa-IR"/>
          <w:color w:val="111111"/>
          <w:sz w:val="28"/>
          <w:szCs w:val="28"/>
          <w:rtl/>
        </w:rPr>
        <w:t xml:space="preserve">3264: از آغاز افتاده و برابر است با ص 4 س 4 از پائين نسخه چاپى و در پايان نيز از چاپى دو سطرى كمتر دارد. نسخ مسيح بن محمد باقر كمره يى در چهارشنبه 4 صفر 1285، عنوان و نشان و شعر شنگرف. كاغذ فرنگى- جلد تيماج حنايى مقوايى. 126 گ 17/5 * 21- 29 س 10 * 18/5.</w:t>
      </w:r>
    </w:p>
    <w:p>
      <w:pPr>
        <w:pStyle w:val="Heading2"/>
      </w:pPr>
      <w:bookmarkStart w:id="3547" w:name="_Toc2716"/>
      <w:r>
        <w:t>صد كلمه</w:t>
      </w:r>
      <w:bookmarkEnd w:id="3547"/>
    </w:p>
    <w:p>
      <w:pPr>
        <w:pStyle w:val="BookText"/>
      </w:pPr>
      <w:r>
        <w:rPr>
          <w:rFonts w:ascii="IRNazanin" w:hAnsi="IRNazanin" w:eastAsia="IRNazanin" w:cs="IRNazanin"/>
          <w:lang w:bidi="fa-IR"/>
          <w:color w:val="111111"/>
          <w:sz w:val="28"/>
          <w:szCs w:val="28"/>
          <w:rtl/>
        </w:rPr>
        <w:t xml:space="preserve">صد كلمه: منسوب به على عليه السلام با ترجمه منظوم بفارسى. آغاز: بسمله. قال امير المومنين على المرتضى عليه السلام. آغاز: ترجمه بهترين هر كلام اى نور چشم مردمان. انجام: و روح روح مترجمها و غفر ذنوب كتابها) انجام ترجمه: (زشت گويد يا به بيند يارود جايى ديگر. 2913: ش 2 دفتر، ص 51- 73، در حاشيه دعاهايى است.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626" w:name="pg20264_230248"/>
    <w:bookmarkEnd w:id="626"/>
    <w:p>
      <w:pPr>
        <w:pStyle w:val="Heading2"/>
      </w:pPr>
      <w:bookmarkStart w:id="3548" w:name="_Toc2717"/>
      <w:r>
        <w:t>رساله هاى نسفى (2)</w:t>
      </w:r>
      <w:bookmarkEnd w:id="3548"/>
    </w:p>
    <w:p>
      <w:pPr>
        <w:pStyle w:val="BookText"/>
      </w:pPr>
      <w:r>
        <w:rPr>
          <w:rFonts w:ascii="IRNazanin" w:hAnsi="IRNazanin" w:eastAsia="IRNazanin" w:cs="IRNazanin"/>
          <w:lang w:bidi="fa-IR"/>
          <w:color w:val="111111"/>
          <w:sz w:val="28"/>
          <w:szCs w:val="28"/>
          <w:rtl/>
        </w:rPr>
        <w:t xml:space="preserve">2- در بيان اهل نار كه در سه فصل است. آغاز: بسمله. اى درويش بدانكه اهل نار دو طايفه اند يكى اصحاب نار و يكى اصحاب نور رساله پنجم در بيان سخن اصحاب نار در بيان وحدت وجود. انجام: و اين خلاف ايشان در رساله معاد گفته شد (23 پ- 31 ر، ش 1316/2.)</w:t>
      </w:r>
    </w:p>
    <w:p>
      <w:pPr>
        <w:pStyle w:val="Heading2"/>
      </w:pPr>
      <w:bookmarkStart w:id="3549" w:name="_Toc2718"/>
      <w:r>
        <w:t>و فيات الاعيان و انباء ابناء الزمان مما ثبت بالنقل او السماع او اثبته العيان</w:t>
      </w:r>
      <w:bookmarkEnd w:id="3549"/>
    </w:p>
    <w:p>
      <w:pPr>
        <w:pStyle w:val="BookText"/>
      </w:pPr>
      <w:r>
        <w:rPr>
          <w:rFonts w:ascii="IRNazanin" w:hAnsi="IRNazanin" w:eastAsia="IRNazanin" w:cs="IRNazanin"/>
          <w:lang w:bidi="fa-IR"/>
          <w:color w:val="111111"/>
          <w:sz w:val="28"/>
          <w:szCs w:val="28"/>
          <w:rtl/>
        </w:rPr>
        <w:t xml:space="preserve">و فيات الاعيان و انباء ابناء الزمان مما ثبت بالنقل او السماع او اثبته العيان: از ابن خلكان ابو العباس شمس الدين احمد برمكى اربلى‌قاضى القضاه (681- 608)، در سرگذشت دانشمندان است) فهرست دانشگاه 676: 2)</w:t>
      </w:r>
    </w:p>
    <w:p>
      <w:pPr>
        <w:pStyle w:val="Heading2"/>
      </w:pPr>
      <w:bookmarkStart w:id="3550" w:name="_Toc2719"/>
      <w:r>
        <w:t>مخزن الاسرار (2)</w:t>
      </w:r>
      <w:bookmarkEnd w:id="3550"/>
    </w:p>
    <w:p>
      <w:pPr>
        <w:pStyle w:val="BookText"/>
      </w:pPr>
      <w:r>
        <w:rPr>
          <w:rFonts w:ascii="IRNazanin" w:hAnsi="IRNazanin" w:eastAsia="IRNazanin" w:cs="IRNazanin"/>
          <w:lang w:bidi="fa-IR"/>
          <w:color w:val="111111"/>
          <w:sz w:val="28"/>
          <w:szCs w:val="28"/>
          <w:rtl/>
        </w:rPr>
        <w:t xml:space="preserve">356: سپه 537: 2.</w:t>
      </w:r>
    </w:p>
    <w:p>
      <w:pPr>
        <w:pStyle w:val="Heading2"/>
      </w:pPr>
      <w:bookmarkStart w:id="3551" w:name="_Toc2720"/>
      <w:r>
        <w:t>كمامه الزهر و فريده العصر</w:t>
      </w:r>
      <w:bookmarkEnd w:id="3551"/>
    </w:p>
    <w:p>
      <w:pPr>
        <w:pStyle w:val="BookText"/>
      </w:pPr>
      <w:r>
        <w:rPr>
          <w:rFonts w:ascii="IRNazanin" w:hAnsi="IRNazanin" w:eastAsia="IRNazanin" w:cs="IRNazanin"/>
          <w:lang w:bidi="fa-IR"/>
          <w:color w:val="111111"/>
          <w:sz w:val="28"/>
          <w:szCs w:val="28"/>
          <w:rtl/>
        </w:rPr>
        <w:t xml:space="preserve">كمامه الزهر و فريده العصر: ابو محمد عبد المجيد بن عبدون يا برى اندلسى) درگذشته 529) قصيده رائيه اى دارد بنام " البسامه " در رثاى ملك بنى الاقطس و پادشاهان گذشته را در آن ياد كرده است. و ابن بدرون ابومروان عبدالملك بن عبدالله شلبى سبتى درگذشته 609 برآن شرحى تاريخى نوشته است و نام آن " كمامه الزهر و فريده الدهر " و شرح البسامه باطواق الحمامه است چنانكه چلبى نوشته است ولى‌آغاز آن جز آغاز نسخه ما است) دائره المعارف اسلامى بعربى 228: 1- چلبى 224: 2- فهرست دارالكتب 306: 3 و خديويه 264: 4- ظاهريه شعر ص 360). آغاز: بسمله قال الفقيه الكاتب الوزير ابو مروان عبد الملك بن عبدالله بن زيدون الحضرمى السبتى ره الحمد لله الملك المعبود الصمد الفرد المقصود... اما بعد فانه لماكان تذكر آداب العقلاء. انجام: و هنا انتهى بناالخبر فى شرح قصيدته اعنى سيدى ابى‌محمد بن عبد المجيد بن عبدون اليابرى... ثم لما ذكر كل من ذكر الامم الخاليه الملوك...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627" w:name="pg20264_230249"/>
    <w:bookmarkEnd w:id="627"/>
    <w:p>
      <w:pPr>
        <w:pStyle w:val="BookText"/>
      </w:pPr>
      <w:r>
        <w:rPr>
          <w:rFonts w:ascii="IRNazanin" w:hAnsi="IRNazanin" w:eastAsia="IRNazanin" w:cs="IRNazanin"/>
          <w:lang w:bidi="fa-IR"/>
          <w:color w:val="111111"/>
          <w:sz w:val="28"/>
          <w:szCs w:val="28"/>
          <w:rtl/>
        </w:rPr>
        <w:t xml:space="preserve">رجع الى رثاه بنى الافطس المعروفين بينى‌مسلمه فقال تمام القصيده: بنى المظفر و الايام مابرحت مراحلا و الورى منها على سفر........ ثلاثه ماراى العصران مثلهم فضلا ولو عز زابالشمس و القمر 3246: ش 1 دفتر، 2 ر- 148 ر، نسخ سده 10، سه برگ آغاز نونويس، عنوانها شنگرف، تملك خزينه شيخ فارس. كاغذ سمرقندى نخودى- جلد تيماج سرخ مقوايى كناره مشكى، 163 گ 14 * 19- 21 س 9 * 15/5.</w:t>
      </w:r>
    </w:p>
    <w:p>
      <w:pPr>
        <w:pStyle w:val="Heading2"/>
      </w:pPr>
      <w:bookmarkStart w:id="3552" w:name="_Toc2721"/>
      <w:r>
        <w:t>مجمع المصائب (تتمه-)</w:t>
      </w:r>
      <w:bookmarkEnd w:id="3552"/>
    </w:p>
    <w:p>
      <w:pPr>
        <w:pStyle w:val="BookText"/>
      </w:pPr>
      <w:r>
        <w:rPr>
          <w:rFonts w:ascii="IRNazanin" w:hAnsi="IRNazanin" w:eastAsia="IRNazanin" w:cs="IRNazanin"/>
          <w:lang w:bidi="fa-IR"/>
          <w:color w:val="111111"/>
          <w:sz w:val="28"/>
          <w:szCs w:val="28"/>
          <w:rtl/>
        </w:rPr>
        <w:t xml:space="preserve">مجمع المصائب (تتمه-): از همان مولف كه در مقدمه ميگويد كتاب نخستين تنها در مقتل حسينى بوده و من آنرا تكميل كردم باين كتاب كه مقتل على و فاطمه و حسن و موسى بن جعفر و على بن موسى)ع(است در شش مقصد. آغاز: بسمله. الحمد لله الذى رفع درجات الشهداء...و اعطاهم بشهادتهم ارفع مراتب السعادات. 5527: ش 2 دفتر، 170 ر- 181 پ، بهمان نسخ ش 1، تنها مقصد يكم است.</w:t>
      </w:r>
    </w:p>
    <w:p>
      <w:pPr>
        <w:pStyle w:val="Heading2"/>
      </w:pPr>
      <w:bookmarkStart w:id="3553" w:name="_Toc2722"/>
      <w:r>
        <w:t>الصافى (1)</w:t>
      </w:r>
      <w:bookmarkEnd w:id="3553"/>
    </w:p>
    <w:p>
      <w:pPr>
        <w:pStyle w:val="BookText"/>
      </w:pPr>
      <w:r>
        <w:rPr>
          <w:rFonts w:ascii="IRNazanin" w:hAnsi="IRNazanin" w:eastAsia="IRNazanin" w:cs="IRNazanin"/>
          <w:lang w:bidi="fa-IR"/>
          <w:color w:val="111111"/>
          <w:sz w:val="28"/>
          <w:szCs w:val="28"/>
          <w:rtl/>
        </w:rPr>
        <w:t xml:space="preserve">12 صدر: نيمه يكم و پاره اى از تفسير سوره توبه را دارد، نسخ سده 12، آيتها به شنگرف. كاغذ فرنگى نخودى- جلد تيماج سبز مقوايى، 290 گ 21 * 23- 30 س 13 * 23.</w:t>
      </w:r>
    </w:p>
    <w:p>
      <w:pPr>
        <w:pStyle w:val="Heading2"/>
      </w:pPr>
      <w:bookmarkStart w:id="3554" w:name="_Toc2723"/>
      <w:r>
        <w:t>شرح الهدايه (2)</w:t>
      </w:r>
      <w:bookmarkEnd w:id="3554"/>
    </w:p>
    <w:p>
      <w:pPr>
        <w:pStyle w:val="BookText"/>
      </w:pPr>
      <w:r>
        <w:rPr>
          <w:rFonts w:ascii="IRNazanin" w:hAnsi="IRNazanin" w:eastAsia="IRNazanin" w:cs="IRNazanin"/>
          <w:lang w:bidi="fa-IR"/>
          <w:color w:val="111111"/>
          <w:sz w:val="28"/>
          <w:szCs w:val="28"/>
          <w:rtl/>
        </w:rPr>
        <w:t xml:space="preserve">1236: نسخ فرج الله در 1114، حواشى بخط نستعليق از حكيم نورالدين، متن زير خط سرخ، كتاب در ص 196- 1، سپس بخشى‌است درباره زمان بعربى. كاغذ سپاهانى- جلد تيماج سبز ضربى يك لا، 12/5 * 7- 18 * 12/5</w:t>
      </w:r>
    </w:p>
    <w:p>
      <w:pPr>
        <w:pStyle w:val="Heading2"/>
      </w:pPr>
      <w:bookmarkStart w:id="3555" w:name="_Toc2724"/>
      <w:r>
        <w:t>عقد الدرر الطهماسبى (2)</w:t>
      </w:r>
      <w:bookmarkEnd w:id="3555"/>
    </w:p>
    <w:p>
      <w:pPr>
        <w:pStyle w:val="BookText"/>
      </w:pPr>
      <w:r>
        <w:rPr>
          <w:rFonts w:ascii="IRNazanin" w:hAnsi="IRNazanin" w:eastAsia="IRNazanin" w:cs="IRNazanin"/>
          <w:lang w:bidi="fa-IR"/>
          <w:color w:val="111111"/>
          <w:sz w:val="28"/>
          <w:szCs w:val="28"/>
          <w:rtl/>
        </w:rPr>
        <w:t xml:space="preserve">2424: سپه 485: 1.</w:t>
      </w:r>
    </w:p>
    <w:p>
      <w:pPr>
        <w:pStyle w:val="Heading2"/>
      </w:pPr>
      <w:bookmarkStart w:id="3556" w:name="_Toc2725"/>
      <w:r>
        <w:t>مجالس المومنين (7)</w:t>
      </w:r>
      <w:bookmarkEnd w:id="3556"/>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628" w:name="pg20264_230250"/>
    <w:bookmarkEnd w:id="628"/>
    <w:p>
      <w:pPr>
        <w:pStyle w:val="BookText"/>
      </w:pPr>
      <w:r>
        <w:rPr>
          <w:rFonts w:ascii="IRNazanin" w:hAnsi="IRNazanin" w:eastAsia="IRNazanin" w:cs="IRNazanin"/>
          <w:lang w:bidi="fa-IR"/>
          <w:color w:val="111111"/>
          <w:sz w:val="28"/>
          <w:szCs w:val="28"/>
          <w:rtl/>
        </w:rPr>
        <w:t xml:space="preserve">7358: نيمه دوم است، بخط همان نويسنده شماره پيش، عنوان و نشان شنگرف. كاغذ سپاهانى- جلد تيماج قهوه يى مقوايى، 351 گ 15 *26- 25 س 10 * 20.</w:t>
      </w:r>
    </w:p>
    <w:p>
      <w:pPr>
        <w:pStyle w:val="Heading2"/>
      </w:pPr>
      <w:bookmarkStart w:id="3557" w:name="_Toc2726"/>
      <w:r>
        <w:t>ضوءالمصباح (2)</w:t>
      </w:r>
      <w:bookmarkEnd w:id="3557"/>
    </w:p>
    <w:p>
      <w:pPr>
        <w:pStyle w:val="BookText"/>
      </w:pPr>
      <w:r>
        <w:rPr>
          <w:rFonts w:ascii="IRNazanin" w:hAnsi="IRNazanin" w:eastAsia="IRNazanin" w:cs="IRNazanin"/>
          <w:lang w:bidi="fa-IR"/>
          <w:color w:val="111111"/>
          <w:sz w:val="28"/>
          <w:szCs w:val="28"/>
          <w:rtl/>
        </w:rPr>
        <w:t xml:space="preserve">6813: نستعليق تركى در مدرسه خاتونيه شهر مرعش در ع 2) سده 11). مالك اسعد بن احمد بن محمد بن سليمان بن مصطفى بن على‌صوجى در 1058. متن و عنوانها شنگرف، صفحه ها در جدول شنگرف. كاغذ فرنگى- جلد تيماج سبز مقوايى، 13/5 * 17- 22 س 6/5 *13.</w:t>
      </w:r>
    </w:p>
    <w:p>
      <w:pPr>
        <w:pStyle w:val="Heading2"/>
      </w:pPr>
      <w:bookmarkStart w:id="3558" w:name="_Toc2727"/>
      <w:r>
        <w:t>سفر السعاده و سفير الافاده</w:t>
      </w:r>
      <w:bookmarkEnd w:id="3558"/>
    </w:p>
    <w:p>
      <w:pPr>
        <w:pStyle w:val="BookText"/>
      </w:pPr>
      <w:r>
        <w:rPr>
          <w:rFonts w:ascii="IRNazanin" w:hAnsi="IRNazanin" w:eastAsia="IRNazanin" w:cs="IRNazanin"/>
          <w:lang w:bidi="fa-IR"/>
          <w:color w:val="111111"/>
          <w:sz w:val="28"/>
          <w:szCs w:val="28"/>
          <w:rtl/>
        </w:rPr>
        <w:t xml:space="preserve">سفر السعاده و سفير الافاده: شرحى است بر المفصل در نحو تاليف جار الله زمخشرى محمود بن عمر خوارزمى كه در رمضان 511 نگاشته است. آنرا شرحهاى بسيار است كه چلبى چند تاى آنرا ياد كرده است. يكى از آن شرحها اين كتابست كه تاليف علم الدين سخاوى (653- 559 يا 643 ق (مى باشد. او ابوالحسن على بن محمد بن عبد الصمد همدانى مصرى سخاوى صاحب شرح " شاطبيه " و " هدايه المرتاب "معروف به سخاويه است كه در استانبول در 1306 چاپ شده است. ادب است و حل مشكلات نحوى و صرفى با شرح كلمات دشوار بترتيب حروف. آغاز: بسمله. بسم الله الذى بسمه تفتتح الاوائل و الحمدلله الذى بحمده تنجح الوسائل... هذا كتاب سفر السعاده و سفير الافاده يتحفك بالمعانى العجيبه... فيه معانى الامثله. انجام: و حسبى جود ربى و التجائى اليه لما اومل ان يكونا تم سفر السعاده. 6851: نسخ بى نشان در يكشنبه 11 شوال 1115، عنوان و نشان شنگرف، كاغذ اصفهانى سفيد- جلد تيماج سرخ مقوايى ضربى، 232 گ 15 * 24- 26 س 7/5 * 17/5.</w:t>
      </w:r>
    </w:p>
    <w:p>
      <w:pPr>
        <w:pStyle w:val="Heading2"/>
      </w:pPr>
      <w:bookmarkStart w:id="3559" w:name="_Toc2728"/>
      <w:r>
        <w:t>شرح الكافى</w:t>
      </w:r>
      <w:bookmarkEnd w:id="3559"/>
    </w:p>
    <w:p>
      <w:pPr>
        <w:pStyle w:val="BookText"/>
      </w:pPr>
      <w:r>
        <w:rPr>
          <w:rFonts w:ascii="Amiri" w:hAnsi="Amiri" w:eastAsia="Amiri" w:cs="Amiri"/>
          <w:lang w:bidi="ar-SA"/>
          <w:color w:val="111111"/>
          <w:sz w:val="28"/>
          <w:szCs w:val="28"/>
          <w:rtl/>
        </w:rPr>
        <w:t xml:space="preserve">شرح الكافى: ملاصالح قزوينى.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629" w:name="pg20264_230251"/>
    <w:bookmarkEnd w:id="629"/>
    <w:p>
      <w:pPr>
        <w:pStyle w:val="Heading2"/>
      </w:pPr>
      <w:bookmarkStart w:id="3560" w:name="_Toc2729"/>
      <w:r>
        <w:t>الفتوحات المكيه فى معرفه اسرار المالكيه و الملكيه (3)</w:t>
      </w:r>
      <w:bookmarkEnd w:id="3560"/>
    </w:p>
    <w:p>
      <w:pPr>
        <w:pStyle w:val="BookText"/>
      </w:pPr>
      <w:r>
        <w:rPr>
          <w:rFonts w:ascii="IRNazanin" w:hAnsi="IRNazanin" w:eastAsia="IRNazanin" w:cs="IRNazanin"/>
          <w:lang w:bidi="fa-IR"/>
          <w:color w:val="111111"/>
          <w:sz w:val="28"/>
          <w:szCs w:val="28"/>
          <w:rtl/>
        </w:rPr>
        <w:t xml:space="preserve">1401: باب 1 تا 195 و جلد يكم است، نسخ سده 11، عنوان شنگرف، جدول زر و لاجورد و گلى در برگ يكم. كاغذ سپاهانى نخودى‌نازك- جلد تيماج مشكى ضربى مقوايى در ميان ترنج سبز، 258 گ 23 * 35، 28 س 7 * 27.</w:t>
      </w:r>
    </w:p>
    <w:p>
      <w:pPr>
        <w:pStyle w:val="Heading2"/>
      </w:pPr>
      <w:bookmarkStart w:id="3561" w:name="_Toc2730"/>
      <w:r>
        <w:t>نهج البلاغه (13)</w:t>
      </w:r>
      <w:bookmarkEnd w:id="3561"/>
    </w:p>
    <w:p>
      <w:pPr>
        <w:pStyle w:val="BookText"/>
      </w:pPr>
      <w:r>
        <w:rPr>
          <w:rFonts w:ascii="IRNazanin" w:hAnsi="IRNazanin" w:eastAsia="IRNazanin" w:cs="IRNazanin"/>
          <w:lang w:bidi="fa-IR"/>
          <w:color w:val="111111"/>
          <w:sz w:val="28"/>
          <w:szCs w:val="28"/>
          <w:rtl/>
        </w:rPr>
        <w:t xml:space="preserve">7048: نسخ عبدالله بن حسين، تاريخ 26 شوال 795 دارد ولى پيداست كه اين تاريخ نسخه ايست كه نسخه ما از روى آن نوشته شده است، خود اين نسخه بايد در سده 10 يا 11نوشته شده باشد، يك سرلوح دارد بزر و شنگرف و لاجورد و هفت برگ در جدول زر و لاجورد، مالك محمد رضا بن محمد مهدى سپاهانى و ديگرى در 1048. كاغذ سپاهانى، 256 گ 15 * 14- 22 س 8/5 * 15.</w:t>
      </w:r>
    </w:p>
    <w:p>
      <w:pPr>
        <w:pStyle w:val="Heading2"/>
      </w:pPr>
      <w:bookmarkStart w:id="3562" w:name="_Toc2731"/>
      <w:r>
        <w:t>الفتوحات المكيه فى معرفه اسرار المالكيه و الملكيه (1)</w:t>
      </w:r>
      <w:bookmarkEnd w:id="3562"/>
    </w:p>
    <w:p>
      <w:pPr>
        <w:pStyle w:val="BookText"/>
      </w:pPr>
      <w:r>
        <w:rPr>
          <w:rFonts w:ascii="IRNazanin" w:hAnsi="IRNazanin" w:eastAsia="IRNazanin" w:cs="IRNazanin"/>
          <w:lang w:bidi="fa-IR"/>
          <w:color w:val="111111"/>
          <w:sz w:val="28"/>
          <w:szCs w:val="28"/>
          <w:rtl/>
        </w:rPr>
        <w:t xml:space="preserve">1307: بخشى است از كتاب و آغاز آن برابر است با ص 59 ج 3 چاپ 1292 بولاق، نسخ سده 11، عنوانها سفيد مانده است. كاغذ سپاهانى- جلد تيماج سرخى ضربى يك لا، 32 گ 17 * 25، 27 س 11 * 20.</w:t>
      </w:r>
    </w:p>
    <w:p>
      <w:pPr>
        <w:pStyle w:val="Heading2"/>
      </w:pPr>
      <w:bookmarkStart w:id="3563" w:name="_Toc2732"/>
      <w:r>
        <w:t>صفات سلبى و ثبوتى (رساله در-)</w:t>
      </w:r>
      <w:bookmarkEnd w:id="3563"/>
    </w:p>
    <w:p>
      <w:pPr>
        <w:pStyle w:val="BookText"/>
      </w:pPr>
      <w:r>
        <w:rPr>
          <w:rFonts w:ascii="IRNazanin" w:hAnsi="IRNazanin" w:eastAsia="IRNazanin" w:cs="IRNazanin"/>
          <w:lang w:bidi="fa-IR"/>
          <w:color w:val="111111"/>
          <w:sz w:val="28"/>
          <w:szCs w:val="28"/>
          <w:rtl/>
        </w:rPr>
        <w:t xml:space="preserve">صفات سلبى و ثبوتى) رساله در- (: رساله ايست درباره صفات سلبى و ثبوتى خداوند. آغاز: الحمد لله و سلام على عباده... اما بعد باد دانست كه صفات مقدس حق تعالى بر دو نوع است. انجام: و صفات فعل گويا همين كافى باشد و الله يهدى من يشاء. 8173: ش 2 دفتر، 74 ر- 76 پ.</w:t>
      </w:r>
    </w:p>
    <w:p>
      <w:pPr>
        <w:pStyle w:val="Heading2"/>
      </w:pPr>
      <w:bookmarkStart w:id="3564" w:name="_Toc2733"/>
      <w:r>
        <w:t>شرح الملخص (6)</w:t>
      </w:r>
      <w:bookmarkEnd w:id="3564"/>
    </w:p>
    <w:p>
      <w:pPr>
        <w:pStyle w:val="BookText"/>
      </w:pPr>
      <w:r>
        <w:rPr>
          <w:rFonts w:ascii="IRNazanin" w:hAnsi="IRNazanin" w:eastAsia="IRNazanin" w:cs="IRNazanin"/>
          <w:lang w:bidi="fa-IR"/>
          <w:color w:val="111111"/>
          <w:sz w:val="28"/>
          <w:szCs w:val="28"/>
          <w:rtl/>
        </w:rPr>
        <w:t xml:space="preserve">7403: نسخ محمد بن مراد تنگابنى در 9 محرم 1229 در مدرسه نواب كاغذ فرنگى- جلد تيماج حنايى يك لا، 120 گ 14 * 21- 21 س 6/5 * 13/5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630" w:name="pg20264_230252"/>
    <w:bookmarkEnd w:id="630"/>
    <w:p>
      <w:pPr>
        <w:pStyle w:val="Heading2"/>
      </w:pPr>
      <w:bookmarkStart w:id="3565" w:name="_Toc2734"/>
      <w:r>
        <w:t>رساله هاى احسائى (32)</w:t>
      </w:r>
      <w:bookmarkEnd w:id="3565"/>
    </w:p>
    <w:p>
      <w:pPr>
        <w:pStyle w:val="BookText"/>
      </w:pPr>
      <w:r>
        <w:rPr>
          <w:rFonts w:ascii="IRNazanin" w:hAnsi="IRNazanin" w:eastAsia="IRNazanin" w:cs="IRNazanin"/>
          <w:lang w:bidi="fa-IR"/>
          <w:color w:val="111111"/>
          <w:sz w:val="28"/>
          <w:szCs w:val="28"/>
          <w:rtl/>
        </w:rPr>
        <w:t xml:space="preserve">(32) شرح رساله فى الكيمياء. متن پس از قال، شرح پس ازاقول. آغاز: بسمله. حمدله... اما بعد فيقول احمد بن زين العابدين... فى‌كشف بعض اشارات على بن عبدالله</w:t>
      </w:r>
    </w:p>
    <w:p>
      <w:pPr>
        <w:pStyle w:val="BookText"/>
      </w:pPr>
      <w:r>
        <w:rPr>
          <w:rFonts w:ascii="IRNazanin" w:hAnsi="IRNazanin" w:eastAsia="IRNazanin" w:cs="IRNazanin"/>
          <w:lang w:bidi="fa-IR"/>
          <w:color w:val="111111"/>
          <w:sz w:val="28"/>
          <w:szCs w:val="28"/>
          <w:rtl/>
        </w:rPr>
        <w:t xml:space="preserve">بن فارس. انجام: تم فى يوم السابع شوال 1208 و الحمدلله. 2765: ش 2 دفتر، 5 پ- 11 پ، نسخ محمد جعفر بن ملافتاح در 27 محرم 1251.</w:t>
      </w:r>
    </w:p>
    <w:p>
      <w:pPr>
        <w:pStyle w:val="Heading2"/>
      </w:pPr>
      <w:bookmarkStart w:id="3566" w:name="_Toc2735"/>
      <w:r>
        <w:t>القوانين المحكمه (9)</w:t>
      </w:r>
      <w:bookmarkEnd w:id="3566"/>
    </w:p>
    <w:p>
      <w:pPr>
        <w:pStyle w:val="BookText"/>
      </w:pPr>
      <w:r>
        <w:rPr>
          <w:rFonts w:ascii="IRNazanin" w:hAnsi="IRNazanin" w:eastAsia="IRNazanin" w:cs="IRNazanin"/>
          <w:lang w:bidi="fa-IR"/>
          <w:color w:val="111111"/>
          <w:sz w:val="28"/>
          <w:szCs w:val="28"/>
          <w:rtl/>
        </w:rPr>
        <w:t xml:space="preserve">6247: تنها جلد دوم است، نسخ رضى موسوى شهير به ميرزا كوچك پسر شرف الدين على ميرزا بابا حسينى در يكشنبه 1260/5/7. كاغذ فرنگى سفيد- جلد تيماج مشكى مقوايى، 133 گ 15/5 * 28- 27 س 8 * 19/5.</w:t>
      </w:r>
    </w:p>
    <w:p>
      <w:pPr>
        <w:pStyle w:val="Heading2"/>
      </w:pPr>
      <w:bookmarkStart w:id="3567" w:name="_Toc2736"/>
      <w:r>
        <w:t>لباب الحساب</w:t>
      </w:r>
      <w:bookmarkEnd w:id="3567"/>
    </w:p>
    <w:p>
      <w:pPr>
        <w:pStyle w:val="BookText"/>
      </w:pPr>
      <w:r>
        <w:rPr>
          <w:rFonts w:ascii="IRNazanin" w:hAnsi="IRNazanin" w:eastAsia="IRNazanin" w:cs="IRNazanin"/>
          <w:lang w:bidi="fa-IR"/>
          <w:color w:val="111111"/>
          <w:sz w:val="28"/>
          <w:szCs w:val="28"/>
          <w:rtl/>
        </w:rPr>
        <w:t xml:space="preserve">لباب الحساب: از محمد بن منصور حسينى كه براى شاه عباس ساخته و در آغاز مى گويد: چون رساله جبريه ملاعلى از تناسب اربعه و خطائين خالى بود و كتاب بهائى عربى بود من ناچار اين كتاب را نوشتم، كتاب در يك مقدمه و چهار مقالت و يك خاتمه مى باشد. مقدمه: تعريف علم حساب. مقاله 1: اربعه متناسبه. مقاله 2: خطائين. مقاله 3: تحليل و تعاكس. مقاله 4: مسائل متفرقه. خاتمه: مضمر و مرموز. آغاز: بسمله. ثنا و ستايش لاتعد و لاتحصى واحد بى همتا را. انجام: در تحت انامل مرقوم شده معكوس شود بتاريخ يوم الاثنين. 6712: ش دفتر 2، 97 ر- 111 پ، 1225، نسخ بى نشان سده 12.</w:t>
      </w:r>
    </w:p>
    <w:p>
      <w:pPr>
        <w:pStyle w:val="Heading2"/>
      </w:pPr>
      <w:bookmarkStart w:id="3568" w:name="_Toc2737"/>
      <w:r>
        <w:t>شرفنامه منيرى</w:t>
      </w:r>
      <w:bookmarkEnd w:id="3568"/>
    </w:p>
    <w:p>
      <w:pPr>
        <w:pStyle w:val="BookText"/>
      </w:pPr>
      <w:r>
        <w:rPr>
          <w:rFonts w:ascii="IRNazanin" w:hAnsi="IRNazanin" w:eastAsia="IRNazanin" w:cs="IRNazanin"/>
          <w:lang w:bidi="fa-IR"/>
          <w:color w:val="111111"/>
          <w:sz w:val="28"/>
          <w:szCs w:val="28"/>
          <w:rtl/>
        </w:rPr>
        <w:t xml:space="preserve">شرفنامه منيرى: فرهنگ فارسى بفارسى، از ابراهيم قوام فاروقى است كه آنرا بنام مرشد خود شرف الدين احمد منيرى م 872 ساخته است) سپه 86. (192- 189: 2: سپه 192: 2.</w:t>
      </w:r>
    </w:p>
    <w:p>
      <w:pPr>
        <w:pStyle w:val="Heading2"/>
      </w:pPr>
      <w:bookmarkStart w:id="3569" w:name="_Toc2738"/>
      <w:r>
        <w:t>كره يدور بذاتها (مقاله فى-)</w:t>
      </w:r>
      <w:bookmarkEnd w:id="3569"/>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631" w:name="pg20264_230253"/>
    <w:bookmarkEnd w:id="631"/>
    <w:p>
      <w:pPr>
        <w:pStyle w:val="BookText"/>
      </w:pPr>
      <w:r>
        <w:rPr>
          <w:rFonts w:ascii="IRNazanin" w:hAnsi="IRNazanin" w:eastAsia="IRNazanin" w:cs="IRNazanin"/>
          <w:lang w:bidi="fa-IR"/>
          <w:color w:val="111111"/>
          <w:sz w:val="28"/>
          <w:szCs w:val="28"/>
          <w:rtl/>
        </w:rPr>
        <w:t xml:space="preserve">كره يدور بذاتها (مقاله فى-): اين رساله چنانكه در نسخه آمده از جازمى است و گويا درست آن خازمى يا خازنى باشد. ابوالفضل خازمى بغدادى زنده در 582 از ستاره شناسان و احكاميان است و نبايد اين كتاب او باشد) گاهنامه 1310 ص 61). عبد الرحمن خازنى در زمان مسترشد(529- 512) ميزيسته و زيج سنجرى خود را براى سنجر سلجوقى (552- 511) ساخته است) تتمه بيهقى ص 203- 161- علم الفلك نالينوس 179- گاهنامه 1311 ص 184- كنز الحكمه 107: 2- مجله دانشكده ادبيات تبريز ش 1 ص 11). شايد هم از ابو جعفرالخازن) سده 4) باشد) گاهنامه 1310 ص 72- تاريخ علوم رياضى مصاحب 1240). آغاز: بسمله رب يسر. هذه مقاله للجازمى) گويا: خازنى (فى اتخاد كره يدور بذاتها بحركه مساويه لحركه الفلك و معرفه العمل هى ساكنه و متحركه فى صنعه صنعه. انجام: فهذه جمله الاعمال المشهوره التى تعرف بمثل هذه الكره و فد ذكرنا على نهايه الاختصار و الله الموفق. 708: ش 1 دفتر، 2 پ- 6 ر، همه شماره ها بخط نسخ سده دهم، در جدول شنگرف، شكلها رنگارنگ. كاغذ ترمه سپاهانى زرد- جلد تيماج حنايى ضربى مقوايى، 235 گ 16 * 17- 23 س 11 * 17.</w:t>
      </w:r>
    </w:p>
    <w:p>
      <w:pPr>
        <w:pStyle w:val="Heading2"/>
      </w:pPr>
      <w:bookmarkStart w:id="3570" w:name="_Toc2739"/>
      <w:r>
        <w:t>سيرت پيغمبر</w:t>
      </w:r>
      <w:bookmarkEnd w:id="3570"/>
    </w:p>
    <w:p>
      <w:pPr>
        <w:pStyle w:val="BookText"/>
      </w:pPr>
      <w:r>
        <w:rPr>
          <w:rFonts w:ascii="IRNazanin" w:hAnsi="IRNazanin" w:eastAsia="IRNazanin" w:cs="IRNazanin"/>
          <w:lang w:bidi="fa-IR"/>
          <w:color w:val="111111"/>
          <w:sz w:val="28"/>
          <w:szCs w:val="28"/>
          <w:rtl/>
        </w:rPr>
        <w:t xml:space="preserve">سيرت پيغمبر: در اين كتاب سرگذشت پيامبر بروش عرفانى بفارسى آمده است. آغاز: در بيان ايجاد نور محمدى از حين خلقت نور تا بوقت ولادت آن حضرت و درين ركن هشت باب مرقوم كلك بيان خواهد شد. باب اول در ذكر نور با سرور حضرت. انجام: فصل در نسب آمنه... گريتيمى... قدتم الركن الاول من الكتاب. 7336: نستعليق سده 13، عنوان درشت تر و نسخه تنها ركن نخستين كتاب است. كاغذ فرنگى- جلد تيماج سبز ضربى مقوايى، 159 گ 19 س.</w:t>
      </w:r>
    </w:p>
    <w:p>
      <w:pPr>
        <w:pStyle w:val="Heading2"/>
      </w:pPr>
      <w:bookmarkStart w:id="3571" w:name="_Toc2740"/>
      <w:r>
        <w:t>مختلف الشيعه (2)</w:t>
      </w:r>
      <w:bookmarkEnd w:id="3571"/>
    </w:p>
    <w:p>
      <w:pPr>
        <w:pStyle w:val="BookText"/>
      </w:pPr>
      <w:r>
        <w:rPr>
          <w:rFonts w:ascii="IRNazanin" w:hAnsi="IRNazanin" w:eastAsia="IRNazanin" w:cs="IRNazanin"/>
          <w:lang w:bidi="fa-IR"/>
          <w:color w:val="111111"/>
          <w:sz w:val="28"/>
          <w:szCs w:val="28"/>
          <w:rtl/>
        </w:rPr>
        <w:t xml:space="preserve">2280: سپه 517: 1.</w:t>
      </w:r>
    </w:p>
    <w:p>
      <w:pPr>
        <w:pStyle w:val="Heading2"/>
      </w:pPr>
      <w:bookmarkStart w:id="3572" w:name="_Toc2741"/>
      <w:r>
        <w:t>القبسات (2)</w:t>
      </w:r>
      <w:bookmarkEnd w:id="3572"/>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632" w:name="pg20264_230254"/>
    <w:bookmarkEnd w:id="632"/>
    <w:p>
      <w:pPr>
        <w:pStyle w:val="BookText"/>
      </w:pPr>
      <w:r>
        <w:rPr>
          <w:rFonts w:ascii="IRNazanin" w:hAnsi="IRNazanin" w:eastAsia="IRNazanin" w:cs="IRNazanin"/>
          <w:lang w:bidi="fa-IR"/>
          <w:color w:val="111111"/>
          <w:sz w:val="28"/>
          <w:szCs w:val="28"/>
          <w:rtl/>
        </w:rPr>
        <w:t xml:space="preserve">8341: شكسته نستعليق سده 13، عنوان سفيد مانده است، آغاز و انجام افتاده. كاغذ فرنگى سفيد و حنايى- جلد تيماج سرخ ضربى‌مقوايى، 303 گ 17 * 13- 22 س 11 * 16.</w:t>
      </w:r>
    </w:p>
    <w:p>
      <w:pPr>
        <w:pStyle w:val="Heading2"/>
      </w:pPr>
      <w:bookmarkStart w:id="3573" w:name="_Toc2742"/>
      <w:r>
        <w:t>شرايع الاسلام (3)</w:t>
      </w:r>
      <w:bookmarkEnd w:id="3573"/>
    </w:p>
    <w:p>
      <w:pPr>
        <w:pStyle w:val="BookText"/>
      </w:pPr>
      <w:r>
        <w:rPr>
          <w:rFonts w:ascii="IRNazanin" w:hAnsi="IRNazanin" w:eastAsia="IRNazanin" w:cs="IRNazanin"/>
          <w:lang w:bidi="fa-IR"/>
          <w:color w:val="111111"/>
          <w:sz w:val="28"/>
          <w:szCs w:val="28"/>
          <w:rtl/>
        </w:rPr>
        <w:t xml:space="preserve">2593: سپه 435: 1.</w:t>
      </w:r>
    </w:p>
    <w:p>
      <w:pPr>
        <w:pStyle w:val="Heading2"/>
      </w:pPr>
      <w:bookmarkStart w:id="3574" w:name="_Toc2743"/>
      <w:r>
        <w:t>نجوم (رساله در...)</w:t>
      </w:r>
      <w:bookmarkEnd w:id="3574"/>
    </w:p>
    <w:p>
      <w:pPr>
        <w:pStyle w:val="BookText"/>
      </w:pPr>
      <w:r>
        <w:rPr>
          <w:rFonts w:ascii="IRNazanin" w:hAnsi="IRNazanin" w:eastAsia="IRNazanin" w:cs="IRNazanin"/>
          <w:lang w:bidi="fa-IR"/>
          <w:color w:val="111111"/>
          <w:sz w:val="28"/>
          <w:szCs w:val="28"/>
          <w:rtl/>
        </w:rPr>
        <w:t xml:space="preserve">نجوم) رساله در... (از نويسنده نسخه ما است كه در صفحه عنوان مى نويسد كه من اين رساله را خودم از چند جا گلچين كردم. آغاز: بسمله. بدان... كه چون آفتاب و ماه بر يك درجه و دقيقه برجى رسند در فلك آن را اجتماع گويند. انجام: چنانچه حياتى باقى باشد) تمت (. 7421: ش 4 دفتر، 36 ر- 51 پ.</w:t>
      </w:r>
    </w:p>
    <w:p>
      <w:pPr>
        <w:pStyle w:val="Heading2"/>
      </w:pPr>
      <w:bookmarkStart w:id="3575" w:name="_Toc2744"/>
      <w:r>
        <w:t>سراج منير</w:t>
      </w:r>
      <w:bookmarkEnd w:id="3575"/>
    </w:p>
    <w:p>
      <w:pPr>
        <w:pStyle w:val="BookText"/>
      </w:pPr>
      <w:r>
        <w:rPr>
          <w:rFonts w:ascii="IRNazanin" w:hAnsi="IRNazanin" w:eastAsia="IRNazanin" w:cs="IRNazanin"/>
          <w:lang w:bidi="fa-IR"/>
          <w:color w:val="111111"/>
          <w:sz w:val="28"/>
          <w:szCs w:val="28"/>
          <w:rtl/>
        </w:rPr>
        <w:t xml:space="preserve">سراج منير: محمد شريف بن شمس الدين محمد كه در خاتمه گويد در آدينه آخر ربيع الاول 1032 ق آنرا تاليف كردم، در 1265 ق، بچاپ سنگ رسيده است،نام مولف در خاتمه هست. مرتب بر بيست لمعه و يك خاتمه در اخلاق و فهرست آنها در ديباچه آمده است. فهرست مشهد 351: 2- فهرست مجلس 388: 2- دانشگاه 665: 3). آغاز: سپاس و ستايش كريمى را سزاست كه حله خلقتش زيوريست زيبنده و رشحه محبتش گوهريست ارزنده. انجام اضافه بر نسخه دانشگاه: زهى سعادت بخت و فيروزى اقبال كه بمعاضت... كه توسن خامه خاصى‌نكرده قطع اين بيان نمود. درين دم كه هستيم باشيم شاد كه خواهيم اين روز را كرد ياد</w:t>
      </w:r>
    </w:p>
    <w:p>
      <w:pPr>
        <w:pStyle w:val="Heading2"/>
      </w:pPr>
      <w:bookmarkStart w:id="3576" w:name="_Toc2745"/>
      <w:r>
        <w:t>مجمع الفرس (1)</w:t>
      </w:r>
      <w:bookmarkEnd w:id="3576"/>
    </w:p>
    <w:p>
      <w:pPr>
        <w:pStyle w:val="BookText"/>
      </w:pPr>
      <w:r>
        <w:rPr>
          <w:rFonts w:ascii="IRNazanin" w:hAnsi="IRNazanin" w:eastAsia="IRNazanin" w:cs="IRNazanin"/>
          <w:lang w:bidi="fa-IR"/>
          <w:color w:val="111111"/>
          <w:sz w:val="28"/>
          <w:szCs w:val="28"/>
          <w:rtl/>
        </w:rPr>
        <w:t xml:space="preserve">1: سپه 224: 2.</w:t>
      </w:r>
    </w:p>
    <w:p>
      <w:pPr>
        <w:pStyle w:val="Heading2"/>
      </w:pPr>
      <w:bookmarkStart w:id="3577" w:name="_Toc2746"/>
      <w:r>
        <w:t>كلام الملوك ملوك الكلام (رساله خاقانيه)</w:t>
      </w:r>
      <w:bookmarkEnd w:id="3577"/>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633" w:name="pg20264_230255"/>
    <w:bookmarkEnd w:id="633"/>
    <w:p>
      <w:pPr>
        <w:pStyle w:val="BookText"/>
      </w:pPr>
      <w:r>
        <w:rPr>
          <w:rFonts w:ascii="IRNazanin" w:hAnsi="IRNazanin" w:eastAsia="IRNazanin" w:cs="IRNazanin"/>
          <w:lang w:bidi="fa-IR"/>
          <w:color w:val="111111"/>
          <w:sz w:val="28"/>
          <w:szCs w:val="28"/>
          <w:rtl/>
        </w:rPr>
        <w:t xml:space="preserve">كلام الملوك ملوك الكلام (رساله خاقانيه): از منشات ميرزا تقى على آبادى مازندرانى است و تاريخ مختصر و كوتاه فتح على شاه قاجار است و چندان ارزشى ندارد) مجلس 335: 2- استورى 337: 1). آغاز: بسمله. لك الحمديا ذا الجود و المجد و العلى... تحسين و درود در نخستين صدور و رود عرصه شهود احمد محمود. انجام: ببخشائيم نعمت جاودان. اللهم فتممم احسانك... ارحم الراحمين. 7517: نستعليق على اكبر فيض است در قم در ذق 1290 براى اعتضاد الدوله، عنوان شنگرف، جدول لاجورد. كاغذ فرنگى- جلد تيماج زرد يك لا، 22 گ 15/5 * 15- 21/5 س 8/5 * 15.</w:t>
      </w:r>
    </w:p>
    <w:p>
      <w:pPr>
        <w:pStyle w:val="Heading2"/>
      </w:pPr>
      <w:bookmarkStart w:id="3578" w:name="_Toc2747"/>
      <w:r>
        <w:t>لوامع الاسرار فى شرح مطالع الانوار (3)</w:t>
      </w:r>
      <w:bookmarkEnd w:id="3578"/>
    </w:p>
    <w:p>
      <w:pPr>
        <w:pStyle w:val="BookText"/>
      </w:pPr>
      <w:r>
        <w:rPr>
          <w:rFonts w:ascii="IRNazanin" w:hAnsi="IRNazanin" w:eastAsia="IRNazanin" w:cs="IRNazanin"/>
          <w:lang w:bidi="fa-IR"/>
          <w:color w:val="111111"/>
          <w:sz w:val="28"/>
          <w:szCs w:val="28"/>
          <w:rtl/>
        </w:rPr>
        <w:t xml:space="preserve">6676: ش 2 دفتر، 138 پ- 206 پ، متن و نشانها شنگرف، بلاغ تصحيح دارد، با حواشى " هادى، جمال الدين محمود " تنها مبحث تصورات را دارد، نستعليق همان كاتب بالا در آدينه 25 رجب 1005، سپس پراكنده ها.</w:t>
      </w:r>
    </w:p>
    <w:p>
      <w:pPr>
        <w:pStyle w:val="Heading2"/>
      </w:pPr>
      <w:bookmarkStart w:id="3579" w:name="_Toc2748"/>
      <w:r>
        <w:t>صغرى</w:t>
      </w:r>
      <w:bookmarkEnd w:id="3579"/>
    </w:p>
    <w:p>
      <w:pPr>
        <w:pStyle w:val="BookText"/>
      </w:pPr>
      <w:r>
        <w:rPr>
          <w:rFonts w:ascii="IRNazanin" w:hAnsi="IRNazanin" w:eastAsia="IRNazanin" w:cs="IRNazanin"/>
          <w:lang w:bidi="fa-IR"/>
          <w:color w:val="111111"/>
          <w:sz w:val="28"/>
          <w:szCs w:val="28"/>
          <w:rtl/>
        </w:rPr>
        <w:t xml:space="preserve">صغرى: اين رساله در منطق و بفارسى است و مانند كبرى منسوب به ميرسيد شريف گرگانى است و در مجموعه منطق نولكشور لكنهو در 1925) 1334) چاپ شده و جز صغرى چاپ شده با كبرى در 1334 خ است) ذريعه 42: 15). آغاز: بدانكه هر چه در ذهن آدمى</w:t>
      </w:r>
    </w:p>
    <w:p>
      <w:pPr>
        <w:pStyle w:val="BookText"/>
      </w:pPr>
      <w:r>
        <w:rPr>
          <w:rFonts w:ascii="IRNazanin" w:hAnsi="IRNazanin" w:eastAsia="IRNazanin" w:cs="IRNazanin"/>
          <w:lang w:bidi="fa-IR"/>
          <w:color w:val="111111"/>
          <w:sz w:val="28"/>
          <w:szCs w:val="28"/>
          <w:rtl/>
        </w:rPr>
        <w:t xml:space="preserve">درآيد. 6748: ش 5 دفتر، 143 پ- 136 ر، خط حيدرعلى در 1209.</w:t>
      </w:r>
    </w:p>
    <w:p>
      <w:pPr>
        <w:pStyle w:val="Heading2"/>
      </w:pPr>
      <w:bookmarkStart w:id="3580" w:name="_Toc2749"/>
      <w:r>
        <w:t>مراتب الوهيت</w:t>
      </w:r>
      <w:bookmarkEnd w:id="3580"/>
    </w:p>
    <w:p>
      <w:pPr>
        <w:pStyle w:val="BookText"/>
      </w:pPr>
      <w:r>
        <w:rPr>
          <w:rFonts w:ascii="IRNazanin" w:hAnsi="IRNazanin" w:eastAsia="IRNazanin" w:cs="IRNazanin"/>
          <w:lang w:bidi="fa-IR"/>
          <w:color w:val="111111"/>
          <w:sz w:val="28"/>
          <w:szCs w:val="28"/>
          <w:rtl/>
        </w:rPr>
        <w:t xml:space="preserve">مراتب الوهيت: رساله اى است عرفافى. آغاز: بسمله، مرتبه احديت لاتعينى ينقطع الاشارات غيب الغيوب. انجام: و لاخوف عليهم و لاهم يحزنون. 6447: ش 2 دفتر، 62 پ- 70 ر، نستعليق سده سيزدهم، در دنبال رد صوفيه است.</w:t>
      </w:r>
    </w:p>
    <w:p>
      <w:pPr>
        <w:pStyle w:val="Heading2"/>
      </w:pPr>
      <w:bookmarkStart w:id="3581" w:name="_Toc2750"/>
      <w:r>
        <w:t>مشارق انوار اليقين فى حقايق اسرار امير المومنين (3)</w:t>
      </w:r>
      <w:bookmarkEnd w:id="3581"/>
    </w:p>
    <w:p>
      <w:pPr>
        <w:pStyle w:val="BookText"/>
      </w:pPr>
      <w:r>
        <w:rPr>
          <w:rFonts w:ascii="IRNazanin" w:hAnsi="IRNazanin" w:eastAsia="IRNazanin" w:cs="IRNazanin"/>
          <w:lang w:bidi="fa-IR"/>
          <w:color w:val="111111"/>
          <w:sz w:val="28"/>
          <w:szCs w:val="28"/>
          <w:rtl/>
        </w:rPr>
        <w:t xml:space="preserve">1790: ش 1 دفتر، 2 پ- 132 پ، نسخ محمد بن محمد قلى مشهدى در 15 ع 1082 / 2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634" w:name="pg20264_230256"/>
    <w:bookmarkEnd w:id="634"/>
    <w:p>
      <w:pPr>
        <w:pStyle w:val="BookText"/>
      </w:pPr>
      <w:r>
        <w:rPr>
          <w:rFonts w:ascii="IRNazanin" w:hAnsi="IRNazanin" w:eastAsia="IRNazanin" w:cs="IRNazanin"/>
          <w:lang w:bidi="fa-IR"/>
          <w:color w:val="111111"/>
          <w:sz w:val="28"/>
          <w:szCs w:val="28"/>
          <w:rtl/>
        </w:rPr>
        <w:t xml:space="preserve">از روى نسخه برسى، عنوان شنگرف، در گ 132 پ- 135 ر، نويسنده نسخه از كتاب ستوده و از بپايان رسيدن نوشتن آن سپاسگزارى كرده است) سپه 128: 1 و 308) مالك على قلى‌ميرزا در 1280، وقف سپهسالار در 1297. كاغذ سپاهانى نخودى- جلد تيماج حنايى-184 گ 21 س.</w:t>
      </w:r>
    </w:p>
    <w:p>
      <w:pPr>
        <w:pStyle w:val="Heading2"/>
      </w:pPr>
      <w:bookmarkStart w:id="3582" w:name="_Toc2751"/>
      <w:r>
        <w:t>شرح المعلقات (2)</w:t>
      </w:r>
      <w:bookmarkEnd w:id="3582"/>
    </w:p>
    <w:p>
      <w:pPr>
        <w:pStyle w:val="BookText"/>
      </w:pPr>
      <w:r>
        <w:rPr>
          <w:rFonts w:ascii="IRNazanin" w:hAnsi="IRNazanin" w:eastAsia="IRNazanin" w:cs="IRNazanin"/>
          <w:lang w:bidi="fa-IR"/>
          <w:color w:val="111111"/>
          <w:sz w:val="28"/>
          <w:szCs w:val="28"/>
          <w:rtl/>
        </w:rPr>
        <w:t xml:space="preserve">2926: ش 2 دفتر، 22 پ- 23 پ، ناقص است.</w:t>
      </w:r>
    </w:p>
    <w:p>
      <w:pPr>
        <w:pStyle w:val="Heading2"/>
      </w:pPr>
      <w:bookmarkStart w:id="3583" w:name="_Toc2752"/>
      <w:r>
        <w:t>گوهر مراد (3)</w:t>
      </w:r>
      <w:bookmarkEnd w:id="3583"/>
    </w:p>
    <w:p>
      <w:pPr>
        <w:pStyle w:val="BookText"/>
      </w:pPr>
      <w:r>
        <w:rPr>
          <w:rFonts w:ascii="IRNazanin" w:hAnsi="IRNazanin" w:eastAsia="IRNazanin" w:cs="IRNazanin"/>
          <w:lang w:bidi="fa-IR"/>
          <w:color w:val="111111"/>
          <w:sz w:val="28"/>
          <w:szCs w:val="28"/>
          <w:rtl/>
        </w:rPr>
        <w:t xml:space="preserve">1104: نستعليق روز آدينه 1 ذح 1230 و چليپا در برخى صفحه ها. كاغذ فرنگى- جلد تيماج حنايى مقوايى، 341 گ 13 * 22- س 7 *1105 15: نسخ، عنوان و نشان شنگرف. كاغذ فرنگى زرد- جلد تيماج مشكى ضربى، 147 گ 15 * 18- 22 س 10 *14.</w:t>
      </w:r>
    </w:p>
    <w:p>
      <w:pPr>
        <w:pStyle w:val="Heading2"/>
      </w:pPr>
      <w:bookmarkStart w:id="3584" w:name="_Toc2753"/>
      <w:r>
        <w:t>العوامل المائه (1)</w:t>
      </w:r>
      <w:bookmarkEnd w:id="3584"/>
    </w:p>
    <w:p>
      <w:pPr>
        <w:pStyle w:val="BookText"/>
      </w:pPr>
      <w:r>
        <w:rPr>
          <w:rFonts w:ascii="IRNazanin" w:hAnsi="IRNazanin" w:eastAsia="IRNazanin" w:cs="IRNazanin"/>
          <w:lang w:bidi="fa-IR"/>
          <w:color w:val="111111"/>
          <w:sz w:val="28"/>
          <w:szCs w:val="28"/>
          <w:rtl/>
        </w:rPr>
        <w:t xml:space="preserve">2105: ش 12 دفتر، سپه 145: 4</w:t>
      </w:r>
    </w:p>
    <w:p>
      <w:pPr>
        <w:pStyle w:val="Heading2"/>
      </w:pPr>
      <w:bookmarkStart w:id="3585" w:name="_Toc2754"/>
      <w:r>
        <w:t>سد سكندرى (1)</w:t>
      </w:r>
      <w:bookmarkEnd w:id="3585"/>
    </w:p>
    <w:p>
      <w:pPr>
        <w:pStyle w:val="BookText"/>
      </w:pPr>
      <w:r>
        <w:rPr>
          <w:rFonts w:ascii="IRNazanin" w:hAnsi="IRNazanin" w:eastAsia="IRNazanin" w:cs="IRNazanin"/>
          <w:lang w:bidi="fa-IR"/>
          <w:color w:val="111111"/>
          <w:sz w:val="28"/>
          <w:szCs w:val="28"/>
          <w:rtl/>
        </w:rPr>
        <w:t xml:space="preserve">172: سپه 541: 2.</w:t>
      </w:r>
    </w:p>
    <w:p>
      <w:pPr>
        <w:pStyle w:val="Heading2"/>
      </w:pPr>
      <w:bookmarkStart w:id="3586" w:name="_Toc2755"/>
      <w:r>
        <w:t>عقد الدرر فى شرح بقر بطن عمر</w:t>
      </w:r>
      <w:bookmarkEnd w:id="3586"/>
    </w:p>
    <w:p>
      <w:pPr>
        <w:pStyle w:val="BookText"/>
      </w:pPr>
      <w:r>
        <w:rPr>
          <w:rFonts w:ascii="IRNazanin" w:hAnsi="IRNazanin" w:eastAsia="IRNazanin" w:cs="IRNazanin"/>
          <w:lang w:bidi="fa-IR"/>
          <w:color w:val="111111"/>
          <w:sz w:val="28"/>
          <w:szCs w:val="28"/>
          <w:rtl/>
        </w:rPr>
        <w:t xml:space="preserve">عقد الدرر فى شرح بقر بطن عمر: كتابى است درباره تاريخ و چگونگى كشتن عمر خليفه دوم پس از پيغمبر، و دستورهاى جشن و شادمانى در روز نهم ربيع يكم كه آنرا روز كشتن او ميدانسته اند. اين كتاب گويا در دوران صفوى و پس از شيخ على كركى) م 940) ساخته شده و مجلسى در بحار و صاحب رياض مولف آن را نشناخته اند، و آن را چهار فصل و يك خاتمه است. 1- فصل يوم وفاته. 2- فى نسبه. 3- مقتله. 4- السرور فى هذاليوم. خاتمه فى ابتهاج النفس. در فصل اول گويد: " نقلت من خط على بن مظاهر الواسطى " كه شايد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635" w:name="pg20264_230257"/>
    <w:bookmarkEnd w:id="635"/>
    <w:p>
      <w:pPr>
        <w:pStyle w:val="BookText"/>
      </w:pPr>
      <w:r>
        <w:rPr>
          <w:rFonts w:ascii="IRNazanin" w:hAnsi="IRNazanin" w:eastAsia="IRNazanin" w:cs="IRNazanin"/>
          <w:lang w:bidi="fa-IR"/>
          <w:color w:val="111111"/>
          <w:sz w:val="28"/>
          <w:szCs w:val="28"/>
          <w:rtl/>
        </w:rPr>
        <w:t xml:space="preserve">شاگرد علامه حلى و صاحب مسائل مظاهريه باشد) فهرست دانشگاه 1421- 141: 5- ذريعه 5553. (289: 15: ش 4 دفتر، 113 ر- 115 پ، و 153 تا 155 ر، در متن و حاشيه نوشته شده است. آغاز: مانند نسخه دانشگاه، انجام افتاده است.</w:t>
      </w:r>
    </w:p>
    <w:p>
      <w:pPr>
        <w:pStyle w:val="Heading2"/>
      </w:pPr>
      <w:bookmarkStart w:id="3587" w:name="_Toc2756"/>
      <w:r>
        <w:t>الروضه البهيه فى شرح اللمعه الدمشقيه</w:t>
      </w:r>
      <w:bookmarkEnd w:id="3587"/>
    </w:p>
    <w:p>
      <w:pPr>
        <w:pStyle w:val="BookText"/>
      </w:pPr>
      <w:r>
        <w:rPr>
          <w:rFonts w:ascii="IRNazanin" w:hAnsi="IRNazanin" w:eastAsia="IRNazanin" w:cs="IRNazanin"/>
          <w:lang w:bidi="fa-IR"/>
          <w:color w:val="111111"/>
          <w:sz w:val="28"/>
          <w:szCs w:val="28"/>
          <w:rtl/>
        </w:rPr>
        <w:t xml:space="preserve">الروضه البهيه فى شرح اللمعه الدمشقيه: شرحى است از شهيد دوم م 966 بر لمعه دمشقيه شهيد يكم م 776) فهرست دانشگاه 1903: 34) شصت و پنج حاشيه بر اين شرح در ذريعه (90: 6) معرفى شده است وصف نسخه هاى كهن آن در ذريعه (290: 11) ديده ميشود. از نظم متن لمعه در فهرست دانشگاه ياد شده است.</w:t>
      </w:r>
    </w:p>
    <w:p>
      <w:pPr>
        <w:pStyle w:val="Heading2"/>
      </w:pPr>
      <w:bookmarkStart w:id="3588" w:name="_Toc2757"/>
      <w:r>
        <w:t>شرح اللوايح</w:t>
      </w:r>
      <w:bookmarkEnd w:id="3588"/>
    </w:p>
    <w:p>
      <w:pPr>
        <w:pStyle w:val="BookText"/>
      </w:pPr>
      <w:r>
        <w:rPr>
          <w:rFonts w:ascii="IRNazanin" w:hAnsi="IRNazanin" w:eastAsia="IRNazanin" w:cs="IRNazanin"/>
          <w:lang w:bidi="fa-IR"/>
          <w:color w:val="111111"/>
          <w:sz w:val="28"/>
          <w:szCs w:val="28"/>
          <w:rtl/>
        </w:rPr>
        <w:t xml:space="preserve">شرح اللوايح: شرحى است بر رساله اى فلسفى كه گويا لوايح ناميده ميشود. آغاز: بسمله) اللايحه الاولى فى تحقيق معنى الواجب (اى‌واجب الوجود بالذات) و مقابله (من الممكن و المتنع بالذات. انجام) مجموع المقدمات (ضروره تقدم كل جزء على جميع الاجزاء و مجموع المتقدمات 1094: ش 19 دفتر، 221- 140، خط زدگى هاى فراوان در نسخه نشان مى دهد كه خط شارح كتاب است.</w:t>
      </w:r>
    </w:p>
    <w:p>
      <w:pPr>
        <w:pStyle w:val="Heading2"/>
      </w:pPr>
      <w:bookmarkStart w:id="3589" w:name="_Toc2758"/>
      <w:r>
        <w:t>كفايه الاحكام</w:t>
      </w:r>
      <w:bookmarkEnd w:id="3589"/>
    </w:p>
    <w:p>
      <w:pPr>
        <w:pStyle w:val="BookText"/>
      </w:pPr>
      <w:r>
        <w:rPr>
          <w:rFonts w:ascii="IRNazanin" w:hAnsi="IRNazanin" w:eastAsia="IRNazanin" w:cs="IRNazanin"/>
          <w:lang w:bidi="fa-IR"/>
          <w:color w:val="111111"/>
          <w:sz w:val="28"/>
          <w:szCs w:val="28"/>
          <w:rtl/>
        </w:rPr>
        <w:t xml:space="preserve">كفايه الاحكام: از محقق سبزوارى است و بيشتر كتابهاى فقه را دارد) سپه 505: 1- دانشگاه: 2777 6- آستان قدس 481: 5).</w:t>
      </w:r>
    </w:p>
    <w:p>
      <w:pPr>
        <w:pStyle w:val="Heading2"/>
      </w:pPr>
      <w:bookmarkStart w:id="3590" w:name="_Toc2759"/>
      <w:r>
        <w:t>رياض المسائل فى تحقيق الاحكام بالدلائل (16)</w:t>
      </w:r>
      <w:bookmarkEnd w:id="3590"/>
    </w:p>
    <w:p>
      <w:pPr>
        <w:pStyle w:val="BookText"/>
      </w:pPr>
      <w:r>
        <w:rPr>
          <w:rFonts w:ascii="IRNazanin" w:hAnsi="IRNazanin" w:eastAsia="IRNazanin" w:cs="IRNazanin"/>
          <w:lang w:bidi="fa-IR"/>
          <w:color w:val="111111"/>
          <w:sz w:val="28"/>
          <w:szCs w:val="28"/>
          <w:rtl/>
        </w:rPr>
        <w:t xml:space="preserve">6009: تا اعتكاف را دارد. نسخ مرتضى بن حمد حسينى در دهه دوم ج 1251/2 ق. در كربلا، عنوانها و نشانها شنگرف. مالك محمد حسينى رازى لواسانى پسر حاج سيد ابراهيم در 1289 ق، در 3 پ نويسنده ميگويد: محمد باقر بن محمد اكمل در شرح مفاتيح خود ميگويد كه مولف رياض از صاحب مسالك تقليد كرده است. كاغذ فرنگى- جلد تيماج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636" w:name="pg20264_230258"/>
    <w:bookmarkEnd w:id="636"/>
    <w:p>
      <w:pPr>
        <w:pStyle w:val="BookText"/>
      </w:pPr>
      <w:r>
        <w:rPr>
          <w:rFonts w:ascii="Amiri" w:hAnsi="Amiri" w:eastAsia="Amiri" w:cs="Amiri"/>
          <w:lang w:bidi="ar-SA"/>
          <w:color w:val="111111"/>
          <w:sz w:val="28"/>
          <w:szCs w:val="28"/>
          <w:rtl/>
        </w:rPr>
        <w:t xml:space="preserve">سرخ ضربى مقوايى، 20 * 25- 30/5 س 12 * 13.</w:t>
      </w:r>
    </w:p>
    <w:p>
      <w:pPr>
        <w:pStyle w:val="Heading2"/>
      </w:pPr>
      <w:bookmarkStart w:id="3591" w:name="_Toc2760"/>
      <w:r>
        <w:t>مبادى آراء اهل المدينه الفاضله (1)</w:t>
      </w:r>
      <w:bookmarkEnd w:id="3591"/>
    </w:p>
    <w:p>
      <w:pPr>
        <w:pStyle w:val="BookText"/>
      </w:pPr>
      <w:r>
        <w:rPr>
          <w:rFonts w:ascii="IRNazanin" w:hAnsi="IRNazanin" w:eastAsia="IRNazanin" w:cs="IRNazanin"/>
          <w:lang w:bidi="fa-IR"/>
          <w:color w:val="111111"/>
          <w:sz w:val="28"/>
          <w:szCs w:val="28"/>
          <w:rtl/>
        </w:rPr>
        <w:t xml:space="preserve">1216: ش 36 دفتر، ص 196- 195، تنها فهرست اين كتاب است كه از مقدمه كتاب بيرون آورده و جداگانه در اينجا نوشتند.</w:t>
      </w:r>
    </w:p>
    <w:p>
      <w:pPr>
        <w:pStyle w:val="Heading2"/>
      </w:pPr>
      <w:bookmarkStart w:id="3592" w:name="_Toc2761"/>
      <w:r>
        <w:t>محصل الهيئه</w:t>
      </w:r>
      <w:bookmarkEnd w:id="3592"/>
    </w:p>
    <w:p>
      <w:pPr>
        <w:pStyle w:val="BookText"/>
      </w:pPr>
      <w:r>
        <w:rPr>
          <w:rFonts w:ascii="IRNazanin" w:hAnsi="IRNazanin" w:eastAsia="IRNazanin" w:cs="IRNazanin"/>
          <w:lang w:bidi="fa-IR"/>
          <w:color w:val="111111"/>
          <w:sz w:val="28"/>
          <w:szCs w:val="28"/>
          <w:rtl/>
        </w:rPr>
        <w:t xml:space="preserve">محصل الهيئه: از ملامحمد مهدى نراقى است) فهرست دانشگاه 2782: 3) آغاز: بسمله بعد الحمد لواهب العلم و العقل و الصلاه على‌نبينا المصطفى و الاهل... يقول الاحقر مهدى بن ابى ذر هذا ما اردت من محصل مسائل الهيئه... مرتبا على ابواب ذوات فصول. انجام: من تسميتها بالقمريه الاصطلاحيه و قد سماهابها. 696: ش 3 دفتر، 28 پ- 69 پ، انجام افتاده و تا سنه شمسى حقيقى را دارد. نسخ زين العابدين (25 پ (و حاشيه ها از همواست، برگهاى 70 تا 74 سفيد است.</w:t>
      </w:r>
    </w:p>
    <w:p>
      <w:pPr>
        <w:pStyle w:val="Heading2"/>
      </w:pPr>
      <w:bookmarkStart w:id="3593" w:name="_Toc2762"/>
      <w:r>
        <w:t>النيروزيه (1)</w:t>
      </w:r>
      <w:bookmarkEnd w:id="3593"/>
    </w:p>
    <w:p>
      <w:pPr>
        <w:pStyle w:val="BookText"/>
      </w:pPr>
      <w:r>
        <w:rPr>
          <w:rFonts w:ascii="IRNazanin" w:hAnsi="IRNazanin" w:eastAsia="IRNazanin" w:cs="IRNazanin"/>
          <w:lang w:bidi="fa-IR"/>
          <w:color w:val="111111"/>
          <w:sz w:val="28"/>
          <w:szCs w:val="28"/>
          <w:rtl/>
        </w:rPr>
        <w:t xml:space="preserve">1216: ش 26 دفتر، ص 130- 128، ديباچه اى را كه دكتر مهدوى ياد نموده است ندارد ولى در انجام با آن يكى است.</w:t>
      </w:r>
    </w:p>
    <w:p>
      <w:pPr>
        <w:pStyle w:val="Heading2"/>
      </w:pPr>
      <w:bookmarkStart w:id="3594" w:name="_Toc2763"/>
      <w:r>
        <w:t>المطول (5)</w:t>
      </w:r>
      <w:bookmarkEnd w:id="3594"/>
    </w:p>
    <w:p>
      <w:pPr>
        <w:pStyle w:val="BookText"/>
      </w:pPr>
      <w:r>
        <w:rPr>
          <w:rFonts w:ascii="IRNazanin" w:hAnsi="IRNazanin" w:eastAsia="IRNazanin" w:cs="IRNazanin"/>
          <w:lang w:bidi="fa-IR"/>
          <w:color w:val="111111"/>
          <w:sz w:val="28"/>
          <w:szCs w:val="28"/>
          <w:rtl/>
        </w:rPr>
        <w:t xml:space="preserve">2979: سپه 422: 2.</w:t>
      </w:r>
    </w:p>
    <w:p>
      <w:pPr>
        <w:pStyle w:val="Heading2"/>
      </w:pPr>
      <w:bookmarkStart w:id="3595" w:name="_Toc2764"/>
      <w:r>
        <w:t>شرح العوامل المائه</w:t>
      </w:r>
      <w:bookmarkEnd w:id="3595"/>
    </w:p>
    <w:p>
      <w:pPr>
        <w:pStyle w:val="BookText"/>
      </w:pPr>
      <w:r>
        <w:rPr>
          <w:rFonts w:ascii="IRNazanin" w:hAnsi="IRNazanin" w:eastAsia="IRNazanin" w:cs="IRNazanin"/>
          <w:lang w:bidi="fa-IR"/>
          <w:color w:val="111111"/>
          <w:sz w:val="28"/>
          <w:szCs w:val="28"/>
          <w:rtl/>
        </w:rPr>
        <w:t xml:space="preserve">شرح العوامل المائه: در آغاز نسخه از عبد القاهر جرجانى مولف العوامل المائه ياد شده است ولى متن نسخه با آنچه كه چاپ شده و با نسخه شماره 3112/1 نيز يكسان نيست و از حرفهاى جار آغاز گشته است. 3113: ش 3 دفتر، 63 پ- 84 پ.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637" w:name="pg20264_230259"/>
    <w:bookmarkEnd w:id="637"/>
    <w:p>
      <w:pPr>
        <w:pStyle w:val="Heading2"/>
      </w:pPr>
      <w:bookmarkStart w:id="3596" w:name="_Toc2765"/>
      <w:r>
        <w:t>الهمم الثواقب</w:t>
      </w:r>
      <w:bookmarkEnd w:id="3596"/>
    </w:p>
    <w:p>
      <w:pPr>
        <w:pStyle w:val="BookText"/>
      </w:pPr>
      <w:r>
        <w:rPr>
          <w:rFonts w:ascii="IRNazanin" w:hAnsi="IRNazanin" w:eastAsia="IRNazanin" w:cs="IRNazanin"/>
          <w:lang w:bidi="fa-IR"/>
          <w:color w:val="111111"/>
          <w:sz w:val="28"/>
          <w:szCs w:val="28"/>
          <w:rtl/>
        </w:rPr>
        <w:t xml:space="preserve">الهمم الثواقب: از زين الدين على نقى بن شيخ ابى العلاء محمد هاشم طغايى كمره يى است كه براى راهنمايى شاه صفى نوشته و براى‌پى بردن به تاريخ زندگى سياسى او بسيار سودمند است.) سپه 1845. (347: 1: سپه 350: 1.</w:t>
      </w:r>
    </w:p>
    <w:p>
      <w:pPr>
        <w:pStyle w:val="Heading2"/>
      </w:pPr>
      <w:bookmarkStart w:id="3597" w:name="_Toc2766"/>
      <w:r>
        <w:t>الكشكول (1)</w:t>
      </w:r>
      <w:bookmarkEnd w:id="3597"/>
    </w:p>
    <w:p>
      <w:pPr>
        <w:pStyle w:val="BookText"/>
      </w:pPr>
      <w:r>
        <w:rPr>
          <w:rFonts w:ascii="IRNazanin" w:hAnsi="IRNazanin" w:eastAsia="IRNazanin" w:cs="IRNazanin"/>
          <w:lang w:bidi="fa-IR"/>
          <w:color w:val="111111"/>
          <w:sz w:val="28"/>
          <w:szCs w:val="28"/>
          <w:rtl/>
        </w:rPr>
        <w:t xml:space="preserve">2921: نسخ سه شنبه 25 ذق 1051) جلد يكم (و دوشنبه 14 محرم1052) جلد دوم (و 22 ع 1057/2) جلد سوم (و در يكشنبه 12 ع 1057/2 بپايان رسيده است، پنج سرلوح در آغاز پنج جلد هست، جدول شنگرف و مشكى و عنوان شنگرف، شعرهاى فارسى مولوى و ديگران را دارد، انجام اين نسخه مانند نسخه دانشگاه است. كاغذ سپاهانى سفيد- جلد تيماج مشكى ضربى مقوايى، 275 گ 19 * 31- سطر چليپا 13 * 24.</w:t>
      </w:r>
    </w:p>
    <w:p>
      <w:pPr>
        <w:pStyle w:val="Heading2"/>
      </w:pPr>
      <w:bookmarkStart w:id="3598" w:name="_Toc2767"/>
      <w:r>
        <w:t>مستند الشيعه فى احكام الشريعه</w:t>
      </w:r>
      <w:bookmarkEnd w:id="3598"/>
    </w:p>
    <w:p>
      <w:pPr>
        <w:pStyle w:val="BookText"/>
      </w:pPr>
      <w:r>
        <w:rPr>
          <w:rFonts w:ascii="IRNazanin" w:hAnsi="IRNazanin" w:eastAsia="IRNazanin" w:cs="IRNazanin"/>
          <w:lang w:bidi="fa-IR"/>
          <w:color w:val="111111"/>
          <w:sz w:val="28"/>
          <w:szCs w:val="28"/>
          <w:rtl/>
        </w:rPr>
        <w:t xml:space="preserve">مستند الشيعه فى احكام الشريعه: از ملا احمد بن محمد مهدى بن ابى ذر نراقى) م 1244) و فقهى استدلالى است) سپه 520: 1- آستان قدس 613: 5).</w:t>
      </w:r>
    </w:p>
    <w:p>
      <w:pPr>
        <w:pStyle w:val="Heading2"/>
      </w:pPr>
      <w:bookmarkStart w:id="3599" w:name="_Toc2768"/>
      <w:r>
        <w:t>رساله عده</w:t>
      </w:r>
      <w:bookmarkEnd w:id="3599"/>
    </w:p>
    <w:p>
      <w:pPr>
        <w:pStyle w:val="BookText"/>
      </w:pPr>
      <w:r>
        <w:rPr>
          <w:rFonts w:ascii="IRNazanin" w:hAnsi="IRNazanin" w:eastAsia="IRNazanin" w:cs="IRNazanin"/>
          <w:lang w:bidi="fa-IR"/>
          <w:color w:val="111111"/>
          <w:sz w:val="28"/>
          <w:szCs w:val="28"/>
          <w:rtl/>
        </w:rPr>
        <w:t xml:space="preserve">12- رساله عده.</w:t>
      </w:r>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Heading2"/>
      </w:pPr>
      <w:bookmarkStart w:id="3600" w:name="_Toc2769"/>
      <w:r>
        <w:t>مجمع الخواص</w:t>
      </w:r>
      <w:bookmarkEnd w:id="3600"/>
    </w:p>
    <w:p>
      <w:pPr>
        <w:pStyle w:val="BookText"/>
      </w:pPr>
      <w:r>
        <w:rPr>
          <w:rFonts w:ascii="IRNazanin" w:hAnsi="IRNazanin" w:eastAsia="IRNazanin" w:cs="IRNazanin"/>
          <w:lang w:bidi="fa-IR"/>
          <w:color w:val="111111"/>
          <w:sz w:val="28"/>
          <w:szCs w:val="28"/>
          <w:rtl/>
        </w:rPr>
        <w:t xml:space="preserve">مجمع الخواص: از صادقى كتابدار) صادق بيك افشار (خدابنده لوور جويى تبريزى) زاده 940 و زننده 1010) است و عبد الرسول خيامپور آن را بفارسى درآورده و با متن در تبريز بسال 1327 خ بچاپ رسانده است) استورى 1335: 1- ذريعه 581: 9- مشار 2729 (384: ش 1 دفتر، ص 328- 1، نستعليق محمد زمان بن حسين خاتون آبادى نويسنده شماره2 در 1231، عنوان شنگرف، سه صفحه آغاز فهرست شاعران است، صفحات در جدول زر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638" w:name="pg20264_230260"/>
    <w:bookmarkEnd w:id="638"/>
    <w:p>
      <w:pPr>
        <w:pStyle w:val="BookText"/>
      </w:pPr>
      <w:r>
        <w:rPr>
          <w:rFonts w:ascii="IRNazanin" w:hAnsi="IRNazanin" w:eastAsia="IRNazanin" w:cs="IRNazanin"/>
          <w:lang w:bidi="fa-IR"/>
          <w:color w:val="111111"/>
          <w:sz w:val="28"/>
          <w:szCs w:val="28"/>
          <w:rtl/>
        </w:rPr>
        <w:t xml:space="preserve">و لاجورد و شنگرف. كاغذ سپاهانى- جلد تيماج سرخ ضربى زركوب مقوايى، 256 گ 14/5 *23، 14 س 7/5 * 15.</w:t>
      </w:r>
    </w:p>
    <w:p>
      <w:pPr>
        <w:pStyle w:val="Heading2"/>
      </w:pPr>
      <w:bookmarkStart w:id="3601" w:name="_Toc2770"/>
      <w:r>
        <w:t>الغناء (رساله فى تحريم...)</w:t>
      </w:r>
      <w:bookmarkEnd w:id="3601"/>
    </w:p>
    <w:p>
      <w:pPr>
        <w:pStyle w:val="BookText"/>
      </w:pPr>
      <w:r>
        <w:rPr>
          <w:rFonts w:ascii="IRNazanin" w:hAnsi="IRNazanin" w:eastAsia="IRNazanin" w:cs="IRNazanin"/>
          <w:lang w:bidi="fa-IR"/>
          <w:color w:val="111111"/>
          <w:sz w:val="28"/>
          <w:szCs w:val="28"/>
          <w:rtl/>
        </w:rPr>
        <w:t xml:space="preserve">الغناء) رساله فى تحريم... (: از ميرمحمد باقر سبزوارى است. آغاز: بسمله. الحمدلله الذى اوضح لناسبل الحق و ابان منهاج الدين القويم. انجام: و لا نجيب له طلبه و هذا آخر ما قصدت ايراده فى هذه الرساله و الحمد لله اولا... و نعم النصير) تم... (. 8190: ش 13 دفتر (139 ر- 150 ر (مورخ ذى حجه 1099 در گرگان.</w:t>
      </w:r>
    </w:p>
    <w:p>
      <w:pPr>
        <w:pStyle w:val="Heading2"/>
      </w:pPr>
      <w:bookmarkStart w:id="3602" w:name="_Toc2771"/>
      <w:r>
        <w:t>نهج الحق و كشف الصدق (2)</w:t>
      </w:r>
      <w:bookmarkEnd w:id="3602"/>
    </w:p>
    <w:p>
      <w:pPr>
        <w:pStyle w:val="BookText"/>
      </w:pPr>
      <w:r>
        <w:rPr>
          <w:rFonts w:ascii="IRNazanin" w:hAnsi="IRNazanin" w:eastAsia="IRNazanin" w:cs="IRNazanin"/>
          <w:lang w:bidi="fa-IR"/>
          <w:color w:val="111111"/>
          <w:sz w:val="28"/>
          <w:szCs w:val="28"/>
          <w:rtl/>
        </w:rPr>
        <w:t xml:space="preserve">8174: ش 1 دفتر، 1 پ- 91 ر، بخط نستعليق اردشير بن اسماعيل نويسنده شماره دوم در 1263، عنوانها سفيد مانده است، پايان افتاده و ميرسد به مساله " توامر زوجان الكتمان ". كاغذ فرنگى سفيد- جلد تيماج مشكى يك لا، 127 گ 15 * 21- 21 س 8/5 * 16.</w:t>
      </w:r>
    </w:p>
    <w:p>
      <w:pPr>
        <w:pStyle w:val="Heading2"/>
      </w:pPr>
      <w:bookmarkStart w:id="3603" w:name="_Toc2772"/>
      <w:r>
        <w:t>مبدء و معاد</w:t>
      </w:r>
      <w:bookmarkEnd w:id="3603"/>
    </w:p>
    <w:p>
      <w:pPr>
        <w:pStyle w:val="BookText"/>
      </w:pPr>
      <w:r>
        <w:rPr>
          <w:rFonts w:ascii="IRNazanin" w:hAnsi="IRNazanin" w:eastAsia="IRNazanin" w:cs="IRNazanin"/>
          <w:lang w:bidi="fa-IR"/>
          <w:color w:val="111111"/>
          <w:sz w:val="28"/>
          <w:szCs w:val="28"/>
          <w:rtl/>
        </w:rPr>
        <w:t xml:space="preserve">مبدء و معاد: يا آغاز و انجام، رساله ايست بفارسى از اثير الدين ابهرى) ذريعه 50: 19) در دو بخش: بخش 1: در پنج فصل. بخش 2: در پنج فصل. آغاز: بسمله، حمدله... قال المولى العلامه افضل المتاخرين... اثير المله والدين الابهرى: بسمله و حمدله... و بعد بدانكه غرض از علم الهى مبدا و معاد است و معرفت مبدا آن باشد كه واجب الوجود را بدانيم... ما علم الهى را بدو قسم كرديم: اول معرفت مبدا در) هفت فصل (. دوم معرفت مبدا در) ده فصل (. انجام: تا اعتقاد باطل حادث نشود و شك و شبهه پديد نيايد چنانكه شيخ رئيس بدين) ازين (معنى‌اشارت كرده است كه جل جناب الحق عن ان يكون شريعه لكل وارد او يطلع عليه الاواحد بعد واحد و الحمدلله رب العالمين.</w:t>
      </w:r>
    </w:p>
    <w:p>
      <w:pPr>
        <w:pStyle w:val="Heading2"/>
      </w:pPr>
      <w:bookmarkStart w:id="3604" w:name="_Toc2773"/>
      <w:r>
        <w:t>القبسات (1)</w:t>
      </w:r>
      <w:bookmarkEnd w:id="3604"/>
    </w:p>
    <w:p>
      <w:pPr>
        <w:pStyle w:val="BookText"/>
      </w:pPr>
      <w:r>
        <w:rPr>
          <w:rFonts w:ascii="IRNazanin" w:hAnsi="IRNazanin" w:eastAsia="IRNazanin" w:cs="IRNazanin"/>
          <w:lang w:bidi="fa-IR"/>
          <w:color w:val="111111"/>
          <w:sz w:val="28"/>
          <w:szCs w:val="28"/>
          <w:rtl/>
        </w:rPr>
        <w:t xml:space="preserve">1274: نسخ عبد المطلب بن شاه منصور يزدى در نزديك بپايان دهه دوم ماه نهم سال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639" w:name="pg20264_230261"/>
    <w:bookmarkEnd w:id="639"/>
    <w:p>
      <w:pPr>
        <w:pStyle w:val="BookText"/>
      </w:pPr>
      <w:r>
        <w:rPr>
          <w:rFonts w:ascii="IRNazanin" w:hAnsi="IRNazanin" w:eastAsia="IRNazanin" w:cs="IRNazanin"/>
          <w:lang w:bidi="fa-IR"/>
          <w:color w:val="111111"/>
          <w:sz w:val="28"/>
          <w:szCs w:val="28"/>
          <w:rtl/>
        </w:rPr>
        <w:t xml:space="preserve">1034، عنوان شنگرف، حاشيه ها نشانه " مند مدظله العالى " دارد. كاغذ سپاهانى- جلد ساغرى آبى ضربى مقوايى، 636 گ 14/5 * 11- 21 س 7/5 * 13/5.</w:t>
      </w:r>
    </w:p>
    <w:p>
      <w:pPr>
        <w:pStyle w:val="Heading2"/>
      </w:pPr>
      <w:bookmarkStart w:id="3605" w:name="_Toc2774"/>
      <w:r>
        <w:t>الفوائد الضيائيه (11)</w:t>
      </w:r>
      <w:bookmarkEnd w:id="3605"/>
    </w:p>
    <w:p>
      <w:pPr>
        <w:pStyle w:val="BookText"/>
      </w:pPr>
      <w:r>
        <w:rPr>
          <w:rFonts w:ascii="IRNazanin" w:hAnsi="IRNazanin" w:eastAsia="IRNazanin" w:cs="IRNazanin"/>
          <w:lang w:bidi="fa-IR"/>
          <w:color w:val="111111"/>
          <w:sz w:val="28"/>
          <w:szCs w:val="28"/>
          <w:rtl/>
        </w:rPr>
        <w:t xml:space="preserve">6787: نستعليق محمد صادق بن محمد على الموتى از روستاى التركان در مدرسه التفاتيه قزوين در شنبه 16 شوال 1248، عنوانها شنگرف. كاغذ فرنگى سفيد- بى جلد، 198 گ 15 *22، 14 س 8/5 * 14.</w:t>
      </w:r>
    </w:p>
    <w:p>
      <w:pPr>
        <w:pStyle w:val="Heading2"/>
      </w:pPr>
      <w:bookmarkStart w:id="3606" w:name="_Toc2775"/>
      <w:r>
        <w:t>شوارق الالهام (8)</w:t>
      </w:r>
      <w:bookmarkEnd w:id="3606"/>
    </w:p>
    <w:p>
      <w:pPr>
        <w:pStyle w:val="BookText"/>
      </w:pPr>
      <w:r>
        <w:rPr>
          <w:rFonts w:ascii="IRNazanin" w:hAnsi="IRNazanin" w:eastAsia="IRNazanin" w:cs="IRNazanin"/>
          <w:lang w:bidi="fa-IR"/>
          <w:color w:val="111111"/>
          <w:sz w:val="28"/>
          <w:szCs w:val="28"/>
          <w:rtl/>
        </w:rPr>
        <w:t xml:space="preserve">8303: تنها مقصد دوم) جواهر و اعراض (برابر با چاپ 1302، نسخ محمد رضا تبريزى در 1256 در سپاهان، عنوانها شنگرف، حاشيه با نشانه " م ق ره ". كاغذ فرنگى آهار مهره، 123 گ 15/5 * 30- 21/5 س 8 * 14/5.</w:t>
      </w:r>
    </w:p>
    <w:p>
      <w:pPr>
        <w:pStyle w:val="Heading2"/>
      </w:pPr>
      <w:bookmarkStart w:id="3607" w:name="_Toc2776"/>
      <w:r>
        <w:t>شرح رساله العلم</w:t>
      </w:r>
      <w:bookmarkEnd w:id="3607"/>
    </w:p>
    <w:p>
      <w:pPr>
        <w:pStyle w:val="BookText"/>
      </w:pPr>
      <w:r>
        <w:rPr>
          <w:rFonts w:ascii="IRNazanin" w:hAnsi="IRNazanin" w:eastAsia="IRNazanin" w:cs="IRNazanin"/>
          <w:lang w:bidi="fa-IR"/>
          <w:color w:val="111111"/>
          <w:sz w:val="28"/>
          <w:szCs w:val="28"/>
          <w:rtl/>
        </w:rPr>
        <w:t xml:space="preserve">شرح رساله العلم: متن از كمال) جمال الدين ابو على جعفر بن سليمان بحرانى است و شرح از خواجه طوسى است.) فهرست دانشگاه 2599: 3- مدرس 55 و 1095. (286: ش 2 دفتر، 9 ر- 26 پ.</w:t>
      </w:r>
    </w:p>
    <w:p>
      <w:pPr>
        <w:pStyle w:val="Heading2"/>
      </w:pPr>
      <w:bookmarkStart w:id="3608" w:name="_Toc2777"/>
      <w:r>
        <w:t>الروضه البهيه</w:t>
      </w:r>
      <w:bookmarkEnd w:id="3608"/>
    </w:p>
    <w:p>
      <w:pPr>
        <w:pStyle w:val="BookText"/>
      </w:pPr>
      <w:r>
        <w:rPr>
          <w:rFonts w:ascii="IRNazanin" w:hAnsi="IRNazanin" w:eastAsia="IRNazanin" w:cs="IRNazanin"/>
          <w:lang w:bidi="fa-IR"/>
          <w:color w:val="111111"/>
          <w:sz w:val="28"/>
          <w:szCs w:val="28"/>
          <w:rtl/>
        </w:rPr>
        <w:t xml:space="preserve">الروضه البهيه: در پايان بخشى از اين كتاب در ميانه نسخه ما چنين آمده است: " قد تم الروضه البهيه فى المشهد الغروى فى الثامن من الربيع الاول من سنه احدى و ستين و ماتين بعد الالف و تاريخ النوروز فى الاربعاء سلخ صفر سنه احدى و ستين و ماتين بعد الالف ". در پشت نسخه ما " رساله متفرقه شيخ مرتضى " در 1297 وقف براى مدرسه سپهسالار شده است. كتاب تقريراتى است در درايه الحديث و اصول فقه. 903: خط نستعليق مولف است وناتمام و مسوده است. كاغذ فرنگى- جلد تيماج حنايى، 248 گ 15/5 * 34- 21 س 11/5 *18.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640" w:name="pg20264_230262"/>
    <w:bookmarkEnd w:id="640"/>
    <w:p>
      <w:pPr>
        <w:pStyle w:val="Heading2"/>
      </w:pPr>
      <w:bookmarkStart w:id="3609" w:name="_Toc2778"/>
      <w:r>
        <w:t>شرح عقايد</w:t>
      </w:r>
      <w:bookmarkEnd w:id="3609"/>
    </w:p>
    <w:p>
      <w:pPr>
        <w:pStyle w:val="BookText"/>
      </w:pPr>
      <w:r>
        <w:rPr>
          <w:rFonts w:ascii="IRNazanin" w:hAnsi="IRNazanin" w:eastAsia="IRNazanin" w:cs="IRNazanin"/>
          <w:lang w:bidi="fa-IR"/>
          <w:color w:val="111111"/>
          <w:sz w:val="28"/>
          <w:szCs w:val="28"/>
          <w:rtl/>
        </w:rPr>
        <w:t xml:space="preserve">شرح عقايد: گزارشى است بفارسى بر عقايد نسفى كه از روى شرح تفتازانى ساخته شده و آميخته با متن است. آغاز: حمد بى حد ذاتى‌را كه شرح عقايد صحيحيه پاكان حضرتش را بر صحايف روزگار آيت " افمن شرح الله صدره... نورمن ربه "تحرير ميكند. 8173: ش 9 دفتر، 92 پ- 112 ر، بخط نستعليق با عنوان شنگرف، مانند شماره هاى ديگر، انجام افتاده در مسئله خلق قرآن: " هذا ذكر مبارك انزلنا " پس از اين پاره ايست از يك كتاب فارسى و باب 19) تخلقوا باخلاق الله (در آن ديده مى شود و " مسئله مسئله " است. 27 س 9/5 * 16.</w:t>
      </w:r>
    </w:p>
    <w:p>
      <w:pPr>
        <w:pStyle w:val="Heading2"/>
      </w:pPr>
      <w:bookmarkStart w:id="3610" w:name="_Toc2779"/>
      <w:r>
        <w:t>مثنوى (12)</w:t>
      </w:r>
      <w:bookmarkEnd w:id="3610"/>
    </w:p>
    <w:p>
      <w:pPr>
        <w:pStyle w:val="BookText"/>
      </w:pPr>
      <w:r>
        <w:rPr>
          <w:rFonts w:ascii="IRNazanin" w:hAnsi="IRNazanin" w:eastAsia="IRNazanin" w:cs="IRNazanin"/>
          <w:lang w:bidi="fa-IR"/>
          <w:color w:val="111111"/>
          <w:sz w:val="28"/>
          <w:szCs w:val="28"/>
          <w:rtl/>
        </w:rPr>
        <w:t xml:space="preserve">235: بخط نستعليق چهارستونى، ديباچه ها نسخ، با عنوانهاى درشت و شنگرف و جدولهاى زر و لاجورد، با سرلوح زر و لاجورد در 8 پ و 48 پ و 140 پ و 181 و 230 پ، در برگ 1 ر و پ و 2 ر و پ حاشيه سازى شده است. كاغذ فرنگى- جلدتيماج قهوه اى ضربى مقوايى، 274 گ 21 * 25- 30 س 15 * 22.</w:t>
      </w:r>
    </w:p>
    <w:p>
      <w:pPr>
        <w:pStyle w:val="Heading2"/>
      </w:pPr>
      <w:bookmarkStart w:id="3611" w:name="_Toc2780"/>
      <w:r>
        <w:t>كنز اللغات (3)</w:t>
      </w:r>
      <w:bookmarkEnd w:id="3611"/>
    </w:p>
    <w:p>
      <w:pPr>
        <w:pStyle w:val="BookText"/>
      </w:pPr>
      <w:r>
        <w:rPr>
          <w:rFonts w:ascii="IRNazanin" w:hAnsi="IRNazanin" w:eastAsia="IRNazanin" w:cs="IRNazanin"/>
          <w:lang w:bidi="fa-IR"/>
          <w:color w:val="111111"/>
          <w:sz w:val="28"/>
          <w:szCs w:val="28"/>
          <w:rtl/>
        </w:rPr>
        <w:t xml:space="preserve">109: سپه 253: 2.</w:t>
      </w:r>
    </w:p>
    <w:p>
      <w:pPr>
        <w:pStyle w:val="Heading2"/>
      </w:pPr>
      <w:bookmarkStart w:id="3612" w:name="_Toc2781"/>
      <w:r>
        <w:t>شبهه الاستلزام</w:t>
      </w:r>
      <w:bookmarkEnd w:id="3612"/>
    </w:p>
    <w:p>
      <w:pPr>
        <w:pStyle w:val="BookText"/>
      </w:pPr>
      <w:r>
        <w:rPr>
          <w:rFonts w:ascii="Amiri" w:hAnsi="Amiri" w:eastAsia="Amiri" w:cs="Amiri"/>
          <w:lang w:bidi="ar-SA"/>
          <w:color w:val="111111"/>
          <w:sz w:val="28"/>
          <w:szCs w:val="28"/>
          <w:rtl/>
        </w:rPr>
        <w:t xml:space="preserve">شبهه الاستلزام: آقا حسين خوانسارى) م 1098) در آن ملامحمد باقر سبزوارى و ميرداماد را رد كرده و متن رساله سبزوارى را كه در باره شبهه استلزام است، در اين كتاب</w:t>
      </w:r>
    </w:p>
    <w:p>
      <w:pPr>
        <w:pStyle w:val="BookText"/>
      </w:pPr>
      <w:r>
        <w:rPr>
          <w:rFonts w:ascii="IRNazanin" w:hAnsi="IRNazanin" w:eastAsia="IRNazanin" w:cs="IRNazanin"/>
          <w:lang w:bidi="fa-IR"/>
          <w:color w:val="111111"/>
          <w:sz w:val="28"/>
          <w:szCs w:val="28"/>
          <w:rtl/>
        </w:rPr>
        <w:t xml:space="preserve">گنجانده و از آن خورده گيرى كرده است. آغاز و انجام برابر مجموعه چاپ سنگى 1317- 1316 ق تهران ص 1374.250- 222: ش 2 دفتر، ص 130- 81 با همان خط شماره پيشين، حاشيه " منه مدظله " دارد.</w:t>
      </w:r>
    </w:p>
    <w:p>
      <w:pPr>
        <w:pStyle w:val="Heading2"/>
      </w:pPr>
      <w:bookmarkStart w:id="3613" w:name="_Toc2782"/>
      <w:r>
        <w:t>معما (رساله در-)</w:t>
      </w:r>
      <w:bookmarkEnd w:id="3613"/>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641" w:name="pg20264_230263"/>
    <w:bookmarkEnd w:id="641"/>
    <w:p>
      <w:pPr>
        <w:pStyle w:val="BookText"/>
      </w:pPr>
      <w:r>
        <w:rPr>
          <w:rFonts w:ascii="IRNazanin" w:hAnsi="IRNazanin" w:eastAsia="IRNazanin" w:cs="IRNazanin"/>
          <w:lang w:bidi="fa-IR"/>
          <w:color w:val="111111"/>
          <w:sz w:val="28"/>
          <w:szCs w:val="28"/>
          <w:rtl/>
        </w:rPr>
        <w:t xml:space="preserve">معما (رساله در-): براى مير قاسم تاليف شده است. آغاز: سپاس قاسم فيض ازلى و واهب صورخفى و جلى... اما بعد اين رساله در اصطلاحات معما جهت تذكار... سعادتمند قابل فيض ازلى مير قاسم على گفته مى شود. انجام: قاسم: شدم من خاك كوى لاله فامان درانجا سر فگنده چون غلامان 56: 2878 پ- 58، در 58 پ- 59 ر شعرهايى است در معما از اختيارخان گجراتى و جنونى و خراسانى و شاه حسين كامى و جلالى مشهدى، نستعليق احمد بن حاجى على مشهور به " وجهى " در 987.</w:t>
      </w:r>
    </w:p>
    <w:p>
      <w:pPr>
        <w:pStyle w:val="Heading2"/>
      </w:pPr>
      <w:bookmarkStart w:id="3614" w:name="_Toc2783"/>
      <w:r>
        <w:t>طلاق الغائب (رساله فى-)</w:t>
      </w:r>
      <w:bookmarkEnd w:id="3614"/>
    </w:p>
    <w:p>
      <w:pPr>
        <w:pStyle w:val="BookText"/>
      </w:pPr>
      <w:r>
        <w:rPr>
          <w:rFonts w:ascii="IRNazanin" w:hAnsi="IRNazanin" w:eastAsia="IRNazanin" w:cs="IRNazanin"/>
          <w:lang w:bidi="fa-IR"/>
          <w:color w:val="111111"/>
          <w:sz w:val="28"/>
          <w:szCs w:val="28"/>
          <w:rtl/>
        </w:rPr>
        <w:t xml:space="preserve">طلاق الغائب) رساله فى- (: شيخ على بن عبد العالى كركى. آغاز: بسمله. الحمدلله... اختلف كلام الاصحاب فى ان الغائب. انجام: مع العلم بالحيض. و الله الموفق. 2919: ش 21 دفتر، 164 پ- 165 ر.</w:t>
      </w:r>
    </w:p>
    <w:p>
      <w:pPr>
        <w:pStyle w:val="Heading2"/>
      </w:pPr>
      <w:bookmarkStart w:id="3615" w:name="_Toc2784"/>
      <w:r>
        <w:t>صحاح اللغه: يا " تاج اللغه و صحاح العربيه " (1)</w:t>
      </w:r>
      <w:bookmarkEnd w:id="3615"/>
    </w:p>
    <w:p>
      <w:pPr>
        <w:pStyle w:val="BookText"/>
      </w:pPr>
      <w:r>
        <w:rPr>
          <w:rFonts w:ascii="IRNazanin" w:hAnsi="IRNazanin" w:eastAsia="IRNazanin" w:cs="IRNazanin"/>
          <w:lang w:bidi="fa-IR"/>
          <w:color w:val="111111"/>
          <w:sz w:val="28"/>
          <w:szCs w:val="28"/>
          <w:rtl/>
        </w:rPr>
        <w:t xml:space="preserve">129: سپه 198: 2.</w:t>
      </w:r>
    </w:p>
    <w:p>
      <w:pPr>
        <w:pStyle w:val="Heading2"/>
      </w:pPr>
      <w:bookmarkStart w:id="3616" w:name="_Toc2785"/>
      <w:r>
        <w:t>المحجه البيضاء فى احياء الاحياء</w:t>
      </w:r>
      <w:bookmarkEnd w:id="3616"/>
    </w:p>
    <w:p>
      <w:pPr>
        <w:pStyle w:val="BookText"/>
      </w:pPr>
      <w:r>
        <w:rPr>
          <w:rFonts w:ascii="IRNazanin" w:hAnsi="IRNazanin" w:eastAsia="IRNazanin" w:cs="IRNazanin"/>
          <w:lang w:bidi="fa-IR"/>
          <w:color w:val="111111"/>
          <w:sz w:val="28"/>
          <w:szCs w:val="28"/>
          <w:rtl/>
        </w:rPr>
        <w:t xml:space="preserve">المحجه البيضاء فى احياء الاحياء: از فيض كاشانى است) فهرست دانشگاه 677: 3)</w:t>
      </w:r>
    </w:p>
    <w:p>
      <w:pPr>
        <w:pStyle w:val="Heading2"/>
      </w:pPr>
      <w:bookmarkStart w:id="3617" w:name="_Toc2786"/>
      <w:r>
        <w:t>روضه الواعظين</w:t>
      </w:r>
      <w:bookmarkEnd w:id="3617"/>
    </w:p>
    <w:p>
      <w:pPr>
        <w:pStyle w:val="BookText"/>
      </w:pPr>
      <w:r>
        <w:rPr>
          <w:rFonts w:ascii="IRNazanin" w:hAnsi="IRNazanin" w:eastAsia="IRNazanin" w:cs="IRNazanin"/>
          <w:lang w:bidi="fa-IR"/>
          <w:color w:val="111111"/>
          <w:sz w:val="28"/>
          <w:szCs w:val="28"/>
          <w:rtl/>
        </w:rPr>
        <w:t xml:space="preserve">روضه الواعظين: شيخ شهيد واعظ ابوعلى محمد بن حسن فتال ابن الفارسى نيشابورى، در 1303 چاپ شده است) فهرست دانشگاه 1347: 3- ذريعه 305: 11).</w:t>
      </w:r>
    </w:p>
    <w:p>
      <w:pPr>
        <w:pStyle w:val="Heading2"/>
      </w:pPr>
      <w:bookmarkStart w:id="3618" w:name="_Toc2787"/>
      <w:r>
        <w:t>معرفت تقويم</w:t>
      </w:r>
      <w:bookmarkEnd w:id="3618"/>
    </w:p>
    <w:p>
      <w:pPr>
        <w:pStyle w:val="BookText"/>
      </w:pPr>
      <w:r>
        <w:rPr>
          <w:rFonts w:ascii="IRNazanin" w:hAnsi="IRNazanin" w:eastAsia="IRNazanin" w:cs="IRNazanin"/>
          <w:lang w:bidi="fa-IR"/>
          <w:color w:val="111111"/>
          <w:sz w:val="28"/>
          <w:szCs w:val="28"/>
          <w:rtl/>
        </w:rPr>
        <w:t xml:space="preserve">معرفت تقويم: از حسين بن اسمعيل بسطامى است كه از شرح بيست باب انتخاب كرده است. آغاز: بسمله، اما بعد چونكه كتاب شرح بيست باب ملا مظفر منجم هر چند در معرفت تقويم تام و اصول اختيارات شرحى است وافى... اما چون اكثرى از مسائل... آن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642" w:name="pg20264_230264"/>
    <w:bookmarkEnd w:id="642"/>
    <w:p>
      <w:pPr>
        <w:pStyle w:val="BookText"/>
      </w:pPr>
      <w:r>
        <w:rPr>
          <w:rFonts w:ascii="IRNazanin" w:hAnsi="IRNazanin" w:eastAsia="IRNazanin" w:cs="IRNazanin"/>
          <w:lang w:bidi="fa-IR"/>
          <w:color w:val="111111"/>
          <w:sz w:val="28"/>
          <w:szCs w:val="28"/>
          <w:rtl/>
        </w:rPr>
        <w:t xml:space="preserve">موقوف است بر علم هيئت... لهذا... ابن اسماعيل البسطامى حسين را بخاطر رسيد كه رساله اى در معرفت تقويم شمسى منتخب از شرح بيست باب... تحرير نموده... و مرتب است بر يك مقدمه و دو تذكره و يك خاتمه. انجام: و هابط بود سيما در جنوب. 7419: نستعليق محمد حسين قاجار دولوى و صلى در 8 رمضان 1359، عنوان ها شنگرف. كاغذ فرنگى سفيد- جلد تيماج سرخ يك لا، 63 گ 11 *15/5، 13 س 6 * 11/5.</w:t>
      </w:r>
    </w:p>
    <w:p>
      <w:pPr>
        <w:pStyle w:val="Heading2"/>
      </w:pPr>
      <w:bookmarkStart w:id="3619" w:name="_Toc2788"/>
      <w:r>
        <w:t>الفوائد الضيائيه (18)</w:t>
      </w:r>
      <w:bookmarkEnd w:id="3619"/>
    </w:p>
    <w:p>
      <w:pPr>
        <w:pStyle w:val="BookText"/>
      </w:pPr>
      <w:r>
        <w:rPr>
          <w:rFonts w:ascii="IRNazanin" w:hAnsi="IRNazanin" w:eastAsia="IRNazanin" w:cs="IRNazanin"/>
          <w:lang w:bidi="fa-IR"/>
          <w:color w:val="111111"/>
          <w:sz w:val="28"/>
          <w:szCs w:val="28"/>
          <w:rtl/>
        </w:rPr>
        <w:t xml:space="preserve">8109: پايان افتاده، بخط نستعليق سده 12، عنوان شنگرف، متن زير خط سرخ. كاغذ فرنگى- جلد تيماج مشكى مقوايى 236 گ 12 *24/5، 16 س 7 * 16/5.</w:t>
      </w:r>
    </w:p>
    <w:p>
      <w:pPr>
        <w:pStyle w:val="Heading2"/>
      </w:pPr>
      <w:bookmarkStart w:id="3620" w:name="_Toc2789"/>
      <w:r>
        <w:t>عده الداعى (7)</w:t>
      </w:r>
      <w:bookmarkEnd w:id="3620"/>
    </w:p>
    <w:p>
      <w:pPr>
        <w:pStyle w:val="BookText"/>
      </w:pPr>
      <w:r>
        <w:rPr>
          <w:rFonts w:ascii="IRNazanin" w:hAnsi="IRNazanin" w:eastAsia="IRNazanin" w:cs="IRNazanin"/>
          <w:lang w:bidi="fa-IR"/>
          <w:color w:val="111111"/>
          <w:sz w:val="28"/>
          <w:szCs w:val="28"/>
          <w:rtl/>
        </w:rPr>
        <w:t xml:space="preserve">5698: نسخ محمد ظريف در پنجشنبه 9 رمضان 1099، حواشى بخط نستعليق، عنوان و نشان شنگرف. كاغذ اصفهانى نخودى- جلد تيماج قهوه يى ضربى مقوايى، 193 گ 12 *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 س 5 * 11/5.</w:t>
      </w:r>
    </w:p>
    <w:p>
      <w:pPr>
        <w:pStyle w:val="Heading2"/>
      </w:pPr>
      <w:bookmarkStart w:id="3621" w:name="_Toc2790"/>
      <w:r>
        <w:t>سريان الوجود (رساله فى-)</w:t>
      </w:r>
      <w:bookmarkEnd w:id="3621"/>
    </w:p>
    <w:p>
      <w:pPr>
        <w:pStyle w:val="BookText"/>
      </w:pPr>
      <w:r>
        <w:rPr>
          <w:rFonts w:ascii="Amiri" w:hAnsi="Amiri" w:eastAsia="Amiri" w:cs="Amiri"/>
          <w:lang w:bidi="ar-SA"/>
          <w:color w:val="111111"/>
          <w:sz w:val="28"/>
          <w:szCs w:val="28"/>
          <w:rtl/>
        </w:rPr>
        <w:t xml:space="preserve">سريان الوجود (رساله فى-):اين رساله را از صدراى شيرازى و فيض كاشانى دانسته اند ولى بايد از نظام الدين احمد دشتكى باشد. در آن از دوانى سخنانى آمده و عبارتهاى فارسى</w:t>
      </w:r>
    </w:p>
    <w:p>
      <w:pPr>
        <w:pStyle w:val="BookText"/>
      </w:pPr>
      <w:r>
        <w:rPr>
          <w:rFonts w:ascii="IRNazanin" w:hAnsi="IRNazanin" w:eastAsia="IRNazanin" w:cs="IRNazanin"/>
          <w:lang w:bidi="fa-IR"/>
          <w:color w:val="111111"/>
          <w:sz w:val="28"/>
          <w:szCs w:val="28"/>
          <w:rtl/>
        </w:rPr>
        <w:t xml:space="preserve">هم دارد، در مجموعه رسائل صدرا) ص 147- 132) در طهران بسال 1302 بچاپ سنگى‌رسيده است. آغاز: بسمله. احمدك يا من تجليت بذاتك فى كل شى‌ء... و بعد فانى</w:t>
      </w:r>
    </w:p>
    <w:p>
      <w:pPr>
        <w:pStyle w:val="BookText"/>
      </w:pPr>
      <w:r>
        <w:rPr>
          <w:rFonts w:ascii="Amiri" w:hAnsi="Amiri" w:eastAsia="Amiri" w:cs="Amiri"/>
          <w:lang w:bidi="ar-SA"/>
          <w:color w:val="111111"/>
          <w:sz w:val="28"/>
          <w:szCs w:val="28"/>
          <w:rtl/>
        </w:rPr>
        <w:t xml:space="preserve">مجيب لما امرنى به بعض من يجب على فى شريعه الوداد اجابته... ان اببين كيفيه سريان نور وجود الحق. انجام: فهو اظهر من ان يخفى. فاعرف. 1216: ش 25 دفتر، ص 125- 117، در ص 126 تفسير آيه " فخذ اربعه من الطير "است و در ص 127 عبارتهايى از فارابى و رازى در تفسير كبير و شعر مثنوى با تفسير بعربى از رساله ملاصدرا.</w:t>
      </w:r>
    </w:p>
    <w:p>
      <w:pPr>
        <w:pStyle w:val="Heading2"/>
      </w:pPr>
      <w:bookmarkStart w:id="3622" w:name="_Toc2791"/>
      <w:r>
        <w:t>القامس المحيط و القابوس الوسيط فى جمع لغات العرب التى ذهبت شماطيط (7)</w:t>
      </w:r>
      <w:bookmarkEnd w:id="3622"/>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643" w:name="pg20264_230265"/>
    <w:bookmarkEnd w:id="643"/>
    <w:p>
      <w:pPr>
        <w:pStyle w:val="BookText"/>
      </w:pPr>
      <w:r>
        <w:rPr>
          <w:rFonts w:ascii="IRNazanin" w:hAnsi="IRNazanin" w:eastAsia="IRNazanin" w:cs="IRNazanin"/>
          <w:lang w:bidi="fa-IR"/>
          <w:color w:val="111111"/>
          <w:sz w:val="28"/>
          <w:szCs w:val="28"/>
          <w:rtl/>
        </w:rPr>
        <w:t xml:space="preserve">45: سپه 243: 2.</w:t>
      </w:r>
    </w:p>
    <w:p>
      <w:pPr>
        <w:pStyle w:val="Heading2"/>
      </w:pPr>
      <w:bookmarkStart w:id="3623" w:name="_Toc2792"/>
      <w:r>
        <w:t>غايه السرور فى شرح ابيات الشدوز</w:t>
      </w:r>
      <w:bookmarkEnd w:id="3623"/>
    </w:p>
    <w:p>
      <w:pPr>
        <w:pStyle w:val="BookText"/>
      </w:pPr>
      <w:r>
        <w:rPr>
          <w:rFonts w:ascii="IRNazanin" w:hAnsi="IRNazanin" w:eastAsia="IRNazanin" w:cs="IRNazanin"/>
          <w:lang w:bidi="fa-IR"/>
          <w:color w:val="111111"/>
          <w:sz w:val="28"/>
          <w:szCs w:val="28"/>
          <w:rtl/>
        </w:rPr>
        <w:t xml:space="preserve">غايه السرور فى شرح ابيات الشدوز. شرح قصيده شيخ برهان الدين اندلسى است از جلدكى و گويا جز شرحى باشد كه در فهرست دانشگاه (2319: 6) شناخته شده است. نسخه ما تنها سه جزو نخستين است و هر جزو نامى دارد. در ديباچه از اين علم خورده گيرى شده است. آغاز: الحمد لله الاول الذى لااول لاوليته و لااخر لازليته... و بعد فان الحكمه كثر انه تعالى ادخر لمن يشاء من اهل... انجام: صلاه مستمره مع السلام من السلام ابد الابد. 3344: نسخ محمد شريف بن جار الله حسينى در آدينه 14 شعبان 1133، متن درشت تر بزر يا شنگرف، جدول زرين. كاغذ سمرقندى نخودى- جلد تيماج سرخ زركوب مقوايى 165 گ 14 * 24/5، 22 س 8/5 * 17/5.</w:t>
      </w:r>
    </w:p>
    <w:p>
      <w:pPr>
        <w:pStyle w:val="Heading2"/>
      </w:pPr>
      <w:bookmarkStart w:id="3624" w:name="_Toc2793"/>
      <w:r>
        <w:t>المختارات فى علم الطب (2)</w:t>
      </w:r>
      <w:bookmarkEnd w:id="3624"/>
    </w:p>
    <w:p>
      <w:pPr>
        <w:pStyle w:val="BookText"/>
      </w:pPr>
      <w:r>
        <w:rPr>
          <w:rFonts w:ascii="IRNazanin" w:hAnsi="IRNazanin" w:eastAsia="IRNazanin" w:cs="IRNazanin"/>
          <w:lang w:bidi="fa-IR"/>
          <w:color w:val="111111"/>
          <w:sz w:val="28"/>
          <w:szCs w:val="28"/>
          <w:rtl/>
        </w:rPr>
        <w:t xml:space="preserve">2925: ش 2 دفتر، ص 25- 11، در آن از روغنها و خضاب و سوختگى گفتگو شده و در پايان آن از كنز الحكماء ياد شده و اندكى از وزنها بحث شده است. آغاز: بسمله. دهن النفسج و صنعته، يوخذ من المطبوخ بالماء و الملح المقشر المنشف ثلاثه عشر مكوكا. انجام: الفقير خمسه و عشرون منا.</w:t>
      </w:r>
    </w:p>
    <w:p>
      <w:pPr>
        <w:pStyle w:val="Heading2"/>
      </w:pPr>
      <w:bookmarkStart w:id="3625" w:name="_Toc2794"/>
      <w:r>
        <w:t>سد سكندرى (3)</w:t>
      </w:r>
      <w:bookmarkEnd w:id="3625"/>
    </w:p>
    <w:p>
      <w:pPr>
        <w:pStyle w:val="BookText"/>
      </w:pPr>
      <w:r>
        <w:rPr>
          <w:rFonts w:ascii="IRNazanin" w:hAnsi="IRNazanin" w:eastAsia="IRNazanin" w:cs="IRNazanin"/>
          <w:lang w:bidi="fa-IR"/>
          <w:color w:val="111111"/>
          <w:sz w:val="28"/>
          <w:szCs w:val="28"/>
          <w:rtl/>
        </w:rPr>
        <w:t xml:space="preserve">369: سپه 541: 2..</w:t>
      </w:r>
    </w:p>
    <w:p>
      <w:pPr>
        <w:pStyle w:val="Heading2"/>
      </w:pPr>
      <w:bookmarkStart w:id="3626" w:name="_Toc2795"/>
      <w:r>
        <w:t>مثنوى (7)</w:t>
      </w:r>
      <w:bookmarkEnd w:id="3626"/>
    </w:p>
    <w:p>
      <w:pPr>
        <w:pStyle w:val="BookText"/>
      </w:pPr>
      <w:r>
        <w:rPr>
          <w:rFonts w:ascii="IRNazanin" w:hAnsi="IRNazanin" w:eastAsia="IRNazanin" w:cs="IRNazanin"/>
          <w:lang w:bidi="fa-IR"/>
          <w:color w:val="111111"/>
          <w:sz w:val="28"/>
          <w:szCs w:val="28"/>
          <w:rtl/>
        </w:rPr>
        <w:t xml:space="preserve">223: نستعليق دوستون متن و يك ستون در حاشيه چليپا، در سده 11 و 12 نوشته شده است. در پايان نسخه " مهر رحمه الله حسينى1273 "دارد دو صفحه آغاز و 143 و 144 و 233 و 306 و 390 حاشيه سازى شده با گل و بوته زرين. سرلوحها در برگهاى 1 پ 76 و 143 پ و144 پ و 233 پ و 306 پ و 390 پ ديده مى شود. كاغذ ترمه اصفهانى ترمه- جلد تيماج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44" w:name="pg20264_230266"/>
    <w:bookmarkEnd w:id="644"/>
    <w:p>
      <w:pPr>
        <w:pStyle w:val="BookText"/>
      </w:pPr>
      <w:r>
        <w:rPr>
          <w:rFonts w:ascii="IRNazanin" w:hAnsi="IRNazanin" w:eastAsia="IRNazanin" w:cs="IRNazanin"/>
          <w:lang w:bidi="fa-IR"/>
          <w:color w:val="111111"/>
          <w:sz w:val="28"/>
          <w:szCs w:val="28"/>
          <w:rtl/>
        </w:rPr>
        <w:t xml:space="preserve">مشكى سوخت زركوب درون تيماج سرخ ساده، 482 گ 13 * 21- 24 س 7 * 15.</w:t>
      </w:r>
    </w:p>
    <w:p>
      <w:pPr>
        <w:pStyle w:val="Heading2"/>
      </w:pPr>
      <w:bookmarkStart w:id="3627" w:name="_Toc2796"/>
      <w:r>
        <w:t>سلسله الذهب</w:t>
      </w:r>
      <w:bookmarkEnd w:id="3627"/>
    </w:p>
    <w:p>
      <w:pPr>
        <w:pStyle w:val="BookText"/>
      </w:pPr>
      <w:r>
        <w:rPr>
          <w:rFonts w:ascii="IRNazanin" w:hAnsi="IRNazanin" w:eastAsia="IRNazanin" w:cs="IRNazanin"/>
          <w:lang w:bidi="fa-IR"/>
          <w:color w:val="111111"/>
          <w:sz w:val="28"/>
          <w:szCs w:val="28"/>
          <w:rtl/>
        </w:rPr>
        <w:t xml:space="preserve">سلسله الذهب: نخستين دفتر از هفت اورنگ عبد الرحمن جامى (898- 817) است كه ببحر خفيف) فاعلا تن مفاعن فعلن (سروده است و داراى سه دفتر است) دانشگاه 326- 325: 2- سپه 357: 2- ذريعه 188: 9 و 316: 12).</w:t>
      </w:r>
    </w:p>
    <w:p>
      <w:pPr>
        <w:pStyle w:val="Heading2"/>
      </w:pPr>
      <w:bookmarkStart w:id="3628" w:name="_Toc2797"/>
      <w:r>
        <w:t>مغنى اللبيب عن كتب الاعاريب (1)</w:t>
      </w:r>
      <w:bookmarkEnd w:id="3628"/>
    </w:p>
    <w:p>
      <w:pPr>
        <w:pStyle w:val="BookText"/>
      </w:pPr>
      <w:r>
        <w:rPr>
          <w:rFonts w:ascii="Amiri" w:hAnsi="Amiri" w:eastAsia="Amiri" w:cs="Amiri"/>
          <w:lang w:bidi="ar-SA"/>
          <w:color w:val="111111"/>
          <w:sz w:val="28"/>
          <w:szCs w:val="28"/>
          <w:rtl/>
        </w:rPr>
        <w:t xml:space="preserve">3227: ش 2 دفتر، هامش ص 184- 1، تا حرف لام) ش 1 تحفه الغريب در شرح مغنى اللبيب است ص 373 ج 3)</w:t>
      </w:r>
    </w:p>
    <w:p>
      <w:pPr>
        <w:pStyle w:val="Heading2"/>
      </w:pPr>
      <w:bookmarkStart w:id="3629" w:name="_Toc2798"/>
      <w:r>
        <w:t>كشف الاسرار وعده الابرار</w:t>
      </w:r>
      <w:bookmarkEnd w:id="3629"/>
    </w:p>
    <w:p>
      <w:pPr>
        <w:pStyle w:val="BookText"/>
      </w:pPr>
      <w:r>
        <w:rPr>
          <w:rFonts w:ascii="IRNazanin" w:hAnsi="IRNazanin" w:eastAsia="IRNazanin" w:cs="IRNazanin"/>
          <w:lang w:bidi="fa-IR"/>
          <w:color w:val="111111"/>
          <w:sz w:val="28"/>
          <w:szCs w:val="28"/>
          <w:rtl/>
        </w:rPr>
        <w:t xml:space="preserve">كشف الاسرار وعده الابرار: از رشيد الدين ابوالفضل احمد ميبدى است و تفسير عرفانى عبد الله انصارى را در آن گنجانيده و در سال 520 تاليف كرده است. 2004: در سپه 152: 1 شناخته نشده و بنام " تفسير فارسى " ياد گرديد.</w:t>
      </w:r>
    </w:p>
    <w:p>
      <w:pPr>
        <w:pStyle w:val="Heading2"/>
      </w:pPr>
      <w:bookmarkStart w:id="3630" w:name="_Toc2799"/>
      <w:r>
        <w:t>الشواهد الربوبيه فى المناهج السلوكيه (4)</w:t>
      </w:r>
      <w:bookmarkEnd w:id="3630"/>
    </w:p>
    <w:p>
      <w:pPr>
        <w:pStyle w:val="BookText"/>
      </w:pPr>
      <w:r>
        <w:rPr>
          <w:rFonts w:ascii="IRNazanin" w:hAnsi="IRNazanin" w:eastAsia="IRNazanin" w:cs="IRNazanin"/>
          <w:lang w:bidi="fa-IR"/>
          <w:color w:val="111111"/>
          <w:sz w:val="28"/>
          <w:szCs w:val="28"/>
          <w:rtl/>
        </w:rPr>
        <w:t xml:space="preserve">1220: نستعليق 27 رجب 1256، عنوان شنگرف، حاشيه ها نستعليق با نشانه " منه ره، نورى ره، س ه ى " كتاب در ص 243- 1 و تا 307 سفيد است. كاغذ فرنگى سفيد آهار مهره- جلد تيماج قهوه يى ضربى يك لا، 154 گ 15 * 19 21/5 س 8 * 15/5.</w:t>
      </w:r>
    </w:p>
    <w:p>
      <w:pPr>
        <w:pStyle w:val="Heading2"/>
      </w:pPr>
      <w:bookmarkStart w:id="3631" w:name="_Toc2800"/>
      <w:r>
        <w:t>العوامل المائه (3)</w:t>
      </w:r>
      <w:bookmarkEnd w:id="3631"/>
    </w:p>
    <w:p>
      <w:pPr>
        <w:pStyle w:val="BookText"/>
      </w:pPr>
      <w:r>
        <w:rPr>
          <w:rFonts w:ascii="IRNazanin" w:hAnsi="IRNazanin" w:eastAsia="IRNazanin" w:cs="IRNazanin"/>
          <w:lang w:bidi="fa-IR"/>
          <w:color w:val="111111"/>
          <w:sz w:val="28"/>
          <w:szCs w:val="28"/>
          <w:rtl/>
        </w:rPr>
        <w:t xml:space="preserve">7541: ش 4 دفتر، 137- 130، بخط نسخ محمد حسين لاهيجى در سده 12، حواشى فارسى دارد. آغاز برابر ش 6948 می باشد. انجام: و اما و حتى ولا.</w:t>
      </w:r>
    </w:p>
    <w:p>
      <w:pPr>
        <w:pStyle w:val="Heading2"/>
      </w:pPr>
      <w:bookmarkStart w:id="3632" w:name="_Toc2801"/>
      <w:r>
        <w:t>المواعظ و الاعتبار (2)</w:t>
      </w:r>
      <w:bookmarkEnd w:id="3632"/>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45" w:name="pg20264_230267"/>
    <w:bookmarkEnd w:id="645"/>
    <w:p>
      <w:pPr>
        <w:pStyle w:val="BookText"/>
      </w:pPr>
      <w:r>
        <w:rPr>
          <w:rFonts w:ascii="IRNazanin" w:hAnsi="IRNazanin" w:eastAsia="IRNazanin" w:cs="IRNazanin"/>
          <w:lang w:bidi="fa-IR"/>
          <w:color w:val="111111"/>
          <w:sz w:val="28"/>
          <w:szCs w:val="28"/>
          <w:rtl/>
        </w:rPr>
        <w:t xml:space="preserve">7253: جزو سوم است، در آن " حارات القاهره و ظواهرها، ممالك الچراكسه " و جزو چهارم " ذكر المساجد الجامعه آمده است ". نسخ تركى سده 10، عنوان و جدول شنگرف، با تملك شوال 1091. كاغذ فرنگى سفيد- جلد تيماج مشكى سوخت لاك كوبيده، 271 گ 14/5 *25- 20/5 س 9 * 13.</w:t>
      </w:r>
    </w:p>
    <w:p>
      <w:pPr>
        <w:pStyle w:val="Heading2"/>
      </w:pPr>
      <w:bookmarkStart w:id="3633" w:name="_Toc2802"/>
      <w:r>
        <w:t>علل الشرايع و الاحكام و الاسباب (4)</w:t>
      </w:r>
      <w:bookmarkEnd w:id="3633"/>
    </w:p>
    <w:p>
      <w:pPr>
        <w:pStyle w:val="BookText"/>
      </w:pPr>
      <w:r>
        <w:rPr>
          <w:rFonts w:ascii="IRNazanin" w:hAnsi="IRNazanin" w:eastAsia="IRNazanin" w:cs="IRNazanin"/>
          <w:lang w:bidi="fa-IR"/>
          <w:color w:val="111111"/>
          <w:sz w:val="28"/>
          <w:szCs w:val="28"/>
          <w:rtl/>
        </w:rPr>
        <w:t xml:space="preserve">5434: نسخ مير غلام حيدر در 1070، عنوانها شنگرف، از علل وضوء آغاز شده و پايان آن مانند چاپى و مخالف دانشگاه. كاغذ هندى- جلد تيماج سرخ مقوايى ضربى، 270 گ 17 *15- 28 س</w:t>
      </w:r>
    </w:p>
    <w:p>
      <w:pPr>
        <w:pStyle w:val="Heading2"/>
      </w:pPr>
      <w:bookmarkStart w:id="3634" w:name="_Toc2803"/>
      <w:r>
        <w:t>مفاتيح الغيب (3)</w:t>
      </w:r>
      <w:bookmarkEnd w:id="3634"/>
    </w:p>
    <w:p>
      <w:pPr>
        <w:pStyle w:val="BookText"/>
      </w:pPr>
      <w:r>
        <w:rPr>
          <w:rFonts w:ascii="IRNazanin" w:hAnsi="IRNazanin" w:eastAsia="IRNazanin" w:cs="IRNazanin"/>
          <w:lang w:bidi="fa-IR"/>
          <w:color w:val="111111"/>
          <w:sz w:val="28"/>
          <w:szCs w:val="28"/>
          <w:rtl/>
        </w:rPr>
        <w:t xml:space="preserve">1986: سپه 185: 1، نوشته سده دهم است نه نهم.</w:t>
      </w:r>
    </w:p>
    <w:p>
      <w:pPr>
        <w:pStyle w:val="Heading2"/>
      </w:pPr>
      <w:bookmarkStart w:id="3635" w:name="_Toc2804"/>
      <w:r>
        <w:t>شرح نهج البلاغه (9)</w:t>
      </w:r>
      <w:bookmarkEnd w:id="3635"/>
    </w:p>
    <w:p>
      <w:pPr>
        <w:pStyle w:val="BookText"/>
      </w:pPr>
      <w:r>
        <w:rPr>
          <w:rFonts w:ascii="IRNazanin" w:hAnsi="IRNazanin" w:eastAsia="IRNazanin" w:cs="IRNazanin"/>
          <w:lang w:bidi="fa-IR"/>
          <w:color w:val="111111"/>
          <w:sz w:val="28"/>
          <w:szCs w:val="28"/>
          <w:rtl/>
        </w:rPr>
        <w:t xml:space="preserve">7054: نسخ 1266، عنوان و خطبه ها شنگرف، جدولها لاجورد و زر و شنگرف، يوسف خان نامى نسخه را در سپاهان نويسانده است، مالك فرهاد ميرزا در 1304، برگها برخى وصالى شده است. كاغذ فرنگى سفيد- جلد تيماج حنايى ضربى مقوايى، 205 گ 20 * 27- 33 س 14 *26.</w:t>
      </w:r>
    </w:p>
    <w:p>
      <w:pPr>
        <w:pStyle w:val="Heading2"/>
      </w:pPr>
      <w:bookmarkStart w:id="3636" w:name="_Toc2805"/>
      <w:r>
        <w:t>زاد المسافرين</w:t>
      </w:r>
      <w:bookmarkEnd w:id="3636"/>
    </w:p>
    <w:p>
      <w:pPr>
        <w:pStyle w:val="BookText"/>
      </w:pPr>
      <w:r>
        <w:rPr>
          <w:rFonts w:ascii="IRNazanin" w:hAnsi="IRNazanin" w:eastAsia="IRNazanin" w:cs="IRNazanin"/>
          <w:lang w:bidi="fa-IR"/>
          <w:color w:val="111111"/>
          <w:sz w:val="28"/>
          <w:szCs w:val="28"/>
          <w:rtl/>
        </w:rPr>
        <w:t xml:space="preserve">زاد المسافرين: از محمد مهدى بن على نقى شريف كه بدرخواست مير محمد اسماعيل براى مسافران و بهداشت آنها نوشته است، دو مطلب در آن است. 1- تدبير مسافر و حفظ صحت. 2- معالجه برخى امراض بدون طبيب. او در پايان مينويسد كه من روزگارى دراز دور از ميهن و زاد و بوم خويش در سپاهان گرفتار افغانها بودم و در 10 صفر 1141 اين كتابرا ساختم. اين كتاب با بخيه مرتضى قلى خان بسال 1268 بچاپ سنگ رسيده ولى يك صفحه از خاتمه و فهرست در چاپى نيامده است) ذريعه 10: 12). آغاز: ستايش افزون از خواهش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46" w:name="pg20264_230268"/>
    <w:bookmarkEnd w:id="646"/>
    <w:p>
      <w:pPr>
        <w:pStyle w:val="BookText"/>
      </w:pPr>
      <w:r>
        <w:rPr>
          <w:rFonts w:ascii="IRNazanin" w:hAnsi="IRNazanin" w:eastAsia="IRNazanin" w:cs="IRNazanin"/>
          <w:lang w:bidi="fa-IR"/>
          <w:color w:val="111111"/>
          <w:sz w:val="28"/>
          <w:szCs w:val="28"/>
          <w:rtl/>
        </w:rPr>
        <w:t xml:space="preserve">بيماران بشفا و ستايش متجاوز از شوق درمندان بلقانثار بارگاه طبيبى است مهربان... و بعد چنين گويد محمد مهدى بن على نقى شريف... كه چون دوست روحانى... ميرزا محمد اسماعيل... از اين داعى خواهش نمود كه رساله اى ترتيب دهد متعلق بانچه مسافر را ميسر است... انجام: كه دل آزرده شوى ورنه سخن بسيار است.</w:t>
      </w:r>
    </w:p>
    <w:p>
      <w:pPr>
        <w:pStyle w:val="Heading2"/>
      </w:pPr>
      <w:bookmarkStart w:id="3637" w:name="_Toc2806"/>
      <w:r>
        <w:t>رديكى از منجمان</w:t>
      </w:r>
      <w:bookmarkEnd w:id="3637"/>
    </w:p>
    <w:p>
      <w:pPr>
        <w:pStyle w:val="BookText"/>
      </w:pPr>
      <w:r>
        <w:rPr>
          <w:rFonts w:ascii="IRNazanin" w:hAnsi="IRNazanin" w:eastAsia="IRNazanin" w:cs="IRNazanin"/>
          <w:lang w:bidi="fa-IR"/>
          <w:color w:val="111111"/>
          <w:sz w:val="28"/>
          <w:szCs w:val="28"/>
          <w:rtl/>
        </w:rPr>
        <w:t xml:space="preserve">رديكى از منجمان، اين رساله بگواهى نسخه ما از ميرزا عبد الغفار منجم باشى است) گ 3 ر (يا از برادر او ميرزا عبد الوهاب منجم باشى مهد عليا و پسرملاعلى محمداصفهانى چنانكه در صفحه عنوان همين نسخه آمده است و بنام على نقى ميرزا اعتضاد السلطنه ساخته شده است. خود اعتضاد السلطنه على نقى ميرزا نيز فلك السعاده در رد احكام نجوم بسال 1227 نوشته و آن در تهران بسال 1278، بخط نستعليق و باندازه خشتى بچاپ سنگى در ص 170 رسيده است. آغاز: بسمله. چون اين بنده كه در سلك خدام آستان... اعتضاد السلطنه وزير علوم مى باشم. انجام: و بيش از اين تفصيل موجب اطناب است و بانچه ذكر شد اكتفا نماييم. 611: نسخ سده 14، عنوان شنگرف، كاغذ فرنگى‌سفيد جلدكاغذى، 7 گ 11 * 15- 17 س 6/5 * 13.</w:t>
      </w:r>
    </w:p>
    <w:p>
      <w:pPr>
        <w:pStyle w:val="Heading2"/>
      </w:pPr>
      <w:bookmarkStart w:id="3638" w:name="_Toc2807"/>
      <w:r>
        <w:t>مراتب الموجودات (قول فى-)</w:t>
      </w:r>
      <w:bookmarkEnd w:id="3638"/>
    </w:p>
    <w:p>
      <w:pPr>
        <w:pStyle w:val="BookText"/>
      </w:pPr>
      <w:r>
        <w:rPr>
          <w:rFonts w:ascii="IRNazanin" w:hAnsi="IRNazanin" w:eastAsia="IRNazanin" w:cs="IRNazanin"/>
          <w:lang w:bidi="fa-IR"/>
          <w:color w:val="111111"/>
          <w:sz w:val="28"/>
          <w:szCs w:val="28"/>
          <w:rtl/>
        </w:rPr>
        <w:t xml:space="preserve">مراتب الموجودات (قول فى-): از سيد شريف گرگانى است و موجود ذاتى وغيرى را بروشنايى مانند ميسازد. آغاز: مراتب الموجودات فى الموجوديه بحسب التقسيم العقلى ثلاث لامزيد عليها. انجام: يجب ان يكون فى اعلى مراتب الموجوديه.</w:t>
      </w:r>
    </w:p>
    <w:p>
      <w:pPr>
        <w:pStyle w:val="Heading2"/>
      </w:pPr>
      <w:bookmarkStart w:id="3639" w:name="_Toc2808"/>
      <w:r>
        <w:t>طب</w:t>
      </w:r>
      <w:bookmarkEnd w:id="3639"/>
    </w:p>
    <w:p>
      <w:pPr>
        <w:pStyle w:val="BookText"/>
      </w:pPr>
      <w:r>
        <w:rPr>
          <w:rFonts w:ascii="IRNazanin" w:hAnsi="IRNazanin" w:eastAsia="IRNazanin" w:cs="IRNazanin"/>
          <w:lang w:bidi="fa-IR"/>
          <w:color w:val="111111"/>
          <w:sz w:val="28"/>
          <w:szCs w:val="28"/>
          <w:rtl/>
        </w:rPr>
        <w:t xml:space="preserve">طب: رساله ايست بفارسى در چهل باب و از چند كتاب است گزين شده است. آغاز: بسمله. امداد حمد و ثناى بى غايت و اعداد سپس بى نهايت. 5775: ش 2 دفتر، 124 ر-170ر، نستعليق حسن رضاى كجورى در 9 رمضان 1065، عنوان شنگرف:، انجام افتاده و تنها سه سطر از باب 31 در آن مانده است.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47" w:name="pg20264_230269"/>
    <w:bookmarkEnd w:id="647"/>
    <w:p>
      <w:pPr>
        <w:pStyle w:val="Heading2"/>
      </w:pPr>
      <w:bookmarkStart w:id="3640" w:name="_Toc2809"/>
      <w:r>
        <w:t>مصباح الطريق (1)</w:t>
      </w:r>
      <w:bookmarkEnd w:id="3640"/>
    </w:p>
    <w:p>
      <w:pPr>
        <w:pStyle w:val="BookText"/>
      </w:pPr>
      <w:r>
        <w:rPr>
          <w:rFonts w:ascii="IRNazanin" w:hAnsi="IRNazanin" w:eastAsia="IRNazanin" w:cs="IRNazanin"/>
          <w:lang w:bidi="fa-IR"/>
          <w:color w:val="111111"/>
          <w:sz w:val="28"/>
          <w:szCs w:val="28"/>
          <w:rtl/>
        </w:rPr>
        <w:t xml:space="preserve">5987: نستعليق محمد شفيع بن عبد الستار تبريزى ساكن زنجان در 1235، صفحه ها در دو جدول شنگرف، كاغذ فرنگى سفيد- جلد تيماج زرد يك لا، 150 گ 11 * 13- 15 س 6 *10.</w:t>
      </w:r>
    </w:p>
    <w:p>
      <w:pPr>
        <w:pStyle w:val="Heading2"/>
      </w:pPr>
      <w:bookmarkStart w:id="3641" w:name="_Toc2810"/>
      <w:r>
        <w:t>منهاج الحق و اليقين فى تفضيل على امير المومنين على الانبياء</w:t>
      </w:r>
      <w:bookmarkEnd w:id="3641"/>
    </w:p>
    <w:p>
      <w:pPr>
        <w:pStyle w:val="BookText"/>
      </w:pPr>
      <w:r>
        <w:rPr>
          <w:rFonts w:ascii="IRNazanin" w:hAnsi="IRNazanin" w:eastAsia="IRNazanin" w:cs="IRNazanin"/>
          <w:lang w:bidi="fa-IR"/>
          <w:color w:val="111111"/>
          <w:sz w:val="28"/>
          <w:szCs w:val="28"/>
          <w:rtl/>
        </w:rPr>
        <w:t xml:space="preserve">منهاج الحق و اليقين فى تفضيل على امير المومنين على الانبياء: از ولى بن نعمه الله حسينى رضوى حائرى است، در نسخه ما متن عربى‌با ترجمه فارسى زير سطور هست. آغاز: بسمله. الحمد لله الذى اوضح لنا سبيل الهدى و اليقين. انجام: و لكل مومن و هذا آخر ما اردت من فضائل على بن ابى طالب... و سلم تسليما. 5589: نسخ عربى، ترجمه فارسى به نستعليق ريزتر از سده 11. كاغذ اصفهانى نخودى- جلد تيماج مشكى يك لا، 59 گ 20 * 18- 29 س 12 * 22.</w:t>
      </w:r>
    </w:p>
    <w:p>
      <w:pPr>
        <w:pStyle w:val="Heading2"/>
      </w:pPr>
      <w:bookmarkStart w:id="3642" w:name="_Toc2811"/>
      <w:r>
        <w:t>العقل</w:t>
      </w:r>
      <w:bookmarkEnd w:id="3642"/>
    </w:p>
    <w:p>
      <w:pPr>
        <w:pStyle w:val="BookText"/>
      </w:pPr>
      <w:r>
        <w:rPr>
          <w:rFonts w:ascii="IRNazanin" w:hAnsi="IRNazanin" w:eastAsia="IRNazanin" w:cs="IRNazanin"/>
          <w:lang w:bidi="fa-IR"/>
          <w:color w:val="111111"/>
          <w:sz w:val="28"/>
          <w:szCs w:val="28"/>
          <w:rtl/>
        </w:rPr>
        <w:t xml:space="preserve">العقل: كندى فيلسوف، در جلد يكم " رسائل الكندى الفلسفيه " در مصر بسال 1950 بچاپ رسيده) ص 358- 353) نيز در دنبال تلخيص كتاب النفس ابن رشد بكوشش اهوانى در مصر بسال 1950. آغاز: فهمك الله جميع النافعات واسعدك فى دار الحيات و الممات. انجام: فكن به سعيد او الحمد لله كفى نعمه منتهى امالنا و هو حسبنا و به نستعين. 2912: ش 94 دفتر، 277 ر- 278 ر.</w:t>
      </w:r>
    </w:p>
    <w:p>
      <w:pPr>
        <w:pStyle w:val="Heading2"/>
      </w:pPr>
      <w:bookmarkStart w:id="3643" w:name="_Toc2812"/>
      <w:r>
        <w:t>نخبه خير الاصل</w:t>
      </w:r>
      <w:bookmarkEnd w:id="3643"/>
    </w:p>
    <w:p>
      <w:pPr>
        <w:pStyle w:val="BookText"/>
      </w:pPr>
      <w:r>
        <w:rPr>
          <w:rFonts w:ascii="IRNazanin" w:hAnsi="IRNazanin" w:eastAsia="IRNazanin" w:cs="IRNazanin"/>
          <w:lang w:bidi="fa-IR"/>
          <w:color w:val="111111"/>
          <w:sz w:val="28"/>
          <w:szCs w:val="28"/>
          <w:rtl/>
        </w:rPr>
        <w:t xml:space="preserve">نخبه خير الاصل: راجع بقيامت و اخبار آنست. نويسنده نسخه زير ميگويد كه شايد در تاريخ 1091 تاليف شده باشد. آغاز: بسمله حمدلله... فان الله تبارك و تعالى خلق شجره ولها اربعه. انجام: و جعل قلوب العارفين منورا بانوار المعارف و بالاسرار... قد وقع الفراغ من تسويد هذه النسخه المسماه بنخبه خير الاصل فى يوم السبت من خامس شعبان 1091 من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48" w:name="pg20264_230270"/>
    <w:bookmarkEnd w:id="648"/>
    <w:p>
      <w:pPr>
        <w:pStyle w:val="BookText"/>
      </w:pPr>
      <w:r>
        <w:rPr>
          <w:rFonts w:ascii="IRNazanin" w:hAnsi="IRNazanin" w:eastAsia="IRNazanin" w:cs="IRNazanin"/>
          <w:lang w:bidi="fa-IR"/>
          <w:color w:val="111111"/>
          <w:sz w:val="28"/>
          <w:szCs w:val="28"/>
          <w:rtl/>
        </w:rPr>
        <w:t xml:space="preserve">الهجره... يوم الدين. 6200: ش 6 دفتر، 227- 154 ر، نسخ محمد على كرمانشاهى در سپهسالار در 1303، سپس پراكنده هايى است، سپس يك تقويم مذهبى است از همين نويسنده، سپس فصل 42 از مصباح المتهجد طوسى راجع ببواطن قرآن نوشته شده است.</w:t>
      </w:r>
    </w:p>
    <w:p>
      <w:pPr>
        <w:pStyle w:val="Heading2"/>
      </w:pPr>
      <w:bookmarkStart w:id="3644" w:name="_Toc2813"/>
      <w:r>
        <w:t>طلاق الصغير (رساله فى-)</w:t>
      </w:r>
      <w:bookmarkEnd w:id="3644"/>
    </w:p>
    <w:p>
      <w:pPr>
        <w:pStyle w:val="BookText"/>
      </w:pPr>
      <w:r>
        <w:rPr>
          <w:rFonts w:ascii="IRNazanin" w:hAnsi="IRNazanin" w:eastAsia="IRNazanin" w:cs="IRNazanin"/>
          <w:lang w:bidi="fa-IR"/>
          <w:color w:val="111111"/>
          <w:sz w:val="28"/>
          <w:szCs w:val="28"/>
          <w:rtl/>
        </w:rPr>
        <w:t xml:space="preserve">طلاق الصغير) رساله فى- (: اين رساله گويا از ملامحمد جعفر شريعتمدار استرآبادى باشد. آغاز: بسمله. لاريب و لاشبهه فى انه لايصح من ولى الصغير طلاق زوجته و ان راى المصلحه. انجام: على موضع القطع و اليقين. 2542: ش 3 دفتر، 8 پ- 11 ر، نستعليق مهدى‌موسوى تهرانى در كربلا و گويا شاگرد استرآبادى است.</w:t>
      </w:r>
    </w:p>
    <w:p>
      <w:pPr>
        <w:pStyle w:val="Heading2"/>
      </w:pPr>
      <w:bookmarkStart w:id="3645" w:name="_Toc2814"/>
      <w:r>
        <w:t>پاسخ به سيد ابوالقاسم تفتى يزدى</w:t>
      </w:r>
      <w:bookmarkEnd w:id="3645"/>
    </w:p>
    <w:p>
      <w:pPr>
        <w:pStyle w:val="BookText"/>
      </w:pPr>
      <w:r>
        <w:rPr>
          <w:rFonts w:ascii="IRNazanin" w:hAnsi="IRNazanin" w:eastAsia="IRNazanin" w:cs="IRNazanin"/>
          <w:lang w:bidi="fa-IR"/>
          <w:color w:val="111111"/>
          <w:sz w:val="28"/>
          <w:szCs w:val="28"/>
          <w:rtl/>
        </w:rPr>
        <w:t xml:space="preserve">6- پاسخ به سيد ابوالقاسم تفتى يزدى كه از حاج محمد كريم خان كرمانى پرسشى در مسائل كلامى و فقهى كرده و پاسخ گرفته است. تاريخ اين پاسخها 13 شوال 1261 است چنانكه در فهرست احسايى (245: 2) ياد گرديد. 2809: ش 4 دفتر، ص 149- 137، در 1 شعبان 1266 نويسانده شده است.</w:t>
      </w:r>
    </w:p>
    <w:p>
      <w:pPr>
        <w:pStyle w:val="BookText"/>
      </w:pPr>
      <w:r>
        <w:rPr>
          <w:rFonts w:ascii="IRNazanin" w:hAnsi="IRNazanin" w:eastAsia="IRNazanin" w:cs="IRNazanin"/>
          <w:lang w:bidi="fa-IR"/>
          <w:color w:val="111111"/>
          <w:sz w:val="28"/>
          <w:szCs w:val="28"/>
          <w:rtl/>
        </w:rPr>
        <w:t xml:space="preserve">رساله هاى كرمانى: از حاجى محمد كريم بن ابراهيم كرمانى چندين اثر در دست هست كه در فهرست احسايى برشمرده شده است. در اين كتابخانه نيز رسائلى چند از او هست كه اينك ميشناسيم:</w:t>
      </w:r>
    </w:p>
    <w:p>
      <w:pPr>
        <w:pStyle w:val="Heading2"/>
      </w:pPr>
      <w:bookmarkStart w:id="3646" w:name="_Toc2815"/>
      <w:r>
        <w:t>كبرى (1)</w:t>
      </w:r>
      <w:bookmarkEnd w:id="3646"/>
    </w:p>
    <w:p>
      <w:pPr>
        <w:pStyle w:val="BookText"/>
      </w:pPr>
      <w:r>
        <w:rPr>
          <w:rFonts w:ascii="IRNazanin" w:hAnsi="IRNazanin" w:eastAsia="IRNazanin" w:cs="IRNazanin"/>
          <w:lang w:bidi="fa-IR"/>
          <w:color w:val="111111"/>
          <w:sz w:val="28"/>
          <w:szCs w:val="28"/>
          <w:rtl/>
        </w:rPr>
        <w:t xml:space="preserve">534: ش 1 دفتر، 1 پ- 16 ر، نستعليق 1261. كاغذ فرنگى- جلد تيماج سرخ ضربى يك لا، 54 گ 11 * 12- 18 س 6/5 * 12.</w:t>
      </w:r>
    </w:p>
    <w:p>
      <w:pPr>
        <w:pStyle w:val="Heading2"/>
      </w:pPr>
      <w:bookmarkStart w:id="3647" w:name="_Toc2816"/>
      <w:r>
        <w:t>كاشف الحق</w:t>
      </w:r>
      <w:bookmarkEnd w:id="3647"/>
    </w:p>
    <w:p>
      <w:pPr>
        <w:pStyle w:val="BookText"/>
      </w:pPr>
      <w:r>
        <w:rPr>
          <w:rFonts w:ascii="IRNazanin" w:hAnsi="IRNazanin" w:eastAsia="IRNazanin" w:cs="IRNazanin"/>
          <w:lang w:bidi="fa-IR"/>
          <w:color w:val="111111"/>
          <w:sz w:val="28"/>
          <w:szCs w:val="28"/>
          <w:rtl/>
        </w:rPr>
        <w:t xml:space="preserve">كاشف الحق: از مير ميران معز الدين محمد بن ظهير الدين محمد حسينى اردستانى است. در ديباچه نسخه ما آمده كه آنرا براى ابو المويد ابو المظفر عبد الله قطب شاه نگاشته ام ولى نام نگارنده را ندارد. فهرستى از مدارك كار مولف نيز در آن ياد شده است. آغاز مانند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49" w:name="pg20264_230271"/>
    <w:bookmarkEnd w:id="649"/>
    <w:p>
      <w:pPr>
        <w:pStyle w:val="BookText"/>
      </w:pPr>
      <w:r>
        <w:rPr>
          <w:rFonts w:ascii="IRNazanin" w:hAnsi="IRNazanin" w:eastAsia="IRNazanin" w:cs="IRNazanin"/>
          <w:lang w:bidi="fa-IR"/>
          <w:color w:val="111111"/>
          <w:sz w:val="28"/>
          <w:szCs w:val="28"/>
          <w:rtl/>
        </w:rPr>
        <w:t xml:space="preserve">نسخه دانشگاه (600: 3) است. انجام: بود پنجاه و هشت بعد هزار كه بپايان رسيد اين گفتار 6420: نستعليق فضل الله يزدى عقدايى در تهران در جوار زيد بن على در 21 ذق 1205، نشانها شنگرف. كاغذ فرنگى- جلد تيماج قهوه يى مقوايى ضربى، 249 گ 19 * 23- 29 س 11/5 *33.</w:t>
      </w:r>
    </w:p>
    <w:p>
      <w:pPr>
        <w:pStyle w:val="Heading2"/>
      </w:pPr>
      <w:bookmarkStart w:id="3648" w:name="_Toc2817"/>
      <w:r>
        <w:t>لطائف غياثيه با ترجمه اسرار التنزيل (1)</w:t>
      </w:r>
      <w:bookmarkEnd w:id="3648"/>
    </w:p>
    <w:p>
      <w:pPr>
        <w:pStyle w:val="BookText"/>
      </w:pPr>
      <w:r>
        <w:rPr>
          <w:rFonts w:ascii="IRNazanin" w:hAnsi="IRNazanin" w:eastAsia="IRNazanin" w:cs="IRNazanin"/>
          <w:lang w:bidi="fa-IR"/>
          <w:color w:val="111111"/>
          <w:sz w:val="28"/>
          <w:szCs w:val="28"/>
          <w:rtl/>
        </w:rPr>
        <w:t xml:space="preserve">1167: نستعليق عبد الكريم در دوشنبه 10 رجب 1285، عنوان درشت و شنگرف، محمد نامى آن را بدستور معتمد الدوله با نسخه مورخ پنج شنبه 30 ج 972/1 در رجب 1285 مقابله نموده است، آغاز افتاده است. كاغذ فرنگى- جلد تيماج سرخ يك لا درون تيماج سبز، 72 گ 14 *15- 21 س 7 * 4.</w:t>
      </w:r>
    </w:p>
    <w:p>
      <w:pPr>
        <w:pStyle w:val="Heading2"/>
      </w:pPr>
      <w:bookmarkStart w:id="3649" w:name="_Toc2818"/>
      <w:r>
        <w:t>عجائب المخلوقات (1)</w:t>
      </w:r>
      <w:bookmarkEnd w:id="3649"/>
    </w:p>
    <w:p>
      <w:pPr>
        <w:pStyle w:val="BookText"/>
      </w:pPr>
      <w:r>
        <w:rPr>
          <w:rFonts w:ascii="IRNazanin" w:hAnsi="IRNazanin" w:eastAsia="IRNazanin" w:cs="IRNazanin"/>
          <w:lang w:bidi="fa-IR"/>
          <w:color w:val="111111"/>
          <w:sz w:val="28"/>
          <w:szCs w:val="28"/>
          <w:rtl/>
        </w:rPr>
        <w:t xml:space="preserve">2801: آغاز و انجام افتاده: بخط نستعليق سده 11، عنوان شنگرف و جدول زر و لاجورد، برگ شمار دارد از 11 تا 342 و از 1 تا 10 افتاده است. كاغذ سپاهانى- جلد تيماج سبز تيره زركوب ضربى مقوايى، 331 گ 18 * 26، 15 س 12 * 18.</w:t>
      </w:r>
    </w:p>
    <w:p>
      <w:pPr>
        <w:pStyle w:val="Heading2"/>
      </w:pPr>
      <w:bookmarkStart w:id="3650" w:name="_Toc2819"/>
      <w:r>
        <w:t>المختصر النافع (1)</w:t>
      </w:r>
      <w:bookmarkEnd w:id="3650"/>
    </w:p>
    <w:p>
      <w:pPr>
        <w:pStyle w:val="BookText"/>
      </w:pPr>
      <w:r>
        <w:rPr>
          <w:rFonts w:ascii="IRNazanin" w:hAnsi="IRNazanin" w:eastAsia="IRNazanin" w:cs="IRNazanin"/>
          <w:lang w:bidi="fa-IR"/>
          <w:color w:val="111111"/>
          <w:sz w:val="28"/>
          <w:szCs w:val="28"/>
          <w:rtl/>
        </w:rPr>
        <w:t xml:space="preserve">2268: سپه 513: 1.</w:t>
      </w:r>
    </w:p>
    <w:p>
      <w:pPr>
        <w:pStyle w:val="Heading2"/>
      </w:pPr>
      <w:bookmarkStart w:id="3651" w:name="_Toc2820"/>
      <w:r>
        <w:t>طهاره القلوب</w:t>
      </w:r>
      <w:bookmarkEnd w:id="3651"/>
    </w:p>
    <w:p>
      <w:pPr>
        <w:pStyle w:val="BookText"/>
      </w:pPr>
      <w:r>
        <w:rPr>
          <w:rFonts w:ascii="IRNazanin" w:hAnsi="IRNazanin" w:eastAsia="IRNazanin" w:cs="IRNazanin"/>
          <w:lang w:bidi="fa-IR"/>
          <w:color w:val="111111"/>
          <w:sz w:val="28"/>
          <w:szCs w:val="28"/>
          <w:rtl/>
        </w:rPr>
        <w:t xml:space="preserve">طهاره القلوب: چلبى در كشف الظنون كتابى بنام " طهاره القلوب و الخضوع لعلام الغيوب " به شيخ عبد العزيز بن احمد بن سعيد الديرينى) الدميرى () م 697) نسبت داده و ميگويد در سى فصل است و چنين آغاز شود: " الحمد لله الذى تفرد قبل وجود اللغات باسماءه الحسنى،) نيز طلس 144) نسخه اين كتابخانه گرچه عنوان باب دارد لكن نام مولف در آن نيست و آغازش با آنجا ياد شده يكى نيست. اين يكى گويا همان باشد كه در ذريعه (189: 15) ياد شده است. آغاز: بسمله. رب يسر و تمم بالخير... الحمد لله الذى دلنا على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50" w:name="pg20264_230272"/>
    <w:bookmarkEnd w:id="650"/>
    <w:p>
      <w:pPr>
        <w:pStyle w:val="BookText"/>
      </w:pPr>
      <w:r>
        <w:rPr>
          <w:rFonts w:ascii="IRNazanin" w:hAnsi="IRNazanin" w:eastAsia="IRNazanin" w:cs="IRNazanin"/>
          <w:lang w:bidi="fa-IR"/>
          <w:color w:val="111111"/>
          <w:sz w:val="28"/>
          <w:szCs w:val="28"/>
          <w:rtl/>
        </w:rPr>
        <w:t xml:space="preserve">معرفته بالشواهد و الاعلام و تعبدنا لكرامتنا باقسام العبوديه و الاحكام... اما بعد فهذه عقود منظومه من سنن سيد المرسلين... متنقله من كتب الائمه المهتدين من علماء الدين... مشروحه فصولها و ابوابها للمستفتين. انجام: و قيل لاخر كيف اصبحت قال اصبحت ولى من نعم الله مالا احصيه... و الحمد لله رب العالمين) كمل كتاب طهاره القلوب كاتبه و مالكه حقير ابراهيم بن مغفور ركن الدين قبيله تاك سنه 6602. (999: نسخ ابراهيم بن ركن الدين در 999، عنوان شنگرف، در برگ آخر تولد ابراهيم ساكن قريه فيروز پور قبيله تاك در 1007 و 1509 و تملك 1289 يادداشت شده است. كاغذ سمرقندى نخودى- جلد تيماج مشكى يك لا، 198 گ 61 * 16- 17 س 10/5 * 12.</w:t>
      </w:r>
    </w:p>
    <w:p>
      <w:pPr>
        <w:pStyle w:val="Heading2"/>
      </w:pPr>
      <w:bookmarkStart w:id="3652" w:name="_Toc2821"/>
      <w:r>
        <w:t>مقدمه الواج (رساله فى-) (3)</w:t>
      </w:r>
      <w:bookmarkEnd w:id="3652"/>
    </w:p>
    <w:p>
      <w:pPr>
        <w:pStyle w:val="BookText"/>
      </w:pPr>
      <w:r>
        <w:rPr>
          <w:rFonts w:ascii="IRNazanin" w:hAnsi="IRNazanin" w:eastAsia="IRNazanin" w:cs="IRNazanin"/>
          <w:lang w:bidi="fa-IR"/>
          <w:color w:val="111111"/>
          <w:sz w:val="28"/>
          <w:szCs w:val="28"/>
          <w:rtl/>
        </w:rPr>
        <w:t xml:space="preserve">6282: ش 1 دفتر، 1 پ- 42 پ. انجام: بالفسق عن امره فى جميع الطاعات و القربات... هذا آخر ما اردنا ايراده فى هذه الرساله) المقاله (و الحمدلله... اولى الهدايه و الدلاله. نسخ سده 13. كاغذ فرنگى- جلد تيماج حنايى ضربى، 58 گ 13/5 * 19/5، 19 س 9 * 15.</w:t>
      </w:r>
    </w:p>
    <w:p>
      <w:pPr>
        <w:pStyle w:val="Heading2"/>
      </w:pPr>
      <w:bookmarkStart w:id="3653" w:name="_Toc2822"/>
      <w:r>
        <w:t>عده الداعى (3)</w:t>
      </w:r>
      <w:bookmarkEnd w:id="3653"/>
    </w:p>
    <w:p>
      <w:pPr>
        <w:pStyle w:val="BookText"/>
      </w:pPr>
      <w:r>
        <w:rPr>
          <w:rFonts w:ascii="IRNazanin" w:hAnsi="IRNazanin" w:eastAsia="IRNazanin" w:cs="IRNazanin"/>
          <w:lang w:bidi="fa-IR"/>
          <w:color w:val="111111"/>
          <w:sz w:val="28"/>
          <w:szCs w:val="28"/>
          <w:rtl/>
        </w:rPr>
        <w:t xml:space="preserve">2138: سپه 44: 1.</w:t>
      </w:r>
    </w:p>
    <w:p>
      <w:pPr>
        <w:pStyle w:val="Heading2"/>
      </w:pPr>
      <w:bookmarkStart w:id="3654" w:name="_Toc2823"/>
      <w:r>
        <w:t>زيج محمد شاهى (2)</w:t>
      </w:r>
      <w:bookmarkEnd w:id="3654"/>
    </w:p>
    <w:p>
      <w:pPr>
        <w:pStyle w:val="BookText"/>
      </w:pPr>
      <w:r>
        <w:rPr>
          <w:rFonts w:ascii="IRNazanin" w:hAnsi="IRNazanin" w:eastAsia="IRNazanin" w:cs="IRNazanin"/>
          <w:lang w:bidi="fa-IR"/>
          <w:color w:val="111111"/>
          <w:sz w:val="28"/>
          <w:szCs w:val="28"/>
          <w:rtl/>
        </w:rPr>
        <w:t xml:space="preserve">673: نستعليق سده 12، عنوان و نشان و رقم و جدول شنگرف، در پايان با نسخه پيش جدايى دارد. كاغذ فرنگى آبى- جلد تيماج سبز تيره، 168 گ 21 * 19- 35 س 12 * 22.</w:t>
      </w:r>
    </w:p>
    <w:p>
      <w:pPr>
        <w:pStyle w:val="Heading2"/>
      </w:pPr>
      <w:bookmarkStart w:id="3655" w:name="_Toc2824"/>
      <w:r>
        <w:t>رساله عرفانيه</w:t>
      </w:r>
      <w:bookmarkEnd w:id="3655"/>
    </w:p>
    <w:p>
      <w:pPr>
        <w:pStyle w:val="BookText"/>
      </w:pPr>
      <w:r>
        <w:rPr>
          <w:rFonts w:ascii="IRNazanin" w:hAnsi="IRNazanin" w:eastAsia="IRNazanin" w:cs="IRNazanin"/>
          <w:lang w:bidi="fa-IR"/>
          <w:color w:val="111111"/>
          <w:sz w:val="28"/>
          <w:szCs w:val="28"/>
          <w:rtl/>
        </w:rPr>
        <w:t xml:space="preserve">رساله عرفانيه: عبد الرزاق كاشانى. آغاز: الحمد لله الذى حقق الحقايق بنور ذاته و جعلها مظاهر حسن صفاته. انجام: تعلق النفس كالنطفه. هذا ما حضرنا فى الحال و الله اعلم و اليه المرجع و الماب. 6556: ش 4 دفتر، 68 پ- 81 پ، همان خط و همان تاريخ، سپس فوائدى از همو: 1- آيه امانت. 2- مناسك حج. 3- اشعارى در مدح امير ع، عربى، 4- تفسير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51" w:name="pg20264_230273"/>
    <w:bookmarkEnd w:id="651"/>
    <w:p>
      <w:pPr>
        <w:pStyle w:val="BookText"/>
      </w:pPr>
      <w:r>
        <w:rPr>
          <w:rFonts w:ascii="Amiri" w:hAnsi="Amiri" w:eastAsia="Amiri" w:cs="Amiri"/>
          <w:lang w:bidi="ar-SA"/>
          <w:color w:val="111111"/>
          <w:sz w:val="28"/>
          <w:szCs w:val="28"/>
          <w:rtl/>
        </w:rPr>
        <w:t xml:space="preserve">خبرهايى به عربى و فارسى. 5- نفى و اثبات بفارسى، 108- 81.</w:t>
      </w:r>
    </w:p>
    <w:p>
      <w:pPr>
        <w:pStyle w:val="Heading2"/>
      </w:pPr>
      <w:bookmarkStart w:id="3656" w:name="_Toc2825"/>
      <w:r>
        <w:t>الموت (رساله-)</w:t>
      </w:r>
      <w:bookmarkEnd w:id="3656"/>
    </w:p>
    <w:p>
      <w:pPr>
        <w:pStyle w:val="BookText"/>
      </w:pPr>
      <w:r>
        <w:rPr>
          <w:rFonts w:ascii="IRNazanin" w:hAnsi="IRNazanin" w:eastAsia="IRNazanin" w:cs="IRNazanin"/>
          <w:lang w:bidi="fa-IR"/>
          <w:color w:val="111111"/>
          <w:sz w:val="28"/>
          <w:szCs w:val="28"/>
          <w:rtl/>
        </w:rPr>
        <w:t xml:space="preserve">الموت (رساله-): عرفانى است و اخلاقى در هشت باب. آغاز: الحمد لله الذى قصم بالموت رقاب الجبابره. 5807: ش 13 دفتر، 14 پ- 148 پ، باب 1 و 2 اندكى از باب 7 را دارد، انجام افتاده.</w:t>
      </w:r>
    </w:p>
    <w:p>
      <w:pPr>
        <w:pStyle w:val="Heading2"/>
      </w:pPr>
      <w:bookmarkStart w:id="3657" w:name="_Toc2826"/>
      <w:r>
        <w:t>الكافى (21)</w:t>
      </w:r>
      <w:bookmarkEnd w:id="3657"/>
    </w:p>
    <w:p>
      <w:pPr>
        <w:pStyle w:val="BookText"/>
      </w:pPr>
      <w:r>
        <w:rPr>
          <w:rFonts w:ascii="IRNazanin" w:hAnsi="IRNazanin" w:eastAsia="IRNazanin" w:cs="IRNazanin"/>
          <w:lang w:bidi="fa-IR"/>
          <w:color w:val="111111"/>
          <w:sz w:val="28"/>
          <w:szCs w:val="28"/>
          <w:rtl/>
        </w:rPr>
        <w:t xml:space="preserve">1719: سپه 290: 1، ش 2 دفتر،نسخه را حبيب الله در 977) گ 177 ر- 150 ر(نوشته و غلام على بن سلطان على كد كنى نيشابورى‌در 984 آن را بپايان رسانده و در 1057 داخل كتابخانه نيامند شده است.</w:t>
      </w:r>
    </w:p>
    <w:p>
      <w:pPr>
        <w:pStyle w:val="Heading2"/>
      </w:pPr>
      <w:bookmarkStart w:id="3658" w:name="_Toc2827"/>
      <w:r>
        <w:t>شرح منازل السائرين (1)</w:t>
      </w:r>
      <w:bookmarkEnd w:id="3658"/>
    </w:p>
    <w:p>
      <w:pPr>
        <w:pStyle w:val="BookText"/>
      </w:pPr>
      <w:r>
        <w:rPr>
          <w:rFonts w:ascii="IRNazanin" w:hAnsi="IRNazanin" w:eastAsia="IRNazanin" w:cs="IRNazanin"/>
          <w:lang w:bidi="fa-IR"/>
          <w:color w:val="111111"/>
          <w:sz w:val="28"/>
          <w:szCs w:val="28"/>
          <w:rtl/>
        </w:rPr>
        <w:t xml:space="preserve">1321: نستعليق سده 10، عنوان و خط روى متن شنگرف. كاغذ سپاهانى- جلد تيماج زرد يك لا، 158 گ 13/5 * 29- 22 س 7 *17/5</w:t>
      </w:r>
    </w:p>
    <w:p>
      <w:pPr>
        <w:pStyle w:val="Heading2"/>
      </w:pPr>
      <w:bookmarkStart w:id="3659" w:name="_Toc2828"/>
      <w:r>
        <w:t>المشاعر (3)</w:t>
      </w:r>
      <w:bookmarkEnd w:id="3659"/>
    </w:p>
    <w:p>
      <w:pPr>
        <w:pStyle w:val="BookText"/>
      </w:pPr>
      <w:r>
        <w:rPr>
          <w:rFonts w:ascii="Amiri" w:hAnsi="Amiri" w:eastAsia="Amiri" w:cs="Amiri"/>
          <w:lang w:bidi="ar-SA"/>
          <w:color w:val="111111"/>
          <w:sz w:val="28"/>
          <w:szCs w:val="28"/>
          <w:rtl/>
        </w:rPr>
        <w:t xml:space="preserve">1996: ش 2 دفتر، 56 ر- 60 ر، از ميانه مشعر سوم منهج يكم است تا ميانه مشعر سوم منهج سوم (173: 1)</w:t>
      </w:r>
    </w:p>
    <w:p>
      <w:pPr>
        <w:pStyle w:val="Heading2"/>
      </w:pPr>
      <w:bookmarkStart w:id="3660" w:name="_Toc2829"/>
      <w:r>
        <w:t>المسائل</w:t>
      </w:r>
      <w:bookmarkEnd w:id="3660"/>
    </w:p>
    <w:p>
      <w:pPr>
        <w:pStyle w:val="BookText"/>
      </w:pPr>
      <w:r>
        <w:rPr>
          <w:rFonts w:ascii="IRNazanin" w:hAnsi="IRNazanin" w:eastAsia="IRNazanin" w:cs="IRNazanin"/>
          <w:lang w:bidi="fa-IR"/>
          <w:color w:val="111111"/>
          <w:sz w:val="28"/>
          <w:szCs w:val="28"/>
          <w:rtl/>
        </w:rPr>
        <w:t xml:space="preserve">المسائل: در اين كتاب شصت و سه پرسش نجومى است و پاسخ هر يكى از آنها، از قاسم على قاينى. آغاز: بسمله. اقصرين قوس مقنطره ارتفاع نير حمد قاسم ليل و نهارا طول از آنست كه بساعات معوجه ملوان ارض تسعين بميانجى خيط ربع... و بعد...قاسم على قاينى‌سطرى چند كه مشتمل بود بر مطارحات علامى علاء الدين احمد النسولى الساوجى... بنظر آورد... پس خواست كه مفصل گرداند چنانچه موافق گردد مضمون سوال باجواب.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652" w:name="pg20264_230274"/>
    <w:bookmarkEnd w:id="652"/>
    <w:p>
      <w:pPr>
        <w:pStyle w:val="BookText"/>
      </w:pPr>
      <w:r>
        <w:rPr>
          <w:rFonts w:ascii="IRNazanin" w:hAnsi="IRNazanin" w:eastAsia="IRNazanin" w:cs="IRNazanin"/>
          <w:lang w:bidi="fa-IR"/>
          <w:color w:val="111111"/>
          <w:sz w:val="28"/>
          <w:szCs w:val="28"/>
          <w:rtl/>
        </w:rPr>
        <w:t xml:space="preserve">انجام: اما ديگر سوال جهت اقتصار از زبان... حكيم علاء الدين مسموع نشده تا تحرير يابد و فقير در جواب كل و سوال بعضى زياده بر نصف مثل نگرد جهت اختصار رساله بنابرين باتمام رسيد اين رساله در جمعه 8 ع 1076/1 هجرى در مشهد مقدس ثامن اثناء عشر بعون الله واهب العطايا. 613: نسخ سده 11 و گويا نسخه اصل است، عنوان درشت تر و رقم و نشان شنگرف. كاغذ سپاهانى زرد- جلد تيماج سبز ضربى مقوايى ساده، 30 گ 8 * 15- 18 س 4 *12.</w:t>
      </w:r>
    </w:p>
    <w:p>
      <w:pPr>
        <w:pStyle w:val="Heading2"/>
      </w:pPr>
      <w:bookmarkStart w:id="3661" w:name="_Toc2830"/>
      <w:r>
        <w:t>الشافيه عن الشك فى الخطوط المتوازيه (الرساله-) (2)</w:t>
      </w:r>
      <w:bookmarkEnd w:id="3661"/>
    </w:p>
    <w:p>
      <w:pPr>
        <w:pStyle w:val="BookText"/>
      </w:pPr>
      <w:r>
        <w:rPr>
          <w:rFonts w:ascii="IRNazanin" w:hAnsi="IRNazanin" w:eastAsia="IRNazanin" w:cs="IRNazanin"/>
          <w:lang w:bidi="fa-IR"/>
          <w:color w:val="111111"/>
          <w:sz w:val="28"/>
          <w:szCs w:val="28"/>
          <w:rtl/>
        </w:rPr>
        <w:t xml:space="preserve">597: ش 17 دفتر، 122 پ- 131 پ، نوشته 1 رجب 784 با نامه هاى علم الدين قيصر و طوسى.</w:t>
      </w:r>
    </w:p>
    <w:p>
      <w:pPr>
        <w:pStyle w:val="Heading2"/>
      </w:pPr>
      <w:bookmarkStart w:id="3662" w:name="_Toc2831"/>
      <w:r>
        <w:t>الوجيز</w:t>
      </w:r>
      <w:bookmarkEnd w:id="3662"/>
    </w:p>
    <w:p>
      <w:pPr>
        <w:pStyle w:val="BookText"/>
      </w:pPr>
      <w:r>
        <w:rPr>
          <w:rFonts w:ascii="IRNazanin" w:hAnsi="IRNazanin" w:eastAsia="IRNazanin" w:cs="IRNazanin"/>
          <w:lang w:bidi="fa-IR"/>
          <w:color w:val="111111"/>
          <w:sz w:val="28"/>
          <w:szCs w:val="28"/>
          <w:rtl/>
        </w:rPr>
        <w:t xml:space="preserve">الوجيز: تفسيرى است از ابوالحسن على واحدى نيشابورى درگذشته 468) سپه 2062 (182: 1: در سال 767 نوشته شده نه 757 كه در) سپه 183: 1) آمده است.</w:t>
      </w:r>
    </w:p>
    <w:p>
      <w:pPr>
        <w:pStyle w:val="Heading2"/>
      </w:pPr>
      <w:bookmarkStart w:id="3663" w:name="_Toc2832"/>
      <w:r>
        <w:t>مظهر الخفيات</w:t>
      </w:r>
      <w:bookmarkEnd w:id="3663"/>
    </w:p>
    <w:p>
      <w:pPr>
        <w:pStyle w:val="BookText"/>
      </w:pPr>
      <w:r>
        <w:rPr>
          <w:rFonts w:ascii="IRNazanin" w:hAnsi="IRNazanin" w:eastAsia="IRNazanin" w:cs="IRNazanin"/>
          <w:lang w:bidi="fa-IR"/>
          <w:color w:val="111111"/>
          <w:sz w:val="28"/>
          <w:szCs w:val="28"/>
          <w:rtl/>
        </w:rPr>
        <w:t xml:space="preserve">مظهر الخفيات: در رمل و فالگيرى بتركى. آغاز: الحمد لله رب... اجمعين اما بعد عبدالله بن عبيد الله بن انس ايد بغداد ده هارون الرشيد مجلسنده. انجام: اشبواشدن سكامزد در ثواب اوشمن. تمت. 2874: ش 1 دفتر، 1 ر- 180 پ، نسخ 1244. كاغذ فرنگى سفيد- جلد تيماج مشكى يك لا، 159 گ 16 * 22، س 17 و 22</w:t>
      </w:r>
    </w:p>
    <w:p>
      <w:pPr>
        <w:pStyle w:val="Heading2"/>
      </w:pPr>
      <w:bookmarkStart w:id="3664" w:name="_Toc2833"/>
      <w:r>
        <w:t>شرح المختصر النافع</w:t>
      </w:r>
      <w:bookmarkEnd w:id="3664"/>
    </w:p>
    <w:p>
      <w:pPr>
        <w:pStyle w:val="BookText"/>
      </w:pPr>
      <w:r>
        <w:rPr>
          <w:rFonts w:ascii="IRNazanin" w:hAnsi="IRNazanin" w:eastAsia="IRNazanin" w:cs="IRNazanin"/>
          <w:lang w:bidi="fa-IR"/>
          <w:color w:val="111111"/>
          <w:sz w:val="28"/>
          <w:szCs w:val="28"/>
          <w:rtl/>
        </w:rPr>
        <w:t xml:space="preserve">شرح المختصر النافع: شرح كوچك سيد على طباطبايى است بر مختصر نافع محقق حلى.) دانشگاه: 1939- سپه 461: 1).</w:t>
      </w:r>
    </w:p>
    <w:p>
      <w:pPr>
        <w:pStyle w:val="Heading2"/>
      </w:pPr>
      <w:bookmarkStart w:id="3665" w:name="_Toc2834"/>
      <w:r>
        <w:t>رساله هاى نسفى (17)</w:t>
      </w:r>
      <w:bookmarkEnd w:id="3665"/>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53" w:name="pg20264_230275"/>
    <w:bookmarkEnd w:id="653"/>
    <w:p>
      <w:pPr>
        <w:pStyle w:val="BookText"/>
      </w:pPr>
      <w:r>
        <w:rPr>
          <w:rFonts w:ascii="IRNazanin" w:hAnsi="IRNazanin" w:eastAsia="IRNazanin" w:cs="IRNazanin"/>
          <w:lang w:bidi="fa-IR"/>
          <w:color w:val="111111"/>
          <w:sz w:val="28"/>
          <w:szCs w:val="28"/>
          <w:rtl/>
        </w:rPr>
        <w:t xml:space="preserve">17- در لوح محفوظ. آغاز: بسمله. حمدله. اما بعد بدانكه لوح محفوظ عالم صغير نطفه است. انجام: بسعى اندك مراد بسيار حاصل ميشود (205 ر- 207 پ، ش 1316/19).</w:t>
      </w:r>
    </w:p>
    <w:p>
      <w:pPr>
        <w:pStyle w:val="Heading2"/>
      </w:pPr>
      <w:bookmarkStart w:id="3666" w:name="_Toc2835"/>
      <w:r>
        <w:t>لولوتى البحرين فى الاجازه لقرتى العين</w:t>
      </w:r>
      <w:bookmarkEnd w:id="3666"/>
    </w:p>
    <w:p>
      <w:pPr>
        <w:pStyle w:val="BookText"/>
      </w:pPr>
      <w:r>
        <w:rPr>
          <w:rFonts w:ascii="IRNazanin" w:hAnsi="IRNazanin" w:eastAsia="IRNazanin" w:cs="IRNazanin"/>
          <w:lang w:bidi="fa-IR"/>
          <w:color w:val="111111"/>
          <w:sz w:val="28"/>
          <w:szCs w:val="28"/>
          <w:rtl/>
        </w:rPr>
        <w:t xml:space="preserve">لولوتى البحرين فى الاجازه لقرتى العين: از شيخ يوسف درازى بحرانى است و اجازه ايست كه او بدو شاگرد خود شيخ خلف بن عبد العلى و شيخ حسن بن شيخ محمد داده و سرگذشت رجال روايت و دانشمندان شيعى را در آن آورده است ودر كربلا در 11 ع 1182/1 آن را بپايان برده است) دانشگاه 644: 2- مصفى المقال ص 505- چاپ تازه نجف (2704: ش 3 دفتر، 137- 1، نسخ سده 12 و 13 با دو شماره ديگر در خط و كاغذ جداست. كاغذ فرنگى سفيد- 137 گ 13 * 17- 20 * 13.</w:t>
      </w:r>
    </w:p>
    <w:p>
      <w:pPr>
        <w:pStyle w:val="Heading2"/>
      </w:pPr>
      <w:bookmarkStart w:id="3667" w:name="_Toc2836"/>
      <w:r>
        <w:t>القواعد و الفوائد</w:t>
      </w:r>
      <w:bookmarkEnd w:id="3667"/>
    </w:p>
    <w:p>
      <w:pPr>
        <w:pStyle w:val="BookText"/>
      </w:pPr>
      <w:r>
        <w:rPr>
          <w:rFonts w:ascii="IRNazanin" w:hAnsi="IRNazanin" w:eastAsia="IRNazanin" w:cs="IRNazanin"/>
          <w:lang w:bidi="fa-IR"/>
          <w:color w:val="111111"/>
          <w:sz w:val="28"/>
          <w:szCs w:val="28"/>
          <w:rtl/>
        </w:rPr>
        <w:t xml:space="preserve">القواعد و الفوائد: از شهيد يكم است و بهترين كتاب شيعى درباره قواعد كلى فقه است) فهرست دانشگاه 2222 (1978: 3: سپه 502: 1.</w:t>
      </w:r>
    </w:p>
    <w:p>
      <w:pPr>
        <w:pStyle w:val="Heading2"/>
      </w:pPr>
      <w:bookmarkStart w:id="3668" w:name="_Toc2837"/>
      <w:r>
        <w:t>وسيله النجاه</w:t>
      </w:r>
      <w:bookmarkEnd w:id="3668"/>
    </w:p>
    <w:p>
      <w:pPr>
        <w:pStyle w:val="BookText"/>
      </w:pPr>
      <w:r>
        <w:rPr>
          <w:rFonts w:ascii="IRNazanin" w:hAnsi="IRNazanin" w:eastAsia="IRNazanin" w:cs="IRNazanin"/>
          <w:lang w:bidi="fa-IR"/>
          <w:color w:val="111111"/>
          <w:sz w:val="28"/>
          <w:szCs w:val="28"/>
          <w:rtl/>
        </w:rPr>
        <w:t xml:space="preserve">وسيله النجاه: در اين كتاب نخست از اصول فقه و سپس از فقه گفتگو شده است. آغاز: الحمدلله الذى تنزهت سطوات جلال ملكوته عن تصاريف ز من الاكوان... اما بعد فهذا الكتاب الموسوم بوسيله النجاه فى بيان احكام الشريعه على مذهب الاماميه قد جمعت فيه</w:t>
      </w:r>
    </w:p>
    <w:p>
      <w:pPr>
        <w:pStyle w:val="BookText"/>
      </w:pPr>
      <w:r>
        <w:rPr>
          <w:rFonts w:ascii="IRNazanin" w:hAnsi="IRNazanin" w:eastAsia="IRNazanin" w:cs="IRNazanin"/>
          <w:lang w:bidi="fa-IR"/>
          <w:color w:val="111111"/>
          <w:sz w:val="28"/>
          <w:szCs w:val="28"/>
          <w:rtl/>
        </w:rPr>
        <w:t xml:space="preserve">معظم المسائل الفقهيه... و رتبناه على مقدمه و اصول و مسائل. اما المقدمه فقيها اصول. انجام: الفائده الخامسه عشر يمكن اجتماع نيه عباده فى‌اثناء آخرين) نانوشته مانده است. 7557: ش 2 دفتر، 133 پ- 146 ر. 24 س 8/5 * 18.</w:t>
      </w:r>
    </w:p>
    <w:p>
      <w:pPr>
        <w:pStyle w:val="Heading2"/>
      </w:pPr>
      <w:bookmarkStart w:id="3669" w:name="_Toc2838"/>
      <w:r>
        <w:t>فرهنگ پزشكى</w:t>
      </w:r>
      <w:bookmarkEnd w:id="3669"/>
    </w:p>
    <w:p>
      <w:pPr>
        <w:pStyle w:val="BookText"/>
      </w:pPr>
      <w:r>
        <w:rPr>
          <w:rFonts w:ascii="IRNazanin" w:hAnsi="IRNazanin" w:eastAsia="IRNazanin" w:cs="IRNazanin"/>
          <w:lang w:bidi="fa-IR"/>
          <w:color w:val="111111"/>
          <w:sz w:val="28"/>
          <w:szCs w:val="28"/>
          <w:rtl/>
        </w:rPr>
        <w:t xml:space="preserve">فرهنگ پزشكى، بترتيب حرفهاى آغاز كلمات است، ترجمه عربى لغتها در نسخه ما زير كلمات بسرخى نوشته شده است. آغاز: چنين گويد مولف اين كتاب كه درين ديار زبان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54" w:name="pg20264_230276"/>
    <w:bookmarkEnd w:id="654"/>
    <w:p>
      <w:pPr>
        <w:pStyle w:val="BookText"/>
      </w:pPr>
      <w:r>
        <w:rPr>
          <w:rFonts w:ascii="IRNazanin" w:hAnsi="IRNazanin" w:eastAsia="IRNazanin" w:cs="IRNazanin"/>
          <w:lang w:bidi="fa-IR"/>
          <w:color w:val="111111"/>
          <w:sz w:val="28"/>
          <w:szCs w:val="28"/>
          <w:rtl/>
        </w:rPr>
        <w:t xml:space="preserve">فارسى... باب الالف. اطريلال آب. آب. كه آب نمك. انجام: ينبوت باقيثا. 637: ش 2 دفتر (177 پ- 191).</w:t>
      </w:r>
    </w:p>
    <w:p>
      <w:pPr>
        <w:pStyle w:val="Heading2"/>
      </w:pPr>
      <w:bookmarkStart w:id="3670" w:name="_Toc2839"/>
      <w:r>
        <w:t>نهج البلاغه (9)</w:t>
      </w:r>
      <w:bookmarkEnd w:id="3670"/>
    </w:p>
    <w:p>
      <w:pPr>
        <w:pStyle w:val="BookText"/>
      </w:pPr>
      <w:r>
        <w:rPr>
          <w:rFonts w:ascii="IRNazanin" w:hAnsi="IRNazanin" w:eastAsia="IRNazanin" w:cs="IRNazanin"/>
          <w:lang w:bidi="fa-IR"/>
          <w:color w:val="111111"/>
          <w:sz w:val="28"/>
          <w:szCs w:val="28"/>
          <w:rtl/>
        </w:rPr>
        <w:t xml:space="preserve">3089: سپه 158: 2.</w:t>
      </w:r>
    </w:p>
    <w:p>
      <w:pPr>
        <w:pStyle w:val="Heading2"/>
      </w:pPr>
      <w:bookmarkStart w:id="3671" w:name="_Toc2840"/>
      <w:r>
        <w:t>شیر و شكر</w:t>
      </w:r>
      <w:bookmarkEnd w:id="3671"/>
    </w:p>
    <w:p>
      <w:pPr>
        <w:pStyle w:val="BookText"/>
      </w:pPr>
      <w:r>
        <w:rPr>
          <w:rFonts w:ascii="IRNazanin" w:hAnsi="IRNazanin" w:eastAsia="IRNazanin" w:cs="IRNazanin"/>
          <w:lang w:bidi="fa-IR"/>
          <w:color w:val="111111"/>
          <w:sz w:val="28"/>
          <w:szCs w:val="28"/>
          <w:rtl/>
        </w:rPr>
        <w:t xml:space="preserve">شير و شكر: منظومه ايست از شيخ بهائى كه در كشكول چاپ شده و در استانبول هم همراه نان و حلوا و نان و پنير چاپ شده است) فهرست دانشگاه 218. (289: 2: ش 2 دفتر244 ر- 246 ر (.</w:t>
      </w:r>
    </w:p>
    <w:p>
      <w:pPr>
        <w:pStyle w:val="Heading2"/>
      </w:pPr>
      <w:bookmarkStart w:id="3672" w:name="_Toc2841"/>
      <w:r>
        <w:t>معاهد التنصيص على شواهد التلخيص (1)</w:t>
      </w:r>
      <w:bookmarkEnd w:id="3672"/>
    </w:p>
    <w:p>
      <w:pPr>
        <w:pStyle w:val="BookText"/>
      </w:pPr>
      <w:r>
        <w:rPr>
          <w:rFonts w:ascii="IRNazanin" w:hAnsi="IRNazanin" w:eastAsia="IRNazanin" w:cs="IRNazanin"/>
          <w:lang w:bidi="fa-IR"/>
          <w:color w:val="111111"/>
          <w:sz w:val="28"/>
          <w:szCs w:val="28"/>
          <w:rtl/>
        </w:rPr>
        <w:t xml:space="preserve">2986: سپه 426: 2، ديباچه جز آنچه كه در چاپ بولاق آمده و چنين آغاز مى شود: " الحمد لله الذى اطلع فى سماء البيان اهله المعانى.</w:t>
      </w:r>
    </w:p>
    <w:p>
      <w:pPr>
        <w:pStyle w:val="Heading2"/>
      </w:pPr>
      <w:bookmarkStart w:id="3673" w:name="_Toc2842"/>
      <w:r>
        <w:t>نوادر الشباب (3)</w:t>
      </w:r>
      <w:bookmarkEnd w:id="3673"/>
    </w:p>
    <w:p>
      <w:pPr>
        <w:pStyle w:val="BookText"/>
      </w:pPr>
      <w:r>
        <w:rPr>
          <w:rFonts w:ascii="IRNazanin" w:hAnsi="IRNazanin" w:eastAsia="IRNazanin" w:cs="IRNazanin"/>
          <w:lang w:bidi="fa-IR"/>
          <w:color w:val="111111"/>
          <w:sz w:val="28"/>
          <w:szCs w:val="28"/>
          <w:rtl/>
        </w:rPr>
        <w:t xml:space="preserve">367: سپه 393: 2.</w:t>
      </w:r>
    </w:p>
    <w:p>
      <w:pPr>
        <w:pStyle w:val="Heading2"/>
      </w:pPr>
      <w:bookmarkStart w:id="3674" w:name="_Toc2843"/>
      <w:r>
        <w:t>رساله هاى احسائى (3)</w:t>
      </w:r>
      <w:bookmarkEnd w:id="3674"/>
    </w:p>
    <w:p>
      <w:pPr>
        <w:pStyle w:val="BookText"/>
      </w:pPr>
      <w:r>
        <w:rPr>
          <w:rFonts w:ascii="IRNazanin" w:hAnsi="IRNazanin" w:eastAsia="IRNazanin" w:cs="IRNazanin"/>
          <w:lang w:bidi="fa-IR"/>
          <w:color w:val="111111"/>
          <w:sz w:val="28"/>
          <w:szCs w:val="28"/>
          <w:rtl/>
        </w:rPr>
        <w:t xml:space="preserve">(3) تجسم شيطان: در پاسخ بسيدى درباره تجسم شيطان در خواب بصورت پيامبران تاليف كرده است. 2784: ش 9 دفتر، گ 35 پ- 37 ر، بخط محمدرضاى نجف آبادى اصفهانى در 3 ذيقعده 1266.</w:t>
      </w:r>
    </w:p>
    <w:p>
      <w:pPr>
        <w:pStyle w:val="Heading2"/>
      </w:pPr>
      <w:bookmarkStart w:id="3675" w:name="_Toc2844"/>
      <w:r>
        <w:t>الكافى (33)</w:t>
      </w:r>
      <w:bookmarkEnd w:id="3675"/>
    </w:p>
    <w:p>
      <w:pPr>
        <w:pStyle w:val="BookText"/>
      </w:pPr>
      <w:r>
        <w:rPr>
          <w:rFonts w:ascii="IRNazanin" w:hAnsi="IRNazanin" w:eastAsia="IRNazanin" w:cs="IRNazanin"/>
          <w:lang w:bidi="fa-IR"/>
          <w:color w:val="111111"/>
          <w:sz w:val="28"/>
          <w:szCs w:val="28"/>
          <w:rtl/>
        </w:rPr>
        <w:t xml:space="preserve">5494: نسخ سده 11، عنوان شنگرف، حاشيه ها با نشانه " ح م ل " از جهاد است تا اسلام على از روضه. كاغذ سپاهانى نخودى- جلد تيماج يك لاى مشكى، 532 گ 22 * 27- 33 س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55" w:name="pg20264_230277"/>
    <w:bookmarkEnd w:id="655"/>
    <w:p>
      <w:pPr>
        <w:pStyle w:val="BookText"/>
      </w:pPr>
      <w:r>
        <w:rPr>
          <w:rFonts w:ascii="Times New Roman" w:hAnsi="Times New Roman" w:eastAsia="Times New Roman" w:cs="Times New Roman"/>
          <w:lang w:val="en-US" w:bidi="en-US"/>
          <w:color w:val="111111"/>
          <w:sz w:val="28"/>
          <w:szCs w:val="28"/>
          <w:rtl/>
        </w:rPr>
        <w:t xml:space="preserve">11/5 * 24.</w:t>
      </w:r>
    </w:p>
    <w:p>
      <w:pPr>
        <w:pStyle w:val="Heading2"/>
      </w:pPr>
      <w:bookmarkStart w:id="3676" w:name="_Toc2845"/>
      <w:r>
        <w:t>شرفنامه شاهى " عبد الله نامه "</w:t>
      </w:r>
      <w:bookmarkEnd w:id="3676"/>
    </w:p>
    <w:p>
      <w:pPr>
        <w:pStyle w:val="BookText"/>
      </w:pPr>
      <w:r>
        <w:rPr>
          <w:rFonts w:ascii="IRNazanin" w:hAnsi="IRNazanin" w:eastAsia="IRNazanin" w:cs="IRNazanin"/>
          <w:lang w:bidi="fa-IR"/>
          <w:color w:val="111111"/>
          <w:sz w:val="28"/>
          <w:szCs w:val="28"/>
          <w:rtl/>
        </w:rPr>
        <w:t xml:space="preserve">شرفنامه شاهى " عبد الله نامه ": حافظ تانش فرزند ميرمحمد بخارى، تاريخ حوادث سالانه است. نبام ابو الغازى عبدالله بهادرخان بن اسكندرخان شيبانى متولد 940) و پسرش عبد المومن خان اوزبك (و امير قلبابا كوكلتاش ساخته شده، در يك مقدمه) نياكان عبدالله (و دو مقاله: 1- ابتداى ولادت عبدالله تا جلوس. 2- جلوس تا پايان كار. سپس يك خاتمه كه خصائص صاحب قران در آن آمده است، درباره تاليف در در ديباچه آمده است. اين شرفنامه كش از غايت شريف قبول شرف از نام شهنشاه فلك قدر فزون چه عجب از پى تاريخ و نامش خاتمه تحرير " شرفنامه شاهى " فرمود (992)) استورى 374 و 1301). آغاز: زواهر حمد بى غايت ثناى كرياس و الااساس مالك الملكى را سزاست. انجام: تا كافه خلايق در ظل... عدل ايشان روزگار گذرانند بفراغ بال دعاى دوست گفته مرفه الحال و آسوده احوال باشند آمين) سپس يك صفحه خاتمه از نويسنده نسخه هست (. 1675: نستعليق سه شنبه 19 ج 1239/1، عنوان و نشان شنگرف، صفحات در جدول است، يكى شنگرف دومى زر و لاجورد، برگشمارى در گوشه صفحات نوشته شده و رفته است،در3 پ- 5 پ فهرست مطلبهااست بااشاره بشماره برگها، كتاب از 7 پ است تا پايان نسخه، كاتب گويد كه اين كتاب " شرف نامه خانى " بنام عبدالله بهادر خان است و بدستور ميرزا خوش محمد بن تاش محمد باى قتغن درقوئيلى در ديوانخانه امارت پناه نوشته شده است) در همان تاريخ بالا (. كاغذ سمرقندى سفيد- جلد تيماج سبز ضربى مقوايى ساده با روپوش رنگين پوشيده از اطلس، 247 گ 24/5 * 23- 40/5 س 13/5 * 27.</w:t>
      </w:r>
    </w:p>
    <w:p>
      <w:pPr>
        <w:pStyle w:val="Heading2"/>
      </w:pPr>
      <w:bookmarkStart w:id="3677" w:name="_Toc2846"/>
      <w:r>
        <w:t>نصاب عربى بتركى</w:t>
      </w:r>
      <w:bookmarkEnd w:id="3677"/>
    </w:p>
    <w:p>
      <w:pPr>
        <w:pStyle w:val="BookText"/>
      </w:pPr>
      <w:r>
        <w:rPr>
          <w:rFonts w:ascii="IRNazanin" w:hAnsi="IRNazanin" w:eastAsia="IRNazanin" w:cs="IRNazanin"/>
          <w:lang w:bidi="fa-IR"/>
          <w:color w:val="111111"/>
          <w:sz w:val="28"/>
          <w:szCs w:val="28"/>
          <w:rtl/>
        </w:rPr>
        <w:t xml:space="preserve">نصاب عربى بتركى: در برابر بندهاى اين نصاب مانند ديگر نصابها تقطيع عروضى هم ساخته شده است. آغاز: نام خدا ذكر ايده لم ابتدا منزل مقصود او درو رهنما 12: ش 1 دفتر، 72- 1 در 15 سطر، بخط نستعليق هندى بى تاريخ سده يازدهم از عوض باقى، پس از آن فرهنگ فارسى بفارسى نوشته شده است. كاغذ آهار مهره هندى، جلد مقوا، 175 * 15 س.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56" w:name="pg20264_230278"/>
    <w:bookmarkEnd w:id="656"/>
    <w:p>
      <w:pPr>
        <w:pStyle w:val="Heading2"/>
      </w:pPr>
      <w:bookmarkStart w:id="3678" w:name="_Toc2847"/>
      <w:r>
        <w:t>هدايه المسترشدين (2)</w:t>
      </w:r>
      <w:bookmarkEnd w:id="3678"/>
    </w:p>
    <w:p>
      <w:pPr>
        <w:pStyle w:val="BookText"/>
      </w:pPr>
      <w:r>
        <w:rPr>
          <w:rFonts w:ascii="IRNazanin" w:hAnsi="IRNazanin" w:eastAsia="IRNazanin" w:cs="IRNazanin"/>
          <w:lang w:bidi="fa-IR"/>
          <w:color w:val="111111"/>
          <w:sz w:val="28"/>
          <w:szCs w:val="28"/>
          <w:rtl/>
        </w:rPr>
        <w:t xml:space="preserve">854: سپه 572: 1.</w:t>
      </w:r>
    </w:p>
    <w:p>
      <w:pPr>
        <w:pStyle w:val="Heading2"/>
      </w:pPr>
      <w:bookmarkStart w:id="3679" w:name="_Toc2848"/>
      <w:r>
        <w:t>فرحه الغرى (2)</w:t>
      </w:r>
      <w:bookmarkEnd w:id="3679"/>
    </w:p>
    <w:p>
      <w:pPr>
        <w:pStyle w:val="BookText"/>
      </w:pPr>
      <w:r>
        <w:rPr>
          <w:rFonts w:ascii="IRNazanin" w:hAnsi="IRNazanin" w:eastAsia="IRNazanin" w:cs="IRNazanin"/>
          <w:lang w:bidi="fa-IR"/>
          <w:color w:val="111111"/>
          <w:sz w:val="28"/>
          <w:szCs w:val="28"/>
          <w:rtl/>
        </w:rPr>
        <w:t xml:space="preserve">7297: ش 1 دفتر (2 پ- 72 پ (نسخ سده 12، عنوان شنگرف. كاغذ فرنگى- جلد تيماج مشكى يك لا، 146 گ 13 * 19/5، 24 س 7 *13/5.</w:t>
      </w:r>
    </w:p>
    <w:p>
      <w:pPr>
        <w:pStyle w:val="Heading2"/>
      </w:pPr>
      <w:bookmarkStart w:id="3680" w:name="_Toc2849"/>
      <w:r>
        <w:t>مصائب المعصومين (1)</w:t>
      </w:r>
      <w:bookmarkEnd w:id="3680"/>
    </w:p>
    <w:p>
      <w:pPr>
        <w:pStyle w:val="BookText"/>
      </w:pPr>
      <w:r>
        <w:rPr>
          <w:rFonts w:ascii="IRNazanin" w:hAnsi="IRNazanin" w:eastAsia="IRNazanin" w:cs="IRNazanin"/>
          <w:lang w:bidi="fa-IR"/>
          <w:color w:val="111111"/>
          <w:sz w:val="28"/>
          <w:szCs w:val="28"/>
          <w:rtl/>
        </w:rPr>
        <w:t xml:space="preserve">452 مكرر دوم: نسخ سده 13 كه بدستور حسين خراسانى نوشته شده است، عنوان و نشان شنگرف. كاغذ فرنگى- جلد تيماج مشكى‌ضربى مقوايى، 200 گ 20 *28- 31 س 12 * 22.</w:t>
      </w:r>
    </w:p>
    <w:p>
      <w:pPr>
        <w:pStyle w:val="Heading2"/>
      </w:pPr>
      <w:bookmarkStart w:id="3681" w:name="_Toc2850"/>
      <w:r>
        <w:t>كشف الفوائد فى شرح قواعد العقائد</w:t>
      </w:r>
      <w:bookmarkEnd w:id="3681"/>
    </w:p>
    <w:p>
      <w:pPr>
        <w:pStyle w:val="BookText"/>
      </w:pPr>
      <w:r>
        <w:rPr>
          <w:rFonts w:ascii="IRNazanin" w:hAnsi="IRNazanin" w:eastAsia="IRNazanin" w:cs="IRNazanin"/>
          <w:lang w:bidi="fa-IR"/>
          <w:color w:val="111111"/>
          <w:sz w:val="28"/>
          <w:szCs w:val="28"/>
          <w:rtl/>
        </w:rPr>
        <w:t xml:space="preserve">كشف الفوائد فى شرح قواعد العقائد: شرحى است از علامه حلى بر قواعد العقائد خواجه طوسى) مدرس ص 6532. (247: نستعليق محمد هاشم در چهارشنبه 17 ذح 1095، مقابله شده، عنوانها شنگرف. كاغذ سپاهانى- جلد تيماج قهوه يى مقوايى ضربى، 93 گ 12/5 * 5- 18/5 س 6 * 13.</w:t>
      </w:r>
    </w:p>
    <w:p>
      <w:pPr>
        <w:pStyle w:val="Heading2"/>
      </w:pPr>
      <w:bookmarkStart w:id="3682" w:name="_Toc2851"/>
      <w:r>
        <w:t>صور الكواكب الثمانيه و الاربعين (كتاب-) (2)</w:t>
      </w:r>
      <w:bookmarkEnd w:id="3682"/>
    </w:p>
    <w:p>
      <w:pPr>
        <w:pStyle w:val="BookText"/>
      </w:pPr>
      <w:r>
        <w:rPr>
          <w:rFonts w:ascii="IRNazanin" w:hAnsi="IRNazanin" w:eastAsia="IRNazanin" w:cs="IRNazanin"/>
          <w:lang w:bidi="fa-IR"/>
          <w:color w:val="111111"/>
          <w:sz w:val="28"/>
          <w:szCs w:val="28"/>
          <w:rtl/>
        </w:rPr>
        <w:t xml:space="preserve">8246: ش 1 دفتر، 1 پ- 126 پ، آغاز و انجام افتاده، بخط نسخ سده 11، عنوان ونشان شنگرف،شكلها برنگهاى سياه و سبز و زرد، صورت ستارگان و برجها با رنگ سياه، نقاشى شده است. در زير جدول كوكبه التنين دارد " و كوكبه احد و ثلاثون كوكبا من الصوره و ليس حواليها شيئا من الكواكب المرصوده ". نسخه پيش از جدول كوكب دب اكبر دارد تا بعد از جدول كوكب السفينه و كوكبه الشجاع. كاغذ اصفهانى- جلد تيماج قهوه يى فرسوده يك لا، 140 گ 19 * 10/5- 25 * 15/5.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57" w:name="pg20264_230279"/>
    <w:bookmarkEnd w:id="657"/>
    <w:p>
      <w:pPr>
        <w:pStyle w:val="Heading2"/>
      </w:pPr>
      <w:bookmarkStart w:id="3683" w:name="_Toc2852"/>
      <w:r>
        <w:t>سراج المعرفه و منهاج الطريقه فى شرح مصباح الشريعه</w:t>
      </w:r>
      <w:bookmarkEnd w:id="3683"/>
    </w:p>
    <w:p>
      <w:pPr>
        <w:pStyle w:val="BookText"/>
      </w:pPr>
      <w:r>
        <w:rPr>
          <w:rFonts w:ascii="IRNazanin" w:hAnsi="IRNazanin" w:eastAsia="IRNazanin" w:cs="IRNazanin"/>
          <w:lang w:bidi="fa-IR"/>
          <w:color w:val="111111"/>
          <w:sz w:val="28"/>
          <w:szCs w:val="28"/>
          <w:rtl/>
        </w:rPr>
        <w:t xml:space="preserve">سراج المعرفه و منهاج الطريقه فى شرح مصباح الشريعه: شرح و ترجمه ايست بفارسى از كتاب" مصباح الشريعه " كه بامام صادق منسوب شده و گويا از شفيق بلخى باشد. شارح محمد صالح بن محمدباقرقزوينى روغنى شارح نهج البلاغه وزنده در 1094 است.) ذريعه 128: 14) آغاز: بسمله. حمدله... يبعد بر ضماير ارباب بصائر پوشيده نماند كه كتاب مستطاب مصباح الشريعه و مفتاح الحقيقه منسوب بحضرت... صادق... دريست فاخر... و ابن فقير حقير محمد صالح بن محمد باقر قزوينى... آن كلمات را بلغت فارسى ترجمه كردم... و مسمى شد به سراج المعرفه و منهاج الطريقه. انجام: از اشتغال بانچه قاطع طريق است بجناب او پاك ساز) افتاده (. 5558: ش 2 دفتر، 92 پ- 207 پ،نستعليق خودمولف، از آغاز سده سيزدهم، عنوان شنگرف، خط زدگيها و اضافات دارد. كسى بر پشت كتاب نوشته است كه: مصنف شقيق بلخى و شارح محمد صالح قزوينى است، مالك على بن مهدى خاكشايى در 1263، خود مجموعه 208 گ 15 س، كاغذ فرنگى- جلد تيماج حنائى يك لا.</w:t>
      </w:r>
    </w:p>
    <w:p>
      <w:pPr>
        <w:pStyle w:val="Heading2"/>
      </w:pPr>
      <w:bookmarkStart w:id="3684" w:name="_Toc2853"/>
      <w:r>
        <w:t>مطالع الانوار (5)</w:t>
      </w:r>
      <w:bookmarkEnd w:id="3684"/>
    </w:p>
    <w:p>
      <w:pPr>
        <w:pStyle w:val="BookText"/>
      </w:pPr>
      <w:r>
        <w:rPr>
          <w:rFonts w:ascii="IRNazanin" w:hAnsi="IRNazanin" w:eastAsia="IRNazanin" w:cs="IRNazanin"/>
          <w:lang w:bidi="fa-IR"/>
          <w:color w:val="111111"/>
          <w:sz w:val="28"/>
          <w:szCs w:val="28"/>
          <w:rtl/>
        </w:rPr>
        <w:t xml:space="preserve">2278: سپه 461: 1.</w:t>
      </w:r>
    </w:p>
    <w:p>
      <w:pPr>
        <w:pStyle w:val="Heading2"/>
      </w:pPr>
      <w:bookmarkStart w:id="3685" w:name="_Toc2854"/>
      <w:r>
        <w:t>عالم آراى عباسى (2)</w:t>
      </w:r>
      <w:bookmarkEnd w:id="3685"/>
    </w:p>
    <w:p>
      <w:pPr>
        <w:pStyle w:val="BookText"/>
      </w:pPr>
      <w:r>
        <w:rPr>
          <w:rFonts w:ascii="IRNazanin" w:hAnsi="IRNazanin" w:eastAsia="IRNazanin" w:cs="IRNazanin"/>
          <w:lang w:bidi="fa-IR"/>
          <w:color w:val="111111"/>
          <w:sz w:val="28"/>
          <w:szCs w:val="28"/>
          <w:rtl/>
        </w:rPr>
        <w:t xml:space="preserve">1669: صحيفه نخستين كامل، نستعليق مظفر در اصفهان در چهارشنبه 18 ج 1109 / 2، عنوانها شنگرف، تاريخ را از آغاز شاه اسماعيل جدا كرده اند، پيش از آن تاريخ ج 1109 / 1 دارد بخط همان مظفر. كاغذ فرنگى سفيد آهار مهره- جلد روغنى مشكى با ترنج گل سرخ، 408 گ 19 * 28، 15 س 11/5 * 21/5.</w:t>
      </w:r>
    </w:p>
    <w:p>
      <w:pPr>
        <w:pStyle w:val="Heading2"/>
      </w:pPr>
      <w:bookmarkStart w:id="3686" w:name="_Toc2855"/>
      <w:r>
        <w:t>المطول (19)</w:t>
      </w:r>
      <w:bookmarkEnd w:id="3686"/>
    </w:p>
    <w:p>
      <w:pPr>
        <w:pStyle w:val="BookText"/>
      </w:pPr>
      <w:r>
        <w:rPr>
          <w:rFonts w:ascii="IRNazanin" w:hAnsi="IRNazanin" w:eastAsia="IRNazanin" w:cs="IRNazanin"/>
          <w:lang w:bidi="fa-IR"/>
          <w:color w:val="111111"/>
          <w:sz w:val="28"/>
          <w:szCs w:val="28"/>
          <w:rtl/>
        </w:rPr>
        <w:t xml:space="preserve">9882: وقف مدرسه سپهسالار در 39/8/20.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58" w:name="pg20264_230280"/>
    <w:bookmarkEnd w:id="658"/>
    <w:p>
      <w:pPr>
        <w:pStyle w:val="Heading2"/>
      </w:pPr>
      <w:bookmarkStart w:id="3687" w:name="_Toc2856"/>
      <w:r>
        <w:t>عمده الاحكام عن سيد الانام</w:t>
      </w:r>
      <w:bookmarkEnd w:id="3687"/>
    </w:p>
    <w:p>
      <w:pPr>
        <w:pStyle w:val="BookText"/>
      </w:pPr>
      <w:r>
        <w:rPr>
          <w:rFonts w:ascii="IRNazanin" w:hAnsi="IRNazanin" w:eastAsia="IRNazanin" w:cs="IRNazanin"/>
          <w:lang w:bidi="fa-IR"/>
          <w:color w:val="111111"/>
          <w:sz w:val="28"/>
          <w:szCs w:val="28"/>
          <w:rtl/>
        </w:rPr>
        <w:t xml:space="preserve">عمده الاحكام عن سيد الانام: شيخ الاسلام ابو محمد عبدالله بن احمد بن قدامه المقدسى) صفحه عنوان (چلبى كتابى بدين نام به تقى‌الدين ابومحمد عبدا الغنى بن عبد الواحد بن سرور الجماعيلى المقدسى الحنبلى) م 600) نسبت داده و مى گويد كه آن در سه مجلد است و چنين است آغاز آن: الحمد لله اتم الحمد و اكمله. آغاز: بسمله الحمدلله اهل الحمد و مستحقه حمدا يفضل على كل حمد... هذا كتاب فى الفقه اختصرته... ليكون عمده لقاريه. از مياه شروع و ميرسد به جنايز و ناقص مانده است. انجام: و توفيقه منافتوفه. 6059: نسخ سده 12، عنوان شنگرف. كاغذ فرنگى- بى جلد، 16 گ 10/5 * 16- 15/5 س 7/5 * 12.</w:t>
      </w:r>
    </w:p>
    <w:p>
      <w:pPr>
        <w:pStyle w:val="Heading2"/>
      </w:pPr>
      <w:bookmarkStart w:id="3688" w:name="_Toc2857"/>
      <w:r>
        <w:t>ميزان الحساب (2)</w:t>
      </w:r>
      <w:bookmarkEnd w:id="3688"/>
    </w:p>
    <w:p>
      <w:pPr>
        <w:pStyle w:val="BookText"/>
      </w:pPr>
      <w:r>
        <w:rPr>
          <w:rFonts w:ascii="IRNazanin" w:hAnsi="IRNazanin" w:eastAsia="IRNazanin" w:cs="IRNazanin"/>
          <w:lang w:bidi="fa-IR"/>
          <w:color w:val="111111"/>
          <w:sz w:val="28"/>
          <w:szCs w:val="28"/>
          <w:rtl/>
        </w:rPr>
        <w:t xml:space="preserve">526: ش 1 دفتر، 2 پ- 34 پ. نستعليق محمد صادق و همه شماره ها بيك خطاست (82 پ (در تاريخ آدينه 7 ع 34) 1062/1) و در 4 شنبه ذق 82) 1061) نوشته شده، عنوانها و رقمها شنگرف، مالك اعتضاد السلطنه در 1261، وقف سپهسالار در 1297. كاغذ سمرقندى- جلد تيماج سرخ يك لا، 81 گ 12/5 * 19- 19/5 س 6 * 15/5.</w:t>
      </w:r>
    </w:p>
    <w:p>
      <w:pPr>
        <w:pStyle w:val="Heading2"/>
      </w:pPr>
      <w:bookmarkStart w:id="3689" w:name="_Toc2858"/>
      <w:r>
        <w:t>فرهنگ رشيدى</w:t>
      </w:r>
      <w:bookmarkEnd w:id="3689"/>
    </w:p>
    <w:p>
      <w:pPr>
        <w:pStyle w:val="BookText"/>
      </w:pPr>
      <w:r>
        <w:rPr>
          <w:rFonts w:ascii="IRNazanin" w:hAnsi="IRNazanin" w:eastAsia="IRNazanin" w:cs="IRNazanin"/>
          <w:lang w:bidi="fa-IR"/>
          <w:color w:val="111111"/>
          <w:sz w:val="28"/>
          <w:szCs w:val="28"/>
          <w:rtl/>
        </w:rPr>
        <w:t xml:space="preserve">فرهنگ رشيدى، فرهنگى است فارسى بفارسى از عبد الرشيد تتوى) زنده در 1068) پسر عبد الغفور كه در عهد شاه جهان و عالم گير هندى ساخته و در آن ميان فرهنگ جهانگيرى و فرهنگ سرورى جمع كرده و كلمات را بترتيب حرف نخستين و دومين مرتب نموده است. بسال 1292 چاپ شده است. 5: سپه 219: 2.</w:t>
      </w:r>
    </w:p>
    <w:p>
      <w:pPr>
        <w:pStyle w:val="Heading2"/>
      </w:pPr>
      <w:bookmarkStart w:id="3690" w:name="_Toc2859"/>
      <w:r>
        <w:t>سفينه النجاه (1)</w:t>
      </w:r>
      <w:bookmarkEnd w:id="3690"/>
    </w:p>
    <w:p>
      <w:pPr>
        <w:pStyle w:val="BookText"/>
      </w:pPr>
      <w:r>
        <w:rPr>
          <w:rFonts w:ascii="IRNazanin" w:hAnsi="IRNazanin" w:eastAsia="IRNazanin" w:cs="IRNazanin"/>
          <w:lang w:bidi="fa-IR"/>
          <w:color w:val="111111"/>
          <w:sz w:val="28"/>
          <w:szCs w:val="28"/>
          <w:rtl/>
        </w:rPr>
        <w:t xml:space="preserve">7190: ش 1 دفتر، 2 پ- 41 پ، در انجام افتادگى دارد، نسخ سده 12. كاغذ فرنگى آهار مهره- جلد تيماج مشكى مقوايى، 99 گ 19/5 *19- 29 س 11 * 19.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59" w:name="pg20264_230281"/>
    <w:bookmarkEnd w:id="659"/>
    <w:p>
      <w:pPr>
        <w:pStyle w:val="Heading2"/>
      </w:pPr>
      <w:bookmarkStart w:id="3691" w:name="_Toc2860"/>
      <w:r>
        <w:t>مطالع الايمان</w:t>
      </w:r>
      <w:bookmarkEnd w:id="3691"/>
    </w:p>
    <w:p>
      <w:pPr>
        <w:pStyle w:val="BookText"/>
      </w:pPr>
      <w:r>
        <w:rPr>
          <w:rFonts w:ascii="IRNazanin" w:hAnsi="IRNazanin" w:eastAsia="IRNazanin" w:cs="IRNazanin"/>
          <w:lang w:bidi="fa-IR"/>
          <w:color w:val="111111"/>
          <w:sz w:val="28"/>
          <w:szCs w:val="28"/>
          <w:rtl/>
        </w:rPr>
        <w:t xml:space="preserve">مطالع الايمان: از صدرالدين قونوى است در عرفان فارسى در يك فاتحه و سه مطلع و يك خاتمه. آغاز: سپاس باد رافع حجب و هادى‌سبل را آن پادشاه و دود كه رياضت و تقوى را ارتفاع طلسمات حسى... و اين لمعه را مطالع الايمان نام نهاديم. انجام: و البغى يعظكم لعلكم تذكرون. 5535: ش 2 دفتر، 139 پ- 162 ر، نستعليق محمدعلى كرمانشاهى در 1299</w:t>
      </w:r>
    </w:p>
    <w:p>
      <w:pPr>
        <w:pStyle w:val="Heading2"/>
      </w:pPr>
      <w:bookmarkStart w:id="3692" w:name="_Toc2861"/>
      <w:r>
        <w:t>الكشاف عن حقايق غوامض التنزيل و عيون الاقاويل فى وجوه التاويل</w:t>
      </w:r>
      <w:bookmarkEnd w:id="3692"/>
    </w:p>
    <w:p>
      <w:pPr>
        <w:pStyle w:val="BookText"/>
      </w:pPr>
      <w:r>
        <w:rPr>
          <w:rFonts w:ascii="IRNazanin" w:hAnsi="IRNazanin" w:eastAsia="IRNazanin" w:cs="IRNazanin"/>
          <w:lang w:bidi="fa-IR"/>
          <w:color w:val="111111"/>
          <w:sz w:val="28"/>
          <w:szCs w:val="28"/>
          <w:rtl/>
        </w:rPr>
        <w:t xml:space="preserve">الكشاف عن حقايق غوامض التنزيل و عيون الاقاويل فى وجوه التاويل: تفسير زمخشرى معتزلى است) سپه 158: 1).</w:t>
      </w:r>
    </w:p>
    <w:p>
      <w:pPr>
        <w:pStyle w:val="Heading2"/>
      </w:pPr>
      <w:bookmarkStart w:id="3693" w:name="_Toc2862"/>
      <w:r>
        <w:t>مرقع (7)</w:t>
      </w:r>
      <w:bookmarkEnd w:id="3693"/>
    </w:p>
    <w:p>
      <w:pPr>
        <w:pStyle w:val="BookText"/>
      </w:pPr>
      <w:r>
        <w:rPr>
          <w:rFonts w:ascii="IRNazanin" w:hAnsi="IRNazanin" w:eastAsia="IRNazanin" w:cs="IRNazanin"/>
          <w:lang w:bidi="fa-IR"/>
          <w:color w:val="111111"/>
          <w:sz w:val="28"/>
          <w:szCs w:val="28"/>
          <w:rtl/>
        </w:rPr>
        <w:t xml:space="preserve">454: يك قطعه كه در آن آيه " و ان يكاد " و دعاى شب آدينه بخط نسخ آقا هاشم در زمينه زرين در جدول شنگرف و لاجورد نوشته شده و روى مقوا چسبيده است. 20/5 * 8- 31 س 10 * 15.</w:t>
      </w:r>
    </w:p>
    <w:p>
      <w:pPr>
        <w:pStyle w:val="Heading2"/>
      </w:pPr>
      <w:bookmarkStart w:id="3694" w:name="_Toc2863"/>
      <w:r>
        <w:t>مسالك الافهام فى شرح شرايع الاسلام (16)</w:t>
      </w:r>
      <w:bookmarkEnd w:id="3694"/>
    </w:p>
    <w:p>
      <w:pPr>
        <w:pStyle w:val="BookText"/>
      </w:pPr>
      <w:r>
        <w:rPr>
          <w:rFonts w:ascii="IRNazanin" w:hAnsi="IRNazanin" w:eastAsia="IRNazanin" w:cs="IRNazanin"/>
          <w:lang w:bidi="fa-IR"/>
          <w:color w:val="111111"/>
          <w:sz w:val="28"/>
          <w:szCs w:val="28"/>
          <w:rtl/>
        </w:rPr>
        <w:t xml:space="preserve">2650: سپه 454: 1.</w:t>
      </w:r>
    </w:p>
    <w:p>
      <w:pPr>
        <w:pStyle w:val="Heading2"/>
      </w:pPr>
      <w:bookmarkStart w:id="3695" w:name="_Toc2864"/>
      <w:r>
        <w:t>العلم و النطق (2)</w:t>
      </w:r>
      <w:bookmarkEnd w:id="3695"/>
    </w:p>
    <w:p>
      <w:pPr>
        <w:pStyle w:val="BookText"/>
      </w:pPr>
      <w:r>
        <w:rPr>
          <w:rFonts w:ascii="IRNazanin" w:hAnsi="IRNazanin" w:eastAsia="IRNazanin" w:cs="IRNazanin"/>
          <w:lang w:bidi="fa-IR"/>
          <w:color w:val="111111"/>
          <w:sz w:val="28"/>
          <w:szCs w:val="28"/>
          <w:rtl/>
        </w:rPr>
        <w:t xml:space="preserve">2912: ش 99 دفتر، 303 ر- 313 پ، انجام افتاده و پايان اين رساله با بيشتر رساله ديگرى كه آنهم منطقى بوده و از ابن سينا و نگارنده سطور آنرا در همين دفتر ديده بود برداشته اند و اكنون، نيست و چنين است پايان آنچه كه مانده است: الى مرتبه العشق انك انت الروف الرحيم) تمت الرساله فى غره ج 1266 / 1) شايد هم از رساله ديگرى باشد و افتادگى بيشترى در اين دفتر باشد.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60" w:name="pg20264_230282"/>
    <w:bookmarkEnd w:id="660"/>
    <w:p>
      <w:pPr>
        <w:pStyle w:val="Heading2"/>
      </w:pPr>
      <w:bookmarkStart w:id="3696" w:name="_Toc2865"/>
      <w:r>
        <w:t>شرايع الاسلام (10)</w:t>
      </w:r>
      <w:bookmarkEnd w:id="3696"/>
    </w:p>
    <w:p>
      <w:pPr>
        <w:pStyle w:val="BookText"/>
      </w:pPr>
      <w:r>
        <w:rPr>
          <w:rFonts w:ascii="IRNazanin" w:hAnsi="IRNazanin" w:eastAsia="IRNazanin" w:cs="IRNazanin"/>
          <w:lang w:bidi="fa-IR"/>
          <w:color w:val="111111"/>
          <w:sz w:val="28"/>
          <w:szCs w:val="28"/>
          <w:rtl/>
        </w:rPr>
        <w:t xml:space="preserve">6000: از آغاز تاوصيت، نستعليق سده يازدهم، عنوان شنگرف، حاشيه دارد. كاغذسپاهانى نخودى- جلد تيماج قهوه يى مقوايى، 17 * 15- 26 س 8 * 15/5.</w:t>
      </w:r>
    </w:p>
    <w:p>
      <w:pPr>
        <w:pStyle w:val="Heading2"/>
      </w:pPr>
      <w:bookmarkStart w:id="3697" w:name="_Toc2866"/>
      <w:r>
        <w:t>مدارك الاحكام فى شرح شرايع الاسلام (7)</w:t>
      </w:r>
      <w:bookmarkEnd w:id="3697"/>
    </w:p>
    <w:p>
      <w:pPr>
        <w:pStyle w:val="BookText"/>
      </w:pPr>
      <w:r>
        <w:rPr>
          <w:rFonts w:ascii="IRNazanin" w:hAnsi="IRNazanin" w:eastAsia="IRNazanin" w:cs="IRNazanin"/>
          <w:lang w:bidi="fa-IR"/>
          <w:color w:val="111111"/>
          <w:sz w:val="28"/>
          <w:szCs w:val="28"/>
          <w:rtl/>
        </w:rPr>
        <w:t xml:space="preserve">8191: نيمه يكم بخط نستعليق ملك محمد بن محمد حسين قاينى در شنبه 24 رمضان 1057 =) 159) و متن شنگرف، نيمه دوم نستعليق محمد طاهر بن محمد تقى در آدينه 6 ج 1072 /2 عنوان، و نشان شنگرف، جدول نيمه دوم هم شنگرف، با نسخه شيخ نصير الدين العودى البحرانى مقابله شده و بخط مصنف تصحيح گرديد، مالك عبد الله بن حسن گيلانى رشتى در 1113 و محمد مومن بن ملا فولاد مشهدى. كاغذ سپاهانى- جلد تيماج قهوه اى ضربى مقوايى، 435 گ 19 * 32- ج 1، 23 س 11 * 20 و ج 2، 25 س 11 * 23.</w:t>
      </w:r>
    </w:p>
    <w:p>
      <w:pPr>
        <w:pStyle w:val="Heading2"/>
      </w:pPr>
      <w:bookmarkStart w:id="3698" w:name="_Toc2867"/>
      <w:r>
        <w:t>نزهه النواظر و تنبيه الخواطر (5)</w:t>
      </w:r>
      <w:bookmarkEnd w:id="3698"/>
    </w:p>
    <w:p>
      <w:pPr>
        <w:pStyle w:val="BookText"/>
      </w:pPr>
      <w:r>
        <w:rPr>
          <w:rFonts w:ascii="IRNazanin" w:hAnsi="IRNazanin" w:eastAsia="IRNazanin" w:cs="IRNazanin"/>
          <w:lang w:bidi="fa-IR"/>
          <w:color w:val="111111"/>
          <w:sz w:val="28"/>
          <w:szCs w:val="28"/>
          <w:rtl/>
        </w:rPr>
        <w:t xml:space="preserve">5734: نسخ حسين بن على محمد بن على بن محمد، از سده دوازدهم، عنوانها و نشانها شنگرف. كاغذ فرنگى- جلد تيماج مشكى‌مقوايى يك طرف افتاده، گ 15 *21، 16 س 11 * 15.</w:t>
      </w:r>
    </w:p>
    <w:p>
      <w:pPr>
        <w:pStyle w:val="Heading2"/>
      </w:pPr>
      <w:bookmarkStart w:id="3699" w:name="_Toc2868"/>
      <w:r>
        <w:t>منطق الطير (2)</w:t>
      </w:r>
      <w:bookmarkEnd w:id="3699"/>
    </w:p>
    <w:p>
      <w:pPr>
        <w:pStyle w:val="BookText"/>
      </w:pPr>
      <w:r>
        <w:rPr>
          <w:rFonts w:ascii="IRNazanin" w:hAnsi="IRNazanin" w:eastAsia="IRNazanin" w:cs="IRNazanin"/>
          <w:lang w:bidi="fa-IR"/>
          <w:color w:val="111111"/>
          <w:sz w:val="28"/>
          <w:szCs w:val="28"/>
          <w:rtl/>
        </w:rPr>
        <w:t xml:space="preserve">349: ش 1 دفتر، نستعليق 901 در دو ستون با عنوانهاى شنگرف. كاغذ سمرقندى جلد تيماج سرخ ضربى مقوايى، 160 گ 13 * 16- 20 س 7 * 14.</w:t>
      </w:r>
    </w:p>
    <w:p>
      <w:pPr>
        <w:pStyle w:val="Heading2"/>
      </w:pPr>
      <w:bookmarkStart w:id="3700" w:name="_Toc2869"/>
      <w:r>
        <w:t>مثنوى (9)</w:t>
      </w:r>
      <w:bookmarkEnd w:id="3700"/>
    </w:p>
    <w:p>
      <w:pPr>
        <w:pStyle w:val="BookText"/>
      </w:pPr>
      <w:r>
        <w:rPr>
          <w:rFonts w:ascii="IRNazanin" w:hAnsi="IRNazanin" w:eastAsia="IRNazanin" w:cs="IRNazanin"/>
          <w:lang w:bidi="fa-IR"/>
          <w:color w:val="111111"/>
          <w:sz w:val="28"/>
          <w:szCs w:val="28"/>
          <w:rtl/>
        </w:rPr>
        <w:t xml:space="preserve">227: نستعليق در متن و حاشيه كه در 28 رمضان 1263 نوشته شده است. دو ستون در متن و يك ستون در حاشيه است، سرلوح در 1 پ، 62 پ، 118 پ، 249 پ، 317 پ هست. كاغذ فرنگى- جلد تيماج سرخ ضربى مقوايى، 392 گ 21 * 17- 31 س 13 * 23.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61" w:name="pg20264_230283"/>
    <w:bookmarkEnd w:id="661"/>
    <w:p>
      <w:pPr>
        <w:pStyle w:val="Heading2"/>
      </w:pPr>
      <w:bookmarkStart w:id="3701" w:name="_Toc2870"/>
      <w:r>
        <w:t>ابيات فاخره</w:t>
      </w:r>
      <w:bookmarkEnd w:id="3701"/>
    </w:p>
    <w:p>
      <w:pPr>
        <w:pStyle w:val="BookText"/>
      </w:pPr>
      <w:r>
        <w:rPr>
          <w:rFonts w:ascii="IRNazanin" w:hAnsi="IRNazanin" w:eastAsia="IRNazanin" w:cs="IRNazanin"/>
          <w:lang w:bidi="fa-IR"/>
          <w:color w:val="111111"/>
          <w:sz w:val="28"/>
          <w:szCs w:val="28"/>
          <w:rtl/>
        </w:rPr>
        <w:t xml:space="preserve">3- ابيات فاخره در علم مناظره بفارسى. هزاران حمد گويم خالقى را كه هست از جسم و از جوهر مبرا مقيم گوشه عزلت بديعا لقى من ربه الحسنى سريعا خود ناظم در سلخ ع 1319/1 تحرير كرده است، 17 پ- 19 ر.</w:t>
      </w:r>
    </w:p>
    <w:p>
      <w:pPr>
        <w:pStyle w:val="BookText"/>
      </w:pPr>
      <w:r>
        <w:rPr>
          <w:rFonts w:ascii="IRNazanin" w:hAnsi="IRNazanin" w:eastAsia="IRNazanin" w:cs="IRNazanin"/>
          <w:lang w:bidi="fa-IR"/>
          <w:color w:val="111111"/>
          <w:sz w:val="28"/>
          <w:szCs w:val="28"/>
          <w:rtl/>
        </w:rPr>
        <w:t xml:space="preserve">رساله هاى شهرستانى: در نسخه ش 5087 اين كتابخانه هشت رساله از هبه الدين محمد على بن محسن بن مرتضى بن محمد بن مير سيدعلى كبير حسينى حائرى شهرستانى وزير فرهنگ پيشين عراق هست كه اينك مى شناسيم: 5087: بخط نسخ خود هبه الدين شهرستانى در نجف در 1318، كاغذ فرنگى- جلد تيماج سرخ مقوايى ضربى، 74 گ 11 * 11- 16 س 7/5 * 11/5</w:t>
      </w:r>
    </w:p>
    <w:p>
      <w:pPr>
        <w:pStyle w:val="Heading2"/>
      </w:pPr>
      <w:bookmarkStart w:id="3702" w:name="_Toc2871"/>
      <w:r>
        <w:t>مشرق الشمسين و اكسير العارفين (1)</w:t>
      </w:r>
      <w:bookmarkEnd w:id="3702"/>
    </w:p>
    <w:p>
      <w:pPr>
        <w:pStyle w:val="BookText"/>
      </w:pPr>
      <w:r>
        <w:rPr>
          <w:rFonts w:ascii="IRNazanin" w:hAnsi="IRNazanin" w:eastAsia="IRNazanin" w:cs="IRNazanin"/>
          <w:lang w:bidi="fa-IR"/>
          <w:color w:val="111111"/>
          <w:sz w:val="28"/>
          <w:szCs w:val="28"/>
          <w:rtl/>
        </w:rPr>
        <w:t xml:space="preserve">2669: سپه 524: 1.</w:t>
      </w:r>
    </w:p>
    <w:p>
      <w:pPr>
        <w:pStyle w:val="Heading2"/>
      </w:pPr>
      <w:bookmarkStart w:id="3703" w:name="_Toc2872"/>
      <w:r>
        <w:t>العلم و النطق</w:t>
      </w:r>
      <w:bookmarkEnd w:id="3703"/>
    </w:p>
    <w:p>
      <w:pPr>
        <w:pStyle w:val="BookText"/>
      </w:pPr>
      <w:r>
        <w:rPr>
          <w:rFonts w:ascii="IRNazanin" w:hAnsi="IRNazanin" w:eastAsia="IRNazanin" w:cs="IRNazanin"/>
          <w:lang w:bidi="fa-IR"/>
          <w:color w:val="111111"/>
          <w:sz w:val="28"/>
          <w:szCs w:val="28"/>
          <w:rtl/>
        </w:rPr>
        <w:t xml:space="preserve">العلم و النطق بروكلمن و قنواتى آنرا بابن سينا نسبت داده اند و ترجمه اى از اين كتاب به بابا افضل منسوب است و شايد عربى نيز از وى‌باشد. چنانكه درباره مدارج الكمال همين كار را كرده است مهدوى ش 188- فهرست دانشگاه 2406: 6). آغاز: بسمله. لله الحمد و به التوفيق... و بعد فان عزيمتنا فى هذه الرساله ذكر حاله.</w:t>
      </w:r>
    </w:p>
    <w:p>
      <w:pPr>
        <w:pStyle w:val="Heading2"/>
      </w:pPr>
      <w:bookmarkStart w:id="3704" w:name="_Toc2873"/>
      <w:r>
        <w:t>مواهب عليه (3)</w:t>
      </w:r>
      <w:bookmarkEnd w:id="3704"/>
    </w:p>
    <w:p>
      <w:pPr>
        <w:pStyle w:val="BookText"/>
      </w:pPr>
      <w:r>
        <w:rPr>
          <w:rFonts w:ascii="IRNazanin" w:hAnsi="IRNazanin" w:eastAsia="IRNazanin" w:cs="IRNazanin"/>
          <w:lang w:bidi="fa-IR"/>
          <w:color w:val="111111"/>
          <w:sz w:val="28"/>
          <w:szCs w:val="28"/>
          <w:rtl/>
        </w:rPr>
        <w:t xml:space="preserve">1943: سپه 181: 1.</w:t>
      </w:r>
    </w:p>
    <w:p>
      <w:pPr>
        <w:pStyle w:val="Heading2"/>
      </w:pPr>
      <w:bookmarkStart w:id="3705" w:name="_Toc2874"/>
      <w:r>
        <w:t>الصواعق المحرقه فى الر على اهل البدع و الزندقه</w:t>
      </w:r>
      <w:bookmarkEnd w:id="3705"/>
    </w:p>
    <w:p>
      <w:pPr>
        <w:pStyle w:val="BookText"/>
      </w:pPr>
      <w:r>
        <w:rPr>
          <w:rFonts w:ascii="IRNazanin" w:hAnsi="IRNazanin" w:eastAsia="IRNazanin" w:cs="IRNazanin"/>
          <w:lang w:bidi="fa-IR"/>
          <w:color w:val="111111"/>
          <w:sz w:val="28"/>
          <w:szCs w:val="28"/>
          <w:rtl/>
        </w:rPr>
        <w:t xml:space="preserve">الصواعق المحرقه فى الر على اهل البدع و الزندقه: ابن حجر شهاب الدين احمد بن حجر ، در مصر بسال 1308 بچاپ رسيده است. نسخه ما تتمه اى را كه ابن حجر پس از 14 سال از تاليف در مناقب اهل بيت از روى كتاب حافظ سخاوى بر آن افزوده است و همچنان خاتمه و باب آخر) ص 161- 138) چاپى را ندارد. قاضى نور الله "صوارم مهرقه " را در پاسخ باين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62" w:name="pg20264_230284"/>
    <w:bookmarkEnd w:id="662"/>
    <w:p>
      <w:pPr>
        <w:pStyle w:val="BookText"/>
      </w:pPr>
      <w:r>
        <w:rPr>
          <w:rFonts w:ascii="IRNazanin" w:hAnsi="IRNazanin" w:eastAsia="IRNazanin" w:cs="IRNazanin"/>
          <w:lang w:bidi="fa-IR"/>
          <w:color w:val="111111"/>
          <w:sz w:val="28"/>
          <w:szCs w:val="28"/>
          <w:rtl/>
        </w:rPr>
        <w:t xml:space="preserve">كتاب نگاشته و آن در 1327 ش در تهران چاپ شده است. آغاز: الحمد لله الذى خص نبيه محمدا عليه السلام باصحاب النجوم و اوجب على الكافه تعظيمهم. انجام: و كما غفل عن ذكرك و ذكره الغافلون آمين يا رب العالمين الى يوم الدين. 1783: نسخ سده 10، عنوان درشت تر، نشانها شنگرف. كاغذ سمرقندى نخودى- جلد تيماج مشكى ضربى يك لا، 122 گ 16/5 *22، 20 *16/59.</w:t>
      </w:r>
    </w:p>
    <w:p>
      <w:pPr>
        <w:pStyle w:val="Heading2"/>
      </w:pPr>
      <w:bookmarkStart w:id="3706" w:name="_Toc2875"/>
      <w:r>
        <w:t>سى فصل</w:t>
      </w:r>
      <w:bookmarkEnd w:id="3706"/>
    </w:p>
    <w:p>
      <w:pPr>
        <w:pStyle w:val="BookText"/>
      </w:pPr>
      <w:r>
        <w:rPr>
          <w:rFonts w:ascii="IRNazanin" w:hAnsi="IRNazanin" w:eastAsia="IRNazanin" w:cs="IRNazanin"/>
          <w:lang w:bidi="fa-IR"/>
          <w:color w:val="111111"/>
          <w:sz w:val="28"/>
          <w:szCs w:val="28"/>
          <w:rtl/>
        </w:rPr>
        <w:t xml:space="preserve">سى فصل، در اين رساله جداولى چند بر رساله سى فصل خواجه طوسى افزوده شده است و كار مولاناعبد الصمد است، در سرگذشت طوسى) مدرس 225) از اين ياد نشده است. آغاز: امداد شكر و سپاس و اعداد حمد بى قياس حضرت جليل آفريدگارى را... و بعد از حمدبارى... پوشيده نيست كه معرفت علم نجوم... خدمت مولانا لاعظم... خواجه نصير الدين محمد طوسى... اين مختصريست كه انشاء كرد در موسوم به " سى فصل " در معرفت تقويم و خدمت مولانا... عبدالصمد عبارت و الفاظ و تعريفات اين كتابرا جداولى چند كه قابل هر محل و موضعى بود مستزاد كرد. انجام: و برين قياس و ما درين مختصر باين قدر اختصار كرديم، پس اگر كسى زياده ازين خواهد با كتب اين علم رجوع كند. 7421: ش1 دفتر، 1 پ- 20 ر، نستعليق يكشنبه 21 ج / 12311، عنوان و جدول و نشان شنگرف. كاغذ فرنگى سفيد آهار مهره- جلد تيماج مشكى يك لا، 121 گ 15 * 17- 27 س 9 * 14.</w:t>
      </w:r>
    </w:p>
    <w:p>
      <w:pPr>
        <w:pStyle w:val="Heading2"/>
      </w:pPr>
      <w:bookmarkStart w:id="3707" w:name="_Toc2876"/>
      <w:r>
        <w:t>من لايحضره الفقيه (كتاب-) (3)</w:t>
      </w:r>
      <w:bookmarkEnd w:id="3707"/>
    </w:p>
    <w:p>
      <w:pPr>
        <w:pStyle w:val="BookText"/>
      </w:pPr>
      <w:r>
        <w:rPr>
          <w:rFonts w:ascii="IRNazanin" w:hAnsi="IRNazanin" w:eastAsia="IRNazanin" w:cs="IRNazanin"/>
          <w:lang w:bidi="fa-IR"/>
          <w:color w:val="111111"/>
          <w:sz w:val="28"/>
          <w:szCs w:val="28"/>
          <w:rtl/>
        </w:rPr>
        <w:t xml:space="preserve">61 صدر: از قضايا و احكام تا پايان مشيخه، نسخ نذر على بن امير على تبريزى در شوال 1073، عنوانها و نشانها شنگرف، كمى حاشيه دارد، وقف محمد شفيع در 1232. كاغذ فرنگى سفيد- جلد تيماج سبز، 317 گ 19/5 * 17- 30 س 11/5 * 20/5.</w:t>
      </w:r>
    </w:p>
    <w:p>
      <w:pPr>
        <w:pStyle w:val="Heading2"/>
      </w:pPr>
      <w:bookmarkStart w:id="3708" w:name="_Toc2877"/>
      <w:r>
        <w:t>مفاتيح الغيب (1)</w:t>
      </w:r>
      <w:bookmarkEnd w:id="3708"/>
    </w:p>
    <w:p>
      <w:pPr>
        <w:pStyle w:val="BookText"/>
      </w:pPr>
      <w:r>
        <w:rPr>
          <w:rFonts w:ascii="IRNazanin" w:hAnsi="IRNazanin" w:eastAsia="IRNazanin" w:cs="IRNazanin"/>
          <w:lang w:bidi="fa-IR"/>
          <w:color w:val="111111"/>
          <w:sz w:val="28"/>
          <w:szCs w:val="28"/>
          <w:rtl/>
        </w:rPr>
        <w:t xml:space="preserve">1984: سپه 57: 1، در دوشنبه 20 ج 669/1 نوشته شده و در هامش آغاز نسخه تاريخ 691 هم ديده مى شود.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63" w:name="pg20264_230285"/>
    <w:bookmarkEnd w:id="663"/>
    <w:p>
      <w:pPr>
        <w:pStyle w:val="Heading2"/>
      </w:pPr>
      <w:bookmarkStart w:id="3709" w:name="_Toc2878"/>
      <w:r>
        <w:t>سئوال و جواب:</w:t>
      </w:r>
      <w:bookmarkEnd w:id="3709"/>
    </w:p>
    <w:p>
      <w:pPr>
        <w:pStyle w:val="BookText"/>
      </w:pPr>
      <w:r>
        <w:rPr>
          <w:rFonts w:ascii="IRNazanin" w:hAnsi="IRNazanin" w:eastAsia="IRNazanin" w:cs="IRNazanin"/>
          <w:lang w:bidi="fa-IR"/>
          <w:color w:val="111111"/>
          <w:sz w:val="28"/>
          <w:szCs w:val="28"/>
          <w:rtl/>
        </w:rPr>
        <w:t xml:space="preserve">سئوال و جواب: 2333: ش 1 دفتر،) سپه 409: 1) ش 2 ذخيره است.</w:t>
      </w:r>
    </w:p>
    <w:p>
      <w:pPr>
        <w:pStyle w:val="Heading2"/>
      </w:pPr>
      <w:bookmarkStart w:id="3710" w:name="_Toc2879"/>
      <w:r>
        <w:t>لوامع الاسرار فى شرح مطالع الانوار (2)</w:t>
      </w:r>
      <w:bookmarkEnd w:id="3710"/>
    </w:p>
    <w:p>
      <w:pPr>
        <w:pStyle w:val="BookText"/>
      </w:pPr>
      <w:r>
        <w:rPr>
          <w:rFonts w:ascii="IRNazanin" w:hAnsi="IRNazanin" w:eastAsia="IRNazanin" w:cs="IRNazanin"/>
          <w:lang w:bidi="fa-IR"/>
          <w:color w:val="111111"/>
          <w:sz w:val="28"/>
          <w:szCs w:val="28"/>
          <w:rtl/>
        </w:rPr>
        <w:t xml:space="preserve">2999: نستعليق 1 محرم 1068، مالك رفيع مولوى خلخالى، در قزوين در 1242. كاغذ فرنگى سفيد- جلد تيماج حنايى ضربى‌مقوايى، 242 گ 15 * 19- 26/5 س 9 *18.</w:t>
      </w:r>
    </w:p>
    <w:p>
      <w:pPr>
        <w:pStyle w:val="Heading2"/>
      </w:pPr>
      <w:bookmarkStart w:id="3711" w:name="_Toc2880"/>
      <w:r>
        <w:t>شرح نصاب</w:t>
      </w:r>
      <w:bookmarkEnd w:id="3711"/>
    </w:p>
    <w:p>
      <w:pPr>
        <w:pStyle w:val="BookText"/>
      </w:pPr>
      <w:r>
        <w:rPr>
          <w:rFonts w:ascii="IRNazanin" w:hAnsi="IRNazanin" w:eastAsia="IRNazanin" w:cs="IRNazanin"/>
          <w:lang w:bidi="fa-IR"/>
          <w:color w:val="111111"/>
          <w:sz w:val="28"/>
          <w:szCs w:val="28"/>
          <w:rtl/>
        </w:rPr>
        <w:t xml:space="preserve">شرح نصاب: شرحى است بر نصاب فراهانى متن بفارسى و شرح بعربى است مانند شرح اين الفقيه ليكن جز آنست) فرهنگنامه هاى‌عربى بفارسى ص 268). آغاز: بسمله. من البدايه و النهايه... و نعم الوكيل و نجوم و حساب و نحو و ادوات قول المقرر ره) سفيد (افتتح كتابه بالمصراع من اول الامر الى انه منظوم و هذا النوع عند علماء المعانى براعه الاستهلال. 6630: ش 1 دفتر، 1 پ- 8 پ. انجام افتاده: الهشاشه بضم الهاء و الشى‌ء... و الخسار الخساره بمعنى قوله. شعرهاى نصاب نوشته نشده و سفيد گذارده است،و پس از آن ايساغوجى‌است. كاغذ سپاهانى سفيد- جلد مقوا، 15 گ 13 * 11- 21 س 6/5 * 12.</w:t>
      </w:r>
    </w:p>
    <w:p>
      <w:pPr>
        <w:pStyle w:val="Heading2"/>
      </w:pPr>
      <w:bookmarkStart w:id="3712" w:name="_Toc2881"/>
      <w:r>
        <w:t>الكافى (30)</w:t>
      </w:r>
      <w:bookmarkEnd w:id="3712"/>
    </w:p>
    <w:p>
      <w:pPr>
        <w:pStyle w:val="BookText"/>
      </w:pPr>
      <w:r>
        <w:rPr>
          <w:rFonts w:ascii="IRNazanin" w:hAnsi="IRNazanin" w:eastAsia="IRNazanin" w:cs="IRNazanin"/>
          <w:lang w:bidi="fa-IR"/>
          <w:color w:val="111111"/>
          <w:sz w:val="28"/>
          <w:szCs w:val="28"/>
          <w:rtl/>
        </w:rPr>
        <w:t xml:space="preserve">5491: ش 1 دفتر، 2 پ- 37 ر، نستعليق سده دوازدهم، تنها بخشى از روضه كافى است، پس از آن عيون اخبار الرضا است. كاغذ سپاهانى- جلد تيماج مشكى يك لا، 100 گ13 * 19- 20 س 8 * 16.</w:t>
      </w:r>
    </w:p>
    <w:p>
      <w:pPr>
        <w:pStyle w:val="Heading2"/>
      </w:pPr>
      <w:bookmarkStart w:id="3713" w:name="_Toc2882"/>
      <w:r>
        <w:t>مراح الارواح (1)</w:t>
      </w:r>
      <w:bookmarkEnd w:id="3713"/>
    </w:p>
    <w:p>
      <w:pPr>
        <w:pStyle w:val="BookText"/>
      </w:pPr>
      <w:r>
        <w:rPr>
          <w:rFonts w:ascii="IRNazanin" w:hAnsi="IRNazanin" w:eastAsia="IRNazanin" w:cs="IRNazanin"/>
          <w:lang w:bidi="fa-IR"/>
          <w:color w:val="111111"/>
          <w:sz w:val="28"/>
          <w:szCs w:val="28"/>
          <w:rtl/>
        </w:rPr>
        <w:t xml:space="preserve">3099: ش 2 دفتر، 49 پ- 103 پ، سپه 394: 2.</w:t>
      </w:r>
    </w:p>
    <w:p>
      <w:pPr>
        <w:pStyle w:val="Heading2"/>
      </w:pPr>
      <w:bookmarkStart w:id="3714" w:name="_Toc2883"/>
      <w:r>
        <w:t>رساله هاى احسائى (19)</w:t>
      </w:r>
      <w:bookmarkEnd w:id="3714"/>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64" w:name="pg20264_230286"/>
    <w:bookmarkEnd w:id="664"/>
    <w:p>
      <w:pPr>
        <w:pStyle w:val="BookText"/>
      </w:pPr>
      <w:r>
        <w:rPr>
          <w:rFonts w:ascii="IRNazanin" w:hAnsi="IRNazanin" w:eastAsia="IRNazanin" w:cs="IRNazanin"/>
          <w:lang w:bidi="fa-IR"/>
          <w:color w:val="111111"/>
          <w:sz w:val="28"/>
          <w:szCs w:val="28"/>
          <w:rtl/>
        </w:rPr>
        <w:t xml:space="preserve">(19) جواب و سئوال يا پاسخ سه پرسش شيخ كاظم بن على نقى سمنانى. 2765: ش 14 دفتر، 160 پ- 162 ر.</w:t>
      </w:r>
    </w:p>
    <w:p>
      <w:pPr>
        <w:pStyle w:val="Heading2"/>
      </w:pPr>
      <w:bookmarkStart w:id="3715" w:name="_Toc2884"/>
      <w:r>
        <w:t>سلافه العصر فى محاسن الشعراء بكل مصر (3)</w:t>
      </w:r>
      <w:bookmarkEnd w:id="3715"/>
    </w:p>
    <w:p>
      <w:pPr>
        <w:pStyle w:val="BookText"/>
      </w:pPr>
      <w:r>
        <w:rPr>
          <w:rFonts w:ascii="IRNazanin" w:hAnsi="IRNazanin" w:eastAsia="IRNazanin" w:cs="IRNazanin"/>
          <w:lang w:bidi="fa-IR"/>
          <w:color w:val="111111"/>
          <w:sz w:val="28"/>
          <w:szCs w:val="28"/>
          <w:rtl/>
        </w:rPr>
        <w:t xml:space="preserve">3317: آغاز قسم سوم تا پايان، نسخ پنجشنبه 26 رجب 1113، در پايان سه نامه است. 1- براى تملك روستاى " سيس ". 2- نامه اى به روم. 3- تقليد فى الفتوح. (147 پ- 153 ر (مالك اعتضاد السلطنه در 1291. كاغذ فرنگى- جلد تيماج مشكى مقوايى، 157 گ 13/5 * 19- 21/5 س 6/5 * 14/5.</w:t>
      </w:r>
    </w:p>
    <w:p>
      <w:pPr>
        <w:pStyle w:val="Heading2"/>
      </w:pPr>
      <w:bookmarkStart w:id="3716" w:name="_Toc2885"/>
      <w:r>
        <w:t>الفوائد الصمديه (8)</w:t>
      </w:r>
      <w:bookmarkEnd w:id="3716"/>
    </w:p>
    <w:p>
      <w:pPr>
        <w:pStyle w:val="BookText"/>
      </w:pPr>
      <w:r>
        <w:rPr>
          <w:rFonts w:ascii="IRNazanin" w:hAnsi="IRNazanin" w:eastAsia="IRNazanin" w:cs="IRNazanin"/>
          <w:lang w:bidi="fa-IR"/>
          <w:color w:val="111111"/>
          <w:sz w:val="28"/>
          <w:szCs w:val="28"/>
          <w:rtl/>
        </w:rPr>
        <w:t xml:space="preserve">6932: نسخ پنجشنبه 4 ذ ق 1345 در كربلا، عنوانهاشنگرف، حواشى دارد، نيمى از نسخه با جدول شنگرف. كاغذ فرنگى سفيد- جلد تيماج حنائى مقوا ضربى، 72 گ 12 * 7 18 س 18، * 11.</w:t>
      </w:r>
    </w:p>
    <w:p>
      <w:pPr>
        <w:pStyle w:val="Heading2"/>
      </w:pPr>
      <w:bookmarkStart w:id="3717" w:name="_Toc2886"/>
      <w:r>
        <w:t>كنز اللغات (1)</w:t>
      </w:r>
      <w:bookmarkEnd w:id="3717"/>
    </w:p>
    <w:p>
      <w:pPr>
        <w:pStyle w:val="BookText"/>
      </w:pPr>
      <w:r>
        <w:rPr>
          <w:rFonts w:ascii="IRNazanin" w:hAnsi="IRNazanin" w:eastAsia="IRNazanin" w:cs="IRNazanin"/>
          <w:lang w:bidi="fa-IR"/>
          <w:color w:val="111111"/>
          <w:sz w:val="28"/>
          <w:szCs w:val="28"/>
          <w:rtl/>
        </w:rPr>
        <w:t xml:space="preserve">107: شماره يكم دفتر، سپه 253: 2، شماره دوم آن حمد و ثناى وطواط است.</w:t>
      </w:r>
    </w:p>
    <w:p>
      <w:pPr>
        <w:pStyle w:val="Heading2"/>
      </w:pPr>
      <w:bookmarkStart w:id="3718" w:name="_Toc2887"/>
      <w:r>
        <w:t>كشكول</w:t>
      </w:r>
      <w:bookmarkEnd w:id="3718"/>
    </w:p>
    <w:p>
      <w:pPr>
        <w:pStyle w:val="BookText"/>
      </w:pPr>
      <w:r>
        <w:rPr>
          <w:rFonts w:ascii="IRNazanin" w:hAnsi="IRNazanin" w:eastAsia="IRNazanin" w:cs="IRNazanin"/>
          <w:lang w:bidi="fa-IR"/>
          <w:color w:val="111111"/>
          <w:sz w:val="28"/>
          <w:szCs w:val="28"/>
          <w:rtl/>
        </w:rPr>
        <w:t xml:space="preserve">كشكول: در آغاز نامه هاى پيغمبر)ص(و على علیه السلام است بنقل از ابن ابى الحديد در شرح نهج و ديگران، در جانور شناسى و نجوم و فلسفه و مطاعن خلفاء و طب و تاريخ و ادب است. 5395: نسخ سده 12، بند بند است و پايان آنهم هم سفيد گذارده شده است. كاغذ اصفهانى‌سفيد- جلد تيماج مشكى مقوايى، 338 گ 17/5 * 21- 30 س 9/5 * 18.</w:t>
      </w:r>
    </w:p>
    <w:p>
      <w:pPr>
        <w:pStyle w:val="Heading2"/>
      </w:pPr>
      <w:bookmarkStart w:id="3719" w:name="_Toc2888"/>
      <w:r>
        <w:t>هفت اقليم (3)</w:t>
      </w:r>
      <w:bookmarkEnd w:id="3719"/>
    </w:p>
    <w:p>
      <w:pPr>
        <w:pStyle w:val="BookText"/>
      </w:pPr>
      <w:r>
        <w:rPr>
          <w:rFonts w:ascii="IRNazanin" w:hAnsi="IRNazanin" w:eastAsia="IRNazanin" w:cs="IRNazanin"/>
          <w:lang w:bidi="fa-IR"/>
          <w:color w:val="111111"/>
          <w:sz w:val="28"/>
          <w:szCs w:val="28"/>
          <w:rtl/>
        </w:rPr>
        <w:t xml:space="preserve">2734: سپه 485: 2.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65" w:name="pg20264_230287"/>
    <w:bookmarkEnd w:id="665"/>
    <w:p>
      <w:pPr>
        <w:pStyle w:val="Heading2"/>
      </w:pPr>
      <w:bookmarkStart w:id="3720" w:name="_Toc2889"/>
      <w:r>
        <w:t>گلشن راز (1)</w:t>
      </w:r>
      <w:bookmarkEnd w:id="3720"/>
    </w:p>
    <w:p>
      <w:pPr>
        <w:pStyle w:val="BookText"/>
      </w:pPr>
      <w:r>
        <w:rPr>
          <w:rFonts w:ascii="IRNazanin" w:hAnsi="IRNazanin" w:eastAsia="IRNazanin" w:cs="IRNazanin"/>
          <w:lang w:bidi="fa-IR"/>
          <w:color w:val="111111"/>
          <w:sz w:val="28"/>
          <w:szCs w:val="28"/>
          <w:rtl/>
        </w:rPr>
        <w:t xml:space="preserve">233: ش 2 دفتر، 302 پ- 312 پ، بهمان خط شماره يكم آن و مورخ 1250، حواشى دارد با نشانه هدايت.</w:t>
      </w:r>
    </w:p>
    <w:p>
      <w:pPr>
        <w:pStyle w:val="Heading2"/>
      </w:pPr>
      <w:bookmarkStart w:id="3721" w:name="_Toc2890"/>
      <w:r>
        <w:t>النهايه فى غريب الحديث و الخبر (2)</w:t>
      </w:r>
      <w:bookmarkEnd w:id="3721"/>
    </w:p>
    <w:p>
      <w:pPr>
        <w:pStyle w:val="BookText"/>
      </w:pPr>
      <w:r>
        <w:rPr>
          <w:rFonts w:ascii="IRNazanin" w:hAnsi="IRNazanin" w:eastAsia="IRNazanin" w:cs="IRNazanin"/>
          <w:lang w:bidi="fa-IR"/>
          <w:color w:val="111111"/>
          <w:sz w:val="28"/>
          <w:szCs w:val="28"/>
          <w:rtl/>
        </w:rPr>
        <w:t xml:space="preserve">249 صدر: نسخه از حرف صاد با همزه است تا پايان بخط نسخ سده 11، با عنوان ها و نشانهاى شنگرف، صفحات در دو جدول بزرگ و كوچك لاجورد و زر و شنگرف، دو برگ آغاز حاشيه سازى شده، سرلوح بزر و لاجورد است، وقف محمد شفيع. كاغذ سپاهانى نخودى- جلد تيماج مشكى مقوايى، 407 گ 16 * 21- 28 س 7/5 * 18/5.</w:t>
      </w:r>
    </w:p>
    <w:p>
      <w:pPr>
        <w:pStyle w:val="Heading2"/>
      </w:pPr>
      <w:bookmarkStart w:id="3722" w:name="_Toc2891"/>
      <w:r>
        <w:t>نهج المسترشدين الى اصول الدين (1)</w:t>
      </w:r>
      <w:bookmarkEnd w:id="3722"/>
    </w:p>
    <w:p>
      <w:pPr>
        <w:pStyle w:val="BookText"/>
      </w:pPr>
      <w:r>
        <w:rPr>
          <w:rFonts w:ascii="IRNazanin" w:hAnsi="IRNazanin" w:eastAsia="IRNazanin" w:cs="IRNazanin"/>
          <w:lang w:bidi="fa-IR"/>
          <w:color w:val="111111"/>
          <w:sz w:val="28"/>
          <w:szCs w:val="28"/>
          <w:rtl/>
        </w:rPr>
        <w:t xml:space="preserve">5116: ش 3 دفتر، 1033 پ- 165 ر، نستعليق ابن محمد القاضى نويسنده ش 2 در 24 ج 1257 1، 15 س.</w:t>
      </w:r>
    </w:p>
    <w:p>
      <w:pPr>
        <w:pStyle w:val="Heading2"/>
      </w:pPr>
      <w:bookmarkStart w:id="3723" w:name="_Toc2892"/>
      <w:r>
        <w:t>منيه اللبيب فى شرح التهذيب (2)</w:t>
      </w:r>
      <w:bookmarkEnd w:id="3723"/>
    </w:p>
    <w:p>
      <w:pPr>
        <w:pStyle w:val="BookText"/>
      </w:pPr>
      <w:r>
        <w:rPr>
          <w:rFonts w:ascii="IRNazanin" w:hAnsi="IRNazanin" w:eastAsia="IRNazanin" w:cs="IRNazanin"/>
          <w:lang w:bidi="fa-IR"/>
          <w:color w:val="111111"/>
          <w:sz w:val="28"/>
          <w:szCs w:val="28"/>
          <w:rtl/>
        </w:rPr>
        <w:t xml:space="preserve">8335: اين نسخه ديباچه را ندارد، بنسخ يوسف بن سيد عباس بن يوسف بن عبدالله حسينى در آدينه 13 ع 1234/1. كاغذ فرنگى سفيد- جلد تيماج مشكى مقوايى، 232 گ 15 * 9- 25 * 19.</w:t>
      </w:r>
    </w:p>
    <w:p>
      <w:pPr>
        <w:pStyle w:val="Heading2"/>
      </w:pPr>
      <w:bookmarkStart w:id="3724" w:name="_Toc2893"/>
      <w:r>
        <w:t>نهج البلاغه (6)</w:t>
      </w:r>
      <w:bookmarkEnd w:id="3724"/>
    </w:p>
    <w:p>
      <w:pPr>
        <w:pStyle w:val="BookText"/>
      </w:pPr>
      <w:r>
        <w:rPr>
          <w:rFonts w:ascii="IRNazanin" w:hAnsi="IRNazanin" w:eastAsia="IRNazanin" w:cs="IRNazanin"/>
          <w:lang w:bidi="fa-IR"/>
          <w:color w:val="111111"/>
          <w:sz w:val="28"/>
          <w:szCs w:val="28"/>
          <w:rtl/>
        </w:rPr>
        <w:t xml:space="preserve">3085: سپه 155: 2.</w:t>
      </w:r>
    </w:p>
    <w:p>
      <w:pPr>
        <w:pStyle w:val="Heading2"/>
      </w:pPr>
      <w:bookmarkStart w:id="3725" w:name="_Toc2894"/>
      <w:r>
        <w:t>الصحيفه السجاديه (4)</w:t>
      </w:r>
      <w:bookmarkEnd w:id="3725"/>
    </w:p>
    <w:p>
      <w:pPr>
        <w:pStyle w:val="BookText"/>
      </w:pPr>
      <w:r>
        <w:rPr>
          <w:rFonts w:ascii="IRNazanin" w:hAnsi="IRNazanin" w:eastAsia="IRNazanin" w:cs="IRNazanin"/>
          <w:lang w:bidi="fa-IR"/>
          <w:color w:val="111111"/>
          <w:sz w:val="28"/>
          <w:szCs w:val="28"/>
          <w:rtl/>
        </w:rPr>
        <w:t xml:space="preserve">5684: نسخ محمد على بن نورالدين محمد كرمانى، از سده يازده، صفحات در جدول زر و شنگرف، عنوانها و ترجمه زير سطور شنگرف، حاشيه نستعليق ريز بفارسى، آغاز افتاده. كاغذ اصفهانى- جلد تيماج سرخ مقوايى ضربى، 138 گ 12/5 *21 س- 7 * 14/5.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66" w:name="pg20264_230288"/>
    <w:bookmarkEnd w:id="666"/>
    <w:p>
      <w:pPr>
        <w:pStyle w:val="Heading2"/>
      </w:pPr>
      <w:bookmarkStart w:id="3726" w:name="_Toc2895"/>
      <w:r>
        <w:t>شرح الشافيه (1)</w:t>
      </w:r>
      <w:bookmarkEnd w:id="3726"/>
    </w:p>
    <w:p>
      <w:pPr>
        <w:pStyle w:val="BookText"/>
      </w:pPr>
      <w:r>
        <w:rPr>
          <w:rFonts w:ascii="IRNazanin" w:hAnsi="IRNazanin" w:eastAsia="IRNazanin" w:cs="IRNazanin"/>
          <w:lang w:bidi="fa-IR"/>
          <w:color w:val="111111"/>
          <w:sz w:val="28"/>
          <w:szCs w:val="28"/>
          <w:rtl/>
        </w:rPr>
        <w:t xml:space="preserve">3126: ش 1 دفتر، 1 پ- 103 پ، سپه 352: 2.</w:t>
      </w:r>
    </w:p>
    <w:p>
      <w:pPr>
        <w:pStyle w:val="Heading2"/>
      </w:pPr>
      <w:bookmarkStart w:id="3727" w:name="_Toc2896"/>
      <w:r>
        <w:t>المقنعه</w:t>
      </w:r>
      <w:bookmarkEnd w:id="3727"/>
    </w:p>
    <w:p>
      <w:pPr>
        <w:pStyle w:val="BookText"/>
      </w:pPr>
      <w:r>
        <w:rPr>
          <w:rFonts w:ascii="IRNazanin" w:hAnsi="IRNazanin" w:eastAsia="IRNazanin" w:cs="IRNazanin"/>
          <w:lang w:bidi="fa-IR"/>
          <w:color w:val="111111"/>
          <w:sz w:val="28"/>
          <w:szCs w:val="28"/>
          <w:rtl/>
        </w:rPr>
        <w:t xml:space="preserve">المقنعه: دوره فقه شيعى است از شيخ مفيد ابن المعلم ابو عبدالله محمد بن نعمان عكبرى بغدادى (413- 336)) سپه 530: 1- آستان قدس 2665 (620: 5: سپه 534: 1.</w:t>
      </w:r>
    </w:p>
    <w:p>
      <w:pPr>
        <w:pStyle w:val="Heading2"/>
      </w:pPr>
      <w:bookmarkStart w:id="3728" w:name="_Toc2897"/>
      <w:r>
        <w:t>لالى الاخبار</w:t>
      </w:r>
      <w:bookmarkEnd w:id="3728"/>
    </w:p>
    <w:p>
      <w:pPr>
        <w:pStyle w:val="BookText"/>
      </w:pPr>
      <w:r>
        <w:rPr>
          <w:rFonts w:ascii="IRNazanin" w:hAnsi="IRNazanin" w:eastAsia="IRNazanin" w:cs="IRNazanin"/>
          <w:lang w:bidi="fa-IR"/>
          <w:color w:val="111111"/>
          <w:sz w:val="28"/>
          <w:szCs w:val="28"/>
          <w:rtl/>
        </w:rPr>
        <w:t xml:space="preserve">لالى الاخبار: از محمد نبى تويسركانى كه در 24 ذق 1307 آنرا بچاپ رسانده، 58 صدر: نسخ مولف، عنوانها شنگرف در حاشيه بر متن افزوده شده است، وقف 1312. كاغذ فرنگى نخودى- جلد تيماج سرخ مقوايى، 310 گ 32 * 29- 35 س 10/5 * 22.</w:t>
      </w:r>
    </w:p>
    <w:p>
      <w:pPr>
        <w:pStyle w:val="Heading2"/>
      </w:pPr>
      <w:bookmarkStart w:id="3729" w:name="_Toc2898"/>
      <w:r>
        <w:t>وبائيه</w:t>
      </w:r>
      <w:bookmarkEnd w:id="3729"/>
    </w:p>
    <w:p>
      <w:pPr>
        <w:pStyle w:val="BookText"/>
      </w:pPr>
      <w:r>
        <w:rPr>
          <w:rFonts w:ascii="IRNazanin" w:hAnsi="IRNazanin" w:eastAsia="IRNazanin" w:cs="IRNazanin"/>
          <w:lang w:bidi="fa-IR"/>
          <w:color w:val="111111"/>
          <w:sz w:val="28"/>
          <w:szCs w:val="28"/>
          <w:rtl/>
        </w:rPr>
        <w:t xml:space="preserve">وبائيه: ترجمه كتابى است كه گويا بانگليسى نوشته شده و حكيم كاضولانى حكيم باشى عساكر نظام در 1831) 1268 كه در متن كتاب آمده (بدستور دربار ناصرالدين شاه آنرا ترجمه كرده است. آغاز: ترجمه علامات ناخوشى وبا. بسمله عريضه ايكه به على حضرت پادشاه انگليس از مجلس مامورين بجهت سلامتى مزاج كل اهل مملكت انگليس عرضه شده است. انجام: و تقليل آنها خواهد بود حسب الحكم اولياى دولت... ناصرالدين شاه... باين بنده... حكيم كاضولانى حكيم باشى عساكر منصوره نظام ترجمه نمود 7382.1268: نستعليق سده 13، عنوان شنگرف، جدول كبود و شنگرف. كاغذ فرنگى- جلد تيماج سبز يك لا، 21 گ 15/5 * 22، 13 س 7/5 *15.</w:t>
      </w:r>
    </w:p>
    <w:p>
      <w:pPr>
        <w:pStyle w:val="Heading2"/>
      </w:pPr>
      <w:bookmarkStart w:id="3730" w:name="_Toc2899"/>
      <w:r>
        <w:t>لوامع الاسرار فى شرح مطالع الانوار (1)</w:t>
      </w:r>
      <w:bookmarkEnd w:id="3730"/>
    </w:p>
    <w:p>
      <w:pPr>
        <w:pStyle w:val="BookText"/>
      </w:pPr>
      <w:r>
        <w:rPr>
          <w:rFonts w:ascii="IRNazanin" w:hAnsi="IRNazanin" w:eastAsia="IRNazanin" w:cs="IRNazanin"/>
          <w:lang w:bidi="fa-IR"/>
          <w:color w:val="111111"/>
          <w:sz w:val="28"/>
          <w:szCs w:val="28"/>
          <w:rtl/>
        </w:rPr>
        <w:t xml:space="preserve">2997: ش 1 دفتر، 3 پ- 377 ر، نسخ سده 11، عنوان شنگرف و لاجورد، سرلوح بزر و شنگرف، حاشيه ها از ميرسيد شريف است. كاغذ سپاهانى ترمه سفيد، جلد تيماج قهوه اى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67" w:name="pg20264_230289"/>
    <w:bookmarkEnd w:id="667"/>
    <w:p>
      <w:pPr>
        <w:pStyle w:val="BookText"/>
      </w:pPr>
      <w:r>
        <w:rPr>
          <w:rFonts w:ascii="IRNazanin" w:hAnsi="IRNazanin" w:eastAsia="IRNazanin" w:cs="IRNazanin"/>
          <w:lang w:bidi="fa-IR"/>
          <w:color w:val="111111"/>
          <w:sz w:val="28"/>
          <w:szCs w:val="28"/>
          <w:rtl/>
        </w:rPr>
        <w:t xml:space="preserve">سوخت مقوايى با ترنج ولچك زركوب درون تيماج زركوب بالولا، عطف از نو صحافى شده است، 467 گ 15 * 15- 27 س 9 * 19/5.</w:t>
      </w:r>
    </w:p>
    <w:p>
      <w:pPr>
        <w:pStyle w:val="Heading2"/>
      </w:pPr>
      <w:bookmarkStart w:id="3731" w:name="_Toc2900"/>
      <w:r>
        <w:t>مرقع (2)</w:t>
      </w:r>
      <w:bookmarkEnd w:id="3731"/>
    </w:p>
    <w:p>
      <w:pPr>
        <w:pStyle w:val="BookText"/>
      </w:pPr>
      <w:r>
        <w:rPr>
          <w:rFonts w:ascii="IRNazanin" w:hAnsi="IRNazanin" w:eastAsia="IRNazanin" w:cs="IRNazanin"/>
          <w:lang w:bidi="fa-IR"/>
          <w:color w:val="111111"/>
          <w:sz w:val="28"/>
          <w:szCs w:val="28"/>
          <w:rtl/>
        </w:rPr>
        <w:t xml:space="preserve">408: دوازده قطعه است و در دوروى آنها شعرهايى از شاعران عرب مانند نمرين تولب و ديگران نوشته شده است. در رويه برگ نخستين كه ناقص هم هست آمده: "كتبه ياقوت المستعصمى... " در پشت همين برگ دارد كه در رجب 701 در بغداد نوشته شده است. متن شعرها بخط ثلث مانند و دورادور صفحه و ميان صفحه چسبانيده شده و ميان اين سطرهاى درشت سطورى به نسخ و ريزتر كه شرحهاى لغوى‌از قصيده ايست و هيچ مربوط به شعرهاى آن صفحه نمى باشد نيز چسبانيده شده است، حاشيه ها زرپاشى شده، در ميان دو جلد مقوايى‌ابرى قرار دارد. 34 * 30- 23 * 46.</w:t>
      </w:r>
    </w:p>
    <w:p>
      <w:pPr>
        <w:pStyle w:val="Heading2"/>
      </w:pPr>
      <w:bookmarkStart w:id="3732" w:name="_Toc2901"/>
      <w:r>
        <w:t>يوسف و زليخا</w:t>
      </w:r>
      <w:bookmarkEnd w:id="3732"/>
    </w:p>
    <w:p>
      <w:pPr>
        <w:pStyle w:val="BookText"/>
      </w:pPr>
      <w:r>
        <w:rPr>
          <w:rFonts w:ascii="IRNazanin" w:hAnsi="IRNazanin" w:eastAsia="IRNazanin" w:cs="IRNazanin"/>
          <w:lang w:bidi="fa-IR"/>
          <w:color w:val="111111"/>
          <w:sz w:val="28"/>
          <w:szCs w:val="28"/>
          <w:rtl/>
        </w:rPr>
        <w:t xml:space="preserve">يوسف و زليخا: يكى از هفت اورنگ جامى است به بحر هزج مسدس " مفاعيلن مفاعيلن مفاعيل " به وزن خسرو شيرين نظامى و ويس ورامين گرگانى. ريشه اين داستان در تورات سفر پيدايش (39 و 45) و قرآن سوره 12 ديده ميشود. آغاز: الهى غنچه اميد بگشاى گلى از روضه جاويد بنماى</w:t>
      </w:r>
    </w:p>
    <w:p>
      <w:pPr>
        <w:pStyle w:val="Heading2"/>
      </w:pPr>
      <w:bookmarkStart w:id="3733" w:name="_Toc2902"/>
      <w:r>
        <w:t>شواهد شرح الكافيه</w:t>
      </w:r>
      <w:bookmarkEnd w:id="3733"/>
    </w:p>
    <w:p>
      <w:pPr>
        <w:pStyle w:val="BookText"/>
      </w:pPr>
      <w:r>
        <w:rPr>
          <w:rFonts w:ascii="IRNazanin" w:hAnsi="IRNazanin" w:eastAsia="IRNazanin" w:cs="IRNazanin"/>
          <w:lang w:bidi="fa-IR"/>
          <w:color w:val="111111"/>
          <w:sz w:val="28"/>
          <w:szCs w:val="28"/>
          <w:rtl/>
        </w:rPr>
        <w:t xml:space="preserve">شواهد شرح الكافيه: حل شواهد شرح ميانين كافيه ابن حاجب است كه بنام الوافيه خوانده ميشود. آغاز: بسمله. الحمد لله رب العالمين... و بعد فان بعضى الاخوان النفس منى ان اكتب له حاشيه لحل ابيات المتوسطه و ابين فيها موضع الاستشهاد. انجام افتاده: قال المنشدره و مالى الاآل احمد شيعه... و اعراب اجزائها كاعراب) افتاده (. 6680: ش 5 دفتر، 84 پ- 90 پ، 91 گ 13 * 18 ت 19 س 5 * 12.</w:t>
      </w:r>
    </w:p>
    <w:p>
      <w:pPr>
        <w:pStyle w:val="Heading2"/>
      </w:pPr>
      <w:bookmarkStart w:id="3734" w:name="_Toc2903"/>
      <w:r>
        <w:t>مفتاح الكرامه (6)</w:t>
      </w:r>
      <w:bookmarkEnd w:id="3734"/>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68" w:name="pg20264_230290"/>
    <w:bookmarkEnd w:id="668"/>
    <w:p>
      <w:pPr>
        <w:pStyle w:val="BookText"/>
      </w:pPr>
      <w:r>
        <w:rPr>
          <w:rFonts w:ascii="IRNazanin" w:hAnsi="IRNazanin" w:eastAsia="IRNazanin" w:cs="IRNazanin"/>
          <w:lang w:bidi="fa-IR"/>
          <w:color w:val="111111"/>
          <w:sz w:val="28"/>
          <w:szCs w:val="28"/>
          <w:rtl/>
        </w:rPr>
        <w:t xml:space="preserve">287 مشير: از مبحث عيب تجارت است تا مفلس، پايان افتاده، بنسخ سده 13، عنوان و خط روى متن شنگرف با مهر مشير، مورخ 1319. كاغذ فرنگى سفيد آهار مهره- جلد تيماج حنايى ضربى مقوايى، 192 گ 31 * 31- 30/5 س 12/5 * 21.</w:t>
      </w:r>
    </w:p>
    <w:p>
      <w:pPr>
        <w:pStyle w:val="Heading2"/>
      </w:pPr>
      <w:bookmarkStart w:id="3735" w:name="_Toc2904"/>
      <w:r>
        <w:t>قرآن (16)</w:t>
      </w:r>
      <w:bookmarkEnd w:id="3735"/>
    </w:p>
    <w:p>
      <w:pPr>
        <w:pStyle w:val="BookText"/>
      </w:pPr>
      <w:r>
        <w:rPr>
          <w:rFonts w:ascii="IRNazanin" w:hAnsi="IRNazanin" w:eastAsia="IRNazanin" w:cs="IRNazanin"/>
          <w:lang w:bidi="fa-IR"/>
          <w:color w:val="111111"/>
          <w:sz w:val="28"/>
          <w:szCs w:val="28"/>
          <w:rtl/>
        </w:rPr>
        <w:t xml:space="preserve">1015: سپه 7: 1.</w:t>
      </w:r>
    </w:p>
    <w:p>
      <w:pPr>
        <w:pStyle w:val="Heading2"/>
      </w:pPr>
      <w:bookmarkStart w:id="3736" w:name="_Toc2905"/>
      <w:r>
        <w:t>السعديه (الرساله-): (1)</w:t>
      </w:r>
      <w:bookmarkEnd w:id="3736"/>
    </w:p>
    <w:p>
      <w:pPr>
        <w:pStyle w:val="BookText"/>
      </w:pPr>
      <w:r>
        <w:rPr>
          <w:rFonts w:ascii="IRNazanin" w:hAnsi="IRNazanin" w:eastAsia="IRNazanin" w:cs="IRNazanin"/>
          <w:lang w:bidi="fa-IR"/>
          <w:color w:val="111111"/>
          <w:sz w:val="28"/>
          <w:szCs w:val="28"/>
          <w:rtl/>
        </w:rPr>
        <w:t xml:space="preserve">6220: ش 2 دفتر، 28 پ- 37 ر، نام كتاب در پايان نسخه هست، انجام آن جز انجام نسخه دانشگاه می باشد، بخط نسخ محمدعلى‌كرمانشاهى در 1303.</w:t>
      </w:r>
    </w:p>
    <w:p>
      <w:pPr>
        <w:pStyle w:val="Heading2"/>
      </w:pPr>
      <w:bookmarkStart w:id="3737" w:name="_Toc2906"/>
      <w:r>
        <w:t>مفتاح الجنان</w:t>
      </w:r>
      <w:bookmarkEnd w:id="3737"/>
    </w:p>
    <w:p>
      <w:pPr>
        <w:pStyle w:val="BookText"/>
      </w:pPr>
      <w:r>
        <w:rPr>
          <w:rFonts w:ascii="IRNazanin" w:hAnsi="IRNazanin" w:eastAsia="IRNazanin" w:cs="IRNazanin"/>
          <w:lang w:bidi="fa-IR"/>
          <w:color w:val="111111"/>
          <w:sz w:val="28"/>
          <w:szCs w:val="28"/>
          <w:rtl/>
        </w:rPr>
        <w:t xml:space="preserve">مفتاح الجنان: از محمد شفيع بن محمد صالح است در دوازده عين در اخلاق مذهبى شيعى و بفارسى است. آغاز: بسمله. الحمدلله الجواد الكريم... خامه سيد نامه... محمد شفيع بن محمد صالح... صفايح... رفيقان سفر پر خطر مى نگارد. انجام: آن گناهان كبيره بى توبه مى‌باشد. و الله اعلم. 6575: نستعليق على اكبر در 19 ع 1230/2، نشانها و عنوانها شنگرف. كاغذ فرنگى سفيد- جلد تيماج مشكى ضربى‌يك لا، 222 گ 14 * 16- 20 س 10 *15.</w:t>
      </w:r>
    </w:p>
    <w:p>
      <w:pPr>
        <w:pStyle w:val="Heading2"/>
      </w:pPr>
      <w:bookmarkStart w:id="3738" w:name="_Toc2907"/>
      <w:r>
        <w:t>العينيه (القصيده-)</w:t>
      </w:r>
      <w:bookmarkEnd w:id="3738"/>
    </w:p>
    <w:p>
      <w:pPr>
        <w:pStyle w:val="BookText"/>
      </w:pPr>
      <w:r>
        <w:rPr>
          <w:rFonts w:ascii="IRNazanin" w:hAnsi="IRNazanin" w:eastAsia="IRNazanin" w:cs="IRNazanin"/>
          <w:lang w:bidi="fa-IR"/>
          <w:color w:val="111111"/>
          <w:sz w:val="28"/>
          <w:szCs w:val="28"/>
          <w:rtl/>
        </w:rPr>
        <w:t xml:space="preserve">العينيه (القصيده-) : از ابن سينا و شرحها بر آن نوشته اند و بچاپ رسيده است) مهدوى ش 1427. (99: ش 3 دفتر، ص 459، با اندك تفسير بخط نسخ سده 12، در ص 461- 460 عبارتى از مولانا محمد صادق اردستانى آمده در باره جعل اشياء كه مفتاح دوم كتابى است.</w:t>
      </w:r>
    </w:p>
    <w:p>
      <w:pPr>
        <w:pStyle w:val="Heading2"/>
      </w:pPr>
      <w:bookmarkStart w:id="3739" w:name="_Toc2908"/>
      <w:r>
        <w:t>المختصر فى شرح التلخيص (1)</w:t>
      </w:r>
      <w:bookmarkEnd w:id="3739"/>
    </w:p>
    <w:p>
      <w:pPr>
        <w:pStyle w:val="BookText"/>
      </w:pPr>
      <w:r>
        <w:rPr>
          <w:rFonts w:ascii="IRNazanin" w:hAnsi="IRNazanin" w:eastAsia="IRNazanin" w:cs="IRNazanin"/>
          <w:lang w:bidi="fa-IR"/>
          <w:color w:val="111111"/>
          <w:sz w:val="28"/>
          <w:szCs w:val="28"/>
          <w:rtl/>
        </w:rPr>
        <w:t xml:space="preserve">2952: سپه 420: 2.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69" w:name="pg20264_230291"/>
    <w:bookmarkEnd w:id="669"/>
    <w:p>
      <w:pPr>
        <w:pStyle w:val="Heading2"/>
      </w:pPr>
      <w:bookmarkStart w:id="3740" w:name="_Toc2909"/>
      <w:r>
        <w:t>مكار الاخلاق و معالم الاغلاق (1)</w:t>
      </w:r>
      <w:bookmarkEnd w:id="3740"/>
    </w:p>
    <w:p>
      <w:pPr>
        <w:pStyle w:val="BookText"/>
      </w:pPr>
      <w:r>
        <w:rPr>
          <w:rFonts w:ascii="IRNazanin" w:hAnsi="IRNazanin" w:eastAsia="IRNazanin" w:cs="IRNazanin"/>
          <w:lang w:bidi="fa-IR"/>
          <w:color w:val="111111"/>
          <w:sz w:val="28"/>
          <w:szCs w:val="28"/>
          <w:rtl/>
        </w:rPr>
        <w:t xml:space="preserve">1926: سپه 314: 1.</w:t>
      </w:r>
    </w:p>
    <w:p>
      <w:pPr>
        <w:pStyle w:val="Heading2"/>
      </w:pPr>
      <w:bookmarkStart w:id="3741" w:name="_Toc2910"/>
      <w:r>
        <w:t>نامه فيضى</w:t>
      </w:r>
      <w:bookmarkEnd w:id="3741"/>
    </w:p>
    <w:p>
      <w:pPr>
        <w:pStyle w:val="BookText"/>
      </w:pPr>
      <w:r>
        <w:rPr>
          <w:rFonts w:ascii="IRNazanin" w:hAnsi="IRNazanin" w:eastAsia="IRNazanin" w:cs="IRNazanin"/>
          <w:lang w:bidi="fa-IR"/>
          <w:color w:val="111111"/>
          <w:sz w:val="28"/>
          <w:szCs w:val="28"/>
          <w:rtl/>
        </w:rPr>
        <w:t xml:space="preserve">نامه فيضى: از ابوالفضل بن مبارك متخلص به فيضى درگذشته 1004 و وزير اكبرشاه هندى آغاز: رساله ابوالفضل فيضى هندى: قدم قلم در طى ممالك محامد الهى كوتاه است انجام: تاريخ قدوم اوست خير الايام. 2916: ش 14 دفتر، 220 پ- 225 پ.</w:t>
      </w:r>
    </w:p>
    <w:p>
      <w:pPr>
        <w:pStyle w:val="Heading2"/>
      </w:pPr>
      <w:bookmarkStart w:id="3742" w:name="_Toc2911"/>
      <w:r>
        <w:t>العوامل المائه (2)</w:t>
      </w:r>
      <w:bookmarkEnd w:id="3742"/>
    </w:p>
    <w:p>
      <w:pPr>
        <w:pStyle w:val="BookText"/>
      </w:pPr>
      <w:r>
        <w:rPr>
          <w:rFonts w:ascii="IRNazanin" w:hAnsi="IRNazanin" w:eastAsia="IRNazanin" w:cs="IRNazanin"/>
          <w:lang w:bidi="fa-IR"/>
          <w:color w:val="111111"/>
          <w:sz w:val="28"/>
          <w:szCs w:val="28"/>
          <w:rtl/>
        </w:rPr>
        <w:t xml:space="preserve">6775: ش 3 دفتر،) جامع المقدمات (سپه 21: 4.</w:t>
      </w:r>
    </w:p>
    <w:p>
      <w:pPr>
        <w:pStyle w:val="Heading2"/>
      </w:pPr>
      <w:bookmarkStart w:id="3743" w:name="_Toc2912"/>
      <w:r>
        <w:t>اللوامع الرضويه</w:t>
      </w:r>
      <w:bookmarkEnd w:id="3743"/>
    </w:p>
    <w:p>
      <w:pPr>
        <w:pStyle w:val="BookText"/>
      </w:pPr>
      <w:r>
        <w:rPr>
          <w:rFonts w:ascii="IRNazanin" w:hAnsi="IRNazanin" w:eastAsia="IRNazanin" w:cs="IRNazanin"/>
          <w:lang w:bidi="fa-IR"/>
          <w:color w:val="111111"/>
          <w:sz w:val="28"/>
          <w:szCs w:val="28"/>
          <w:rtl/>
        </w:rPr>
        <w:t xml:space="preserve">اللوامع الرضويه: رساله فتوايى حاجى محمد قيصر مشهدى درگذشته 1255 است.) سپه 2537 (506: 1: سپه 508: 1.</w:t>
      </w:r>
    </w:p>
    <w:p>
      <w:pPr>
        <w:pStyle w:val="Heading2"/>
      </w:pPr>
      <w:bookmarkStart w:id="3744" w:name="_Toc2913"/>
      <w:r>
        <w:t>منشات</w:t>
      </w:r>
      <w:bookmarkEnd w:id="3744"/>
    </w:p>
    <w:p>
      <w:pPr>
        <w:pStyle w:val="BookText"/>
      </w:pPr>
      <w:r>
        <w:rPr>
          <w:rFonts w:ascii="IRNazanin" w:hAnsi="IRNazanin" w:eastAsia="IRNazanin" w:cs="IRNazanin"/>
          <w:lang w:bidi="fa-IR"/>
          <w:color w:val="111111"/>
          <w:sz w:val="28"/>
          <w:szCs w:val="28"/>
          <w:rtl/>
        </w:rPr>
        <w:t xml:space="preserve">منشات: اين هم مجموعه ايست كه در آن از منشات عصر قاجار ديده ميشود. 7034: نستعليق سده 13. كاغذ فرنگى رنگارنگ- جلد تيماج فرسوده، 129 گ 15 *13- 22 س 8 * 13.</w:t>
      </w:r>
    </w:p>
    <w:p>
      <w:pPr>
        <w:pStyle w:val="Heading2"/>
      </w:pPr>
      <w:bookmarkStart w:id="3745" w:name="_Toc2914"/>
      <w:r>
        <w:t>مواهب عليه (6)</w:t>
      </w:r>
      <w:bookmarkEnd w:id="3745"/>
    </w:p>
    <w:p>
      <w:pPr>
        <w:pStyle w:val="BookText"/>
      </w:pPr>
      <w:r>
        <w:rPr>
          <w:rFonts w:ascii="IRNazanin" w:hAnsi="IRNazanin" w:eastAsia="IRNazanin" w:cs="IRNazanin"/>
          <w:lang w:bidi="fa-IR"/>
          <w:color w:val="111111"/>
          <w:sz w:val="28"/>
          <w:szCs w:val="28"/>
          <w:rtl/>
        </w:rPr>
        <w:t xml:space="preserve">1989: سپه 180: 1.</w:t>
      </w:r>
    </w:p>
    <w:p>
      <w:pPr>
        <w:pStyle w:val="Heading2"/>
      </w:pPr>
      <w:bookmarkStart w:id="3746" w:name="_Toc2915"/>
      <w:r>
        <w:t>منهاج النجاه (1)</w:t>
      </w:r>
      <w:bookmarkEnd w:id="3746"/>
    </w:p>
    <w:p>
      <w:pPr>
        <w:pStyle w:val="BookText"/>
      </w:pPr>
      <w:r>
        <w:rPr>
          <w:rFonts w:ascii="IRNazanin" w:hAnsi="IRNazanin" w:eastAsia="IRNazanin" w:cs="IRNazanin"/>
          <w:lang w:bidi="fa-IR"/>
          <w:color w:val="111111"/>
          <w:sz w:val="28"/>
          <w:szCs w:val="28"/>
          <w:rtl/>
        </w:rPr>
        <w:t xml:space="preserve">1850: سپه 332: 1.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70" w:name="pg20264_230292"/>
    <w:bookmarkEnd w:id="670"/>
    <w:p>
      <w:pPr>
        <w:pStyle w:val="Heading2"/>
      </w:pPr>
      <w:bookmarkStart w:id="3747" w:name="_Toc2916"/>
      <w:r>
        <w:t>منطق الطير</w:t>
      </w:r>
      <w:bookmarkEnd w:id="3747"/>
    </w:p>
    <w:p>
      <w:pPr>
        <w:pStyle w:val="BookText"/>
      </w:pPr>
      <w:r>
        <w:rPr>
          <w:rFonts w:ascii="IRNazanin" w:hAnsi="IRNazanin" w:eastAsia="IRNazanin" w:cs="IRNazanin"/>
          <w:lang w:bidi="fa-IR"/>
          <w:color w:val="111111"/>
          <w:sz w:val="28"/>
          <w:szCs w:val="28"/>
          <w:rtl/>
        </w:rPr>
        <w:t xml:space="preserve">منطق الطير: مثنوى تركى است از امير على شير كه براى سلطان حسين ميرزا بسال 900 سروده است. آغاز: جان قوشى چون محرم را زايلا كاى سكزى حمدى پيرله آغاز ايلاكاى انجام: هر پريشان سوز كه ما زديم ما كريم بار چاردين استغفر الله العظيم 350: ش 1 دفتر است، گ 123- 1، بخط نستعليق و نويسنده آن) حسن (در هنگامى كه بنيشابور رفته بود بدستور پادشاه بسال 1244 آن را نوشته است. كاغذ فرنگى- جلد تيماج مشكى سوخت، 135 گ 14 * 15- 22 س 10 * 16.</w:t>
      </w:r>
    </w:p>
    <w:p>
      <w:pPr>
        <w:pStyle w:val="Heading2"/>
      </w:pPr>
      <w:bookmarkStart w:id="3748" w:name="_Toc2917"/>
      <w:r>
        <w:t>مسالك الافهام فى شرح شرايع الاسلام (12)</w:t>
      </w:r>
      <w:bookmarkEnd w:id="3748"/>
    </w:p>
    <w:p>
      <w:pPr>
        <w:pStyle w:val="BookText"/>
      </w:pPr>
      <w:r>
        <w:rPr>
          <w:rFonts w:ascii="IRNazanin" w:hAnsi="IRNazanin" w:eastAsia="IRNazanin" w:cs="IRNazanin"/>
          <w:lang w:bidi="fa-IR"/>
          <w:color w:val="111111"/>
          <w:sz w:val="28"/>
          <w:szCs w:val="28"/>
          <w:rtl/>
        </w:rPr>
        <w:t xml:space="preserve">2631: سپه 458: 1.</w:t>
      </w:r>
    </w:p>
    <w:p>
      <w:pPr>
        <w:pStyle w:val="Heading2"/>
      </w:pPr>
      <w:bookmarkStart w:id="3749" w:name="_Toc2918"/>
      <w:r>
        <w:t>نماز آدينه (رساله در جواب-)</w:t>
      </w:r>
      <w:bookmarkEnd w:id="3749"/>
    </w:p>
    <w:p>
      <w:pPr>
        <w:pStyle w:val="BookText"/>
      </w:pPr>
      <w:r>
        <w:rPr>
          <w:rFonts w:ascii="IRNazanin" w:hAnsi="IRNazanin" w:eastAsia="IRNazanin" w:cs="IRNazanin"/>
          <w:lang w:bidi="fa-IR"/>
          <w:color w:val="111111"/>
          <w:sz w:val="28"/>
          <w:szCs w:val="28"/>
          <w:rtl/>
        </w:rPr>
        <w:t xml:space="preserve">نماز آدينه (رساله در جواب-) : از فيض كاشانى درگذشته 1090 است. آغاز: بسمله. سپاس و ستايش مرخدايى را كه صوامع آسمان را بصنوف طاعات... اما بعد چنين گويد: محسن بن مرتضى. انجام: كه با كى نيست كه نماز جمعه را واگذارى در باران.اين است آنچه اراده داشتيم كه ذكر كنيم درين نامه و الحمد لله. 2013: ش 4 دفتر، 172 پ- 192 ر، نسخ ديگر جز خط ش 3، عنوانها شنگرف،) سپه 148: 1).</w:t>
      </w:r>
    </w:p>
    <w:p>
      <w:pPr>
        <w:pStyle w:val="Heading2"/>
      </w:pPr>
      <w:bookmarkStart w:id="3750" w:name="_Toc2919"/>
      <w:r>
        <w:t>مصباح الانس بين المعقول و المشهود فى مفتاح غيب الجمع و الوجود</w:t>
      </w:r>
      <w:bookmarkEnd w:id="3750"/>
    </w:p>
    <w:p>
      <w:pPr>
        <w:pStyle w:val="BookText"/>
      </w:pPr>
      <w:r>
        <w:rPr>
          <w:rFonts w:ascii="Amiri" w:hAnsi="Amiri" w:eastAsia="Amiri" w:cs="Amiri"/>
          <w:lang w:bidi="ar-SA"/>
          <w:color w:val="111111"/>
          <w:sz w:val="28"/>
          <w:szCs w:val="28"/>
          <w:rtl/>
        </w:rPr>
        <w:t xml:space="preserve">مصباح الانس بين المعقول و المشهود فى مفتاح غيب الجمع و الوجود: شرحى است از شمس الدين محمد بن حمزه فنارى (834- 851) بر مفتاح غيب الجمع والوجود تاليف صدرالدين قونوى) آستان قدس 315: 4- كشف الظنون در مفتاح).</w:t>
      </w:r>
    </w:p>
    <w:p>
      <w:pPr>
        <w:pStyle w:val="Heading2"/>
      </w:pPr>
      <w:bookmarkStart w:id="3751" w:name="_Toc2920"/>
      <w:r>
        <w:t>النافع يوم الحشر فى شرح الباب الحاديعشر (2)</w:t>
      </w:r>
      <w:bookmarkEnd w:id="3751"/>
    </w:p>
    <w:p>
      <w:pPr>
        <w:pStyle w:val="BookText"/>
      </w:pPr>
      <w:r>
        <w:rPr>
          <w:rFonts w:ascii="IRNazanin" w:hAnsi="IRNazanin" w:eastAsia="IRNazanin" w:cs="IRNazanin"/>
          <w:lang w:bidi="fa-IR"/>
          <w:color w:val="111111"/>
          <w:sz w:val="28"/>
          <w:szCs w:val="28"/>
          <w:rtl/>
        </w:rPr>
        <w:t xml:space="preserve">1278: ش 1 دفتر، 1 ر- 38 پ. نسخ سده 13، عنوانها سفيد مانده است، از پايان افتاده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71" w:name="pg20264_230293"/>
    <w:bookmarkEnd w:id="671"/>
    <w:p>
      <w:pPr>
        <w:pStyle w:val="BookText"/>
      </w:pPr>
      <w:r>
        <w:rPr>
          <w:rFonts w:ascii="IRNazanin" w:hAnsi="IRNazanin" w:eastAsia="IRNazanin" w:cs="IRNazanin"/>
          <w:lang w:bidi="fa-IR"/>
          <w:color w:val="111111"/>
          <w:sz w:val="28"/>
          <w:szCs w:val="28"/>
          <w:rtl/>
        </w:rPr>
        <w:t xml:space="preserve">است. كاغذ فرنگى- جلد تيماج قهوه اى مقوايى‌ضربى با لولا، 69 گ 14/5 * 13- 20/5 س 7/5 * 13.</w:t>
      </w:r>
    </w:p>
    <w:p>
      <w:pPr>
        <w:pStyle w:val="Heading2"/>
      </w:pPr>
      <w:bookmarkStart w:id="3752" w:name="_Toc2921"/>
      <w:r>
        <w:t>شرح الهدايه (10)</w:t>
      </w:r>
      <w:bookmarkEnd w:id="3752"/>
    </w:p>
    <w:p>
      <w:pPr>
        <w:pStyle w:val="BookText"/>
      </w:pPr>
      <w:r>
        <w:rPr>
          <w:rFonts w:ascii="IRNazanin" w:hAnsi="IRNazanin" w:eastAsia="IRNazanin" w:cs="IRNazanin"/>
          <w:lang w:bidi="fa-IR"/>
          <w:color w:val="111111"/>
          <w:sz w:val="28"/>
          <w:szCs w:val="28"/>
          <w:rtl/>
        </w:rPr>
        <w:t xml:space="preserve">7626: نسخ سده 13، عنوان درشت تر و گاهى نيز سفيد مانده است، وقف محمد حسين فاضل تونى در 23/9/19. كاغذ فرنگى سفيد- جلد تيماج حنايى ضربى مقوايى، 264 گ 17 *10 22- 28/5 * 20.</w:t>
      </w:r>
    </w:p>
    <w:p>
      <w:pPr>
        <w:pStyle w:val="Heading2"/>
      </w:pPr>
      <w:bookmarkStart w:id="3753" w:name="_Toc2922"/>
      <w:r>
        <w:t>يوسف و زليخا (1)</w:t>
      </w:r>
      <w:bookmarkEnd w:id="3753"/>
    </w:p>
    <w:p>
      <w:pPr>
        <w:pStyle w:val="BookText"/>
      </w:pPr>
      <w:r>
        <w:rPr>
          <w:rFonts w:ascii="IRNazanin" w:hAnsi="IRNazanin" w:eastAsia="IRNazanin" w:cs="IRNazanin"/>
          <w:lang w:bidi="fa-IR"/>
          <w:color w:val="111111"/>
          <w:sz w:val="28"/>
          <w:szCs w:val="28"/>
          <w:rtl/>
        </w:rPr>
        <w:t xml:space="preserve">327: ش 3 دفتر، 68 پ- 123 ر.</w:t>
      </w:r>
    </w:p>
    <w:p>
      <w:pPr>
        <w:pStyle w:val="Heading2"/>
      </w:pPr>
      <w:bookmarkStart w:id="3754" w:name="_Toc2923"/>
      <w:r>
        <w:t>مجمع البيان (8)</w:t>
      </w:r>
      <w:bookmarkEnd w:id="3754"/>
    </w:p>
    <w:p>
      <w:pPr>
        <w:pStyle w:val="BookText"/>
      </w:pPr>
      <w:r>
        <w:rPr>
          <w:rFonts w:ascii="IRNazanin" w:hAnsi="IRNazanin" w:eastAsia="IRNazanin" w:cs="IRNazanin"/>
          <w:lang w:bidi="fa-IR"/>
          <w:color w:val="111111"/>
          <w:sz w:val="28"/>
          <w:szCs w:val="28"/>
          <w:rtl/>
        </w:rPr>
        <w:t xml:space="preserve">1965: سپه 171: 1.</w:t>
      </w:r>
    </w:p>
    <w:p>
      <w:pPr>
        <w:pStyle w:val="Heading2"/>
      </w:pPr>
      <w:bookmarkStart w:id="3755" w:name="_Toc2924"/>
      <w:r>
        <w:t>نور اليقين فى شرح الاربعين</w:t>
      </w:r>
      <w:bookmarkEnd w:id="3755"/>
    </w:p>
    <w:p>
      <w:pPr>
        <w:pStyle w:val="BookText"/>
      </w:pPr>
      <w:r>
        <w:rPr>
          <w:rFonts w:ascii="IRNazanin" w:hAnsi="IRNazanin" w:eastAsia="IRNazanin" w:cs="IRNazanin"/>
          <w:lang w:bidi="fa-IR"/>
          <w:color w:val="111111"/>
          <w:sz w:val="28"/>
          <w:szCs w:val="28"/>
          <w:rtl/>
        </w:rPr>
        <w:t xml:space="preserve">نور اليقين فى شرح الاربعين: از مفيد بن محمد نبى بن محمد كاظم بن شيخ عبد النبى امام جمعه فرزند محمد مفيد شيرازى است شارح زيارت عاشورا و سراينده منظومه اى در كلام. سرگذشت او در پايان كتاب هست، پسرش شيخ عبدالحى هم سه تاليف دارد، او اين شرح را براى ركن الدوله نوشته است. آغاز: الحمدلله الذى جعل الاخلاص و اجمال الذكر فى الاربعين ذريعه الى جريان ينابيع الحكمه و ظهورها... انجام: قيل يعنى العامه. و هاهنا قدتم هذا الكتاب... فى غره شهر صفر... 1312 اثنى عشره بعد الثلاث ماه بعد الالف. 5275: نسخ سده 14، عنوانها شنگرف، صفحات حاشيه منه دارد. كاغذ فرنگى- جلد مقوا، 104 گ 17/5 *22، 12 س 1 * 15.</w:t>
      </w:r>
    </w:p>
    <w:p>
      <w:pPr>
        <w:pStyle w:val="Heading2"/>
      </w:pPr>
      <w:bookmarkStart w:id="3756" w:name="_Toc2925"/>
      <w:r>
        <w:t>الموتيه (الرساله-)</w:t>
      </w:r>
      <w:bookmarkEnd w:id="3756"/>
    </w:p>
    <w:p>
      <w:pPr>
        <w:pStyle w:val="BookText"/>
      </w:pPr>
      <w:r>
        <w:rPr>
          <w:rFonts w:ascii="IRNazanin" w:hAnsi="IRNazanin" w:eastAsia="IRNazanin" w:cs="IRNazanin"/>
          <w:lang w:bidi="fa-IR"/>
          <w:color w:val="111111"/>
          <w:sz w:val="28"/>
          <w:szCs w:val="28"/>
          <w:rtl/>
        </w:rPr>
        <w:t xml:space="preserve">الموتيه (الرساله-): از ملا مهذب الدين احمد بن عبدالرضا است درباره مرگ. آغاز: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72" w:name="pg20264_230294"/>
    <w:bookmarkEnd w:id="672"/>
    <w:p>
      <w:pPr>
        <w:pStyle w:val="BookText"/>
      </w:pPr>
      <w:r>
        <w:rPr>
          <w:rFonts w:ascii="IRNazanin" w:hAnsi="IRNazanin" w:eastAsia="IRNazanin" w:cs="IRNazanin"/>
          <w:lang w:bidi="fa-IR"/>
          <w:color w:val="111111"/>
          <w:sz w:val="28"/>
          <w:szCs w:val="28"/>
          <w:rtl/>
        </w:rPr>
        <w:t xml:space="preserve">بسمله. اما بعد فيقول... مهذب الدين احمد بن عبدالرضا... الموت عباره عن تعطيل القوى عن افعالها. انجام: و الصلاه على محمد و آله امنائه. 6088: ش 4 دفتر، 230 پ- 253 ر، يك سرلوح زر و شنگرف دارد. 254 گ 14 * 24/5.</w:t>
      </w:r>
    </w:p>
    <w:p>
      <w:pPr>
        <w:pStyle w:val="Heading2"/>
      </w:pPr>
      <w:bookmarkStart w:id="3757" w:name="_Toc2926"/>
      <w:r>
        <w:t>زيج ايلخانى</w:t>
      </w:r>
      <w:bookmarkEnd w:id="3757"/>
    </w:p>
    <w:p>
      <w:pPr>
        <w:pStyle w:val="BookText"/>
      </w:pPr>
      <w:r>
        <w:rPr>
          <w:rFonts w:ascii="IRNazanin" w:hAnsi="IRNazanin" w:eastAsia="IRNazanin" w:cs="IRNazanin"/>
          <w:lang w:bidi="fa-IR"/>
          <w:color w:val="111111"/>
          <w:sz w:val="28"/>
          <w:szCs w:val="28"/>
          <w:rtl/>
        </w:rPr>
        <w:t xml:space="preserve">زيج ايلخانى: خواجه طوسى كه در 657 ساخته در چهار مقاله است) مدرس ص 234 و فهرست نامها- مدرسى ص 121- 117). آغاز: بسمله. خداى تعالى چنگيزخان را قوت داد و پادشاهى همه روى زمين را مسلم كرد. 684: ش 1 دفتر، 1 پ- 150 ر، نستعليق سده 10، دو سرلوح در آغاز دو شماره اين دفتر بزر و شنگرف و لاجورد هست، جدول بزر و لاجورد است. كاغذ سمرقندى- جلد تيماج سرخ كهن كه يك لاى آن ترمه بوده و رفته است- 225 گ 10/5 * 17- 13 س 6 * 9.</w:t>
      </w:r>
    </w:p>
    <w:p>
      <w:pPr>
        <w:pStyle w:val="Heading2"/>
      </w:pPr>
      <w:bookmarkStart w:id="3758" w:name="_Toc2927"/>
      <w:r>
        <w:t>كبرى (9)</w:t>
      </w:r>
      <w:bookmarkEnd w:id="3758"/>
    </w:p>
    <w:p>
      <w:pPr>
        <w:pStyle w:val="BookText"/>
      </w:pPr>
      <w:r>
        <w:rPr>
          <w:rFonts w:ascii="IRNazanin" w:hAnsi="IRNazanin" w:eastAsia="IRNazanin" w:cs="IRNazanin"/>
          <w:lang w:bidi="fa-IR"/>
          <w:color w:val="111111"/>
          <w:sz w:val="28"/>
          <w:szCs w:val="28"/>
          <w:rtl/>
        </w:rPr>
        <w:t xml:space="preserve">7112: ش 4 دفتر، 72 پ- 89 پ، ناقص است.</w:t>
      </w:r>
    </w:p>
    <w:p>
      <w:pPr>
        <w:pStyle w:val="Heading2"/>
      </w:pPr>
      <w:bookmarkStart w:id="3759" w:name="_Toc2928"/>
      <w:r>
        <w:t>الوقوف: سجاوندى (منظوم)</w:t>
      </w:r>
      <w:bookmarkEnd w:id="3759"/>
    </w:p>
    <w:p>
      <w:pPr>
        <w:pStyle w:val="BookText"/>
      </w:pPr>
      <w:r>
        <w:rPr>
          <w:rFonts w:ascii="IRNazanin" w:hAnsi="IRNazanin" w:eastAsia="IRNazanin" w:cs="IRNazanin"/>
          <w:lang w:bidi="fa-IR"/>
          <w:color w:val="111111"/>
          <w:sz w:val="28"/>
          <w:szCs w:val="28"/>
          <w:rtl/>
        </w:rPr>
        <w:t xml:space="preserve">الوقوف: سجاوندى) منظوم (2017: ش 1 دفتر، سپه 189: 1.</w:t>
      </w:r>
    </w:p>
    <w:p>
      <w:pPr>
        <w:pStyle w:val="Heading2"/>
      </w:pPr>
      <w:bookmarkStart w:id="3760" w:name="_Toc2929"/>
      <w:r>
        <w:t>مسكن الشجون فى حكم الفرار من الطاعون (2)</w:t>
      </w:r>
      <w:bookmarkEnd w:id="3760"/>
    </w:p>
    <w:p>
      <w:pPr>
        <w:pStyle w:val="BookText"/>
      </w:pPr>
      <w:r>
        <w:rPr>
          <w:rFonts w:ascii="IRNazanin" w:hAnsi="IRNazanin" w:eastAsia="IRNazanin" w:cs="IRNazanin"/>
          <w:lang w:bidi="fa-IR"/>
          <w:color w:val="111111"/>
          <w:sz w:val="28"/>
          <w:szCs w:val="28"/>
          <w:rtl/>
        </w:rPr>
        <w:t xml:space="preserve">6111: نسخ محمد پسر عبدالرضا پسر محمد تقى شوشترى پسر شهريار در پنجشنبه 7 ع 1249/1، عنوان شنگرف. كاغذ فرنگى- جلد تيماج قهوه اى يك لا ضربى- 95 گ 16 * 19- 32 س 9/5 * 15.</w:t>
      </w:r>
    </w:p>
    <w:p>
      <w:pPr>
        <w:pStyle w:val="Heading2"/>
      </w:pPr>
      <w:bookmarkStart w:id="3761" w:name="_Toc2930"/>
      <w:r>
        <w:t>هفت درويش</w:t>
      </w:r>
      <w:bookmarkEnd w:id="3761"/>
    </w:p>
    <w:p>
      <w:pPr>
        <w:pStyle w:val="BookText"/>
      </w:pPr>
      <w:r>
        <w:rPr>
          <w:rFonts w:ascii="IRNazanin" w:hAnsi="IRNazanin" w:eastAsia="IRNazanin" w:cs="IRNazanin"/>
          <w:lang w:bidi="fa-IR"/>
          <w:color w:val="111111"/>
          <w:sz w:val="28"/>
          <w:szCs w:val="28"/>
          <w:rtl/>
        </w:rPr>
        <w:t xml:space="preserve">هفت درويش: افسانه هاى دينى شيرينى است و دروغ پردازى هاى شگفتى در آنها شده است. پس از يك بابى بى عنوان، چند باب ديگر در آن ديده مى شود و فهرست آنها چنين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73" w:name="pg20264_230295"/>
    <w:bookmarkEnd w:id="673"/>
    <w:p>
      <w:pPr>
        <w:pStyle w:val="BookText"/>
      </w:pPr>
      <w:r>
        <w:rPr>
          <w:rFonts w:ascii="IRNazanin" w:hAnsi="IRNazanin" w:eastAsia="IRNazanin" w:cs="IRNazanin"/>
          <w:lang w:bidi="fa-IR"/>
          <w:color w:val="111111"/>
          <w:sz w:val="28"/>
          <w:szCs w:val="28"/>
          <w:rtl/>
        </w:rPr>
        <w:t xml:space="preserve">است: 1- باب در پيرى و مريدى. 2- باب در ابجد. 3- باب در سر راشدان آدم صفى. 4- باب در سر راشدان محمد مصطفى. 5- باب در چگونگى اهل تراش. 6- باب در اسباب چهار ضرب. 7- باب در گناهان كبيره. 8- باب در كار خبازان. 9- باب كرباس بافتن و سنگ و ترازو. 10- در اسباب فوطه و لنگ. 11- گلاب زدن و شيشه. 12- باب صفت على. 13- باب نامه و سنگ و تيغ. آغاز: بسمله. و به نستعين بدانكه چنين روايت كرده اند از سرورندگان و پرندگان عالم و سياح اهل العرب و العجم... شاه مردان و شير حضرت يزدان و معتمد حمزه صاحب قران... سرخيل عياران و سياران بوده است. انجام: و سلمانيان دست بدست ميرساند تا بسلمان فارسى و الله اعلم بالصواب. 1632: نسخ سده، عنوان شنگرف، مالك اعتضاد السلطنه در 1296، وقف سپهسالار در 1297. كاغذ فرنگى- جلد تيماج سرخ يك لا، 91 گ 15 * 14- 22 س 8/5 * 14/5.</w:t>
      </w:r>
    </w:p>
    <w:p>
      <w:pPr>
        <w:pStyle w:val="Heading2"/>
      </w:pPr>
      <w:bookmarkStart w:id="3762" w:name="_Toc2931"/>
      <w:r>
        <w:t>نظام الترسل</w:t>
      </w:r>
      <w:bookmarkEnd w:id="3762"/>
    </w:p>
    <w:p>
      <w:pPr>
        <w:pStyle w:val="BookText"/>
      </w:pPr>
      <w:r>
        <w:rPr>
          <w:rFonts w:ascii="IRNazanin" w:hAnsi="IRNazanin" w:eastAsia="IRNazanin" w:cs="IRNazanin"/>
          <w:lang w:bidi="fa-IR"/>
          <w:color w:val="111111"/>
          <w:sz w:val="28"/>
          <w:szCs w:val="28"/>
          <w:rtl/>
        </w:rPr>
        <w:t xml:space="preserve">نظام الترسل: منشاتى است بفارسى كه در سده دهم نگاشته شده است. نسخه زير نامرتب و آشفته است و ما براى شناسائى آن ناچار از ياد كردن سرفصلهاى آن هستيم و آن چنين است: مكتوب ششم از باب اولى باسم وزراء صاحب ديوان. مكتوب هفتم باسم مشايخ در خطاب. ذيل مشتمل برقصايد و قطعات و غزل و رباعى و جز اينها. مقدمه مشتمل بر استحداث خانقاه منوره مرشديه و استجازه حضرت مقدمه كبيريه. منشور هفتم از فصل دوم مشتمل بر منصب شحنگى و اسفهسلارى ممالك و كوتوالى قلاع. المتفرقات كه در آن از شيخ حسين عكار و صوفيان ديگر نام برده شده است. مثال هشتم از فصل دوم در باب خلافت حضرت مقدمه مرشديه باسم خواجه جلال الدين محمود و خوارزمى. منشور ششم از فصل دوم در شان حرم پاشاه. منشور سوم از فصل دوم در تعويض منصب قاضى قضاتى. مكتوب ششم باب دوم باسم اتابكان. مكتوب دهم از باب يكم باسم مقربان. مكتوب هشتم از باب يكم باسم قاضى القضاه. مكتوب سوم از باب دوم باسم خواتين و تعشق. مكتوب دوم از زبان شاه. منشور دوم تعويض امارت. مكتوب نهم از باب دوم حال سيدى. مكتوب هفتم از باب دوم باسم مشايخ. مكتوب هشتم از باب دوم باسم قاضى قضاه. مكتوب پنجم از باب دوم بوزير. مكتوب نهم مدت ادوار كامرانى. 5867: نسخ سده يازدهم، عنوان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74" w:name="pg20264_230296"/>
    <w:bookmarkEnd w:id="674"/>
    <w:p>
      <w:pPr>
        <w:pStyle w:val="BookText"/>
      </w:pPr>
      <w:r>
        <w:rPr>
          <w:rFonts w:ascii="IRNazanin" w:hAnsi="IRNazanin" w:eastAsia="IRNazanin" w:cs="IRNazanin"/>
          <w:lang w:bidi="fa-IR"/>
          <w:color w:val="111111"/>
          <w:sz w:val="28"/>
          <w:szCs w:val="28"/>
          <w:rtl/>
        </w:rPr>
        <w:t xml:space="preserve">شنگرف، صفحه ها در جدول زر و لاجورد، در آغاز نسخه حاشيه هاست بخط نستعليق. كاغذ سپاهانى، جلد تيماج مشكى يك لاى‌فرسوده، 152 گ 12 * 17، 13 س 7 * 10/5</w:t>
      </w:r>
    </w:p>
    <w:p>
      <w:pPr>
        <w:pStyle w:val="Heading2"/>
      </w:pPr>
      <w:bookmarkStart w:id="3763" w:name="_Toc2932"/>
      <w:r>
        <w:t>المشاعر</w:t>
      </w:r>
      <w:bookmarkEnd w:id="3763"/>
    </w:p>
    <w:p>
      <w:pPr>
        <w:pStyle w:val="BookText"/>
      </w:pPr>
      <w:r>
        <w:rPr>
          <w:rFonts w:ascii="IRNazanin" w:hAnsi="IRNazanin" w:eastAsia="IRNazanin" w:cs="IRNazanin"/>
          <w:lang w:bidi="fa-IR"/>
          <w:color w:val="111111"/>
          <w:sz w:val="28"/>
          <w:szCs w:val="28"/>
          <w:rtl/>
        </w:rPr>
        <w:t xml:space="preserve">المشاعر: از ملاصدراى شيرازى است و بچاپ رسيده) دانشگاه 355: 3)</w:t>
      </w:r>
    </w:p>
    <w:p>
      <w:pPr>
        <w:pStyle w:val="Heading2"/>
      </w:pPr>
      <w:bookmarkStart w:id="3764" w:name="_Toc2933"/>
      <w:r>
        <w:t>عده الداعى (9)</w:t>
      </w:r>
      <w:bookmarkEnd w:id="3764"/>
    </w:p>
    <w:p>
      <w:pPr>
        <w:pStyle w:val="BookText"/>
      </w:pPr>
      <w:r>
        <w:rPr>
          <w:rFonts w:ascii="IRNazanin" w:hAnsi="IRNazanin" w:eastAsia="IRNazanin" w:cs="IRNazanin"/>
          <w:lang w:bidi="fa-IR"/>
          <w:color w:val="111111"/>
          <w:sz w:val="28"/>
          <w:szCs w:val="28"/>
          <w:rtl/>
        </w:rPr>
        <w:t xml:space="preserve">5071: نسخ سده 11، عنوان و نشان شنگرف، صفحه ها در جدول زر و لاجورد، يك سرلوح در آغاز است، ميان سطور دو صفحه نخستين زرپاشى شده است. كاغذ سپاهانى- جلد تيماج مشكى مقوايى ضربى عطف دارد، 128 گ 17/5 * 19- 25/5 س 10 * 17.</w:t>
      </w:r>
    </w:p>
    <w:p>
      <w:pPr>
        <w:pStyle w:val="Heading2"/>
      </w:pPr>
      <w:bookmarkStart w:id="3765" w:name="_Toc2934"/>
      <w:r>
        <w:t>هيات (رساله در-(4)</w:t>
      </w:r>
      <w:bookmarkEnd w:id="3765"/>
    </w:p>
    <w:p>
      <w:pPr>
        <w:pStyle w:val="BookText"/>
      </w:pPr>
      <w:r>
        <w:rPr>
          <w:rFonts w:ascii="IRNazanin" w:hAnsi="IRNazanin" w:eastAsia="IRNazanin" w:cs="IRNazanin"/>
          <w:lang w:bidi="fa-IR"/>
          <w:color w:val="111111"/>
          <w:sz w:val="28"/>
          <w:szCs w:val="28"/>
          <w:rtl/>
        </w:rPr>
        <w:t xml:space="preserve">7391: ش 1 دفتر، 2 پ- 23 پ. نستعليق سده 13، با حواشى. كاغذ فرنگى سفيد- جلد تيماج قهوه اى ضربى يك لا، 131 گ 15 * 19- 21/5 س 8 * 14/5.</w:t>
      </w:r>
    </w:p>
    <w:p>
      <w:pPr>
        <w:pStyle w:val="Heading2"/>
      </w:pPr>
      <w:bookmarkStart w:id="3766" w:name="_Toc2935"/>
      <w:r>
        <w:t>نامه هاى ازبكان و رستمدارى (1)</w:t>
      </w:r>
      <w:bookmarkEnd w:id="3766"/>
    </w:p>
    <w:p>
      <w:pPr>
        <w:pStyle w:val="BookText"/>
      </w:pPr>
      <w:r>
        <w:rPr>
          <w:rFonts w:ascii="IRNazanin" w:hAnsi="IRNazanin" w:eastAsia="IRNazanin" w:cs="IRNazanin"/>
          <w:lang w:bidi="fa-IR"/>
          <w:color w:val="111111"/>
          <w:sz w:val="28"/>
          <w:szCs w:val="28"/>
          <w:rtl/>
        </w:rPr>
        <w:t xml:space="preserve">2799: ش 54 دفتر، ش 647- 641.</w:t>
      </w:r>
    </w:p>
    <w:p>
      <w:pPr>
        <w:pStyle w:val="Heading2"/>
      </w:pPr>
      <w:bookmarkStart w:id="3767" w:name="_Toc2936"/>
      <w:r>
        <w:t>من لايحضره الفقيه (كتاب-)(4)</w:t>
      </w:r>
      <w:bookmarkEnd w:id="3767"/>
    </w:p>
    <w:p>
      <w:pPr>
        <w:pStyle w:val="BookText"/>
      </w:pPr>
      <w:r>
        <w:rPr>
          <w:rFonts w:ascii="IRNazanin" w:hAnsi="IRNazanin" w:eastAsia="IRNazanin" w:cs="IRNazanin"/>
          <w:lang w:bidi="fa-IR"/>
          <w:color w:val="111111"/>
          <w:sz w:val="28"/>
          <w:szCs w:val="28"/>
          <w:rtl/>
        </w:rPr>
        <w:t xml:space="preserve">1874: سپه 330: 1.</w:t>
      </w:r>
    </w:p>
    <w:p>
      <w:pPr>
        <w:pStyle w:val="Heading2"/>
      </w:pPr>
      <w:bookmarkStart w:id="3768" w:name="_Toc2937"/>
      <w:r>
        <w:t>الوافى (12)</w:t>
      </w:r>
      <w:bookmarkEnd w:id="3768"/>
    </w:p>
    <w:p>
      <w:pPr>
        <w:pStyle w:val="BookText"/>
      </w:pPr>
      <w:r>
        <w:rPr>
          <w:rFonts w:ascii="IRNazanin" w:hAnsi="IRNazanin" w:eastAsia="IRNazanin" w:cs="IRNazanin"/>
          <w:lang w:bidi="fa-IR"/>
          <w:color w:val="111111"/>
          <w:sz w:val="28"/>
          <w:szCs w:val="28"/>
          <w:rtl/>
        </w:rPr>
        <w:t xml:space="preserve">8175: از طهارت است تا يمين و نذر با فهرست در آغاز، بخط نسخ ملك محمد بن نصر الله كازرونى شيرازى در پسين روز يكشنبه 2 شعبان 1129، عنوانها شنگرف و سياه و درشت، در هامش رمزها و نشانها شنگرف، حواشى بانشانه " منه دام ظله، عهد ره، م ح ق " تصحيح شده و بلاغ دارد. كاغذ سپاهانى آهار مهره- جلد تيماج مشكى مقوايى، 342 گ 20*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75" w:name="pg20264_230297"/>
    <w:bookmarkEnd w:id="675"/>
    <w:p>
      <w:pPr>
        <w:pStyle w:val="BookText"/>
      </w:pPr>
      <w:r>
        <w:rPr>
          <w:rFonts w:ascii="IRNazanin" w:hAnsi="IRNazanin" w:eastAsia="IRNazanin" w:cs="IRNazanin"/>
          <w:lang w:bidi="fa-IR"/>
          <w:color w:val="111111"/>
          <w:sz w:val="28"/>
          <w:szCs w:val="28"/>
          <w:rtl/>
        </w:rPr>
        <w:t xml:space="preserve">33- 29/5 س 13 * 22.</w:t>
      </w:r>
    </w:p>
    <w:p>
      <w:pPr>
        <w:pStyle w:val="Heading2"/>
      </w:pPr>
      <w:bookmarkStart w:id="3769" w:name="_Toc2938"/>
      <w:r>
        <w:t>قصبه الياقوت</w:t>
      </w:r>
      <w:bookmarkEnd w:id="3769"/>
    </w:p>
    <w:p>
      <w:pPr>
        <w:pStyle w:val="BookText"/>
      </w:pPr>
      <w:r>
        <w:rPr>
          <w:rFonts w:ascii="IRNazanin" w:hAnsi="IRNazanin" w:eastAsia="IRNazanin" w:cs="IRNazanin"/>
          <w:lang w:bidi="fa-IR"/>
          <w:color w:val="111111"/>
          <w:sz w:val="28"/>
          <w:szCs w:val="28"/>
          <w:rtl/>
        </w:rPr>
        <w:t xml:space="preserve">قصبه الياقوت: از محمد حسين بن حاج محمد اسمعيل حسينى تفرشى كه در سال دهم پادشاهى ناصرالدين شاه بنام امير كبير در چهارده عقد در جفر نوشته است. آغاز: بسمله. الحمدلله الذى تجلى للعالم بادم صوره اسمه الاعظم. انجام: فان السهو و النسيان كالطبيعيه الثانيه للانسان. 582: نسخ محمد حسن بن كرم على خراسانى در ماه هفتم) رجب (1265، عنوان و نشان شنگرف. كاغذ فرنگى- جلد روغنى كهنه با گل و بوته رنگارنگ درون روغنى سبز با يك گل نرگس، 118 گ 14 * 14- 21 س 8 * 14.</w:t>
      </w:r>
    </w:p>
    <w:p>
      <w:pPr>
        <w:pStyle w:val="Heading2"/>
      </w:pPr>
      <w:bookmarkStart w:id="3770" w:name="_Toc2939"/>
      <w:r>
        <w:t>الكافى (12)</w:t>
      </w:r>
      <w:bookmarkEnd w:id="3770"/>
    </w:p>
    <w:p>
      <w:pPr>
        <w:pStyle w:val="BookText"/>
      </w:pPr>
      <w:r>
        <w:rPr>
          <w:rFonts w:ascii="IRNazanin" w:hAnsi="IRNazanin" w:eastAsia="IRNazanin" w:cs="IRNazanin"/>
          <w:lang w:bidi="fa-IR"/>
          <w:color w:val="111111"/>
          <w:sz w:val="28"/>
          <w:szCs w:val="28"/>
          <w:rtl/>
        </w:rPr>
        <w:t xml:space="preserve">1710: سپه 296: 1.</w:t>
      </w:r>
    </w:p>
    <w:p>
      <w:pPr>
        <w:pStyle w:val="Heading2"/>
      </w:pPr>
      <w:bookmarkStart w:id="3771" w:name="_Toc2940"/>
      <w:r>
        <w:t>المحاكمات بين شراح الاشارات (1)</w:t>
      </w:r>
      <w:bookmarkEnd w:id="3771"/>
    </w:p>
    <w:p>
      <w:pPr>
        <w:pStyle w:val="BookText"/>
      </w:pPr>
      <w:r>
        <w:rPr>
          <w:rFonts w:ascii="IRNazanin" w:hAnsi="IRNazanin" w:eastAsia="IRNazanin" w:cs="IRNazanin"/>
          <w:lang w:bidi="fa-IR"/>
          <w:color w:val="111111"/>
          <w:sz w:val="28"/>
          <w:szCs w:val="28"/>
          <w:rtl/>
        </w:rPr>
        <w:t xml:space="preserve">1178: بخش طبيعى و الهى است. نسخ شيخ ابى طالب بن عبدالله لاهيجى در نيمه صفر 1109، عنوان و نشان شنگرف. كاغذ سپاهانى- جلد تيماج مشكى ضربى درون حنايى، 275 گ 12/5 * 24- 24 س 6/5 * 16.</w:t>
      </w:r>
    </w:p>
    <w:p>
      <w:pPr>
        <w:pStyle w:val="Heading2"/>
      </w:pPr>
      <w:bookmarkStart w:id="3772" w:name="_Toc2941"/>
      <w:r>
        <w:t>نتايج الافكار</w:t>
      </w:r>
      <w:bookmarkEnd w:id="3772"/>
    </w:p>
    <w:p>
      <w:pPr>
        <w:pStyle w:val="BookText"/>
      </w:pPr>
      <w:r>
        <w:rPr>
          <w:rFonts w:ascii="IRNazanin" w:hAnsi="IRNazanin" w:eastAsia="IRNazanin" w:cs="IRNazanin"/>
          <w:lang w:bidi="fa-IR"/>
          <w:color w:val="111111"/>
          <w:sz w:val="28"/>
          <w:szCs w:val="28"/>
          <w:rtl/>
        </w:rPr>
        <w:t xml:space="preserve">نتايج الافكار: از سيد ابراهيم بن محمد باقر قزوينى كربلايى (1262- 1214) شاگرد شريف العلماء درگذشته 1245) فهرست دانشگاه 1740: 5- سپه 623: 1)</w:t>
      </w:r>
    </w:p>
    <w:p>
      <w:pPr>
        <w:pStyle w:val="Heading2"/>
      </w:pPr>
      <w:bookmarkStart w:id="3773" w:name="_Toc2942"/>
      <w:r>
        <w:t>مفاتيح الاعجاز در شرح گلشن راز (1)</w:t>
      </w:r>
      <w:bookmarkEnd w:id="3773"/>
    </w:p>
    <w:p>
      <w:pPr>
        <w:pStyle w:val="BookText"/>
      </w:pPr>
      <w:r>
        <w:rPr>
          <w:rFonts w:ascii="IRNazanin" w:hAnsi="IRNazanin" w:eastAsia="IRNazanin" w:cs="IRNazanin"/>
          <w:lang w:bidi="fa-IR"/>
          <w:color w:val="111111"/>
          <w:sz w:val="28"/>
          <w:szCs w:val="28"/>
          <w:rtl/>
        </w:rPr>
        <w:t xml:space="preserve">325: نسخ محمد ابراهيم بن كلب على خوانسارى كه در يكشنبه 19 ع 1264 /2 نوشته است، شعرها درشت و شنگرف، چند بيت در ستايش اين شرح به نستعليق شنگرف در پايان نسخه بخط الغ على احمد بن محمد ابراهيم در 1264 نوشته شده است. كاغذ فرنگى- جلد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76" w:name="pg20264_230298"/>
    <w:bookmarkEnd w:id="676"/>
    <w:p>
      <w:pPr>
        <w:pStyle w:val="BookText"/>
      </w:pPr>
      <w:r>
        <w:rPr>
          <w:rFonts w:ascii="IRNazanin" w:hAnsi="IRNazanin" w:eastAsia="IRNazanin" w:cs="IRNazanin"/>
          <w:lang w:bidi="fa-IR"/>
          <w:color w:val="111111"/>
          <w:sz w:val="28"/>
          <w:szCs w:val="28"/>
          <w:rtl/>
        </w:rPr>
        <w:t xml:space="preserve">تيماج مشكى مقوايى ضربى، 237 گ 12 * 26- 20 س 7 *15.</w:t>
      </w:r>
    </w:p>
    <w:p>
      <w:pPr>
        <w:pStyle w:val="Heading2"/>
      </w:pPr>
      <w:bookmarkStart w:id="3774" w:name="_Toc2943"/>
      <w:r>
        <w:t>يوسف و زليخا (3)</w:t>
      </w:r>
      <w:bookmarkEnd w:id="3774"/>
    </w:p>
    <w:p>
      <w:pPr>
        <w:pStyle w:val="BookText"/>
      </w:pPr>
      <w:r>
        <w:rPr>
          <w:rFonts w:ascii="IRNazanin" w:hAnsi="IRNazanin" w:eastAsia="IRNazanin" w:cs="IRNazanin"/>
          <w:lang w:bidi="fa-IR"/>
          <w:color w:val="111111"/>
          <w:sz w:val="28"/>
          <w:szCs w:val="28"/>
          <w:rtl/>
        </w:rPr>
        <w:t xml:space="preserve">353: خط نستعليق على مشهدى بى تاريخ در دو ستون، جدول زر و شنگرف و لاجورد و سبز، عنوانها آبى در زمينه زرين و گوشه ها آبى‌با گل و بوته، در برگهاى 1 و 2 پ حاشيه- سازى دقيق است به زر و لاجورد با گل و بوته رنگارنگ، ص 3 و 4 زرپاشى شده و آراسته به رنگهاى گوناگون در ميان سطرهاى چليپا. كاغذ سمرقندى- جلد تيماج سرخ ضربى مقوايى، 140 گ 19 * 31، 14 س 10 * 18.</w:t>
      </w:r>
    </w:p>
    <w:p>
      <w:pPr>
        <w:pStyle w:val="Heading2"/>
      </w:pPr>
      <w:bookmarkStart w:id="3775" w:name="_Toc2944"/>
      <w:r>
        <w:t>الفوائد البرهانيه</w:t>
      </w:r>
      <w:bookmarkEnd w:id="3775"/>
    </w:p>
    <w:p>
      <w:pPr>
        <w:pStyle w:val="BookText"/>
      </w:pPr>
      <w:r>
        <w:rPr>
          <w:rFonts w:ascii="IRNazanin" w:hAnsi="IRNazanin" w:eastAsia="IRNazanin" w:cs="IRNazanin"/>
          <w:lang w:bidi="fa-IR"/>
          <w:color w:val="111111"/>
          <w:sz w:val="28"/>
          <w:szCs w:val="28"/>
          <w:rtl/>
        </w:rPr>
        <w:t xml:space="preserve">الفوائد البرهانيه، حاشيه ايست بر شرح متنى منطقى و بايد حاشيه الفوائد الفناريه شمس الدين فنارى باشد و آن شرحى است بر ايساغوجى ابهرى و محشى برهان الدين بن كمال الدين خواهد بود. آغاز بنوشته چلبى (174: 1) چنين است: الحمد لله الذى زين الاذهان. آغاز: نسخه قوله حمدا لك نصب بفعل جمله فعليه مقدره و هى حمدت او احمد... ق:) على مالخصت لى (. اى اخترت لى ما هو خير... ق:) من منح عوارف الافاضل (. المنح جمع منحه بالكسر... انجام: ق و لاينتج استثناء عين التالى عين المقدم. لجواز كون التالى اعم من المقدم... و من الرفع اى السلب) تم الكتاب المسمى بالبرهان من يد العبد الحقير... فى شهر رجب 1233).</w:t>
      </w:r>
    </w:p>
    <w:p>
      <w:pPr>
        <w:pStyle w:val="Heading2"/>
      </w:pPr>
      <w:bookmarkStart w:id="3776" w:name="_Toc2945"/>
      <w:r>
        <w:t>مرآت الزمان (2)</w:t>
      </w:r>
      <w:bookmarkEnd w:id="3776"/>
    </w:p>
    <w:p>
      <w:pPr>
        <w:pStyle w:val="BookText"/>
      </w:pPr>
      <w:r>
        <w:rPr>
          <w:rFonts w:ascii="IRNazanin" w:hAnsi="IRNazanin" w:eastAsia="IRNazanin" w:cs="IRNazanin"/>
          <w:lang w:bidi="fa-IR"/>
          <w:color w:val="111111"/>
          <w:sz w:val="28"/>
          <w:szCs w:val="28"/>
          <w:rtl/>
        </w:rPr>
        <w:t xml:space="preserve">3874: ش 1 دفتر، 2 پ- 116 ر، نسخ سده 12، عنوان شنگرف، حاشيه دارد با نشانه " منه مدظله، حفظه الله، اسفار " و جز اينها. كاغذ سپاهانى سفيد- جلد تيماج مشكى مقوايى ساده، 162 گ 11 * 12- 18 س 5/5 * 10.</w:t>
      </w:r>
    </w:p>
    <w:p>
      <w:pPr>
        <w:pStyle w:val="Heading2"/>
      </w:pPr>
      <w:bookmarkStart w:id="3777" w:name="_Toc2946"/>
      <w:r>
        <w:t>مراح الارواح (5)</w:t>
      </w:r>
      <w:bookmarkEnd w:id="3777"/>
    </w:p>
    <w:p>
      <w:pPr>
        <w:pStyle w:val="BookText"/>
      </w:pPr>
      <w:r>
        <w:rPr>
          <w:rFonts w:ascii="IRNazanin" w:hAnsi="IRNazanin" w:eastAsia="IRNazanin" w:cs="IRNazanin"/>
          <w:lang w:bidi="fa-IR"/>
          <w:color w:val="111111"/>
          <w:sz w:val="28"/>
          <w:szCs w:val="28"/>
          <w:rtl/>
        </w:rPr>
        <w:t xml:space="preserve">8106: نسخ يوسف بن شيخ موسى ارزنجانى در محرم 848، عنوان و نشان شنگرف،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77" w:name="pg20264_230299"/>
    <w:bookmarkEnd w:id="677"/>
    <w:p>
      <w:pPr>
        <w:pStyle w:val="BookText"/>
      </w:pPr>
      <w:r>
        <w:rPr>
          <w:rFonts w:ascii="IRNazanin" w:hAnsi="IRNazanin" w:eastAsia="IRNazanin" w:cs="IRNazanin"/>
          <w:lang w:bidi="fa-IR"/>
          <w:color w:val="111111"/>
          <w:sz w:val="28"/>
          <w:szCs w:val="28"/>
          <w:rtl/>
        </w:rPr>
        <w:t xml:space="preserve">صفحه آغاز نونويس است)پ- 110) پيش از اين در 2 پ- 6 پ عوامل ملامحسن چاپ سنگى 1269 و در 17 روب نسخه چاپى عوامل منظوم فارسى ابن حسام ديده ميشود 113 گ 14 * 17- س 7 * 10.</w:t>
      </w:r>
    </w:p>
    <w:p>
      <w:pPr>
        <w:pStyle w:val="Heading2"/>
      </w:pPr>
      <w:bookmarkStart w:id="3778" w:name="_Toc2947"/>
      <w:r>
        <w:t>مرشده المشتغلين فى احكام النون الساكنه و التنوين</w:t>
      </w:r>
      <w:bookmarkEnd w:id="3778"/>
    </w:p>
    <w:p>
      <w:pPr>
        <w:pStyle w:val="BookText"/>
      </w:pPr>
      <w:r>
        <w:rPr>
          <w:rFonts w:ascii="IRNazanin" w:hAnsi="IRNazanin" w:eastAsia="IRNazanin" w:cs="IRNazanin"/>
          <w:lang w:bidi="fa-IR"/>
          <w:color w:val="111111"/>
          <w:sz w:val="28"/>
          <w:szCs w:val="28"/>
          <w:rtl/>
        </w:rPr>
        <w:t xml:space="preserve">مرشده المشتغلين فى احكام النون الساكنه و التنوين: از ناصرالدين طبلاوى است. آغاز: بسمله... قال سيدنا... الحمد لله الذى جعلنا من التالين لكتابه... و بعد فهده مقدمه... سميتها "مرشده المشتغلين فى احكام النون الساكنه و التنوين ". انجام: عليه توكلت... و هو حسبى و نعم الوكيل. تمت النبذه... و سلم تسليما كثيرا. 5243: ش 7 دفتر، 71 پ- 71 ر.</w:t>
      </w:r>
    </w:p>
    <w:p>
      <w:pPr>
        <w:pStyle w:val="Heading2"/>
      </w:pPr>
      <w:bookmarkStart w:id="3779" w:name="_Toc2948"/>
      <w:r>
        <w:t>معارج الاحكام فى شرح شرايع الاسلام</w:t>
      </w:r>
      <w:bookmarkEnd w:id="3779"/>
    </w:p>
    <w:p>
      <w:pPr>
        <w:pStyle w:val="BookText"/>
      </w:pPr>
      <w:r>
        <w:rPr>
          <w:rFonts w:ascii="IRNazanin" w:hAnsi="IRNazanin" w:eastAsia="IRNazanin" w:cs="IRNazanin"/>
          <w:lang w:bidi="fa-IR"/>
          <w:color w:val="111111"/>
          <w:sz w:val="28"/>
          <w:szCs w:val="28"/>
          <w:rtl/>
        </w:rPr>
        <w:t xml:space="preserve">معارج الاحكام فى شرح شرايع الاسلام: از سيد حسين حسينى قزوينى است) فهرست دانشگاه 2052: 5- آستان قدس 507: 5- مجلس 426: 7 ش 2697. (259: تنها بخش رجال اين كتاب كه در پايان محرم 1202 نوشته شده است و در پايان آن دارد: " يتلوه كتاب التجاره " نيمه اين جلد فهرست بابهاى فقه است. نسخ محمد على بن ميرزا محمد مهدى حسينى در سده 12 و 13، عنوان شنگرف. كاغذ فرنگى سفيد- جلد تيماج سرخ ضربى مقوايى، 464 گ 21/5 * 30- 34/5 س 12 * 24.</w:t>
      </w:r>
    </w:p>
    <w:p>
      <w:pPr>
        <w:pStyle w:val="Heading2"/>
      </w:pPr>
      <w:bookmarkStart w:id="3780" w:name="_Toc2949"/>
      <w:r>
        <w:t>النافع يوم الحشر فى شرح الباب الحادي عشر (10)</w:t>
      </w:r>
      <w:bookmarkEnd w:id="3780"/>
    </w:p>
    <w:p>
      <w:pPr>
        <w:pStyle w:val="BookText"/>
      </w:pPr>
      <w:r>
        <w:rPr>
          <w:rFonts w:ascii="IRNazanin" w:hAnsi="IRNazanin" w:eastAsia="IRNazanin" w:cs="IRNazanin"/>
          <w:lang w:bidi="fa-IR"/>
          <w:color w:val="111111"/>
          <w:sz w:val="28"/>
          <w:szCs w:val="28"/>
          <w:rtl/>
        </w:rPr>
        <w:t xml:space="preserve">6664: ش 2 دفتر، 83 پ- 101 ر، تا مبحث را لطف دارد، نستعليق 1252، مهر "يا امام زين العابدين " دارد.</w:t>
      </w:r>
    </w:p>
    <w:p>
      <w:pPr>
        <w:pStyle w:val="Heading2"/>
      </w:pPr>
      <w:bookmarkStart w:id="3781" w:name="_Toc2950"/>
      <w:r>
        <w:t>نامه ابن سينا</w:t>
      </w:r>
      <w:bookmarkEnd w:id="3781"/>
    </w:p>
    <w:p>
      <w:pPr>
        <w:pStyle w:val="BookText"/>
      </w:pPr>
      <w:r>
        <w:rPr>
          <w:rFonts w:ascii="Amiri" w:hAnsi="Amiri" w:eastAsia="Amiri" w:cs="Amiri"/>
          <w:lang w:bidi="ar-SA"/>
          <w:color w:val="111111"/>
          <w:sz w:val="28"/>
          <w:szCs w:val="28"/>
          <w:rtl/>
        </w:rPr>
        <w:t xml:space="preserve">نامه ابن سينا: آغاز: الحكمه اعز على اهلها من الدنيا. انجام: و لاتنقاد للسفليات... و لاتصديت الى جمع ثمارها و اكمامها و الحمد لله رب العالمين و العاقبه للمتقين. 1919: ش 13 دفتر، 45 ر.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78" w:name="pg20264_230300"/>
    <w:bookmarkEnd w:id="678"/>
    <w:p>
      <w:pPr>
        <w:pStyle w:val="Heading2"/>
      </w:pPr>
      <w:bookmarkStart w:id="3782" w:name="_Toc2951"/>
      <w:r>
        <w:t>النفس (مقاله فى-)</w:t>
      </w:r>
      <w:bookmarkEnd w:id="3782"/>
    </w:p>
    <w:p>
      <w:pPr>
        <w:pStyle w:val="BookText"/>
      </w:pPr>
      <w:r>
        <w:rPr>
          <w:rFonts w:ascii="IRNazanin" w:hAnsi="IRNazanin" w:eastAsia="IRNazanin" w:cs="IRNazanin"/>
          <w:lang w:bidi="fa-IR"/>
          <w:color w:val="111111"/>
          <w:sz w:val="28"/>
          <w:szCs w:val="28"/>
          <w:rtl/>
        </w:rPr>
        <w:t xml:space="preserve">النفس) مقاله فى- (: پاسخ حسن بن عبد الرزاق است بنامه اى درباره نفس و جنس نبودن حيوان. آغاز: بسمله و به نستعين الحمد لله الذى برحمته ينحل) يتجلى (ظلمه كل باطل و بحكمته ينحل عقد كل مشكل... فيقول... حسن بن عبد الرزاق... انه قد بلغنى تعلقه انيقه... ان تفصح عن الاقوال فى النفس الناطقه للانسان و تنطق عن بطلان جنسيه الحيوان و اشير ايضا الى تحرير ما يخطر ببالى من الجواب عما تضمنه مفالته فى هذا الباب. انجام: و من اصدق شاهد عليه) گويا ناقص است (6465: ش 3 دفتر، 101 ر- 102 پ. نستعليق از همان نويسنده شماره پيش.</w:t>
      </w:r>
    </w:p>
    <w:p>
      <w:pPr>
        <w:pStyle w:val="Heading2"/>
      </w:pPr>
      <w:bookmarkStart w:id="3783" w:name="_Toc2952"/>
      <w:r>
        <w:t>منشات</w:t>
      </w:r>
      <w:bookmarkEnd w:id="3783"/>
    </w:p>
    <w:p>
      <w:pPr>
        <w:pStyle w:val="BookText"/>
      </w:pPr>
      <w:r>
        <w:rPr>
          <w:rFonts w:ascii="IRNazanin" w:hAnsi="IRNazanin" w:eastAsia="IRNazanin" w:cs="IRNazanin"/>
          <w:lang w:bidi="fa-IR"/>
          <w:color w:val="111111"/>
          <w:sz w:val="28"/>
          <w:szCs w:val="28"/>
          <w:rtl/>
        </w:rPr>
        <w:t xml:space="preserve">منشات: از ابوطالب كليم و نصيراى تهرانى در طلب اسطرلاب و آقاحسين خوانسارى به ميرزا صائب و نامه علماء ماوراء النهر در جواب دانشمندان خراسان هنگام محاصره مشهد بدست عبدالله ازبك و پاسخ آن از ملامحمد مشك) كه چاپ هم شده است (2913: ش 10 دفتر، ص 264- 250.</w:t>
      </w:r>
    </w:p>
    <w:p>
      <w:pPr>
        <w:pStyle w:val="Heading2"/>
      </w:pPr>
      <w:bookmarkStart w:id="3784" w:name="_Toc2953"/>
      <w:r>
        <w:t>مصابيح الارواح</w:t>
      </w:r>
      <w:bookmarkEnd w:id="3784"/>
    </w:p>
    <w:p>
      <w:pPr>
        <w:pStyle w:val="BookText"/>
      </w:pPr>
      <w:r>
        <w:rPr>
          <w:rFonts w:ascii="IRNazanin" w:hAnsi="IRNazanin" w:eastAsia="IRNazanin" w:cs="IRNazanin"/>
          <w:lang w:bidi="fa-IR"/>
          <w:color w:val="111111"/>
          <w:sz w:val="28"/>
          <w:szCs w:val="28"/>
          <w:rtl/>
        </w:rPr>
        <w:t xml:space="preserve">مصابيح الارواح: اين كتاب در 25 باب است و در باب 23 آن آمده است كه " اى درويش درين ايام كه ماه مبارك رمضان سال 821 است اشارت است... " گويا از گروه حروفيان است. آغاز: بسمله. بسم الله خير الاسماء. بسم الله رب الارض و السماء... اما بعد چون اين فقير حقير اقل الفقراء " عامى شروى " مامور بود كه هر چه وارد شود در بيان آورد. انجام: به كه عمرى در ركوع و در سجود. 1088: ش 1 دفتر، 3 پ- 95 ر. بخط نستعليق نوروز على مشهدى در شنبه ذق 1077. كاغذ سپاهانى- جلد ساغرى آبى مقوايى- 121 گ 10 * 22- 17/5 س 10 * 13/5.</w:t>
      </w:r>
    </w:p>
    <w:p>
      <w:pPr>
        <w:pStyle w:val="Heading2"/>
      </w:pPr>
      <w:bookmarkStart w:id="3785" w:name="_Toc2954"/>
      <w:r>
        <w:t>ملل و نحل</w:t>
      </w:r>
      <w:bookmarkEnd w:id="3785"/>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79" w:name="pg20264_230301"/>
    <w:bookmarkEnd w:id="679"/>
    <w:p>
      <w:pPr>
        <w:pStyle w:val="BookText"/>
      </w:pPr>
      <w:r>
        <w:rPr>
          <w:rFonts w:ascii="IRNazanin" w:hAnsi="IRNazanin" w:eastAsia="IRNazanin" w:cs="IRNazanin"/>
          <w:lang w:bidi="fa-IR"/>
          <w:color w:val="111111"/>
          <w:sz w:val="28"/>
          <w:szCs w:val="28"/>
          <w:rtl/>
        </w:rPr>
        <w:t xml:space="preserve">ملل و نحل: رساله ايست از شيخ بهائى درباره گروهها و دسته هاى صوفيان و عارفان مانند آنچه كه در معرفه المذهب و هفتاد و دو فرقه و حديقه الشيعه ديده مى شود. آغاز بسمله حمدله. هذا بحث من تصانيف... بهاء الدوله والدين... بدانكه تصوف پاكيزه كردن دل است... و اهل تصوف دوازده فرقه اند و از آن جمله يكى ناجى و باقى گمراه اند: اول حبيبه دوم اوليائيه سوم شمراخيه چهارم اباحيه پنجم حاليه ششم حلوليه هفتم حورانيه هشتم وقوعيه نهم متجاهليه دهم مكاسبيه يازدهم الهاميه دوازدهم شيعيه... انجام: و دنيا بوجود اين طايفه برقرار است. 8813: ش 3 دفتر، 122 پ- 123 پ، بخط نستعليق رجب 1299 از هراب هرابادى، پس از اين برگها سفيد است.</w:t>
      </w:r>
    </w:p>
    <w:p>
      <w:pPr>
        <w:pStyle w:val="Heading2"/>
      </w:pPr>
      <w:bookmarkStart w:id="3786" w:name="_Toc2955"/>
      <w:r>
        <w:t>معراج السعاده (2)</w:t>
      </w:r>
      <w:bookmarkEnd w:id="3786"/>
    </w:p>
    <w:p>
      <w:pPr>
        <w:pStyle w:val="BookText"/>
      </w:pPr>
      <w:r>
        <w:rPr>
          <w:rFonts w:ascii="IRNazanin" w:hAnsi="IRNazanin" w:eastAsia="IRNazanin" w:cs="IRNazanin"/>
          <w:lang w:bidi="fa-IR"/>
          <w:color w:val="111111"/>
          <w:sz w:val="28"/>
          <w:szCs w:val="28"/>
          <w:rtl/>
        </w:rPr>
        <w:t xml:space="preserve">5854: نسخ ابوطالب پسر محمد زواره يى كربلايى، در پنجشنبه 29 محرم 1275، تا صفت ششم دورى كردن از برادر مومن، فصل همچنانكه گفته شد ضد قهر... را دارد. كاغذ فرنگى- جلد تيماج سرخ ضربى مقوايى، 237 گ 15 * 26/5، 25 س 9 *17/5.</w:t>
      </w:r>
    </w:p>
    <w:p>
      <w:pPr>
        <w:pStyle w:val="Heading2"/>
      </w:pPr>
      <w:bookmarkStart w:id="3787" w:name="_Toc2956"/>
      <w:r>
        <w:t>نوادر الشباب (1)</w:t>
      </w:r>
      <w:bookmarkEnd w:id="3787"/>
    </w:p>
    <w:p>
      <w:pPr>
        <w:pStyle w:val="BookText"/>
      </w:pPr>
      <w:r>
        <w:rPr>
          <w:rFonts w:ascii="IRNazanin" w:hAnsi="IRNazanin" w:eastAsia="IRNazanin" w:cs="IRNazanin"/>
          <w:lang w:bidi="fa-IR"/>
          <w:color w:val="111111"/>
          <w:sz w:val="28"/>
          <w:szCs w:val="28"/>
          <w:rtl/>
        </w:rPr>
        <w:t xml:space="preserve">197: سپه 694: 2.</w:t>
      </w:r>
    </w:p>
    <w:p>
      <w:pPr>
        <w:pStyle w:val="Heading2"/>
      </w:pPr>
      <w:bookmarkStart w:id="3788" w:name="_Toc2957"/>
      <w:r>
        <w:t>نفس (ترجمه رساله-)</w:t>
      </w:r>
      <w:bookmarkEnd w:id="3788"/>
    </w:p>
    <w:p>
      <w:pPr>
        <w:pStyle w:val="BookText"/>
      </w:pPr>
      <w:r>
        <w:rPr>
          <w:rFonts w:ascii="IRNazanin" w:hAnsi="IRNazanin" w:eastAsia="IRNazanin" w:cs="IRNazanin"/>
          <w:lang w:bidi="fa-IR"/>
          <w:color w:val="111111"/>
          <w:sz w:val="28"/>
          <w:szCs w:val="28"/>
          <w:rtl/>
        </w:rPr>
        <w:t xml:space="preserve">نفس) ترجمه رساله- (: رساله ايست از ابن سينا، يكبار بكوشش محمود شهابى بسال 1315 و يكبار ديگر بكوشش دكتر عميد بسال 1331 در تهران بچاپ رسيده است.) فهرست دانشگاه 349: 3- مهدوى ص 347- مشار 1593) تحرير ديگرى از ترجمه همين رساله را دكتر صفا در مجله دانشكده ادبيات بچاپ رسانده است. 1216: ش 13 دفتر، ص 70- 55، ديباچه آن با آنچه دكتر مهدوى آورده است اندكى‌جدايى دارد.</w:t>
      </w:r>
    </w:p>
    <w:p>
      <w:pPr>
        <w:pStyle w:val="Heading2"/>
      </w:pPr>
      <w:bookmarkStart w:id="3789" w:name="_Toc2958"/>
      <w:r>
        <w:t>كشف الغطاء عن خفيات مبهمات الشريعه الغراء (3)</w:t>
      </w:r>
      <w:bookmarkEnd w:id="3789"/>
    </w:p>
    <w:p>
      <w:pPr>
        <w:pStyle w:val="BookText"/>
      </w:pPr>
      <w:r>
        <w:rPr>
          <w:rFonts w:ascii="IRNazanin" w:hAnsi="IRNazanin" w:eastAsia="IRNazanin" w:cs="IRNazanin"/>
          <w:lang w:bidi="fa-IR"/>
          <w:color w:val="111111"/>
          <w:sz w:val="28"/>
          <w:szCs w:val="28"/>
          <w:rtl/>
        </w:rPr>
        <w:t xml:space="preserve">6082: نسخ كاظم بن صفرعلى در پنجشنبه 3 ع 1229/1، عنوانها شنگرف، از بحث تاسع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80" w:name="pg20264_230302"/>
    <w:bookmarkEnd w:id="680"/>
    <w:p>
      <w:pPr>
        <w:pStyle w:val="BookText"/>
      </w:pPr>
      <w:r>
        <w:rPr>
          <w:rFonts w:ascii="IRNazanin" w:hAnsi="IRNazanin" w:eastAsia="IRNazanin" w:cs="IRNazanin"/>
          <w:lang w:bidi="fa-IR"/>
          <w:color w:val="111111"/>
          <w:sz w:val="28"/>
          <w:szCs w:val="28"/>
          <w:rtl/>
        </w:rPr>
        <w:t xml:space="preserve">افعال الصلاه تا پايان خمس است. كاغذ فرنگى سفيد آهار مهره- جلد تيماج سرخ يك لا، 206 گ 15 * 25- 21 س 7/5 * 14/5.</w:t>
      </w:r>
    </w:p>
    <w:p>
      <w:pPr>
        <w:pStyle w:val="Heading2"/>
      </w:pPr>
      <w:bookmarkStart w:id="3790" w:name="_Toc2959"/>
      <w:r>
        <w:t>منهاج الهدايه (1)</w:t>
      </w:r>
      <w:bookmarkEnd w:id="3790"/>
    </w:p>
    <w:p>
      <w:pPr>
        <w:pStyle w:val="BookText"/>
      </w:pPr>
      <w:r>
        <w:rPr>
          <w:rFonts w:ascii="IRNazanin" w:hAnsi="IRNazanin" w:eastAsia="IRNazanin" w:cs="IRNazanin"/>
          <w:lang w:bidi="fa-IR"/>
          <w:color w:val="111111"/>
          <w:sz w:val="28"/>
          <w:szCs w:val="28"/>
          <w:rtl/>
        </w:rPr>
        <w:t xml:space="preserve">2490: سپه 547: 1.</w:t>
      </w:r>
    </w:p>
    <w:p>
      <w:pPr>
        <w:pStyle w:val="Heading2"/>
      </w:pPr>
      <w:bookmarkStart w:id="3791" w:name="_Toc2960"/>
      <w:r>
        <w:t>العروض (رساله فى-) (1)</w:t>
      </w:r>
      <w:bookmarkEnd w:id="3791"/>
    </w:p>
    <w:p>
      <w:pPr>
        <w:pStyle w:val="BookText"/>
      </w:pPr>
      <w:r>
        <w:rPr>
          <w:rFonts w:ascii="IRNazanin" w:hAnsi="IRNazanin" w:eastAsia="IRNazanin" w:cs="IRNazanin"/>
          <w:lang w:bidi="fa-IR"/>
          <w:color w:val="111111"/>
          <w:sz w:val="28"/>
          <w:szCs w:val="28"/>
          <w:rtl/>
        </w:rPr>
        <w:t xml:space="preserve">313 صدر: ش 11 دفتر، ص 129- 118،بخط نسخ محمد بن يوسف بن ابى عقيل نوقادزى بيهقى در پسين روزه 2 صفر 740 كه مى‌نويسد كه من بدقت آنرا در رمضان 740 در بحر آباد جوين خوانده ام. آغاز: بسمله... قال... ابو عبدالله محمد المعروف بابى الحسن الانصارى الاندلسى: و قصدت فى هذا المختصر ان اذكر علل الاعاريض الاربع و الثلاثين و الضروب و الستين خاصه... وصف فيه سته عشربيتا.</w:t>
      </w:r>
    </w:p>
    <w:p>
      <w:pPr>
        <w:pStyle w:val="Heading2"/>
      </w:pPr>
      <w:bookmarkStart w:id="3792" w:name="_Toc2961"/>
      <w:r>
        <w:t>نفائس الفنون فى عرائس العيون (1)</w:t>
      </w:r>
      <w:bookmarkEnd w:id="3792"/>
    </w:p>
    <w:p>
      <w:pPr>
        <w:pStyle w:val="BookText"/>
      </w:pPr>
      <w:r>
        <w:rPr>
          <w:rFonts w:ascii="IRNazanin" w:hAnsi="IRNazanin" w:eastAsia="IRNazanin" w:cs="IRNazanin"/>
          <w:lang w:bidi="fa-IR"/>
          <w:color w:val="111111"/>
          <w:sz w:val="28"/>
          <w:szCs w:val="28"/>
          <w:rtl/>
        </w:rPr>
        <w:t xml:space="preserve">2906: نستعليق 10 شعبان 14) 1107 شهريور ماه (عنوان شنگرف، دو صفحه آغاز در جدول است، سرلوح بريده شده. كاغذ اصفهانى‌نخودى- جلد تيماج سرخ مقوايى، 405 گ 23 * 22- 36 س 15 * 25.</w:t>
      </w:r>
    </w:p>
    <w:p>
      <w:pPr>
        <w:pStyle w:val="Heading2"/>
      </w:pPr>
      <w:bookmarkStart w:id="3793" w:name="_Toc2962"/>
      <w:r>
        <w:t>سى فصل (2)</w:t>
      </w:r>
      <w:bookmarkEnd w:id="3793"/>
    </w:p>
    <w:p>
      <w:pPr>
        <w:pStyle w:val="BookText"/>
      </w:pPr>
      <w:r>
        <w:rPr>
          <w:rFonts w:ascii="IRNazanin" w:hAnsi="IRNazanin" w:eastAsia="IRNazanin" w:cs="IRNazanin"/>
          <w:lang w:bidi="fa-IR"/>
          <w:color w:val="111111"/>
          <w:sz w:val="28"/>
          <w:szCs w:val="28"/>
          <w:rtl/>
        </w:rPr>
        <w:t xml:space="preserve">6351: ش 2 دفتر، 125 ر- 154 ر، نسخ 2 دق 1217، عنوان و نشان و شكلها و رقمها شنگرف، حاشيه نستعليق، در پايان پراكنده هاى‌نجومى است. 11 س 6 * 11.</w:t>
      </w:r>
    </w:p>
    <w:p>
      <w:pPr>
        <w:pStyle w:val="Heading2"/>
      </w:pPr>
      <w:bookmarkStart w:id="3794" w:name="_Toc2963"/>
      <w:r>
        <w:t>عده الداعى (2)</w:t>
      </w:r>
      <w:bookmarkEnd w:id="3794"/>
    </w:p>
    <w:p>
      <w:pPr>
        <w:pStyle w:val="BookText"/>
      </w:pPr>
      <w:r>
        <w:rPr>
          <w:rFonts w:ascii="IRNazanin" w:hAnsi="IRNazanin" w:eastAsia="IRNazanin" w:cs="IRNazanin"/>
          <w:lang w:bidi="fa-IR"/>
          <w:color w:val="111111"/>
          <w:sz w:val="28"/>
          <w:szCs w:val="28"/>
          <w:rtl/>
        </w:rPr>
        <w:t xml:space="preserve">2138: سپه 44: 1.</w:t>
      </w:r>
    </w:p>
    <w:p>
      <w:pPr>
        <w:pStyle w:val="Heading2"/>
      </w:pPr>
      <w:bookmarkStart w:id="3795" w:name="_Toc2964"/>
      <w:r>
        <w:t>گفتار انصارى (3)</w:t>
      </w:r>
      <w:bookmarkEnd w:id="3795"/>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81" w:name="pg20264_230303"/>
    <w:bookmarkEnd w:id="681"/>
    <w:p>
      <w:pPr>
        <w:pStyle w:val="BookText"/>
      </w:pPr>
      <w:r>
        <w:rPr>
          <w:rFonts w:ascii="IRNazanin" w:hAnsi="IRNazanin" w:eastAsia="IRNazanin" w:cs="IRNazanin"/>
          <w:lang w:bidi="fa-IR"/>
          <w:color w:val="111111"/>
          <w:sz w:val="28"/>
          <w:szCs w:val="28"/>
          <w:rtl/>
        </w:rPr>
        <w:t xml:space="preserve">6579: ديباچه دارد، و نام انصارى در آن هست، بخط نستعليق در اصفهان كه براى اميرى در 1291 نوشته شده است، دو جدول شنگرف و زر و لاجورد دارد. كاغذ فرنگى- جلد تيماج سرخ يك لا، 29 گ 10/5 * 10- 17 س 5/5 * 10/5.</w:t>
      </w:r>
    </w:p>
    <w:p>
      <w:pPr>
        <w:pStyle w:val="Heading2"/>
      </w:pPr>
      <w:bookmarkStart w:id="3796" w:name="_Toc2965"/>
      <w:r>
        <w:t>شرح الكافيه (3)</w:t>
      </w:r>
      <w:bookmarkEnd w:id="3796"/>
    </w:p>
    <w:p>
      <w:pPr>
        <w:pStyle w:val="BookText"/>
      </w:pPr>
      <w:r>
        <w:rPr>
          <w:rFonts w:ascii="IRNazanin" w:hAnsi="IRNazanin" w:eastAsia="IRNazanin" w:cs="IRNazanin"/>
          <w:lang w:bidi="fa-IR"/>
          <w:color w:val="111111"/>
          <w:sz w:val="28"/>
          <w:szCs w:val="28"/>
          <w:rtl/>
        </w:rPr>
        <w:t xml:space="preserve">3204: سپه 363: 2.</w:t>
      </w:r>
    </w:p>
    <w:p>
      <w:pPr>
        <w:pStyle w:val="Heading2"/>
      </w:pPr>
      <w:bookmarkStart w:id="3797" w:name="_Toc2966"/>
      <w:r>
        <w:t>المستطرف من كل فن مستظرف</w:t>
      </w:r>
      <w:bookmarkEnd w:id="3797"/>
    </w:p>
    <w:p>
      <w:pPr>
        <w:pStyle w:val="BookText"/>
      </w:pPr>
      <w:r>
        <w:rPr>
          <w:rFonts w:ascii="IRNazanin" w:hAnsi="IRNazanin" w:eastAsia="IRNazanin" w:cs="IRNazanin"/>
          <w:lang w:bidi="fa-IR"/>
          <w:color w:val="111111"/>
          <w:sz w:val="28"/>
          <w:szCs w:val="28"/>
          <w:rtl/>
        </w:rPr>
        <w:t xml:space="preserve">المستطرف من كل فن مستظرف: از امام ابو الفتح محمد بن احمد خطيب ابشيهى محلى (850- 890) و در آن از ربيع الابرار زمخشرى‌و العقد الفريد ابن عبدربه و كتابهاى ديگر بهره برده شده است. اين كتاب بچاپ رسيده و بفرانسه هم درآمده است) چلبى 427: 2- معجم المطبوعات ص 22)</w:t>
      </w:r>
    </w:p>
    <w:p>
      <w:pPr>
        <w:pStyle w:val="Heading2"/>
      </w:pPr>
      <w:bookmarkStart w:id="3798" w:name="_Toc2967"/>
      <w:r>
        <w:t>الروضه البهيه فى شرح اللمعه الدمشقيه (17)</w:t>
      </w:r>
      <w:bookmarkEnd w:id="3798"/>
    </w:p>
    <w:p>
      <w:pPr>
        <w:pStyle w:val="BookText"/>
      </w:pPr>
      <w:r>
        <w:rPr>
          <w:rFonts w:ascii="IRNazanin" w:hAnsi="IRNazanin" w:eastAsia="IRNazanin" w:cs="IRNazanin"/>
          <w:lang w:bidi="fa-IR"/>
          <w:color w:val="111111"/>
          <w:sz w:val="28"/>
          <w:szCs w:val="28"/>
          <w:rtl/>
        </w:rPr>
        <w:t xml:space="preserve">6014: جلد اول،نسخ، عنوانها شنگرف، بنيامين كنعانى براى ميرزا محمد ولى آنرا در 1239 ق نوشته است. كاغذ فرنگى كبود- جلد تيماج حنايى ضربى مقوايى، 21 *25- 33 س 12 * 21/5.</w:t>
      </w:r>
    </w:p>
    <w:p>
      <w:pPr>
        <w:pStyle w:val="Heading2"/>
      </w:pPr>
      <w:bookmarkStart w:id="3799" w:name="_Toc2968"/>
      <w:r>
        <w:t>منتخب شرح شواهد مغنى اللبيب</w:t>
      </w:r>
      <w:bookmarkEnd w:id="3799"/>
    </w:p>
    <w:p>
      <w:pPr>
        <w:pStyle w:val="BookText"/>
      </w:pPr>
      <w:r>
        <w:rPr>
          <w:rFonts w:ascii="IRNazanin" w:hAnsi="IRNazanin" w:eastAsia="IRNazanin" w:cs="IRNazanin"/>
          <w:lang w:bidi="fa-IR"/>
          <w:color w:val="111111"/>
          <w:sz w:val="28"/>
          <w:szCs w:val="28"/>
          <w:rtl/>
        </w:rPr>
        <w:t xml:space="preserve">منتخب شرح شواهد مغنى اللبيب: از شرح شواهد مغنى البيب تاليف سيوطى در اين كتاب گزين شده است) سپه 3235 (398: 2: ش 2 دفتر، سپه 399: 2.</w:t>
      </w:r>
    </w:p>
    <w:p>
      <w:pPr>
        <w:pStyle w:val="Heading2"/>
      </w:pPr>
      <w:bookmarkStart w:id="3800" w:name="_Toc2969"/>
      <w:r>
        <w:t>رياض السالكين فى شرح صحيفه سيد الساجدين (3)</w:t>
      </w:r>
      <w:bookmarkEnd w:id="3800"/>
    </w:p>
    <w:p>
      <w:pPr>
        <w:pStyle w:val="BookText"/>
      </w:pPr>
      <w:r>
        <w:rPr>
          <w:rFonts w:ascii="IRNazanin" w:hAnsi="IRNazanin" w:eastAsia="IRNazanin" w:cs="IRNazanin"/>
          <w:lang w:bidi="fa-IR"/>
          <w:color w:val="111111"/>
          <w:sz w:val="28"/>
          <w:szCs w:val="28"/>
          <w:rtl/>
        </w:rPr>
        <w:t xml:space="preserve">2918: ش 5 دفتر، 104 روپ، تنها روضه هفتم است.</w:t>
      </w:r>
    </w:p>
    <w:p>
      <w:pPr>
        <w:pStyle w:val="Heading2"/>
      </w:pPr>
      <w:bookmarkStart w:id="3801" w:name="_Toc2970"/>
      <w:r>
        <w:t>مشارق الشموس فى شرح الدروس (3)</w:t>
      </w:r>
      <w:bookmarkEnd w:id="3801"/>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82" w:name="pg20264_230304"/>
    <w:bookmarkEnd w:id="682"/>
    <w:p>
      <w:pPr>
        <w:pStyle w:val="BookText"/>
      </w:pPr>
      <w:r>
        <w:rPr>
          <w:rFonts w:ascii="IRNazanin" w:hAnsi="IRNazanin" w:eastAsia="IRNazanin" w:cs="IRNazanin"/>
          <w:lang w:bidi="fa-IR"/>
          <w:color w:val="111111"/>
          <w:sz w:val="28"/>
          <w:szCs w:val="28"/>
          <w:rtl/>
        </w:rPr>
        <w:t xml:space="preserve">5956: نسخ سده سيزدهم، عنوان و نشان شنگرف. كاغذ فرنگى سفيد- جلد تيماج سبز مقوايى ضربى، 256 گ 22 * 22- 31 س 13 *21.</w:t>
      </w:r>
    </w:p>
    <w:p>
      <w:pPr>
        <w:pStyle w:val="Heading2"/>
      </w:pPr>
      <w:bookmarkStart w:id="3802" w:name="_Toc2971"/>
      <w:r>
        <w:t>عياريه (رساله-)</w:t>
      </w:r>
      <w:bookmarkEnd w:id="3802"/>
    </w:p>
    <w:p>
      <w:pPr>
        <w:pStyle w:val="BookText"/>
      </w:pPr>
      <w:r>
        <w:rPr>
          <w:rFonts w:ascii="IRNazanin" w:hAnsi="IRNazanin" w:eastAsia="IRNazanin" w:cs="IRNazanin"/>
          <w:lang w:bidi="fa-IR"/>
          <w:color w:val="111111"/>
          <w:sz w:val="28"/>
          <w:szCs w:val="28"/>
          <w:rtl/>
        </w:rPr>
        <w:t xml:space="preserve">عياريه) رساله- (: آقارضى قزوينى م 1080. آغاز: بسمله. بعد الحمد و الصلاه... العبد الاقل رضى الدين محمد قزوينى برازكيا عرض مى كند كه اوزان فلزات نسبت بحجم واحد) شعر نصاب را آورده است بدون نسبت باو (. انجام: برازكيا صعوبتى ندارد و بتفصيل آن تطويل اين رساله نميدهد. والسلام على من اتبع الهدى) تمت رساله العياريه (. 617: ش 3 دفتر، 58 پ- 61 ر.</w:t>
      </w:r>
    </w:p>
    <w:p>
      <w:pPr>
        <w:pStyle w:val="Heading2"/>
      </w:pPr>
      <w:bookmarkStart w:id="3803" w:name="_Toc2972"/>
      <w:r>
        <w:t>مستند الشيعه فى احكام الشريعه (2)</w:t>
      </w:r>
      <w:bookmarkEnd w:id="3803"/>
    </w:p>
    <w:p>
      <w:pPr>
        <w:pStyle w:val="BookText"/>
      </w:pPr>
      <w:r>
        <w:rPr>
          <w:rFonts w:ascii="IRNazanin" w:hAnsi="IRNazanin" w:eastAsia="IRNazanin" w:cs="IRNazanin"/>
          <w:lang w:bidi="fa-IR"/>
          <w:color w:val="111111"/>
          <w:sz w:val="28"/>
          <w:szCs w:val="28"/>
          <w:rtl/>
        </w:rPr>
        <w:t xml:space="preserve">2231: سپه 522: 1.</w:t>
      </w:r>
    </w:p>
    <w:p>
      <w:pPr>
        <w:pStyle w:val="Heading2"/>
      </w:pPr>
      <w:bookmarkStart w:id="3804" w:name="_Toc2973"/>
      <w:r>
        <w:t>الكشاف عن حقايق غوامض التنزيل و عيون الاقاويل فى وجوه التاويل (2)</w:t>
      </w:r>
      <w:bookmarkEnd w:id="3804"/>
    </w:p>
    <w:p>
      <w:pPr>
        <w:pStyle w:val="BookText"/>
      </w:pPr>
      <w:r>
        <w:rPr>
          <w:rFonts w:ascii="IRNazanin" w:hAnsi="IRNazanin" w:eastAsia="IRNazanin" w:cs="IRNazanin"/>
          <w:lang w:bidi="fa-IR"/>
          <w:color w:val="111111"/>
          <w:sz w:val="28"/>
          <w:szCs w:val="28"/>
          <w:rtl/>
        </w:rPr>
        <w:t xml:space="preserve">18 صدر: از كهعص آغاز ميشود وبخط نسخ بهاء الدين الياس بن جلال الدين قريشى عباسى در يكشنبه 24 محرم 995 و آيه ها زير خط سرخ و عنوانها شنگرف، 24 برگ يكم نونويس است، وقف محمد شفيع مانند ديگر نسخه ها. كاغذ سپاهانى- جلد تيماج مشكى مقوايى- 575 گ 18 * 25- 28 س 10 * 18/5.</w:t>
      </w:r>
    </w:p>
    <w:p>
      <w:pPr>
        <w:pStyle w:val="Heading2"/>
      </w:pPr>
      <w:bookmarkStart w:id="3805" w:name="_Toc2974"/>
      <w:r>
        <w:t>الكشاف عن حقايق غوامض التنزيل و عيون الاقاويل فى وجوه التاويل (8)</w:t>
      </w:r>
      <w:bookmarkEnd w:id="3805"/>
    </w:p>
    <w:p>
      <w:pPr>
        <w:pStyle w:val="BookText"/>
      </w:pPr>
      <w:r>
        <w:rPr>
          <w:rFonts w:ascii="IRNazanin" w:hAnsi="IRNazanin" w:eastAsia="IRNazanin" w:cs="IRNazanin"/>
          <w:lang w:bidi="fa-IR"/>
          <w:color w:val="111111"/>
          <w:sz w:val="28"/>
          <w:szCs w:val="28"/>
          <w:rtl/>
        </w:rPr>
        <w:t xml:space="preserve">2040: سپه 161: 1.</w:t>
      </w:r>
    </w:p>
    <w:p>
      <w:pPr>
        <w:pStyle w:val="Heading2"/>
      </w:pPr>
      <w:bookmarkStart w:id="3806" w:name="_Toc2975"/>
      <w:r>
        <w:t>صرف منظوم</w:t>
      </w:r>
      <w:bookmarkEnd w:id="3806"/>
    </w:p>
    <w:p>
      <w:pPr>
        <w:pStyle w:val="BookText"/>
      </w:pPr>
      <w:r>
        <w:rPr>
          <w:rFonts w:ascii="IRNazanin" w:hAnsi="IRNazanin" w:eastAsia="IRNazanin" w:cs="IRNazanin"/>
          <w:lang w:bidi="fa-IR"/>
          <w:color w:val="111111"/>
          <w:sz w:val="28"/>
          <w:szCs w:val="28"/>
          <w:rtl/>
        </w:rPr>
        <w:t xml:space="preserve">صرف منظوم: منظومه اى استدرصرف و گويا در سده نهم سروده شده است.) سپه 368: 2). آغاز: كلمات عرب سه قسم بود نامشان حرف و فعل و اسم بود 3154: ش 2 دفتر، سپه 387: 2.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83" w:name="pg20264_230305"/>
    <w:bookmarkEnd w:id="683"/>
    <w:p>
      <w:pPr>
        <w:pStyle w:val="Heading2"/>
      </w:pPr>
      <w:bookmarkStart w:id="3807" w:name="_Toc2976"/>
      <w:r>
        <w:t>المختصر فى شرح التلخيص (17)</w:t>
      </w:r>
      <w:bookmarkEnd w:id="3807"/>
    </w:p>
    <w:p>
      <w:pPr>
        <w:pStyle w:val="BookText"/>
      </w:pPr>
      <w:r>
        <w:rPr>
          <w:rFonts w:ascii="IRNazanin" w:hAnsi="IRNazanin" w:eastAsia="IRNazanin" w:cs="IRNazanin"/>
          <w:lang w:bidi="fa-IR"/>
          <w:color w:val="111111"/>
          <w:sz w:val="28"/>
          <w:szCs w:val="28"/>
          <w:rtl/>
        </w:rPr>
        <w:t xml:space="preserve">8307: متن نسخ زير خط سرخ و شرح نستعليق سده 11، عنوان و نشان شنگرف، حاشيه بخط نستعليق. كاغذ سپاهانى نخودى- جلد تيماج مشكى، 203 گ 10 * 18- 16/5 س 5 *9/5.</w:t>
      </w:r>
    </w:p>
    <w:p>
      <w:pPr>
        <w:pStyle w:val="Heading2"/>
      </w:pPr>
      <w:bookmarkStart w:id="3808" w:name="_Toc2977"/>
      <w:r>
        <w:t>قواعد الاحكام فى معرفه الحلال و الحرام (8)</w:t>
      </w:r>
      <w:bookmarkEnd w:id="3808"/>
    </w:p>
    <w:p>
      <w:pPr>
        <w:pStyle w:val="BookText"/>
      </w:pPr>
      <w:r>
        <w:rPr>
          <w:rFonts w:ascii="IRNazanin" w:hAnsi="IRNazanin" w:eastAsia="IRNazanin" w:cs="IRNazanin"/>
          <w:lang w:bidi="fa-IR"/>
          <w:color w:val="111111"/>
          <w:sz w:val="28"/>
          <w:szCs w:val="28"/>
          <w:rtl/>
        </w:rPr>
        <w:t xml:space="preserve">6072: نسخ سده 12، عنوان شنگرف، آغاز و انجام افتاده در استقبال قبله در صلوه تا نيمه هاى اقرار. كاغذ سپاهانى نخودى- جلد تيماج ترياكى ضربى مقوايى، 213 گ 14 * 18- 22 س 7/5 * 14.</w:t>
      </w:r>
    </w:p>
    <w:p>
      <w:pPr>
        <w:pStyle w:val="Heading2"/>
      </w:pPr>
      <w:bookmarkStart w:id="3809" w:name="_Toc2978"/>
      <w:r>
        <w:t>يوسف و زليخا (4)</w:t>
      </w:r>
      <w:bookmarkEnd w:id="3809"/>
    </w:p>
    <w:p>
      <w:pPr>
        <w:pStyle w:val="BookText"/>
      </w:pPr>
      <w:r>
        <w:rPr>
          <w:rFonts w:ascii="IRNazanin" w:hAnsi="IRNazanin" w:eastAsia="IRNazanin" w:cs="IRNazanin"/>
          <w:lang w:bidi="fa-IR"/>
          <w:color w:val="111111"/>
          <w:sz w:val="28"/>
          <w:szCs w:val="28"/>
          <w:rtl/>
        </w:rPr>
        <w:t xml:space="preserve">7090: نستعليق يكشنبه 20 صفر سده 13، عنوان شنگرف. كاغذ فرنگى كبود- جلد تيماج مشكى مقوايى، 103 گ 16 * 21- س 5/5 18 *9/5.</w:t>
      </w:r>
    </w:p>
    <w:p>
      <w:pPr>
        <w:pStyle w:val="Heading2"/>
      </w:pPr>
      <w:bookmarkStart w:id="3810" w:name="_Toc2979"/>
      <w:r>
        <w:t>المطول (18)</w:t>
      </w:r>
      <w:bookmarkEnd w:id="3810"/>
    </w:p>
    <w:p>
      <w:pPr>
        <w:pStyle w:val="BookText"/>
      </w:pPr>
      <w:r>
        <w:rPr>
          <w:rFonts w:ascii="IRNazanin" w:hAnsi="IRNazanin" w:eastAsia="IRNazanin" w:cs="IRNazanin"/>
          <w:lang w:bidi="fa-IR"/>
          <w:color w:val="111111"/>
          <w:sz w:val="28"/>
          <w:szCs w:val="28"/>
          <w:rtl/>
        </w:rPr>
        <w:t xml:space="preserve">9881: وقف مدرسه سپهسالار در 39/8/20.</w:t>
      </w:r>
    </w:p>
    <w:p>
      <w:pPr>
        <w:pStyle w:val="Heading2"/>
      </w:pPr>
      <w:bookmarkStart w:id="3811" w:name="_Toc2980"/>
      <w:r>
        <w:t>الفوز الاصغر</w:t>
      </w:r>
      <w:bookmarkEnd w:id="3811"/>
    </w:p>
    <w:p>
      <w:pPr>
        <w:pStyle w:val="BookText"/>
      </w:pPr>
      <w:r>
        <w:rPr>
          <w:rFonts w:ascii="IRNazanin" w:hAnsi="IRNazanin" w:eastAsia="IRNazanin" w:cs="IRNazanin"/>
          <w:lang w:bidi="fa-IR"/>
          <w:color w:val="111111"/>
          <w:sz w:val="28"/>
          <w:szCs w:val="28"/>
          <w:rtl/>
        </w:rPr>
        <w:t xml:space="preserve">الفوز الاصغر، از ابوعلى مشكويه رازى است) فهرست دانشگاه 314: 3).</w:t>
      </w:r>
    </w:p>
    <w:p>
      <w:pPr>
        <w:pStyle w:val="Heading2"/>
      </w:pPr>
      <w:bookmarkStart w:id="3812" w:name="_Toc2981"/>
      <w:r>
        <w:t>محرق القلوب</w:t>
      </w:r>
      <w:bookmarkEnd w:id="3812"/>
    </w:p>
    <w:p>
      <w:pPr>
        <w:pStyle w:val="BookText"/>
      </w:pPr>
      <w:r>
        <w:rPr>
          <w:rFonts w:ascii="IRNazanin" w:hAnsi="IRNazanin" w:eastAsia="IRNazanin" w:cs="IRNazanin"/>
          <w:lang w:bidi="fa-IR"/>
          <w:color w:val="111111"/>
          <w:sz w:val="28"/>
          <w:szCs w:val="28"/>
          <w:rtl/>
        </w:rPr>
        <w:t xml:space="preserve">محرق القلوب: از حاج ملامهدى بن ابى ذر نراقى درگذشته 1209 است) مشار ص 1402- آستان قدس 317: 5)</w:t>
      </w:r>
    </w:p>
    <w:p>
      <w:pPr>
        <w:pStyle w:val="Heading2"/>
      </w:pPr>
      <w:bookmarkStart w:id="3813" w:name="_Toc2982"/>
      <w:r>
        <w:t>مهج الدعوات و منهج العبادات (5)</w:t>
      </w:r>
      <w:bookmarkEnd w:id="3813"/>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84" w:name="pg20264_230306"/>
    <w:bookmarkEnd w:id="684"/>
    <w:p>
      <w:pPr>
        <w:pStyle w:val="BookText"/>
      </w:pPr>
      <w:r>
        <w:rPr>
          <w:rFonts w:ascii="IRNazanin" w:hAnsi="IRNazanin" w:eastAsia="IRNazanin" w:cs="IRNazanin"/>
          <w:lang w:bidi="fa-IR"/>
          <w:color w:val="111111"/>
          <w:sz w:val="28"/>
          <w:szCs w:val="28"/>
          <w:rtl/>
        </w:rPr>
        <w:t xml:space="preserve">5760: نسخ سده 11، صفحه ها در جدول زر و شنگرف، عنوانها شنگرف، حواشى بفارسى در ترجمه مطالب ابن طاوس. كاغذ اصفهانى نخودى- جلد تيماج سرخ ضربى فرسوده مقوايى- 334 گ 25 * 15- 25/5 س 8/5 * 16.</w:t>
      </w:r>
    </w:p>
    <w:p>
      <w:pPr>
        <w:pStyle w:val="Heading2"/>
      </w:pPr>
      <w:bookmarkStart w:id="3814" w:name="_Toc2983"/>
      <w:r>
        <w:t>القوانين المحكمه (4)</w:t>
      </w:r>
      <w:bookmarkEnd w:id="3814"/>
    </w:p>
    <w:p>
      <w:pPr>
        <w:pStyle w:val="BookText"/>
      </w:pPr>
      <w:r>
        <w:rPr>
          <w:rFonts w:ascii="IRNazanin" w:hAnsi="IRNazanin" w:eastAsia="IRNazanin" w:cs="IRNazanin"/>
          <w:lang w:bidi="fa-IR"/>
          <w:color w:val="111111"/>
          <w:sz w:val="28"/>
          <w:szCs w:val="28"/>
          <w:rtl/>
        </w:rPr>
        <w:t xml:space="preserve">6240: از آغاز تا جرح و تعديل، نسخ و نستعليق شكسته روزگار مولف) م 1231) حاشيه " منه دام ظله " دارد، عنوانها شنگرف. كاغذ فرنگى سفيد- جلد مقوا عطف تيماج حنايى، 174 گ 20 * 19- 29 س 10/5 * 21.</w:t>
      </w:r>
    </w:p>
    <w:p>
      <w:pPr>
        <w:pStyle w:val="Heading2"/>
      </w:pPr>
      <w:bookmarkStart w:id="3815" w:name="_Toc2984"/>
      <w:r>
        <w:t>المرئى من القمر اصغر من نصفه (مقاله فى ان-)</w:t>
      </w:r>
      <w:bookmarkEnd w:id="3815"/>
    </w:p>
    <w:p>
      <w:pPr>
        <w:pStyle w:val="BookText"/>
      </w:pPr>
      <w:r>
        <w:rPr>
          <w:rFonts w:ascii="IRNazanin" w:hAnsi="IRNazanin" w:eastAsia="IRNazanin" w:cs="IRNazanin"/>
          <w:lang w:bidi="fa-IR"/>
          <w:color w:val="111111"/>
          <w:sz w:val="28"/>
          <w:szCs w:val="28"/>
          <w:rtl/>
        </w:rPr>
        <w:t xml:space="preserve">المرئى من القمر اصغر من نصفه (مقاله فى ان-): اين رساله در اين است كه آنچه از ماه ديده ميشود كمتر از نيمه اوست. آغاز: الحمدلله. المرئى من القمر ابدا اصغر من نصفه و كذا المظلم منه لما بين فى المناظر انجام: و بعد التماس يتقاطعان كما مر غير مره. هذا ما خطر بالبال و الله اعلم بكيفيه الحال. 690: ش 7 دفتر، 95 پ- 96 پ.</w:t>
      </w:r>
    </w:p>
    <w:p>
      <w:pPr>
        <w:pStyle w:val="Heading2"/>
      </w:pPr>
      <w:bookmarkStart w:id="3816" w:name="_Toc2985"/>
      <w:r>
        <w:t>قران علويين</w:t>
      </w:r>
      <w:bookmarkEnd w:id="3816"/>
    </w:p>
    <w:p>
      <w:pPr>
        <w:pStyle w:val="BookText"/>
      </w:pPr>
      <w:r>
        <w:rPr>
          <w:rFonts w:ascii="IRNazanin" w:hAnsi="IRNazanin" w:eastAsia="IRNazanin" w:cs="IRNazanin"/>
          <w:lang w:bidi="fa-IR"/>
          <w:color w:val="111111"/>
          <w:sz w:val="28"/>
          <w:szCs w:val="28"/>
          <w:rtl/>
        </w:rPr>
        <w:t xml:space="preserve">قران علويين: از محيى الدين بن بدر الدين انارى كه براى شاه اسماعيل صفوى ساخته و در ديباچه از خود او و شاه ياد كرده است. آغاز: بسمله. خوبترين كلامى كه چون آفتاب جهانتاب و ماهتاب جهانتاب از افق متكلمان ظهور كند... حمد خالقى است. انجام: كه نزديك به قيامت شد. برين اقتصار كرديم و از حق تعالى طلب آمرزش داريم. 614: نستعليق هندى محمد مومن جديد الاسلام در 1079، عنوان و نشان و رقم شنگرف. كاغذ سپاهانى زرد- جلد تيماج آبى ضربى زركوب مقوايى، 78 گ 14 * 12- 18 س 7/5 * 12.</w:t>
      </w:r>
    </w:p>
    <w:p>
      <w:pPr>
        <w:pStyle w:val="Heading2"/>
      </w:pPr>
      <w:bookmarkStart w:id="3817" w:name="_Toc2986"/>
      <w:r>
        <w:t>مراح الارواح (2)</w:t>
      </w:r>
      <w:bookmarkEnd w:id="3817"/>
    </w:p>
    <w:p>
      <w:pPr>
        <w:pStyle w:val="BookText"/>
      </w:pPr>
      <w:r>
        <w:rPr>
          <w:rFonts w:ascii="IRNazanin" w:hAnsi="IRNazanin" w:eastAsia="IRNazanin" w:cs="IRNazanin"/>
          <w:lang w:bidi="fa-IR"/>
          <w:color w:val="111111"/>
          <w:sz w:val="28"/>
          <w:szCs w:val="28"/>
          <w:rtl/>
        </w:rPr>
        <w:t xml:space="preserve">3108: سپه 394: 2.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85" w:name="pg20264_230307"/>
    <w:bookmarkEnd w:id="685"/>
    <w:p>
      <w:pPr>
        <w:pStyle w:val="Heading2"/>
      </w:pPr>
      <w:bookmarkStart w:id="3818" w:name="_Toc2987"/>
      <w:r>
        <w:t>روضات الجنات فى اوصاف مدنيه هرات (1)</w:t>
      </w:r>
      <w:bookmarkEnd w:id="3818"/>
    </w:p>
    <w:p>
      <w:pPr>
        <w:pStyle w:val="BookText"/>
      </w:pPr>
      <w:r>
        <w:rPr>
          <w:rFonts w:ascii="IRNazanin" w:hAnsi="IRNazanin" w:eastAsia="IRNazanin" w:cs="IRNazanin"/>
          <w:lang w:bidi="fa-IR"/>
          <w:color w:val="111111"/>
          <w:sz w:val="28"/>
          <w:szCs w:val="28"/>
          <w:rtl/>
        </w:rPr>
        <w:t xml:space="preserve">1459: از آغاز و انجام افتاده است. آغاز افتاده: فرمانشان همه كامكاران ارايك دانش و فرزانگى و شيرشكاران معارك مردى و مردانگى كه هر يك بر آسمان دولت آفتابى و هر يك در ميدان صولت افراسيابى... صفت بلده هرات صانها الله عن الافات و الحادثات بر بصر بصيرت اولى الابصار وديده سريرت ذوى الاختيار مخفى و مستور نخواهد بود. انجام افتاده: بر شكر خنده ات عالم را از آن حاتم گم گشته بادت. نستعليق سده 10 و 11، عنوان شنگرف، كاغذ سمرقندى سفيد- جلدروغنى با گل و سبز، 215 گ 14/5 * 14- 20 س 10 * 15.</w:t>
      </w:r>
    </w:p>
    <w:p>
      <w:pPr>
        <w:pStyle w:val="Heading2"/>
      </w:pPr>
      <w:bookmarkStart w:id="3819" w:name="_Toc2988"/>
      <w:r>
        <w:t>المختصر النافع</w:t>
      </w:r>
      <w:bookmarkEnd w:id="3819"/>
    </w:p>
    <w:p>
      <w:pPr>
        <w:pStyle w:val="BookText"/>
      </w:pPr>
      <w:r>
        <w:rPr>
          <w:rFonts w:ascii="IRNazanin" w:hAnsi="IRNazanin" w:eastAsia="IRNazanin" w:cs="IRNazanin"/>
          <w:lang w:bidi="fa-IR"/>
          <w:color w:val="111111"/>
          <w:sz w:val="28"/>
          <w:szCs w:val="28"/>
          <w:rtl/>
        </w:rPr>
        <w:t xml:space="preserve">المختصر النافع: از محقق حلى و گزيده شرايع خود او است) فهرست دانشگاه 2002: 3- آستان قدس 115: 2- سپه 512: 1)</w:t>
      </w:r>
    </w:p>
    <w:p>
      <w:pPr>
        <w:pStyle w:val="Heading2"/>
      </w:pPr>
      <w:bookmarkStart w:id="3820" w:name="_Toc2989"/>
      <w:r>
        <w:t>عالم آراى عباسى (3)</w:t>
      </w:r>
      <w:bookmarkEnd w:id="3820"/>
    </w:p>
    <w:p>
      <w:pPr>
        <w:pStyle w:val="BookText"/>
      </w:pPr>
      <w:r>
        <w:rPr>
          <w:rFonts w:ascii="IRNazanin" w:hAnsi="IRNazanin" w:eastAsia="IRNazanin" w:cs="IRNazanin"/>
          <w:lang w:bidi="fa-IR"/>
          <w:color w:val="111111"/>
          <w:sz w:val="28"/>
          <w:szCs w:val="28"/>
          <w:rtl/>
        </w:rPr>
        <w:t xml:space="preserve">1670: صحيفه نخستين بخط نسخ سده 12، عنوانها شنگرف. كاغذ فرنگى آهار مهره سفيد- جلد تيماج سرخ ضربى مقوايى، 334 گ 21 *17- 31 س 14 * 22.</w:t>
      </w:r>
    </w:p>
    <w:p>
      <w:pPr>
        <w:pStyle w:val="Heading2"/>
      </w:pPr>
      <w:bookmarkStart w:id="3821" w:name="_Toc2990"/>
      <w:r>
        <w:t>الزوراء (2)</w:t>
      </w:r>
      <w:bookmarkEnd w:id="3821"/>
    </w:p>
    <w:p>
      <w:pPr>
        <w:pStyle w:val="BookText"/>
      </w:pPr>
      <w:r>
        <w:rPr>
          <w:rFonts w:ascii="IRNazanin" w:hAnsi="IRNazanin" w:eastAsia="IRNazanin" w:cs="IRNazanin"/>
          <w:lang w:bidi="fa-IR"/>
          <w:color w:val="111111"/>
          <w:sz w:val="28"/>
          <w:szCs w:val="28"/>
          <w:rtl/>
        </w:rPr>
        <w:t xml:space="preserve">1319: ش 2 دفتر 20- 9.</w:t>
      </w:r>
    </w:p>
    <w:p>
      <w:pPr>
        <w:pStyle w:val="Heading2"/>
      </w:pPr>
      <w:bookmarkStart w:id="3822" w:name="_Toc2991"/>
      <w:r>
        <w:t>غريب القران</w:t>
      </w:r>
      <w:bookmarkEnd w:id="3822"/>
    </w:p>
    <w:p>
      <w:pPr>
        <w:pStyle w:val="BookText"/>
      </w:pPr>
      <w:r>
        <w:rPr>
          <w:rFonts w:ascii="IRNazanin" w:hAnsi="IRNazanin" w:eastAsia="IRNazanin" w:cs="IRNazanin"/>
          <w:lang w:bidi="fa-IR"/>
          <w:color w:val="111111"/>
          <w:sz w:val="28"/>
          <w:szCs w:val="28"/>
          <w:rtl/>
        </w:rPr>
        <w:t xml:space="preserve">غريب القران: از سجستانى ابوبكر بن محمد بن عزير عزيرى نحوى درگذشته 330 است) سپه 2013. (147: 1: ش 1 دفتر، 2 پ- 112 پ) سپه 148: 1).</w:t>
      </w:r>
    </w:p>
    <w:p>
      <w:pPr>
        <w:pStyle w:val="Heading2"/>
      </w:pPr>
      <w:bookmarkStart w:id="3823" w:name="_Toc2992"/>
      <w:r>
        <w:t>المنتخب فى جمع المراثى و الخطب</w:t>
      </w:r>
      <w:bookmarkEnd w:id="3823"/>
    </w:p>
    <w:p>
      <w:pPr>
        <w:pStyle w:val="BookText"/>
      </w:pPr>
      <w:r>
        <w:rPr>
          <w:rFonts w:ascii="Amiri" w:hAnsi="Amiri" w:eastAsia="Amiri" w:cs="Amiri"/>
          <w:lang w:bidi="ar-SA"/>
          <w:color w:val="111111"/>
          <w:sz w:val="28"/>
          <w:szCs w:val="28"/>
          <w:rtl/>
        </w:rPr>
        <w:t xml:space="preserve">المنتخب فى جمع المراثى و الخطب: از فخر الدين بن محمد على بن احمد بن طريح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86" w:name="pg20264_230308"/>
    <w:bookmarkEnd w:id="686"/>
    <w:p>
      <w:pPr>
        <w:pStyle w:val="BookText"/>
      </w:pPr>
      <w:r>
        <w:rPr>
          <w:rFonts w:ascii="IRNazanin" w:hAnsi="IRNazanin" w:eastAsia="IRNazanin" w:cs="IRNazanin"/>
          <w:lang w:bidi="fa-IR"/>
          <w:color w:val="111111"/>
          <w:sz w:val="28"/>
          <w:szCs w:val="28"/>
          <w:rtl/>
        </w:rPr>
        <w:t xml:space="preserve">نجفى مسلى طريحى زاده نجف در 979 و درگذشته در رماحيه بسال 1085 است، در بيست مجلس و در هر مجلسى بابهايى است و فضائل و مصائب و مراثى منظوم اهل بيت در آن آمده است و در تبريز بسال 1302 تا 1332 چهار بار و بمبئى بسال 1311 و نجف بسال 1369 تا 1381 پنج بار بچاپ رسيده است. سرگذشت او در ديباچه اين چاپ اخير آمده است) كشف الحجب ص 558- آستان قدس 334: 5- مشار 914).</w:t>
      </w:r>
    </w:p>
    <w:p>
      <w:pPr>
        <w:pStyle w:val="Heading2"/>
      </w:pPr>
      <w:bookmarkStart w:id="3824" w:name="_Toc2993"/>
      <w:r>
        <w:t>منتخب البحار (3)</w:t>
      </w:r>
      <w:bookmarkEnd w:id="3824"/>
    </w:p>
    <w:p>
      <w:pPr>
        <w:pStyle w:val="BookText"/>
      </w:pPr>
      <w:r>
        <w:rPr>
          <w:rFonts w:ascii="IRNazanin" w:hAnsi="IRNazanin" w:eastAsia="IRNazanin" w:cs="IRNazanin"/>
          <w:lang w:bidi="fa-IR"/>
          <w:color w:val="111111"/>
          <w:sz w:val="28"/>
          <w:szCs w:val="28"/>
          <w:rtl/>
        </w:rPr>
        <w:t xml:space="preserve">2613: در سپه 321: 1، بغلط شماره 1613 آمده است.</w:t>
      </w:r>
    </w:p>
    <w:p>
      <w:pPr>
        <w:pStyle w:val="Heading2"/>
      </w:pPr>
      <w:bookmarkStart w:id="3825" w:name="_Toc2994"/>
      <w:r>
        <w:t>كفايه الاحكام (2)</w:t>
      </w:r>
      <w:bookmarkEnd w:id="3825"/>
    </w:p>
    <w:p>
      <w:pPr>
        <w:pStyle w:val="BookText"/>
      </w:pPr>
      <w:r>
        <w:rPr>
          <w:rFonts w:ascii="IRNazanin" w:hAnsi="IRNazanin" w:eastAsia="IRNazanin" w:cs="IRNazanin"/>
          <w:lang w:bidi="fa-IR"/>
          <w:color w:val="111111"/>
          <w:sz w:val="28"/>
          <w:szCs w:val="28"/>
          <w:rtl/>
        </w:rPr>
        <w:t xml:space="preserve">2266: سپه 506: 1.</w:t>
      </w:r>
    </w:p>
    <w:p>
      <w:pPr>
        <w:pStyle w:val="Heading2"/>
      </w:pPr>
      <w:bookmarkStart w:id="3826" w:name="_Toc2995"/>
      <w:r>
        <w:t>هدايه الامه الى احكام الائمه (2)</w:t>
      </w:r>
      <w:bookmarkEnd w:id="3826"/>
    </w:p>
    <w:p>
      <w:pPr>
        <w:pStyle w:val="BookText"/>
      </w:pPr>
      <w:r>
        <w:rPr>
          <w:rFonts w:ascii="IRNazanin" w:hAnsi="IRNazanin" w:eastAsia="IRNazanin" w:cs="IRNazanin"/>
          <w:lang w:bidi="fa-IR"/>
          <w:color w:val="111111"/>
          <w:sz w:val="28"/>
          <w:szCs w:val="28"/>
          <w:rtl/>
        </w:rPr>
        <w:t xml:space="preserve">6186: نسخ محمد فاضل بن محمدرضا در شعبان 1095، از زكاه تا كتاب دهم، آغاز كامل، پايان مانند نسخه دانشگاه ش 613) فهرست 1644: 5) نام كتاب پاك شده و دوباره نوشته اند، عنوان شنگرف، حاشيه " منه سلمه الله " دارد. كاغذ سپاهانى- جلد تيماج سرخ كناره سياه مقوايى، 560 گ 12 * 24، 17 س 6 * 16.</w:t>
      </w:r>
    </w:p>
    <w:p>
      <w:pPr>
        <w:pStyle w:val="Heading2"/>
      </w:pPr>
      <w:bookmarkStart w:id="3827" w:name="_Toc2996"/>
      <w:r>
        <w:t>نوادر من لايحضره الفقيه</w:t>
      </w:r>
      <w:bookmarkEnd w:id="3827"/>
    </w:p>
    <w:p>
      <w:pPr>
        <w:pStyle w:val="BookText"/>
      </w:pPr>
      <w:r>
        <w:rPr>
          <w:rFonts w:ascii="IRNazanin" w:hAnsi="IRNazanin" w:eastAsia="IRNazanin" w:cs="IRNazanin"/>
          <w:lang w:bidi="fa-IR"/>
          <w:color w:val="111111"/>
          <w:sz w:val="28"/>
          <w:szCs w:val="28"/>
          <w:rtl/>
        </w:rPr>
        <w:t xml:space="preserve">نوادر من لايحضره الفقيه: اين نوادر در سيزده باب و گلچينى است از كتاب ابن بابويه و گويا ازسيد ولى الله بن نعمه الله حسينى رضوى) سده 11) باشد) سپه 221: 1 و 1892. (334: ش 2 دفتر، 65 پ- 96 ر) سپه 335: 1).</w:t>
      </w:r>
    </w:p>
    <w:p>
      <w:pPr>
        <w:pStyle w:val="Heading2"/>
      </w:pPr>
      <w:bookmarkStart w:id="3828" w:name="_Toc2997"/>
      <w:r>
        <w:t>نفائس الفنون فى عرائس العيون (2)</w:t>
      </w:r>
      <w:bookmarkEnd w:id="3828"/>
    </w:p>
    <w:p>
      <w:pPr>
        <w:pStyle w:val="BookText"/>
      </w:pPr>
      <w:r>
        <w:rPr>
          <w:rFonts w:ascii="IRNazanin" w:hAnsi="IRNazanin" w:eastAsia="IRNazanin" w:cs="IRNazanin"/>
          <w:lang w:bidi="fa-IR"/>
          <w:color w:val="111111"/>
          <w:sz w:val="28"/>
          <w:szCs w:val="28"/>
          <w:rtl/>
        </w:rPr>
        <w:t xml:space="preserve">2907: نسخه تا نيمه رساله شطرنج است، بخط نستعليق سده يازده، عنوانها شنگرف و زر، برخى صفحه ها در ميانه نسخه جدول زر و لاجورد دارد. بر پشت صفحه عنوان ترنجى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87" w:name="pg20264_230309"/>
    <w:bookmarkEnd w:id="687"/>
    <w:p>
      <w:pPr>
        <w:pStyle w:val="BookText"/>
      </w:pPr>
      <w:r>
        <w:rPr>
          <w:rFonts w:ascii="IRNazanin" w:hAnsi="IRNazanin" w:eastAsia="IRNazanin" w:cs="IRNazanin"/>
          <w:lang w:bidi="fa-IR"/>
          <w:color w:val="111111"/>
          <w:sz w:val="28"/>
          <w:szCs w:val="28"/>
          <w:rtl/>
        </w:rPr>
        <w:t xml:space="preserve">است با زمينه زر با خط سفيد يا لاجورد رنگ پريده و بنسخ دران نوشته شده است كه تاليف اين كتاب در 735 خمس و ثلاثين وسبعمائه پايان يافته است. مالك اعتضاد السلطنه در 1270. كاغذ اصفهانى نخودى- جلد تيماج سرخ ضربى‌مقوايى، 376 گ 20 * 32/5 * 25 س 13 * 25.</w:t>
      </w:r>
    </w:p>
    <w:p>
      <w:pPr>
        <w:pStyle w:val="Heading2"/>
      </w:pPr>
      <w:bookmarkStart w:id="3829" w:name="_Toc2998"/>
      <w:r>
        <w:t>روضه المتقين فى شرح اخبار الائمه المعصومين</w:t>
      </w:r>
      <w:bookmarkEnd w:id="3829"/>
    </w:p>
    <w:p>
      <w:pPr>
        <w:pStyle w:val="BookText"/>
      </w:pPr>
      <w:r>
        <w:rPr>
          <w:rFonts w:ascii="IRNazanin" w:hAnsi="IRNazanin" w:eastAsia="IRNazanin" w:cs="IRNazanin"/>
          <w:lang w:bidi="fa-IR"/>
          <w:color w:val="111111"/>
          <w:sz w:val="28"/>
          <w:szCs w:val="28"/>
          <w:rtl/>
        </w:rPr>
        <w:t xml:space="preserve">روضه المتقين فى شرح اخبار الائمه المعصومين: شرحى است بعربى بر كتاب من لايحضره الفقيه از مولى محمدتقى مجلسى.) سپه 254: 1- فهرست دانشگاه 1344: 3- ذريعه 302: 11).</w:t>
      </w:r>
    </w:p>
    <w:p>
      <w:pPr>
        <w:pStyle w:val="Heading2"/>
      </w:pPr>
      <w:bookmarkStart w:id="3830" w:name="_Toc2999"/>
      <w:r>
        <w:t>روضه الصفاء فى سيره الانبياء و الملوك و الخلفاء (15)</w:t>
      </w:r>
      <w:bookmarkEnd w:id="3830"/>
    </w:p>
    <w:p>
      <w:pPr>
        <w:pStyle w:val="BookText"/>
      </w:pPr>
      <w:r>
        <w:rPr>
          <w:rFonts w:ascii="IRNazanin" w:hAnsi="IRNazanin" w:eastAsia="IRNazanin" w:cs="IRNazanin"/>
          <w:lang w:bidi="fa-IR"/>
          <w:color w:val="111111"/>
          <w:sz w:val="28"/>
          <w:szCs w:val="28"/>
          <w:rtl/>
        </w:rPr>
        <w:t xml:space="preserve">1660: اصل و جلد ششم مكرر شماره پيش، نستعليق محمد ربيع بن ميرزا كامران خوش نويس تبريزى در آغاز رجب تنگوزئيل 1070، عنوانها شنگرف و صفحه ها در جدول زر و لاجورد و شنگرف، دو صفحه آغاز زرافشانى شده و با يك سرلوح نيلى با زر و شنگرف، كاغذ سمرقندى- جلد تيماج مشكى سوخت زركوب، 397 گ 22 * 20- 36/5 س 12 * 23.</w:t>
      </w:r>
    </w:p>
    <w:p>
      <w:pPr>
        <w:pStyle w:val="Heading2"/>
      </w:pPr>
      <w:bookmarkStart w:id="3831" w:name="_Toc3000"/>
      <w:r>
        <w:t>شق القمر (1)</w:t>
      </w:r>
      <w:bookmarkEnd w:id="3831"/>
    </w:p>
    <w:p>
      <w:pPr>
        <w:pStyle w:val="BookText"/>
      </w:pPr>
      <w:r>
        <w:rPr>
          <w:rFonts w:ascii="IRNazanin" w:hAnsi="IRNazanin" w:eastAsia="IRNazanin" w:cs="IRNazanin"/>
          <w:lang w:bidi="fa-IR"/>
          <w:color w:val="111111"/>
          <w:sz w:val="28"/>
          <w:szCs w:val="28"/>
          <w:rtl/>
        </w:rPr>
        <w:t xml:space="preserve">6553: ش 4 دفتر، 38- 31 پ.</w:t>
      </w:r>
    </w:p>
    <w:p>
      <w:pPr>
        <w:pStyle w:val="Heading2"/>
      </w:pPr>
      <w:bookmarkStart w:id="3832" w:name="_Toc3001"/>
      <w:r>
        <w:t>شرح نهج البلاغه</w:t>
      </w:r>
      <w:bookmarkEnd w:id="3832"/>
    </w:p>
    <w:p>
      <w:pPr>
        <w:pStyle w:val="BookText"/>
      </w:pPr>
      <w:r>
        <w:rPr>
          <w:rFonts w:ascii="IRNazanin" w:hAnsi="IRNazanin" w:eastAsia="IRNazanin" w:cs="IRNazanin"/>
          <w:lang w:bidi="fa-IR"/>
          <w:color w:val="111111"/>
          <w:sz w:val="28"/>
          <w:szCs w:val="28"/>
          <w:rtl/>
        </w:rPr>
        <w:t xml:space="preserve">شرح نهج البلاغه: از مير محمد مهدى بن سيد مرتضى حسينى امام جمعه تهران (1263- 1185)) سپه 3070. (57- 55: 2: نستعليق، بدستور مرحوم اعتضاد السلطنه در 1270 پشت صفحه اول شرحى مبنى بر اينكه اين شرح تاليف مرحوم آقامير محمد مهدى امام جمعه سابق تهران مى باشد نوشته شده و پس از ديباچه و شرح خطبه كتاب شروع بشرح نخستين خطبه نهج البلاغه گرديده و پس از شرح جمله: " و السنه الى رسله " كه از جمله همان خطبه است) در ص 75 نسخه (كاتب از نوشتن بقيه شرح بازمانده و در ص 76 شروع بشرح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88" w:name="pg20264_230310"/>
    <w:bookmarkEnd w:id="688"/>
    <w:p>
      <w:pPr>
        <w:pStyle w:val="BookText"/>
      </w:pPr>
      <w:r>
        <w:rPr>
          <w:rFonts w:ascii="IRNazanin" w:hAnsi="IRNazanin" w:eastAsia="IRNazanin" w:cs="IRNazanin"/>
          <w:lang w:bidi="fa-IR"/>
          <w:color w:val="111111"/>
          <w:sz w:val="28"/>
          <w:szCs w:val="28"/>
          <w:rtl/>
        </w:rPr>
        <w:t xml:space="preserve">كلامى كرده كه در احتجاج بر خوارج انشاء شده و اول آن اينست) فان ابيتم ان تزعموا لاانى اخطات (ولى قسمتى از شرح اوائل اين كلام نيز در اين نسخه نوشته نشده و چنين تصور ميرود كه بيش از اين از مسودات بدست نيامده و پس از شرح بقيه اين كلام شروع بشرح خطبه اى شده كه در آن به وقايع جنگهاى آيند بصره اشارتى است و ابتداء آن اينست:) يااحنف كانى به (و ميان آن بخش اولى و اين خطبه در حدود شرح ثلث خطب افتاده و شرح هفت بيت از اين خطبه اخيرهم نوشته نشده و در شرح اين جمله: " ان الله عنده علم الساعه " كه تقريبا شش بيت باخر مانده است خامه كاتب از كار ايستاده و در شرح آن خطبه كليه وقايع تاريخى و مطالب راجع به صاحب الزنچ را آورده است. انجام نسخه: " و شارح اين ابى الحديد با قلمى چون حديد اين امر تبديد) كذا (بر اين صفحه چنين تسويد ميكند... و ما بچشم خود ديديم و بديده تعجب بر آن امور غرابت آثار و ظهور چنان حكايات عجائب دثار كه وعده آنرا از كلام)؟(عبارات نهج البلاغه " به نسخ نوشته شده و پس از آخرين صفحه سه برگ و نيم ننوشته می باشد. كاغذ فرنگى مهر زده است- جلد تيماج، وقف سپهسالار، 97 گ 22 * 21- 35 س) سپه 57: 2).</w:t>
      </w:r>
    </w:p>
    <w:p>
      <w:pPr>
        <w:pStyle w:val="Heading2"/>
      </w:pPr>
      <w:bookmarkStart w:id="3833" w:name="_Toc3002"/>
      <w:r>
        <w:t>رباعيات (1)</w:t>
      </w:r>
      <w:bookmarkEnd w:id="3833"/>
    </w:p>
    <w:p>
      <w:pPr>
        <w:pStyle w:val="BookText"/>
      </w:pPr>
      <w:r>
        <w:rPr>
          <w:rFonts w:ascii="IRNazanin" w:hAnsi="IRNazanin" w:eastAsia="IRNazanin" w:cs="IRNazanin"/>
          <w:lang w:bidi="fa-IR"/>
          <w:color w:val="111111"/>
          <w:sz w:val="28"/>
          <w:szCs w:val="28"/>
          <w:rtl/>
        </w:rPr>
        <w:t xml:space="preserve">148: سپه 52: 4.</w:t>
      </w:r>
    </w:p>
    <w:p>
      <w:pPr>
        <w:pStyle w:val="Heading2"/>
      </w:pPr>
      <w:bookmarkStart w:id="3834" w:name="_Toc3003"/>
      <w:r>
        <w:t>روحيه</w:t>
      </w:r>
      <w:bookmarkEnd w:id="3834"/>
    </w:p>
    <w:p>
      <w:pPr>
        <w:pStyle w:val="BookText"/>
      </w:pPr>
      <w:r>
        <w:rPr>
          <w:rFonts w:ascii="IRNazanin" w:hAnsi="IRNazanin" w:eastAsia="IRNazanin" w:cs="IRNazanin"/>
          <w:lang w:bidi="fa-IR"/>
          <w:color w:val="111111"/>
          <w:sz w:val="28"/>
          <w:szCs w:val="28"/>
          <w:rtl/>
        </w:rPr>
        <w:t xml:space="preserve">روحيه: ميرسيد شريف جرجانى، در حدوث و بقاى نفس. آغاز: بسمله. حمد و سپاس و شكر بى قياس خداوندى را. انجام: ميان اين دو دليل تعارض نباشد اولى تر بود. و الله اعلم. 2911: ش 19 دفتر، ص 76- 75، نوشته 1092 در اجمير.</w:t>
      </w:r>
    </w:p>
    <w:p>
      <w:pPr>
        <w:pStyle w:val="Heading2"/>
      </w:pPr>
      <w:bookmarkStart w:id="3835" w:name="_Toc3004"/>
      <w:r>
        <w:t>زيج گوركانى (3)</w:t>
      </w:r>
      <w:bookmarkEnd w:id="3835"/>
    </w:p>
    <w:p>
      <w:pPr>
        <w:pStyle w:val="BookText"/>
      </w:pPr>
      <w:r>
        <w:rPr>
          <w:rFonts w:ascii="IRNazanin" w:hAnsi="IRNazanin" w:eastAsia="IRNazanin" w:cs="IRNazanin"/>
          <w:lang w:bidi="fa-IR"/>
          <w:color w:val="111111"/>
          <w:sz w:val="28"/>
          <w:szCs w:val="28"/>
          <w:rtl/>
        </w:rPr>
        <w:t xml:space="preserve">678: نستعليق سده 12، عنوان و رقم و جدول شنگرف، تنها جدولهاى تعديل ايام تا منازل قمر در اين نسخه است. كاغذ فرنگى سفيد- جلد تيماج حنايى ضربى يك لاى ساده، 28 گ 17 * 33- 26 س 12 * 20.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89" w:name="pg20264_230311"/>
    <w:bookmarkEnd w:id="689"/>
    <w:p>
      <w:pPr>
        <w:pStyle w:val="Heading2"/>
      </w:pPr>
      <w:bookmarkStart w:id="3836" w:name="_Toc3005"/>
      <w:r>
        <w:t>شهرهاى مازندران</w:t>
      </w:r>
      <w:bookmarkEnd w:id="3836"/>
    </w:p>
    <w:p>
      <w:pPr>
        <w:pStyle w:val="BookText"/>
      </w:pPr>
      <w:r>
        <w:rPr>
          <w:rFonts w:ascii="IRNazanin" w:hAnsi="IRNazanin" w:eastAsia="IRNazanin" w:cs="IRNazanin"/>
          <w:lang w:bidi="fa-IR"/>
          <w:color w:val="111111"/>
          <w:sz w:val="28"/>
          <w:szCs w:val="28"/>
          <w:rtl/>
        </w:rPr>
        <w:t xml:space="preserve">شهرهاى مازندران: على قلى قاجار هنگامى كه با ناصرالدين شاه بكلاردشت ميرفته است اين رساله را نوشته و شهرهاى كلارستاق مازندران را از روى نوشته هاى ياقوت در معجم البلدان و مراصد الاطلاع در آن وصف كرده است. آغاز: بسمله. الحمدلله على نواله... و بعد چون در ماه ربيع الثانى موافق اوت ماه فرانسه در 1285 هجرى مطابق با سال 1868 عيسوى. انجام: از آب سير آب كن كه ما از تو نان نميخواهيم. 2764: نستعليق ميرزا مسيح كمره يى در ج 1285/1، عنوان شنگرف، صفحات در دو جدول زر و لاجورد، دو صفحه حاشيه شده و ميان سطور زراندود، سرلوح بزر و شنگرف و لاجورد. كاغذ فرنگى- جلد تيماج نيلى ضربى يك لا، 12 گ 14 * 9- 21/5 س 7/5 * 14.</w:t>
      </w:r>
    </w:p>
    <w:p>
      <w:pPr>
        <w:pStyle w:val="Heading2"/>
      </w:pPr>
      <w:bookmarkStart w:id="3837" w:name="_Toc3006"/>
      <w:r>
        <w:t>كمال الدين و تمام النعمه فى اثبات الغيبه و كشف الحيره (1)</w:t>
      </w:r>
      <w:bookmarkEnd w:id="3837"/>
    </w:p>
    <w:p>
      <w:pPr>
        <w:pStyle w:val="BookText"/>
      </w:pPr>
      <w:r>
        <w:rPr>
          <w:rFonts w:ascii="IRNazanin" w:hAnsi="IRNazanin" w:eastAsia="IRNazanin" w:cs="IRNazanin"/>
          <w:lang w:bidi="fa-IR"/>
          <w:color w:val="111111"/>
          <w:sz w:val="28"/>
          <w:szCs w:val="28"/>
          <w:rtl/>
        </w:rPr>
        <w:t xml:space="preserve">1833: شكسته نستعليق 1080، چند برگى وصالى شده است، وقف سپهسالار. كاغذ سمرقندى آبى- جلد ميشن، 276 گ 23 * 15 و 19 س.</w:t>
      </w:r>
    </w:p>
    <w:p>
      <w:pPr>
        <w:pStyle w:val="Heading2"/>
      </w:pPr>
      <w:bookmarkStart w:id="3838" w:name="_Toc3007"/>
      <w:r>
        <w:t>السعديه (الرساله-): (3)</w:t>
      </w:r>
      <w:bookmarkEnd w:id="3838"/>
    </w:p>
    <w:p>
      <w:pPr>
        <w:pStyle w:val="BookText"/>
      </w:pPr>
      <w:r>
        <w:rPr>
          <w:rFonts w:ascii="IRNazanin" w:hAnsi="IRNazanin" w:eastAsia="IRNazanin" w:cs="IRNazanin"/>
          <w:lang w:bidi="fa-IR"/>
          <w:color w:val="111111"/>
          <w:sz w:val="28"/>
          <w:szCs w:val="28"/>
          <w:rtl/>
        </w:rPr>
        <w:t xml:space="preserve">7442: ش 1 دفتر، 1 ر- 23 پ، از پايان كم دارد، همه شماره هاى سه گانه اين دفتر بخط نستعليق 1202 =) 122) است. كاغذ فرنگى‌سفيد- جلد تيماج مشكى يك لا، 84 گ 15/5 * 9- 21/5 * 15/5</w:t>
      </w:r>
    </w:p>
    <w:p>
      <w:pPr>
        <w:pStyle w:val="Heading2"/>
      </w:pPr>
      <w:bookmarkStart w:id="3839" w:name="_Toc3008"/>
      <w:r>
        <w:t>رساله عرفانى</w:t>
      </w:r>
      <w:bookmarkEnd w:id="3839"/>
    </w:p>
    <w:p>
      <w:pPr>
        <w:pStyle w:val="BookText"/>
      </w:pPr>
      <w:r>
        <w:rPr>
          <w:rFonts w:ascii="IRNazanin" w:hAnsi="IRNazanin" w:eastAsia="IRNazanin" w:cs="IRNazanin"/>
          <w:lang w:bidi="fa-IR"/>
          <w:color w:val="111111"/>
          <w:sz w:val="28"/>
          <w:szCs w:val="28"/>
          <w:rtl/>
        </w:rPr>
        <w:t xml:space="preserve">رساله عرفانى: بايد ترجمه رساله اى از محيى الدين عربى باشد و نام او در ديباچه هست. آغاز: رساله در مقامات عرفانى و مناجات. بسمله و به ثقتى العظمه الله العلى العظيم المنه لله الحكيم الكريم... بسمله. آيه توفيق سلطان عظيم. چون ازان روشن مرا آواز شد هم بنام او سخن آغاز شد. انجام: تا هر يك از مسدى نورنورى از گلزار رخسارش چينند آمين آمين يا رب العالمين... الطاهرين المعصومين. 6450: ش 1 دفتر، 11 ر- 40 ر، نستعليق 1267،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90" w:name="pg20264_230312"/>
    <w:bookmarkEnd w:id="690"/>
    <w:p>
      <w:pPr>
        <w:pStyle w:val="BookText"/>
      </w:pPr>
      <w:r>
        <w:rPr>
          <w:rFonts w:ascii="IRNazanin" w:hAnsi="IRNazanin" w:eastAsia="IRNazanin" w:cs="IRNazanin"/>
          <w:lang w:bidi="fa-IR"/>
          <w:color w:val="111111"/>
          <w:sz w:val="28"/>
          <w:szCs w:val="28"/>
          <w:rtl/>
        </w:rPr>
        <w:t xml:space="preserve">مصطفى امجد الذاكرين در 321 " آن را خوانده است، كاغذ فرنگى كبود- جلد تيماج سرخ مقوايى، 70 گ 11/5 * 15- 19 س 7/5 *14.</w:t>
      </w:r>
    </w:p>
    <w:p>
      <w:pPr>
        <w:pStyle w:val="Heading2"/>
      </w:pPr>
      <w:bookmarkStart w:id="3840" w:name="_Toc3009"/>
      <w:r>
        <w:t>الربيع المجيب (رساله فى-)</w:t>
      </w:r>
      <w:bookmarkEnd w:id="3840"/>
    </w:p>
    <w:p>
      <w:pPr>
        <w:pStyle w:val="BookText"/>
      </w:pPr>
      <w:r>
        <w:rPr>
          <w:rFonts w:ascii="IRNazanin" w:hAnsi="IRNazanin" w:eastAsia="IRNazanin" w:cs="IRNazanin"/>
          <w:lang w:bidi="fa-IR"/>
          <w:color w:val="111111"/>
          <w:sz w:val="28"/>
          <w:szCs w:val="28"/>
          <w:rtl/>
        </w:rPr>
        <w:t xml:space="preserve">الربيع المجيب) رساله فى- (: در يك مقدمه و بيست باب بعربى و يك خاتمه است، گويا جز متن شرح ربع مجيب است كه در فهرست دانشگاه (913: 4) شناسانده شده است. آغاز: بسمله. الحمد الوليه و بعد فهذه الرساله فى العمل بالربع المجيب مشتمله على مقدمه و عشرين بابا و خاتمه فالمقدمه تسميه رسومه فاولها المركز و هو الحزم الذى فيه الخيط. انجام فان ساوى الباقى حصه الفجر توسط اول الفجر هذه آخره.</w:t>
      </w:r>
    </w:p>
    <w:p>
      <w:pPr>
        <w:pStyle w:val="Heading2"/>
      </w:pPr>
      <w:bookmarkStart w:id="3841" w:name="_Toc3010"/>
      <w:r>
        <w:t>صرف (رساله در-)</w:t>
      </w:r>
      <w:bookmarkEnd w:id="3841"/>
    </w:p>
    <w:p>
      <w:pPr>
        <w:pStyle w:val="BookText"/>
      </w:pPr>
      <w:r>
        <w:rPr>
          <w:rFonts w:ascii="IRNazanin" w:hAnsi="IRNazanin" w:eastAsia="IRNazanin" w:cs="IRNazanin"/>
          <w:lang w:bidi="fa-IR"/>
          <w:color w:val="111111"/>
          <w:sz w:val="28"/>
          <w:szCs w:val="28"/>
          <w:rtl/>
        </w:rPr>
        <w:t xml:space="preserve">صرف)رساله در- (: در اين رساله از ابوالحسن شاذلى نقل شده است. آغاز: بسمله و صلى الله على سيدنا محمد.. اما بعد فهذا القول المنتخب بالصحه و الدليل فى التصريف... نقل صاحب " كنز الاختصاص فى الفوائد القرآنيه و الخواص ". انجام: فلامر بنفسه و الله اعلم. 2874: ش 6 دفتر، 157- 154) نسخ ش 5 عنوان شنگرف.</w:t>
      </w:r>
    </w:p>
    <w:p>
      <w:pPr>
        <w:pStyle w:val="Heading2"/>
      </w:pPr>
      <w:bookmarkStart w:id="3842" w:name="_Toc3011"/>
      <w:r>
        <w:t>سبحه الابرار (2)</w:t>
      </w:r>
      <w:bookmarkEnd w:id="3842"/>
    </w:p>
    <w:p>
      <w:pPr>
        <w:pStyle w:val="BookText"/>
      </w:pPr>
      <w:r>
        <w:rPr>
          <w:rFonts w:ascii="IRNazanin" w:hAnsi="IRNazanin" w:eastAsia="IRNazanin" w:cs="IRNazanin"/>
          <w:lang w:bidi="fa-IR"/>
          <w:color w:val="111111"/>
          <w:sz w:val="28"/>
          <w:szCs w:val="28"/>
          <w:rtl/>
        </w:rPr>
        <w:t xml:space="preserve">330: از پايان افتاده، بخط نستعليق با عنوانهاى شنگرف، بى تاريخ، در دو ستون، سرلوح در آغاز بلاجورد و زر و شنگرف است، دو صفحه آغاز حاشيه سازى شده بزر يا گل و بوته، بيست و هفت تصوير در اين نسخه ديده ميشود. كاغذ سمرقندى- جلد تيماج مشكى زركوب مقوايى، 83 گ 12 * 14- 19 س 7 * 14.</w:t>
      </w:r>
    </w:p>
    <w:p>
      <w:pPr>
        <w:pStyle w:val="Heading2"/>
      </w:pPr>
      <w:bookmarkStart w:id="3843" w:name="_Toc3012"/>
      <w:r>
        <w:t>كشف الفوائد من تمهيد القوائد</w:t>
      </w:r>
      <w:bookmarkEnd w:id="3843"/>
    </w:p>
    <w:p>
      <w:pPr>
        <w:pStyle w:val="BookText"/>
      </w:pPr>
      <w:r>
        <w:rPr>
          <w:rFonts w:ascii="IRNazanin" w:hAnsi="IRNazanin" w:eastAsia="IRNazanin" w:cs="IRNazanin"/>
          <w:lang w:bidi="fa-IR"/>
          <w:color w:val="111111"/>
          <w:sz w:val="28"/>
          <w:szCs w:val="28"/>
          <w:rtl/>
        </w:rPr>
        <w:t xml:space="preserve">كشف الفوائد من تمهيد القوائد، خود تمهيد القواعد از شهيد دوم است. اين كتابچه فهرستى است بر اين كتاب كه خود او در سه شنبه رجب 958 نگاشته است و شايد هم از نويسنده نسخه زير يعقوب شبيلى باشد. 5925: ش 2 دفتر، 9 پ- 30 پ، نسخ يعقوب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91" w:name="pg20264_230313"/>
    <w:bookmarkEnd w:id="691"/>
    <w:p>
      <w:pPr>
        <w:pStyle w:val="BookText"/>
      </w:pPr>
      <w:r>
        <w:rPr>
          <w:rFonts w:ascii="Amiri" w:hAnsi="Amiri" w:eastAsia="Amiri" w:cs="Amiri"/>
          <w:lang w:bidi="ar-SA"/>
          <w:color w:val="111111"/>
          <w:sz w:val="28"/>
          <w:szCs w:val="28"/>
          <w:rtl/>
        </w:rPr>
        <w:t xml:space="preserve">شبيلى در دوشنبه رجب 978.</w:t>
      </w:r>
    </w:p>
    <w:p>
      <w:pPr>
        <w:pStyle w:val="Heading2"/>
      </w:pPr>
      <w:bookmarkStart w:id="3844" w:name="_Toc3013"/>
      <w:r>
        <w:t>رساله هاى احسائى (28)</w:t>
      </w:r>
      <w:bookmarkEnd w:id="3844"/>
    </w:p>
    <w:p>
      <w:pPr>
        <w:pStyle w:val="BookText"/>
      </w:pPr>
      <w:r>
        <w:rPr>
          <w:rFonts w:ascii="IRNazanin" w:hAnsi="IRNazanin" w:eastAsia="IRNazanin" w:cs="IRNazanin"/>
          <w:lang w:bidi="fa-IR"/>
          <w:color w:val="111111"/>
          <w:sz w:val="28"/>
          <w:szCs w:val="28"/>
          <w:rtl/>
        </w:rPr>
        <w:t xml:space="preserve">(28) الحشر) رساله فى- (. 6558: ش 4 دفتر، 73 پ- 98 ر، 15 س 6/5 * 12.</w:t>
      </w:r>
    </w:p>
    <w:p>
      <w:pPr>
        <w:pStyle w:val="Heading2"/>
      </w:pPr>
      <w:bookmarkStart w:id="3845" w:name="_Toc3014"/>
      <w:r>
        <w:t>رساله عرفانيه</w:t>
      </w:r>
      <w:bookmarkEnd w:id="3845"/>
    </w:p>
    <w:p>
      <w:pPr>
        <w:pStyle w:val="BookText"/>
      </w:pPr>
      <w:r>
        <w:rPr>
          <w:rFonts w:ascii="IRNazanin" w:hAnsi="IRNazanin" w:eastAsia="IRNazanin" w:cs="IRNazanin"/>
          <w:lang w:bidi="fa-IR"/>
          <w:color w:val="111111"/>
          <w:sz w:val="28"/>
          <w:szCs w:val="28"/>
          <w:rtl/>
        </w:rPr>
        <w:t xml:space="preserve">رساله عرفانيه: دران از منازل السائرين و سيد قاسم انوار ياد شده است. آغاز: بسمله. الحمدلله و سلام على عباده الذين اصطفى اما بعد از كيفيت سلوك راه حق پرسيده بودند، بدان... همچنانكه سفر صورى را مبدئى و منتهايى انجام: به كه دل در خانه و دكان دهم 4506: ش 7 دفتر، 157 پ- 162 پ، نستعليق جز خط شماره پيش.</w:t>
      </w:r>
    </w:p>
    <w:p>
      <w:pPr>
        <w:pStyle w:val="Heading2"/>
      </w:pPr>
      <w:bookmarkStart w:id="3846" w:name="_Toc3015"/>
      <w:r>
        <w:t>رساله هاى احسائى (1)</w:t>
      </w:r>
      <w:bookmarkEnd w:id="3846"/>
    </w:p>
    <w:p>
      <w:pPr>
        <w:pStyle w:val="BookText"/>
      </w:pPr>
      <w:r>
        <w:rPr>
          <w:rFonts w:ascii="IRNazanin" w:hAnsi="IRNazanin" w:eastAsia="IRNazanin" w:cs="IRNazanin"/>
          <w:lang w:bidi="fa-IR"/>
          <w:color w:val="111111"/>
          <w:sz w:val="28"/>
          <w:szCs w:val="28"/>
          <w:rtl/>
        </w:rPr>
        <w:t xml:space="preserve">(1) اصول الدين: در يكمقدمه و پنج باب و يك خاتمه. 2765: ش 10 دفتر، 130 پ- 143 ر، نسخ محرم 1251 مانند شماره هاى پيش.</w:t>
      </w:r>
    </w:p>
    <w:p>
      <w:pPr>
        <w:pStyle w:val="Heading2"/>
      </w:pPr>
      <w:bookmarkStart w:id="3847" w:name="_Toc3016"/>
      <w:r>
        <w:t>رساله عرفانيه</w:t>
      </w:r>
      <w:bookmarkEnd w:id="3847"/>
    </w:p>
    <w:p>
      <w:pPr>
        <w:pStyle w:val="BookText"/>
      </w:pPr>
      <w:r>
        <w:rPr>
          <w:rFonts w:ascii="IRNazanin" w:hAnsi="IRNazanin" w:eastAsia="IRNazanin" w:cs="IRNazanin"/>
          <w:lang w:bidi="fa-IR"/>
          <w:color w:val="111111"/>
          <w:sz w:val="28"/>
          <w:szCs w:val="28"/>
          <w:rtl/>
        </w:rPr>
        <w:t xml:space="preserve">رساله عرفانيه: از شيخ روز بهان بقلى شيرازى (606- 522) است. سرگذشت و فهرست آثار او در ديباچه عبهر العاشقين چاپ 1337 خ در تهران آمده است. آغاز: بسمله. الحمدلله الذى لاآخر لاوليه و لااول لاخريته... كه چون پادشاه عالم عزوجل ببنده خبرى خواهد او را خود آشنا كند. 2820: ش 8 دفتر، 11- 2 پ- 196 پ.</w:t>
      </w:r>
    </w:p>
    <w:p>
      <w:pPr>
        <w:pStyle w:val="Heading2"/>
      </w:pPr>
      <w:bookmarkStart w:id="3848" w:name="_Toc3017"/>
      <w:r>
        <w:t>شرح كبرى</w:t>
      </w:r>
      <w:bookmarkEnd w:id="3848"/>
    </w:p>
    <w:p>
      <w:pPr>
        <w:pStyle w:val="BookText"/>
      </w:pPr>
      <w:r>
        <w:rPr>
          <w:rFonts w:ascii="IRNazanin" w:hAnsi="IRNazanin" w:eastAsia="IRNazanin" w:cs="IRNazanin"/>
          <w:lang w:bidi="fa-IR"/>
          <w:color w:val="111111"/>
          <w:sz w:val="28"/>
          <w:szCs w:val="28"/>
          <w:rtl/>
        </w:rPr>
        <w:t xml:space="preserve">شرح كبرى: متن بفارسى و از ميرسيد شريف گرگانى است، اين شرح مزجى فارسى از ابراهيم بن محمد عربشاه اسفرايينى است و جز شرح فارسى محمد بن محمود حسينى يزدى است كه در تهران در 1317 بچاپ سنگى رسيده است. آغاز: بسمله. حمد مصور صور مقدور ملك و بشريست... چنين گويد... ابراهيم محمد بن عربشاه الاسفراينى المعروف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92" w:name="pg20264_230314"/>
    <w:bookmarkEnd w:id="692"/>
    <w:p>
      <w:pPr>
        <w:pStyle w:val="BookText"/>
      </w:pPr>
      <w:r>
        <w:rPr>
          <w:rFonts w:ascii="IRNazanin" w:hAnsi="IRNazanin" w:eastAsia="IRNazanin" w:cs="IRNazanin"/>
          <w:lang w:bidi="fa-IR"/>
          <w:color w:val="111111"/>
          <w:sz w:val="28"/>
          <w:szCs w:val="28"/>
          <w:rtl/>
        </w:rPr>
        <w:t xml:space="preserve">بعصام الدين كه اين فوائدى است... متعلق به فارسى منطق... سيد شريف. انجام: و معلوم نيست كه... يافت شود. و الله اعلم و الحمد لله. 6682: نستلعيق سده دهم، عنوان شنگرف، مهر كتابخانه شيخ العراقين نصرت به شنگرف دارد. كاغذ سپاهانى- 49 گ 12/5 * 21- 18/5 س 8 * 13.</w:t>
      </w:r>
    </w:p>
    <w:p>
      <w:pPr>
        <w:pStyle w:val="Heading2"/>
      </w:pPr>
      <w:bookmarkStart w:id="3849" w:name="_Toc3018"/>
      <w:r>
        <w:t>الكامل</w:t>
      </w:r>
      <w:bookmarkEnd w:id="3849"/>
    </w:p>
    <w:p>
      <w:pPr>
        <w:pStyle w:val="BookText"/>
      </w:pPr>
      <w:r>
        <w:rPr>
          <w:rFonts w:ascii="IRNazanin" w:hAnsi="IRNazanin" w:eastAsia="IRNazanin" w:cs="IRNazanin"/>
          <w:lang w:bidi="fa-IR"/>
          <w:color w:val="111111"/>
          <w:sz w:val="28"/>
          <w:szCs w:val="28"/>
          <w:rtl/>
        </w:rPr>
        <w:t xml:space="preserve">الكامل: از عز الدين ابن اثير ابوالحسن على بن ابى الكرم محمد شيبانى جزرى موصلى (630- 555) است، چند بار بچاپ رسيده است) معجم المطبوعات 1510. (36: از سال 71 مقتل عمر بن هباء تا سال 132 هزيمه مروان است. نسخ ملاعلى محمد اصفهانى رياضى دان، از سده 13، عنوانها شنگرف. كاغذ فرنگى سفيد- جلد تيماج حنايى مقوايى ضربى، 276 گ 16 * 21- 26 س 9 * 17.</w:t>
      </w:r>
    </w:p>
    <w:p>
      <w:pPr>
        <w:pStyle w:val="Heading2"/>
      </w:pPr>
      <w:bookmarkStart w:id="3850" w:name="_Toc3019"/>
      <w:r>
        <w:t>سبحه الابرار (3)</w:t>
      </w:r>
      <w:bookmarkEnd w:id="3850"/>
    </w:p>
    <w:p>
      <w:pPr>
        <w:pStyle w:val="BookText"/>
      </w:pPr>
      <w:r>
        <w:rPr>
          <w:rFonts w:ascii="IRNazanin" w:hAnsi="IRNazanin" w:eastAsia="IRNazanin" w:cs="IRNazanin"/>
          <w:lang w:bidi="fa-IR"/>
          <w:color w:val="111111"/>
          <w:sz w:val="28"/>
          <w:szCs w:val="28"/>
          <w:rtl/>
        </w:rPr>
        <w:t xml:space="preserve">354: ش 2 دفتر، 122 پ- 158 ر، تاريخ 995 دارد.</w:t>
      </w:r>
    </w:p>
    <w:p>
      <w:pPr>
        <w:pStyle w:val="Heading2"/>
      </w:pPr>
      <w:bookmarkStart w:id="3851" w:name="_Toc3020"/>
      <w:r>
        <w:t>بندى براى محمد صادق</w:t>
      </w:r>
      <w:bookmarkEnd w:id="3851"/>
    </w:p>
    <w:p>
      <w:pPr>
        <w:pStyle w:val="BookText"/>
      </w:pPr>
      <w:r>
        <w:rPr>
          <w:rFonts w:ascii="Amiri" w:hAnsi="Amiri" w:eastAsia="Amiri" w:cs="Amiri"/>
          <w:lang w:bidi="ar-SA"/>
          <w:color w:val="111111"/>
          <w:sz w:val="28"/>
          <w:szCs w:val="28"/>
          <w:rtl/>
        </w:rPr>
        <w:t xml:space="preserve">13- بندى براى محمد صادق، نسخ 1299 در كربلا.</w:t>
      </w:r>
    </w:p>
    <w:p>
      <w:pPr>
        <w:pStyle w:val="BookText"/>
      </w:pPr>
      <w:r>
        <w:rPr>
          <w:rFonts w:ascii="IRNazanin" w:hAnsi="IRNazanin" w:eastAsia="IRNazanin" w:cs="IRNazanin"/>
          <w:lang w:bidi="fa-IR"/>
          <w:color w:val="111111"/>
          <w:sz w:val="28"/>
          <w:szCs w:val="28"/>
          <w:rtl/>
        </w:rPr>
        <w:t xml:space="preserve">رساله هاى كرمانى: از حاجى محمد كريم بن ابراهيم كرمانى چندين اثر در دست هست كه در فهرست احسايى برشمرده شده است. در اين كتابخانه نيز رسائلى چند از او هست كه اينك ميشناسيم:</w:t>
      </w:r>
    </w:p>
    <w:p>
      <w:pPr>
        <w:pStyle w:val="Heading2"/>
      </w:pPr>
      <w:bookmarkStart w:id="3852" w:name="_Toc3021"/>
      <w:r>
        <w:t>صناعيه (1)</w:t>
      </w:r>
      <w:bookmarkEnd w:id="3852"/>
    </w:p>
    <w:p>
      <w:pPr>
        <w:pStyle w:val="BookText"/>
      </w:pPr>
      <w:r>
        <w:rPr>
          <w:rFonts w:ascii="IRNazanin" w:hAnsi="IRNazanin" w:eastAsia="IRNazanin" w:cs="IRNazanin"/>
          <w:lang w:bidi="fa-IR"/>
          <w:color w:val="111111"/>
          <w:sz w:val="28"/>
          <w:szCs w:val="28"/>
          <w:rtl/>
        </w:rPr>
        <w:t xml:space="preserve">2913: ش 21 دفتر، ص 405- 378.</w:t>
      </w:r>
    </w:p>
    <w:p>
      <w:pPr>
        <w:pStyle w:val="Heading2"/>
      </w:pPr>
      <w:bookmarkStart w:id="3853" w:name="_Toc3022"/>
      <w:r>
        <w:t>فصوص سليمانى</w:t>
      </w:r>
      <w:bookmarkEnd w:id="3853"/>
    </w:p>
    <w:p>
      <w:pPr>
        <w:pStyle w:val="BookText"/>
      </w:pPr>
      <w:r>
        <w:rPr>
          <w:rFonts w:ascii="IRNazanin" w:hAnsi="IRNazanin" w:eastAsia="IRNazanin" w:cs="IRNazanin"/>
          <w:lang w:bidi="fa-IR"/>
          <w:color w:val="111111"/>
          <w:sz w:val="28"/>
          <w:szCs w:val="28"/>
          <w:rtl/>
        </w:rPr>
        <w:t xml:space="preserve">فصوص سليمانى، از سيد ماجد بحرانى است) ذريعه 1123. (235: 16: ش 2 دفتر سپه 45- 44: 1.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93" w:name="pg20264_230315"/>
    <w:bookmarkEnd w:id="693"/>
    <w:p>
      <w:pPr>
        <w:pStyle w:val="Heading2"/>
      </w:pPr>
      <w:bookmarkStart w:id="3854" w:name="_Toc3023"/>
      <w:r>
        <w:t>رساله عرفانى</w:t>
      </w:r>
      <w:bookmarkEnd w:id="3854"/>
    </w:p>
    <w:p>
      <w:pPr>
        <w:pStyle w:val="BookText"/>
      </w:pPr>
      <w:r>
        <w:rPr>
          <w:rFonts w:ascii="IRNazanin" w:hAnsi="IRNazanin" w:eastAsia="IRNazanin" w:cs="IRNazanin"/>
          <w:lang w:bidi="fa-IR"/>
          <w:color w:val="111111"/>
          <w:sz w:val="28"/>
          <w:szCs w:val="28"/>
          <w:rtl/>
        </w:rPr>
        <w:t xml:space="preserve">رساله عرفانى: يك عنوان فصل دارد. آغاز: زهى مقدس ذات واجب الوجودى كه با هر موجودى در عين شهود است. انجام: و اذا اتصلوالافرق بينهم و بين حبيبهم اللهم صل على محمد كثيرا. 2799: ش 11 دفتر، ص 41- 38، پس از اين دو قطعه شعر مستزاد است از عطار نيشابورى و مولوى.</w:t>
      </w:r>
    </w:p>
    <w:p>
      <w:pPr>
        <w:pStyle w:val="Heading2"/>
      </w:pPr>
      <w:bookmarkStart w:id="3855" w:name="_Toc3024"/>
      <w:r>
        <w:t>روضه الصفاء فى سيره الانبياء و الملوك و الخلفاء (8)</w:t>
      </w:r>
      <w:bookmarkEnd w:id="3855"/>
    </w:p>
    <w:p>
      <w:pPr>
        <w:pStyle w:val="BookText"/>
      </w:pPr>
      <w:r>
        <w:rPr>
          <w:rFonts w:ascii="IRNazanin" w:hAnsi="IRNazanin" w:eastAsia="IRNazanin" w:cs="IRNazanin"/>
          <w:lang w:bidi="fa-IR"/>
          <w:color w:val="111111"/>
          <w:sz w:val="28"/>
          <w:szCs w:val="28"/>
          <w:rtl/>
        </w:rPr>
        <w:t xml:space="preserve">1653: جلد سوم است، در پايان قصيده سعدى در رثاء خليفه را دارد اما خاتمه 1652 را ندارد، شعرى درباره نامهاى خلفا بفارسى دارد، مالك اعتضاد السلطنه، نستعليق بفرموده ميرزا محمد باقر در چهارشنبه 9 ع 1 در روز عيد بابا شجاع كه عمر را بگشت و روز بسيار خوبى‌است در سال 1229. كاغذ فرنگى- جلد تيماج حنايى ضربى سبز كوبيده يك لا، 211 گ 21 * 19- 30 س 14 * 21.</w:t>
      </w:r>
    </w:p>
    <w:p>
      <w:pPr>
        <w:pStyle w:val="Heading2"/>
      </w:pPr>
      <w:bookmarkStart w:id="3856" w:name="_Toc3025"/>
      <w:r>
        <w:t>الروضه البهيه فى شرح اللمعه الدمشقيه (16)</w:t>
      </w:r>
      <w:bookmarkEnd w:id="3856"/>
    </w:p>
    <w:p>
      <w:pPr>
        <w:pStyle w:val="BookText"/>
      </w:pPr>
      <w:r>
        <w:rPr>
          <w:rFonts w:ascii="IRNazanin" w:hAnsi="IRNazanin" w:eastAsia="IRNazanin" w:cs="IRNazanin"/>
          <w:lang w:bidi="fa-IR"/>
          <w:color w:val="111111"/>
          <w:sz w:val="28"/>
          <w:szCs w:val="28"/>
          <w:rtl/>
        </w:rPr>
        <w:t xml:space="preserve">3455: سپه 476: 1.</w:t>
      </w:r>
    </w:p>
    <w:p>
      <w:pPr>
        <w:pStyle w:val="Heading2"/>
      </w:pPr>
      <w:bookmarkStart w:id="3857" w:name="_Toc3026"/>
      <w:r>
        <w:t>الروضه البهيه فى شرح اللمعه الدمشقيه (2)</w:t>
      </w:r>
      <w:bookmarkEnd w:id="3857"/>
    </w:p>
    <w:p>
      <w:pPr>
        <w:pStyle w:val="BookText"/>
      </w:pPr>
      <w:r>
        <w:rPr>
          <w:rFonts w:ascii="IRNazanin" w:hAnsi="IRNazanin" w:eastAsia="IRNazanin" w:cs="IRNazanin"/>
          <w:lang w:bidi="fa-IR"/>
          <w:color w:val="111111"/>
          <w:sz w:val="28"/>
          <w:szCs w:val="28"/>
          <w:rtl/>
        </w:rPr>
        <w:t xml:space="preserve">2561: سپه 178: 1.</w:t>
      </w:r>
    </w:p>
    <w:p>
      <w:pPr>
        <w:pStyle w:val="Heading2"/>
      </w:pPr>
      <w:bookmarkStart w:id="3858" w:name="_Toc3027"/>
      <w:r>
        <w:t>العروه الوثقى</w:t>
      </w:r>
      <w:bookmarkEnd w:id="3858"/>
    </w:p>
    <w:p>
      <w:pPr>
        <w:pStyle w:val="BookText"/>
      </w:pPr>
      <w:r>
        <w:rPr>
          <w:rFonts w:ascii="IRNazanin" w:hAnsi="IRNazanin" w:eastAsia="IRNazanin" w:cs="IRNazanin"/>
          <w:lang w:bidi="fa-IR"/>
          <w:color w:val="111111"/>
          <w:sz w:val="28"/>
          <w:szCs w:val="28"/>
          <w:rtl/>
        </w:rPr>
        <w:t xml:space="preserve">العروه الوثقى: از سحابى استرآبادى است. 149: ش 2 دفتر، سپه 53: 4.</w:t>
      </w:r>
    </w:p>
    <w:p>
      <w:pPr>
        <w:pStyle w:val="Heading2"/>
      </w:pPr>
      <w:bookmarkStart w:id="3859" w:name="_Toc3028"/>
      <w:r>
        <w:t>الشافيه</w:t>
      </w:r>
      <w:bookmarkEnd w:id="3859"/>
    </w:p>
    <w:p>
      <w:pPr>
        <w:pStyle w:val="BookText"/>
      </w:pPr>
      <w:r>
        <w:rPr>
          <w:rFonts w:ascii="IRNazanin" w:hAnsi="IRNazanin" w:eastAsia="IRNazanin" w:cs="IRNazanin"/>
          <w:lang w:bidi="fa-IR"/>
          <w:color w:val="111111"/>
          <w:sz w:val="28"/>
          <w:szCs w:val="28"/>
          <w:rtl/>
        </w:rPr>
        <w:t xml:space="preserve">الشافيه: مقدمه صرف ابن حاجب است) سپه 330: 2).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94" w:name="pg20264_230316"/>
    <w:bookmarkEnd w:id="694"/>
    <w:p>
      <w:pPr>
        <w:pStyle w:val="Heading2"/>
      </w:pPr>
      <w:bookmarkStart w:id="3860" w:name="_Toc3029"/>
      <w:r>
        <w:t>ساقى نامه</w:t>
      </w:r>
      <w:bookmarkEnd w:id="3860"/>
    </w:p>
    <w:p>
      <w:pPr>
        <w:pStyle w:val="BookText"/>
      </w:pPr>
      <w:r>
        <w:rPr>
          <w:rFonts w:ascii="IRNazanin" w:hAnsi="IRNazanin" w:eastAsia="IRNazanin" w:cs="IRNazanin"/>
          <w:lang w:bidi="fa-IR"/>
          <w:color w:val="111111"/>
          <w:sz w:val="28"/>
          <w:szCs w:val="28"/>
          <w:rtl/>
        </w:rPr>
        <w:t xml:space="preserve">ساقى نامه: عرفى شيرازى) م 999). آغاز: بيا عرفى افسانه را پر بسوز بخاموش اين نغمه تر بسوز 143: ش 9 دفتر، 312 ر- 313 پ.</w:t>
      </w:r>
    </w:p>
    <w:p>
      <w:pPr>
        <w:pStyle w:val="Heading2"/>
      </w:pPr>
      <w:bookmarkStart w:id="3861" w:name="_Toc3030"/>
      <w:r>
        <w:t>مشرق التوحيد</w:t>
      </w:r>
      <w:bookmarkEnd w:id="3861"/>
    </w:p>
    <w:p>
      <w:pPr>
        <w:pStyle w:val="BookText"/>
      </w:pPr>
      <w:r>
        <w:rPr>
          <w:rFonts w:ascii="IRNazanin" w:hAnsi="IRNazanin" w:eastAsia="IRNazanin" w:cs="IRNazanin"/>
          <w:lang w:bidi="fa-IR"/>
          <w:color w:val="111111"/>
          <w:sz w:val="28"/>
          <w:szCs w:val="28"/>
          <w:rtl/>
        </w:rPr>
        <w:t xml:space="preserve">مشرق التوحيد: از ادهم عزلتى خلخالى شاعر مترجم باب حادى عشر بنام " لوازم يوم الدين " است) ذريعه 717: 9- دانشمندان آذربايجان ص 273) آغاز: بسمله. و بعد حمد الله سبحانه و تعالى على تجليات ذاته الاعلى... چنين گويد... ادهم عزلتى تخلص واعظ... چون غرض اصلى از ايجاد عالم و آدم و علت غايى آن... انجام: بخير قرين گرداند بحق وجوده الذى هو منبع الجود و منه البدايه و اليه النهايه... و آخرا و الحمدلله... اجمعين. 5838: ش 10 دفتر، 88 پ 108، بهمان خط شماره هاى دفتر ديگر، پس از آن معيار العمر است.</w:t>
      </w:r>
    </w:p>
    <w:p>
      <w:pPr>
        <w:pStyle w:val="Heading2"/>
      </w:pPr>
      <w:bookmarkStart w:id="3862" w:name="_Toc3031"/>
      <w:r>
        <w:t>مثنوى (15)</w:t>
      </w:r>
      <w:bookmarkEnd w:id="3862"/>
    </w:p>
    <w:p>
      <w:pPr>
        <w:pStyle w:val="BookText"/>
      </w:pPr>
      <w:r>
        <w:rPr>
          <w:rFonts w:ascii="IRNazanin" w:hAnsi="IRNazanin" w:eastAsia="IRNazanin" w:cs="IRNazanin"/>
          <w:lang w:bidi="fa-IR"/>
          <w:color w:val="111111"/>
          <w:sz w:val="28"/>
          <w:szCs w:val="28"/>
          <w:rtl/>
        </w:rPr>
        <w:t xml:space="preserve">7184: دفتر سوم است تا پايان مثنوى و بخط نستعليق 1066، عنوانها شنگرف، در پايان لغات مثنوى در پنج برگ آمده است. كاغذ سپاهانى نخودى- جلد تيماج قهوه اى ضربى ترنجى مقوايى، 225 گ 18 * 21- 29 س 10/5 * 19.</w:t>
      </w:r>
    </w:p>
    <w:p>
      <w:pPr>
        <w:pStyle w:val="Heading2"/>
      </w:pPr>
      <w:bookmarkStart w:id="3863" w:name="_Toc3032"/>
      <w:r>
        <w:t>مرقع (22)</w:t>
      </w:r>
      <w:bookmarkEnd w:id="3863"/>
    </w:p>
    <w:p>
      <w:pPr>
        <w:pStyle w:val="BookText"/>
      </w:pPr>
      <w:r>
        <w:rPr>
          <w:rFonts w:ascii="IRNazanin" w:hAnsi="IRNazanin" w:eastAsia="IRNazanin" w:cs="IRNazanin"/>
          <w:lang w:bidi="fa-IR"/>
          <w:color w:val="111111"/>
          <w:sz w:val="28"/>
          <w:szCs w:val="28"/>
          <w:rtl/>
        </w:rPr>
        <w:t xml:space="preserve">2208: مرقع پلاك گويا براى اطاق ساخته شده و بنام اعتضاد السلطنه است. بخط نستعليق سفيد با گل و بوته در زمينه سياه و كنار سفيد در قاپ چوب و شيشه. 25/5 *33/5 *19 * 27.</w:t>
      </w:r>
    </w:p>
    <w:p>
      <w:pPr>
        <w:pStyle w:val="Heading2"/>
      </w:pPr>
      <w:bookmarkStart w:id="3864" w:name="_Toc3033"/>
      <w:r>
        <w:t>روضه الانوار</w:t>
      </w:r>
      <w:bookmarkEnd w:id="3864"/>
    </w:p>
    <w:p>
      <w:pPr>
        <w:pStyle w:val="BookText"/>
      </w:pPr>
      <w:r>
        <w:rPr>
          <w:rFonts w:ascii="IRNazanin" w:hAnsi="IRNazanin" w:eastAsia="IRNazanin" w:cs="IRNazanin"/>
          <w:lang w:bidi="fa-IR"/>
          <w:color w:val="111111"/>
          <w:sz w:val="28"/>
          <w:szCs w:val="28"/>
          <w:rtl/>
        </w:rPr>
        <w:t xml:space="preserve">روضه الانوار: محقق سبزوارى مولى محمد باقر درگذشته 1090 كه بنام شاه عباس صفوى ساخته در رجب 1073 بانجام رسانده است در نسخه ما كسى نام اين شاه را پاك كرده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95" w:name="pg20264_230317"/>
    <w:bookmarkEnd w:id="695"/>
    <w:p>
      <w:pPr>
        <w:pStyle w:val="BookText"/>
      </w:pPr>
      <w:r>
        <w:rPr>
          <w:rFonts w:ascii="IRNazanin" w:hAnsi="IRNazanin" w:eastAsia="IRNazanin" w:cs="IRNazanin"/>
          <w:lang w:bidi="fa-IR"/>
          <w:color w:val="111111"/>
          <w:sz w:val="28"/>
          <w:szCs w:val="28"/>
          <w:rtl/>
        </w:rPr>
        <w:t xml:space="preserve">و نام ناصرالدين را بجاى آن نوشته است. اين كتاب در 1288 چاپ شده است. كتاب داراى مقدمه ايست در دو فصل سپس دو قسم، نخستين هفت باب و دومى پنج باب دارد) ذريعه 289: 11). آغاز: افتتاح كلام بنام واجب الاعظام پادشاهى سزد كه بمقتضاى حكمت بالغه. انجام: بر ساحت اميد خواص و عوام لامع باد الحمدلله... و آله الطاهرين. 8153: نستعليق سده 12، عنوان شنگرف. كاغذ فرنگى آهار مهره- جلد تيماج سبز تيره مقوايى، 202 گ 20 * 25- 30/5 س 12/5 * 21/5.</w:t>
      </w:r>
    </w:p>
    <w:p>
      <w:pPr>
        <w:pStyle w:val="Heading2"/>
      </w:pPr>
      <w:bookmarkStart w:id="3865" w:name="_Toc3034"/>
      <w:r>
        <w:t>صرف</w:t>
      </w:r>
      <w:bookmarkEnd w:id="3865"/>
    </w:p>
    <w:p>
      <w:pPr>
        <w:pStyle w:val="BookText"/>
      </w:pPr>
      <w:r>
        <w:rPr>
          <w:rFonts w:ascii="IRNazanin" w:hAnsi="IRNazanin" w:eastAsia="IRNazanin" w:cs="IRNazanin"/>
          <w:lang w:bidi="fa-IR"/>
          <w:color w:val="111111"/>
          <w:sz w:val="28"/>
          <w:szCs w:val="28"/>
          <w:rtl/>
        </w:rPr>
        <w:t xml:space="preserve">صرف: رساله مختصرى است بفارسى. آغاز: بسمله. حمدله. و بعد چون در علم صرف كتابى بر طريقه حق و صواب ننوشته بود مگر كتاب مستطاب تبصره... دوست داشتم كه مختصرى بنويسم در علم صرف بروش آن كتاب و مرتب ساختم آنرا بمقدمه و دو باب. انجام: چون مكرم و مستخرج و مدحرج. 6928: ش 1 دفتر، 1 پ- 17 پ، نسخ محمد على بن ابى القاسم در 1288 و شايد خود او مولف باشد، عنوانها شنگرف. كاغذ فرنگى- جلد تيماج سبز ضربى يك لا، 101 گ 15 * 16- 22 س 7/5 *14.</w:t>
      </w:r>
    </w:p>
    <w:p>
      <w:pPr>
        <w:pStyle w:val="Heading2"/>
      </w:pPr>
      <w:bookmarkStart w:id="3866" w:name="_Toc3035"/>
      <w:r>
        <w:t>كمال البلاغه</w:t>
      </w:r>
      <w:bookmarkEnd w:id="3866"/>
    </w:p>
    <w:p>
      <w:pPr>
        <w:pStyle w:val="BookText"/>
      </w:pPr>
      <w:r>
        <w:rPr>
          <w:rFonts w:ascii="IRNazanin" w:hAnsi="IRNazanin" w:eastAsia="IRNazanin" w:cs="IRNazanin"/>
          <w:lang w:bidi="fa-IR"/>
          <w:color w:val="111111"/>
          <w:sz w:val="28"/>
          <w:szCs w:val="28"/>
          <w:rtl/>
        </w:rPr>
        <w:t xml:space="preserve">كمال البلاغه: عبد الرحمن بن على يزدادى در اين رساله نامه هايى كه شمس المعالى قابوس بن و شمگير درگذشته 403 باين العميد و ابن العتبى و ابن ميكال و على بن فضل و دايى خود قابوس اصبهبد و اين و ندويه و ابى الفتح ابن عباد نوشته است و رساله هاى او درباره جهان و نفس ناطقه و برترى جانور و بطلان احكام نجوم و پيامبر و يارانش و تكيه رايكجا گرد آورده. در ديباچه آن انشاء قابوس را وصف نموده و بستود و همان كار كه قدامه بن جعفر درباره نامه هاى كتاب و سخنان بلغا كرده است او هم درباره قابوس ميگويد كه مى شود كرد. اين كتاب در بغداد در 1341 بچاپ رسيده و در آغاز آن سرگذشت قابوس و گفتارى درباره نامه هاى او ديده مى شود. 6969: بخط نسخ 1283، متن كتاب شنگرف، نسخه با چاپ 1341 يكى است تا ص 83 آن و از 84 تا 110 آنرا ندارد و بجاى آن نامه هايى است از صاحب عباد وصابى و ابوبكر خوارزمى و بوحفص وراق و عتبى و سلمى نيشابورى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96" w:name="pg20264_230318"/>
    <w:bookmarkEnd w:id="696"/>
    <w:p>
      <w:pPr>
        <w:pStyle w:val="BookText"/>
      </w:pPr>
      <w:r>
        <w:rPr>
          <w:rFonts w:ascii="IRNazanin" w:hAnsi="IRNazanin" w:eastAsia="IRNazanin" w:cs="IRNazanin"/>
          <w:lang w:bidi="fa-IR"/>
          <w:color w:val="111111"/>
          <w:sz w:val="28"/>
          <w:szCs w:val="28"/>
          <w:rtl/>
        </w:rPr>
        <w:t xml:space="preserve">وضبى و ابوالحسن علوى و رستمى و بديع الزمان همدانى و خلف بن احمد سجستانى‌و بستى و ميكالى و علكانى و رشيد و طواط با شعرهاى پراكنده اى پس از نامه صابى و انجام بدينجا ميرسد " و لاقمن الافوق قلب معذب "پس از اين آيات قرآن است و امثال و حكم با عباراتى شيوا برحسب موضوعات اخلاقى و آنگاه پنج پاره از پنج كتاب كه سروته ندارد. كاغذ فرنگى- جلد تيماج حنايى مقوايى، 259 گ 16 * 15- 22 س 9 * 12.</w:t>
      </w:r>
    </w:p>
    <w:p>
      <w:pPr>
        <w:pStyle w:val="Heading2"/>
      </w:pPr>
      <w:bookmarkStart w:id="3867" w:name="_Toc3036"/>
      <w:r>
        <w:t>شرايع الاسلام</w:t>
      </w:r>
      <w:bookmarkEnd w:id="3867"/>
    </w:p>
    <w:p>
      <w:pPr>
        <w:pStyle w:val="BookText"/>
      </w:pPr>
      <w:r>
        <w:rPr>
          <w:rFonts w:ascii="IRNazanin" w:hAnsi="IRNazanin" w:eastAsia="IRNazanin" w:cs="IRNazanin"/>
          <w:lang w:bidi="fa-IR"/>
          <w:color w:val="111111"/>
          <w:sz w:val="28"/>
          <w:szCs w:val="28"/>
          <w:rtl/>
        </w:rPr>
        <w:t xml:space="preserve">شرايع الاسلام: فقه شيعى منظوم كه براى نظام شاه دكنى سرود شده است، عنوانها نثر است. آغاز: لله الحمد مالك الملكوت صاحب الكبرياء و الجبروت شكر پروردگار حى قدير هست واجب بر صغير و كبير</w:t>
      </w:r>
    </w:p>
    <w:p>
      <w:pPr>
        <w:pStyle w:val="Heading2"/>
      </w:pPr>
      <w:bookmarkStart w:id="3868" w:name="_Toc3037"/>
      <w:r>
        <w:t>الروضه البهيه فى شرح اللمعه الدمشقيه (19)</w:t>
      </w:r>
      <w:bookmarkEnd w:id="3868"/>
    </w:p>
    <w:p>
      <w:pPr>
        <w:pStyle w:val="BookText"/>
      </w:pPr>
      <w:r>
        <w:rPr>
          <w:rFonts w:ascii="IRNazanin" w:hAnsi="IRNazanin" w:eastAsia="IRNazanin" w:cs="IRNazanin"/>
          <w:lang w:bidi="fa-IR"/>
          <w:color w:val="111111"/>
          <w:sz w:val="28"/>
          <w:szCs w:val="28"/>
          <w:rtl/>
        </w:rPr>
        <w:t xml:space="preserve">6016: از آغاز تا وصيت، آغاز و انجام اندكى افتاده، نسخ سده 13، عنوانها و نشانها شنگرف. كاغذ فرنگى نخودى- جلد تيماج سبز مقوايى، 291 گ 18 * 21- 30 س 9/5 * 18/5.</w:t>
      </w:r>
    </w:p>
    <w:p>
      <w:pPr>
        <w:pStyle w:val="Heading2"/>
      </w:pPr>
      <w:bookmarkStart w:id="3869" w:name="_Toc3038"/>
      <w:r>
        <w:t>الفوائد الضيائيه (15)</w:t>
      </w:r>
      <w:bookmarkEnd w:id="3869"/>
    </w:p>
    <w:p>
      <w:pPr>
        <w:pStyle w:val="BookText"/>
      </w:pPr>
      <w:r>
        <w:rPr>
          <w:rFonts w:ascii="IRNazanin" w:hAnsi="IRNazanin" w:eastAsia="IRNazanin" w:cs="IRNazanin"/>
          <w:lang w:bidi="fa-IR"/>
          <w:color w:val="111111"/>
          <w:sz w:val="28"/>
          <w:szCs w:val="28"/>
          <w:rtl/>
        </w:rPr>
        <w:t xml:space="preserve">6792: نسخ سده 10 و 11، عنوانها، شنگرف، آغازافتاده. كاغذ اصفهانى- جلد تيماج قهوه يى، 195 گ 12 * 18، 19 س 6/5 * 12.</w:t>
      </w:r>
    </w:p>
    <w:p>
      <w:pPr>
        <w:pStyle w:val="Heading2"/>
      </w:pPr>
      <w:bookmarkStart w:id="3870" w:name="_Toc3039"/>
      <w:r>
        <w:t>رساله فلسفيه</w:t>
      </w:r>
      <w:bookmarkEnd w:id="3870"/>
    </w:p>
    <w:p>
      <w:pPr>
        <w:pStyle w:val="BookText"/>
      </w:pPr>
      <w:r>
        <w:rPr>
          <w:rFonts w:ascii="Amiri" w:hAnsi="Amiri" w:eastAsia="Amiri" w:cs="Amiri"/>
          <w:lang w:bidi="ar-SA"/>
          <w:color w:val="111111"/>
          <w:sz w:val="28"/>
          <w:szCs w:val="28"/>
          <w:rtl/>
        </w:rPr>
        <w:t xml:space="preserve">رساله فلسفيه: اين رساله از مسعود بن حسن شروانى است و بروش كلامى و منطقى و فلسفى و حكمى. آغاز: بسمله. ان انفع كلام ينطق به الانسان حمد واجب الوجود ذى الاحسان. انجام: و بعضها عدما. هذا آخر ما اردنا ايرادها فى هذه الرساله و الحمد لله على التوفيق للاتمام و الصلاه على رسوله محمد و آله و صحبه الكرام. 1172: ش 2 دفتر، ص 276- 274، نستعليق بى نقطه، محمد بن عنايت الله در مشهد رضا) طوس (در 18 رمضان 962،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97" w:name="pg20264_230319"/>
    <w:bookmarkEnd w:id="697"/>
    <w:p>
      <w:pPr>
        <w:pStyle w:val="BookText"/>
      </w:pPr>
      <w:r>
        <w:rPr>
          <w:rFonts w:ascii="IRNazanin" w:hAnsi="IRNazanin" w:eastAsia="IRNazanin" w:cs="IRNazanin"/>
          <w:lang w:bidi="fa-IR"/>
          <w:color w:val="111111"/>
          <w:sz w:val="28"/>
          <w:szCs w:val="28"/>
          <w:rtl/>
        </w:rPr>
        <w:t xml:space="preserve">در پايان يك برگ سفيد است.</w:t>
      </w:r>
    </w:p>
    <w:p>
      <w:pPr>
        <w:pStyle w:val="Heading2"/>
      </w:pPr>
      <w:bookmarkStart w:id="3871" w:name="_Toc3040"/>
      <w:r>
        <w:t>شرح الهدايه (8)</w:t>
      </w:r>
      <w:bookmarkEnd w:id="3871"/>
    </w:p>
    <w:p>
      <w:pPr>
        <w:pStyle w:val="BookText"/>
      </w:pPr>
      <w:r>
        <w:rPr>
          <w:rFonts w:ascii="IRNazanin" w:hAnsi="IRNazanin" w:eastAsia="IRNazanin" w:cs="IRNazanin"/>
          <w:lang w:bidi="fa-IR"/>
          <w:color w:val="111111"/>
          <w:sz w:val="28"/>
          <w:szCs w:val="28"/>
          <w:rtl/>
        </w:rPr>
        <w:t xml:space="preserve">6624: نيمه دوم نسخ محمد حسن بن محمد على در دوشنبه 16 رمضان 1230، عنوان و نشان شنگرف. كاغذ فرنگى آهار مهره نخود ى- جلد تيماج مشكى مقوايى ضربى، 66 گ 16 * 20- 23 س 9 * 14.</w:t>
      </w:r>
    </w:p>
    <w:p>
      <w:pPr>
        <w:pStyle w:val="Heading2"/>
      </w:pPr>
      <w:bookmarkStart w:id="3872" w:name="_Toc3041"/>
      <w:r>
        <w:t>كشف القناع عن اسرار الشكل القطاع (3)</w:t>
      </w:r>
      <w:bookmarkEnd w:id="3872"/>
    </w:p>
    <w:p>
      <w:pPr>
        <w:pStyle w:val="BookText"/>
      </w:pPr>
      <w:r>
        <w:rPr>
          <w:rFonts w:ascii="IRNazanin" w:hAnsi="IRNazanin" w:eastAsia="IRNazanin" w:cs="IRNazanin"/>
          <w:lang w:bidi="fa-IR"/>
          <w:color w:val="111111"/>
          <w:sz w:val="28"/>
          <w:szCs w:val="28"/>
          <w:rtl/>
        </w:rPr>
        <w:t xml:space="preserve">11: 4727 ش 18 دفتر، 167 پ- 194 ر.</w:t>
      </w:r>
    </w:p>
    <w:p>
      <w:pPr>
        <w:pStyle w:val="Heading2"/>
      </w:pPr>
      <w:bookmarkStart w:id="3873" w:name="_Toc3042"/>
      <w:r>
        <w:t>رياض العابدين فى شرح صحيفه سيد الساجدين</w:t>
      </w:r>
      <w:bookmarkEnd w:id="3873"/>
    </w:p>
    <w:p>
      <w:pPr>
        <w:pStyle w:val="BookText"/>
      </w:pPr>
      <w:r>
        <w:rPr>
          <w:rFonts w:ascii="IRNazanin" w:hAnsi="IRNazanin" w:eastAsia="IRNazanin" w:cs="IRNazanin"/>
          <w:lang w:bidi="fa-IR"/>
          <w:color w:val="111111"/>
          <w:sz w:val="28"/>
          <w:szCs w:val="28"/>
          <w:rtl/>
        </w:rPr>
        <w:t xml:space="preserve">رياض العابدين فى شرح صحيفه سيد الساجدين: از بديع هرندى كهپايى است) دانشگاه 120:1- ذريعه 6836. (329: 11: نسخ محمد مومن بن محمد مقيم كار آفرين يزدى ساكن گازرگاه در ذح 1121، متن زير خط شنگرف و معرب، عنوانها شنگرف. كاغذ سپاهانى- جلد تيماج قهوه يى مقوايى ضربى، 276 گ 25 * 23- 14 س 18 * 8.</w:t>
      </w:r>
    </w:p>
    <w:p>
      <w:pPr>
        <w:pStyle w:val="Heading2"/>
      </w:pPr>
      <w:bookmarkStart w:id="3874" w:name="_Toc3043"/>
      <w:r>
        <w:t>القامس المحيط و القابوس الوسيط فى جمع لغات العرب التى ذهبت شماطيط (6)</w:t>
      </w:r>
      <w:bookmarkEnd w:id="3874"/>
    </w:p>
    <w:p>
      <w:pPr>
        <w:pStyle w:val="BookText"/>
      </w:pPr>
      <w:r>
        <w:rPr>
          <w:rFonts w:ascii="IRNazanin" w:hAnsi="IRNazanin" w:eastAsia="IRNazanin" w:cs="IRNazanin"/>
          <w:lang w:bidi="fa-IR"/>
          <w:color w:val="111111"/>
          <w:sz w:val="28"/>
          <w:szCs w:val="28"/>
          <w:rtl/>
        </w:rPr>
        <w:t xml:space="preserve">44: سپه 247: 2.</w:t>
      </w:r>
    </w:p>
    <w:p>
      <w:pPr>
        <w:pStyle w:val="Heading2"/>
      </w:pPr>
      <w:bookmarkStart w:id="3875" w:name="_Toc3044"/>
      <w:r>
        <w:t>الزواجر عن اقتراف الكبائر</w:t>
      </w:r>
      <w:bookmarkEnd w:id="3875"/>
    </w:p>
    <w:p>
      <w:pPr>
        <w:pStyle w:val="BookText"/>
      </w:pPr>
      <w:r>
        <w:rPr>
          <w:rFonts w:ascii="IRNazanin" w:hAnsi="IRNazanin" w:eastAsia="IRNazanin" w:cs="IRNazanin"/>
          <w:lang w:bidi="fa-IR"/>
          <w:color w:val="111111"/>
          <w:sz w:val="28"/>
          <w:szCs w:val="28"/>
          <w:rtl/>
        </w:rPr>
        <w:t xml:space="preserve">الزواجر عن اقتراف الكبائر: ابن حجر شهاب الدين احمد بن محمد بن حجر هيثمى مكى م 974 كه پس ازخواندن كتاب حافظ ابو عبدالله ذهبى اين رساله را اخلاقى بسال 953 در يك مقدمه و دو باب ساخته است) كشف الظنون (. آغاز: بسمله. و صلى الله على محمد و آله و صحبه. الحمد لله الذى حمى من... رافته بعباده و غيرته المنزهه عمالا يليق بجلال. انجام: و تحيتهم فيها سلام و آخر دعواهم ان الحمد لله رب العالمين. 2375: نسخ محمد پسرپسرپسر مولف در سده 10، عنوان شنگرف در متن و هامش، بيست و سه كراسه ده برگى است با پنج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98" w:name="pg20264_230320"/>
    <w:bookmarkEnd w:id="698"/>
    <w:p>
      <w:pPr>
        <w:pStyle w:val="BookText"/>
      </w:pPr>
      <w:r>
        <w:rPr>
          <w:rFonts w:ascii="IRNazanin" w:hAnsi="IRNazanin" w:eastAsia="IRNazanin" w:cs="IRNazanin"/>
          <w:lang w:bidi="fa-IR"/>
          <w:color w:val="111111"/>
          <w:sz w:val="28"/>
          <w:szCs w:val="28"/>
          <w:rtl/>
        </w:rPr>
        <w:t xml:space="preserve">برگ ديگر، مالك عبد الله بن شمس الدين عتاقى و اعتضاد السلطنه در 1285، وقف سپهسالار در 1297. كاغذ سمرقندى نخودى- جلد مقوا، 239 گ 15 * 39- 21/5 س 10/5 * 17.</w:t>
      </w:r>
    </w:p>
    <w:p>
      <w:pPr>
        <w:pStyle w:val="Heading2"/>
      </w:pPr>
      <w:bookmarkStart w:id="3876" w:name="_Toc3045"/>
      <w:r>
        <w:t>قنيه الفتيان</w:t>
      </w:r>
      <w:bookmarkEnd w:id="3876"/>
    </w:p>
    <w:p>
      <w:pPr>
        <w:pStyle w:val="BookText"/>
      </w:pPr>
      <w:r>
        <w:rPr>
          <w:rFonts w:ascii="IRNazanin" w:hAnsi="IRNazanin" w:eastAsia="IRNazanin" w:cs="IRNazanin"/>
          <w:lang w:bidi="fa-IR"/>
          <w:color w:val="111111"/>
          <w:sz w:val="28"/>
          <w:szCs w:val="28"/>
          <w:rtl/>
        </w:rPr>
        <w:t xml:space="preserve">قنيه الفتيان: از صدرالدين بن بدرالدين) فرهنگنامه ها ص 2911. (228: ش 1 دفتر، ص 21- 1، نستعليق ذح 1145، نشانهاى عربى و فارسى شنگرف، شرح در ميان سطرها بنستعليق ريز. كاغذ هندى نخودى. جلد تيماج حنايى مقوايى درون تيماج مشكى، 144 گ 21 * 11- 32/5 س 12/5 * 23/5 و 15 * 27/5.</w:t>
      </w:r>
    </w:p>
    <w:p>
      <w:pPr>
        <w:pStyle w:val="Heading2"/>
      </w:pPr>
      <w:bookmarkStart w:id="3877" w:name="_Toc3046"/>
      <w:r>
        <w:t>شرح الشافيه</w:t>
      </w:r>
      <w:bookmarkEnd w:id="3877"/>
    </w:p>
    <w:p>
      <w:pPr>
        <w:pStyle w:val="BookText"/>
      </w:pPr>
      <w:r>
        <w:rPr>
          <w:rFonts w:ascii="IRNazanin" w:hAnsi="IRNazanin" w:eastAsia="IRNazanin" w:cs="IRNazanin"/>
          <w:lang w:bidi="fa-IR"/>
          <w:color w:val="111111"/>
          <w:sz w:val="28"/>
          <w:szCs w:val="28"/>
          <w:rtl/>
        </w:rPr>
        <w:t xml:space="preserve">شرح الشافيه: شرحى است از سيد عبدالله بن محمد حسينى نقره كار درگذشته 776 بر شافيه يا مقدمه صرف اين حاجب كه بنام اتابيك سيف الدين ساخته است و در مصر بسال 1302 و 1306 بچاپ رسيده است. در كشف الظنون و معجم المطبوعات 775 آمده كه او آنرا براى‌الامير الجائى از امراى مصر در 772 نگاشته است. آغاز: الحمد لله الذى علا بحوله و دنى بطوله، مانح كل غنيمه و فضل. انجام: فانه بكتب بالياء حملا لها على الى. 8070: نسخ سده 10 و 11، متن زير خط سرخ، وقف محمد هاشم ميرزا شيخ الرئيس افسر خراسانى در 1322/8 خورشيدى. كاغذ فرنگى سفيد- جلد مقوا، 114 گ 16/5 * 21- 22 س 10 * 10/5.</w:t>
      </w:r>
    </w:p>
    <w:p>
      <w:pPr>
        <w:pStyle w:val="Heading2"/>
      </w:pPr>
      <w:bookmarkStart w:id="3878" w:name="_Toc3047"/>
      <w:r>
        <w:t>لب لباب معنوى انتخاب انتخاب مثنوى</w:t>
      </w:r>
      <w:bookmarkEnd w:id="3878"/>
    </w:p>
    <w:p>
      <w:pPr>
        <w:pStyle w:val="BookText"/>
      </w:pPr>
      <w:r>
        <w:rPr>
          <w:rFonts w:ascii="IRNazanin" w:hAnsi="IRNazanin" w:eastAsia="IRNazanin" w:cs="IRNazanin"/>
          <w:lang w:bidi="fa-IR"/>
          <w:color w:val="111111"/>
          <w:sz w:val="28"/>
          <w:szCs w:val="28"/>
          <w:rtl/>
        </w:rPr>
        <w:t xml:space="preserve">لب لباب معنوى انتخاب انتخاب مثنوى: ملاحسين بن على بيهقى كاشفى از "لباب المعنوى فى انتخاب المثنوى " خود گزين نموده اين كتاب را ساخته و در روز شنبه پايان رمضان 875 آنرا بانجام رسانده است. آغاز: بسمله. بعد از تقديم ثناى حضرت واجب للوجود عم جوده كه لب لباب معنوى را كه... از اين فقير... حسين... التماس انتخاب ديگر از آن نسخه كه موسوم بود به لباب المعنوى فى انتخاب المثنوى نمودند... نام او لب لباب معنوى انتخاب انتخاب مثنوى... انجام: چون رسيد اينجا بيانم سرنهاد محو شد و الله اعلم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99" w:name="pg20264_230321"/>
    <w:bookmarkEnd w:id="699"/>
    <w:p>
      <w:pPr>
        <w:pStyle w:val="BookText"/>
      </w:pPr>
      <w:r>
        <w:rPr>
          <w:rFonts w:ascii="IRNazanin" w:hAnsi="IRNazanin" w:eastAsia="IRNazanin" w:cs="IRNazanin"/>
          <w:lang w:bidi="fa-IR"/>
          <w:color w:val="111111"/>
          <w:sz w:val="28"/>
          <w:szCs w:val="28"/>
          <w:rtl/>
        </w:rPr>
        <w:t xml:space="preserve">بالصواب در نسخه شماره 244 و 226 چنين آمده است: خاتمه. در تاريخ تاليف كاشفى: جامع اين ابيات... دو سه بيتى در: منت ايزد را كزين باغ بهشت ميوه هاى پاك روحانى‌سرشت روز شنبه آخر ماه صيام گشته است اين باده غيبى تمام سال هجرت هشتصد و هفتاد و پنج مرتفع گشت اين طلسم از روى گنج.......... كاشفى تا چند اين لاف و دروغ كى دروغ محض را باشد فروغ حال درويشان بخود بر سينه يى از طبيبى دم زنى و خسته يى</w:t>
      </w:r>
    </w:p>
    <w:p>
      <w:pPr>
        <w:pStyle w:val="Heading2"/>
      </w:pPr>
      <w:bookmarkStart w:id="3879" w:name="_Toc3048"/>
      <w:r>
        <w:t>احمد بن محمد بن عيسى</w:t>
      </w:r>
      <w:bookmarkEnd w:id="3879"/>
    </w:p>
    <w:p>
      <w:pPr>
        <w:pStyle w:val="BookText"/>
      </w:pPr>
      <w:r>
        <w:rPr>
          <w:rFonts w:ascii="Amiri" w:hAnsi="Amiri" w:eastAsia="Amiri" w:cs="Amiri"/>
          <w:lang w:bidi="ar-SA"/>
          <w:color w:val="111111"/>
          <w:sz w:val="28"/>
          <w:szCs w:val="28"/>
          <w:rtl/>
        </w:rPr>
        <w:t xml:space="preserve">5- احمد بن محمد بن عيسى.</w:t>
      </w:r>
    </w:p>
    <w:p>
      <w:pPr>
        <w:pStyle w:val="BookText"/>
      </w:pPr>
      <w:r>
        <w:rPr>
          <w:rFonts w:ascii="IRNazanin" w:hAnsi="IRNazanin" w:eastAsia="IRNazanin" w:cs="IRNazanin"/>
          <w:lang w:bidi="fa-IR"/>
          <w:color w:val="111111"/>
          <w:sz w:val="28"/>
          <w:szCs w:val="28"/>
          <w:rtl/>
        </w:rPr>
        <w:t xml:space="preserve">رساله هاى شفتى 7361: نسخ سده 13، عنوان سرخ، ثبت كتابخانه شفتى بتاريخ 1250 و 1251، بلاغ " مدظله العالى " دارد. چنين است فهرست آنها در اين نسخه:</w:t>
      </w:r>
    </w:p>
    <w:p>
      <w:pPr>
        <w:pStyle w:val="Heading2"/>
      </w:pPr>
      <w:bookmarkStart w:id="3880" w:name="_Toc3049"/>
      <w:r>
        <w:t>شرح الكافيه (1)</w:t>
      </w:r>
      <w:bookmarkEnd w:id="3880"/>
    </w:p>
    <w:p>
      <w:pPr>
        <w:pStyle w:val="BookText"/>
      </w:pPr>
      <w:r>
        <w:rPr>
          <w:rFonts w:ascii="IRNazanin" w:hAnsi="IRNazanin" w:eastAsia="IRNazanin" w:cs="IRNazanin"/>
          <w:lang w:bidi="fa-IR"/>
          <w:color w:val="111111"/>
          <w:sz w:val="28"/>
          <w:szCs w:val="28"/>
          <w:rtl/>
        </w:rPr>
        <w:t xml:space="preserve">3202: سپه 262: 2.</w:t>
      </w:r>
    </w:p>
    <w:p>
      <w:pPr>
        <w:pStyle w:val="Heading2"/>
      </w:pPr>
      <w:bookmarkStart w:id="3881" w:name="_Toc3050"/>
      <w:r>
        <w:t>شرح الكافى</w:t>
      </w:r>
      <w:bookmarkEnd w:id="3881"/>
    </w:p>
    <w:p>
      <w:pPr>
        <w:pStyle w:val="BookText"/>
      </w:pPr>
      <w:r>
        <w:rPr>
          <w:rFonts w:ascii="IRNazanin" w:hAnsi="IRNazanin" w:eastAsia="IRNazanin" w:cs="IRNazanin"/>
          <w:lang w:bidi="fa-IR"/>
          <w:color w:val="111111"/>
          <w:sz w:val="28"/>
          <w:szCs w:val="28"/>
          <w:rtl/>
        </w:rPr>
        <w:t xml:space="preserve">شرح الكافى: شرحى بر كافى كلينى از حسام الدين ملا محمد صالح بن احمد مازندرانى در گذشته 1081 است) سپه 258: 1).</w:t>
      </w:r>
    </w:p>
    <w:p>
      <w:pPr>
        <w:pStyle w:val="Heading2"/>
      </w:pPr>
      <w:bookmarkStart w:id="3882" w:name="_Toc3051"/>
      <w:r>
        <w:t>شافع محشر</w:t>
      </w:r>
      <w:bookmarkEnd w:id="3882"/>
    </w:p>
    <w:p>
      <w:pPr>
        <w:pStyle w:val="BookText"/>
      </w:pPr>
      <w:r>
        <w:rPr>
          <w:rFonts w:ascii="IRNazanin" w:hAnsi="IRNazanin" w:eastAsia="IRNazanin" w:cs="IRNazanin"/>
          <w:lang w:bidi="fa-IR"/>
          <w:color w:val="111111"/>
          <w:sz w:val="28"/>
          <w:szCs w:val="28"/>
          <w:rtl/>
        </w:rPr>
        <w:t xml:space="preserve">شافع محشر: صدر ثانى كه آن را در دهه سوم محرم 959 آغاز كرده و در پسين روز پنجشنبه 9 ع 959/1 بپايان رسانده و در شيراز در همين ماه پاكنويس نموده است. آغاز وانجام آن در گفتار على اصغر حكمت در مجله دانشكده ادبيات درباره همين صدر ثانى) ش 1) ياد شده است. از كلمه " شافع محشر " تاريخ تاليف بيرون می اید. 5173: ش 3 دفتر، 290 پ- 478 پ، خط نسخ همان محمدعلى در مدرسه سپهسالار ميرزا محمد خان قاجار. كاغذ فرنگى سفيد- جلد تيماج سبز مقوايى ضربى، 480 گ 11 *14- 18 س 7/5 * 13/5.</w:t>
      </w:r>
    </w:p>
    <w:p>
      <w:pPr>
        <w:pStyle w:val="Heading2"/>
      </w:pPr>
      <w:bookmarkStart w:id="3883" w:name="_Toc3052"/>
      <w:r>
        <w:t>سى فصل (4)</w:t>
      </w:r>
      <w:bookmarkEnd w:id="3883"/>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700" w:name="pg20264_230322"/>
    <w:bookmarkEnd w:id="700"/>
    <w:p>
      <w:pPr>
        <w:pStyle w:val="BookText"/>
      </w:pPr>
      <w:r>
        <w:rPr>
          <w:rFonts w:ascii="IRNazanin" w:hAnsi="IRNazanin" w:eastAsia="IRNazanin" w:cs="IRNazanin"/>
          <w:lang w:bidi="fa-IR"/>
          <w:color w:val="111111"/>
          <w:sz w:val="28"/>
          <w:szCs w:val="28"/>
          <w:rtl/>
        </w:rPr>
        <w:t xml:space="preserve">634: ش 1 دفتر، 2 پ- 41 ر بخط نستعليق سده 13، برخى صفحات چليپا نوشته شده است، جدولهايى در فصول افزوده دارد كه در نسخه پيش نيست، در 156- 155 بندى است از حدود شريف بعربى و در گ 158- 156 گفتاريست از محمد صادق اردستانى و از جامع الاسرار آملى. كاغذ فرنگى رنگارنگ- 184 گ 14 * 13- 22 تا 17 س 7/5 * 13.</w:t>
      </w:r>
    </w:p>
    <w:p>
      <w:pPr>
        <w:pStyle w:val="Heading2"/>
      </w:pPr>
      <w:bookmarkStart w:id="3884" w:name="_Toc3053"/>
      <w:r>
        <w:t>الصلاه (رساله فى-)</w:t>
      </w:r>
      <w:bookmarkEnd w:id="3884"/>
    </w:p>
    <w:p>
      <w:pPr>
        <w:pStyle w:val="BookText"/>
      </w:pPr>
      <w:r>
        <w:rPr>
          <w:rFonts w:ascii="IRNazanin" w:hAnsi="IRNazanin" w:eastAsia="IRNazanin" w:cs="IRNazanin"/>
          <w:lang w:bidi="fa-IR"/>
          <w:color w:val="111111"/>
          <w:sz w:val="28"/>
          <w:szCs w:val="28"/>
          <w:rtl/>
        </w:rPr>
        <w:t xml:space="preserve">الصلاه (رساله فى-): ابن سينا كه اسرار نماز را در آن آشكار ساخته است، چاپى از آن در هامش حل مشكلات اشارات چاپ كامل تهران ديده مى شود همچنين در جلد يكم كلمات المحققين بجز چاپ هامش مبدء و معاد و جامع البدايع) دانشگاه 404: 3- مهدوى 85)</w:t>
      </w:r>
    </w:p>
    <w:p>
      <w:pPr>
        <w:pStyle w:val="Heading2"/>
      </w:pPr>
      <w:bookmarkStart w:id="3885" w:name="_Toc3054"/>
      <w:r>
        <w:t>شرح المواقف السلطانيه (2)</w:t>
      </w:r>
      <w:bookmarkEnd w:id="3885"/>
    </w:p>
    <w:p>
      <w:pPr>
        <w:pStyle w:val="BookText"/>
      </w:pPr>
      <w:r>
        <w:rPr>
          <w:rFonts w:ascii="IRNazanin" w:hAnsi="IRNazanin" w:eastAsia="IRNazanin" w:cs="IRNazanin"/>
          <w:lang w:bidi="fa-IR"/>
          <w:color w:val="111111"/>
          <w:sz w:val="28"/>
          <w:szCs w:val="28"/>
          <w:rtl/>
        </w:rPr>
        <w:t xml:space="preserve">8383: بخط نستعليق 1191، متن زير خط سرخ، عنوانها شنگرف. كاغذ فرنگى- جلد مقوايى كناره تيماج سرخ، 327 گ 18 * 26- 27 س 18 * 27.</w:t>
      </w:r>
    </w:p>
    <w:p>
      <w:pPr>
        <w:pStyle w:val="Heading2"/>
      </w:pPr>
      <w:bookmarkStart w:id="3886" w:name="_Toc3055"/>
      <w:r>
        <w:t>كلمه التصوف (1)</w:t>
      </w:r>
      <w:bookmarkEnd w:id="3886"/>
    </w:p>
    <w:p>
      <w:pPr>
        <w:pStyle w:val="BookText"/>
      </w:pPr>
      <w:r>
        <w:rPr>
          <w:rFonts w:ascii="IRNazanin" w:hAnsi="IRNazanin" w:eastAsia="IRNazanin" w:cs="IRNazanin"/>
          <w:lang w:bidi="fa-IR"/>
          <w:color w:val="111111"/>
          <w:sz w:val="28"/>
          <w:szCs w:val="28"/>
          <w:rtl/>
        </w:rPr>
        <w:t xml:space="preserve">170 صدر: ش 14 دفتر، 118 ر- 133 پ، سپس " فصل فى ان اجسام الافلاك مختلفه الانواع " و سپس فائده و الحيوان اول مايتكون منه قلبه "(135- 122).</w:t>
      </w:r>
    </w:p>
    <w:p>
      <w:pPr>
        <w:pStyle w:val="Heading2"/>
      </w:pPr>
      <w:bookmarkStart w:id="3887" w:name="_Toc3056"/>
      <w:r>
        <w:t>شرح رساله طير</w:t>
      </w:r>
      <w:bookmarkEnd w:id="3887"/>
    </w:p>
    <w:p>
      <w:pPr>
        <w:pStyle w:val="BookText"/>
      </w:pPr>
      <w:r>
        <w:rPr>
          <w:rFonts w:ascii="IRNazanin" w:hAnsi="IRNazanin" w:eastAsia="IRNazanin" w:cs="IRNazanin"/>
          <w:lang w:bidi="fa-IR"/>
          <w:color w:val="111111"/>
          <w:sz w:val="28"/>
          <w:szCs w:val="28"/>
          <w:rtl/>
        </w:rPr>
        <w:t xml:space="preserve">شرح رساله طير: شرحى است از ابن سهلان ساويبر رسالهالطير ابن سينا كه در اشتوتگارت بسال 1935 بچاپ رسيده است.) فهرست دانشگاه 298: 3 و 2401- مهدوى ص 178- ديباچه تبصره ساوى (. آغاز نسخه: كثرت التماس بزرگان و دوستان مرا دلير گردانيد بشرح كردن رساله الطير. انجام: تا اين بند از شما بردارد. 1216: ش 12 دفتر، ص 54- 34.</w:t>
      </w:r>
    </w:p>
    <w:p>
      <w:pPr>
        <w:pStyle w:val="Heading2"/>
      </w:pPr>
      <w:bookmarkStart w:id="3888" w:name="_Toc3057"/>
      <w:r>
        <w:t>مرقع (28)</w:t>
      </w:r>
      <w:bookmarkEnd w:id="3888"/>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701" w:name="pg20264_230323"/>
    <w:bookmarkEnd w:id="701"/>
    <w:p>
      <w:pPr>
        <w:pStyle w:val="BookText"/>
      </w:pPr>
      <w:r>
        <w:rPr>
          <w:rFonts w:ascii="IRNazanin" w:hAnsi="IRNazanin" w:eastAsia="IRNazanin" w:cs="IRNazanin"/>
          <w:lang w:bidi="fa-IR"/>
          <w:color w:val="111111"/>
          <w:sz w:val="28"/>
          <w:szCs w:val="28"/>
          <w:rtl/>
        </w:rPr>
        <w:t xml:space="preserve">2215: نستعليق ميرعماد حسينى در زمينه سفيد و سرخ و بيشتر صفحات دو سطرى است، صفحه 12 مجلس رقص و شراب است، حاشيه از متن جداست و روى مقوا چسبيده، صفحه ها در دو جدول زر و لاجورد و حاشيه سازى شده با گل و بوته زر و ميان سطور زراندود جلد روغنى با گل و بوته رنگارنگ و حيوانات درون سرخ و حاشيه سياه با گل نرگس و حيوانات، 6/5 * 11 و 7/3.</w:t>
      </w:r>
    </w:p>
    <w:p>
      <w:pPr>
        <w:pStyle w:val="Heading2"/>
      </w:pPr>
      <w:bookmarkStart w:id="3889" w:name="_Toc3058"/>
      <w:r>
        <w:t>زبده التصانيف (2)</w:t>
      </w:r>
      <w:bookmarkEnd w:id="3889"/>
    </w:p>
    <w:p>
      <w:pPr>
        <w:pStyle w:val="BookText"/>
      </w:pPr>
      <w:r>
        <w:rPr>
          <w:rFonts w:ascii="IRNazanin" w:hAnsi="IRNazanin" w:eastAsia="IRNazanin" w:cs="IRNazanin"/>
          <w:lang w:bidi="fa-IR"/>
          <w:color w:val="111111"/>
          <w:sz w:val="28"/>
          <w:szCs w:val="28"/>
          <w:rtl/>
        </w:rPr>
        <w:t xml:space="preserve">6461: نسخ سده دوازدهم. عنوان و نشان شنگرف، آغاز و انجام افتاده. كاغذ سپاهانى- جلد تيماج حنابى مقوايى ضربى، 17 * 24- 24 س 11 * 18.</w:t>
      </w:r>
    </w:p>
    <w:p>
      <w:pPr>
        <w:pStyle w:val="Heading2"/>
      </w:pPr>
      <w:bookmarkStart w:id="3890" w:name="_Toc3059"/>
      <w:r>
        <w:t>عوائد الايام</w:t>
      </w:r>
      <w:bookmarkEnd w:id="3890"/>
    </w:p>
    <w:p>
      <w:pPr>
        <w:pStyle w:val="BookText"/>
      </w:pPr>
      <w:r>
        <w:rPr>
          <w:rFonts w:ascii="IRNazanin" w:hAnsi="IRNazanin" w:eastAsia="IRNazanin" w:cs="IRNazanin"/>
          <w:lang w:bidi="fa-IR"/>
          <w:color w:val="111111"/>
          <w:sz w:val="28"/>
          <w:szCs w:val="28"/>
          <w:rtl/>
        </w:rPr>
        <w:t xml:space="preserve">عوائد الايام: احمد بن محمد مهدى بن ابى ذر نراقى كاشانى) م 1244) در علم اصول فقه) سپه 593: 1) اين كتاب در 1256 بكوشش محمد بن عبد الله طبسى خراسانى بخط حسين بن محمد باقر اصفهانى باندازه خشتى بچاپ سنگى رسيد.</w:t>
      </w:r>
    </w:p>
    <w:p>
      <w:pPr>
        <w:pStyle w:val="Heading2"/>
      </w:pPr>
      <w:bookmarkStart w:id="3891" w:name="_Toc3060"/>
      <w:r>
        <w:t>المحاكمات بين شراح الاشارات (4)</w:t>
      </w:r>
      <w:bookmarkEnd w:id="3891"/>
    </w:p>
    <w:p>
      <w:pPr>
        <w:pStyle w:val="BookText"/>
      </w:pPr>
      <w:r>
        <w:rPr>
          <w:rFonts w:ascii="IRNazanin" w:hAnsi="IRNazanin" w:eastAsia="IRNazanin" w:cs="IRNazanin"/>
          <w:lang w:bidi="fa-IR"/>
          <w:color w:val="111111"/>
          <w:sz w:val="28"/>
          <w:szCs w:val="28"/>
          <w:rtl/>
        </w:rPr>
        <w:t xml:space="preserve">1265: از طبيعى آغاز مى شود. نستعليق احمد بن ملك حسين خفرى در پنجشنبه ج 1075/2، عنوان شنگرف. كاغذ سمرقندى- جلد تيماج حنايى مقوايى ساده كهنه- 351 گ 13 * 17- 26 س 6 * 17.</w:t>
      </w:r>
    </w:p>
    <w:p>
      <w:pPr>
        <w:pStyle w:val="Heading2"/>
      </w:pPr>
      <w:bookmarkStart w:id="3892" w:name="_Toc3061"/>
      <w:r>
        <w:t>رساله عمليه</w:t>
      </w:r>
      <w:bookmarkEnd w:id="3892"/>
    </w:p>
    <w:p>
      <w:pPr>
        <w:pStyle w:val="BookText"/>
      </w:pPr>
      <w:r>
        <w:rPr>
          <w:rFonts w:ascii="IRNazanin" w:hAnsi="IRNazanin" w:eastAsia="IRNazanin" w:cs="IRNazanin"/>
          <w:lang w:bidi="fa-IR"/>
          <w:color w:val="111111"/>
          <w:sz w:val="28"/>
          <w:szCs w:val="28"/>
          <w:rtl/>
        </w:rPr>
        <w:t xml:space="preserve">رساله عمليه: در احكام شرعى و فروع دين، بگواهى شيخ بهائى در همين نسخه از مقدس اردبيلى است. 6328: ش 2 دفتر، 76 پ- 104 پ، نستعليق حق وردى ابوعلى در 20 ج 1012/1 ق در دارالسلطنه حيدرآباد تلكانه.</w:t>
      </w:r>
    </w:p>
    <w:p>
      <w:pPr>
        <w:pStyle w:val="Heading2"/>
      </w:pPr>
      <w:bookmarkStart w:id="3893" w:name="_Toc3062"/>
      <w:r>
        <w:t>الكامل فى الاسطرلاب</w:t>
      </w:r>
      <w:bookmarkEnd w:id="3893"/>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702" w:name="pg20264_230324"/>
    <w:bookmarkEnd w:id="702"/>
    <w:p>
      <w:pPr>
        <w:pStyle w:val="BookText"/>
      </w:pPr>
      <w:r>
        <w:rPr>
          <w:rFonts w:ascii="IRNazanin" w:hAnsi="IRNazanin" w:eastAsia="IRNazanin" w:cs="IRNazanin"/>
          <w:lang w:bidi="fa-IR"/>
          <w:color w:val="111111"/>
          <w:sz w:val="28"/>
          <w:szCs w:val="28"/>
          <w:rtl/>
        </w:rPr>
        <w:t xml:space="preserve">الكامل فى الاسطرلاب: در فهرست برلين كتابى بدين نام از شيخ شهاب الدين احمد بن محمد بن كثير فرغانى) سده 2) در هفت نوع ياد شده است) ش 5790- بروكلمن 221: 1- خزرجى 207: 1) نسخه ما گويا همان باشد اگر چه آغاز آن با آغاز نسخه برلين يكى نيست و اگر تاريخ ع 653/1 تاريخ تاليف نباشد. آغاز: بسمله. الحمدلله الذى لايبلغ اداء حمده الحامدون... اما بعد فلما كان الاسطرلاب اشرف آله وضعت فى علم الفلك... احببت ان اجمع علمه فى رساله... و سميته بالكامل مشتمل على سبعه انواع. انجام: الى تسعين جزو اففيما يستخرج ذلك من الجدول لهذا ما يستدل به على ذلك باذن الله تعالى و بتمام ذلك تم كتاب الكامل... و كان الفراغ منه يوم الاربعاء الرابع من شهور سنه ثلاث و خمسين و ستمائه من الهجره. 702: نسخ سده 13، عنوان و رقم و جدول شنگرف. كاغذ فرنگى- جلد تيماج سبز تيره مقوايى، 72 گ 14 * 17- 22 س 7 * 14.</w:t>
      </w:r>
    </w:p>
    <w:p>
      <w:pPr>
        <w:pStyle w:val="Heading2"/>
      </w:pPr>
      <w:bookmarkStart w:id="3894" w:name="_Toc3063"/>
      <w:r>
        <w:t>لوامع صاحب قرانى (6)</w:t>
      </w:r>
      <w:bookmarkEnd w:id="3894"/>
    </w:p>
    <w:p>
      <w:pPr>
        <w:pStyle w:val="BookText"/>
      </w:pPr>
      <w:r>
        <w:rPr>
          <w:rFonts w:ascii="IRNazanin" w:hAnsi="IRNazanin" w:eastAsia="IRNazanin" w:cs="IRNazanin"/>
          <w:lang w:bidi="fa-IR"/>
          <w:color w:val="111111"/>
          <w:sz w:val="28"/>
          <w:szCs w:val="28"/>
          <w:rtl/>
        </w:rPr>
        <w:t xml:space="preserve">7534: ش 2 دفتر، بخشهاى پراكنده است، ش 1 ترجمان قرآن است كه در ص 396 ج 3 ياد شده است.</w:t>
      </w:r>
    </w:p>
    <w:p>
      <w:pPr>
        <w:pStyle w:val="Heading2"/>
      </w:pPr>
      <w:bookmarkStart w:id="3895" w:name="_Toc3064"/>
      <w:r>
        <w:t>غره الكمال</w:t>
      </w:r>
      <w:bookmarkEnd w:id="3895"/>
    </w:p>
    <w:p>
      <w:pPr>
        <w:pStyle w:val="BookText"/>
      </w:pPr>
      <w:r>
        <w:rPr>
          <w:rFonts w:ascii="IRNazanin" w:hAnsi="IRNazanin" w:eastAsia="IRNazanin" w:cs="IRNazanin"/>
          <w:lang w:bidi="fa-IR"/>
          <w:color w:val="111111"/>
          <w:sz w:val="28"/>
          <w:szCs w:val="28"/>
          <w:rtl/>
        </w:rPr>
        <w:t xml:space="preserve">غره الكمال: سومين ديوان امير خسرو دهلوى (725- 651) است كه 10000 بيت است و داراى ده بخش می باشد. 1- ديباچه نثرى. 2- قصيده ها. 3- بندها. 4- پراكنده ها. 5- فتح نامه " مفتاح الفتوح ". 6- نامه يى ببرادر خويش. 7- چند مثنوى. 8- " بازنامه ". 9- غزلها. 10- رباعيها، اينها شعرهائى است كه در سالهاى 693- 685 ق سروده است) سپه 595- 593: 2- ذريعه 293: 9- فهرست دانشگاه 170. (177- 176: 2: سپه 595: 2.</w:t>
      </w:r>
    </w:p>
    <w:p>
      <w:pPr>
        <w:pStyle w:val="Heading2"/>
      </w:pPr>
      <w:bookmarkStart w:id="3896" w:name="_Toc3065"/>
      <w:r>
        <w:t>مفاتيح الاعجاز در شرح گلشن راز</w:t>
      </w:r>
      <w:bookmarkEnd w:id="3896"/>
    </w:p>
    <w:p>
      <w:pPr>
        <w:pStyle w:val="BookText"/>
      </w:pPr>
      <w:r>
        <w:rPr>
          <w:rFonts w:ascii="IRNazanin" w:hAnsi="IRNazanin" w:eastAsia="IRNazanin" w:cs="IRNazanin"/>
          <w:lang w:bidi="fa-IR"/>
          <w:color w:val="111111"/>
          <w:sz w:val="28"/>
          <w:szCs w:val="28"/>
          <w:rtl/>
        </w:rPr>
        <w:t xml:space="preserve">مفاتيح الاعجاز در شرح گلشن راز: از شمس الدين محمد بن يحيى اسيرى لاهيجى گيلانى نوربخشى درگذشته در شيراز در 912) صاحب ديوان شعر و " اسرار الشهود " است) ذريعه 76: 9- چلبى 328: 2، مشار 1464). او آن را در 19 ذح 877 پاكنويس كرده و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703" w:name="pg20264_230325"/>
    <w:bookmarkEnd w:id="703"/>
    <w:p>
      <w:pPr>
        <w:pStyle w:val="BookText"/>
      </w:pPr>
      <w:r>
        <w:rPr>
          <w:rFonts w:ascii="IRNazanin" w:hAnsi="IRNazanin" w:eastAsia="IRNazanin" w:cs="IRNazanin"/>
          <w:lang w:bidi="fa-IR"/>
          <w:color w:val="111111"/>
          <w:sz w:val="28"/>
          <w:szCs w:val="28"/>
          <w:rtl/>
        </w:rPr>
        <w:t xml:space="preserve">براى‌جامى فرستاده و او در برابر چنين سروده است: اى فقر تو نوربخش ارباب نياز خرم ز بهار خاطرت گلشن راز يكره نظرى بر مس قلبم انداز شايد كه برم ره به حقيقت ز مجاز اين شرح در بمبئى بكوشش ملك الكتاب و در تهران بسال 1337 خ چاپ شده است. آغاز: بسمله. اى‌ممدوح بهر زبانى واى مضمون بهر مكانى اى مذكور بهر لسانى... اما بعد... چنين گويد... محمد بن يحيى بن على الجيلانى النور بخشى. انجام: وقفنا الله اتمام هذا الكتاب المسمى بمفاتيح الاعجاز فى شرح گلشن راز حمدا يوافى نعمه و يكافى كرمه.</w:t>
      </w:r>
    </w:p>
    <w:p>
      <w:pPr>
        <w:pStyle w:val="Heading2"/>
      </w:pPr>
      <w:bookmarkStart w:id="3897" w:name="_Toc3066"/>
      <w:r>
        <w:t>شمس المعارف و لطايف العوارف (4)</w:t>
      </w:r>
      <w:bookmarkEnd w:id="3897"/>
    </w:p>
    <w:p>
      <w:pPr>
        <w:pStyle w:val="BookText"/>
      </w:pPr>
      <w:r>
        <w:rPr>
          <w:rFonts w:ascii="IRNazanin" w:hAnsi="IRNazanin" w:eastAsia="IRNazanin" w:cs="IRNazanin"/>
          <w:lang w:bidi="fa-IR"/>
          <w:color w:val="111111"/>
          <w:sz w:val="28"/>
          <w:szCs w:val="28"/>
          <w:rtl/>
        </w:rPr>
        <w:t xml:space="preserve">6481: كامل، نسخ بى تاريخ و نشان، در سده 11، عنوانها شنگرف، 240 برگ 31 برگ سفيد. كاغذ فرنگى سفيد- جلد تيماج سبز ضربى، 15/5 * 11 و 18 * 11.</w:t>
      </w:r>
    </w:p>
    <w:p>
      <w:pPr>
        <w:pStyle w:val="Heading2"/>
      </w:pPr>
      <w:bookmarkStart w:id="3898" w:name="_Toc3067"/>
      <w:r>
        <w:t>مجمع الابكار</w:t>
      </w:r>
      <w:bookmarkEnd w:id="3898"/>
    </w:p>
    <w:p>
      <w:pPr>
        <w:pStyle w:val="BookText"/>
      </w:pPr>
      <w:r>
        <w:rPr>
          <w:rFonts w:ascii="IRNazanin" w:hAnsi="IRNazanin" w:eastAsia="IRNazanin" w:cs="IRNazanin"/>
          <w:lang w:bidi="fa-IR"/>
          <w:color w:val="111111"/>
          <w:sz w:val="28"/>
          <w:szCs w:val="28"/>
          <w:rtl/>
        </w:rPr>
        <w:t xml:space="preserve">مجمع الابكار: مثنوى است از عرفى شيرازى كه در دنبال ديوان او قرار دارد) سپه 641- 637: 2).</w:t>
      </w:r>
    </w:p>
    <w:p>
      <w:pPr>
        <w:pStyle w:val="Heading2"/>
      </w:pPr>
      <w:bookmarkStart w:id="3899" w:name="_Toc3068"/>
      <w:r>
        <w:t>رساله هاى بهبهانى (16)</w:t>
      </w:r>
      <w:bookmarkEnd w:id="3899"/>
    </w:p>
    <w:p>
      <w:pPr>
        <w:pStyle w:val="BookText"/>
      </w:pPr>
      <w:r>
        <w:rPr>
          <w:rFonts w:ascii="Amiri" w:hAnsi="Amiri" w:eastAsia="Amiri" w:cs="Amiri"/>
          <w:lang w:bidi="ar-SA"/>
          <w:color w:val="111111"/>
          <w:sz w:val="28"/>
          <w:szCs w:val="28"/>
          <w:rtl/>
        </w:rPr>
        <w:t xml:space="preserve">16- المعامله المحاباتيه. آغاز: بسمله. حمدله. ان جمعا من علماء هذا الزمان اعتقدوا القرض بشرط المعامله و المحاباتيه. 907: ش 16 دفتر، 213 ر- 317.</w:t>
      </w:r>
    </w:p>
    <w:p>
      <w:pPr>
        <w:pStyle w:val="Heading2"/>
      </w:pPr>
      <w:bookmarkStart w:id="3900" w:name="_Toc3069"/>
      <w:r>
        <w:t>سوال و جواب (1)</w:t>
      </w:r>
      <w:bookmarkEnd w:id="3900"/>
    </w:p>
    <w:p>
      <w:pPr>
        <w:pStyle w:val="BookText"/>
      </w:pPr>
      <w:r>
        <w:rPr>
          <w:rFonts w:ascii="IRNazanin" w:hAnsi="IRNazanin" w:eastAsia="IRNazanin" w:cs="IRNazanin"/>
          <w:lang w:bidi="fa-IR"/>
          <w:color w:val="111111"/>
          <w:sz w:val="28"/>
          <w:szCs w:val="28"/>
          <w:rtl/>
        </w:rPr>
        <w:t xml:space="preserve">5992: نسخ سده سيزدهم، تنها وقوف تا ديات را دربردارد. كاغذ فرنگى سفيد- جلد تيماج زرد مقوايى ضربى، 15 * 20- 21 س 9/5 *15/5</w:t>
      </w:r>
    </w:p>
    <w:p>
      <w:pPr>
        <w:pStyle w:val="Heading2"/>
      </w:pPr>
      <w:bookmarkStart w:id="3901" w:name="_Toc3070"/>
      <w:r>
        <w:t>شرح الزياره الجامعه (5)</w:t>
      </w:r>
      <w:bookmarkEnd w:id="3901"/>
    </w:p>
    <w:p>
      <w:pPr>
        <w:pStyle w:val="BookText"/>
      </w:pPr>
      <w:r>
        <w:rPr>
          <w:rFonts w:ascii="IRNazanin" w:hAnsi="IRNazanin" w:eastAsia="IRNazanin" w:cs="IRNazanin"/>
          <w:lang w:bidi="fa-IR"/>
          <w:color w:val="111111"/>
          <w:sz w:val="28"/>
          <w:szCs w:val="28"/>
          <w:rtl/>
        </w:rPr>
        <w:t xml:space="preserve">8158: نسخ سده 13، عنوان و نشان شنگرف، متن زير خط سرخ. كاغذ فرنگى سفيد- جلد تيماج مشكى مقوايى، 342 گ 15 * 19- 20/5 س 9 * 15.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704" w:name="pg20264_230326"/>
    <w:bookmarkEnd w:id="704"/>
    <w:p>
      <w:pPr>
        <w:pStyle w:val="Heading2"/>
      </w:pPr>
      <w:bookmarkStart w:id="3902" w:name="_Toc3071"/>
      <w:r>
        <w:t>رساله عرفانيه</w:t>
      </w:r>
      <w:bookmarkEnd w:id="3902"/>
    </w:p>
    <w:p>
      <w:pPr>
        <w:pStyle w:val="BookText"/>
      </w:pPr>
      <w:r>
        <w:rPr>
          <w:rFonts w:ascii="IRNazanin" w:hAnsi="IRNazanin" w:eastAsia="IRNazanin" w:cs="IRNazanin"/>
          <w:lang w:bidi="fa-IR"/>
          <w:color w:val="111111"/>
          <w:sz w:val="28"/>
          <w:szCs w:val="28"/>
          <w:rtl/>
        </w:rPr>
        <w:t xml:space="preserve">رساله عرفانيه، عربى است و شعر فارسى هم دارد. آغاز: الحق تعالى يجرى على السنه علماء كل زمان مايليق باهله. انجام: و مع المقامات بالتوحيد و الانكسار. 6332: ش 10 دفتر، 211 پ- 216 ر، نسخ محمدعلى در سپهسالار در 1303.</w:t>
      </w:r>
    </w:p>
    <w:p>
      <w:pPr>
        <w:pStyle w:val="Heading2"/>
      </w:pPr>
      <w:bookmarkStart w:id="3903" w:name="_Toc3072"/>
      <w:r>
        <w:t>زيج الخازنى</w:t>
      </w:r>
      <w:bookmarkEnd w:id="3903"/>
    </w:p>
    <w:p>
      <w:pPr>
        <w:pStyle w:val="BookText"/>
      </w:pPr>
      <w:r>
        <w:rPr>
          <w:rFonts w:ascii="IRNazanin" w:hAnsi="IRNazanin" w:eastAsia="IRNazanin" w:cs="IRNazanin"/>
          <w:lang w:bidi="fa-IR"/>
          <w:color w:val="111111"/>
          <w:sz w:val="28"/>
          <w:szCs w:val="28"/>
          <w:rtl/>
        </w:rPr>
        <w:t xml:space="preserve">زيج الخازنى: از عبد الرحمن خازنى زيجى بنام سنجرى يادگار مانده است كه در زمان مسترشد (529- 512) و براى سنجر سلجوقى (552- 511) ساخته است) بروكلمن ذيل 902: 1- گاهنامه سال 311 ص 184- علم الفلك نالينو ص 179- گاهشمارى فهرست نامها- مقدمه مصاحب برجبر خيام (در نسخه واتيكان از زيج سنجرى چنين آمده است: و " بقوه نظرنافى ادوار السند هند و هزارات ابى معشر و غيرهماتهيا لنا استخراج ادوار توافق الحركات المعتبره و ان كان الوصول الى مثلها غامضاجدالكثره الحسابات فيها ". در فصل اول باب دوم مقاله اول شنبه 12 ربيع الاخر 525 را براى اعتدال ربيعى مثال زده است) گ 2 ر (و عرض رى در جدول برگ 24 ر 35 درجه و 40 دقيقه دانسته شده است. در ايندوجا است كه تهرانى در گاهنامه گويا اشتباه نموده است. در بند پنجم فصل اول باب 2 مقاله 1 ميگويد: " من التواريخ المشهره سنو الكبائسس السلطانيه الملكشاهيه و لما كان امر السنه الشمسيه استيفاء الفصول الاربعه و عود النشوء خرج الامر العالى‌السلطانى‌الملكشاهى انار الله برهانه بافتتاح التقويم) گ 2 پ (. از اينجا دانسته ميشود كه تاليف كتاب پس از مرگ ملكشاه است و شايد اين نسخه همان زيج " المعتبر السجزى " باشد كه در تتمه صوان الحكمه بيهقى ص 161 نام برده شده است. فهرست: مقاله اول: تواريخ مشهوره) در 5 باب (. (5 پ (مقاله ثانيه: مقدمات تعديل ما بين السطرين (3 باب (. (6 پ (مقاله ثالثه: معرفت ميل اول ودوم (4 باب (. (7 ر (مقاله رابعه: سعه المشرق و تعديل النهار (4 باب (. (7 پ (مقاله خامسه: كواكب ثابته و سيارات ذات العروض (5 باب (. (8 ر (مقاله سادسه: طوالع (7 باب (. (10 ر (مقاله هفتم: استخراج اوساط حركات كواكب (4 باب (. (11) مقاله هشتم: تقويم كواكب سبعه 4 باب. (13 پ (مقاله نهم: اختلاف المناظر 3 باب. (14 پ (مقاله دهم: اجتماعات و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705" w:name="pg20264_230327"/>
    <w:bookmarkEnd w:id="705"/>
    <w:p>
      <w:pPr>
        <w:pStyle w:val="BookText"/>
      </w:pPr>
      <w:r>
        <w:rPr>
          <w:rFonts w:ascii="IRNazanin" w:hAnsi="IRNazanin" w:eastAsia="IRNazanin" w:cs="IRNazanin"/>
          <w:lang w:bidi="fa-IR"/>
          <w:color w:val="111111"/>
          <w:sz w:val="28"/>
          <w:szCs w:val="28"/>
          <w:rtl/>
        </w:rPr>
        <w:t xml:space="preserve">استقبالات (3 قسم (. (18- 17 افتاده (مقاله يازدهم رويت اهله) گويا 5 باب (. (19 ر (مقاله دوازدهم: تحاويل و سواليد (4 باب (. از گ 22 تا 61 كه پايان نسخه است همه جدول است. آغاز افتاده: طلوعها و غروبها من ليل اونهار و السادسه فى الطوالع و فى معرفه الماضى من النهار و طالع الوقت و تسويه البيوت الاثنى عشر و سمت كل ارتفاع و سمت القبله و السابقه) گويا از ديباچه تنها چند سطرى افتاده است (. انجام: فالباقيه هى ساعات التحويل من علامه الموجوده) سپس يك جدول علامات روس الشهور الموضوعه فى التقويم () و فرغت من كتابته شهر رمضان من شهور سنه 631 بالموصل حامد الله تعالى و مصيا على نبيه محمد و آله (. 682: خط نسخ سده هفتم، در تاريخ رمضان 631) گ 62 پ (بانجام رسيده است. عنوانها شنگرف، جدولها و رقمها بشنگرف و لاجورد، برگهاى 22 تا 62 جدولها نجومى است و در آغاز يك برگ از آغاز " الالات العجيبه است ". كاغذ سمرقندى كلفت- جلد تيماج سبز مقوايى، 62 گ 17 * 31- 25 س 17 كلمه 12 * 19.</w:t>
      </w:r>
    </w:p>
    <w:p>
      <w:pPr>
        <w:pStyle w:val="Heading2"/>
      </w:pPr>
      <w:bookmarkStart w:id="3904" w:name="_Toc3073"/>
      <w:r>
        <w:t>عروض و بديع</w:t>
      </w:r>
      <w:bookmarkEnd w:id="3904"/>
    </w:p>
    <w:p>
      <w:pPr>
        <w:pStyle w:val="BookText"/>
      </w:pPr>
      <w:r>
        <w:rPr>
          <w:rFonts w:ascii="IRNazanin" w:hAnsi="IRNazanin" w:eastAsia="IRNazanin" w:cs="IRNazanin"/>
          <w:lang w:bidi="fa-IR"/>
          <w:color w:val="111111"/>
          <w:sz w:val="28"/>
          <w:szCs w:val="28"/>
          <w:rtl/>
        </w:rPr>
        <w:t xml:space="preserve">عروض و بديع: اين رساله در نسخه ما از آغاز و انجام افتاده و شناخته نشده است. 1176: ش 7 دفتر، 75 ر- 95 ر، نستعليق سده 8 و 9. آغاز افتاده: بود برين مثال فعلاتن مفاعلن... صنما از بنفشه بر گل حمرارقم مكن دل من در غم فراق قديم ندم مكن انجام: استثنا براين مثال: خدا يگانا هر مدح كه آن صفات تو نيست.</w:t>
      </w:r>
    </w:p>
    <w:p>
      <w:pPr>
        <w:pStyle w:val="Heading2"/>
      </w:pPr>
      <w:bookmarkStart w:id="3905" w:name="_Toc3074"/>
      <w:r>
        <w:t>الروضه الصفويه</w:t>
      </w:r>
      <w:bookmarkEnd w:id="3905"/>
    </w:p>
    <w:p>
      <w:pPr>
        <w:pStyle w:val="BookText"/>
      </w:pPr>
      <w:r>
        <w:rPr>
          <w:rFonts w:ascii="IRNazanin" w:hAnsi="IRNazanin" w:eastAsia="IRNazanin" w:cs="IRNazanin"/>
          <w:lang w:bidi="fa-IR"/>
          <w:color w:val="111111"/>
          <w:sz w:val="28"/>
          <w:szCs w:val="28"/>
          <w:rtl/>
        </w:rPr>
        <w:t xml:space="preserve">الروضه الصفويه: ميرزا بيك حسين بن حسن حسينى گونابادى كه بنام ابو المظفر شاه در تاريخ دودمان صفويان ساخته است، از آغاز تا عصر شاه صفى، نام كتاب و مولف و شاه در ديباچه آمده است) ذريعه 297: 11- دانشگاه ش 2413- استورى 313: 1). آغاز: بسمله. الحمد لله الحكيم العليم القدير الذى تفرد بوجوب الوجود لذاته... فهرست ديباچه ايثار خواتين ذو الاقتدار را چه سزاوار و بايسته تر. انجام: اين پادشاه درويش دوست ظالم دشمن در كنف حفظ و حمايت حفيظ متعال بوده باشد بالنبى و آله الامجاد آمين. تمت. 1644: نستعليق ابو طالب بن ضياء الدين محمد در 3 ذق 1084، عنوانها و نشانها شنگرف. كاغذ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706" w:name="pg20264_230328"/>
    <w:bookmarkEnd w:id="706"/>
    <w:p>
      <w:pPr>
        <w:pStyle w:val="BookText"/>
      </w:pPr>
      <w:r>
        <w:rPr>
          <w:rFonts w:ascii="IRNazanin" w:hAnsi="IRNazanin" w:eastAsia="IRNazanin" w:cs="IRNazanin"/>
          <w:lang w:bidi="fa-IR"/>
          <w:color w:val="111111"/>
          <w:sz w:val="28"/>
          <w:szCs w:val="28"/>
          <w:rtl/>
        </w:rPr>
        <w:t xml:space="preserve">اصفهانى سفيد- جلد تيماج سرخ مقوايى ضربى زركوب، 329 گ 18 *25- 29/5 س 11 * 21.</w:t>
      </w:r>
    </w:p>
    <w:p>
      <w:pPr>
        <w:pStyle w:val="Heading2"/>
      </w:pPr>
      <w:bookmarkStart w:id="3906" w:name="_Toc3075"/>
      <w:r>
        <w:t>عوالم العلوم و المعارف (1)</w:t>
      </w:r>
      <w:bookmarkEnd w:id="3906"/>
    </w:p>
    <w:p>
      <w:pPr>
        <w:pStyle w:val="BookText"/>
      </w:pPr>
      <w:r>
        <w:rPr>
          <w:rFonts w:ascii="IRNazanin" w:hAnsi="IRNazanin" w:eastAsia="IRNazanin" w:cs="IRNazanin"/>
          <w:lang w:bidi="fa-IR"/>
          <w:color w:val="111111"/>
          <w:sz w:val="28"/>
          <w:szCs w:val="28"/>
          <w:rtl/>
        </w:rPr>
        <w:t xml:space="preserve">1859: جزء اول از كتاب سيزدهم و جزوهاى 1، 2، 3، 5، 6 از كتاب پانزدهم است) سپه 280: 1).</w:t>
      </w:r>
    </w:p>
    <w:p>
      <w:pPr>
        <w:pStyle w:val="Heading2"/>
      </w:pPr>
      <w:bookmarkStart w:id="3907" w:name="_Toc3076"/>
      <w:r>
        <w:t>مفتاح الفلاح (7)</w:t>
      </w:r>
      <w:bookmarkEnd w:id="3907"/>
    </w:p>
    <w:p>
      <w:pPr>
        <w:pStyle w:val="BookText"/>
      </w:pPr>
      <w:r>
        <w:rPr>
          <w:rFonts w:ascii="IRNazanin" w:hAnsi="IRNazanin" w:eastAsia="IRNazanin" w:cs="IRNazanin"/>
          <w:lang w:bidi="fa-IR"/>
          <w:color w:val="111111"/>
          <w:sz w:val="28"/>
          <w:szCs w:val="28"/>
          <w:rtl/>
        </w:rPr>
        <w:t xml:space="preserve">5744: نسخ شيخ حسن شولستانى در ع 1055/1، مقابله شده، جدول زر و شنگرف و لاجورد. جلد تيماج مشكى مقوايى ضربى يك لا، 237 گ 9/5 * 12- 17 س 5 * 11.</w:t>
      </w:r>
    </w:p>
    <w:p>
      <w:pPr>
        <w:pStyle w:val="Heading2"/>
      </w:pPr>
      <w:bookmarkStart w:id="3908" w:name="_Toc3077"/>
      <w:r>
        <w:t>المباحث المشرقيه</w:t>
      </w:r>
      <w:bookmarkEnd w:id="3908"/>
    </w:p>
    <w:p>
      <w:pPr>
        <w:pStyle w:val="BookText"/>
      </w:pPr>
      <w:r>
        <w:rPr>
          <w:rFonts w:ascii="IRNazanin" w:hAnsi="IRNazanin" w:eastAsia="IRNazanin" w:cs="IRNazanin"/>
          <w:lang w:bidi="fa-IR"/>
          <w:color w:val="111111"/>
          <w:sz w:val="28"/>
          <w:szCs w:val="28"/>
          <w:rtl/>
        </w:rPr>
        <w:t xml:space="preserve">المباحث المشرقيه: يك دوره فلسفه مشائى است از امام فخر رازى و بچاپ رسيده است، صدراى شيرازى در اسفار بسيار از اين كتاب بهره برده است) چلبى 8353 (371: 2: نستعليق اديب پيشاورى كه در طوس در پنجشنبه 27 رجب 1304 نوشته و آن را تدريس ميكرده است. كاغذ فرنگى كبود- جلد تيماج حنايى مقوايى، 240 گ 21 * 23- 33/5 س 15 *28.</w:t>
      </w:r>
    </w:p>
    <w:p>
      <w:pPr>
        <w:pStyle w:val="Heading2"/>
      </w:pPr>
      <w:bookmarkStart w:id="3909" w:name="_Toc3078"/>
      <w:r>
        <w:t>رساله هاى نسفى (6)</w:t>
      </w:r>
      <w:bookmarkEnd w:id="3909"/>
    </w:p>
    <w:p>
      <w:pPr>
        <w:pStyle w:val="BookText"/>
      </w:pPr>
      <w:r>
        <w:rPr>
          <w:rFonts w:ascii="IRNazanin" w:hAnsi="IRNazanin" w:eastAsia="IRNazanin" w:cs="IRNazanin"/>
          <w:lang w:bidi="fa-IR"/>
          <w:color w:val="111111"/>
          <w:sz w:val="28"/>
          <w:szCs w:val="28"/>
          <w:rtl/>
        </w:rPr>
        <w:t xml:space="preserve">6- رساله اى عرفانى از نسفى در علوم ضرورى. آغاز: بسمله. حمدله. اما بعد چنين گويد اضعف ضعفاء و خادم فقراء عزيز بن محمد نسفى كه جماعت درويشان كثرهم الله از اين بيچاره درخواست كردند كه ميبايد چند رساله جمع كنيد در علوم كه دانستن آن ضرورت باشد بر سالكان. انجام: كه ميخواهى بگشا. درها گشاده شد (143 ر- 174 پ، ش 1316/7).</w:t>
      </w:r>
    </w:p>
    <w:p>
      <w:pPr>
        <w:pStyle w:val="Heading2"/>
      </w:pPr>
      <w:bookmarkStart w:id="3910" w:name="_Toc3079"/>
      <w:r>
        <w:t>الصحيفه الرضويه (2)</w:t>
      </w:r>
      <w:bookmarkEnd w:id="3910"/>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707" w:name="pg20264_230329"/>
    <w:bookmarkEnd w:id="707"/>
    <w:p>
      <w:pPr>
        <w:pStyle w:val="BookText"/>
      </w:pPr>
      <w:r>
        <w:rPr>
          <w:rFonts w:ascii="IRNazanin" w:hAnsi="IRNazanin" w:eastAsia="IRNazanin" w:cs="IRNazanin"/>
          <w:lang w:bidi="fa-IR"/>
          <w:color w:val="111111"/>
          <w:sz w:val="28"/>
          <w:szCs w:val="28"/>
          <w:rtl/>
        </w:rPr>
        <w:t xml:space="preserve">2553: سپه 274: 1.</w:t>
      </w:r>
    </w:p>
    <w:p>
      <w:pPr>
        <w:pStyle w:val="Heading2"/>
      </w:pPr>
      <w:bookmarkStart w:id="3911" w:name="_Toc3080"/>
      <w:r>
        <w:t>رضاعيه (4)</w:t>
      </w:r>
      <w:bookmarkEnd w:id="3911"/>
    </w:p>
    <w:p>
      <w:pPr>
        <w:pStyle w:val="BookText"/>
      </w:pPr>
      <w:r>
        <w:rPr>
          <w:rFonts w:ascii="IRNazanin" w:hAnsi="IRNazanin" w:eastAsia="IRNazanin" w:cs="IRNazanin"/>
          <w:lang w:bidi="fa-IR"/>
          <w:color w:val="111111"/>
          <w:sz w:val="28"/>
          <w:szCs w:val="28"/>
          <w:rtl/>
        </w:rPr>
        <w:t xml:space="preserve">8173: ش 7 دفتر، 76 پ- 83 پ، بهمان خط نسخ شماره.</w:t>
      </w:r>
    </w:p>
    <w:p>
      <w:pPr>
        <w:pStyle w:val="Heading2"/>
      </w:pPr>
      <w:bookmarkStart w:id="3912" w:name="_Toc3081"/>
      <w:r>
        <w:t>رباعيات (2)</w:t>
      </w:r>
      <w:bookmarkEnd w:id="3912"/>
    </w:p>
    <w:p>
      <w:pPr>
        <w:pStyle w:val="BookText"/>
      </w:pPr>
      <w:r>
        <w:rPr>
          <w:rFonts w:ascii="IRNazanin" w:hAnsi="IRNazanin" w:eastAsia="IRNazanin" w:cs="IRNazanin"/>
          <w:lang w:bidi="fa-IR"/>
          <w:color w:val="111111"/>
          <w:sz w:val="28"/>
          <w:szCs w:val="28"/>
          <w:rtl/>
        </w:rPr>
        <w:t xml:space="preserve">2876: ش 2 دفتر. 111 ر- 114 پ، در اين نسخه رباعيها و خواص و فوائد هر رباعى بنثر آمده است، پس از اين تا 116 دعا است.</w:t>
      </w:r>
    </w:p>
    <w:p>
      <w:pPr>
        <w:pStyle w:val="Heading2"/>
      </w:pPr>
      <w:bookmarkStart w:id="3913" w:name="_Toc3082"/>
      <w:r>
        <w:t>شرح الزياره الجامعه (3)</w:t>
      </w:r>
      <w:bookmarkEnd w:id="3913"/>
    </w:p>
    <w:p>
      <w:pPr>
        <w:pStyle w:val="BookText"/>
      </w:pPr>
      <w:r>
        <w:rPr>
          <w:rFonts w:ascii="IRNazanin" w:hAnsi="IRNazanin" w:eastAsia="IRNazanin" w:cs="IRNazanin"/>
          <w:lang w:bidi="fa-IR"/>
          <w:color w:val="111111"/>
          <w:sz w:val="28"/>
          <w:szCs w:val="28"/>
          <w:rtl/>
        </w:rPr>
        <w:t xml:space="preserve">5638: نسخ قاسم بن على حسينى در 1259، متن زير خط شنگرف، نشانها شنگرف. آغاز: بسمله. قال احمد ابن زين الدين الاحسائى‌قال ع "بابى انتم وامى و اهلى و مالى وا " سرتى "اقول بابى اصله معمول ثان لافدى. انجام: و نفع به طالبى البيان) العيان، ن ل (و اليقين من شعار المومنين. كاغذ فرنگى- جلد تيماج مشكى ضربى مقوايى.</w:t>
      </w:r>
    </w:p>
    <w:p>
      <w:pPr>
        <w:pStyle w:val="Heading2"/>
      </w:pPr>
      <w:bookmarkStart w:id="3914" w:name="_Toc3083"/>
      <w:r>
        <w:t>رساله هاى شفتى</w:t>
      </w:r>
      <w:bookmarkEnd w:id="3914"/>
    </w:p>
    <w:p>
      <w:pPr>
        <w:pStyle w:val="BookText"/>
      </w:pPr>
      <w:r>
        <w:rPr>
          <w:rFonts w:ascii="IRNazanin" w:hAnsi="IRNazanin" w:eastAsia="IRNazanin" w:cs="IRNazanin"/>
          <w:lang w:bidi="fa-IR"/>
          <w:color w:val="111111"/>
          <w:sz w:val="28"/>
          <w:szCs w:val="28"/>
          <w:rtl/>
        </w:rPr>
        <w:t xml:space="preserve">رساله هاى شفتى: حجه الاسلام سيد محمد باقر بن محمد نقى موسوى شفتى سپاهانى (1260- 1175) بيست و دو رساله در ترجمه و سرگذشت بيست تن از راويان و اصحاب اجماع و عدالت نوشته كه در 1314 بچاپ رسيده است، در نسخه ما سرگذشت سيزده را وى آمده و از " عده " بحث و بدو پرسش درباره ترادف پاسخ داده شده است.) مصفى المقال ص 92- فهرست دانشگاه 471: 2 و 476 و 481 و 482 و 505 و 2702 (.564: بخط نسخ نصرالله بن ابى القاسم بروجردى در پنجشنبه 1242/8/12 در زمان شفتى، فهرست رساله ها چنين است: كاغذ فرنگى سفيد- جلد تيماج مشكى ضربى مقوايى، 198 گ 9 * 14/5.</w:t>
      </w:r>
    </w:p>
    <w:p>
      <w:pPr>
        <w:pStyle w:val="Heading2"/>
      </w:pPr>
      <w:bookmarkStart w:id="3915" w:name="_Toc3084"/>
      <w:r>
        <w:t>شوارق الالهام (1)</w:t>
      </w:r>
      <w:bookmarkEnd w:id="3915"/>
    </w:p>
    <w:p>
      <w:pPr>
        <w:pStyle w:val="BookText"/>
      </w:pPr>
      <w:r>
        <w:rPr>
          <w:rFonts w:ascii="IRNazanin" w:hAnsi="IRNazanin" w:eastAsia="IRNazanin" w:cs="IRNazanin"/>
          <w:lang w:bidi="fa-IR"/>
          <w:color w:val="111111"/>
          <w:sz w:val="28"/>
          <w:szCs w:val="28"/>
          <w:rtl/>
        </w:rPr>
        <w:t xml:space="preserve">1148: نسخه ناقص و از آغاز تا پايان امور عامه را دارد، بخط نستعليق سده 12، عنوان و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708" w:name="pg20264_230330"/>
    <w:bookmarkEnd w:id="708"/>
    <w:p>
      <w:pPr>
        <w:pStyle w:val="BookText"/>
      </w:pPr>
      <w:r>
        <w:rPr>
          <w:rFonts w:ascii="IRNazanin" w:hAnsi="IRNazanin" w:eastAsia="IRNazanin" w:cs="IRNazanin"/>
          <w:lang w:bidi="fa-IR"/>
          <w:color w:val="111111"/>
          <w:sz w:val="28"/>
          <w:szCs w:val="28"/>
          <w:rtl/>
        </w:rPr>
        <w:t xml:space="preserve">نشان شنگرف، حاشيه ها با نشانه " محمد اسمعيل ره، منه ". كاغذ فرنگى- جلد تيماج مقوايى، 191 گ 15 * 21- 21 س 8/5 * 13.</w:t>
      </w:r>
    </w:p>
    <w:p>
      <w:pPr>
        <w:pStyle w:val="Heading2"/>
      </w:pPr>
      <w:bookmarkStart w:id="3916" w:name="_Toc3085"/>
      <w:r>
        <w:t>زاد المسافرين (2)</w:t>
      </w:r>
      <w:bookmarkEnd w:id="3916"/>
    </w:p>
    <w:p>
      <w:pPr>
        <w:pStyle w:val="BookText"/>
      </w:pPr>
      <w:r>
        <w:rPr>
          <w:rFonts w:ascii="IRNazanin" w:hAnsi="IRNazanin" w:eastAsia="IRNazanin" w:cs="IRNazanin"/>
          <w:lang w:bidi="fa-IR"/>
          <w:color w:val="111111"/>
          <w:sz w:val="28"/>
          <w:szCs w:val="28"/>
          <w:rtl/>
        </w:rPr>
        <w:t xml:space="preserve">3769 ش 2دفتر، 53 ر- 35 پ، نستعليق عبدالله بن محمد حسن مراغى در مراغه در زمان جنگ روس و ايران در 21 ج 1243/2 ق، تاريخ 1252 ق. نيز در نسخه هست. عنوانها شنگرف، 17 س 8 * 16.</w:t>
      </w:r>
    </w:p>
    <w:p>
      <w:pPr>
        <w:pStyle w:val="Heading2"/>
      </w:pPr>
      <w:bookmarkStart w:id="3917" w:name="_Toc3086"/>
      <w:r>
        <w:t>فراديس</w:t>
      </w:r>
      <w:bookmarkEnd w:id="3917"/>
    </w:p>
    <w:p>
      <w:pPr>
        <w:pStyle w:val="BookText"/>
      </w:pPr>
      <w:r>
        <w:rPr>
          <w:rFonts w:ascii="IRNazanin" w:hAnsi="IRNazanin" w:eastAsia="IRNazanin" w:cs="IRNazanin"/>
          <w:lang w:bidi="fa-IR"/>
          <w:color w:val="111111"/>
          <w:sz w:val="28"/>
          <w:szCs w:val="28"/>
          <w:rtl/>
        </w:rPr>
        <w:t xml:space="preserve">فراديس: رساله كلامى شيعى و فارسى در امامت از ميرزا محمد ابراهيم پسر عبد الصمد سبحانى پسر ميرزا محمد طهرانى. آغاز: بسمله. الحمد لله اقرارا بنعمته... اما بعد چنين عرض با فرض نمايد... ميرزا ابراهيم ولد عبد الصمد سبحانى آقا ميرزا محمد طهرانى كه تفرجگاهى از براى مومن ترتيب دادم. انجام: ناقص: همان مكان كه اشرف بقاع ربع. 5463: نسخ، نشانه ها شنگرف، در جدول زر و سرخ، بى‌تاريخ و نام كاتب از سده 13. كاغذ فرنگى كبود- جلد روغنى فرسوده درون سرخ گل و بوته دار، 258 گ 3/5 * 22، 15 س 9 * 15/5.</w:t>
      </w:r>
    </w:p>
    <w:p>
      <w:pPr>
        <w:pStyle w:val="Heading2"/>
      </w:pPr>
      <w:bookmarkStart w:id="3918" w:name="_Toc3087"/>
      <w:r>
        <w:t>شرح الصحيفه السجاديه</w:t>
      </w:r>
      <w:bookmarkEnd w:id="3918"/>
    </w:p>
    <w:p>
      <w:pPr>
        <w:pStyle w:val="BookText"/>
      </w:pPr>
      <w:r>
        <w:rPr>
          <w:rFonts w:ascii="IRNazanin" w:hAnsi="IRNazanin" w:eastAsia="IRNazanin" w:cs="IRNazanin"/>
          <w:lang w:bidi="fa-IR"/>
          <w:color w:val="111111"/>
          <w:sz w:val="28"/>
          <w:szCs w:val="28"/>
          <w:rtl/>
        </w:rPr>
        <w:t xml:space="preserve">شرح الصحيفه السجاديه: اين شرح چون از نسخه ما آغازش افتاده شناخته نشده و جز نسخه شماره 5690 است. آغاز: احاديث على غير القياس قال الفرائنرى ان واحد الاحاديث احدوثه... و مفعول حدثنا عميد الدين ابن اخت العلامه الحلى. آغاز: در دعاء 54: و ختم الدعاء فى‌بعض النسخ بلفظه آمين يا رب العالمين. 5692: نسخ بى نام در سه شنبه شوال 1094، عنوانها شنگرف، مقابله شده با نسخه مولف در 1 رجب 1117 توسط على نقى. كاغذ اصفهانى- جلد تيماج قهوه يى مقوايى، 285 گ 19 * 22- 30 س 10 * 19.</w:t>
      </w:r>
    </w:p>
    <w:p>
      <w:pPr>
        <w:pStyle w:val="Heading2"/>
      </w:pPr>
      <w:bookmarkStart w:id="3919" w:name="_Toc3088"/>
      <w:r>
        <w:t>فقه</w:t>
      </w:r>
      <w:bookmarkEnd w:id="3919"/>
    </w:p>
    <w:p>
      <w:pPr>
        <w:pStyle w:val="BookText"/>
      </w:pPr>
      <w:r>
        <w:rPr>
          <w:rFonts w:ascii="Amiri" w:hAnsi="Amiri" w:eastAsia="Amiri" w:cs="Amiri"/>
          <w:lang w:bidi="ar-SA"/>
          <w:color w:val="111111"/>
          <w:sz w:val="28"/>
          <w:szCs w:val="28"/>
          <w:rtl/>
        </w:rPr>
        <w:t xml:space="preserve">فقه، طهارت و نماز و روزه را دارد و از سيد ابراهيم قزوينى است. آغاز: بسمله.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709" w:name="pg20264_230331"/>
    <w:bookmarkEnd w:id="709"/>
    <w:p>
      <w:pPr>
        <w:pStyle w:val="BookText"/>
      </w:pPr>
      <w:r>
        <w:rPr>
          <w:rFonts w:ascii="IRNazanin" w:hAnsi="IRNazanin" w:eastAsia="IRNazanin" w:cs="IRNazanin"/>
          <w:lang w:bidi="fa-IR"/>
          <w:color w:val="111111"/>
          <w:sz w:val="28"/>
          <w:szCs w:val="28"/>
          <w:rtl/>
        </w:rPr>
        <w:t xml:space="preserve">حمدله... اما بعد چنين گويد... ابراهيم بن باقرالموسوى‌كه بسبب اجابت التماس بعضى... ايراد نموديم... انجام: بغير معصيت چيزى نيست. 5999: نستعليق 1263، عنوانها شنگرف. كاغذ فرنگى سفيد- جلد تيماج مشكى مقوايى، گ 13 * 22، 13 س 7 * 14/5.</w:t>
      </w:r>
    </w:p>
    <w:p>
      <w:pPr>
        <w:pStyle w:val="Heading2"/>
      </w:pPr>
      <w:bookmarkStart w:id="3920" w:name="_Toc3089"/>
      <w:r>
        <w:t>روضه القلوب</w:t>
      </w:r>
      <w:bookmarkEnd w:id="3920"/>
    </w:p>
    <w:p>
      <w:pPr>
        <w:pStyle w:val="BookText"/>
      </w:pPr>
      <w:r>
        <w:rPr>
          <w:rFonts w:ascii="IRNazanin" w:hAnsi="IRNazanin" w:eastAsia="IRNazanin" w:cs="IRNazanin"/>
          <w:lang w:bidi="fa-IR"/>
          <w:color w:val="111111"/>
          <w:sz w:val="28"/>
          <w:szCs w:val="28"/>
          <w:rtl/>
        </w:rPr>
        <w:t xml:space="preserve">روضه القلوب: خواجه طوسى) فهرست دانشگاه 269: 3) اين رساله در نسخه ما از ميرسيد شريف گرگانى دانسته شده ولى بايد از شيخ اشراقى باشد، در چهارده رساله چاپ دانشگاه نشر شده است.) ديباچه تبصره ساوى ص 57) در ذريعه (302- 301: 11) بدين نام دو كتاب يكى بخيام و ديگرى بخواجه طوسى منسوب شده است. 2799: ش 29 دفتر، ص 235- 221، نام مولف در اين نسخه نيامده است.</w:t>
      </w:r>
    </w:p>
    <w:p>
      <w:pPr>
        <w:pStyle w:val="Heading2"/>
      </w:pPr>
      <w:bookmarkStart w:id="3921" w:name="_Toc3090"/>
      <w:r>
        <w:t>فرهاد و شيرين (1)</w:t>
      </w:r>
      <w:bookmarkEnd w:id="3921"/>
    </w:p>
    <w:p>
      <w:pPr>
        <w:pStyle w:val="BookText"/>
      </w:pPr>
      <w:r>
        <w:rPr>
          <w:rFonts w:ascii="IRNazanin" w:hAnsi="IRNazanin" w:eastAsia="IRNazanin" w:cs="IRNazanin"/>
          <w:lang w:bidi="fa-IR"/>
          <w:color w:val="111111"/>
          <w:sz w:val="28"/>
          <w:szCs w:val="28"/>
          <w:rtl/>
        </w:rPr>
        <w:t xml:space="preserve">366: سپه 541: 2</w:t>
      </w:r>
    </w:p>
    <w:p>
      <w:pPr>
        <w:pStyle w:val="Heading2"/>
      </w:pPr>
      <w:bookmarkStart w:id="3922" w:name="_Toc3091"/>
      <w:r>
        <w:t>رضاعيه</w:t>
      </w:r>
      <w:bookmarkEnd w:id="3922"/>
    </w:p>
    <w:p>
      <w:pPr>
        <w:pStyle w:val="BookText"/>
      </w:pPr>
      <w:r>
        <w:rPr>
          <w:rFonts w:ascii="IRNazanin" w:hAnsi="IRNazanin" w:eastAsia="IRNazanin" w:cs="IRNazanin"/>
          <w:lang w:bidi="fa-IR"/>
          <w:color w:val="111111"/>
          <w:sz w:val="28"/>
          <w:szCs w:val="28"/>
          <w:rtl/>
        </w:rPr>
        <w:t xml:space="preserve">رضاعيه: اين رساله از مجلسى يكم محمد تقى م 1070 است.) فهرست دانشگاه 1901: 3- ذريعه 190: 11).</w:t>
      </w:r>
    </w:p>
    <w:p>
      <w:pPr>
        <w:pStyle w:val="Heading2"/>
      </w:pPr>
      <w:bookmarkStart w:id="3923" w:name="_Toc3092"/>
      <w:r>
        <w:t>شرح السبع العلويات (5)</w:t>
      </w:r>
      <w:bookmarkEnd w:id="3923"/>
    </w:p>
    <w:p>
      <w:pPr>
        <w:pStyle w:val="BookText"/>
      </w:pPr>
      <w:r>
        <w:rPr>
          <w:rFonts w:ascii="IRNazanin" w:hAnsi="IRNazanin" w:eastAsia="IRNazanin" w:cs="IRNazanin"/>
          <w:lang w:bidi="fa-IR"/>
          <w:color w:val="111111"/>
          <w:sz w:val="28"/>
          <w:szCs w:val="28"/>
          <w:rtl/>
        </w:rPr>
        <w:t xml:space="preserve">8090: ش 2 دفتر، 90 ر- 115 ر، ديباچه را ندارد و از پايان ناقص و پس از اين 115 پ- 142، پراكنده هاست و بهمان خط شماره پيشين دفتر.</w:t>
      </w:r>
    </w:p>
    <w:p>
      <w:pPr>
        <w:pStyle w:val="Heading2"/>
      </w:pPr>
      <w:bookmarkStart w:id="3924" w:name="_Toc3093"/>
      <w:r>
        <w:t>لوايح (4)</w:t>
      </w:r>
      <w:bookmarkEnd w:id="3924"/>
    </w:p>
    <w:p>
      <w:pPr>
        <w:pStyle w:val="BookText"/>
      </w:pPr>
      <w:r>
        <w:rPr>
          <w:rFonts w:ascii="IRNazanin" w:hAnsi="IRNazanin" w:eastAsia="IRNazanin" w:cs="IRNazanin"/>
          <w:lang w:bidi="fa-IR"/>
          <w:color w:val="111111"/>
          <w:sz w:val="28"/>
          <w:szCs w:val="28"/>
          <w:rtl/>
        </w:rPr>
        <w:t xml:space="preserve">6553: ش 1 دفتر، 1 پ- 18، خط حسن بن محمد جعفر نراقى در 1229، عنوانها شنگرف، صفحه ها در جدول شنگرف و لاجورد. كاغذ سپاهانى نخودى- جلد تيماج سرخ حنايى يك لا، 60 گ 12 * 17- 23/5 س 5/5 * 17.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710" w:name="pg20264_230332"/>
    <w:bookmarkEnd w:id="710"/>
    <w:p>
      <w:pPr>
        <w:pStyle w:val="Heading2"/>
      </w:pPr>
      <w:bookmarkStart w:id="3925" w:name="_Toc3094"/>
      <w:r>
        <w:t>رباعيات (2)</w:t>
      </w:r>
      <w:bookmarkEnd w:id="3925"/>
    </w:p>
    <w:p>
      <w:pPr>
        <w:pStyle w:val="BookText"/>
      </w:pPr>
      <w:r>
        <w:rPr>
          <w:rFonts w:ascii="Amiri" w:hAnsi="Amiri" w:eastAsia="Amiri" w:cs="Amiri"/>
          <w:lang w:bidi="ar-SA"/>
          <w:color w:val="111111"/>
          <w:sz w:val="28"/>
          <w:szCs w:val="28"/>
          <w:rtl/>
        </w:rPr>
        <w:t xml:space="preserve">2913: ش 21 دفتر، ص 523- 521، خواص هر رباعى هم در اين نسخه آمده است.</w:t>
      </w:r>
    </w:p>
    <w:p>
      <w:pPr>
        <w:pStyle w:val="Heading2"/>
      </w:pPr>
      <w:bookmarkStart w:id="3926" w:name="_Toc3095"/>
      <w:r>
        <w:t>قواعد الاحكام فى معرفه الحلال و الحرام (6)</w:t>
      </w:r>
      <w:bookmarkEnd w:id="3926"/>
    </w:p>
    <w:p>
      <w:pPr>
        <w:pStyle w:val="BookText"/>
      </w:pPr>
      <w:r>
        <w:rPr>
          <w:rFonts w:ascii="IRNazanin" w:hAnsi="IRNazanin" w:eastAsia="IRNazanin" w:cs="IRNazanin"/>
          <w:lang w:bidi="fa-IR"/>
          <w:color w:val="111111"/>
          <w:sz w:val="28"/>
          <w:szCs w:val="28"/>
          <w:rtl/>
        </w:rPr>
        <w:t xml:space="preserve">2231: سپه 498: 1.</w:t>
      </w:r>
    </w:p>
    <w:p>
      <w:pPr>
        <w:pStyle w:val="Heading2"/>
      </w:pPr>
      <w:bookmarkStart w:id="3927" w:name="_Toc3096"/>
      <w:r>
        <w:t>مصباح الشريعه و مفتاح الحقيقه (2)</w:t>
      </w:r>
      <w:bookmarkEnd w:id="3927"/>
    </w:p>
    <w:p>
      <w:pPr>
        <w:pStyle w:val="BookText"/>
      </w:pPr>
      <w:r>
        <w:rPr>
          <w:rFonts w:ascii="IRNazanin" w:hAnsi="IRNazanin" w:eastAsia="IRNazanin" w:cs="IRNazanin"/>
          <w:lang w:bidi="fa-IR"/>
          <w:color w:val="111111"/>
          <w:sz w:val="28"/>
          <w:szCs w:val="28"/>
          <w:rtl/>
        </w:rPr>
        <w:t xml:space="preserve">5559: نسخ 716، عنوان شنگرف. آغاز افتاده و از نيمه باب 8 را دارد، انجام برابر نسخه دانشگاه است " المقربين و اوليائه حقا " و ازان بيشتر هم دارد. كاغذ سمرقندى- جلد تيماج سبز يك لايى، 74 گ 13/5 * 17/5، 12 س 8/5 * 12/5.</w:t>
      </w:r>
    </w:p>
    <w:p>
      <w:pPr>
        <w:pStyle w:val="Heading2"/>
      </w:pPr>
      <w:bookmarkStart w:id="3928" w:name="_Toc3097"/>
      <w:r>
        <w:t>طب يا علاج الامراض</w:t>
      </w:r>
      <w:bookmarkEnd w:id="3928"/>
    </w:p>
    <w:p>
      <w:pPr>
        <w:pStyle w:val="BookText"/>
      </w:pPr>
      <w:r>
        <w:rPr>
          <w:rFonts w:ascii="IRNazanin" w:hAnsi="IRNazanin" w:eastAsia="IRNazanin" w:cs="IRNazanin"/>
          <w:lang w:bidi="fa-IR"/>
          <w:color w:val="111111"/>
          <w:sz w:val="28"/>
          <w:szCs w:val="28"/>
          <w:rtl/>
        </w:rPr>
        <w:t xml:space="preserve">طب يا علاج الامراض: كتابى است در پزشكى كه در نسخه ما گويا مغشوش مانده است. 8258: در پشت نسخه نوشته شده كه كتاب در معالجات است. آغاز افتاده: آن بفرماييد تا فرو برد اكثر بيرون آيد.) پيش از مبحث كرم شكم و... قولنج... ايلاوس و سپس باب 20 بيان امراض مقعده (. پايان: باب نوزدهم احوال روده. باب هفدهم احوال جگر. انجام: تا از پايه هاى او نيز ورم بدر ميرفت. نستعليق سده 11، عنوان شنگرف. كاغذ سپاهانى- جلد از يك سوى دارد، 169 گ 14 * 17- 22 س 9 * 15.</w:t>
      </w:r>
    </w:p>
    <w:p>
      <w:pPr>
        <w:pStyle w:val="Heading2"/>
      </w:pPr>
      <w:bookmarkStart w:id="3929" w:name="_Toc3098"/>
      <w:r>
        <w:t>الصحيفه يا الصحيفه (1)</w:t>
      </w:r>
      <w:bookmarkEnd w:id="3929"/>
    </w:p>
    <w:p>
      <w:pPr>
        <w:pStyle w:val="BookText"/>
      </w:pPr>
      <w:r>
        <w:rPr>
          <w:rFonts w:ascii="IRNazanin" w:hAnsi="IRNazanin" w:eastAsia="IRNazanin" w:cs="IRNazanin"/>
          <w:lang w:bidi="fa-IR"/>
          <w:color w:val="111111"/>
          <w:sz w:val="28"/>
          <w:szCs w:val="28"/>
          <w:rtl/>
        </w:rPr>
        <w:t xml:space="preserve">612: ش 2 دفتر (63 پ- 67 ر(نستعليق 1257، پس از اين فائده ايست در صفت ستارگان بفارسى.</w:t>
      </w:r>
    </w:p>
    <w:p>
      <w:pPr>
        <w:pStyle w:val="Heading2"/>
      </w:pPr>
      <w:bookmarkStart w:id="3930" w:name="_Toc3099"/>
      <w:r>
        <w:t>رساله هاى نسفى (13)</w:t>
      </w:r>
      <w:bookmarkEnd w:id="3930"/>
    </w:p>
    <w:p>
      <w:pPr>
        <w:pStyle w:val="BookText"/>
      </w:pPr>
      <w:r>
        <w:rPr>
          <w:rFonts w:ascii="IRNazanin" w:hAnsi="IRNazanin" w:eastAsia="IRNazanin" w:cs="IRNazanin"/>
          <w:lang w:bidi="fa-IR"/>
          <w:color w:val="111111"/>
          <w:sz w:val="28"/>
          <w:szCs w:val="28"/>
          <w:rtl/>
        </w:rPr>
        <w:t xml:space="preserve">13- ملك و ملكوت در چهار فصل. آغاز:) مانند پيش (كه مى بايد در بيان عالم ملك و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711" w:name="pg20264_230333"/>
    <w:bookmarkEnd w:id="711"/>
    <w:p>
      <w:pPr>
        <w:pStyle w:val="BookText"/>
      </w:pPr>
      <w:r>
        <w:rPr>
          <w:rFonts w:ascii="Amiri" w:hAnsi="Amiri" w:eastAsia="Amiri" w:cs="Amiri"/>
          <w:lang w:bidi="ar-SA"/>
          <w:color w:val="111111"/>
          <w:sz w:val="28"/>
          <w:szCs w:val="28"/>
          <w:rtl/>
        </w:rPr>
        <w:t xml:space="preserve">عالم ملكوت و عالم جبروت و در بيان لوح و قلم... و قضا و قدر و نبوت و رسالت. انجام: و قناعت و صحبت دانا است و الحمد لله رب... (196 ر- 198 ر (، ش 1316 /15).</w:t>
      </w:r>
    </w:p>
    <w:p>
      <w:pPr>
        <w:pStyle w:val="Heading2"/>
      </w:pPr>
      <w:bookmarkStart w:id="3931" w:name="_Toc3100"/>
      <w:r>
        <w:t>الطر از الاول فيما عليه من لغه العرب معول (3)</w:t>
      </w:r>
      <w:bookmarkEnd w:id="3931"/>
    </w:p>
    <w:p>
      <w:pPr>
        <w:pStyle w:val="BookText"/>
      </w:pPr>
      <w:r>
        <w:rPr>
          <w:rFonts w:ascii="IRNazanin" w:hAnsi="IRNazanin" w:eastAsia="IRNazanin" w:cs="IRNazanin"/>
          <w:lang w:bidi="fa-IR"/>
          <w:color w:val="111111"/>
          <w:sz w:val="28"/>
          <w:szCs w:val="28"/>
          <w:rtl/>
        </w:rPr>
        <w:t xml:space="preserve">34 صدر: نسخ سده 13، عنوانها و شواهد شنگرف، شماره كراسه هاى هشت برگى در گوشه هاى برگها نوشته شده و نيمى هم برگشمار دارد. آغاز نسخه: باب الراء من الطراز الاول و فصل الهمزه ابرالنخل كقتل و ضرب ابرا القحه. انجام: العبقس و العبقوس كعسجد و عصبور دويبه... و العبقنس كغضنفر.) افتاده در باب السين من طراز اللغه فصل العين (. كاغذ فرنگى و سپاهانى- جلد تيماج حنايى مقوايى، 568 گ 18/5 *21- 30 س 10/5 * 20/5.</w:t>
      </w:r>
    </w:p>
    <w:p>
      <w:pPr>
        <w:pStyle w:val="Heading2"/>
      </w:pPr>
      <w:bookmarkStart w:id="3932" w:name="_Toc3101"/>
      <w:r>
        <w:t>الكلمات المكنونه (4)</w:t>
      </w:r>
      <w:bookmarkEnd w:id="3932"/>
    </w:p>
    <w:p>
      <w:pPr>
        <w:pStyle w:val="BookText"/>
      </w:pPr>
      <w:r>
        <w:rPr>
          <w:rFonts w:ascii="IRNazanin" w:hAnsi="IRNazanin" w:eastAsia="IRNazanin" w:cs="IRNazanin"/>
          <w:lang w:bidi="fa-IR"/>
          <w:color w:val="111111"/>
          <w:sz w:val="28"/>
          <w:szCs w:val="28"/>
          <w:rtl/>
        </w:rPr>
        <w:t xml:space="preserve">6543: نسخ ميرزا حسين بن احمد الكرمى در 1279، عنوانها و نشانها لاجورد. 182 گ 11/5 * 18/5، 18 س 6/5 * 12.</w:t>
      </w:r>
    </w:p>
    <w:p>
      <w:pPr>
        <w:pStyle w:val="Heading2"/>
      </w:pPr>
      <w:bookmarkStart w:id="3933" w:name="_Toc3102"/>
      <w:r>
        <w:t>شرح الزبده</w:t>
      </w:r>
      <w:bookmarkEnd w:id="3933"/>
    </w:p>
    <w:p>
      <w:pPr>
        <w:pStyle w:val="BookText"/>
      </w:pPr>
      <w:r>
        <w:rPr>
          <w:rFonts w:ascii="IRNazanin" w:hAnsi="IRNazanin" w:eastAsia="IRNazanin" w:cs="IRNazanin"/>
          <w:lang w:bidi="fa-IR"/>
          <w:color w:val="111111"/>
          <w:sz w:val="28"/>
          <w:szCs w:val="28"/>
          <w:rtl/>
        </w:rPr>
        <w:t xml:space="preserve">شرح الزبده: شرحى است بر زبده الاصول شيخ بهايى از مولى حسام الدين محمد صالح بن احمد مازندرانى درگذشته 1081) فهرست دانشگاه 2455: 3- سپه 962. (583: 1: سپه 584: 1</w:t>
      </w:r>
    </w:p>
    <w:p>
      <w:pPr>
        <w:pStyle w:val="Heading2"/>
      </w:pPr>
      <w:bookmarkStart w:id="3934" w:name="_Toc3103"/>
      <w:r>
        <w:t>المختصر فى شرح التلخيص (16)</w:t>
      </w:r>
      <w:bookmarkEnd w:id="3934"/>
    </w:p>
    <w:p>
      <w:pPr>
        <w:pStyle w:val="BookText"/>
      </w:pPr>
      <w:r>
        <w:rPr>
          <w:rFonts w:ascii="IRNazanin" w:hAnsi="IRNazanin" w:eastAsia="IRNazanin" w:cs="IRNazanin"/>
          <w:lang w:bidi="fa-IR"/>
          <w:color w:val="111111"/>
          <w:sz w:val="28"/>
          <w:szCs w:val="28"/>
          <w:rtl/>
        </w:rPr>
        <w:t xml:space="preserve">7554: ش 1 دفتر، 1 پ- 38 پ، نسخ سده 12، عنوان و نشان شنگرف و افتادگى دارد در پايان. كاغذ فرنگى نخودى- جلد تيماج قهوه اى يك لا، 170 گ 15 * 20/5، 14 س 8/5 *13/5.</w:t>
      </w:r>
    </w:p>
    <w:p>
      <w:pPr>
        <w:pStyle w:val="Heading2"/>
      </w:pPr>
      <w:bookmarkStart w:id="3935" w:name="_Toc3104"/>
      <w:r>
        <w:t>مجمع البيان</w:t>
      </w:r>
      <w:bookmarkEnd w:id="3935"/>
    </w:p>
    <w:p>
      <w:pPr>
        <w:pStyle w:val="BookText"/>
      </w:pPr>
      <w:r>
        <w:rPr>
          <w:rFonts w:ascii="IRNazanin" w:hAnsi="IRNazanin" w:eastAsia="IRNazanin" w:cs="IRNazanin"/>
          <w:lang w:bidi="fa-IR"/>
          <w:color w:val="111111"/>
          <w:sz w:val="28"/>
          <w:szCs w:val="28"/>
          <w:rtl/>
        </w:rPr>
        <w:t xml:space="preserve">مجمع البيان: تفسير بزرگ امين الاسلام ابوعلى طبرسى است.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712" w:name="pg20264_230334"/>
    <w:bookmarkEnd w:id="712"/>
    <w:p>
      <w:pPr>
        <w:pStyle w:val="Heading2"/>
      </w:pPr>
      <w:bookmarkStart w:id="3936" w:name="_Toc3105"/>
      <w:r>
        <w:t>منتخب تكميل الصناعع</w:t>
      </w:r>
      <w:bookmarkEnd w:id="3936"/>
    </w:p>
    <w:p>
      <w:pPr>
        <w:pStyle w:val="BookText"/>
      </w:pPr>
      <w:r>
        <w:rPr>
          <w:rFonts w:ascii="IRNazanin" w:hAnsi="IRNazanin" w:eastAsia="IRNazanin" w:cs="IRNazanin"/>
          <w:lang w:bidi="fa-IR"/>
          <w:color w:val="111111"/>
          <w:sz w:val="28"/>
          <w:szCs w:val="28"/>
          <w:rtl/>
        </w:rPr>
        <w:t xml:space="preserve">منتخب تكميل الصناعه: از امير برهان الدين عطاء الله بن محمود حسينى نيشابورى در گذشته 929 در طوس) فهرست ادبيات 47 و 115 و 131- ريو ذيل ش 191/3- ديوان هند ش 2052- چلبى 322: 1) آغاز: بسمله. سپاس بى قياس صانعى را كه تاسيس بدايع مصنوعات و نظم سلسله موجودات نمود... و بعد اين رساله ايست در علم قوافى به عرف شعراى عجم منتخب از مقطع كتاب تكميل الصناعه كه آن را اين فقير عطاء الله بن محمود حسينى در فن شعر تسويد نمود به اشارت بندگان عالى حضرت... عضد الدوله الخاقانيه... مير على... و اين رساله مشتمل است بر نه حرف به عدد حروف قافيه. انجام: او را رديف نام كردند. قد تم رسالتى بعون الوهاب اميد كه باشد همگى صدق و صواب گرسهو و خطائى شده باشد واقع رب اغفرلى انك انت الوهاب 7158: نسخ محمد حسن بن محمد باقر حسنى حسينى جهانشاهى در ذق 1267، عنوان و نشان شنگرف. كاغذ فرنگى سفيد- جلد تيماج مشكى، 14 گ 15 * 9- 21 * 15.</w:t>
      </w:r>
    </w:p>
    <w:p>
      <w:pPr>
        <w:pStyle w:val="Heading2"/>
      </w:pPr>
      <w:bookmarkStart w:id="3937" w:name="_Toc3106"/>
      <w:r>
        <w:t>شرح الفوائد(3)</w:t>
      </w:r>
      <w:bookmarkEnd w:id="3937"/>
    </w:p>
    <w:p>
      <w:pPr>
        <w:pStyle w:val="BookText"/>
      </w:pPr>
      <w:r>
        <w:rPr>
          <w:rFonts w:ascii="IRNazanin" w:hAnsi="IRNazanin" w:eastAsia="IRNazanin" w:cs="IRNazanin"/>
          <w:lang w:bidi="fa-IR"/>
          <w:color w:val="111111"/>
          <w:sz w:val="28"/>
          <w:szCs w:val="28"/>
          <w:rtl/>
        </w:rPr>
        <w:t xml:space="preserve">1224: ش 2 دفتر، ص 323- 33، بهمان خط ش 1.</w:t>
      </w:r>
    </w:p>
    <w:p>
      <w:pPr>
        <w:pStyle w:val="Heading2"/>
      </w:pPr>
      <w:bookmarkStart w:id="3938" w:name="_Toc3107"/>
      <w:r>
        <w:t>شرح رساله هيئت</w:t>
      </w:r>
      <w:bookmarkEnd w:id="3938"/>
    </w:p>
    <w:p>
      <w:pPr>
        <w:pStyle w:val="BookText"/>
      </w:pPr>
      <w:r>
        <w:rPr>
          <w:rFonts w:ascii="IRNazanin" w:hAnsi="IRNazanin" w:eastAsia="IRNazanin" w:cs="IRNazanin"/>
          <w:lang w:bidi="fa-IR"/>
          <w:color w:val="111111"/>
          <w:sz w:val="28"/>
          <w:szCs w:val="28"/>
          <w:rtl/>
        </w:rPr>
        <w:t xml:space="preserve">شرح رساله هيئت: گزارشى است بر رساله هيئت فارسى قوشچى) ش 7391/1) اين متن را دو شرح است يكى از مصلح الدين لارى، ديگرى از شاهمير حسينى شيرازى) فهرست دانشگاه 919:3) نسخه مابدست نيامد كه كدامست: 1). {1} 7415)آغاز و انجام افتاده، بخط نستعليق سده 10، عنوان و جدول و شكل شنگرف، كاغذ سپاهانى جلد مقوا، 86 گ 10 * 19- 18 س- 5/11. {1} 1 * 5/5 ميتوان اين بند: "مقاله اولى در بيان عدد افلاك كلى و كيفيت ترتيب آن بعضى گفته اند كه فلك كلى آنست كه يك فلك يا زياده جزء او باشد "را با دو شرح ياد شده سنجيد.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713" w:name="pg20264_230335"/>
    <w:bookmarkEnd w:id="713"/>
    <w:p>
      <w:pPr>
        <w:pStyle w:val="Heading2"/>
      </w:pPr>
      <w:bookmarkStart w:id="3939" w:name="_Toc3108"/>
      <w:r>
        <w:t>شرح الفوائد(6)</w:t>
      </w:r>
      <w:bookmarkEnd w:id="3939"/>
    </w:p>
    <w:p>
      <w:pPr>
        <w:pStyle w:val="BookText"/>
      </w:pPr>
      <w:r>
        <w:rPr>
          <w:rFonts w:ascii="IRNazanin" w:hAnsi="IRNazanin" w:eastAsia="IRNazanin" w:cs="IRNazanin"/>
          <w:lang w:bidi="fa-IR"/>
          <w:color w:val="111111"/>
          <w:sz w:val="28"/>
          <w:szCs w:val="28"/>
          <w:rtl/>
        </w:rPr>
        <w:t xml:space="preserve">1227: ش 1 ص 265- 1، شرح فوائد است بخط نسخ محمد على بن محمد حسن گونابادى در ع 2 / گويا سال 1247. ش 2، ص 285- 366، فائده هاى 13 تا 19 است بى شرح بهمان خط و مورخ دوشنبه ج 1247/2 در مشهد. كاغذ فرنگى- جلد تيماج مشكى ضربى مقوايى، 143 گ 26- 25 8 14 س 8 * 17.</w:t>
      </w:r>
    </w:p>
    <w:p>
      <w:pPr>
        <w:pStyle w:val="Heading2"/>
      </w:pPr>
      <w:bookmarkStart w:id="3940" w:name="_Toc3109"/>
      <w:r>
        <w:t>شرح الموجز (2)</w:t>
      </w:r>
      <w:bookmarkEnd w:id="3940"/>
    </w:p>
    <w:p>
      <w:pPr>
        <w:pStyle w:val="BookText"/>
      </w:pPr>
      <w:r>
        <w:rPr>
          <w:rFonts w:ascii="IRNazanin" w:hAnsi="IRNazanin" w:eastAsia="IRNazanin" w:cs="IRNazanin"/>
          <w:lang w:bidi="fa-IR"/>
          <w:color w:val="111111"/>
          <w:sz w:val="28"/>
          <w:szCs w:val="28"/>
          <w:rtl/>
        </w:rPr>
        <w:t xml:space="preserve">7380: نسخه تنها فن چهارم و در حميات و جز آن است، بخط نستعليق سده دوازدهم، جدول بزر و شنگرف، با يك سرلوح زر و شنگرف و لاجورد. بدين گونه: فن چهارم در شش باب: باب اول- حميات. باب دوم- بحران، باب سوم- اورام. باب چهارم- كسرووكى. باب پنجم- زينت. باب ششم- سموم. آغاز:) م (الفن الرابع فى الامراض التى لاتختص بعضودون عضو)ش(بل اما ان يعم البدن لكنه بمعنى‌انه اذا اعرض له كان شاملا لجميع الاعضاء. انجام: ان قوما اقتصر و اعليها وحدها فما توفى آخر الامر. و الله اعلم. اين فن در نسخه شماره 7381 هم ديده مى شود. 68 گ 14/5 *19- 24/5 س 9 * 17/5</w:t>
      </w:r>
    </w:p>
    <w:p>
      <w:pPr>
        <w:pStyle w:val="Heading2"/>
      </w:pPr>
      <w:bookmarkStart w:id="3941" w:name="_Toc3110"/>
      <w:r>
        <w:t>الصلاه</w:t>
      </w:r>
      <w:bookmarkEnd w:id="3941"/>
    </w:p>
    <w:p>
      <w:pPr>
        <w:pStyle w:val="BookText"/>
      </w:pPr>
      <w:r>
        <w:rPr>
          <w:rFonts w:ascii="IRNazanin" w:hAnsi="IRNazanin" w:eastAsia="IRNazanin" w:cs="IRNazanin"/>
          <w:lang w:bidi="fa-IR"/>
          <w:color w:val="111111"/>
          <w:sz w:val="28"/>
          <w:szCs w:val="28"/>
          <w:rtl/>
        </w:rPr>
        <w:t xml:space="preserve">الصلاه: مولف در اين رساله از شباهتى كه ميان صلوات بر محمد و آل او و ابراهيم و آل او است گفتگو كرده و از صفى الدين عبد الرحمن حسينى ايجى سخنى در اين باره در آن آورده است. آغاز: قال كثر اقول العلماء فى وجه التشبيه الذى يتضمن قولنا اللهم صلى على‌محمد و آل محمد كما صليت على ابراهيم و آل ابراهيم. انجام: لايخفى على من له ادنى فطانه و الله هو الموفق. 2919: ش 1 دفتر، 44 روپ.</w:t>
      </w:r>
    </w:p>
    <w:p>
      <w:pPr>
        <w:pStyle w:val="Heading2"/>
      </w:pPr>
      <w:bookmarkStart w:id="3942" w:name="_Toc3111"/>
      <w:r>
        <w:t>گلستان (1)</w:t>
      </w:r>
      <w:bookmarkEnd w:id="3942"/>
    </w:p>
    <w:p>
      <w:pPr>
        <w:pStyle w:val="BookText"/>
      </w:pPr>
      <w:r>
        <w:rPr>
          <w:rFonts w:ascii="IRNazanin" w:hAnsi="IRNazanin" w:eastAsia="IRNazanin" w:cs="IRNazanin"/>
          <w:lang w:bidi="fa-IR"/>
          <w:color w:val="111111"/>
          <w:sz w:val="28"/>
          <w:szCs w:val="28"/>
          <w:rtl/>
        </w:rPr>
        <w:t xml:space="preserve">337: ش يكم دفتر، 1 پ- 93 پ، نستعليق سده 12، با عنوانهاى شنگرف و جدول شنگرف و لاجورد و سرلوحى در آغاز بزر و شنگرف و لاجورد و عنوان كتاب در زمنيه زر. كاغذ سپاهانى- جلد تيماج سرخ زركوب مقوايى، 213 گ 14 * 17- 24 و 18 س 9 *18.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714" w:name="pg20264_230336"/>
    <w:bookmarkEnd w:id="714"/>
    <w:p>
      <w:pPr>
        <w:pStyle w:val="Heading2"/>
      </w:pPr>
      <w:bookmarkStart w:id="3943" w:name="_Toc3112"/>
      <w:r>
        <w:t>سلافه العصر فى محاسن الشعراء بكل مصر (2)</w:t>
      </w:r>
      <w:bookmarkEnd w:id="3943"/>
    </w:p>
    <w:p>
      <w:pPr>
        <w:pStyle w:val="BookText"/>
      </w:pPr>
      <w:r>
        <w:rPr>
          <w:rFonts w:ascii="IRNazanin" w:hAnsi="IRNazanin" w:eastAsia="IRNazanin" w:cs="IRNazanin"/>
          <w:lang w:bidi="fa-IR"/>
          <w:color w:val="111111"/>
          <w:sz w:val="28"/>
          <w:szCs w:val="28"/>
          <w:rtl/>
        </w:rPr>
        <w:t xml:space="preserve">1316: از آغاز تا سرگذشت شيخ اصغر مقرى مغربى مالكى، نسخ سده 13، عنوان و نشان شنگرف. كاغذ فرنگى كبود- جلد تيماج سرخ ضربى مقوايى، 385 گ 17/5 *20- 24 س 9 *16.</w:t>
      </w:r>
    </w:p>
    <w:p>
      <w:pPr>
        <w:pStyle w:val="Heading2"/>
      </w:pPr>
      <w:bookmarkStart w:id="3944" w:name="_Toc3113"/>
      <w:r>
        <w:t>الصافى (12)</w:t>
      </w:r>
      <w:bookmarkEnd w:id="3944"/>
    </w:p>
    <w:p>
      <w:pPr>
        <w:pStyle w:val="BookText"/>
      </w:pPr>
      <w:r>
        <w:rPr>
          <w:rFonts w:ascii="IRNazanin" w:hAnsi="IRNazanin" w:eastAsia="IRNazanin" w:cs="IRNazanin"/>
          <w:lang w:bidi="fa-IR"/>
          <w:color w:val="111111"/>
          <w:sz w:val="28"/>
          <w:szCs w:val="28"/>
          <w:rtl/>
        </w:rPr>
        <w:t xml:space="preserve">2026: سپه 137: 1.</w:t>
      </w:r>
    </w:p>
    <w:p>
      <w:pPr>
        <w:pStyle w:val="Heading2"/>
      </w:pPr>
      <w:bookmarkStart w:id="3945" w:name="_Toc3114"/>
      <w:r>
        <w:t>قواعد العقايد</w:t>
      </w:r>
      <w:bookmarkEnd w:id="3945"/>
    </w:p>
    <w:p>
      <w:pPr>
        <w:pStyle w:val="BookText"/>
      </w:pPr>
      <w:r>
        <w:rPr>
          <w:rFonts w:ascii="IRNazanin" w:hAnsi="IRNazanin" w:eastAsia="IRNazanin" w:cs="IRNazanin"/>
          <w:lang w:bidi="fa-IR"/>
          <w:color w:val="111111"/>
          <w:sz w:val="28"/>
          <w:szCs w:val="28"/>
          <w:rtl/>
        </w:rPr>
        <w:t xml:space="preserve">قواعد العقايد: از خواجه طوسى است و بچاپ رسيده است) دانشگاه 2328: 6- مدرس ص 248 و فهرست نامها (.</w:t>
      </w:r>
    </w:p>
    <w:p>
      <w:pPr>
        <w:pStyle w:val="Heading2"/>
      </w:pPr>
      <w:bookmarkStart w:id="3946" w:name="_Toc3115"/>
      <w:r>
        <w:t>رساله هاى احسائى (25)</w:t>
      </w:r>
      <w:bookmarkEnd w:id="3946"/>
    </w:p>
    <w:p>
      <w:pPr>
        <w:pStyle w:val="BookText"/>
      </w:pPr>
      <w:r>
        <w:rPr>
          <w:rFonts w:ascii="IRNazanin" w:hAnsi="IRNazanin" w:eastAsia="IRNazanin" w:cs="IRNazanin"/>
          <w:lang w:bidi="fa-IR"/>
          <w:color w:val="111111"/>
          <w:sz w:val="28"/>
          <w:szCs w:val="28"/>
          <w:rtl/>
        </w:rPr>
        <w:t xml:space="preserve">(25) جواب سوال يا پاسخ بمحمد بن عبد على بن عبد الجبار درچندمساله، تاليف پايان محرم 2784. 1214: ش 21 دفتر، گ 130 پ- 135 پ، بخط همان محمدرضا در 2 ذى حجه 1266، از برگ 137 ر تا 141، اخبار و كلمات قصار عرفانى است.</w:t>
      </w:r>
    </w:p>
    <w:p>
      <w:pPr>
        <w:pStyle w:val="Heading2"/>
      </w:pPr>
      <w:bookmarkStart w:id="3947" w:name="_Toc3116"/>
      <w:r>
        <w:t>شمس المعارف و لطايف العوارف (1)</w:t>
      </w:r>
      <w:bookmarkEnd w:id="3947"/>
    </w:p>
    <w:p>
      <w:pPr>
        <w:pStyle w:val="BookText"/>
      </w:pPr>
      <w:r>
        <w:rPr>
          <w:rFonts w:ascii="IRNazanin" w:hAnsi="IRNazanin" w:eastAsia="IRNazanin" w:cs="IRNazanin"/>
          <w:lang w:bidi="fa-IR"/>
          <w:color w:val="111111"/>
          <w:sz w:val="28"/>
          <w:szCs w:val="28"/>
          <w:rtl/>
        </w:rPr>
        <w:t xml:space="preserve">575: در اين نسخه بيست فصل است و فهرست چهل فصل و نام كتاب در آن آمده است. آغاز: بسمله. صلوت. شهاده ازل فمن نور هذه الشهاده اعترف المصطفون علما... اما بعد فللحق اعلام و للحقيقه. انجام: و اسجد و افترب بحرمه ياسين عليه السلام. تم الجزء الاول من شمس المعارف الكبرى. نسخ عبدالله بن محمد غرقاوى قيومى در 20 شوال 1056، عنوان شنگرف و زر و لاجورد، جدولها نيز برخى‌رنگارنگ، سرلوح زرين در آغاز ديده ميشود. كاغذ سمرقندى- جلد تيماج حنايى ضربى مقوايى كهنه وصالى شده، 239 گ 19 * 24- 30 س 13 * 21.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715" w:name="pg20264_230337"/>
    <w:bookmarkEnd w:id="715"/>
    <w:p>
      <w:pPr>
        <w:pStyle w:val="Heading2"/>
      </w:pPr>
      <w:bookmarkStart w:id="3948" w:name="_Toc3117"/>
      <w:r>
        <w:t>لوامع الانوار فى معرفه الائمه الاطهار</w:t>
      </w:r>
      <w:bookmarkEnd w:id="3948"/>
    </w:p>
    <w:p>
      <w:pPr>
        <w:pStyle w:val="BookText"/>
      </w:pPr>
      <w:r>
        <w:rPr>
          <w:rFonts w:ascii="IRNazanin" w:hAnsi="IRNazanin" w:eastAsia="IRNazanin" w:cs="IRNazanin"/>
          <w:lang w:bidi="fa-IR"/>
          <w:color w:val="111111"/>
          <w:sz w:val="28"/>
          <w:szCs w:val="28"/>
          <w:rtl/>
        </w:rPr>
        <w:t xml:space="preserve">لوامع الانوار فى معرفه الائمه الاطهار: از على بن حسن زواره يى است كه كتاب "احسن الكبار " را براى شاه طهماسب بدين صورت درآورده است، يك مقدمه و چهارده باب براى چهارده معصوم دارد. آغاز: حمدنا محدود حضرت واجب الوجودى را رواست كه در ذات على يكتا...) پس از دو صفحه (اشارت عالى... اصدار يافت كه بنده كمترين اين درگاه على بن حسن زوارى... كتاب احسن الكبار كه در مناقب و احوال ائمه اخيار است... تبديل ترتيب و تغيير عبارت آن نموده به عبارت... دلپذير ترتيب دهد استثالا لامره الاعلى آنرا از ترتيب انداخت و... از زوايد و نقول غير معتبره پاك ساخت و باقوال صحيحه و نقول صريحه بر مقدمه و چهارده باب و خاتمه ترتيب داد و " لوامع الانوار "... انجام: در تاريخ اتمام كتاب لوامع الانوار... اين قطعه ثبت افتاده... و درست ايستاد. قطعه: در زمان شاه غازى نائب مهدى دين رحمه... سايه لطف خدا طهماسب شاه دين پناه........ از خرد تاريخ اتمامش طلب كرديم گفت بر طريق صدق در باب از " صراط مستقيم "... پس اينجا نيز ختم بدعا و حشمت و نصرت حضرت شاه... ملايك سپاه) صراط مستقيم &gt; 5514 (950: نسخ بى نام در سده 11، چند برگ آغاز و انجام از سده 13، عنوان شنگرف، كاغذ اصفهانى و چند برگ آغاز و انجام فرنگى سفيد- جلد تيماج زرد مقوايى ضربى، 336 گ 18/5 *19-27/5 س 12 * 18/5.</w:t>
      </w:r>
    </w:p>
    <w:p>
      <w:pPr>
        <w:pStyle w:val="Heading2"/>
      </w:pPr>
      <w:bookmarkStart w:id="3949" w:name="_Toc3118"/>
      <w:r>
        <w:t>ساقى نامه</w:t>
      </w:r>
      <w:bookmarkEnd w:id="3949"/>
    </w:p>
    <w:p>
      <w:pPr>
        <w:pStyle w:val="BookText"/>
      </w:pPr>
      <w:r>
        <w:rPr>
          <w:rFonts w:ascii="IRNazanin" w:hAnsi="IRNazanin" w:eastAsia="IRNazanin" w:cs="IRNazanin"/>
          <w:lang w:bidi="fa-IR"/>
          <w:color w:val="111111"/>
          <w:sz w:val="28"/>
          <w:szCs w:val="28"/>
          <w:rtl/>
        </w:rPr>
        <w:t xml:space="preserve">ساقى نامه: فتح على شاه قاجار متخلص به خاقان 1250 ق كه به چاپ رسيده است. آغاز: چمن تازه شد باز چون روى يار بده ساقى آن باده خوشگوار انجام: ز جان و دلت همت خاقان غلام سخن ختم كردم بدين والسلام) سپه 471: 2- ذريعه 100: 12- نشريه كتابخانه مركزى2723. (100: 1: ش 1 دفتر، پس از آن تذكره اسحاق بيك است كه در 386: 3 گذشت.</w:t>
      </w:r>
    </w:p>
    <w:p>
      <w:pPr>
        <w:pStyle w:val="Heading2"/>
      </w:pPr>
      <w:bookmarkStart w:id="3950" w:name="_Toc3119"/>
      <w:r>
        <w:t>قره العيون فى اعز الفنون</w:t>
      </w:r>
      <w:bookmarkEnd w:id="3950"/>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716" w:name="pg20264_230338"/>
    <w:bookmarkEnd w:id="716"/>
    <w:p>
      <w:pPr>
        <w:pStyle w:val="BookText"/>
      </w:pPr>
      <w:r>
        <w:rPr>
          <w:rFonts w:ascii="IRNazanin" w:hAnsi="IRNazanin" w:eastAsia="IRNazanin" w:cs="IRNazanin"/>
          <w:lang w:bidi="fa-IR"/>
          <w:color w:val="111111"/>
          <w:sz w:val="28"/>
          <w:szCs w:val="28"/>
          <w:rtl/>
        </w:rPr>
        <w:t xml:space="preserve">قره العيون فى اعز الفنون: از فيض كاشانى است در فلسفه و عرفان در دوازده مقاله و هر مقاله در پنج كلمه است و در 1087 بپايان رسانيده است) فهرست مشهد 216: 4) و در 1378 در تهران چاپ شده است. آغاز: بسمله. يا مبدع الاركان و الاصول و واهب النفوس و العقول ... و جاعل الصور و الاشباح... و بعد فيقول... محسن بن مرتضى... قد جئتكم من معدن العلم...يسمى يسمى بقره العيون باعز الفنون و هى ستون كلمه اثنتا عشر مقاله. انجام: ناسب ان يلقب المقالات بمكنونه الكلمات الذى هو تاريخها. 6542: نستعليق 1208، عنوانها شنگرف، حاشيه با نشانه "نورى " دارد. كاغذ فرنگى سفيد- جلد مقوايى، 84 گ 16 * 18- 23 س 8/5 *14/5.</w:t>
      </w:r>
    </w:p>
    <w:p>
      <w:pPr>
        <w:pStyle w:val="Heading2"/>
      </w:pPr>
      <w:bookmarkStart w:id="3951" w:name="_Toc3120"/>
      <w:r>
        <w:t>زبده الاصول (2)</w:t>
      </w:r>
      <w:bookmarkEnd w:id="3951"/>
    </w:p>
    <w:p>
      <w:pPr>
        <w:pStyle w:val="BookText"/>
      </w:pPr>
      <w:r>
        <w:rPr>
          <w:rFonts w:ascii="IRNazanin" w:hAnsi="IRNazanin" w:eastAsia="IRNazanin" w:cs="IRNazanin"/>
          <w:lang w:bidi="fa-IR"/>
          <w:color w:val="111111"/>
          <w:sz w:val="28"/>
          <w:szCs w:val="28"/>
          <w:rtl/>
        </w:rPr>
        <w:t xml:space="preserve">956: سپه 579: 1.</w:t>
      </w:r>
    </w:p>
    <w:p>
      <w:pPr>
        <w:pStyle w:val="Heading2"/>
      </w:pPr>
      <w:bookmarkStart w:id="3952" w:name="_Toc3121"/>
      <w:r>
        <w:t>مختصر تحفه الازهار فى نسب ابناء الائمه الاطهار</w:t>
      </w:r>
      <w:bookmarkEnd w:id="3952"/>
    </w:p>
    <w:p>
      <w:pPr>
        <w:pStyle w:val="BookText"/>
      </w:pPr>
      <w:r>
        <w:rPr>
          <w:rFonts w:ascii="IRNazanin" w:hAnsi="IRNazanin" w:eastAsia="IRNazanin" w:cs="IRNazanin"/>
          <w:lang w:bidi="fa-IR"/>
          <w:color w:val="111111"/>
          <w:sz w:val="28"/>
          <w:szCs w:val="28"/>
          <w:rtl/>
        </w:rPr>
        <w:t xml:space="preserve">مختصر تحفه الازهار فى نسب ابناء الائمه الاطهار: از ضامن بن شدقم بن على بن حسن بن على بن حسن الشهيد بن على بن شدقم است و كتاب در مولدنبى و ائمه و فرزندان آنها است. ابواب و فصول و خاتمه دارد، در برگ 165 نسخه ما " صاحبه جامعه فقير عفو ربه الغنى‌ضامن بن شدقم بن على " با مهر آمده است. آغاز: بسمله. الحمد لمن من بفضله على عباده اذبعث فهم رسولا. انجام: ثم نكثت و قد قال الله عز و جل فمن) ناقص (1634: ش 3 دفتر، 98 پ- 165 ر.</w:t>
      </w:r>
    </w:p>
    <w:p>
      <w:pPr>
        <w:pStyle w:val="Heading2"/>
      </w:pPr>
      <w:bookmarkStart w:id="3953" w:name="_Toc3122"/>
      <w:r>
        <w:t>عين اليقين (الانوار و الاسرار)</w:t>
      </w:r>
      <w:bookmarkEnd w:id="3953"/>
    </w:p>
    <w:p>
      <w:pPr>
        <w:pStyle w:val="BookText"/>
      </w:pPr>
      <w:r>
        <w:rPr>
          <w:rFonts w:ascii="IRNazanin" w:hAnsi="IRNazanin" w:eastAsia="IRNazanin" w:cs="IRNazanin"/>
          <w:lang w:bidi="fa-IR"/>
          <w:color w:val="111111"/>
          <w:sz w:val="28"/>
          <w:szCs w:val="28"/>
          <w:rtl/>
        </w:rPr>
        <w:t xml:space="preserve">عين اليقين) الانوار و الاسرار (: فيض كاشانى كه در 1036 ساخته است) فهرست دانشگاه 312: 3).</w:t>
      </w:r>
    </w:p>
    <w:p>
      <w:pPr>
        <w:pStyle w:val="Heading2"/>
      </w:pPr>
      <w:bookmarkStart w:id="3954" w:name="_Toc3123"/>
      <w:r>
        <w:t>مكاتيب (1)</w:t>
      </w:r>
      <w:bookmarkEnd w:id="3954"/>
    </w:p>
    <w:p>
      <w:pPr>
        <w:pStyle w:val="BookText"/>
      </w:pPr>
      <w:r>
        <w:rPr>
          <w:rFonts w:ascii="IRNazanin" w:hAnsi="IRNazanin" w:eastAsia="IRNazanin" w:cs="IRNazanin"/>
          <w:lang w:bidi="fa-IR"/>
          <w:color w:val="111111"/>
          <w:sz w:val="28"/>
          <w:szCs w:val="28"/>
          <w:rtl/>
        </w:rPr>
        <w:t xml:space="preserve">1- نامه ها ايست عرفانى. آغاز: صورتى چند كه نگاشته ملك استفسار داشته بودند بعد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717" w:name="pg20264_230339"/>
    <w:bookmarkEnd w:id="717"/>
    <w:p>
      <w:pPr>
        <w:pStyle w:val="BookText"/>
      </w:pPr>
      <w:r>
        <w:rPr>
          <w:rFonts w:ascii="Amiri" w:hAnsi="Amiri" w:eastAsia="Amiri" w:cs="Amiri"/>
          <w:lang w:bidi="ar-SA"/>
          <w:color w:val="111111"/>
          <w:sz w:val="28"/>
          <w:szCs w:val="28"/>
          <w:rtl/>
        </w:rPr>
        <w:t xml:space="preserve">از اطلاع بران اولا وظايف شكر به تقديم رسانيد. انجام: و عالم ايشان را تعظيم نمايند... والسلام عليكم. 2799: ش 47 دفتر، 555- 551.</w:t>
      </w:r>
    </w:p>
    <w:p>
      <w:pPr>
        <w:pStyle w:val="Heading2"/>
      </w:pPr>
      <w:bookmarkStart w:id="3955" w:name="_Toc3124"/>
      <w:r>
        <w:t>زبده البيان فى براهين احكام القرآن (5)</w:t>
      </w:r>
      <w:bookmarkEnd w:id="3955"/>
    </w:p>
    <w:p>
      <w:pPr>
        <w:pStyle w:val="BookText"/>
      </w:pPr>
      <w:r>
        <w:rPr>
          <w:rFonts w:ascii="IRNazanin" w:hAnsi="IRNazanin" w:eastAsia="IRNazanin" w:cs="IRNazanin"/>
          <w:lang w:bidi="fa-IR"/>
          <w:color w:val="111111"/>
          <w:sz w:val="28"/>
          <w:szCs w:val="28"/>
          <w:rtl/>
        </w:rPr>
        <w:t xml:space="preserve">2052: سپه 84: 1.</w:t>
      </w:r>
    </w:p>
    <w:p>
      <w:pPr>
        <w:pStyle w:val="Heading2"/>
      </w:pPr>
      <w:bookmarkStart w:id="3956" w:name="_Toc3125"/>
      <w:r>
        <w:t>الصلاه (رساله فى-)(2)</w:t>
      </w:r>
      <w:bookmarkEnd w:id="3956"/>
    </w:p>
    <w:p>
      <w:pPr>
        <w:pStyle w:val="BookText"/>
      </w:pPr>
      <w:r>
        <w:rPr>
          <w:rFonts w:ascii="IRNazanin" w:hAnsi="IRNazanin" w:eastAsia="IRNazanin" w:cs="IRNazanin"/>
          <w:lang w:bidi="fa-IR"/>
          <w:color w:val="111111"/>
          <w:sz w:val="28"/>
          <w:szCs w:val="28"/>
          <w:rtl/>
        </w:rPr>
        <w:t xml:space="preserve">170 صدر: ش 10) مكرر شماره 106 (7 پ- 112 ر.</w:t>
      </w:r>
    </w:p>
    <w:p>
      <w:pPr>
        <w:pStyle w:val="Heading2"/>
      </w:pPr>
      <w:bookmarkStart w:id="3957" w:name="_Toc3126"/>
      <w:r>
        <w:t>كامل الصناعه (الطب الملكى)(4)</w:t>
      </w:r>
      <w:bookmarkEnd w:id="3957"/>
    </w:p>
    <w:p>
      <w:pPr>
        <w:pStyle w:val="BookText"/>
      </w:pPr>
      <w:r>
        <w:rPr>
          <w:rFonts w:ascii="IRNazanin" w:hAnsi="IRNazanin" w:eastAsia="IRNazanin" w:cs="IRNazanin"/>
          <w:lang w:bidi="fa-IR"/>
          <w:color w:val="111111"/>
          <w:sz w:val="28"/>
          <w:szCs w:val="28"/>
          <w:rtl/>
        </w:rPr>
        <w:t xml:space="preserve">7384: ش 2 دفتر، 30 پ- 59 ر، بهمان نسخ شماره 1 دفتر. 25 س 12 * 21.</w:t>
      </w:r>
    </w:p>
    <w:p>
      <w:pPr>
        <w:pStyle w:val="Heading2"/>
      </w:pPr>
      <w:bookmarkStart w:id="3958" w:name="_Toc3127"/>
      <w:r>
        <w:t>مفاتيح الغيب (4)</w:t>
      </w:r>
      <w:bookmarkEnd w:id="3958"/>
    </w:p>
    <w:p>
      <w:pPr>
        <w:pStyle w:val="BookText"/>
      </w:pPr>
      <w:r>
        <w:rPr>
          <w:rFonts w:ascii="IRNazanin" w:hAnsi="IRNazanin" w:eastAsia="IRNazanin" w:cs="IRNazanin"/>
          <w:lang w:bidi="fa-IR"/>
          <w:color w:val="111111"/>
          <w:sz w:val="28"/>
          <w:szCs w:val="28"/>
          <w:rtl/>
        </w:rPr>
        <w:t xml:space="preserve">1987: سپه 157: 1، از سده 12 است.</w:t>
      </w:r>
    </w:p>
    <w:p>
      <w:pPr>
        <w:pStyle w:val="Heading2"/>
      </w:pPr>
      <w:bookmarkStart w:id="3959" w:name="_Toc3128"/>
      <w:r>
        <w:t>عوامل منظوم</w:t>
      </w:r>
      <w:bookmarkEnd w:id="3959"/>
    </w:p>
    <w:p>
      <w:pPr>
        <w:pStyle w:val="BookText"/>
      </w:pPr>
      <w:r>
        <w:rPr>
          <w:rFonts w:ascii="IRNazanin" w:hAnsi="IRNazanin" w:eastAsia="IRNazanin" w:cs="IRNazanin"/>
          <w:lang w:bidi="fa-IR"/>
          <w:color w:val="111111"/>
          <w:sz w:val="28"/>
          <w:szCs w:val="28"/>
          <w:rtl/>
        </w:rPr>
        <w:t xml:space="preserve">عوامل منظوم: از ابن حسام كه بنام معز الدين حسين كرت پسر ملاغياث الدين بن فخر الدين (771- 732) در هرات سروده است، در جامع المقدمات بچاپ رسيده است) فرهنگنامه هاى عربى بفارسى ص 157) چلبى (140: 2) ازين نظم ياد ننموده است. آغاز: بعد توحيد خداوند و درود مصطفى نعمت آل پاك پيغمبر رسول مجتبى هست مدح خسرو غازى معز الدين حسين حامى دين آفتاب معدلت ظل اله انجام: عامل فعل مضارع معنوى باشد بدان همچنين عامل خبر را مى شود هم مبتدا شد تمام اين صد عوامل خوش نظام ناظم و بانى و كاتب را بكن هر دم دعا 3113: ش 4 دفتر، 84 پ- 87 پ.</w:t>
      </w:r>
    </w:p>
    <w:p>
      <w:pPr>
        <w:pStyle w:val="Heading2"/>
      </w:pPr>
      <w:bookmarkStart w:id="3960" w:name="_Toc3129"/>
      <w:r>
        <w:t>كيمياى سعادت (1)</w:t>
      </w:r>
      <w:bookmarkEnd w:id="3960"/>
    </w:p>
    <w:p>
      <w:pPr>
        <w:pStyle w:val="BookText"/>
      </w:pPr>
      <w:r>
        <w:rPr>
          <w:rFonts w:ascii="IRNazanin" w:hAnsi="IRNazanin" w:eastAsia="IRNazanin" w:cs="IRNazanin"/>
          <w:lang w:bidi="fa-IR"/>
          <w:color w:val="111111"/>
          <w:sz w:val="28"/>
          <w:szCs w:val="28"/>
          <w:rtl/>
        </w:rPr>
        <w:t xml:space="preserve">1336: نستعليق 1258، عنوان شنگرف، مالك اعتضاد السلطنه در 1280، وقف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718" w:name="pg20264_230340"/>
    <w:bookmarkEnd w:id="718"/>
    <w:p>
      <w:pPr>
        <w:pStyle w:val="BookText"/>
      </w:pPr>
      <w:r>
        <w:rPr>
          <w:rFonts w:ascii="IRNazanin" w:hAnsi="IRNazanin" w:eastAsia="IRNazanin" w:cs="IRNazanin"/>
          <w:lang w:bidi="fa-IR"/>
          <w:color w:val="111111"/>
          <w:sz w:val="28"/>
          <w:szCs w:val="28"/>
          <w:rtl/>
        </w:rPr>
        <w:t xml:space="preserve">سپهسالار در 1297. كاغذ فرنگى سفيد آهار مهره- جلد تيماج سبز ضربى مقوايى، 222 گ 18 * 17- 28 س 11 * 20.</w:t>
      </w:r>
    </w:p>
    <w:p>
      <w:pPr>
        <w:pStyle w:val="Heading2"/>
      </w:pPr>
      <w:bookmarkStart w:id="3961" w:name="_Toc3130"/>
      <w:r>
        <w:t>زينه المجالس</w:t>
      </w:r>
      <w:bookmarkEnd w:id="3961"/>
    </w:p>
    <w:p>
      <w:pPr>
        <w:pStyle w:val="BookText"/>
      </w:pPr>
      <w:r>
        <w:rPr>
          <w:rFonts w:ascii="IRNazanin" w:hAnsi="IRNazanin" w:eastAsia="IRNazanin" w:cs="IRNazanin"/>
          <w:lang w:bidi="fa-IR"/>
          <w:color w:val="111111"/>
          <w:sz w:val="28"/>
          <w:szCs w:val="28"/>
          <w:rtl/>
        </w:rPr>
        <w:t xml:space="preserve">زينه المجالس: اين كتاب از سيد مجد الدين محمد بن ابى طالب حسينى " مجدى "است و در 1004 بنام شاه طهماسب ساخته شده ودر تهران چندين بار بچاپ رسيده است) مشار 903) تاريخ 1004 در ديباچه و فصل 2 جزو نهم) ص 380) ياد شده و نام شاه در پايان ديده مى‌شود. اين كتاب در چاپى نه جزو و هر جزوى ده فصل) بجز ملحقات (است چنانكه در ديباچه آن آمده است، در ديباچه بدان نام " زينه المجالس "داده شده است.) دانشگاه ش 4540- ريو 758: 2 ش </w:t>
      </w:r>
      <w:r>
        <w:rPr>
          <w:rFonts w:ascii="Times New Roman" w:hAnsi="Times New Roman" w:eastAsia="Times New Roman" w:cs="Times New Roman"/>
          <w:lang w:val="en-US" w:bidi="en-US"/>
          <w:color w:val="111111"/>
          <w:sz w:val="28"/>
          <w:szCs w:val="28"/>
          <w:rtl/>
        </w:rPr>
        <w:t xml:space="preserve">ro 932 </w:t>
      </w:r>
      <w:r>
        <w:rPr>
          <w:rFonts w:ascii="IRNazanin" w:hAnsi="IRNazanin" w:eastAsia="IRNazanin" w:cs="IRNazanin"/>
          <w:lang w:bidi="fa-IR"/>
          <w:color w:val="111111"/>
          <w:sz w:val="28"/>
          <w:szCs w:val="28"/>
          <w:rtl/>
        </w:rPr>
        <w:t xml:space="preserve">و 1004: 3 ش </w:t>
      </w:r>
      <w:r>
        <w:rPr>
          <w:rFonts w:ascii="Times New Roman" w:hAnsi="Times New Roman" w:eastAsia="Times New Roman" w:cs="Times New Roman"/>
          <w:lang w:val="en-US" w:bidi="en-US"/>
          <w:color w:val="111111"/>
          <w:sz w:val="28"/>
          <w:szCs w:val="28"/>
          <w:rtl/>
        </w:rPr>
        <w:t xml:space="preserve">ro 5671 </w:t>
      </w:r>
      <w:r>
        <w:rPr>
          <w:rFonts w:ascii="Amiri" w:hAnsi="Amiri" w:eastAsia="Amiri" w:cs="Amiri"/>
          <w:lang w:bidi="ar-SA"/>
          <w:color w:val="111111"/>
          <w:sz w:val="28"/>
          <w:szCs w:val="28"/>
          <w:rtl/>
        </w:rPr>
        <w:t xml:space="preserve">و ذيل ش 395 ش- </w:t>
      </w:r>
      <w:r>
        <w:rPr>
          <w:rFonts w:ascii="Times New Roman" w:hAnsi="Times New Roman" w:eastAsia="Times New Roman" w:cs="Times New Roman"/>
          <w:lang w:val="en-US" w:bidi="en-US"/>
          <w:color w:val="111111"/>
          <w:sz w:val="28"/>
          <w:szCs w:val="28"/>
          <w:rtl/>
        </w:rPr>
        <w:t xml:space="preserve">ro 7064 </w:t>
      </w:r>
      <w:r>
        <w:rPr>
          <w:rFonts w:ascii="IRNazanin" w:hAnsi="IRNazanin" w:eastAsia="IRNazanin" w:cs="IRNazanin"/>
          <w:lang w:bidi="fa-IR"/>
          <w:color w:val="111111"/>
          <w:sz w:val="28"/>
          <w:szCs w:val="28"/>
          <w:rtl/>
        </w:rPr>
        <w:t xml:space="preserve">طوس 132: 3 ش 177- يادداشتهاى قزوينى 57: 5 از ص 777 روضات- ذريعه 94: 12). نسخه ما كه در ديباچه از ابن خاتون محمد بن على عاملى) درگذشته پس از 5 محرم 1068) مولف ترجمه قطب شاهى در 1027 دانسته شده است در آغاز تا نيم صفحه مانند زينه المجالس مجدى چاپ شده نيست بلكه ديباچه همان ترجمه قطب شاهى خود خاتون آبادى در آغاز آن گذارده شده است ولى بقيه آن درست همان است كه بچاپ رسيده بجز برخى از جاها چنانكه پيش از سرگذشت شاه اسمعيل ميگويد كه سرگذشت آق قوينلو و تركمانها را انداختم. ملحقات كتاب هم در اين نسخه هيچ نيامده بجز بخشى از آنها كه بعنوان فصل دهم از جزو نهم ياد شده است) گ 262 نسخه ما (. شگفت اينجا است كه اين كتاب در همين نسخه ما هم در ديباچه درست مانند كتاب مجدى " زينه المجالس " ناميده شده است. اشكال در اينجا است كه ترجمه قطب شاهى در 1027 ساخته شده است پس شايد بتوان گفت كه مجدى كتاب او را بنام خود كرده است. در ديباچه نسخه ما بازهم آمده كه كتاب در ده جزو و هر جزوى ده فصل است، شايد هم خاتون آبادى كتاب مجدى را گرفته و بنام خود كرده است. آغاز نسخه ما: بسمله. اى از تو حديث معرفت را تبيين وى ترجمه وصف تو تنزيل مبين... بهتر حديثى كه مجلس آرايان انجمن يقين را... اما بعد بمسامع ارباب... ميرساند داعى دولت... محمد بن على المشتهر باين الخاتون العاملى... داخل شهور سنه اربع و الف هجريست بعضى از ياران... است.) اين بخش از ديباچه آغاز ديباچه همين خاتون آبادى است در ترجمه قطب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719" w:name="pg20264_230341"/>
    <w:bookmarkEnd w:id="719"/>
    <w:p>
      <w:pPr>
        <w:pStyle w:val="BookText"/>
      </w:pPr>
      <w:r>
        <w:rPr>
          <w:rFonts w:ascii="IRNazanin" w:hAnsi="IRNazanin" w:eastAsia="IRNazanin" w:cs="IRNazanin"/>
          <w:lang w:bidi="fa-IR"/>
          <w:color w:val="111111"/>
          <w:sz w:val="28"/>
          <w:szCs w:val="28"/>
          <w:rtl/>
        </w:rPr>
        <w:t xml:space="preserve">شاهى خود و از آنجا گرفته شده و در اينجا گذارده شده است (. انجام: فيض خاصش ز عالم جبروت بوده تسخير ملك را ملكوت) تا اينجا مانند چاپى است (مصدقه اين مقال آنكه از طرف شرق خاقان اوزبك... روز شنبه 11 محرم 935 در روز اباد جام بايشان مصاف دادند... چنان است كه در بعضى از آن كتابى مفرد مبيين گردد و الله الموفق. 1809: نستعليق 22 ذح 1339، عنوان شنگرف، مالك اعتضاد السلطنه در 1294 ق. كاغذ فرنگى- جلد روغنى زمينه مقوايى در ميان ترنج با گل و بوته سرخ، 372 گ 18/5 * 23- 28/5 ش 10/5 * 20.</w:t>
      </w:r>
    </w:p>
    <w:p>
      <w:pPr>
        <w:pStyle w:val="Heading2"/>
      </w:pPr>
      <w:bookmarkStart w:id="3962" w:name="_Toc3131"/>
      <w:r>
        <w:t>مفتاح الكرامه (11)</w:t>
      </w:r>
      <w:bookmarkEnd w:id="3962"/>
    </w:p>
    <w:p>
      <w:pPr>
        <w:pStyle w:val="BookText"/>
      </w:pPr>
      <w:r>
        <w:rPr>
          <w:rFonts w:ascii="IRNazanin" w:hAnsi="IRNazanin" w:eastAsia="IRNazanin" w:cs="IRNazanin"/>
          <w:lang w:bidi="fa-IR"/>
          <w:color w:val="111111"/>
          <w:sz w:val="28"/>
          <w:szCs w:val="28"/>
          <w:rtl/>
        </w:rPr>
        <w:t xml:space="preserve">6080: نسخ شنبه 5 شعبان 1212، تنها فرائض است كه در پنجشنبه 18 محرم 1199 تاليف شده است. كاغذ فرنگى سفيد- جلد تيماج سرخ يك لا ضربى، 104 گ 16 * 21/5، 37 س 12 * 17.</w:t>
      </w:r>
    </w:p>
    <w:p>
      <w:pPr>
        <w:pStyle w:val="Heading2"/>
      </w:pPr>
      <w:bookmarkStart w:id="3963" w:name="_Toc3132"/>
      <w:r>
        <w:t>مفاتيح الاصول</w:t>
      </w:r>
      <w:bookmarkEnd w:id="3963"/>
    </w:p>
    <w:p>
      <w:pPr>
        <w:pStyle w:val="BookText"/>
      </w:pPr>
      <w:r>
        <w:rPr>
          <w:rFonts w:ascii="IRNazanin" w:hAnsi="IRNazanin" w:eastAsia="IRNazanin" w:cs="IRNazanin"/>
          <w:lang w:bidi="fa-IR"/>
          <w:color w:val="111111"/>
          <w:sz w:val="28"/>
          <w:szCs w:val="28"/>
          <w:rtl/>
        </w:rPr>
        <w:t xml:space="preserve">مفاتيح الاصول: از سيد محمد بن على طباطبايى معروف به مجاهد و در دو بخش و نسخه ما همان دومين آن است) نسخه هاى ش 23 ب و 109 ب و 118 ب دانشكده حقوق ص 473 فهرست (. آغاز: قال الله تعالى و لكم فى رسول الله اسوه حسنه اعلم ان فعل النبى ان كان بيانا لمجمل مطلقا اعتبر على جهه المبين. انجام: و لكن الاحتمال الاول لايخلو عن قوه. صوره خط المصنف دام ظله العالى: قد فرغ من تصنيف هذالكتاب مولفها... محمد بن على الهاشمى العلوى الطباطبائى نسبا الكربلايى مولدا... 8193: نسخ سده سيزدهم، نشانها شنگرف. كاغذ فرنگى سفيد- جلد تيماج زرد مقوايى، 213 گ 30 * 28- 21 س 20 * 12.</w:t>
      </w:r>
    </w:p>
    <w:p>
      <w:pPr>
        <w:pStyle w:val="Heading2"/>
      </w:pPr>
      <w:bookmarkStart w:id="3964" w:name="_Toc3133"/>
      <w:r>
        <w:t>رساله هاى بهبهانى (3)</w:t>
      </w:r>
      <w:bookmarkEnd w:id="3964"/>
    </w:p>
    <w:p>
      <w:pPr>
        <w:pStyle w:val="BookText"/>
      </w:pPr>
      <w:r>
        <w:rPr>
          <w:rFonts w:ascii="IRNazanin" w:hAnsi="IRNazanin" w:eastAsia="IRNazanin" w:cs="IRNazanin"/>
          <w:lang w:bidi="fa-IR"/>
          <w:color w:val="111111"/>
          <w:sz w:val="28"/>
          <w:szCs w:val="28"/>
          <w:rtl/>
        </w:rPr>
        <w:t xml:space="preserve">3- الاجتهاد و التقليد و الاخبار) ذريعه 907. (269: 1: ش 3 دفتر، 149- 130، نسخ شوال 1252، عنوان شنگرف يا مشكى زير خط سرخ.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720" w:name="pg20264_230342"/>
    <w:bookmarkEnd w:id="720"/>
    <w:p>
      <w:pPr>
        <w:pStyle w:val="Heading2"/>
      </w:pPr>
      <w:bookmarkStart w:id="3965" w:name="_Toc3134"/>
      <w:r>
        <w:t>فرهاد و شيرين</w:t>
      </w:r>
      <w:bookmarkEnd w:id="3965"/>
    </w:p>
    <w:p>
      <w:pPr>
        <w:pStyle w:val="BookText"/>
      </w:pPr>
      <w:r>
        <w:rPr>
          <w:rFonts w:ascii="IRNazanin" w:hAnsi="IRNazanin" w:eastAsia="IRNazanin" w:cs="IRNazanin"/>
          <w:lang w:bidi="fa-IR"/>
          <w:color w:val="111111"/>
          <w:sz w:val="28"/>
          <w:szCs w:val="28"/>
          <w:rtl/>
        </w:rPr>
        <w:t xml:space="preserve">فرهاد و شيرين، از فوق الدين احمد يزدى شاعر سده 11، و سراسر هزل است) فهرست دانشگاه 44: 2). آغاز: در وصف شيرين... كبوتر باز بام خوش بيانى چنين زد چكله بر مرغ معانى چو گوز كون همراهى رها شد بدرد رشك جانش مبتلا شد 2913: ش 28 دفتر) ص 509- 495).</w:t>
      </w:r>
    </w:p>
    <w:p>
      <w:pPr>
        <w:pStyle w:val="Heading2"/>
      </w:pPr>
      <w:bookmarkStart w:id="3966" w:name="_Toc3135"/>
      <w:r>
        <w:t>الصافى (20)</w:t>
      </w:r>
      <w:bookmarkEnd w:id="3966"/>
    </w:p>
    <w:p>
      <w:pPr>
        <w:pStyle w:val="BookText"/>
      </w:pPr>
      <w:r>
        <w:rPr>
          <w:rFonts w:ascii="IRNazanin" w:hAnsi="IRNazanin" w:eastAsia="IRNazanin" w:cs="IRNazanin"/>
          <w:lang w:bidi="fa-IR"/>
          <w:color w:val="111111"/>
          <w:sz w:val="28"/>
          <w:szCs w:val="28"/>
          <w:rtl/>
        </w:rPr>
        <w:t xml:space="preserve">5184: ش 1 دفتر، 2 پ- 253 و، از يس تاناس، نسخ بى نام در يكشنبه ذح 1132.</w:t>
      </w:r>
    </w:p>
    <w:p>
      <w:pPr>
        <w:pStyle w:val="Heading2"/>
      </w:pPr>
      <w:bookmarkStart w:id="3967" w:name="_Toc3136"/>
      <w:r>
        <w:t>الكشاف عن حقايق غوامض التنزيل و عيون الاقاويل فى وجوه التاويل (16)</w:t>
      </w:r>
      <w:bookmarkEnd w:id="3967"/>
    </w:p>
    <w:p>
      <w:pPr>
        <w:pStyle w:val="BookText"/>
      </w:pPr>
      <w:r>
        <w:rPr>
          <w:rFonts w:ascii="IRNazanin" w:hAnsi="IRNazanin" w:eastAsia="IRNazanin" w:cs="IRNazanin"/>
          <w:lang w:bidi="fa-IR"/>
          <w:color w:val="111111"/>
          <w:sz w:val="28"/>
          <w:szCs w:val="28"/>
          <w:rtl/>
        </w:rPr>
        <w:t xml:space="preserve">5194: نسخ آغاز ذق 743 و مقابله شده، بلاغ دارد، از مريم تا قصص، مالك حافظ محمد از ميرى مدرس و ملاقاسم كمبر و احمد و محمد بن حاج محمد شهير به ابن بكلوچه. كاغذ سمرقندى- جلد مقوايى برگردان دار، 167 گ 9 * 23- 26/5 س 13/5 * 20.</w:t>
      </w:r>
    </w:p>
    <w:p>
      <w:pPr>
        <w:pStyle w:val="Heading2"/>
      </w:pPr>
      <w:bookmarkStart w:id="3968" w:name="_Toc3137"/>
      <w:r>
        <w:t>فصول من الحكمه</w:t>
      </w:r>
      <w:bookmarkEnd w:id="3968"/>
    </w:p>
    <w:p>
      <w:pPr>
        <w:pStyle w:val="BookText"/>
      </w:pPr>
      <w:r>
        <w:rPr>
          <w:rFonts w:ascii="Amiri" w:hAnsi="Amiri" w:eastAsia="Amiri" w:cs="Amiri"/>
          <w:lang w:bidi="ar-SA"/>
          <w:color w:val="111111"/>
          <w:sz w:val="28"/>
          <w:szCs w:val="28"/>
          <w:rtl/>
        </w:rPr>
        <w:t xml:space="preserve">فصول من الحكمه، رساله ايست فلسفى در فصلهاى كوتاه مانند فصوص فارابى. آغاز: بسمله. حمدله... فصل وجود كل موجود فهو للاول لانه فائض عنه و وجوده هوله... انجام: فصل الاول لايدرك كهنه... و الحقيه و الوحده مساويه للحقيه المطلقه و من الله التوفيق... الطاهرين. 2912 ش 98 دفتر (300 ر- 303 ر (</w:t>
      </w:r>
    </w:p>
    <w:p>
      <w:pPr>
        <w:pStyle w:val="Heading2"/>
      </w:pPr>
      <w:bookmarkStart w:id="3969" w:name="_Toc3138"/>
      <w:r>
        <w:t>مرشد العوام</w:t>
      </w:r>
      <w:bookmarkEnd w:id="3969"/>
    </w:p>
    <w:p>
      <w:pPr>
        <w:pStyle w:val="BookText"/>
      </w:pPr>
      <w:r>
        <w:rPr>
          <w:rFonts w:ascii="IRNazanin" w:hAnsi="IRNazanin" w:eastAsia="IRNazanin" w:cs="IRNazanin"/>
          <w:lang w:bidi="fa-IR"/>
          <w:color w:val="111111"/>
          <w:sz w:val="28"/>
          <w:szCs w:val="28"/>
          <w:rtl/>
        </w:rPr>
        <w:t xml:space="preserve">مرشد العوام: از ميرزا ابوالقاسم قمى است) سپه 519: 1)</w:t>
      </w:r>
    </w:p>
    <w:p>
      <w:pPr>
        <w:pStyle w:val="Heading2"/>
      </w:pPr>
      <w:bookmarkStart w:id="3970" w:name="_Toc3139"/>
      <w:r>
        <w:t>رساله هاى احسائى (24)</w:t>
      </w:r>
      <w:bookmarkEnd w:id="3970"/>
    </w:p>
    <w:p>
      <w:pPr>
        <w:pStyle w:val="BookText"/>
      </w:pPr>
      <w:r>
        <w:rPr>
          <w:rFonts w:ascii="IRNazanin" w:hAnsi="IRNazanin" w:eastAsia="IRNazanin" w:cs="IRNazanin"/>
          <w:lang w:bidi="fa-IR"/>
          <w:color w:val="111111"/>
          <w:sz w:val="28"/>
          <w:szCs w:val="28"/>
          <w:rtl/>
        </w:rPr>
        <w:t xml:space="preserve">(24) جواب سوال يا پاسخ بپرسش سيد محمد. 2756: ش 18 دفتر، 179 ر- 193 پ.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721" w:name="pg20264_230343"/>
    <w:bookmarkEnd w:id="721"/>
    <w:p>
      <w:pPr>
        <w:pStyle w:val="Heading2"/>
      </w:pPr>
      <w:bookmarkStart w:id="3971" w:name="_Toc3140"/>
      <w:r>
        <w:t>قواعد و اصطلاحات نجوم (رساله در-)</w:t>
      </w:r>
      <w:bookmarkEnd w:id="3971"/>
    </w:p>
    <w:p>
      <w:pPr>
        <w:pStyle w:val="BookText"/>
      </w:pPr>
      <w:r>
        <w:rPr>
          <w:rFonts w:ascii="IRNazanin" w:hAnsi="IRNazanin" w:eastAsia="IRNazanin" w:cs="IRNazanin"/>
          <w:lang w:bidi="fa-IR"/>
          <w:color w:val="111111"/>
          <w:sz w:val="28"/>
          <w:szCs w:val="28"/>
          <w:rtl/>
        </w:rPr>
        <w:t xml:space="preserve">قواعد و اصطلاحات نجوم) رساله در- (: از داود بن محمد جعفر خادم حسينى ازغدى مشهدى دانشمند سده 13. آغاز: بسمله. الحمدلله الذى اخرج الاشياء من العدم... و بعد اين مختصريست در بيان قدرى از قواعد و اصطلاحات اهل نجوم و اختيارات مشتمل بر چهار باب. انجام: و زياده ازين بتطويل مقتضى است. قد تم تاليف هذه الابواب فى يوم السبت من العشر من الشهر الثامن حول العشر الاول من المائه الثالثه بعد الالف... بيد مولفه و جامعه داود بن محمد جعفر الحسينى الخادم الاغدى المشهدى غفر الله لها بمحمد و آله. 3877: ش 5 دفتر، 48 ر- 53 پ، بهمان خط شماره 4.</w:t>
      </w:r>
    </w:p>
    <w:p>
      <w:pPr>
        <w:pStyle w:val="Heading2"/>
      </w:pPr>
      <w:bookmarkStart w:id="3972" w:name="_Toc3141"/>
      <w:r>
        <w:t>الشافيه</w:t>
      </w:r>
      <w:bookmarkEnd w:id="3972"/>
    </w:p>
    <w:p>
      <w:pPr>
        <w:pStyle w:val="BookText"/>
      </w:pPr>
      <w:r>
        <w:rPr>
          <w:rFonts w:ascii="IRNazanin" w:hAnsi="IRNazanin" w:eastAsia="IRNazanin" w:cs="IRNazanin"/>
          <w:lang w:bidi="fa-IR"/>
          <w:color w:val="111111"/>
          <w:sz w:val="28"/>
          <w:szCs w:val="28"/>
          <w:rtl/>
        </w:rPr>
        <w:t xml:space="preserve">الشافيه: در دو جزء هر يك در چند مجلد هر يك در چند مقصد يا جمله، قاضى شوشترى در مجالس المومنين در فهرست آثار غياث الدين منصور دشتكى آنرا بوى نسبت داده و ميگويد كه آن كوتاه شده كتاب " معالم الشفاء " اوست و من) قاضى (در آغاز تحصيل آنرا نزد عماد الدين محمود شيرازى خوانده ام. آغاز: بسمله و به نستعين لله الحمد و الثناء و الصلوه و الدعاء يقول... غياث المشهور بمنصوران هذا اصول شافيه عن الداء كافيه لدرايه الدواء... و من اراد القانون الكامل فى هذا فعليه بالنظر الشافى فى معالم الشفاء التى القيتها. انجام: و يعمل حباوبتنا و له فيبرا. 2818: ش 8 دفتر، 169 پ- 178 ر، نستعليق مقابله شده با نسخه خوانده شده بر مولف) خلد ظلال افاضاته (عنوانها شنگرف، حواشى از معالم الشفا.</w:t>
      </w:r>
    </w:p>
    <w:p>
      <w:pPr>
        <w:pStyle w:val="Heading2"/>
      </w:pPr>
      <w:bookmarkStart w:id="3973" w:name="_Toc3142"/>
      <w:r>
        <w:t>المختصر النافع (12)</w:t>
      </w:r>
      <w:bookmarkEnd w:id="3973"/>
    </w:p>
    <w:p>
      <w:pPr>
        <w:pStyle w:val="BookText"/>
      </w:pPr>
      <w:r>
        <w:rPr>
          <w:rFonts w:ascii="IRNazanin" w:hAnsi="IRNazanin" w:eastAsia="IRNazanin" w:cs="IRNazanin"/>
          <w:lang w:bidi="fa-IR"/>
          <w:color w:val="111111"/>
          <w:sz w:val="28"/>
          <w:szCs w:val="28"/>
          <w:rtl/>
        </w:rPr>
        <w:t xml:space="preserve">6096: نسخ على اكبر بن كربلايى ميرعلى در چهارشنبه 1236، عنوانها شنگرف حواشى نستعليق. كاغذ اصفهانى سفيد- جلد تيماج مشكى يك لا فرسوده، 12/5 *16- 24/5 س 6، 24/5.</w:t>
      </w:r>
    </w:p>
    <w:p>
      <w:pPr>
        <w:pStyle w:val="Heading2"/>
      </w:pPr>
      <w:bookmarkStart w:id="3974" w:name="_Toc3143"/>
      <w:r>
        <w:t>العوامل المائه</w:t>
      </w:r>
      <w:bookmarkEnd w:id="3974"/>
    </w:p>
    <w:p>
      <w:pPr>
        <w:pStyle w:val="BookText"/>
      </w:pPr>
      <w:r>
        <w:rPr>
          <w:rFonts w:ascii="IRNazanin" w:hAnsi="IRNazanin" w:eastAsia="IRNazanin" w:cs="IRNazanin"/>
          <w:lang w:bidi="fa-IR"/>
          <w:color w:val="111111"/>
          <w:sz w:val="28"/>
          <w:szCs w:val="28"/>
          <w:rtl/>
        </w:rPr>
        <w:t xml:space="preserve">العوامل المائه: عبد القاهر گرگانى.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722" w:name="pg20264_230344"/>
    <w:bookmarkEnd w:id="722"/>
    <w:p>
      <w:pPr>
        <w:pStyle w:val="Heading2"/>
      </w:pPr>
      <w:bookmarkStart w:id="3975" w:name="_Toc3144"/>
      <w:r>
        <w:t>منيه المريد فى آداب المفيد و المستفيد (1)</w:t>
      </w:r>
      <w:bookmarkEnd w:id="3975"/>
    </w:p>
    <w:p>
      <w:pPr>
        <w:pStyle w:val="BookText"/>
      </w:pPr>
      <w:r>
        <w:rPr>
          <w:rFonts w:ascii="IRNazanin" w:hAnsi="IRNazanin" w:eastAsia="IRNazanin" w:cs="IRNazanin"/>
          <w:lang w:bidi="fa-IR"/>
          <w:color w:val="111111"/>
          <w:sz w:val="28"/>
          <w:szCs w:val="28"/>
          <w:rtl/>
        </w:rPr>
        <w:t xml:space="preserve">7461: ش 1 دفتر، 1 پ- 91 پ، نسخ حسن بن على در كاظمين در 1046. كاغذ فرنگى كهن نخودى- بى جلد، 195 گ 15 * 17- 21 س 9/5 * 13/5.</w:t>
      </w:r>
    </w:p>
    <w:p>
      <w:pPr>
        <w:pStyle w:val="Heading2"/>
      </w:pPr>
      <w:bookmarkStart w:id="3976" w:name="_Toc3145"/>
      <w:r>
        <w:t>مثنوى</w:t>
      </w:r>
      <w:bookmarkEnd w:id="3976"/>
    </w:p>
    <w:p>
      <w:pPr>
        <w:pStyle w:val="BookText"/>
      </w:pPr>
      <w:r>
        <w:rPr>
          <w:rFonts w:ascii="Amiri" w:hAnsi="Amiri" w:eastAsia="Amiri" w:cs="Amiri"/>
          <w:lang w:bidi="ar-SA"/>
          <w:color w:val="111111"/>
          <w:sz w:val="28"/>
          <w:szCs w:val="28"/>
          <w:rtl/>
        </w:rPr>
        <w:t xml:space="preserve">مثنوى: از مولوى جلال الدين محمد بلخى رومى است.</w:t>
      </w:r>
    </w:p>
    <w:p>
      <w:pPr>
        <w:pStyle w:val="Heading2"/>
      </w:pPr>
      <w:bookmarkStart w:id="3977" w:name="_Toc3146"/>
      <w:r>
        <w:t>رساله هاى احسائى (1)</w:t>
      </w:r>
      <w:bookmarkEnd w:id="3977"/>
    </w:p>
    <w:p>
      <w:pPr>
        <w:pStyle w:val="BookText"/>
      </w:pPr>
      <w:r>
        <w:rPr>
          <w:rFonts w:ascii="IRNazanin" w:hAnsi="IRNazanin" w:eastAsia="IRNazanin" w:cs="IRNazanin"/>
          <w:lang w:bidi="fa-IR"/>
          <w:color w:val="111111"/>
          <w:sz w:val="28"/>
          <w:szCs w:val="28"/>
          <w:rtl/>
        </w:rPr>
        <w:t xml:space="preserve">1- معاد الاجسام كه راى پدر خود را تفسير كرده است. در ساعت 6 شب 17 ج 1242/2 در كرمانشاه پس از گذشتن ششماه و 24روز از مرگ پدر خود ساخته است، خود احسائى در 22 ذق 1241 درگذشته است. آغاز: بسمله الحمد لله الذى خلق الانسان من صلصلال. انجام: فاخفى امره عن اعداء الدين و الحمد لله رب العالمين. 1214: ش دفتر 6، 76 ر- 108 پ. 7553: ش 8 دفتر، 131 ر- 147 پ، بخط مولف. 7553: ش 9 دفتر، 128 ر- 239 پ، بخط شاگرد مولف. اين دو نسخه در يك دفتر مكرر آمده و در اين يكى بخط همان شاگرد از گفته مولف آمده كه: پدرم: در ديه "هديه " نرسيده به مدينه درگذشته و در بقيع زير ميزاب پست حايط بخاك سپرده " اين بند بخط آن شاگرد و در برگى‌جدالاى نسخه گذارده شده است.</w:t>
      </w:r>
    </w:p>
    <w:p>
      <w:pPr>
        <w:pStyle w:val="Heading2"/>
      </w:pPr>
      <w:bookmarkStart w:id="3978" w:name="_Toc3147"/>
      <w:r>
        <w:t>لوامع انوار التمجيد و جوامع اسراره (2)</w:t>
      </w:r>
      <w:bookmarkEnd w:id="3978"/>
    </w:p>
    <w:p>
      <w:pPr>
        <w:pStyle w:val="BookText"/>
      </w:pPr>
      <w:r>
        <w:rPr>
          <w:rFonts w:ascii="IRNazanin" w:hAnsi="IRNazanin" w:eastAsia="IRNazanin" w:cs="IRNazanin"/>
          <w:lang w:bidi="fa-IR"/>
          <w:color w:val="111111"/>
          <w:sz w:val="28"/>
          <w:szCs w:val="28"/>
          <w:rtl/>
        </w:rPr>
        <w:t xml:space="preserve">1790: ش 2 دفتر، 135 پ- 140 پ، بهمان خط شماره 2، تصحيح و مقابله شده است.</w:t>
      </w:r>
    </w:p>
    <w:p>
      <w:pPr>
        <w:pStyle w:val="Heading2"/>
      </w:pPr>
      <w:bookmarkStart w:id="3979" w:name="_Toc3148"/>
      <w:r>
        <w:t>رساله هاى بهبهانى (12)</w:t>
      </w:r>
      <w:bookmarkEnd w:id="3979"/>
    </w:p>
    <w:p>
      <w:pPr>
        <w:pStyle w:val="BookText"/>
      </w:pPr>
      <w:r>
        <w:rPr>
          <w:rFonts w:ascii="Amiri" w:hAnsi="Amiri" w:eastAsia="Amiri" w:cs="Amiri"/>
          <w:lang w:bidi="ar-SA"/>
          <w:color w:val="111111"/>
          <w:sz w:val="28"/>
          <w:szCs w:val="28"/>
          <w:rtl/>
        </w:rPr>
        <w:t xml:space="preserve">12- اصل البرائه) ذريعه 907. (113: 2: ش 12 دفتر، 279- 259 ر</w:t>
      </w:r>
    </w:p>
    <w:p>
      <w:pPr>
        <w:pStyle w:val="Heading2"/>
      </w:pPr>
      <w:bookmarkStart w:id="3980" w:name="_Toc3149"/>
      <w:r>
        <w:t>عروض وقافيه (رساله-) (1)</w:t>
      </w:r>
      <w:bookmarkEnd w:id="3980"/>
    </w:p>
    <w:p>
      <w:pPr>
        <w:pStyle w:val="BookText"/>
      </w:pPr>
      <w:r>
        <w:rPr>
          <w:rFonts w:ascii="IRNazanin" w:hAnsi="IRNazanin" w:eastAsia="IRNazanin" w:cs="IRNazanin"/>
          <w:lang w:bidi="fa-IR"/>
          <w:color w:val="111111"/>
          <w:sz w:val="28"/>
          <w:szCs w:val="28"/>
          <w:rtl/>
        </w:rPr>
        <w:t xml:space="preserve">268 صدر: سپه 411: 2.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723" w:name="pg20264_230345"/>
    <w:bookmarkEnd w:id="723"/>
    <w:p>
      <w:pPr>
        <w:pStyle w:val="Heading2"/>
      </w:pPr>
      <w:bookmarkStart w:id="3981" w:name="_Toc3150"/>
      <w:r>
        <w:t>ربيع المنجمين فى شرح الفصول الثلاثين</w:t>
      </w:r>
      <w:bookmarkEnd w:id="3981"/>
    </w:p>
    <w:p>
      <w:pPr>
        <w:pStyle w:val="BookText"/>
      </w:pPr>
      <w:r>
        <w:rPr>
          <w:rFonts w:ascii="IRNazanin" w:hAnsi="IRNazanin" w:eastAsia="IRNazanin" w:cs="IRNazanin"/>
          <w:lang w:bidi="fa-IR"/>
          <w:color w:val="111111"/>
          <w:sz w:val="28"/>
          <w:szCs w:val="28"/>
          <w:rtl/>
        </w:rPr>
        <w:t xml:space="preserve">ربيع المنجمين فى شرح الفصول الثلاثين: شرح سى فصل خواجه طوسى است كه ميرزا رضى مستوفى پسر محمد شفيع تبريزى در 1075 براى شاه عباس دوم ساخته است.) ذريعه 77:1- مدرس 227- مجلس 93: 2). آغاز: نطق سخندانى كه مستخرج تقاويم كواكب معانى و بيان است. انجام: متوسل شوند و الله اعلم بحقايق الامور و هذا آخر ما فى...الشريفه و التكلان على الله.</w:t>
      </w:r>
    </w:p>
    <w:p>
      <w:pPr>
        <w:pStyle w:val="Heading2"/>
      </w:pPr>
      <w:bookmarkStart w:id="3982" w:name="_Toc3151"/>
      <w:r>
        <w:t>سفرنامه ديار خطا</w:t>
      </w:r>
      <w:bookmarkEnd w:id="3982"/>
    </w:p>
    <w:p>
      <w:pPr>
        <w:pStyle w:val="BookText"/>
      </w:pPr>
      <w:r>
        <w:rPr>
          <w:rFonts w:ascii="IRNazanin" w:hAnsi="IRNazanin" w:eastAsia="IRNazanin" w:cs="IRNazanin"/>
          <w:lang w:bidi="fa-IR"/>
          <w:color w:val="111111"/>
          <w:sz w:val="28"/>
          <w:szCs w:val="28"/>
          <w:rtl/>
        </w:rPr>
        <w:t xml:space="preserve">سفرنامه ديار خطا: گزارش سفر ايلچيان ميرزا شاهرخ است در سال 832 بان سرزمين با رياست شادى خواجه و باى سنقر. كاترمر اين سفرنامه را كه در مطلع السعدين گنجانده شده گرفته و با ترجمه فرانسه در پاريس بسال 1843 ميلادى در 514 ص بچاپ رسانده است. آغاز: در كتب تاريخ مسطور است كه پادشاه مغفور معين السلطنه دارالخلافه ميرزا شاهرخ... انجام: حضرت خاقان سعيد شاهرخ سلطان انار الله برهانه استسعاد يافتند. 2913: ش 25 دفتر.</w:t>
      </w:r>
    </w:p>
    <w:p>
      <w:pPr>
        <w:pStyle w:val="Heading2"/>
      </w:pPr>
      <w:bookmarkStart w:id="3983" w:name="_Toc3152"/>
      <w:r>
        <w:t>شرح الموجز</w:t>
      </w:r>
      <w:bookmarkEnd w:id="3983"/>
    </w:p>
    <w:p>
      <w:pPr>
        <w:pStyle w:val="BookText"/>
      </w:pPr>
      <w:r>
        <w:rPr>
          <w:rFonts w:ascii="IRNazanin" w:hAnsi="IRNazanin" w:eastAsia="IRNazanin" w:cs="IRNazanin"/>
          <w:lang w:bidi="fa-IR"/>
          <w:color w:val="111111"/>
          <w:sz w:val="28"/>
          <w:szCs w:val="28"/>
          <w:rtl/>
        </w:rPr>
        <w:t xml:space="preserve">شرح الموجز: شرحى است از نفيس بن عوض بن حكيم كرمانى بر موجز القانون قرشى) فهرست دانشگاه 785: 3). اين شرح تا پايان باب يكم جمله يكم فن يكم با شرح الاسباب و العلامات درتهران بسال 1272 بچاپ سنگى رسيده است.</w:t>
      </w:r>
    </w:p>
    <w:p>
      <w:pPr>
        <w:pStyle w:val="Heading2"/>
      </w:pPr>
      <w:bookmarkStart w:id="3984" w:name="_Toc3153"/>
      <w:r>
        <w:t>قرآن (4)</w:t>
      </w:r>
      <w:bookmarkEnd w:id="3984"/>
    </w:p>
    <w:p>
      <w:pPr>
        <w:pStyle w:val="BookText"/>
      </w:pPr>
      <w:r>
        <w:rPr>
          <w:rFonts w:ascii="IRNazanin" w:hAnsi="IRNazanin" w:eastAsia="IRNazanin" w:cs="IRNazanin"/>
          <w:lang w:bidi="fa-IR"/>
          <w:color w:val="111111"/>
          <w:sz w:val="28"/>
          <w:szCs w:val="28"/>
          <w:rtl/>
        </w:rPr>
        <w:t xml:space="preserve">1001: سپه 2: 1.</w:t>
      </w:r>
    </w:p>
    <w:p>
      <w:pPr>
        <w:pStyle w:val="Heading2"/>
      </w:pPr>
      <w:bookmarkStart w:id="3985" w:name="_Toc3154"/>
      <w:r>
        <w:t>رساله عرفانى</w:t>
      </w:r>
      <w:bookmarkEnd w:id="3985"/>
    </w:p>
    <w:p>
      <w:pPr>
        <w:pStyle w:val="BookText"/>
      </w:pPr>
      <w:r>
        <w:rPr>
          <w:rFonts w:ascii="IRNazanin" w:hAnsi="IRNazanin" w:eastAsia="IRNazanin" w:cs="IRNazanin"/>
          <w:lang w:bidi="fa-IR"/>
          <w:color w:val="111111"/>
          <w:sz w:val="28"/>
          <w:szCs w:val="28"/>
          <w:rtl/>
        </w:rPr>
        <w:t xml:space="preserve">رساله عرفانى: اين رساله در عرفان هندى است و چون حاشيه هايى از جوك در نسخه ما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724" w:name="pg20264_230346"/>
    <w:bookmarkEnd w:id="724"/>
    <w:p>
      <w:pPr>
        <w:pStyle w:val="BookText"/>
      </w:pPr>
      <w:r>
        <w:rPr>
          <w:rFonts w:ascii="IRNazanin" w:hAnsi="IRNazanin" w:eastAsia="IRNazanin" w:cs="IRNazanin"/>
          <w:lang w:bidi="fa-IR"/>
          <w:color w:val="111111"/>
          <w:sz w:val="28"/>
          <w:szCs w:val="28"/>
          <w:rtl/>
        </w:rPr>
        <w:t xml:space="preserve">هست پس كتاب جوك نخواهد بود. آغاز افتاده: و نقش و رنگ و صورت باشد و باقى و پاينده و درياى ذوق و سرور ابدى بود. انجام: او را حاصل خود بدان كه نهايت مطلب خدا دانان اينست. 176: ش 1 دفتر 30 ر- 53 پ، بخط نستعليق يكشنبه 2 رمضان 122، گويا 202 يا 1220، پس از آن " جنات وصال " است كه در ج 4 ص 42 گذشت. كاغذ فرنگى- جلد تيماج مشكى مقوايى، 51 گ 14 * 15- 21 س 8 * 15.</w:t>
      </w:r>
    </w:p>
    <w:p>
      <w:pPr>
        <w:pStyle w:val="Heading2"/>
      </w:pPr>
      <w:bookmarkStart w:id="3986" w:name="_Toc3155"/>
      <w:r>
        <w:t>المعارف</w:t>
      </w:r>
      <w:bookmarkEnd w:id="3986"/>
    </w:p>
    <w:p>
      <w:pPr>
        <w:pStyle w:val="BookText"/>
      </w:pPr>
      <w:r>
        <w:rPr>
          <w:rFonts w:ascii="IRNazanin" w:hAnsi="IRNazanin" w:eastAsia="IRNazanin" w:cs="IRNazanin"/>
          <w:lang w:bidi="fa-IR"/>
          <w:color w:val="111111"/>
          <w:sz w:val="28"/>
          <w:szCs w:val="28"/>
          <w:rtl/>
        </w:rPr>
        <w:t xml:space="preserve">المعارف: از دانشمند ابوالحسن بن احمد ابيوردى كاشى مولف روض الجنان است در هفت اشراق هر يكى در چند لمعه و لايحه. آغاز: بسمله. مقصود الكتاب ما يحتوى عليه شوارق: الاول فى اثبات الصانع و فيه لمعتان. انجام: لكن متعلقاته بالاشخاص و الازمان حادثه) هذا آخر ما وجدته من هذا الكتاب الموسوم بالمعارف فى المعارف الالهيه من مصنفات... ابى الحسن طاب ثراه (1345: ش 3 دفتر، ص 111- 1.</w:t>
      </w:r>
    </w:p>
    <w:p>
      <w:pPr>
        <w:pStyle w:val="Heading2"/>
      </w:pPr>
      <w:bookmarkStart w:id="3987" w:name="_Toc3156"/>
      <w:r>
        <w:t>روض الجنان فى شرح ارشاد الاذهان (1)</w:t>
      </w:r>
      <w:bookmarkEnd w:id="3987"/>
    </w:p>
    <w:p>
      <w:pPr>
        <w:pStyle w:val="BookText"/>
      </w:pPr>
      <w:r>
        <w:rPr>
          <w:rFonts w:ascii="IRNazanin" w:hAnsi="IRNazanin" w:eastAsia="IRNazanin" w:cs="IRNazanin"/>
          <w:lang w:bidi="fa-IR"/>
          <w:color w:val="111111"/>
          <w:sz w:val="28"/>
          <w:szCs w:val="28"/>
          <w:rtl/>
        </w:rPr>
        <w:t xml:space="preserve">236 مشير، نسخ احمد بن صالح بن على السارى البحرانى در سه شنبه ع 1087/1، عنوان ها شنگرف، يادداشتهاى فراوانى در نسخه ديده ميشود، مالك عبدالله صالح بن جمعه بن شعبان سماهيجى بحرانى در پسين روز آدينه 12 رمضان 1117. كاغذ فرنگى سفيد آهار مهره - جلد تيماج سرخ ضربى مقوايى، 153 گ 21 * 34- 30 س 12/5 * 21.</w:t>
      </w:r>
    </w:p>
    <w:p>
      <w:pPr>
        <w:pStyle w:val="Heading2"/>
      </w:pPr>
      <w:bookmarkStart w:id="3988" w:name="_Toc3157"/>
      <w:r>
        <w:t>مشارب الاذواق</w:t>
      </w:r>
      <w:bookmarkEnd w:id="3988"/>
    </w:p>
    <w:p>
      <w:pPr>
        <w:pStyle w:val="BookText"/>
      </w:pPr>
      <w:r>
        <w:rPr>
          <w:rFonts w:ascii="IRNazanin" w:hAnsi="IRNazanin" w:eastAsia="IRNazanin" w:cs="IRNazanin"/>
          <w:lang w:bidi="fa-IR"/>
          <w:color w:val="111111"/>
          <w:sz w:val="28"/>
          <w:szCs w:val="28"/>
          <w:rtl/>
        </w:rPr>
        <w:t xml:space="preserve">مشارب الاذواق: قاضى نور الله در مجالس المومنين) مجلس 6) آنرا از سيد على همدانى دانسته است. او در اين كتاب ميخواهد هر بيت از "ميميه " ابن فارض را جدا جدا شرح و اصطلاحات عرفانى آنرا بيان كند. نسخه هايى از آن در ديوان هند) ش 1922/12- نيز فهرست نامها (و فرهنگستان تاشكند (235: 3 در سه نسخه (و پاريس (197: 4) هست در مجله يغما) س 4 ش 8 ص 240 و س 4 ش 6 ص 241) گفتارى از على اصغر حكمت درباره سيد على همدانى و كتابهاى او هست) حقوق 192) آغاز: بسمله. و به نستعين، حمد اعم و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725" w:name="pg20264_230347"/>
    <w:bookmarkEnd w:id="725"/>
    <w:p>
      <w:pPr>
        <w:pStyle w:val="BookText"/>
      </w:pPr>
      <w:r>
        <w:rPr>
          <w:rFonts w:ascii="IRNazanin" w:hAnsi="IRNazanin" w:eastAsia="IRNazanin" w:cs="IRNazanin"/>
          <w:lang w:bidi="fa-IR"/>
          <w:color w:val="111111"/>
          <w:sz w:val="28"/>
          <w:szCs w:val="28"/>
          <w:rtl/>
        </w:rPr>
        <w:t xml:space="preserve">ثناى اتم حضرت و دودى را. انجام: نوحه درگيرند جعلنا الله التى ممن سعد بطاعته... انه الواهب... و الامتنان و الحمدلله وحده والسلام على من اتبع الهدى) نسخه دانشكده حقوق ش 6449 (57/3: ش 1 دفتر، 3 ر- 11 پ. آغاز: ملاطفات كرم چشيده بر ارائك شهود در سايه سرادقات حال پرورده... اين رساله را مشارب الاذواق نام كرده شد. انجام: الابكمال علمى قدسى و كمال جميل عملى) نسخه ناقص (پيش و پس از آن اصطلاحات صوفيان است، نستعليق سده دوازدهم. كاغذ سپاهانى، جلد تيماج مشكى مقوايى، 56 گ 5، 11 * 19 - 18 س، 7/5 * 14.</w:t>
      </w:r>
    </w:p>
    <w:p>
      <w:pPr>
        <w:pStyle w:val="Heading2"/>
      </w:pPr>
      <w:bookmarkStart w:id="3989" w:name="_Toc3158"/>
      <w:r>
        <w:t>رياض الشهاده فى مصائب الساده</w:t>
      </w:r>
      <w:bookmarkEnd w:id="3989"/>
    </w:p>
    <w:p>
      <w:pPr>
        <w:pStyle w:val="BookText"/>
      </w:pPr>
      <w:r>
        <w:rPr>
          <w:rFonts w:ascii="IRNazanin" w:hAnsi="IRNazanin" w:eastAsia="IRNazanin" w:cs="IRNazanin"/>
          <w:lang w:bidi="fa-IR"/>
          <w:color w:val="111111"/>
          <w:sz w:val="28"/>
          <w:szCs w:val="28"/>
          <w:rtl/>
        </w:rPr>
        <w:t xml:space="preserve">رياض الشهاده فى مصائب الساده: درتعزيت و مصيبت خوانى از مولى محمد حسن بن حاج محمد معصوم قزوينى حايرى شيرازى‌درگذشته 1240 كه در بمبئى بسال 1274 بچاپ رسيد، جلد سوم اين كتاب در پنجشنبه دوازده شعبان 1227 بانجام رسيد است) ذريعه 328: 11- دانشگاه 2179: 6). آغاز نسخه ما: بسمله. حمد له... اما بعد اين مجلد سوم است از كتاب رياض الشهاده فى مصائب الساده تاليف... محمد حسن بن الحاج معصوم القزوينى... و در آن هشت مجلس است كه بانضمام 18 مجلس مجلد ثانى و 4 مجلس مجلد اول سى مجلس ميشود. انجام: محمد حسين بنالمرحوم الحاج معصوم القزوينى حامدا... رب العالمين. 8154: نسخ عبد الغفار بن محمد شيرازى در چهارشنبه 10 ج 1228/1، عنوان شنگرف هر صفحه در دو جدول بزر و لاجورد و سرلوح بزر و لاجورد. كاغذ فرنگى آهار مهره سفيد- جلد تيماج مشكى سوخت زركوب، 254 گ 18/5 * 25- 28 س 11/5 * 20.</w:t>
      </w:r>
    </w:p>
    <w:p>
      <w:pPr>
        <w:pStyle w:val="Heading2"/>
      </w:pPr>
      <w:bookmarkStart w:id="3990" w:name="_Toc3159"/>
      <w:r>
        <w:t>صيغ العقود و نكاح و كفاره افطار رمضان (رساله در-)</w:t>
      </w:r>
      <w:bookmarkEnd w:id="3990"/>
    </w:p>
    <w:p>
      <w:pPr>
        <w:pStyle w:val="BookText"/>
      </w:pPr>
      <w:r>
        <w:rPr>
          <w:rFonts w:ascii="IRNazanin" w:hAnsi="IRNazanin" w:eastAsia="IRNazanin" w:cs="IRNazanin"/>
          <w:lang w:bidi="fa-IR"/>
          <w:color w:val="111111"/>
          <w:sz w:val="28"/>
          <w:szCs w:val="28"/>
          <w:rtl/>
        </w:rPr>
        <w:t xml:space="preserve">صيغ العقود و نكاح و كفاره افطار رمضان) رساله در- (: از محمد باقر بن اسمعيل خاتون آبادى كه براى شاه سلطان حسين نوشته و در سه مطلب است. آغاز و انجام مانند نسخه ش 1266/5: دانشگاه) فهرست 1844. (2718: 7: ش 6 دفتر، 69 پ- 92 پ، بهمان خط ش 5.</w:t>
      </w:r>
    </w:p>
    <w:p>
      <w:pPr>
        <w:pStyle w:val="Heading2"/>
      </w:pPr>
      <w:bookmarkStart w:id="3991" w:name="_Toc3160"/>
      <w:r>
        <w:t>كيمياء) رساله هاى ((9)</w:t>
      </w:r>
      <w:bookmarkEnd w:id="3991"/>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726" w:name="pg20264_230348"/>
    <w:bookmarkEnd w:id="726"/>
    <w:p>
      <w:pPr>
        <w:pStyle w:val="BookText"/>
      </w:pPr>
      <w:r>
        <w:rPr>
          <w:rFonts w:ascii="IRNazanin" w:hAnsi="IRNazanin" w:eastAsia="IRNazanin" w:cs="IRNazanin"/>
          <w:lang w:bidi="fa-IR"/>
          <w:color w:val="111111"/>
          <w:sz w:val="28"/>
          <w:szCs w:val="28"/>
          <w:rtl/>
        </w:rPr>
        <w:t xml:space="preserve">9- مفتاح سبعه. آغاز: بسمله. آيت مفتاح الاعمال سبعه كامله كه از آن چهار عمل برتاج مرصع نوشته بودم. انجام: چون سيماب محلول گرداند) تمام شد. تنكلوشاهى كبير (. 2865: ش 9 دفتر، 48 ر- 50 پ.</w:t>
      </w:r>
    </w:p>
    <w:p>
      <w:pPr>
        <w:pStyle w:val="Heading2"/>
      </w:pPr>
      <w:bookmarkStart w:id="3992" w:name="_Toc3161"/>
      <w:r>
        <w:t>مرقع (23)</w:t>
      </w:r>
      <w:bookmarkEnd w:id="3992"/>
    </w:p>
    <w:p>
      <w:pPr>
        <w:pStyle w:val="BookText"/>
      </w:pPr>
      <w:r>
        <w:rPr>
          <w:rFonts w:ascii="IRNazanin" w:hAnsi="IRNazanin" w:eastAsia="IRNazanin" w:cs="IRNazanin"/>
          <w:lang w:bidi="fa-IR"/>
          <w:color w:val="111111"/>
          <w:sz w:val="28"/>
          <w:szCs w:val="28"/>
          <w:rtl/>
        </w:rPr>
        <w:t xml:space="preserve">2210: در چهل برگ هر يك دو برگ مقوا سربه ته چسبيده ميان دو جلد. نسخ و شكسته و نستعليق گوناگون رنگارنگ، حاشيه سازى بازر و لاجورد و رنگارنگ، در آن آيات قرآن و دعا نوشته است ص 9 رقم محمد بن علاء الدين محمد حسينى در و 10 و 25 و 26 رقم محمد هاشم در 1200 و 11 و 12 و 29 رقم ابوالقاسم در 1208 و 13 مورخ 1205 و 15 رقم عبد العلى بن محمد حسن خراسانى در ذق 1216 دارد. در 39 تصوير بانويى است در زير درخت. در 40 تصوير جوانى) شاهزاده فرنگى (با شمشير و نيزه، خطوط چليپاست. جلد روغنى در زمينه قهوه اى‌با گل و بوته سرخ و سبز و زرين درون سرخ با يك گل گيلاس دارد، 11 * 17.</w:t>
      </w:r>
    </w:p>
    <w:p>
      <w:pPr>
        <w:pStyle w:val="Heading2"/>
      </w:pPr>
      <w:bookmarkStart w:id="3993" w:name="_Toc3162"/>
      <w:r>
        <w:t>قرآن (10)</w:t>
      </w:r>
      <w:bookmarkEnd w:id="3993"/>
    </w:p>
    <w:p>
      <w:pPr>
        <w:pStyle w:val="BookText"/>
      </w:pPr>
      <w:r>
        <w:rPr>
          <w:rFonts w:ascii="IRNazanin" w:hAnsi="IRNazanin" w:eastAsia="IRNazanin" w:cs="IRNazanin"/>
          <w:lang w:bidi="fa-IR"/>
          <w:color w:val="111111"/>
          <w:sz w:val="28"/>
          <w:szCs w:val="28"/>
          <w:rtl/>
        </w:rPr>
        <w:t xml:space="preserve">1009: سپه 3: 1.</w:t>
      </w:r>
    </w:p>
    <w:p>
      <w:pPr>
        <w:pStyle w:val="Heading2"/>
      </w:pPr>
      <w:bookmarkStart w:id="3994" w:name="_Toc3163"/>
      <w:r>
        <w:t>عيون المسائل على راى ارسطوطاليس (2)</w:t>
      </w:r>
      <w:bookmarkEnd w:id="3994"/>
    </w:p>
    <w:p>
      <w:pPr>
        <w:pStyle w:val="BookText"/>
      </w:pPr>
      <w:r>
        <w:rPr>
          <w:rFonts w:ascii="IRNazanin" w:hAnsi="IRNazanin" w:eastAsia="IRNazanin" w:cs="IRNazanin"/>
          <w:lang w:bidi="fa-IR"/>
          <w:color w:val="111111"/>
          <w:sz w:val="28"/>
          <w:szCs w:val="28"/>
          <w:rtl/>
        </w:rPr>
        <w:t xml:space="preserve">8371: ش 12 دفتر (139 پ- 144).</w:t>
      </w:r>
    </w:p>
    <w:p>
      <w:pPr>
        <w:pStyle w:val="Heading2"/>
      </w:pPr>
      <w:bookmarkStart w:id="3995" w:name="_Toc3164"/>
      <w:r>
        <w:t>السفير</w:t>
      </w:r>
      <w:bookmarkEnd w:id="3995"/>
    </w:p>
    <w:p>
      <w:pPr>
        <w:pStyle w:val="BookText"/>
      </w:pPr>
      <w:r>
        <w:rPr>
          <w:rFonts w:ascii="IRNazanin" w:hAnsi="IRNazanin" w:eastAsia="IRNazanin" w:cs="IRNazanin"/>
          <w:lang w:bidi="fa-IR"/>
          <w:color w:val="111111"/>
          <w:sz w:val="28"/>
          <w:szCs w:val="28"/>
          <w:rtl/>
        </w:rPr>
        <w:t xml:space="preserve">السفير: در هيئت بعربى، در چهار باب هر يك در چهار فصل، در فهرست مشهد "سفير الغبراء و الخضراء " خوانده شده است، و آن نگارش غياث الدين منصور دشتكى است. آغاز و انجام برابر نسخه دانشگاه است) فهرست دانشگاه 2273: 6- ذريعه 219: 12)</w:t>
      </w:r>
    </w:p>
    <w:p>
      <w:pPr>
        <w:pStyle w:val="Heading2"/>
      </w:pPr>
      <w:bookmarkStart w:id="3996" w:name="_Toc3165"/>
      <w:r>
        <w:t>عقيله اتراب القصائد فى اسنى المقاصد</w:t>
      </w:r>
      <w:bookmarkEnd w:id="3996"/>
    </w:p>
    <w:p>
      <w:pPr>
        <w:pStyle w:val="BookText"/>
      </w:pPr>
      <w:r>
        <w:rPr>
          <w:rFonts w:ascii="Amiri" w:hAnsi="Amiri" w:eastAsia="Amiri" w:cs="Amiri"/>
          <w:lang w:bidi="ar-SA"/>
          <w:color w:val="111111"/>
          <w:sz w:val="28"/>
          <w:szCs w:val="28"/>
          <w:rtl/>
        </w:rPr>
        <w:t xml:space="preserve">عقيله اتراب القصائد فى اسنى المقاصد: در رسوم قرآنست از ابو القاسم رعينى شاطبى)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727" w:name="pg20264_230349"/>
    <w:bookmarkEnd w:id="727"/>
    <w:p>
      <w:pPr>
        <w:pStyle w:val="BookText"/>
      </w:pPr>
      <w:r>
        <w:rPr>
          <w:rFonts w:ascii="IRNazanin" w:hAnsi="IRNazanin" w:eastAsia="IRNazanin" w:cs="IRNazanin"/>
          <w:lang w:bidi="fa-IR"/>
          <w:color w:val="111111"/>
          <w:sz w:val="28"/>
          <w:szCs w:val="28"/>
          <w:rtl/>
        </w:rPr>
        <w:t xml:space="preserve">م 590) كه رساله " المقنع " دانى را در اين قصيده رايى بنظم درآورده است، آنرا چندين شرح هست) كشف الظنون (. آغاز: الحمد لله موصولا كما امرا مباركا طيبا يستنزل الدررا انجام: تضاحك الظهر مسرورا اسرتها معرفا عرفها الاصال و البكرا 5243: ش 2 دفتر، 41 پ- 50 ر، نسخ مانند شماره پيش دفتر از همان محمد بن ابى الوفاء شنوانى در پنجشنبه 28 ع 1106/2.</w:t>
      </w:r>
    </w:p>
    <w:p>
      <w:pPr>
        <w:pStyle w:val="Heading2"/>
      </w:pPr>
      <w:bookmarkStart w:id="3997" w:name="_Toc3166"/>
      <w:r>
        <w:t>شرح السبع العلويات</w:t>
      </w:r>
      <w:bookmarkEnd w:id="3997"/>
    </w:p>
    <w:p>
      <w:pPr>
        <w:pStyle w:val="BookText"/>
      </w:pPr>
      <w:r>
        <w:rPr>
          <w:rFonts w:ascii="IRNazanin" w:hAnsi="IRNazanin" w:eastAsia="IRNazanin" w:cs="IRNazanin"/>
          <w:lang w:bidi="fa-IR"/>
          <w:color w:val="111111"/>
          <w:sz w:val="28"/>
          <w:szCs w:val="28"/>
          <w:rtl/>
        </w:rPr>
        <w:t xml:space="preserve">شرح السبع العلويات: شرحى است از سيد محمد عاملى نگارنده مدارك بر السبع العلويات)هفت قصيده (اين ابى الحديدمداينى، شرحى هم از سيد صفى الدين محمد بن حسن بن ابى الرضا علوى بغدادى ياد كرده اند كه در ديباچه ميگويد: من اين قصايد را نزد</w:t>
      </w:r>
    </w:p>
    <w:p>
      <w:pPr>
        <w:pStyle w:val="BookText"/>
      </w:pPr>
      <w:r>
        <w:rPr>
          <w:rFonts w:ascii="IRNazanin" w:hAnsi="IRNazanin" w:eastAsia="IRNazanin" w:cs="IRNazanin"/>
          <w:lang w:bidi="fa-IR"/>
          <w:color w:val="111111"/>
          <w:sz w:val="28"/>
          <w:szCs w:val="28"/>
          <w:rtl/>
        </w:rPr>
        <w:t xml:space="preserve">استادم شمس الدين ابى محمد محفوظ بن و شاح در خانه اش در حله در صفر 680 خوانده ام و آنها را از سراينده آنها برايم روايت كرده است.) طوس 179: 3 ش 69- مستدرك 447: 3- ذريعه 391: 3) اين شرح همراه شرح معلقات زورنى و قصيده اشكنوانيه در تهران دوبار بسال 1272 و 1284 باندازه خشتى بچاپ سنگى رسيد.</w:t>
      </w:r>
    </w:p>
    <w:p>
      <w:pPr>
        <w:pStyle w:val="Heading2"/>
      </w:pPr>
      <w:bookmarkStart w:id="3998" w:name="_Toc3167"/>
      <w:r>
        <w:t>مشكاه النجاه</w:t>
      </w:r>
      <w:bookmarkEnd w:id="3998"/>
    </w:p>
    <w:p>
      <w:pPr>
        <w:pStyle w:val="BookText"/>
      </w:pPr>
      <w:r>
        <w:rPr>
          <w:rFonts w:ascii="IRNazanin" w:hAnsi="IRNazanin" w:eastAsia="IRNazanin" w:cs="IRNazanin"/>
          <w:lang w:bidi="fa-IR"/>
          <w:color w:val="111111"/>
          <w:sz w:val="28"/>
          <w:szCs w:val="28"/>
          <w:rtl/>
        </w:rPr>
        <w:t xml:space="preserve">مشكاه النجاه: در در وعظ و پند و اندرز است بفارسى در سى مشكات بشماره روزهاى ماه رمضان از ملاسليم على بن محمد مازندرانى‌آملى هندو كلايى كه آنرا در سه شنبه 13 شعبان 29 ماه قديم 1284 در هفتاد سالگى ساخته است. آغاز: بسمله، حمد بالانتها خداى‌را سزاست كه محمود است به آلاء خويش. انجام: بيان كردم... اللهم اغفرلى ولو الدى و للمومنين و المومنات. 5554: نستعليق بد بخواهش حاجى ملا على مازندرانى در روز چهارشنبه 19 آذر قديم 1287، نام كاتب " اس دل لاه ن واى ") اسد الله نوايى (عربيها نسخ، عنوانها در هامش. كاغذ فرنگى- جلد تيماج سرخ ضربى مقوايى، 279 گ 17 * 18- 21/5 س 11 * 16.</w:t>
      </w:r>
    </w:p>
    <w:p>
      <w:pPr>
        <w:pStyle w:val="Heading2"/>
      </w:pPr>
      <w:bookmarkStart w:id="3999" w:name="_Toc3168"/>
      <w:r>
        <w:t>زبده البيان فى براهين احكام القرآن (8)</w:t>
      </w:r>
      <w:bookmarkEnd w:id="3999"/>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728" w:name="pg20264_230350"/>
    <w:bookmarkEnd w:id="728"/>
    <w:p>
      <w:pPr>
        <w:pStyle w:val="BookText"/>
      </w:pPr>
      <w:r>
        <w:rPr>
          <w:rFonts w:ascii="IRNazanin" w:hAnsi="IRNazanin" w:eastAsia="IRNazanin" w:cs="IRNazanin"/>
          <w:lang w:bidi="fa-IR"/>
          <w:color w:val="111111"/>
          <w:sz w:val="28"/>
          <w:szCs w:val="28"/>
          <w:rtl/>
        </w:rPr>
        <w:t xml:space="preserve">5200: نسخه باشتباه كشف المشكلات خوانده است، نسخ روز سه شنبه 7 ع 1080/2، چند برگ در آغاز و سه برگ پايان وصالى شده، از ديباچه يك صفحه اى ندارد، عنوانها و نشانها شنگرف، واقف حاج آقا احمد. كاغذ سپاهانى- جلد تيماج مشكى مقوايى، 291 گ 16/5 *24/5، 39 س 9 * 16/5.</w:t>
      </w:r>
    </w:p>
    <w:p>
      <w:pPr>
        <w:pStyle w:val="Heading2"/>
      </w:pPr>
      <w:bookmarkStart w:id="4000" w:name="_Toc3169"/>
      <w:r>
        <w:t>قبله الافاق (1)</w:t>
      </w:r>
      <w:bookmarkEnd w:id="4000"/>
    </w:p>
    <w:p>
      <w:pPr>
        <w:pStyle w:val="BookText"/>
      </w:pPr>
      <w:r>
        <w:rPr>
          <w:rFonts w:ascii="IRNazanin" w:hAnsi="IRNazanin" w:eastAsia="IRNazanin" w:cs="IRNazanin"/>
          <w:lang w:bidi="fa-IR"/>
          <w:color w:val="111111"/>
          <w:sz w:val="28"/>
          <w:szCs w:val="28"/>
          <w:rtl/>
        </w:rPr>
        <w:t xml:space="preserve">617: ش 1 دفتر، 1 پ- 52 ر، نستعليق عبدالله فراهانى در 1280، حاشيه دارد با نشانه " منه دام ظله " مالك اعتضاد السلطنه در 1272، وقف سپهسالار در 1297. كاغذ فرنگى- جلد تيماج سبز ضربى زركوب مقوايى، 148 گ 9 * 12- 15 س 16 * 21.</w:t>
      </w:r>
    </w:p>
    <w:p>
      <w:pPr>
        <w:pStyle w:val="Heading2"/>
      </w:pPr>
      <w:bookmarkStart w:id="4001" w:name="_Toc3170"/>
      <w:r>
        <w:t>مقدمه الواجب (رساله فى-)</w:t>
      </w:r>
      <w:bookmarkEnd w:id="4001"/>
    </w:p>
    <w:p>
      <w:pPr>
        <w:pStyle w:val="BookText"/>
      </w:pPr>
      <w:r>
        <w:rPr>
          <w:rFonts w:ascii="IRNazanin" w:hAnsi="IRNazanin" w:eastAsia="IRNazanin" w:cs="IRNazanin"/>
          <w:lang w:bidi="fa-IR"/>
          <w:color w:val="111111"/>
          <w:sz w:val="28"/>
          <w:szCs w:val="28"/>
          <w:rtl/>
        </w:rPr>
        <w:t xml:space="preserve">مقدمه الواجب) رساله فى- (: از محمد تقى اردكانى است. 8432: ش 3 دفتر، 55 ر- 79 ر، بهمان نسخ شماره هاى ديگر دفتر.</w:t>
      </w:r>
    </w:p>
    <w:p>
      <w:pPr>
        <w:pStyle w:val="Heading2"/>
      </w:pPr>
      <w:bookmarkStart w:id="4002" w:name="_Toc3171"/>
      <w:r>
        <w:t>صحاح اللغه: يا " تاج اللغه و صحاح العربيه "</w:t>
      </w:r>
      <w:bookmarkEnd w:id="4002"/>
    </w:p>
    <w:p>
      <w:pPr>
        <w:pStyle w:val="BookText"/>
      </w:pPr>
      <w:r>
        <w:rPr>
          <w:rFonts w:ascii="IRNazanin" w:hAnsi="IRNazanin" w:eastAsia="IRNazanin" w:cs="IRNazanin"/>
          <w:lang w:bidi="fa-IR"/>
          <w:color w:val="111111"/>
          <w:sz w:val="28"/>
          <w:szCs w:val="28"/>
          <w:rtl/>
        </w:rPr>
        <w:t xml:space="preserve">صحاح اللغه: يا " تاج اللغه و صحاح العربيه ": يكى از مهمترين لغت نامه هاى عرب است و نخستين آنها است كه بترتيب حروف هجا مرتب شده است، تنها كلمات صحيح در آن گرد آمده است. مولف آن جوهرى ابونصر اسمعيل بن حماد فارابى) م 393) است، اين كتاب بسيار مورد توجه دانشمندان بوده و كارهاى بسيار درباره آن انجام شده و نزديك سى شماره از آنها در " فرهنگنامه هاى عربى بفارسى ") ص 147- 144) ياد شده است. يكى از آنها صراح در ترجمه فارسى صحاح می باشد كه ياد خواهد شد.) سپه 200- 192: 1- فرهنگ نامه هاى‌عربى بفارسى 149- 142- فهرست دانشگاه 371- 368: 1).</w:t>
      </w:r>
    </w:p>
    <w:p>
      <w:pPr>
        <w:pStyle w:val="Heading2"/>
      </w:pPr>
      <w:bookmarkStart w:id="4003" w:name="_Toc3172"/>
      <w:r>
        <w:t>" فائده عظيمه ".</w:t>
      </w:r>
      <w:bookmarkEnd w:id="4003"/>
    </w:p>
    <w:p>
      <w:pPr>
        <w:pStyle w:val="BookText"/>
      </w:pPr>
      <w:r>
        <w:rPr>
          <w:rFonts w:ascii="IRNazanin" w:hAnsi="IRNazanin" w:eastAsia="IRNazanin" w:cs="IRNazanin"/>
          <w:lang w:bidi="fa-IR"/>
          <w:color w:val="111111"/>
          <w:sz w:val="28"/>
          <w:szCs w:val="28"/>
          <w:rtl/>
        </w:rPr>
        <w:t xml:space="preserve">8- " فائده عظيمه ". آغاز: بسمله. اعلم ان المعدنيات كلها انما يتولد من البخار المعدنى من الارض. انجام: فهذا وصف الشى‌ء و تدبيره على وصف الاجماع (53 پ- 45 ر (.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729" w:name="pg20264_230351"/>
    <w:bookmarkEnd w:id="729"/>
    <w:p>
      <w:pPr>
        <w:pStyle w:val="BookText"/>
      </w:pPr>
      <w:r>
        <w:rPr>
          <w:rFonts w:ascii="Amiri" w:hAnsi="Amiri" w:eastAsia="Amiri" w:cs="Amiri"/>
          <w:lang w:bidi="ar-SA"/>
          <w:color w:val="111111"/>
          <w:sz w:val="28"/>
          <w:szCs w:val="28"/>
          <w:rtl/>
        </w:rPr>
        <w:t xml:space="preserve">رساله هاى كيميايى: در نسخه شماره 276 اين كتابخانه ده رساله كيميايى است كه اينك مى شناسيم:</w:t>
      </w:r>
    </w:p>
    <w:p>
      <w:pPr>
        <w:pStyle w:val="Heading2"/>
      </w:pPr>
      <w:bookmarkStart w:id="4004" w:name="_Toc3173"/>
      <w:r>
        <w:t>عشق و محبت و سلوك (رساله-)</w:t>
      </w:r>
      <w:bookmarkEnd w:id="4004"/>
    </w:p>
    <w:p>
      <w:pPr>
        <w:pStyle w:val="BookText"/>
      </w:pPr>
      <w:r>
        <w:rPr>
          <w:rFonts w:ascii="IRNazanin" w:hAnsi="IRNazanin" w:eastAsia="IRNazanin" w:cs="IRNazanin"/>
          <w:lang w:bidi="fa-IR"/>
          <w:color w:val="111111"/>
          <w:sz w:val="28"/>
          <w:szCs w:val="28"/>
          <w:rtl/>
        </w:rPr>
        <w:t xml:space="preserve">عشق و محبت و سلوك (رساله-): ميرسيد شريف گرگانى، در هفت فصل بفارسى. آغاز: بدان اى طالب... كه ارباب تحقيق گفته اند كه راه بدرگاه بعدد انفاس خلايق است. انجام: ابن غايت مقصود باشد يا رب همه خلق را بمقصود رسان 7518: ش 6 دفتر، 44 ر-49 پ.</w:t>
      </w:r>
    </w:p>
    <w:p>
      <w:pPr>
        <w:pStyle w:val="Heading2"/>
      </w:pPr>
      <w:bookmarkStart w:id="4005" w:name="_Toc3174"/>
      <w:r>
        <w:t>الفتوحات المكيه فى معرفه اسرار المالكيه و الملكيه (2)</w:t>
      </w:r>
      <w:bookmarkEnd w:id="4005"/>
    </w:p>
    <w:p>
      <w:pPr>
        <w:pStyle w:val="BookText"/>
      </w:pPr>
      <w:r>
        <w:rPr>
          <w:rFonts w:ascii="IRNazanin" w:hAnsi="IRNazanin" w:eastAsia="IRNazanin" w:cs="IRNazanin"/>
          <w:lang w:bidi="fa-IR"/>
          <w:color w:val="111111"/>
          <w:sz w:val="28"/>
          <w:szCs w:val="28"/>
          <w:rtl/>
        </w:rPr>
        <w:t xml:space="preserve">1392: باب 361 است تا باب 461 و سدس پنجم كتاب، بخط نسخ سده 10، عنوان و جدول شنگرف، مالك على قلى ميرزا در 1270، وقف سپهسالار در 1297. كاغذ سپاهانى نخودى- جلد تيماج سرخ ضربى زركوب مقوايى، درون قهوه يى ضربى 227 گ 16 *21،29 س 10 *15</w:t>
      </w:r>
    </w:p>
    <w:p>
      <w:pPr>
        <w:pStyle w:val="Heading2"/>
      </w:pPr>
      <w:bookmarkStart w:id="4006" w:name="_Toc3175"/>
      <w:r>
        <w:t>شرح مفاتيح الشرايع</w:t>
      </w:r>
      <w:bookmarkEnd w:id="4006"/>
    </w:p>
    <w:p>
      <w:pPr>
        <w:pStyle w:val="BookText"/>
      </w:pPr>
      <w:r>
        <w:rPr>
          <w:rFonts w:ascii="IRNazanin" w:hAnsi="IRNazanin" w:eastAsia="IRNazanin" w:cs="IRNazanin"/>
          <w:lang w:bidi="fa-IR"/>
          <w:color w:val="111111"/>
          <w:sz w:val="28"/>
          <w:szCs w:val="28"/>
          <w:rtl/>
        </w:rPr>
        <w:t xml:space="preserve">شرح مفاتيح الشرايع: شرحى است از نورالدين محمد كاشانى بر مفاتيح الشرايع فيض كاشانى و نام اودر نسخه ما به عنوان " محمد بن المرتضى " يادشده است ودرنسخه دانشگاه: محمد هادى ". 6134: تا پايان حج دارد. بخط نسخ، در پايان دارد " بلغت المقابله والعرض على الوالد الماجد المصنف ادام الله ظله العالى فى اواسط شهر جمادى الاولى مقابله محض فى سنه 1104 " حواشى نستعليق عنوان شنگرف. نام شاح در هامش به نستعليق بنام " محمد بن المرتضى المد... ") بريده شده (افزوده شده، افزوده هايى در هامش هم هست، عبارتهاى "بلغ تحملا " و " بلغ " دارد و روى برخى از سطور و متن بسرخ خط زده شده و نسخه مصحح است و متن زير خط سرخ است. كاغذ سپاهانى- جلد تيماج سبز مقوايى تازه، 300 گ 19/5 *25- 24 س 11/5 *17/5.</w:t>
      </w:r>
    </w:p>
    <w:p>
      <w:pPr>
        <w:pStyle w:val="Heading2"/>
      </w:pPr>
      <w:bookmarkStart w:id="4007" w:name="_Toc3176"/>
      <w:r>
        <w:t>شرح شرح مختصر المنتهى (1)</w:t>
      </w:r>
      <w:bookmarkEnd w:id="4007"/>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730" w:name="pg20264_230352"/>
    <w:bookmarkEnd w:id="730"/>
    <w:p>
      <w:pPr>
        <w:pStyle w:val="BookText"/>
      </w:pPr>
      <w:r>
        <w:rPr>
          <w:rFonts w:ascii="IRNazanin" w:hAnsi="IRNazanin" w:eastAsia="IRNazanin" w:cs="IRNazanin"/>
          <w:lang w:bidi="fa-IR"/>
          <w:color w:val="111111"/>
          <w:sz w:val="28"/>
          <w:szCs w:val="28"/>
          <w:rtl/>
        </w:rPr>
        <w:t xml:space="preserve">919: سپه 581: 1.</w:t>
      </w:r>
    </w:p>
    <w:p>
      <w:pPr>
        <w:pStyle w:val="Heading2"/>
      </w:pPr>
      <w:bookmarkStart w:id="4008" w:name="_Toc3177"/>
      <w:r>
        <w:t>الفصول المهمه (فى اصول الائمه)</w:t>
      </w:r>
      <w:bookmarkEnd w:id="4008"/>
    </w:p>
    <w:p>
      <w:pPr>
        <w:pStyle w:val="BookText"/>
      </w:pPr>
      <w:r>
        <w:rPr>
          <w:rFonts w:ascii="IRNazanin" w:hAnsi="IRNazanin" w:eastAsia="IRNazanin" w:cs="IRNazanin"/>
          <w:lang w:bidi="fa-IR"/>
          <w:color w:val="111111"/>
          <w:sz w:val="28"/>
          <w:szCs w:val="28"/>
          <w:rtl/>
        </w:rPr>
        <w:t xml:space="preserve">الفصول المهمه) فى اصول الائمه (، در اخبار امامت است از شيخ محمد بن حسن حر عاملى) م 1104) كه پس از وسائل و اثبات الهداه تاليف كرده است. 6520: نسخ سده دوازدهم، آغاز و انجام افتاده است: آغاز: فيه الابواب المرويه فى هذا الباب. انجام: فانه من النظر محمد بن يعقوب عنوانها سفيد مانده، در پايان آمده: " استكتبته لنفسى محمد بن معز الدين محمد الحسينى " مالك سيد ريحان الله موسوى در محرم 1309. كاغذ سپاهانى- جلد تيماج مشكى يك لاى فرسوده، 132 گ 17 * 22، 20 س 11 * 15</w:t>
      </w:r>
    </w:p>
    <w:p>
      <w:pPr>
        <w:pStyle w:val="Heading2"/>
      </w:pPr>
      <w:bookmarkStart w:id="4009" w:name="_Toc3178"/>
      <w:r>
        <w:t>لطائف الظرائف</w:t>
      </w:r>
      <w:bookmarkEnd w:id="4009"/>
    </w:p>
    <w:p>
      <w:pPr>
        <w:pStyle w:val="BookText"/>
      </w:pPr>
      <w:r>
        <w:rPr>
          <w:rFonts w:ascii="IRNazanin" w:hAnsi="IRNazanin" w:eastAsia="IRNazanin" w:cs="IRNazanin"/>
          <w:lang w:bidi="fa-IR"/>
          <w:color w:val="111111"/>
          <w:sz w:val="28"/>
          <w:szCs w:val="28"/>
          <w:rtl/>
        </w:rPr>
        <w:t xml:space="preserve">لطائف الظرائف: از كمال الدين على بن حسين كاشفى صفى بيهقى سبزوارى. او در هنگامى كه در سال 939 از زندان يكساله رهيده و به غرجستان رفته بود براى نصير الدوله شاه محمد اين كتاب را در چهارده باب هر يكى در چند فصل ساخته است تا لطايفى براى نديمان باشد) برلين 1013 ر 1014 و 1015- ادبيات ص 405) اين كتاب بنام لطائف الطوائف در بمبئى بچاپ سنگى رسيده است) مشار 1338). آغاز: بسمله. بعد از اداء لطائف تمهيدات الهى و وظايف حضرت رسالت پناهى. انجام: و انتظار مى برم كه كى باشد كه اين در باز شود منتظر باش چشم بر در دار، گر نظر در انتظار نهاد و الله يهدى الى الرشاد. 2949: نسخ سده 11، عنوان جدول زر و لاجورد در ديباچه اين نسخه نام كتاب لطائف الطوائف آمده است. كاغذ سپاهانى نخودى- جلد تيماج مقوايى كناره مشكى، 188 گ 13 * 16- 22 س 8 * 2950.15/5: ش 1 دفتر، 1 پ- 182 ر، نستعليق عبد الخالق بن قاضى سلطان محمد كه در نيمه روز سه شنبه ذق 998 در لاهور آن را بپايان برده است، عنوان شنگرف، تصحيح شده است. نام كتاب در ديباچه اين نسخه لطائف الظرائف است، 680 برگ شمار دارد. كاغذ هندى- جلد تيماج مشكى مقوايى، 340 گ 12 * 19- 19 س 7 * 15/5.</w:t>
      </w:r>
    </w:p>
    <w:p>
      <w:pPr>
        <w:pStyle w:val="Heading2"/>
      </w:pPr>
      <w:bookmarkStart w:id="4010" w:name="_Toc3179"/>
      <w:r>
        <w:t>صلاه الجمعه (رساله فى-)</w:t>
      </w:r>
      <w:bookmarkEnd w:id="4010"/>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731" w:name="pg20264_230353"/>
    <w:bookmarkEnd w:id="731"/>
    <w:p>
      <w:pPr>
        <w:pStyle w:val="BookText"/>
      </w:pPr>
      <w:r>
        <w:rPr>
          <w:rFonts w:ascii="IRNazanin" w:hAnsi="IRNazanin" w:eastAsia="IRNazanin" w:cs="IRNazanin"/>
          <w:lang w:bidi="fa-IR"/>
          <w:color w:val="111111"/>
          <w:sz w:val="28"/>
          <w:szCs w:val="28"/>
          <w:rtl/>
        </w:rPr>
        <w:t xml:space="preserve">صلاه الجمعه (رساله فى-) : از شهيد ثانى. آغاز: اعلمو معاشر اخواننا اعاننا الله... و آله و صحبه. انجام: و اليه انيب الحمدالله... و آله و صحبه. 7461: ش 4 دفتر، 129 پ- 130ر، بخط نسخ نويسنده شماره پيشين آن.</w:t>
      </w:r>
    </w:p>
    <w:p>
      <w:pPr>
        <w:pStyle w:val="Heading2"/>
      </w:pPr>
      <w:bookmarkStart w:id="4011" w:name="_Toc3180"/>
      <w:r>
        <w:t>شرح مقصوره ابن دريد</w:t>
      </w:r>
      <w:bookmarkEnd w:id="4011"/>
    </w:p>
    <w:p>
      <w:pPr>
        <w:pStyle w:val="BookText"/>
      </w:pPr>
      <w:r>
        <w:rPr>
          <w:rFonts w:ascii="IRNazanin" w:hAnsi="IRNazanin" w:eastAsia="IRNazanin" w:cs="IRNazanin"/>
          <w:lang w:bidi="fa-IR"/>
          <w:color w:val="111111"/>
          <w:sz w:val="28"/>
          <w:szCs w:val="28"/>
          <w:rtl/>
        </w:rPr>
        <w:t xml:space="preserve">شرح مقصوره ابن دريد: متن مقصوره از ابن دريد ابوبكر محمد بن الحسن بن دريد ازدى است فهرست دانشگاه 2693: 3) وشرح از مهلب بن حسن بن بركات بن على بن مهلب بن غياث بن سلميان بن قاسم بن مهلبى است. آغاز: بسمله. حمدله. اقول و انا مهلب. انجام: لانه اسم مفعول من فعل معتل اللام زائد على الثلاثه. 2888: ش 2 دفتر، 177- 128 ر 18 س نسخ ش 1) سپه 20: 2).</w:t>
      </w:r>
    </w:p>
    <w:p>
      <w:pPr>
        <w:pStyle w:val="Heading2"/>
      </w:pPr>
      <w:bookmarkStart w:id="4012" w:name="_Toc3181"/>
      <w:r>
        <w:t>اللالى المستخرجه من الكلمات المكنونه</w:t>
      </w:r>
      <w:bookmarkEnd w:id="4012"/>
    </w:p>
    <w:p>
      <w:pPr>
        <w:pStyle w:val="BookText"/>
      </w:pPr>
      <w:r>
        <w:rPr>
          <w:rFonts w:ascii="IRNazanin" w:hAnsi="IRNazanin" w:eastAsia="IRNazanin" w:cs="IRNazanin"/>
          <w:lang w:bidi="fa-IR"/>
          <w:color w:val="111111"/>
          <w:sz w:val="28"/>
          <w:szCs w:val="28"/>
          <w:rtl/>
        </w:rPr>
        <w:t xml:space="preserve">اللالى المستخرجه من الكلمات المكنونه: كلمات مكنونه صد جمله كوتاه عرفانى اخلاقى است و فيض كاشانى آنرا بسال 1057 ساخته و در سال 1059چهل كلمه از آن گزين نموده و بدين نام خوانده و در پايان آن رمزهايى كه براى نام اين سرايندگان بكار برده ياد كرده است: سنائى، حافظ سعدى، شبسترى، فيض، بابافغانى، عرفى، عرفى، مولوى، ميبدى، بابا افضل، سعد حموى، ضياء كاشى، صدراى شيرازى. آغاز و انجام برابر نسخه دانشگاه) فهرست 334: 3).</w:t>
      </w:r>
    </w:p>
    <w:p>
      <w:pPr>
        <w:pStyle w:val="Heading2"/>
      </w:pPr>
      <w:bookmarkStart w:id="4013" w:name="_Toc3182"/>
      <w:r>
        <w:t>رساله هاى رشتى (5)</w:t>
      </w:r>
      <w:bookmarkEnd w:id="4013"/>
    </w:p>
    <w:p>
      <w:pPr>
        <w:pStyle w:val="BookText"/>
      </w:pPr>
      <w:r>
        <w:rPr>
          <w:rFonts w:ascii="IRNazanin" w:hAnsi="IRNazanin" w:eastAsia="IRNazanin" w:cs="IRNazanin"/>
          <w:lang w:bidi="fa-IR"/>
          <w:color w:val="111111"/>
          <w:sz w:val="28"/>
          <w:szCs w:val="28"/>
          <w:rtl/>
        </w:rPr>
        <w:t xml:space="preserve">5- شرح دعاى سمات. آغاز: بسمله. حمدله. فيقول... كاظم بن الحسينى الرشتى ان المولى... الملاعلى اصغر... قد طلب من الفقير... بيان بعض اشارات الدعاء العظيم المشهور بدعاء السمات انجام: جعل الظلمانيه سبب ظهور. 6275: ش 3 دفتر، 92 پ- 99 پ، نسخ سده 13، ناقص است و تا " و قدرتها منازل فاحسنت تقديرها " دارد.</w:t>
      </w:r>
    </w:p>
    <w:p>
      <w:pPr>
        <w:pStyle w:val="Heading2"/>
      </w:pPr>
      <w:bookmarkStart w:id="4014" w:name="_Toc3183"/>
      <w:r>
        <w:t>شرح رساله نفس الامر(1)</w:t>
      </w:r>
      <w:bookmarkEnd w:id="4014"/>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732" w:name="pg20264_230354"/>
    <w:bookmarkEnd w:id="732"/>
    <w:p>
      <w:pPr>
        <w:pStyle w:val="BookText"/>
      </w:pPr>
      <w:r>
        <w:rPr>
          <w:rFonts w:ascii="IRNazanin" w:hAnsi="IRNazanin" w:eastAsia="IRNazanin" w:cs="IRNazanin"/>
          <w:lang w:bidi="fa-IR"/>
          <w:color w:val="111111"/>
          <w:sz w:val="28"/>
          <w:szCs w:val="28"/>
          <w:rtl/>
        </w:rPr>
        <w:t xml:space="preserve">1177: ش 2 دفتر، 233 پ- 226 ر،بخط نستعليق 9 صفر 1109، متن زير خط سرخ.</w:t>
      </w:r>
    </w:p>
    <w:p>
      <w:pPr>
        <w:pStyle w:val="Heading2"/>
      </w:pPr>
      <w:bookmarkStart w:id="4015" w:name="_Toc3184"/>
      <w:r>
        <w:t>فضيله الصلوات (رساله-)</w:t>
      </w:r>
      <w:bookmarkEnd w:id="4015"/>
    </w:p>
    <w:p>
      <w:pPr>
        <w:pStyle w:val="BookText"/>
      </w:pPr>
      <w:r>
        <w:rPr>
          <w:rFonts w:ascii="IRNazanin" w:hAnsi="IRNazanin" w:eastAsia="IRNazanin" w:cs="IRNazanin"/>
          <w:lang w:bidi="fa-IR"/>
          <w:color w:val="111111"/>
          <w:sz w:val="28"/>
          <w:szCs w:val="28"/>
          <w:rtl/>
        </w:rPr>
        <w:t xml:space="preserve">فضيله الصلوات) رساله- (از محمد شمساى گيلانى است و رساله كوچكى است در يك صفحه نسخه ما و چنين است آغاز و انجام آن: بسمله. لاحول و لاقوه الابالله العلى العظيم روى عن سيد المرسلين... انه قال من صلى على مره صلى الله عليه عشرا... و نحن على ذلك من الشاهدين و كتب مسئولا احوج عباد الله... محمد الشهير بشمسا الجيلانى غفرالله تعالى له ولوالديه و لمن احسن اليهما واليه. 2929: ش 11 دفتر) ص 266).</w:t>
      </w:r>
    </w:p>
    <w:p>
      <w:pPr>
        <w:pStyle w:val="Heading2"/>
      </w:pPr>
      <w:bookmarkStart w:id="4016" w:name="_Toc3185"/>
      <w:r>
        <w:t>اللمعه الحليه فى معرفه النيه</w:t>
      </w:r>
      <w:bookmarkEnd w:id="4016"/>
    </w:p>
    <w:p>
      <w:pPr>
        <w:pStyle w:val="BookText"/>
      </w:pPr>
      <w:r>
        <w:rPr>
          <w:rFonts w:ascii="IRNazanin" w:hAnsi="IRNazanin" w:eastAsia="IRNazanin" w:cs="IRNazanin"/>
          <w:lang w:bidi="fa-IR"/>
          <w:color w:val="111111"/>
          <w:sz w:val="28"/>
          <w:szCs w:val="28"/>
          <w:rtl/>
        </w:rPr>
        <w:t xml:space="preserve">اللمعه الحليه فى معرفه النيه: از ابن فهد حلى است در يك مقدمه و نه باب) فهرست دانشگاه: 1992- آستان قدس 207: 2 و 8190. (485: 5: ش 21 دفتر، 304 ر- 316 پ.</w:t>
      </w:r>
    </w:p>
    <w:p>
      <w:pPr>
        <w:pStyle w:val="Heading2"/>
      </w:pPr>
      <w:bookmarkStart w:id="4017" w:name="_Toc3186"/>
      <w:r>
        <w:t>فرهنگ خداپرستى (2)</w:t>
      </w:r>
      <w:bookmarkEnd w:id="4017"/>
    </w:p>
    <w:p>
      <w:pPr>
        <w:pStyle w:val="BookText"/>
      </w:pPr>
      <w:r>
        <w:rPr>
          <w:rFonts w:ascii="IRNazanin" w:hAnsi="IRNazanin" w:eastAsia="IRNazanin" w:cs="IRNazanin"/>
          <w:lang w:bidi="fa-IR"/>
          <w:color w:val="111111"/>
          <w:sz w:val="28"/>
          <w:szCs w:val="28"/>
          <w:rtl/>
        </w:rPr>
        <w:t xml:space="preserve">433: بخط نستعليق سده 13. كاغذ فرنگى- جلد تيماج سرخ مقوايى، 148 گ 14 *22، 7 س 6 * 12</w:t>
      </w:r>
    </w:p>
    <w:p>
      <w:pPr>
        <w:pStyle w:val="Heading2"/>
      </w:pPr>
      <w:bookmarkStart w:id="4018" w:name="_Toc3187"/>
      <w:r>
        <w:t>المختصر فى الفقه (1)</w:t>
      </w:r>
      <w:bookmarkEnd w:id="4018"/>
    </w:p>
    <w:p>
      <w:pPr>
        <w:pStyle w:val="BookText"/>
      </w:pPr>
      <w:r>
        <w:rPr>
          <w:rFonts w:ascii="IRNazanin" w:hAnsi="IRNazanin" w:eastAsia="IRNazanin" w:cs="IRNazanin"/>
          <w:lang w:bidi="fa-IR"/>
          <w:color w:val="111111"/>
          <w:sz w:val="28"/>
          <w:szCs w:val="28"/>
          <w:rtl/>
        </w:rPr>
        <w:t xml:space="preserve">2373: سپه 511: 2.</w:t>
      </w:r>
    </w:p>
    <w:p>
      <w:pPr>
        <w:pStyle w:val="Heading2"/>
      </w:pPr>
      <w:bookmarkStart w:id="4019" w:name="_Toc3188"/>
      <w:r>
        <w:t>الرد على الجبريه</w:t>
      </w:r>
      <w:bookmarkEnd w:id="4019"/>
    </w:p>
    <w:p>
      <w:pPr>
        <w:pStyle w:val="BookText"/>
      </w:pPr>
      <w:r>
        <w:rPr>
          <w:rFonts w:ascii="IRNazanin" w:hAnsi="IRNazanin" w:eastAsia="IRNazanin" w:cs="IRNazanin"/>
          <w:lang w:bidi="fa-IR"/>
          <w:color w:val="111111"/>
          <w:sz w:val="28"/>
          <w:szCs w:val="28"/>
          <w:rtl/>
        </w:rPr>
        <w:t xml:space="preserve">الرد على الجبريه: ردى است از ابوحناى مستبصر بر جبريه كه در آن از شيعه دفاع كرده است. آغاز: بسمله. الحمدلله الذى رقع بالبرهان حجاب التقليد... قيل كان رجل من بنى اسرائيل يقال له يوحنا و كان قد اطلع على جميع الاديان و العلوم.... انجام: و اشهدبان مذهبى مذهبهم و عليه احيى و عليه اموت و عليه ابعث و آخر دعويهم... رب العالمين. 5553: ش 2 دفتر، 96 پ- 111 ر، نسخ رمضان 1126 ق.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733" w:name="pg20264_230355"/>
    <w:bookmarkEnd w:id="733"/>
    <w:p>
      <w:pPr>
        <w:pStyle w:val="Heading2"/>
      </w:pPr>
      <w:bookmarkStart w:id="4020" w:name="_Toc3189"/>
      <w:r>
        <w:t>نزهه الحساب</w:t>
      </w:r>
      <w:bookmarkEnd w:id="4020"/>
    </w:p>
    <w:p>
      <w:pPr>
        <w:pStyle w:val="BookText"/>
      </w:pPr>
      <w:r>
        <w:rPr>
          <w:rFonts w:ascii="IRNazanin" w:hAnsi="IRNazanin" w:eastAsia="IRNazanin" w:cs="IRNazanin"/>
          <w:lang w:bidi="fa-IR"/>
          <w:color w:val="111111"/>
          <w:sz w:val="28"/>
          <w:szCs w:val="28"/>
          <w:rtl/>
        </w:rPr>
        <w:t xml:space="preserve">نزهه الحساب: ملخص است از " المرشده " در علم غبار، مرتب بر يك مقدمه و دو باب و يك خاتمه. نگارنده شهاب الدين احمد بن محمد بن الهائم) درگذشته 815) كه صاحب "المرشده " و " المعونه " و مختصر معونه بنام " الوسيله " است. چلبى ميگويد: شهاب الدين ابو العباس احمد بيروتى شافعى اين كتاب را شرحى مزجى نگاشته، و خاتمه اى در عمل مناسخات بدان افزود، نيز ابراهيم بن محمد معروف بابن امير عقله بر نزهه حاشيه دارد. آغاز: بسمله. اما بعد حمدالله الواحد بكل اعتبار... فان كتابى الموسوم بالمرشده فى صناعه الغبار لما تلقى‌بالقبول و خص بالانتشار كلف به صديق لى يهوى الاختصار فالتمس منى ان الخصه... حاصرا له فى مقدمه و بابين و خاتمه... انجام: و من اراد الزياده على ذلك ف كفيه اصله المسمى بالمرشده و من رام التبحر فى التصرف فى المجهول بالاعداد المتناسبه فعليه بالمعونه التى‌فاقت كتب هذا الفن فاطبه و الحمدلله رب العالمين) تم كتاب النزهه (. 530: ش 1دفتر، 1 پ- 16 پ نسخ على محمد در 1361) گ 135).</w:t>
      </w:r>
    </w:p>
    <w:p>
      <w:pPr>
        <w:pStyle w:val="Heading2"/>
      </w:pPr>
      <w:bookmarkStart w:id="4021" w:name="_Toc3190"/>
      <w:r>
        <w:t>روضه الصفاء فى سيره الانبياء و الملوك و الخلفاء (11)</w:t>
      </w:r>
      <w:bookmarkEnd w:id="4021"/>
    </w:p>
    <w:p>
      <w:pPr>
        <w:pStyle w:val="BookText"/>
      </w:pPr>
      <w:r>
        <w:rPr>
          <w:rFonts w:ascii="IRNazanin" w:hAnsi="IRNazanin" w:eastAsia="IRNazanin" w:cs="IRNazanin"/>
          <w:lang w:bidi="fa-IR"/>
          <w:color w:val="111111"/>
          <w:sz w:val="28"/>
          <w:szCs w:val="28"/>
          <w:rtl/>
        </w:rPr>
        <w:t xml:space="preserve">1656: جلد پنجم است تاحكومت پهلوان حسن دامغانى و چند صفحه كم دارد. نسخ سده 10، عنوانها و نشانها شنگرف، صفحات در جدول زر و شنگرف و لاجورد، با يك سرلوح زر و شنگرف و لاجورد، در آغاز دو صفحه 1 و 2 ميان سطرها زراندود است. كاغذ سمرقندى‌نخودى- جلد روغنى كهنه، 293 گ 16 * 26- 27 س 8/5 * 18.</w:t>
      </w:r>
    </w:p>
    <w:p>
      <w:pPr>
        <w:pStyle w:val="Heading2"/>
      </w:pPr>
      <w:bookmarkStart w:id="4022" w:name="_Toc3191"/>
      <w:r>
        <w:t>شرح نهج البلاغه</w:t>
      </w:r>
      <w:bookmarkEnd w:id="4022"/>
    </w:p>
    <w:p>
      <w:pPr>
        <w:pStyle w:val="BookText"/>
      </w:pPr>
      <w:r>
        <w:rPr>
          <w:rFonts w:ascii="IRNazanin" w:hAnsi="IRNazanin" w:eastAsia="IRNazanin" w:cs="IRNazanin"/>
          <w:lang w:bidi="fa-IR"/>
          <w:color w:val="111111"/>
          <w:sz w:val="28"/>
          <w:szCs w:val="28"/>
          <w:rtl/>
        </w:rPr>
        <w:t xml:space="preserve">شرح نهج البلاغه: از عز الدين بن جعفر بن شمس الدين آملى دانشمند سده 10 كه براى آقا محمد سلطان روزافزون و آقا حسن وكيل مازندران در دوشنبه 19 ذح 944 ساخته و نام ابو المظفر شاه تهماسب را نيز در آن آورده است، شرح او تا بند 96 نهج است.) سپه 57: 2 و 129- طوس ش 79- فهرست دانشگاه 151: 2- حقوق ش 72 ج (3093: شرح نستعليق و متن نسخ، عنوانها شنگرف، در حاشيه ص 693 نوشته شده كه در 1046 مقابله و تصحيح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734" w:name="pg20264_230356"/>
    <w:bookmarkEnd w:id="734"/>
    <w:p>
      <w:pPr>
        <w:pStyle w:val="BookText"/>
      </w:pPr>
      <w:r>
        <w:rPr>
          <w:rFonts w:ascii="IRNazanin" w:hAnsi="IRNazanin" w:eastAsia="IRNazanin" w:cs="IRNazanin"/>
          <w:lang w:bidi="fa-IR"/>
          <w:color w:val="111111"/>
          <w:sz w:val="28"/>
          <w:szCs w:val="28"/>
          <w:rtl/>
        </w:rPr>
        <w:t xml:space="preserve">گرديد، ولى با مراجعه بان دانسته شده كه دقت كامل در تصحيح نشده. صورت خط شارح بر آخر مجلد اول كه قسمتى از آنرا در مقابل انجام نيز نقل شده است بقسمى نوشته شده كه ممكن است در نظر اول تصور شود كه نسخه بخط خود شارح ست و يا فقط اين قمست اخير را او نوشته است ولى مسلما خط شارح نيست و اغلاط نسخه نيز اين را ميرساند و پس از پايان نوشته شده "والسلام على كاتبه محمد و عترته الطاهرين آمين يا رب العالمين. و اين قسمت در نسخه ديگر نيست، ورق اول نسخه وصالى شده و يكى از آنها را محو كرده اند. كاغذ سمرقندى- جلد چرمى، وقف سپهسالار، 347 گ 30 * 17- 19 س-) سپه 60: 2).</w:t>
      </w:r>
    </w:p>
    <w:p>
      <w:pPr>
        <w:pStyle w:val="Heading2"/>
      </w:pPr>
      <w:bookmarkStart w:id="4023" w:name="_Toc3192"/>
      <w:r>
        <w:t>قرب الاسناد</w:t>
      </w:r>
      <w:bookmarkEnd w:id="4023"/>
    </w:p>
    <w:p>
      <w:pPr>
        <w:pStyle w:val="BookText"/>
      </w:pPr>
      <w:r>
        <w:rPr>
          <w:rFonts w:ascii="IRNazanin" w:hAnsi="IRNazanin" w:eastAsia="IRNazanin" w:cs="IRNazanin"/>
          <w:lang w:bidi="fa-IR"/>
          <w:color w:val="111111"/>
          <w:sz w:val="28"/>
          <w:szCs w:val="28"/>
          <w:rtl/>
        </w:rPr>
        <w:t xml:space="preserve">قرب الاسناد: مجموعه احاديث است از ابو العباس عبد الله بن جعفر حميرى قمى) دانشگاه 5474. (1450: 3: نستعليق سده 11، نشانه ها شنگرف، بلاغ مقابله دارد، مهر مورخ 1112 در انجام هست، صفحه يكم تازه تر است، حواشى دارد يكى بنشانه " م ق سلمه الله ". كاغذ سپاهانى- جلد تيماج يك لا، 185 گ 12 * 14- 18 س 7/5 * 13.</w:t>
      </w:r>
    </w:p>
    <w:p>
      <w:pPr>
        <w:pStyle w:val="Heading2"/>
      </w:pPr>
      <w:bookmarkStart w:id="4024" w:name="_Toc3193"/>
      <w:r>
        <w:t>فرهنگ فارسى بفارسى</w:t>
      </w:r>
      <w:bookmarkEnd w:id="4024"/>
    </w:p>
    <w:p>
      <w:pPr>
        <w:pStyle w:val="BookText"/>
      </w:pPr>
      <w:r>
        <w:rPr>
          <w:rFonts w:ascii="IRNazanin" w:hAnsi="IRNazanin" w:eastAsia="IRNazanin" w:cs="IRNazanin"/>
          <w:lang w:bidi="fa-IR"/>
          <w:color w:val="111111"/>
          <w:sz w:val="28"/>
          <w:szCs w:val="28"/>
          <w:rtl/>
        </w:rPr>
        <w:t xml:space="preserve">فرهنگ فارسى بفارسى آغاز: خوبيها و هم بيم، اوهام: وهمها... ضياء: روشنى. 6807: ش 1 دفتر (1 ر- 26 ر (نستعليق 1210 ق، عنوانها شنگرف. كاغذ فرنگى، 50 گ 14 * 20، 14 س 10 * 15.</w:t>
      </w:r>
    </w:p>
    <w:p>
      <w:pPr>
        <w:pStyle w:val="Heading2"/>
      </w:pPr>
      <w:bookmarkStart w:id="4025" w:name="_Toc3194"/>
      <w:r>
        <w:t>شرايع الاسلام (8)</w:t>
      </w:r>
      <w:bookmarkEnd w:id="4025"/>
    </w:p>
    <w:p>
      <w:pPr>
        <w:pStyle w:val="BookText"/>
      </w:pPr>
      <w:r>
        <w:rPr>
          <w:rFonts w:ascii="IRNazanin" w:hAnsi="IRNazanin" w:eastAsia="IRNazanin" w:cs="IRNazanin"/>
          <w:lang w:bidi="fa-IR"/>
          <w:color w:val="111111"/>
          <w:sz w:val="28"/>
          <w:szCs w:val="28"/>
          <w:rtl/>
        </w:rPr>
        <w:t xml:space="preserve">9598: سپه 435: 1.</w:t>
      </w:r>
    </w:p>
    <w:p>
      <w:pPr>
        <w:pStyle w:val="Heading2"/>
      </w:pPr>
      <w:bookmarkStart w:id="4026" w:name="_Toc3195"/>
      <w:r>
        <w:t>فتاواى ابن تيميه</w:t>
      </w:r>
      <w:bookmarkEnd w:id="4026"/>
    </w:p>
    <w:p>
      <w:pPr>
        <w:pStyle w:val="BookText"/>
      </w:pPr>
      <w:r>
        <w:rPr>
          <w:rFonts w:ascii="IRNazanin" w:hAnsi="IRNazanin" w:eastAsia="IRNazanin" w:cs="IRNazanin"/>
          <w:lang w:bidi="fa-IR"/>
          <w:color w:val="111111"/>
          <w:sz w:val="28"/>
          <w:szCs w:val="28"/>
          <w:rtl/>
        </w:rPr>
        <w:t xml:space="preserve">فتاواى ابن تيميه، رساله ايست از ابن تيميه حرانى (728- 661). درباره زيارت قبور و سماع و رقص و نذور براى مخلوق و حرمت استغاثه بغير خدا است و گويا از مجموعه فتاواى او گردآورى شده است) معجم المطبوعات ص 55). آغاز: بسمله قال الشيخ... تقى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735" w:name="pg20264_230357"/>
    <w:bookmarkEnd w:id="735"/>
    <w:p>
      <w:pPr>
        <w:pStyle w:val="BookText"/>
      </w:pPr>
      <w:r>
        <w:rPr>
          <w:rFonts w:ascii="IRNazanin" w:hAnsi="IRNazanin" w:eastAsia="IRNazanin" w:cs="IRNazanin"/>
          <w:lang w:bidi="fa-IR"/>
          <w:color w:val="111111"/>
          <w:sz w:val="28"/>
          <w:szCs w:val="28"/>
          <w:rtl/>
        </w:rPr>
        <w:t xml:space="preserve">الدين ابى اكذام العباس احمد بن... عبد الحكيم بن عبدالسلام بن تيميه رضى الله عنه قال: زياره القبور على وجهين زياره شرعيه و زياره بدعيه... انجام: فهوضال مبتدع مشرك برى من الله و رسوله. 1176: ش 6 دفتر، (68 پ- 72 پ (بخط همان نويسنده شماره 5 در همان تاريخ.</w:t>
      </w:r>
    </w:p>
    <w:p>
      <w:pPr>
        <w:pStyle w:val="Heading2"/>
      </w:pPr>
      <w:bookmarkStart w:id="4027" w:name="_Toc3196"/>
      <w:r>
        <w:t>فهرست كتب سپهسالار</w:t>
      </w:r>
      <w:bookmarkEnd w:id="4027"/>
    </w:p>
    <w:p>
      <w:pPr>
        <w:pStyle w:val="BookText"/>
      </w:pPr>
      <w:r>
        <w:rPr>
          <w:rFonts w:ascii="IRNazanin" w:hAnsi="IRNazanin" w:eastAsia="IRNazanin" w:cs="IRNazanin"/>
          <w:lang w:bidi="fa-IR"/>
          <w:color w:val="111111"/>
          <w:sz w:val="28"/>
          <w:szCs w:val="28"/>
          <w:rtl/>
        </w:rPr>
        <w:t xml:space="preserve">فهرست كتب سپهسالار، صورت كتابهايى است كه سپهسالار براى اين كتابخانه خريدارى كرده و در هفت بخش است شش بخش آن در زمان سپهسالار و بخش هفتم پس از مرگ او نوشته شده است. آغاز بخش اول: صورت كتب مرحوم حاجى سيد حسن ولد مرحوم حاجى سيد نصر الله استرابادى و غيره كه از براى مدرسه جناب مستطاب اشرف امجد افخم سپهسالار اعظم مدظله العالى ابتياع شد فى شهر جمادى اولى1297. كتب تفسير و ادعيه... كتب احاديث... كتب فقه... اصول... ادب... تواريخ... انجام اين بخش: اين 238 بمبلغ 200 تومان... سواى آن كتب ده جلد هم كتاب چاپى ترجمه مقرب الخاقان ميرزا على دكتر است... دنباله بخش اول: صورت كتب ابتياعى از مجتهد الزمان آقاسيد حسن آشتيانى. آغاز بخش دوم: صورت كتبى كه در رجب 1297... ابتياع شده تفاسير و ادعيه... فقه و اصول... آغاز بخش سوم: صورت كتب... بتاريخ شهر رجب 1297 تفسير... ادعيه... فقه... آغاز بخش چهارم: صورت كتب... در ماه مبارك رمضان 1297 تفاسير و ادعيه... احاديث... آغاز بخش پنجم: صورت كتب ابتياعى از خطى و چاپى... فى شهر ذى قعده الحرام 1297 تفاسير و ادعيه... احاديث و روضه و رجال... آغاز بخش ششم: صورت كتب ابتياعى... در شهر ذى حجه 1297... اسط لاب دو دستگاه... آغاز بخش هفتم: كتب مرحوم مغفور اعتضاد السلطنه طاب ثراه {1) {1)خطى 1278 جلد و چاپى 452 جلد به 6985 تومان و پنج قران و چهار عباسى... كتب سماوى 156 جلد به 1547 و يك قران و پانزده شاهى... _- 1} 1}اين ميرساند كه اين دفترچه پس از مرگ اعتضاد السلطنه در 1298 ق 1900 م نوشته شده است.</w:t>
      </w:r>
    </w:p>
    <w:p>
      <w:pPr>
        <w:pStyle w:val="Heading2"/>
      </w:pPr>
      <w:bookmarkStart w:id="4028" w:name="_Toc3197"/>
      <w:r>
        <w:t>معالم الدين (2)</w:t>
      </w:r>
      <w:bookmarkEnd w:id="4028"/>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736" w:name="pg20264_230358"/>
    <w:bookmarkEnd w:id="736"/>
    <w:p>
      <w:pPr>
        <w:pStyle w:val="BookText"/>
      </w:pPr>
      <w:r>
        <w:rPr>
          <w:rFonts w:ascii="IRNazanin" w:hAnsi="IRNazanin" w:eastAsia="IRNazanin" w:cs="IRNazanin"/>
          <w:lang w:bidi="fa-IR"/>
          <w:color w:val="111111"/>
          <w:sz w:val="28"/>
          <w:szCs w:val="28"/>
          <w:rtl/>
        </w:rPr>
        <w:t xml:space="preserve">860: سپه 616: 1.</w:t>
      </w:r>
    </w:p>
    <w:p>
      <w:pPr>
        <w:pStyle w:val="Heading2"/>
      </w:pPr>
      <w:bookmarkStart w:id="4029" w:name="_Toc3198"/>
      <w:r>
        <w:t>غايه المرام و حجه الخصام (1)</w:t>
      </w:r>
      <w:bookmarkEnd w:id="4029"/>
    </w:p>
    <w:p>
      <w:pPr>
        <w:pStyle w:val="BookText"/>
      </w:pPr>
      <w:r>
        <w:rPr>
          <w:rFonts w:ascii="IRNazanin" w:hAnsi="IRNazanin" w:eastAsia="IRNazanin" w:cs="IRNazanin"/>
          <w:lang w:bidi="fa-IR"/>
          <w:color w:val="111111"/>
          <w:sz w:val="28"/>
          <w:szCs w:val="28"/>
          <w:rtl/>
        </w:rPr>
        <w:t xml:space="preserve">1745: سپه 287: 1</w:t>
      </w:r>
    </w:p>
    <w:p>
      <w:pPr>
        <w:pStyle w:val="Heading2"/>
      </w:pPr>
      <w:bookmarkStart w:id="4030" w:name="_Toc3199"/>
      <w:r>
        <w:t>ماهيه الحزن</w:t>
      </w:r>
      <w:bookmarkEnd w:id="4030"/>
    </w:p>
    <w:p>
      <w:pPr>
        <w:pStyle w:val="BookText"/>
      </w:pPr>
      <w:r>
        <w:rPr>
          <w:rFonts w:ascii="IRNazanin" w:hAnsi="IRNazanin" w:eastAsia="IRNazanin" w:cs="IRNazanin"/>
          <w:lang w:bidi="fa-IR"/>
          <w:color w:val="111111"/>
          <w:sz w:val="28"/>
          <w:szCs w:val="28"/>
          <w:rtl/>
        </w:rPr>
        <w:t xml:space="preserve">ماهيه الحزن: از شيخ رئيس است و در آن از اندوه گفتگو كرده است) فهرست دانشگاه 672: 4- مهدوى ش 59- ذريعه 2929. (32: 19: ش 8 دفتر، ص 199، بخط على خان در 26 ج 1060/2، نام او و اين تاريخ در ص 192 و 201 آمده است.</w:t>
      </w:r>
    </w:p>
    <w:p>
      <w:pPr>
        <w:pStyle w:val="Heading2"/>
      </w:pPr>
      <w:bookmarkStart w:id="4031" w:name="_Toc3200"/>
      <w:r>
        <w:t>رساله هاى احسائى (31)</w:t>
      </w:r>
      <w:bookmarkEnd w:id="4031"/>
    </w:p>
    <w:p>
      <w:pPr>
        <w:pStyle w:val="BookText"/>
      </w:pPr>
      <w:r>
        <w:rPr>
          <w:rFonts w:ascii="IRNazanin" w:hAnsi="IRNazanin" w:eastAsia="IRNazanin" w:cs="IRNazanin"/>
          <w:lang w:bidi="fa-IR"/>
          <w:color w:val="111111"/>
          <w:sz w:val="28"/>
          <w:szCs w:val="28"/>
          <w:rtl/>
        </w:rPr>
        <w:t xml:space="preserve">(31) شرح ابيات فى الكيمياء: از راه عرفانى. آغاز: بسمله. حمدله... اما بعد فقد ورد من... شيخ على بن عبدالله بن فارس... ابيات بشير فى ظاهرها الى ظاهر الصناعه. انجام: و كتب هذه الكلمات... احمد بن زين الدين... فى ربيع المولود 2765.1207: ش 1 دفتر، 1 ر- 5 پ، نسخ 25 محرم 1251، كاغذ فرنگى سفيد- جلد تيماج سرخ مقوايى، 245 گ 15 * 20- 21 س 9 *15.</w:t>
      </w:r>
    </w:p>
    <w:p>
      <w:pPr>
        <w:pStyle w:val="Heading2"/>
      </w:pPr>
      <w:bookmarkStart w:id="4032" w:name="_Toc3201"/>
      <w:r>
        <w:t>عروض وقافيه (رساله-)</w:t>
      </w:r>
      <w:bookmarkEnd w:id="4032"/>
    </w:p>
    <w:p>
      <w:pPr>
        <w:pStyle w:val="BookText"/>
      </w:pPr>
      <w:r>
        <w:rPr>
          <w:rFonts w:ascii="IRNazanin" w:hAnsi="IRNazanin" w:eastAsia="IRNazanin" w:cs="IRNazanin"/>
          <w:lang w:bidi="fa-IR"/>
          <w:color w:val="111111"/>
          <w:sz w:val="28"/>
          <w:szCs w:val="28"/>
          <w:rtl/>
        </w:rPr>
        <w:t xml:space="preserve">عروض وقافيه) رساله- (: مختصريست در عروض و قافيه از وحيد قمى تبريزى) م 942) وى و حريفى ساوجى سراينده قصيده هاى "شهدانگيز " ميباشند كه براون بدان اشاره كرده است.) تاريخ ادبيات ايران ترجمه رشيد ياسمى ص 158- تحفه سامى ص 1 26- دانشمندان آذربايجان ص 393). آغاز: سپاس بى قياس واجب التعظيمى را كه به تشريف نطق انسان را مشرف ساخت... اما بعد بدانكه اين مختصريست از منشات وحيد تبريزى در علم عروض و قافيه و صنايع شعر و اين راجع مختصر نام نهادم. انجام: و او را حركت دهند تا كار يابد.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737" w:name="pg20264_230359"/>
    <w:bookmarkEnd w:id="737"/>
    <w:p>
      <w:pPr>
        <w:pStyle w:val="Heading2"/>
      </w:pPr>
      <w:bookmarkStart w:id="4033" w:name="_Toc3202"/>
      <w:r>
        <w:t>مشارق انوار اليقين فى حقايق اسرار امير المومنين (2)</w:t>
      </w:r>
      <w:bookmarkEnd w:id="4033"/>
    </w:p>
    <w:p>
      <w:pPr>
        <w:pStyle w:val="BookText"/>
      </w:pPr>
      <w:r>
        <w:rPr>
          <w:rFonts w:ascii="IRNazanin" w:hAnsi="IRNazanin" w:eastAsia="IRNazanin" w:cs="IRNazanin"/>
          <w:lang w:bidi="fa-IR"/>
          <w:color w:val="111111"/>
          <w:sz w:val="28"/>
          <w:szCs w:val="28"/>
          <w:rtl/>
        </w:rPr>
        <w:t xml:space="preserve">1789: نسخ محمد بن سعيد موسوى گلپايگانى در 1271، عنوان شنگرف. كاغذ فرنگى نخودى- جلد تيماج سرخ مقوايى، 181 گ 14/5 *16- 22/5 س 7/4 * 14/5.</w:t>
      </w:r>
    </w:p>
    <w:p>
      <w:pPr>
        <w:pStyle w:val="Heading2"/>
      </w:pPr>
      <w:bookmarkStart w:id="4034" w:name="_Toc3203"/>
      <w:r>
        <w:t>شرح الزوراء (4)</w:t>
      </w:r>
      <w:bookmarkEnd w:id="4034"/>
    </w:p>
    <w:p>
      <w:pPr>
        <w:pStyle w:val="BookText"/>
      </w:pPr>
      <w:r>
        <w:rPr>
          <w:rFonts w:ascii="IRNazanin" w:hAnsi="IRNazanin" w:eastAsia="IRNazanin" w:cs="IRNazanin"/>
          <w:lang w:bidi="fa-IR"/>
          <w:color w:val="111111"/>
          <w:sz w:val="28"/>
          <w:szCs w:val="28"/>
          <w:rtl/>
        </w:rPr>
        <w:t xml:space="preserve">4505: ش 3 دفتر، 7 پ- 11 پ، نسخ مغيث الدين بن شرف الدين بن مغيث الدين اصفهانى است كه همه مجموعه بخط اوست، اين شرح نخستين زوراء است) دانشگاه ص 289 ش 1).</w:t>
      </w:r>
    </w:p>
    <w:p>
      <w:pPr>
        <w:pStyle w:val="Heading2"/>
      </w:pPr>
      <w:bookmarkStart w:id="4035" w:name="_Toc3204"/>
      <w:r>
        <w:t>المخزون (كتاب-)</w:t>
      </w:r>
      <w:bookmarkEnd w:id="4035"/>
    </w:p>
    <w:p>
      <w:pPr>
        <w:pStyle w:val="BookText"/>
      </w:pPr>
      <w:r>
        <w:rPr>
          <w:rFonts w:ascii="IRNazanin" w:hAnsi="IRNazanin" w:eastAsia="IRNazanin" w:cs="IRNazanin"/>
          <w:lang w:bidi="fa-IR"/>
          <w:color w:val="111111"/>
          <w:sz w:val="28"/>
          <w:szCs w:val="28"/>
          <w:rtl/>
        </w:rPr>
        <w:t xml:space="preserve">المخزون) كتاب- (: بهرمس منسوب است و 28 منزل دارد. آغاز: بسمله. حمدله. اما بعد بدانكه... اين كتابيست كه هرمس حكيم تصنيف كرده اند راسرار و صفت نير نجات.انجام: صاف نمايند و نگاه دارند. 631: ش 5 دفتر، 130- 127، نوشته پنجشنبه 20 رمضان1254.</w:t>
      </w:r>
    </w:p>
    <w:p>
      <w:pPr>
        <w:pStyle w:val="Heading2"/>
      </w:pPr>
      <w:bookmarkStart w:id="4036" w:name="_Toc3205"/>
      <w:r>
        <w:t>كنز الرموز</w:t>
      </w:r>
      <w:bookmarkEnd w:id="4036"/>
    </w:p>
    <w:p>
      <w:pPr>
        <w:pStyle w:val="BookText"/>
      </w:pPr>
      <w:r>
        <w:rPr>
          <w:rFonts w:ascii="IRNazanin" w:hAnsi="IRNazanin" w:eastAsia="IRNazanin" w:cs="IRNazanin"/>
          <w:lang w:bidi="fa-IR"/>
          <w:color w:val="111111"/>
          <w:sz w:val="28"/>
          <w:szCs w:val="28"/>
          <w:rtl/>
        </w:rPr>
        <w:t xml:space="preserve">كنز الرموز: امير حسينى حسين بن عالم غورى) م 719 يا 723) كه در ايران با گلشن راز در 1217 و با حق اليقين و چند رساله ديگر بسال 1283 و در شيراز بسال 1317 خ بچاپ رسيد) مشار 1285- مجلس 624). آغاز: باز طبعم را هواى ديگر است بلبل جان را نواى ديگر است انجام: طول و عرضى خواستم اين نامه را مصلحت نامد شكستم نامه را 324: ش دفتر 2، 33 پ- 49 ر.</w:t>
      </w:r>
    </w:p>
    <w:p>
      <w:pPr>
        <w:pStyle w:val="Heading2"/>
      </w:pPr>
      <w:bookmarkStart w:id="4037" w:name="_Toc3206"/>
      <w:r>
        <w:t>المطول (14)</w:t>
      </w:r>
      <w:bookmarkEnd w:id="4037"/>
    </w:p>
    <w:p>
      <w:pPr>
        <w:pStyle w:val="BookText"/>
      </w:pPr>
      <w:r>
        <w:rPr>
          <w:rFonts w:ascii="IRNazanin" w:hAnsi="IRNazanin" w:eastAsia="IRNazanin" w:cs="IRNazanin"/>
          <w:lang w:bidi="fa-IR"/>
          <w:color w:val="111111"/>
          <w:sz w:val="28"/>
          <w:szCs w:val="28"/>
          <w:rtl/>
        </w:rPr>
        <w:t xml:space="preserve">7016: نسخ سده 12، عنوان و نشان شنگرف، حاشيه دارد. كاغذ سپاهانى- جلد مقوا، 189 گ 20 * 25/5، 20 س، 10/5 * 16.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738" w:name="pg20264_230360"/>
    <w:bookmarkEnd w:id="738"/>
    <w:p>
      <w:pPr>
        <w:pStyle w:val="Heading2"/>
      </w:pPr>
      <w:bookmarkStart w:id="4038" w:name="_Toc3207"/>
      <w:r>
        <w:t>ربيعيه</w:t>
      </w:r>
      <w:bookmarkEnd w:id="4038"/>
    </w:p>
    <w:p>
      <w:pPr>
        <w:pStyle w:val="BookText"/>
      </w:pPr>
      <w:r>
        <w:rPr>
          <w:rFonts w:ascii="IRNazanin" w:hAnsi="IRNazanin" w:eastAsia="IRNazanin" w:cs="IRNazanin"/>
          <w:lang w:bidi="fa-IR"/>
          <w:color w:val="111111"/>
          <w:sz w:val="28"/>
          <w:szCs w:val="28"/>
          <w:rtl/>
        </w:rPr>
        <w:t xml:space="preserve">ربيعيه: جلال الدين فريدون عكاشه) فهرست دانشگاه 276: 2- ذريعه 1000: 9). آغاز: الحمدلله العلى الاسمى محيى نبات الارض و السماء. انجام: كه صد سال ديگر چنين بگذرانى. 2816: ش 12 دفتر، 213 ر- 216 ر.</w:t>
      </w:r>
    </w:p>
    <w:p>
      <w:pPr>
        <w:pStyle w:val="Heading2"/>
      </w:pPr>
      <w:bookmarkStart w:id="4039" w:name="_Toc3208"/>
      <w:r>
        <w:t>الفوائد الضيائيه (4)</w:t>
      </w:r>
      <w:bookmarkEnd w:id="4039"/>
    </w:p>
    <w:p>
      <w:pPr>
        <w:pStyle w:val="BookText"/>
      </w:pPr>
      <w:r>
        <w:rPr>
          <w:rFonts w:ascii="IRNazanin" w:hAnsi="IRNazanin" w:eastAsia="IRNazanin" w:cs="IRNazanin"/>
          <w:lang w:bidi="fa-IR"/>
          <w:color w:val="111111"/>
          <w:sz w:val="28"/>
          <w:szCs w:val="28"/>
          <w:rtl/>
        </w:rPr>
        <w:t xml:space="preserve">3157: سپه 360: 2.</w:t>
      </w:r>
    </w:p>
    <w:p>
      <w:pPr>
        <w:pStyle w:val="Heading2"/>
      </w:pPr>
      <w:bookmarkStart w:id="4040" w:name="_Toc3209"/>
      <w:r>
        <w:t>وامق و عذرا</w:t>
      </w:r>
      <w:bookmarkEnd w:id="4040"/>
    </w:p>
    <w:p>
      <w:pPr>
        <w:pStyle w:val="BookText"/>
      </w:pPr>
      <w:r>
        <w:rPr>
          <w:rFonts w:ascii="IRNazanin" w:hAnsi="IRNazanin" w:eastAsia="IRNazanin" w:cs="IRNazanin"/>
          <w:lang w:bidi="fa-IR"/>
          <w:color w:val="111111"/>
          <w:sz w:val="28"/>
          <w:szCs w:val="28"/>
          <w:rtl/>
        </w:rPr>
        <w:t xml:space="preserve">وامق و عذرا: يكى از خمسه حاج محمد حسين بن حسن مجتهد حسينى قزوينى كربلايى شيرازى (1249- 1184) است) سپه 512- 509: 2- ذريعه 254: 9 و 257: 7)</w:t>
      </w:r>
    </w:p>
    <w:p>
      <w:pPr>
        <w:pStyle w:val="Heading2"/>
      </w:pPr>
      <w:bookmarkStart w:id="4041" w:name="_Toc3210"/>
      <w:r>
        <w:t>مختلف الشيعه (5)</w:t>
      </w:r>
      <w:bookmarkEnd w:id="4041"/>
    </w:p>
    <w:p>
      <w:pPr>
        <w:pStyle w:val="BookText"/>
      </w:pPr>
      <w:r>
        <w:rPr>
          <w:rFonts w:ascii="IRNazanin" w:hAnsi="IRNazanin" w:eastAsia="IRNazanin" w:cs="IRNazanin"/>
          <w:lang w:bidi="fa-IR"/>
          <w:color w:val="111111"/>
          <w:sz w:val="28"/>
          <w:szCs w:val="28"/>
          <w:rtl/>
        </w:rPr>
        <w:t xml:space="preserve">2283: سپه 518: 1.</w:t>
      </w:r>
    </w:p>
    <w:p>
      <w:pPr>
        <w:pStyle w:val="Heading2"/>
      </w:pPr>
      <w:bookmarkStart w:id="4042" w:name="_Toc3211"/>
      <w:r>
        <w:t>مشارق انوار اليقين فى حقايق اسرار امير المومنين (1)</w:t>
      </w:r>
      <w:bookmarkEnd w:id="4042"/>
    </w:p>
    <w:p>
      <w:pPr>
        <w:pStyle w:val="BookText"/>
      </w:pPr>
      <w:r>
        <w:rPr>
          <w:rFonts w:ascii="IRNazanin" w:hAnsi="IRNazanin" w:eastAsia="IRNazanin" w:cs="IRNazanin"/>
          <w:lang w:bidi="fa-IR"/>
          <w:color w:val="111111"/>
          <w:sz w:val="28"/>
          <w:szCs w:val="28"/>
          <w:rtl/>
        </w:rPr>
        <w:t xml:space="preserve">1788: ش 1 دفتر، 1 پ- 176 پ. نسخ سده 13، تاريخ تاليف در اين نسخه پايان شعبان 893 آمده است) سپه 128: 1) مالك اعتضاد السلطنه كه فرهاد ميرزا در 1268 باو بخشيده است، وقف سپهسالار در 1297. كاغذ فرنگى- جلد تيماج سرخ ضربى مقوايى، 181 گ 15/5 *16- 22/5 س 7/5 * 14/5.</w:t>
      </w:r>
    </w:p>
    <w:p>
      <w:pPr>
        <w:pStyle w:val="Heading2"/>
      </w:pPr>
      <w:bookmarkStart w:id="4043" w:name="_Toc3212"/>
      <w:r>
        <w:t>المصابيح فى سنن المصطفى المليح</w:t>
      </w:r>
      <w:bookmarkEnd w:id="4043"/>
    </w:p>
    <w:p>
      <w:pPr>
        <w:pStyle w:val="BookText"/>
      </w:pPr>
      <w:r>
        <w:rPr>
          <w:rFonts w:ascii="IRNazanin" w:hAnsi="IRNazanin" w:eastAsia="IRNazanin" w:cs="IRNazanin"/>
          <w:lang w:bidi="fa-IR"/>
          <w:color w:val="111111"/>
          <w:sz w:val="28"/>
          <w:szCs w:val="28"/>
          <w:rtl/>
        </w:rPr>
        <w:t xml:space="preserve">المصابيح فى سنن المصطفى المليح: اخبار فقهى است از امام ابو محمد حسين بن مسعود فراء بغوى شافعى) م 516) و بچاپ رسيده است) چلبى 442: 2- معجم المطبوعات ص 573) آغاز: قال الشيخ... ابومحمد الحسين بن مسعود البغوى... الحمد لله و سلام على عباد الذى اصطفى... اما بعد فهذه الفاظ صدرت عن صدر النبوه و سنن سارت عن معدن...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739" w:name="pg20264_230361"/>
    <w:bookmarkEnd w:id="739"/>
    <w:p>
      <w:pPr>
        <w:pStyle w:val="BookText"/>
      </w:pPr>
      <w:r>
        <w:rPr>
          <w:rFonts w:ascii="IRNazanin" w:hAnsi="IRNazanin" w:eastAsia="IRNazanin" w:cs="IRNazanin"/>
          <w:lang w:bidi="fa-IR"/>
          <w:color w:val="111111"/>
          <w:sz w:val="28"/>
          <w:szCs w:val="28"/>
          <w:rtl/>
        </w:rPr>
        <w:t xml:space="preserve">انجام: لاندرى اوله خير ام آخره و الله اعلم. 1860: نسخ محمد بن عبد الرحمن رجبى بن نورالدين على بن سديد الجعدى در شعبان 1064، عنوان شنگرف، حواشى دارد، نسخه را عبد الرحمن بن محمد عاتكى حسنى شافعى قياصى فروخته است، با نسخه عبدالرحمن رجبى پدر كاتب در 1064 مقابله شده است. كاغذ نخودى- جلد تيماج مقوايى عطف تيماج زرد، 317 گ 15 *25- 21 س 10 *16.</w:t>
      </w:r>
    </w:p>
    <w:p>
      <w:pPr>
        <w:pStyle w:val="Heading2"/>
      </w:pPr>
      <w:bookmarkStart w:id="4044" w:name="_Toc3213"/>
      <w:r>
        <w:t>كبرى (5)</w:t>
      </w:r>
      <w:bookmarkEnd w:id="4044"/>
    </w:p>
    <w:p>
      <w:pPr>
        <w:pStyle w:val="BookText"/>
      </w:pPr>
      <w:r>
        <w:rPr>
          <w:rFonts w:ascii="IRNazanin" w:hAnsi="IRNazanin" w:eastAsia="IRNazanin" w:cs="IRNazanin"/>
          <w:lang w:bidi="fa-IR"/>
          <w:color w:val="111111"/>
          <w:sz w:val="28"/>
          <w:szCs w:val="28"/>
          <w:rtl/>
        </w:rPr>
        <w:t xml:space="preserve">6681: ش 1 دفتر، 1 پ- 18 پ، نسخ سده دوازدهم پايان افتاده. كاغذ فرنگى- 11/5 * 5/5 12- 18/5 * 11.</w:t>
      </w:r>
    </w:p>
    <w:p>
      <w:pPr>
        <w:pStyle w:val="Heading2"/>
      </w:pPr>
      <w:bookmarkStart w:id="4045" w:name="_Toc3214"/>
      <w:r>
        <w:t>صافى در ترجمه و شرح كافى (9)</w:t>
      </w:r>
      <w:bookmarkEnd w:id="4045"/>
    </w:p>
    <w:p>
      <w:pPr>
        <w:pStyle w:val="BookText"/>
      </w:pPr>
      <w:r>
        <w:rPr>
          <w:rFonts w:ascii="IRNazanin" w:hAnsi="IRNazanin" w:eastAsia="IRNazanin" w:cs="IRNazanin"/>
          <w:lang w:bidi="fa-IR"/>
          <w:color w:val="111111"/>
          <w:sz w:val="28"/>
          <w:szCs w:val="28"/>
          <w:rtl/>
        </w:rPr>
        <w:t xml:space="preserve">1727: سپه 268: 1.</w:t>
      </w:r>
    </w:p>
    <w:p>
      <w:pPr>
        <w:pStyle w:val="Heading2"/>
      </w:pPr>
      <w:bookmarkStart w:id="4046" w:name="_Toc3215"/>
      <w:r>
        <w:t>زهر الرياض</w:t>
      </w:r>
      <w:bookmarkEnd w:id="4046"/>
    </w:p>
    <w:p>
      <w:pPr>
        <w:pStyle w:val="BookText"/>
      </w:pPr>
      <w:r>
        <w:rPr>
          <w:rFonts w:ascii="IRNazanin" w:hAnsi="IRNazanin" w:eastAsia="IRNazanin" w:cs="IRNazanin"/>
          <w:lang w:bidi="fa-IR"/>
          <w:color w:val="111111"/>
          <w:sz w:val="28"/>
          <w:szCs w:val="28"/>
          <w:rtl/>
        </w:rPr>
        <w:t xml:space="preserve">زهر الرياض: ابوعلى محمد بن اسمعيل حائرى شاگرد بهبهانى و صاحب رياض المسائل ، گزيده ايست از شرح مختصر نافع نگارش ميرسيد على طباطبايى و بدستور او براى مقلدان و طهارت و نماز را در آن آورده است. آغاز: بسمله. حمدله. و بعد مخفى نماند كه جمعى‌فارسى زبانان. انجام: و احوط قضاء است. 5972: نستعليق خدابخش على آبادى در مدرسه ميرزا زكى در 1321. كاغذ فرنگى- جلد تيماج مشكى ضربى، 124 گ 10 * 12- 16 س 7 * 12/5.</w:t>
      </w:r>
    </w:p>
    <w:p>
      <w:pPr>
        <w:pStyle w:val="Heading2"/>
      </w:pPr>
      <w:bookmarkStart w:id="4047" w:name="_Toc3216"/>
      <w:r>
        <w:t>شق القمر</w:t>
      </w:r>
      <w:bookmarkEnd w:id="4047"/>
    </w:p>
    <w:p>
      <w:pPr>
        <w:pStyle w:val="BookText"/>
      </w:pPr>
      <w:r>
        <w:rPr>
          <w:rFonts w:ascii="IRNazanin" w:hAnsi="IRNazanin" w:eastAsia="IRNazanin" w:cs="IRNazanin"/>
          <w:lang w:bidi="fa-IR"/>
          <w:color w:val="111111"/>
          <w:sz w:val="28"/>
          <w:szCs w:val="28"/>
          <w:rtl/>
        </w:rPr>
        <w:t xml:space="preserve">شق القمر: صائن الدين على تركه خجندى كه در اين رساله مسئله را از راه عرفان حل كرده و در آن مردم را بهقت گروه بخش نموده است) فهرست ادبيات نسخ كرمان ص 49). آغاز: الحمد لوليه و الصلاه على محمد نبيه روزى از روزها كه بيارى دولت و اقبال... سياحت بدست قبول گرفته. انجام: بطريقى كه خدام ايشان را معلوم نيست.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740" w:name="pg20264_230362"/>
    <w:bookmarkEnd w:id="740"/>
    <w:p>
      <w:pPr>
        <w:pStyle w:val="Heading2"/>
      </w:pPr>
      <w:bookmarkStart w:id="4048" w:name="_Toc3217"/>
      <w:r>
        <w:t>قرائت عاصم (رساله در-)</w:t>
      </w:r>
      <w:bookmarkEnd w:id="4048"/>
    </w:p>
    <w:p>
      <w:pPr>
        <w:pStyle w:val="BookText"/>
      </w:pPr>
      <w:r>
        <w:rPr>
          <w:rFonts w:ascii="IRNazanin" w:hAnsi="IRNazanin" w:eastAsia="IRNazanin" w:cs="IRNazanin"/>
          <w:lang w:bidi="fa-IR"/>
          <w:color w:val="111111"/>
          <w:sz w:val="28"/>
          <w:szCs w:val="28"/>
          <w:rtl/>
        </w:rPr>
        <w:t xml:space="preserve">قرائت عاصم (رساله در-): اين رساله از عماد الدين على شريف استرابادى در يك مقدمه و سه باب و يك خاتمه كه بدستور " بلقيس الزمان "زمان صفويان ساخته شده است آغاز: حمد بى حد و سپاس بى قياس مر آفريننده اى سزد و شايد كه از تركيب كاف و نون آيت وجود بنگاشت... انجام: و سعرت را بتشديد. و الله اعلم. 8190: ش 9 دفتر، 83 ر- 106 ر.</w:t>
      </w:r>
    </w:p>
    <w:p>
      <w:pPr>
        <w:pStyle w:val="Heading2"/>
      </w:pPr>
      <w:bookmarkStart w:id="4049" w:name="_Toc3218"/>
      <w:r>
        <w:t>مجمع البحرين و مطلع النيرين (11)</w:t>
      </w:r>
      <w:bookmarkEnd w:id="4049"/>
    </w:p>
    <w:p>
      <w:pPr>
        <w:pStyle w:val="BookText"/>
      </w:pPr>
      <w:r>
        <w:rPr>
          <w:rFonts w:ascii="IRNazanin" w:hAnsi="IRNazanin" w:eastAsia="IRNazanin" w:cs="IRNazanin"/>
          <w:lang w:bidi="fa-IR"/>
          <w:color w:val="111111"/>
          <w:sz w:val="28"/>
          <w:szCs w:val="28"/>
          <w:rtl/>
        </w:rPr>
        <w:t xml:space="preserve">7482: تا پايان حرف راء است. نسخ سده 12 و 13، عنوان شنگرف. كاغذ فرنگى- جلد تيماج زرين مقوايى، 282 گ 22 * 25- 31 س، 14 *22.</w:t>
      </w:r>
    </w:p>
    <w:p>
      <w:pPr>
        <w:pStyle w:val="Heading2"/>
      </w:pPr>
      <w:bookmarkStart w:id="4050" w:name="_Toc3219"/>
      <w:r>
        <w:t>روضه الصفاء فى سيره الانبياء و الملوك و الخلفاء (7)</w:t>
      </w:r>
      <w:bookmarkEnd w:id="4050"/>
    </w:p>
    <w:p>
      <w:pPr>
        <w:pStyle w:val="BookText"/>
      </w:pPr>
      <w:r>
        <w:rPr>
          <w:rFonts w:ascii="IRNazanin" w:hAnsi="IRNazanin" w:eastAsia="IRNazanin" w:cs="IRNazanin"/>
          <w:lang w:bidi="fa-IR"/>
          <w:color w:val="111111"/>
          <w:sz w:val="28"/>
          <w:szCs w:val="28"/>
          <w:rtl/>
        </w:rPr>
        <w:t xml:space="preserve">1652: جلد سوم و خاتمه اى در ستايش ميرعلى شير دارد با شعر سعدى در ستايش و رثاء خليفه كه در چاپى نيست، نستعليق سده 10، عنوانها شنگرف، در حاشيه برگ يكم خط محمد باقر بن حاجى سيدعلى بافقى هست. كاغذ سمرقندى نخودى- جلد تيماج مقوايى ضربى‌درون زرد، 18 * 20- 23 س 12 * 18.</w:t>
      </w:r>
    </w:p>
    <w:p>
      <w:pPr>
        <w:pStyle w:val="Heading2"/>
      </w:pPr>
      <w:bookmarkStart w:id="4051" w:name="_Toc3220"/>
      <w:r>
        <w:t>الصافى (7)</w:t>
      </w:r>
      <w:bookmarkEnd w:id="4051"/>
    </w:p>
    <w:p>
      <w:pPr>
        <w:pStyle w:val="BookText"/>
      </w:pPr>
      <w:r>
        <w:rPr>
          <w:rFonts w:ascii="IRNazanin" w:hAnsi="IRNazanin" w:eastAsia="IRNazanin" w:cs="IRNazanin"/>
          <w:lang w:bidi="fa-IR"/>
          <w:color w:val="111111"/>
          <w:sz w:val="28"/>
          <w:szCs w:val="28"/>
          <w:rtl/>
        </w:rPr>
        <w:t xml:space="preserve">2023: بخط نستعليق نوشته شده، ولى كاملا ظاهر است كه خط كاتب شماره سابق مى باشد مشتمل بر ربع چهارم و تفسير از سوره صبا تا آخر قرآن است، در حواشى اين نسخه هم مطالبى فارسى و حاشيه هايى از خود مولف و مطالب متفرقه بر اوراق زائديكه در و آخر كتاب بوده نوشته شده، وقف سپهسالار. كاغذ سمرقندى- جلد تيماج، 151 گ 26/5 * 23- 15/5 س) سپه 135: 1).</w:t>
      </w:r>
    </w:p>
    <w:p>
      <w:pPr>
        <w:pStyle w:val="Heading2"/>
      </w:pPr>
      <w:bookmarkStart w:id="4052" w:name="_Toc3221"/>
      <w:r>
        <w:t>كشف الغمه فى معرفه الائمه (2)</w:t>
      </w:r>
      <w:bookmarkEnd w:id="4052"/>
    </w:p>
    <w:p>
      <w:pPr>
        <w:pStyle w:val="BookText"/>
      </w:pPr>
      <w:r>
        <w:rPr>
          <w:rFonts w:ascii="Amiri" w:hAnsi="Amiri" w:eastAsia="Amiri" w:cs="Amiri"/>
          <w:lang w:bidi="ar-SA"/>
          <w:color w:val="111111"/>
          <w:sz w:val="28"/>
          <w:szCs w:val="28"/>
          <w:rtl/>
        </w:rPr>
        <w:t xml:space="preserve">5499:نسخ حمزه بن على قلى بن امير قاسم در اصفهان در يكشنبه 6 صفر 1094 كه از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741" w:name="pg20264_230363"/>
    <w:bookmarkEnd w:id="741"/>
    <w:p>
      <w:pPr>
        <w:pStyle w:val="BookText"/>
      </w:pPr>
      <w:r>
        <w:rPr>
          <w:rFonts w:ascii="IRNazanin" w:hAnsi="IRNazanin" w:eastAsia="IRNazanin" w:cs="IRNazanin"/>
          <w:lang w:bidi="fa-IR"/>
          <w:color w:val="111111"/>
          <w:sz w:val="28"/>
          <w:szCs w:val="28"/>
          <w:rtl/>
        </w:rPr>
        <w:t xml:space="preserve">روى نسخه اى كه از دو نسخه مجد الدين ابوجعفر فضل بن يحيى بن على بن مظفر بن الطيبى كاتب در واسط عراق نوشته شده بود و آن از روى خط مصنف بوده است نوشته است، از آغاز است تا پايان جزو دوم. ابن مجد الدين كتاب را بر مصنف خوانده و مى گويد كه او در ع 692/2 بمن اجازه داده و خود اربلى نيز در زير آن بر اين گواهى داده است. كاغذ اصفهانى- جلد تيماج سرخ مقوايى ضربى- 257 گ 24 * 26- 36 س 15 * 27.</w:t>
      </w:r>
    </w:p>
    <w:p>
      <w:pPr>
        <w:pStyle w:val="Heading2"/>
      </w:pPr>
      <w:bookmarkStart w:id="4053" w:name="_Toc3222"/>
      <w:r>
        <w:t>قواعد الاحكام فى معرفه الحلال و الحرام (1)</w:t>
      </w:r>
      <w:bookmarkEnd w:id="4053"/>
    </w:p>
    <w:p>
      <w:pPr>
        <w:pStyle w:val="BookText"/>
      </w:pPr>
      <w:r>
        <w:rPr>
          <w:rFonts w:ascii="IRNazanin" w:hAnsi="IRNazanin" w:eastAsia="IRNazanin" w:cs="IRNazanin"/>
          <w:lang w:bidi="fa-IR"/>
          <w:color w:val="111111"/>
          <w:sz w:val="28"/>
          <w:szCs w:val="28"/>
          <w:rtl/>
        </w:rPr>
        <w:t xml:space="preserve">263 مشير: نسخ كامل و بخط نسخ صالح بن شيخ حسان مسلمى در سه شنبه ذق 1062 با عنوان شنگرف و حواشى با نشانه " ايضاح، ع ل "كاغذ سپاهانى سفيد- جلد تيماج قهوه يى مقوايى، 562 گ 19/5 * 15- 26 س 12/5 * 16.</w:t>
      </w:r>
    </w:p>
    <w:p>
      <w:pPr>
        <w:pStyle w:val="Heading2"/>
      </w:pPr>
      <w:bookmarkStart w:id="4054" w:name="_Toc3223"/>
      <w:r>
        <w:t>شرح مقامات العارفين</w:t>
      </w:r>
      <w:bookmarkEnd w:id="4054"/>
    </w:p>
    <w:p>
      <w:pPr>
        <w:pStyle w:val="BookText"/>
      </w:pPr>
      <w:r>
        <w:rPr>
          <w:rFonts w:ascii="IRNazanin" w:hAnsi="IRNazanin" w:eastAsia="IRNazanin" w:cs="IRNazanin"/>
          <w:lang w:bidi="fa-IR"/>
          <w:color w:val="111111"/>
          <w:sz w:val="28"/>
          <w:szCs w:val="28"/>
          <w:rtl/>
        </w:rPr>
        <w:t xml:space="preserve">شرح مقامات العارفين: جنگ ش 1526) سپه 59: 4)</w:t>
      </w:r>
    </w:p>
    <w:p>
      <w:pPr>
        <w:pStyle w:val="Heading2"/>
      </w:pPr>
      <w:bookmarkStart w:id="4055" w:name="_Toc3224"/>
      <w:r>
        <w:t>فهرست نهج البلاغه</w:t>
      </w:r>
      <w:bookmarkEnd w:id="4055"/>
    </w:p>
    <w:p>
      <w:pPr>
        <w:pStyle w:val="BookText"/>
      </w:pPr>
      <w:r>
        <w:rPr>
          <w:rFonts w:ascii="IRNazanin" w:hAnsi="IRNazanin" w:eastAsia="IRNazanin" w:cs="IRNazanin"/>
          <w:lang w:bidi="fa-IR"/>
          <w:color w:val="111111"/>
          <w:sz w:val="28"/>
          <w:szCs w:val="28"/>
          <w:rtl/>
        </w:rPr>
        <w:t xml:space="preserve">فهرست نهج البلاغه، بندهاى نهج البلاغه در اين رساله فهرست شده است. آغاز: بسمله. حمدله... فهذه فهرست كتاب نهج البلاغه. 2919: ش 28 دفتر (220 پ- 228 پ (.</w:t>
      </w:r>
    </w:p>
    <w:p>
      <w:pPr>
        <w:pStyle w:val="Heading2"/>
      </w:pPr>
      <w:bookmarkStart w:id="4056" w:name="_Toc3225"/>
      <w:r>
        <w:t>طهاره الاعراق (5)</w:t>
      </w:r>
      <w:bookmarkEnd w:id="4056"/>
    </w:p>
    <w:p>
      <w:pPr>
        <w:pStyle w:val="BookText"/>
      </w:pPr>
      <w:r>
        <w:rPr>
          <w:rFonts w:ascii="IRNazanin" w:hAnsi="IRNazanin" w:eastAsia="IRNazanin" w:cs="IRNazanin"/>
          <w:lang w:bidi="fa-IR"/>
          <w:color w:val="111111"/>
          <w:sz w:val="28"/>
          <w:szCs w:val="28"/>
          <w:rtl/>
        </w:rPr>
        <w:t xml:space="preserve">8356: ش 1 دفتر، 1 پ- 103، نستعليق سده 14، از پايان افتاده. كاغذ سپاهانى سفيد- جلد تيماج سبز ضربى مقوايى، 240 گ 14 س 10/5 * 10/5.</w:t>
      </w:r>
    </w:p>
    <w:p>
      <w:pPr>
        <w:pStyle w:val="Heading2"/>
      </w:pPr>
      <w:bookmarkStart w:id="4057" w:name="_Toc3226"/>
      <w:r>
        <w:t>شرح فصوص الحكم</w:t>
      </w:r>
      <w:bookmarkEnd w:id="4057"/>
    </w:p>
    <w:p>
      <w:pPr>
        <w:pStyle w:val="BookText"/>
      </w:pPr>
      <w:r>
        <w:rPr>
          <w:rFonts w:ascii="IRNazanin" w:hAnsi="IRNazanin" w:eastAsia="IRNazanin" w:cs="IRNazanin"/>
          <w:lang w:bidi="fa-IR"/>
          <w:color w:val="111111"/>
          <w:sz w:val="28"/>
          <w:szCs w:val="28"/>
          <w:rtl/>
        </w:rPr>
        <w:t xml:space="preserve">شرح فصوص الحكم: شرحى است از داود قيصرى بر فصوص محيى الدين اندلسى، آغاز و انجام برابر چاپ دو ستونى تهران در 1299.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742" w:name="pg20264_230364"/>
    <w:bookmarkEnd w:id="742"/>
    <w:p>
      <w:pPr>
        <w:pStyle w:val="Heading2"/>
      </w:pPr>
      <w:bookmarkStart w:id="4058" w:name="_Toc3227"/>
      <w:r>
        <w:t>غرر المعانى</w:t>
      </w:r>
      <w:bookmarkEnd w:id="4058"/>
    </w:p>
    <w:p>
      <w:pPr>
        <w:pStyle w:val="BookText"/>
      </w:pPr>
      <w:r>
        <w:rPr>
          <w:rFonts w:ascii="IRNazanin" w:hAnsi="IRNazanin" w:eastAsia="IRNazanin" w:cs="IRNazanin"/>
          <w:lang w:bidi="fa-IR"/>
          <w:color w:val="111111"/>
          <w:sz w:val="28"/>
          <w:szCs w:val="28"/>
          <w:rtl/>
        </w:rPr>
        <w:t xml:space="preserve">غرر المعانى: در صفحه عنوان نسخه ما آمده است: كتاب غرر المعانى صنفه الشيخ الامام زين الائمه ابى العباس احمد بن محمد بن على بن الحسين بن دينويه. آغاز: بسمله الحمدلله على آلائه العظام و مننه الجسام و الصلاه على محمد خير الانام و على آله البرره الكرام. سوره برائه مدنيه و يسمى البحوث لانها يبحث عن اسرار المنافقين انجام: فكتب له الاجر على قدر ذلك. يتلوه الرابعه سوره الكهف. كتبه على‌بن حسن بن محمد بن عبدالله بن الحسين بن اشنويه الرازى بخط يده لنفسه فى شهور سنه ثمان و خسماءه. 2012: سپه 146: 1، در صفحه عنوان نسخه ما دارد: "صاحبه على بن حسين بن محمد بن عبد الله تمتع به ورزق فائدته- ثم صار لعبد الرحمان فضل الله بن حسن بحق المبايعه فى محرم 863، 14 *12/5، 5/5 * 10.</w:t>
      </w:r>
    </w:p>
    <w:p>
      <w:pPr>
        <w:pStyle w:val="Heading2"/>
      </w:pPr>
      <w:bookmarkStart w:id="4059" w:name="_Toc3228"/>
      <w:r>
        <w:t>مرقع (1)</w:t>
      </w:r>
      <w:bookmarkEnd w:id="4059"/>
    </w:p>
    <w:p>
      <w:pPr>
        <w:pStyle w:val="BookText"/>
      </w:pPr>
      <w:r>
        <w:rPr>
          <w:rFonts w:ascii="IRNazanin" w:hAnsi="IRNazanin" w:eastAsia="IRNazanin" w:cs="IRNazanin"/>
          <w:lang w:bidi="fa-IR"/>
          <w:color w:val="111111"/>
          <w:sz w:val="28"/>
          <w:szCs w:val="28"/>
          <w:rtl/>
        </w:rPr>
        <w:t xml:space="preserve">409: يك صفحه مرقع بخط كوفى برنگ مشكى در ميانه و در حاشيه بخط ثلث شنگرفى و در بالا نام ناصرالدين شاه به زر در قاب تخته و شيشه قرار دارد. 19 * 31- 32 * 43.</w:t>
      </w:r>
    </w:p>
    <w:p>
      <w:pPr>
        <w:pStyle w:val="Heading2"/>
      </w:pPr>
      <w:bookmarkStart w:id="4060" w:name="_Toc3229"/>
      <w:r>
        <w:t>رياض المسائل فى تحقيق الاحكام بالدلائل (17)</w:t>
      </w:r>
      <w:bookmarkEnd w:id="4060"/>
    </w:p>
    <w:p>
      <w:pPr>
        <w:pStyle w:val="BookText"/>
      </w:pPr>
      <w:r>
        <w:rPr>
          <w:rFonts w:ascii="IRNazanin" w:hAnsi="IRNazanin" w:eastAsia="IRNazanin" w:cs="IRNazanin"/>
          <w:lang w:bidi="fa-IR"/>
          <w:color w:val="111111"/>
          <w:sz w:val="28"/>
          <w:szCs w:val="28"/>
          <w:rtl/>
        </w:rPr>
        <w:t xml:space="preserve">6010: از زكاه تا جهاد، نسخ 1263 ق. كاغذ فرنگى- جلد مقوايى سرخ عطف پارچه، 13/5 * 27- 26/5 س 23 * 36/5.</w:t>
      </w:r>
    </w:p>
    <w:p>
      <w:pPr>
        <w:pStyle w:val="Heading2"/>
      </w:pPr>
      <w:bookmarkStart w:id="4061" w:name="_Toc3230"/>
      <w:r>
        <w:t>علائم الامراض</w:t>
      </w:r>
      <w:bookmarkEnd w:id="4061"/>
    </w:p>
    <w:p>
      <w:pPr>
        <w:pStyle w:val="BookText"/>
      </w:pPr>
      <w:r>
        <w:rPr>
          <w:rFonts w:ascii="IRNazanin" w:hAnsi="IRNazanin" w:eastAsia="IRNazanin" w:cs="IRNazanin"/>
          <w:lang w:bidi="fa-IR"/>
          <w:color w:val="111111"/>
          <w:sz w:val="28"/>
          <w:szCs w:val="28"/>
          <w:rtl/>
        </w:rPr>
        <w:t xml:space="preserve">علائم الامراض: عبد الكريم طبيب تهرانى در اين رساله براى ناصر الدين شاه ميان طب قديم و جديد جمع نموده است. آغاز: بسمله. حمد و سپاس حكيمى را كه از يك پرتو نور ذات خود عقول مجرده. انجام: و در طعام شراب مناسب حسن تدبير نمايند. تمت بالخير. 821: نسخ سده 13، عنوان شنگرف، مالك اعتضاد السلطنه در 1295، كاغذ فرنگى- جلد تيماج سرخ ضربى زركوب، 78 گ 15 * 61- 21 ش 8 *14، وقف سپهسالار در 1297.</w:t>
      </w:r>
    </w:p>
    <w:p>
      <w:pPr>
        <w:pStyle w:val="Heading2"/>
      </w:pPr>
      <w:bookmarkStart w:id="4062" w:name="_Toc3231"/>
      <w:r>
        <w:t>صحاح اللغه: يا " تاج اللغه و صحاح العربيه " (11)</w:t>
      </w:r>
      <w:bookmarkEnd w:id="4062"/>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743" w:name="pg20264_230365"/>
    <w:bookmarkEnd w:id="743"/>
    <w:p>
      <w:pPr>
        <w:pStyle w:val="BookText"/>
      </w:pPr>
      <w:r>
        <w:rPr>
          <w:rFonts w:ascii="IRNazanin" w:hAnsi="IRNazanin" w:eastAsia="IRNazanin" w:cs="IRNazanin"/>
          <w:lang w:bidi="fa-IR"/>
          <w:color w:val="111111"/>
          <w:sz w:val="28"/>
          <w:szCs w:val="28"/>
          <w:rtl/>
        </w:rPr>
        <w:t xml:space="preserve">8264: از باب " هيط " تا پايان كتاب بخط نسخ محمد بن حاج شجاع الدين در چاشت گاه روز يكشنبه 9 ع 1010/2، عنوان شنگرف و جدول شنگرف و لاجورد و زر. كاغذ سپاهانى- جلد تيماج سرخ ضربى مقوايى، 365 گ 19 * 24- 30 س 12/5 *20.</w:t>
      </w:r>
    </w:p>
    <w:p>
      <w:pPr>
        <w:pStyle w:val="Heading2"/>
      </w:pPr>
      <w:bookmarkStart w:id="4063" w:name="_Toc3232"/>
      <w:r>
        <w:t>المسائل (1)</w:t>
      </w:r>
      <w:bookmarkEnd w:id="4063"/>
    </w:p>
    <w:p>
      <w:pPr>
        <w:pStyle w:val="BookText"/>
      </w:pPr>
      <w:r>
        <w:rPr>
          <w:rFonts w:ascii="IRNazanin" w:hAnsi="IRNazanin" w:eastAsia="IRNazanin" w:cs="IRNazanin"/>
          <w:lang w:bidi="fa-IR"/>
          <w:color w:val="111111"/>
          <w:sz w:val="28"/>
          <w:szCs w:val="28"/>
          <w:rtl/>
        </w:rPr>
        <w:t xml:space="preserve">2163: ش 7 دفتر، 202 ر- 207 پ، پس از آن تا 209 پ، ترجمه اخباريست بفارسى.</w:t>
      </w:r>
    </w:p>
    <w:p>
      <w:pPr>
        <w:pStyle w:val="Heading2"/>
      </w:pPr>
      <w:bookmarkStart w:id="4064" w:name="_Toc3233"/>
      <w:r>
        <w:t>وصاياى پيامبر به اباذر</w:t>
      </w:r>
      <w:bookmarkEnd w:id="4064"/>
    </w:p>
    <w:p>
      <w:pPr>
        <w:pStyle w:val="BookText"/>
      </w:pPr>
      <w:r>
        <w:rPr>
          <w:rFonts w:ascii="IRNazanin" w:hAnsi="IRNazanin" w:eastAsia="IRNazanin" w:cs="IRNazanin"/>
          <w:lang w:bidi="fa-IR"/>
          <w:color w:val="111111"/>
          <w:sz w:val="28"/>
          <w:szCs w:val="28"/>
          <w:rtl/>
        </w:rPr>
        <w:t xml:space="preserve">وصاياى پيامبر به اباذر: اين وصايا بروايت پسر فضل بن حسن از پدرش از شيخ مفيد عبدالجبار ابو الوفاء رازى مقرى از حسن بن حسين بابويه از ابو جعفر محمد بن حسن طوسى است. نيز از حسين فتح واعظ گرگانى در مشهد رضا از پسر شيخ طوسى ابوعلى از پدرش شيخ طوسى از ابوالفضل شيبانى از ابوالحسين رجاء بن يحيى كاتب در 314 كه همان مرد از محمد بن حسن ميمون از عبدالله بن عبدالرحمن اصم از فضل بن يسار از وهب بن عبد الله از ابو حرب بن ابى الاسود ديلمى از ابو الاسود دئلى روايت نموده است. در مجموعه ورام بروايت از ابوحرب از پدرش ابى الاسود دئلى پندها و وصاياى پيامبر به اباذر آمده است) ص 373- 355 چاپ سنگى 1303) نيز در بحار) ج 7556 (17: ش 2 دفتر، 5 پ- 16 پ، نسخ 1278، عنوان شنگرف. 16 س 8/5 * 16.</w:t>
      </w:r>
    </w:p>
    <w:p>
      <w:pPr>
        <w:pStyle w:val="Heading2"/>
      </w:pPr>
      <w:bookmarkStart w:id="4065" w:name="_Toc3234"/>
      <w:r>
        <w:t>فرهنگ جهانگيرى (4)</w:t>
      </w:r>
      <w:bookmarkEnd w:id="4065"/>
    </w:p>
    <w:p>
      <w:pPr>
        <w:pStyle w:val="BookText"/>
      </w:pPr>
      <w:r>
        <w:rPr>
          <w:rFonts w:ascii="IRNazanin" w:hAnsi="IRNazanin" w:eastAsia="IRNazanin" w:cs="IRNazanin"/>
          <w:lang w:bidi="fa-IR"/>
          <w:color w:val="111111"/>
          <w:sz w:val="28"/>
          <w:szCs w:val="28"/>
          <w:rtl/>
        </w:rPr>
        <w:t xml:space="preserve">25: سپه 217: 2.</w:t>
      </w:r>
    </w:p>
    <w:p>
      <w:pPr>
        <w:pStyle w:val="Heading2"/>
      </w:pPr>
      <w:bookmarkStart w:id="4066" w:name="_Toc3235"/>
      <w:r>
        <w:t>من لايحضره الفقيه (كتاب-) (7)</w:t>
      </w:r>
      <w:bookmarkEnd w:id="4066"/>
    </w:p>
    <w:p>
      <w:pPr>
        <w:pStyle w:val="BookText"/>
      </w:pPr>
      <w:r>
        <w:rPr>
          <w:rFonts w:ascii="IRNazanin" w:hAnsi="IRNazanin" w:eastAsia="IRNazanin" w:cs="IRNazanin"/>
          <w:lang w:bidi="fa-IR"/>
          <w:color w:val="111111"/>
          <w:sz w:val="28"/>
          <w:szCs w:val="28"/>
          <w:rtl/>
        </w:rPr>
        <w:t xml:space="preserve">1879: سپه 330: 1.</w:t>
      </w:r>
    </w:p>
    <w:p>
      <w:pPr>
        <w:pStyle w:val="Heading2"/>
      </w:pPr>
      <w:bookmarkStart w:id="4067" w:name="_Toc3236"/>
      <w:r>
        <w:t>شرح زوراء</w:t>
      </w:r>
      <w:bookmarkEnd w:id="4067"/>
    </w:p>
    <w:p>
      <w:pPr>
        <w:pStyle w:val="BookText"/>
      </w:pPr>
      <w:r>
        <w:rPr>
          <w:rFonts w:ascii="Amiri" w:hAnsi="Amiri" w:eastAsia="Amiri" w:cs="Amiri"/>
          <w:lang w:bidi="ar-SA"/>
          <w:color w:val="111111"/>
          <w:sz w:val="28"/>
          <w:szCs w:val="28"/>
          <w:rtl/>
        </w:rPr>
        <w:t xml:space="preserve">شرح زوراء: شرحى است بفارسى بر رساله الزوراء محقق دوانى وشارح " شجاع حسينى"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744" w:name="pg20264_230366"/>
    <w:bookmarkEnd w:id="744"/>
    <w:p>
      <w:pPr>
        <w:pStyle w:val="BookText"/>
      </w:pPr>
      <w:r>
        <w:rPr>
          <w:rFonts w:ascii="IRNazanin" w:hAnsi="IRNazanin" w:eastAsia="IRNazanin" w:cs="IRNazanin"/>
          <w:lang w:bidi="fa-IR"/>
          <w:color w:val="111111"/>
          <w:sz w:val="28"/>
          <w:szCs w:val="28"/>
          <w:rtl/>
        </w:rPr>
        <w:t xml:space="preserve">از شاگردان اوست و در مدينه پس از مرگ استاد آن را شرح كرده است. آغاز: بسمله. يا الله وفقنى بحق نبيك الكريم ستايش و سپاس آنرا سزد كه همه سپاس و ستايشها از اوست... وبعد فقير كرم غنى شجاع حسينى... همه روز بفكر آنكه در قدم صاحبدلى بشب آرد. انجام: و ياران ايشان و تابعان ايشان عليهم صلوات الله الملك المنان. 1229: ش 5 دفتر، ص 97- 23، بخط نسخ 14 رمضان 1012، در حيدرآباد هند</w:t>
      </w:r>
    </w:p>
    <w:p>
      <w:pPr>
        <w:pStyle w:val="Heading2"/>
      </w:pPr>
      <w:bookmarkStart w:id="4068" w:name="_Toc3237"/>
      <w:r>
        <w:t>صيديه:</w:t>
      </w:r>
      <w:bookmarkEnd w:id="4068"/>
    </w:p>
    <w:p>
      <w:pPr>
        <w:pStyle w:val="BookText"/>
      </w:pPr>
      <w:r>
        <w:rPr>
          <w:rFonts w:ascii="IRNazanin" w:hAnsi="IRNazanin" w:eastAsia="IRNazanin" w:cs="IRNazanin"/>
          <w:lang w:bidi="fa-IR"/>
          <w:color w:val="111111"/>
          <w:sz w:val="28"/>
          <w:szCs w:val="28"/>
          <w:rtl/>
        </w:rPr>
        <w:t xml:space="preserve">صيديه: در اين رساله از شكار از رهگذر فقهى بحث شده نه فنى و براى صدر السلطنه ساخته شده است. آغاز: بسمله سبحانه... صدر رسايل دين مبين جز شكر نعمت پادشاهى كه فضاى وجود شكارگاه قدرت اوست نشايد. انجام: و غير آن حرام بود و الله اعلم. 2911: ش 29 دفتر، ش 107- 106 متن و حاشيه</w:t>
      </w:r>
    </w:p>
    <w:p>
      <w:pPr>
        <w:pStyle w:val="Heading2"/>
      </w:pPr>
      <w:bookmarkStart w:id="4069" w:name="_Toc3238"/>
      <w:r>
        <w:t>الفرائد البهيه فى شرح الفوائد الصمديه (3)</w:t>
      </w:r>
      <w:bookmarkEnd w:id="4069"/>
    </w:p>
    <w:p>
      <w:pPr>
        <w:pStyle w:val="BookText"/>
      </w:pPr>
      <w:r>
        <w:rPr>
          <w:rFonts w:ascii="IRNazanin" w:hAnsi="IRNazanin" w:eastAsia="IRNazanin" w:cs="IRNazanin"/>
          <w:lang w:bidi="fa-IR"/>
          <w:color w:val="111111"/>
          <w:sz w:val="28"/>
          <w:szCs w:val="28"/>
          <w:rtl/>
        </w:rPr>
        <w:t xml:space="preserve">3149: ش 1 دفتر، سپه 355: 2، با خطبه.</w:t>
      </w:r>
    </w:p>
    <w:p>
      <w:pPr>
        <w:pStyle w:val="Heading2"/>
      </w:pPr>
      <w:bookmarkStart w:id="4070" w:name="_Toc3239"/>
      <w:r>
        <w:t>محمود واياز</w:t>
      </w:r>
      <w:bookmarkEnd w:id="4070"/>
    </w:p>
    <w:p>
      <w:pPr>
        <w:pStyle w:val="BookText"/>
      </w:pPr>
      <w:r>
        <w:rPr>
          <w:rFonts w:ascii="IRNazanin" w:hAnsi="IRNazanin" w:eastAsia="IRNazanin" w:cs="IRNazanin"/>
          <w:lang w:bidi="fa-IR"/>
          <w:color w:val="111111"/>
          <w:sz w:val="28"/>
          <w:szCs w:val="28"/>
          <w:rtl/>
        </w:rPr>
        <w:t xml:space="preserve">محمود واياز: از لالى خوانسارى است كه در آغاز از شاه عباس و ميرداماد) اشراق (ستايش كرده است) ذريعه 404: 9) آغاز: بنام آنكه محمودش اياز است غمش بتخانه راز و نياز است انجام: سبك برده است ز لفظ از چهره خور چو بسم از سرنوشت سوره نور 143: ش 10 دفتر، 103 پ- 108 پ.</w:t>
      </w:r>
    </w:p>
    <w:p>
      <w:pPr>
        <w:pStyle w:val="Heading2"/>
      </w:pPr>
      <w:bookmarkStart w:id="4071" w:name="_Toc3240"/>
      <w:r>
        <w:t>عجائب الاسرار</w:t>
      </w:r>
      <w:bookmarkEnd w:id="4071"/>
    </w:p>
    <w:p>
      <w:pPr>
        <w:pStyle w:val="BookText"/>
      </w:pPr>
      <w:r>
        <w:rPr>
          <w:rFonts w:ascii="IRNazanin" w:hAnsi="IRNazanin" w:eastAsia="IRNazanin" w:cs="IRNazanin"/>
          <w:lang w:bidi="fa-IR"/>
          <w:color w:val="111111"/>
          <w:sz w:val="28"/>
          <w:szCs w:val="28"/>
          <w:rtl/>
        </w:rPr>
        <w:t xml:space="preserve">عجائب الاسرار: محمد حسين مومن يزدى شاگرد شيخ احمد احسايى، در پند و روضه خوانى و بيشتر خطبه هاى آن بعربى و در تعزيه و سوگوارى حسين بن على است و اين خطبه ها هم در آن شرح شده است. آغاز: بسمله. سبحانك لاعلم لنا الاما علمتنا... اما بعد فان... محمد حسين اليزدى الملقب بمومن... يقول انى. انجام: ان عدد يمين و على مساو (&gt; 110)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745" w:name="pg20264_230367"/>
    <w:bookmarkEnd w:id="745"/>
    <w:p>
      <w:pPr>
        <w:pStyle w:val="BookText"/>
      </w:pPr>
      <w:r>
        <w:rPr>
          <w:rFonts w:ascii="IRNazanin" w:hAnsi="IRNazanin" w:eastAsia="IRNazanin" w:cs="IRNazanin"/>
          <w:lang w:bidi="fa-IR"/>
          <w:color w:val="111111"/>
          <w:sz w:val="28"/>
          <w:szCs w:val="28"/>
          <w:rtl/>
        </w:rPr>
        <w:t xml:space="preserve">و الحمد لله تعالى. تمت. 448: نسخ 1334، نشانها شنگرف. كاغذ فرنگى- جلد تيماج قهوه يى يك لا، 84 گ 15 * 21، 10 س 8 * 15.</w:t>
      </w:r>
    </w:p>
    <w:p>
      <w:pPr>
        <w:pStyle w:val="Heading2"/>
      </w:pPr>
      <w:bookmarkStart w:id="4072" w:name="_Toc3241"/>
      <w:r>
        <w:t>مروج الذهب و معادن الجوهر (2)</w:t>
      </w:r>
      <w:bookmarkEnd w:id="4072"/>
    </w:p>
    <w:p>
      <w:pPr>
        <w:pStyle w:val="BookText"/>
      </w:pPr>
      <w:r>
        <w:rPr>
          <w:rFonts w:ascii="IRNazanin" w:hAnsi="IRNazanin" w:eastAsia="IRNazanin" w:cs="IRNazanin"/>
          <w:lang w:bidi="fa-IR"/>
          <w:color w:val="111111"/>
          <w:sz w:val="28"/>
          <w:szCs w:val="28"/>
          <w:rtl/>
        </w:rPr>
        <w:t xml:space="preserve">1606: جزو دوم و سوم و دنباله شماره پيش است تا سرگذشت مختار نسخ چاشت روز چهارشنبه 6 ج 995/1، جزو دوم 16 كراس و جزو سه 11 كراس هشت برگى است. مالك حاجى قاسم كشوان، بخط كاظم در 1217. كاغذ ترمه سفيد- جلد تيماج قهوه اى ضربى مقوايى، 217 گ 15 * 19- 20 س 11 * 36.</w:t>
      </w:r>
    </w:p>
    <w:p>
      <w:pPr>
        <w:pStyle w:val="Heading2"/>
      </w:pPr>
      <w:bookmarkStart w:id="4073" w:name="_Toc3242"/>
      <w:r>
        <w:t>ماكول و مشروب</w:t>
      </w:r>
      <w:bookmarkEnd w:id="4073"/>
    </w:p>
    <w:p>
      <w:pPr>
        <w:pStyle w:val="BookText"/>
      </w:pPr>
      <w:r>
        <w:rPr>
          <w:rFonts w:ascii="IRNazanin" w:hAnsi="IRNazanin" w:eastAsia="IRNazanin" w:cs="IRNazanin"/>
          <w:lang w:bidi="fa-IR"/>
          <w:color w:val="111111"/>
          <w:sz w:val="28"/>
          <w:szCs w:val="28"/>
          <w:rtl/>
        </w:rPr>
        <w:t xml:space="preserve">ماكول و مشروب: از يوسفى هروى است) فهرست دانشگاه 804: 4 ذريعه 23: 19). آغاز: زبان را چو در اول اين كلام ز حمد و تحيت رساندى بكام انجام: ز غمهاى او باد سامان من فداى ره او دل و جان من 2209: بخط نستعليق ميرعلى در گويا در 991. كاغذ همه صفحه ها متن و حاشيه جداست، با يك سرلوح در آغاز در زمينه لاجورد و زر با گل و بوته شنگرف و رنگارنگ، دو صفحه آغاز ميان سطور زر اندود با گل، حاشيه همه صفحه ها بالاجورد و حاشيه سازى شده، ميان دو جدول زر، صفحه ها زرپاشى شده، كتاب در 2 پ- 6 ر می باشد. كاغذ رنگارنگ- جلد تيماج سرخ حنايى زركوب با ترنج زرين درون زركوب و يك لا، 7 گ 16/5 * 25/5، 11 س 6/5 *7551.12/5: ش 1 دفتر، 8 ر- 9 پ، نستعليق 25 ذح از سده 12. كاغذ فرنگى- جلد تيماج قهوه اى ضربى يك لا، 79 گ 16 * 21/5 سطر و اندازه گوناگون.</w:t>
      </w:r>
    </w:p>
    <w:p>
      <w:pPr>
        <w:pStyle w:val="Heading2"/>
      </w:pPr>
      <w:bookmarkStart w:id="4074" w:name="_Toc3243"/>
      <w:r>
        <w:t>معالم الدين (9)</w:t>
      </w:r>
      <w:bookmarkEnd w:id="4074"/>
    </w:p>
    <w:p>
      <w:pPr>
        <w:pStyle w:val="BookText"/>
      </w:pPr>
      <w:r>
        <w:rPr>
          <w:rFonts w:ascii="IRNazanin" w:hAnsi="IRNazanin" w:eastAsia="IRNazanin" w:cs="IRNazanin"/>
          <w:lang w:bidi="fa-IR"/>
          <w:color w:val="111111"/>
          <w:sz w:val="28"/>
          <w:szCs w:val="28"/>
          <w:rtl/>
        </w:rPr>
        <w:t xml:space="preserve">868: سپه 615: 1، نوشته 1227.</w:t>
      </w:r>
    </w:p>
    <w:p>
      <w:pPr>
        <w:pStyle w:val="Heading2"/>
      </w:pPr>
      <w:bookmarkStart w:id="4075" w:name="_Toc3244"/>
      <w:r>
        <w:t>محاسبه النفس</w:t>
      </w:r>
      <w:bookmarkEnd w:id="4075"/>
    </w:p>
    <w:p>
      <w:pPr>
        <w:pStyle w:val="BookText"/>
      </w:pPr>
      <w:r>
        <w:rPr>
          <w:rFonts w:ascii="IRNazanin" w:hAnsi="IRNazanin" w:eastAsia="IRNazanin" w:cs="IRNazanin"/>
          <w:lang w:bidi="fa-IR"/>
          <w:color w:val="111111"/>
          <w:sz w:val="28"/>
          <w:szCs w:val="28"/>
          <w:rtl/>
        </w:rPr>
        <w:t xml:space="preserve">محاسبه النفس: رساله ايست عرفانى و اخلاقى و در پايان يك مناجات است، عنوانها " يا نفس يا نفس " است. آغاز: بسمله. الحمد لله السريع حسابه الاليم عقابه... و بعد فانه قد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746" w:name="pg20264_230368"/>
    <w:bookmarkEnd w:id="746"/>
    <w:p>
      <w:pPr>
        <w:pStyle w:val="BookText"/>
      </w:pPr>
      <w:r>
        <w:rPr>
          <w:rFonts w:ascii="IRNazanin" w:hAnsi="IRNazanin" w:eastAsia="IRNazanin" w:cs="IRNazanin"/>
          <w:lang w:bidi="fa-IR"/>
          <w:color w:val="111111"/>
          <w:sz w:val="28"/>
          <w:szCs w:val="28"/>
          <w:rtl/>
        </w:rPr>
        <w:t xml:space="preserve">اجتمعت الانبياء و المرسلون و الائمه الراشدون انه تعالى لجميع العباده بالمرصاد... انجام: و صلى‌على على النبى و آله و عترته ما اصبح الدهر باقيا 5839: نسخ ابوتراب محلاتى در 12 شعبان 1276، عنوانها شنگرف در صفحه عنوان نوشته شده: بشهادت جعفر بن على. كاغذ فرنگى- جلد تيماج سبز مقوايى ضربى، 80 گ 14 * 12- 22/5 س 7/5 * 14.</w:t>
      </w:r>
    </w:p>
    <w:p>
      <w:pPr>
        <w:pStyle w:val="Heading2"/>
      </w:pPr>
      <w:bookmarkStart w:id="4076" w:name="_Toc3245"/>
      <w:r>
        <w:t>مفاتيح الشرايع (7)</w:t>
      </w:r>
      <w:bookmarkEnd w:id="4076"/>
    </w:p>
    <w:p>
      <w:pPr>
        <w:pStyle w:val="BookText"/>
      </w:pPr>
      <w:r>
        <w:rPr>
          <w:rFonts w:ascii="IRNazanin" w:hAnsi="IRNazanin" w:eastAsia="IRNazanin" w:cs="IRNazanin"/>
          <w:lang w:bidi="fa-IR"/>
          <w:color w:val="111111"/>
          <w:sz w:val="28"/>
          <w:szCs w:val="28"/>
          <w:rtl/>
        </w:rPr>
        <w:t xml:space="preserve">2607: سپه 530: 1.</w:t>
      </w:r>
    </w:p>
    <w:p>
      <w:pPr>
        <w:pStyle w:val="Heading2"/>
      </w:pPr>
      <w:bookmarkStart w:id="4077" w:name="_Toc3246"/>
      <w:r>
        <w:t>مفاتيح الشرايع (11)</w:t>
      </w:r>
      <w:bookmarkEnd w:id="4077"/>
    </w:p>
    <w:p>
      <w:pPr>
        <w:pStyle w:val="BookText"/>
      </w:pPr>
      <w:r>
        <w:rPr>
          <w:rFonts w:ascii="IRNazanin" w:hAnsi="IRNazanin" w:eastAsia="IRNazanin" w:cs="IRNazanin"/>
          <w:lang w:bidi="fa-IR"/>
          <w:color w:val="111111"/>
          <w:sz w:val="28"/>
          <w:szCs w:val="28"/>
          <w:rtl/>
        </w:rPr>
        <w:t xml:space="preserve">5498: ش 3 دفتر، 278 پ- 319. نستعليق سده 12، عنوانها سفيد مانده است از اول تا زكات فطره آغاز مطابق نسخه دانشگاه 2061: 5. كاغذ اصفهانى- جلد تيماج قهوه اى مقوايى، 319 گ 20/5 * 30، 21 س 11/5 * 21.</w:t>
      </w:r>
    </w:p>
    <w:p>
      <w:pPr>
        <w:pStyle w:val="Heading2"/>
      </w:pPr>
      <w:bookmarkStart w:id="4078" w:name="_Toc3247"/>
      <w:r>
        <w:t>سفينه الانشاء</w:t>
      </w:r>
      <w:bookmarkEnd w:id="4078"/>
    </w:p>
    <w:p>
      <w:pPr>
        <w:pStyle w:val="BookText"/>
      </w:pPr>
      <w:r>
        <w:rPr>
          <w:rFonts w:ascii="IRNazanin" w:hAnsi="IRNazanin" w:eastAsia="IRNazanin" w:cs="IRNazanin"/>
          <w:lang w:bidi="fa-IR"/>
          <w:color w:val="111111"/>
          <w:sz w:val="28"/>
          <w:szCs w:val="28"/>
          <w:rtl/>
        </w:rPr>
        <w:t xml:space="preserve">سفينه الانشاء: ميرزا محمد على فروغى نايينى) مجلس 213: 6- ذريعه 826: 9 و 2779. (139: 12: شكسته نستعليق جامع و مرتب آن اسد الله نايينى در 1229 و عناوين مطالب بشنگرف نوشته شده است. كاغذ فرنگى مهر زده- جلد تيماج، وقف سپهسالار، 139 گ 35/5 *17- 21/5 س) سپه 32: 2).</w:t>
      </w:r>
    </w:p>
    <w:p>
      <w:pPr>
        <w:pStyle w:val="Heading2"/>
      </w:pPr>
      <w:bookmarkStart w:id="4079" w:name="_Toc3248"/>
      <w:r>
        <w:t>قواعد الاحكام فى معرفه الحلال و الحرام (3)</w:t>
      </w:r>
      <w:bookmarkEnd w:id="4079"/>
    </w:p>
    <w:p>
      <w:pPr>
        <w:pStyle w:val="BookText"/>
      </w:pPr>
      <w:r>
        <w:rPr>
          <w:rFonts w:ascii="IRNazanin" w:hAnsi="IRNazanin" w:eastAsia="IRNazanin" w:cs="IRNazanin"/>
          <w:lang w:bidi="fa-IR"/>
          <w:color w:val="111111"/>
          <w:sz w:val="28"/>
          <w:szCs w:val="28"/>
          <w:rtl/>
        </w:rPr>
        <w:t xml:space="preserve">2228: سپه 498: 1.</w:t>
      </w:r>
    </w:p>
    <w:p>
      <w:pPr>
        <w:pStyle w:val="Heading2"/>
      </w:pPr>
      <w:bookmarkStart w:id="4080" w:name="_Toc3249"/>
      <w:r>
        <w:t>نزهه القلوب (2)</w:t>
      </w:r>
      <w:bookmarkEnd w:id="4080"/>
    </w:p>
    <w:p>
      <w:pPr>
        <w:pStyle w:val="BookText"/>
      </w:pPr>
      <w:r>
        <w:rPr>
          <w:rFonts w:ascii="IRNazanin" w:hAnsi="IRNazanin" w:eastAsia="IRNazanin" w:cs="IRNazanin"/>
          <w:lang w:bidi="fa-IR"/>
          <w:color w:val="111111"/>
          <w:sz w:val="28"/>
          <w:szCs w:val="28"/>
          <w:rtl/>
        </w:rPr>
        <w:t xml:space="preserve">2786: نسخه كامل بخط نستعليق تاج الدين كه براى سيد عزت شاه در يكشنبه 26 / ع 1051/2 نوشته است، عنوان شنگرف، صفحات نيمه نخستين كتاب در جدول شنگرف و زر، دو برگ آغاز نونويس است. انجام شعر " ايامن ليس منه المجير " است. كاغذ اصفهانى-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747" w:name="pg20264_230369"/>
    <w:bookmarkEnd w:id="747"/>
    <w:p>
      <w:pPr>
        <w:pStyle w:val="BookText"/>
      </w:pPr>
      <w:r>
        <w:rPr>
          <w:rFonts w:ascii="IRNazanin" w:hAnsi="IRNazanin" w:eastAsia="IRNazanin" w:cs="IRNazanin"/>
          <w:lang w:bidi="fa-IR"/>
          <w:color w:val="111111"/>
          <w:sz w:val="28"/>
          <w:szCs w:val="28"/>
          <w:rtl/>
        </w:rPr>
        <w:t xml:space="preserve">جلد تيماج مشكى مقوايى 254 گ 13 * 35، 25 س 7 * 20.</w:t>
      </w:r>
    </w:p>
    <w:p>
      <w:pPr>
        <w:pStyle w:val="Heading2"/>
      </w:pPr>
      <w:bookmarkStart w:id="4081" w:name="_Toc3250"/>
      <w:r>
        <w:t>فوائد الاخيار</w:t>
      </w:r>
      <w:bookmarkEnd w:id="4081"/>
    </w:p>
    <w:p>
      <w:pPr>
        <w:pStyle w:val="BookText"/>
      </w:pPr>
      <w:r>
        <w:rPr>
          <w:rFonts w:ascii="IRNazanin" w:hAnsi="IRNazanin" w:eastAsia="IRNazanin" w:cs="IRNazanin"/>
          <w:lang w:bidi="fa-IR"/>
          <w:color w:val="111111"/>
          <w:sz w:val="28"/>
          <w:szCs w:val="28"/>
          <w:rtl/>
        </w:rPr>
        <w:t xml:space="preserve">فوائد الاخيار، از يوسفى پزشك است كه در 913 سروده است)دانشگاه 796: 4). آغاز: بدان چونكه گفتى سپاس و درود كه در فن طب است اين قطعها فوايد شدش نام هر حرف اوست ز درياى حكمت در بى بها انجام: چون مزاجت سرد گردد چيزهاى گرم خور سرد رغبت كن مزاجت چون شود گرمى پذير</w:t>
      </w:r>
    </w:p>
    <w:p>
      <w:pPr>
        <w:pStyle w:val="Heading2"/>
      </w:pPr>
      <w:bookmarkStart w:id="4082" w:name="_Toc3251"/>
      <w:r>
        <w:t>مقياس المصابيح (1)</w:t>
      </w:r>
      <w:bookmarkEnd w:id="4082"/>
    </w:p>
    <w:p>
      <w:pPr>
        <w:pStyle w:val="BookText"/>
      </w:pPr>
      <w:r>
        <w:rPr>
          <w:rFonts w:ascii="IRNazanin" w:hAnsi="IRNazanin" w:eastAsia="IRNazanin" w:cs="IRNazanin"/>
          <w:lang w:bidi="fa-IR"/>
          <w:color w:val="111111"/>
          <w:sz w:val="28"/>
          <w:szCs w:val="28"/>
          <w:rtl/>
        </w:rPr>
        <w:t xml:space="preserve">5747: نستعليق سده 12، عربى ها نسخ، عنوانها شنگرف. كاغذ اصفهانى. 113 گ 13 * 22، 18 س 8/5 * 16.</w:t>
      </w:r>
    </w:p>
    <w:p>
      <w:pPr>
        <w:pStyle w:val="Heading2"/>
      </w:pPr>
      <w:bookmarkStart w:id="4083" w:name="_Toc3252"/>
      <w:r>
        <w:t>رياض المسائل فى تحقيق الاحكام بالدلائل (5)</w:t>
      </w:r>
      <w:bookmarkEnd w:id="4083"/>
    </w:p>
    <w:p>
      <w:pPr>
        <w:pStyle w:val="BookText"/>
      </w:pPr>
      <w:r>
        <w:rPr>
          <w:rFonts w:ascii="IRNazanin" w:hAnsi="IRNazanin" w:eastAsia="IRNazanin" w:cs="IRNazanin"/>
          <w:lang w:bidi="fa-IR"/>
          <w:color w:val="111111"/>
          <w:sz w:val="28"/>
          <w:szCs w:val="28"/>
          <w:rtl/>
        </w:rPr>
        <w:t xml:space="preserve">2497: سپه 473: 1.</w:t>
      </w:r>
    </w:p>
    <w:p>
      <w:pPr>
        <w:pStyle w:val="Heading2"/>
      </w:pPr>
      <w:bookmarkStart w:id="4084" w:name="_Toc3253"/>
      <w:r>
        <w:t>كليات (2)</w:t>
      </w:r>
      <w:bookmarkEnd w:id="4084"/>
    </w:p>
    <w:p>
      <w:pPr>
        <w:pStyle w:val="BookText"/>
      </w:pPr>
      <w:r>
        <w:rPr>
          <w:rFonts w:ascii="IRNazanin" w:hAnsi="IRNazanin" w:eastAsia="IRNazanin" w:cs="IRNazanin"/>
          <w:lang w:bidi="fa-IR"/>
          <w:color w:val="111111"/>
          <w:sz w:val="28"/>
          <w:szCs w:val="28"/>
          <w:rtl/>
        </w:rPr>
        <w:t xml:space="preserve">341: در اين نسخه مجالس و گلستان و بوستان و اشعار است و بخط نستعليق مورخ سه شنبه 5 ج 1256/2 از كرم على در متن در دو ستون ودر هامش در دو جدول زر و لاجورد و عنوانها شنگرف است، در آغاز مجالس و بوستان و غزليات و طيبات و بدايع و خواتيم سرلوح است بشنگرف و لاجورد. كاغذ سپاهانى- جلد تيماج مشكى مقوايى، 284 گ 14 * 18- 23 س 10 * 21</w:t>
      </w:r>
    </w:p>
    <w:p>
      <w:pPr>
        <w:pStyle w:val="Heading2"/>
      </w:pPr>
      <w:bookmarkStart w:id="4085" w:name="_Toc3254"/>
      <w:r>
        <w:t>مسالك الافهام فى شرح شرايع الاسلام (6)</w:t>
      </w:r>
      <w:bookmarkEnd w:id="4085"/>
    </w:p>
    <w:p>
      <w:pPr>
        <w:pStyle w:val="BookText"/>
      </w:pPr>
      <w:r>
        <w:rPr>
          <w:rFonts w:ascii="IRNazanin" w:hAnsi="IRNazanin" w:eastAsia="IRNazanin" w:cs="IRNazanin"/>
          <w:lang w:bidi="fa-IR"/>
          <w:color w:val="111111"/>
          <w:sz w:val="28"/>
          <w:szCs w:val="28"/>
          <w:rtl/>
        </w:rPr>
        <w:t xml:space="preserve">2625: سپه 457: 1.</w:t>
      </w:r>
    </w:p>
    <w:p>
      <w:pPr>
        <w:pStyle w:val="Heading2"/>
      </w:pPr>
      <w:bookmarkStart w:id="4086" w:name="_Toc3255"/>
      <w:r>
        <w:t>النفس</w:t>
      </w:r>
      <w:bookmarkEnd w:id="4086"/>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748" w:name="pg20264_230370"/>
    <w:bookmarkEnd w:id="748"/>
    <w:p>
      <w:pPr>
        <w:pStyle w:val="BookText"/>
      </w:pPr>
      <w:r>
        <w:rPr>
          <w:rFonts w:ascii="IRNazanin" w:hAnsi="IRNazanin" w:eastAsia="IRNazanin" w:cs="IRNazanin"/>
          <w:lang w:bidi="fa-IR"/>
          <w:color w:val="111111"/>
          <w:sz w:val="28"/>
          <w:szCs w:val="28"/>
          <w:rtl/>
        </w:rPr>
        <w:t xml:space="preserve">النفس: از ابن سينا است. 1095: ش 10، 65 ر- 93 پ.</w:t>
      </w:r>
    </w:p>
    <w:p>
      <w:pPr>
        <w:pStyle w:val="Heading2"/>
      </w:pPr>
      <w:bookmarkStart w:id="4087" w:name="_Toc3256"/>
      <w:r>
        <w:t>قصيده البرده (تخميس-)</w:t>
      </w:r>
      <w:bookmarkEnd w:id="4087"/>
    </w:p>
    <w:p>
      <w:pPr>
        <w:pStyle w:val="BookText"/>
      </w:pPr>
      <w:r>
        <w:rPr>
          <w:rFonts w:ascii="IRNazanin" w:hAnsi="IRNazanin" w:eastAsia="IRNazanin" w:cs="IRNazanin"/>
          <w:lang w:bidi="fa-IR"/>
          <w:color w:val="111111"/>
          <w:sz w:val="28"/>
          <w:szCs w:val="28"/>
          <w:rtl/>
        </w:rPr>
        <w:t xml:space="preserve">قصيده البرده (تخميس-): تخميس ديگريست از قصيده برده. آغاز: يا ايها المحتظى من لذه الالم. انجام: و النعم بفضلك يا ذالجود و الكرم. 2913: ش 3 دفتر، ص 70- 51، در حاشيه آن ديباچه شرح مخمس تا ص 53 است.</w:t>
      </w:r>
    </w:p>
    <w:p>
      <w:pPr>
        <w:pStyle w:val="Heading2"/>
      </w:pPr>
      <w:bookmarkStart w:id="4088" w:name="_Toc3257"/>
      <w:r>
        <w:t>منتخب تحفه الاسرار</w:t>
      </w:r>
      <w:bookmarkEnd w:id="4088"/>
    </w:p>
    <w:p>
      <w:pPr>
        <w:pStyle w:val="BookText"/>
      </w:pPr>
      <w:r>
        <w:rPr>
          <w:rFonts w:ascii="IRNazanin" w:hAnsi="IRNazanin" w:eastAsia="IRNazanin" w:cs="IRNazanin"/>
          <w:lang w:bidi="fa-IR"/>
          <w:color w:val="111111"/>
          <w:sz w:val="28"/>
          <w:szCs w:val="28"/>
          <w:rtl/>
        </w:rPr>
        <w:t xml:space="preserve">منتخب تحفه الاسرار: اصل تحفه در مقدمه در تقليد و سه باب در نماز است از حجه- الاسلام محمد باقر گيلانى شفتى درگذشته 1260 و منتخب آن نيز از خود او است و آنرا شرحى است بنام " كاشف الاستار ") ذريعه 404: 3) آغاز: بسمله. الحمدله. اما بعد ابن عجاله منتخبى‌است از رساله مسماه به تحفه الابرار از سيد محمد باقر الجيلانى مولد و الاصفهانى مسكنا... حسب الخواهش جمعى... انتخاب شد... عمده درين مقام معرفت دو مطلب است. انجام: واعاده آن لازم و الحمد... الطاهرين. 5964: نستعليق روز پنجشنبه 14 ج 1256/2 در سپاهان، عنوان شنگرف. كاغذ فرنگى- جلد تيماج مشكى، 53 گ 15 * 16- 21 س 9/5 * 17.</w:t>
      </w:r>
    </w:p>
    <w:p>
      <w:pPr>
        <w:pStyle w:val="Heading2"/>
      </w:pPr>
      <w:bookmarkStart w:id="4089" w:name="_Toc3258"/>
      <w:r>
        <w:t>الكشكول (5)</w:t>
      </w:r>
      <w:bookmarkEnd w:id="4089"/>
    </w:p>
    <w:p>
      <w:pPr>
        <w:pStyle w:val="BookText"/>
      </w:pPr>
      <w:r>
        <w:rPr>
          <w:rFonts w:ascii="IRNazanin" w:hAnsi="IRNazanin" w:eastAsia="IRNazanin" w:cs="IRNazanin"/>
          <w:lang w:bidi="fa-IR"/>
          <w:color w:val="111111"/>
          <w:sz w:val="28"/>
          <w:szCs w:val="28"/>
          <w:rtl/>
        </w:rPr>
        <w:t xml:space="preserve">7513: جلد يكم و دوم، نسخ 20 شوال 1084، عنوان شنگرف، مالك پسر جعفر قلى پسر امين الوزاره مصباح الدوله در 1299 و محمد احسن كه در 1124 بكسى بخشيده است. كاغذ سپاهانى- جلد تيماج سبز يك لا، 208 گ 13/5 * 21- 21 س 7/5 * 16/5.</w:t>
      </w:r>
    </w:p>
    <w:p>
      <w:pPr>
        <w:pStyle w:val="Heading2"/>
      </w:pPr>
      <w:bookmarkStart w:id="4090" w:name="_Toc3259"/>
      <w:r>
        <w:t>الفيض الالهى (3)</w:t>
      </w:r>
      <w:bookmarkEnd w:id="4090"/>
    </w:p>
    <w:p>
      <w:pPr>
        <w:pStyle w:val="BookText"/>
      </w:pPr>
      <w:r>
        <w:rPr>
          <w:rFonts w:ascii="IRNazanin" w:hAnsi="IRNazanin" w:eastAsia="IRNazanin" w:cs="IRNazanin"/>
          <w:lang w:bidi="fa-IR"/>
          <w:color w:val="111111"/>
          <w:sz w:val="28"/>
          <w:szCs w:val="28"/>
          <w:rtl/>
        </w:rPr>
        <w:t xml:space="preserve">2912: ش 101 دفتر (322 ر- 324 پ (</w:t>
      </w:r>
    </w:p>
    <w:p>
      <w:pPr>
        <w:pStyle w:val="Heading2"/>
      </w:pPr>
      <w:bookmarkStart w:id="4091" w:name="_Toc3260"/>
      <w:r>
        <w:t>المجسطى</w:t>
      </w:r>
      <w:bookmarkEnd w:id="4091"/>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749" w:name="pg20264_230371"/>
    <w:bookmarkEnd w:id="749"/>
    <w:p>
      <w:pPr>
        <w:pStyle w:val="BookText"/>
      </w:pPr>
      <w:r>
        <w:rPr>
          <w:rFonts w:ascii="IRNazanin" w:hAnsi="IRNazanin" w:eastAsia="IRNazanin" w:cs="IRNazanin"/>
          <w:lang w:bidi="fa-IR"/>
          <w:color w:val="111111"/>
          <w:sz w:val="28"/>
          <w:szCs w:val="28"/>
          <w:rtl/>
        </w:rPr>
        <w:t xml:space="preserve">المجسطى: ترجمه عربى كهن مجسطى بطليموس قلوذى است در سيزده مقاله. آغاز در نسخه ما افتاده و پس از چند سطر چنين است: "فى ان الارض بكل اجزائها كريه عند الحس بالقياس الى الكل و بستبين لنا ان الارض بكل اجزائه كريه الشكل فى الحس " برابر با فصل چهارم مقاله نخستين تحرير مجسطى طوسى (. انجام: فقد يليق و يحسن ان... نجعل هذا آخر الكتاب انش تم القول الثالث من كتاب بطلميوس القلوذى فى التعاليم و هو المعروف بالمجسطى و بتمامه تم جميع الديوان و الحمد لله على عونه... و صلى الله على جميع النبيين عامه و على محمد خاصه و سلم تسليما و كان فراغى من نسخه آخر ليله من ربيع الاخر قبل انتصاف الليل بنحو ساعه من سنه ثمانين و اربعمائه. 594: نسخ 480، عنوانها درشت تر جدول و شكل مشكى و در برخى جاها هم جاى شكلها سفيد مانده است و برخى جدولها نيز در برگهاى‌كوچكترى نوشته شده و بر كتاب افزوده شده است. چنين است جاى مقاله ها در نسخه: مقاله 1 تا گ 10. مقاله 2 تا گ 26. مقاله 3 تا گ 39. مقاله 4 تا گ 53. مقاله 5 تا گ 75. مقاله 6 تا گ 91. مقاله 7 تا گ 98. مقاله 8 تا گ 105. مقاله 9 تا گ 118. مقاله 10 تا گ 133. مقاله 11 تا گ 151. مقاله 12 تا گ 168. مقاله 13 تا گ 186. كاغذ سمرقندى زرد كهنه- جلد تيماج مشكى مقوايى، 186 گ 20 *28، 35 س هر سطرى18 كلمه، 15 * 24.</w:t>
      </w:r>
    </w:p>
    <w:p>
      <w:pPr>
        <w:pStyle w:val="Heading2"/>
      </w:pPr>
      <w:bookmarkStart w:id="4092" w:name="_Toc3261"/>
      <w:r>
        <w:t>الوجيزه (2)</w:t>
      </w:r>
      <w:bookmarkEnd w:id="4092"/>
    </w:p>
    <w:p>
      <w:pPr>
        <w:pStyle w:val="BookText"/>
      </w:pPr>
      <w:r>
        <w:rPr>
          <w:rFonts w:ascii="IRNazanin" w:hAnsi="IRNazanin" w:eastAsia="IRNazanin" w:cs="IRNazanin"/>
          <w:lang w:bidi="fa-IR"/>
          <w:color w:val="111111"/>
          <w:sz w:val="28"/>
          <w:szCs w:val="28"/>
          <w:rtl/>
        </w:rPr>
        <w:t xml:space="preserve">6178: آغاز و انجام مانند نسخه دانشگاه 2100: 5. نستعليق سه شنبه 4 / ج 1... در اصفهان، صفحه ها در جدول لاجورد و شنگرف، عنوانها شنگرف، سرلوح زر و شنگرف و لاجورد. كاغذ فرنگى- جلد تيماج مشكى مقوايى ضربى، 139 گ 7/5 *11- 12 س 4 * 8.</w:t>
      </w:r>
    </w:p>
    <w:p>
      <w:pPr>
        <w:pStyle w:val="Heading2"/>
      </w:pPr>
      <w:bookmarkStart w:id="4093" w:name="_Toc3262"/>
      <w:r>
        <w:t>گلشن علاج</w:t>
      </w:r>
      <w:bookmarkEnd w:id="4093"/>
    </w:p>
    <w:p>
      <w:pPr>
        <w:pStyle w:val="BookText"/>
      </w:pPr>
      <w:r>
        <w:rPr>
          <w:rFonts w:ascii="IRNazanin" w:hAnsi="IRNazanin" w:eastAsia="IRNazanin" w:cs="IRNazanin"/>
          <w:lang w:bidi="fa-IR"/>
          <w:color w:val="111111"/>
          <w:sz w:val="28"/>
          <w:szCs w:val="28"/>
          <w:rtl/>
        </w:rPr>
        <w:t xml:space="preserve">گلشن علاج: از محمد طاهر بن معز الدين محمد موسوى طبيب است در 19 باب كه بنام فتح على شاه ساخته است. آغاز: بسمله. بعد از حمد ملك علام افتتاح كلام. آغاز: بسمله. الحمدلله الذى سكن دائنا بدواءه. انجام: و فهرست امراض مذكوره در اين رساله را درين جدول ثبت نموده. و قد وقع الفراغ من تسويد هذه الرساله فى 20 محرم 1334 على يد مولفه ... سيد محمد بن معز الدين محمد الموسوى الطبيب. 820: ش 1 دفتر، 46- 1، سپس چند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750" w:name="pg20264_230372"/>
    <w:bookmarkEnd w:id="750"/>
    <w:p>
      <w:pPr>
        <w:pStyle w:val="BookText"/>
      </w:pPr>
      <w:r>
        <w:rPr>
          <w:rFonts w:ascii="IRNazanin" w:hAnsi="IRNazanin" w:eastAsia="IRNazanin" w:cs="IRNazanin"/>
          <w:lang w:bidi="fa-IR"/>
          <w:color w:val="111111"/>
          <w:sz w:val="28"/>
          <w:szCs w:val="28"/>
          <w:rtl/>
        </w:rPr>
        <w:t xml:space="preserve">برگ جدول و فهرست بيماريها است. بخط نسخ سيد محمد سپاهانى، بخواهش محمد مهدى بيك در 1244، عنوان شنگرف.</w:t>
      </w:r>
    </w:p>
    <w:p>
      <w:pPr>
        <w:pStyle w:val="Heading2"/>
      </w:pPr>
      <w:bookmarkStart w:id="4094" w:name="_Toc3263"/>
      <w:r>
        <w:t>مقولات عشر</w:t>
      </w:r>
      <w:bookmarkEnd w:id="4094"/>
    </w:p>
    <w:p>
      <w:pPr>
        <w:pStyle w:val="BookText"/>
      </w:pPr>
      <w:r>
        <w:rPr>
          <w:rFonts w:ascii="IRNazanin" w:hAnsi="IRNazanin" w:eastAsia="IRNazanin" w:cs="IRNazanin"/>
          <w:lang w:bidi="fa-IR"/>
          <w:color w:val="111111"/>
          <w:sz w:val="28"/>
          <w:szCs w:val="28"/>
          <w:rtl/>
        </w:rPr>
        <w:t xml:space="preserve">مقولات عشر: مقولات عشر اساس الاقتباس خواجه طوسى)مقاله دوم (و جداگانه نوشته شده است) فهرست دانشگاه 67: 3- مدرس 2911 (297: ش 24 دفتر، ش 89- 84 متن و هامش.</w:t>
      </w:r>
    </w:p>
    <w:p>
      <w:pPr>
        <w:pStyle w:val="Heading2"/>
      </w:pPr>
      <w:bookmarkStart w:id="4095" w:name="_Toc3264"/>
      <w:r>
        <w:t>النصوص</w:t>
      </w:r>
      <w:bookmarkEnd w:id="4095"/>
    </w:p>
    <w:p>
      <w:pPr>
        <w:pStyle w:val="BookText"/>
      </w:pPr>
      <w:r>
        <w:rPr>
          <w:rFonts w:ascii="IRNazanin" w:hAnsi="IRNazanin" w:eastAsia="IRNazanin" w:cs="IRNazanin"/>
          <w:lang w:bidi="fa-IR"/>
          <w:color w:val="111111"/>
          <w:sz w:val="28"/>
          <w:szCs w:val="28"/>
          <w:rtl/>
        </w:rPr>
        <w:t xml:space="preserve">النصوص: از صدرالدين قونوى است، در تهران بسال 1315 بچاپ رسيده است. آغاز: الحمد لله الذى ابان بمستقرات الهمم مراتب علم اليقين... انجام: و المغلوبيه المشار اليها آنفا فافهم.</w:t>
      </w:r>
    </w:p>
    <w:p>
      <w:pPr>
        <w:pStyle w:val="Heading2"/>
      </w:pPr>
      <w:bookmarkStart w:id="4096" w:name="_Toc3265"/>
      <w:r>
        <w:t>رساله هاى نسفى (22)</w:t>
      </w:r>
      <w:bookmarkEnd w:id="4096"/>
    </w:p>
    <w:p>
      <w:pPr>
        <w:pStyle w:val="BookText"/>
      </w:pPr>
      <w:r>
        <w:rPr>
          <w:rFonts w:ascii="IRNazanin" w:hAnsi="IRNazanin" w:eastAsia="IRNazanin" w:cs="IRNazanin"/>
          <w:lang w:bidi="fa-IR"/>
          <w:color w:val="111111"/>
          <w:sz w:val="28"/>
          <w:szCs w:val="28"/>
          <w:rtl/>
        </w:rPr>
        <w:t xml:space="preserve">22- در بهشت و دوزخ. آغاز:...) مانند بالا (كه ميبايد در بهشت و دوزخ رساله جمع كنيد. انجام: و چون دانش بيشتر است باين سبب است (223 پ- 227 پ، ش 1316 /14).</w:t>
      </w:r>
    </w:p>
    <w:p>
      <w:pPr>
        <w:pStyle w:val="Heading2"/>
      </w:pPr>
      <w:bookmarkStart w:id="4097" w:name="_Toc3266"/>
      <w:r>
        <w:t>فصوص الحكم</w:t>
      </w:r>
      <w:bookmarkEnd w:id="4097"/>
    </w:p>
    <w:p>
      <w:pPr>
        <w:pStyle w:val="BookText"/>
      </w:pPr>
      <w:r>
        <w:rPr>
          <w:rFonts w:ascii="IRNazanin" w:hAnsi="IRNazanin" w:eastAsia="IRNazanin" w:cs="IRNazanin"/>
          <w:lang w:bidi="fa-IR"/>
          <w:color w:val="111111"/>
          <w:sz w:val="28"/>
          <w:szCs w:val="28"/>
          <w:rtl/>
        </w:rPr>
        <w:t xml:space="preserve">فصوص الحكم، از محيى الدين عربى است) چلبى 6511. (19: 2: نسخ آغاز رجب 983، عنوانها شنگرف. كاغذ سمرقندى نخودى- جلد تيماج سرخ يك لا ضربى، 68 گ 14 * 20، 25 س 8/5 * 14.</w:t>
      </w:r>
    </w:p>
    <w:p>
      <w:pPr>
        <w:pStyle w:val="Heading2"/>
      </w:pPr>
      <w:bookmarkStart w:id="4098" w:name="_Toc3267"/>
      <w:r>
        <w:t>گلستان (4)</w:t>
      </w:r>
      <w:bookmarkEnd w:id="4098"/>
    </w:p>
    <w:p>
      <w:pPr>
        <w:pStyle w:val="BookText"/>
      </w:pPr>
      <w:r>
        <w:rPr>
          <w:rFonts w:ascii="IRNazanin" w:hAnsi="IRNazanin" w:eastAsia="IRNazanin" w:cs="IRNazanin"/>
          <w:lang w:bidi="fa-IR"/>
          <w:color w:val="111111"/>
          <w:sz w:val="28"/>
          <w:szCs w:val="28"/>
          <w:rtl/>
        </w:rPr>
        <w:t xml:space="preserve">465: ش 1 دفتر، 2 پ 73 ر،در 1271 نوشته شده، شكسته نستعليق برخى صفحه ها چليپا و برخى دو ستونى است، از سده دوازدهم، جدول زر و لاجورد دارد، در آغاز يك سرلوح است و دو صفحه حاشيه سازى شده بازر و شنگرف و لاجورد. كاغذ رنگارنگ-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751" w:name="pg20264_230373"/>
    <w:bookmarkEnd w:id="751"/>
    <w:p>
      <w:pPr>
        <w:pStyle w:val="BookText"/>
      </w:pPr>
      <w:r>
        <w:rPr>
          <w:rFonts w:ascii="IRNazanin" w:hAnsi="IRNazanin" w:eastAsia="IRNazanin" w:cs="IRNazanin"/>
          <w:lang w:bidi="fa-IR"/>
          <w:color w:val="111111"/>
          <w:sz w:val="28"/>
          <w:szCs w:val="28"/>
          <w:rtl/>
        </w:rPr>
        <w:t xml:space="preserve">جلد روغنى‌سبز گل و بوته درون روغنى سرخ حاشيه گل و بوته زر) مرغش (128 گ 13 * 11- 20 س 8 * 13.</w:t>
      </w:r>
    </w:p>
    <w:p>
      <w:pPr>
        <w:pStyle w:val="Heading2"/>
      </w:pPr>
      <w:bookmarkStart w:id="4099" w:name="_Toc3268"/>
      <w:r>
        <w:t>شرح رساله زينون</w:t>
      </w:r>
      <w:bookmarkEnd w:id="4099"/>
    </w:p>
    <w:p>
      <w:pPr>
        <w:pStyle w:val="BookText"/>
      </w:pPr>
      <w:r>
        <w:rPr>
          <w:rFonts w:ascii="IRNazanin" w:hAnsi="IRNazanin" w:eastAsia="IRNazanin" w:cs="IRNazanin"/>
          <w:lang w:bidi="fa-IR"/>
          <w:color w:val="111111"/>
          <w:sz w:val="28"/>
          <w:szCs w:val="28"/>
          <w:rtl/>
        </w:rPr>
        <w:t xml:space="preserve">شرح رساله زينون: رساله ايست از فارابى و در كن در 1349 بچاپ رسيده است) فهرست دانشگاه 279: 1)، 2912: ش 1 دفتر، 1 ر- 2 ر، همه دفتر بخط نستعليق در ماههاى سال 1266، عنوان شنگرف، از ميان دفتر افتادگى دارد و ده رساله آن نيست. كاغذ فرنگى سفيد- جلد تيماج حنايى ضربى مقوايى، 321 گ 21 * 30- 35 س 13/5 * 27.</w:t>
      </w:r>
    </w:p>
    <w:p>
      <w:pPr>
        <w:pStyle w:val="Heading2"/>
      </w:pPr>
      <w:bookmarkStart w:id="4100" w:name="_Toc3269"/>
      <w:r>
        <w:t>كنوز المعزمين</w:t>
      </w:r>
      <w:bookmarkEnd w:id="4100"/>
    </w:p>
    <w:p>
      <w:pPr>
        <w:pStyle w:val="BookText"/>
      </w:pPr>
      <w:r>
        <w:rPr>
          <w:rFonts w:ascii="IRNazanin" w:hAnsi="IRNazanin" w:eastAsia="IRNazanin" w:cs="IRNazanin"/>
          <w:lang w:bidi="fa-IR"/>
          <w:color w:val="111111"/>
          <w:sz w:val="28"/>
          <w:szCs w:val="28"/>
          <w:rtl/>
        </w:rPr>
        <w:t xml:space="preserve">كنوز المعزمين: بنام ابن سينا در جشن هزاره ابن سينا بكوشش آقاى همايى بسال 1331 خ چاپ شده است و پيدا است كه از او نيست) قنواتى ش 69- مهدوى ش 210) گويا ترجمه رساله نيز نجات منسوب بابن سيناست و جز رساله نيرنجات فارسى ديگر) مهدوى ش 126 و 241). آغاز: بسمله. شكر و سپاس مرخداى را جل جلاله كه آفريدگار جهانست... اما بعد چنين گويد مولف اين مختصر.</w:t>
      </w:r>
    </w:p>
    <w:p>
      <w:pPr>
        <w:pStyle w:val="Heading2"/>
      </w:pPr>
      <w:bookmarkStart w:id="4101" w:name="_Toc3270"/>
      <w:r>
        <w:t>شرح رساله التوحيد (الشهيد فى-)</w:t>
      </w:r>
      <w:bookmarkEnd w:id="4101"/>
    </w:p>
    <w:p>
      <w:pPr>
        <w:pStyle w:val="BookText"/>
      </w:pPr>
      <w:r>
        <w:rPr>
          <w:rFonts w:ascii="IRNazanin" w:hAnsi="IRNazanin" w:eastAsia="IRNazanin" w:cs="IRNazanin"/>
          <w:lang w:bidi="fa-IR"/>
          <w:color w:val="111111"/>
          <w:sz w:val="28"/>
          <w:szCs w:val="28"/>
          <w:rtl/>
        </w:rPr>
        <w:t xml:space="preserve">شرح رساله التوحيد) الشهيد فى- (: متن از ابوحامد محمد تركه سپاهانى است و شرح از نواده اوصائن الدين تركه می باشد، در آن از مفاحص ياد شده است. اين شرح با نصوص و چند رساله ديگر در تهران در 1315 در 181 ص بچاپ سنگى رسيد) ذريعه 434: 4- همين فهرست 2930. (506: 3: ش 9 دفتر، 141 پ- 277، نسخ پنجشنبه 29 ع 845/1 در ابرقوه) مانند شماره هاى ديگر (.</w:t>
      </w:r>
    </w:p>
    <w:p>
      <w:pPr>
        <w:pStyle w:val="Heading2"/>
      </w:pPr>
      <w:bookmarkStart w:id="4102" w:name="_Toc3271"/>
      <w:r>
        <w:t>عوامل منظوم</w:t>
      </w:r>
      <w:bookmarkEnd w:id="4102"/>
    </w:p>
    <w:p>
      <w:pPr>
        <w:pStyle w:val="BookText"/>
      </w:pPr>
      <w:r>
        <w:rPr>
          <w:rFonts w:ascii="Amiri" w:hAnsi="Amiri" w:eastAsia="Amiri" w:cs="Amiri"/>
          <w:lang w:bidi="ar-SA"/>
          <w:color w:val="111111"/>
          <w:sz w:val="28"/>
          <w:szCs w:val="28"/>
          <w:rtl/>
        </w:rPr>
        <w:t xml:space="preserve">عوامل منظوم: بفارسى در نحو. 267: ش 2 دفتر، ش 1 " تحفه العراقين " است كه در 370: 2 ياد شده است.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752" w:name="pg20264_230374"/>
    <w:bookmarkEnd w:id="752"/>
    <w:p>
      <w:pPr>
        <w:pStyle w:val="Heading2"/>
      </w:pPr>
      <w:bookmarkStart w:id="4103" w:name="_Toc3272"/>
      <w:r>
        <w:t>الصحيفه يا الصحيفه (4)</w:t>
      </w:r>
      <w:bookmarkEnd w:id="4103"/>
    </w:p>
    <w:p>
      <w:pPr>
        <w:pStyle w:val="BookText"/>
      </w:pPr>
      <w:r>
        <w:rPr>
          <w:rFonts w:ascii="IRNazanin" w:hAnsi="IRNazanin" w:eastAsia="IRNazanin" w:cs="IRNazanin"/>
          <w:lang w:bidi="fa-IR"/>
          <w:color w:val="111111"/>
          <w:sz w:val="28"/>
          <w:szCs w:val="28"/>
          <w:rtl/>
        </w:rPr>
        <w:t xml:space="preserve">7542: ش 2 دفتر، 137 ر- 140 پ.</w:t>
      </w:r>
    </w:p>
    <w:p>
      <w:pPr>
        <w:pStyle w:val="Heading2"/>
      </w:pPr>
      <w:bookmarkStart w:id="4104" w:name="_Toc3273"/>
      <w:r>
        <w:t>مقاليد الاسلام و معاقد عقايد اهل الاسلام</w:t>
      </w:r>
      <w:bookmarkEnd w:id="4104"/>
    </w:p>
    <w:p>
      <w:pPr>
        <w:pStyle w:val="BookText"/>
      </w:pPr>
      <w:r>
        <w:rPr>
          <w:rFonts w:ascii="IRNazanin" w:hAnsi="IRNazanin" w:eastAsia="IRNazanin" w:cs="IRNazanin"/>
          <w:lang w:bidi="fa-IR"/>
          <w:color w:val="111111"/>
          <w:sz w:val="28"/>
          <w:szCs w:val="28"/>
          <w:rtl/>
        </w:rPr>
        <w:t xml:space="preserve">مقاليد الاسلام و معاقد عقايد اهل الاسلام: در كلام است از دانشمندى سنى هندى و در آن از ابو حنيفه و بحر الرائق و قاضى خان و تتار خانيه نام برده شده است. يك مقدمه دارد و سه مقليد و خاتمه و پنج فصلى. فهرست: المقليد الاول فى شعب الايمان، المقليد الثانى فيما يقوم مقام كلمه الاسلام. المقليد الثالث فيما يقوم مقام كلمه التوحيد. آغاز: بسمله. الحمدلله الذى هدانا لهذا و ماكنا لنهتدى... اما بعد فهذه مقاليد الاسلام و معاقد عقايد اهل الاسلام انتخبت من انا جيل المحكمه المنصوصه و انتخبت اسفار الفروع. انجام: و لااله غيره سبحانك لا احصى‌ثناء عليك... يا ارحم الراحمين. 6628: نسخ و نستعليق هندى عبد الرحمان بن محمد يوسف خواجه لوهرى در روز يكشنبه 27 محرم 1097، نشان ها شنگرف ، در پشت جلد نوشته شده: " جزء اول " با مهر " المتوكل على الله الاحد الصمد عبد الكريم بن خان محمد خادم الشرع 1043 " كاغذ هندى- جلد مقوايى عطف ميشن، 117 گ 14 * 17- 24 س 7/5 *16/5.</w:t>
      </w:r>
    </w:p>
    <w:p>
      <w:pPr>
        <w:pStyle w:val="Heading2"/>
      </w:pPr>
      <w:bookmarkStart w:id="4105" w:name="_Toc3274"/>
      <w:r>
        <w:t>رساله عرفانى</w:t>
      </w:r>
      <w:bookmarkEnd w:id="4105"/>
    </w:p>
    <w:p>
      <w:pPr>
        <w:pStyle w:val="BookText"/>
      </w:pPr>
      <w:r>
        <w:rPr>
          <w:rFonts w:ascii="IRNazanin" w:hAnsi="IRNazanin" w:eastAsia="IRNazanin" w:cs="IRNazanin"/>
          <w:lang w:bidi="fa-IR"/>
          <w:color w:val="111111"/>
          <w:sz w:val="28"/>
          <w:szCs w:val="28"/>
          <w:rtl/>
        </w:rPr>
        <w:t xml:space="preserve">رساله عرفانى: درباره مقصود آفرينش، نخستين آفريده، تركيب روح و جسد، ثواب و عقاب فرشته، توفيق اختيار، معراج، وصيت مشايخ. در آخر پراكنده هاى شعرى از حال الرموز و گيسودراز وعيانى و ديگران. آغاز: بسمله. بر مقتضى حضرت سلطانى جلالى... كمله اى‌چند از اقوال اصحاب ظاهر و تاويل بر آن وجه كه مسموع بود مكتوب گشته... وصيت مشايخ كبار... در آخر كتاب مسطور است. انجام: ظهور كند و اشارت ايشان بتوحيد از آنجا ناشى گردد و السلام على من اتبع الهدى. 6555: ش 9 دفتر، 197 پ- 204 ر.</w:t>
      </w:r>
    </w:p>
    <w:p>
      <w:pPr>
        <w:pStyle w:val="Heading2"/>
      </w:pPr>
      <w:bookmarkStart w:id="4106" w:name="_Toc3275"/>
      <w:r>
        <w:t>المحجه فيما نزل فى القائم الحجه</w:t>
      </w:r>
      <w:bookmarkEnd w:id="4106"/>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753" w:name="pg20264_230375"/>
    <w:bookmarkEnd w:id="753"/>
    <w:p>
      <w:pPr>
        <w:pStyle w:val="BookText"/>
      </w:pPr>
      <w:r>
        <w:rPr>
          <w:rFonts w:ascii="IRNazanin" w:hAnsi="IRNazanin" w:eastAsia="IRNazanin" w:cs="IRNazanin"/>
          <w:lang w:bidi="fa-IR"/>
          <w:color w:val="111111"/>
          <w:sz w:val="28"/>
          <w:szCs w:val="28"/>
          <w:rtl/>
        </w:rPr>
        <w:t xml:space="preserve">المحجه فيما نزل فى القائم الحجه: از سيد هاشم بن سلميان بحرانى است و درباره امام زمان شيعيان و در 1097 بانجام رسانده است) سپه 303: 1- كشف الحجب ص 1746 (493: ش 2 دفتر، 346 پ- 391، سپه 304: 1.</w:t>
      </w:r>
    </w:p>
    <w:p>
      <w:pPr>
        <w:pStyle w:val="Heading2"/>
      </w:pPr>
      <w:bookmarkStart w:id="4107" w:name="_Toc3276"/>
      <w:r>
        <w:t>المفهوم المستقل و التبعى (قول فى-)</w:t>
      </w:r>
      <w:bookmarkEnd w:id="4107"/>
    </w:p>
    <w:p>
      <w:pPr>
        <w:pStyle w:val="BookText"/>
      </w:pPr>
      <w:r>
        <w:rPr>
          <w:rFonts w:ascii="IRNazanin" w:hAnsi="IRNazanin" w:eastAsia="IRNazanin" w:cs="IRNazanin"/>
          <w:lang w:bidi="fa-IR"/>
          <w:color w:val="111111"/>
          <w:sz w:val="28"/>
          <w:szCs w:val="28"/>
          <w:rtl/>
        </w:rPr>
        <w:t xml:space="preserve">المفهوم المستقل و التبعى (قول فى-): از سيد شريف گرگانى است. آغاز: بسمله. الحمدلله... و بعد فالناظر فى المرآه ربما كان متوجها الى الصوره المرتسمه. انجام: و هو باطل اتفاقا قابل ضروره. من افادات السيد النحرير السيد شريف الشيرازى. 1216: ش 33 دفتر، ش 179.</w:t>
      </w:r>
    </w:p>
    <w:p>
      <w:pPr>
        <w:pStyle w:val="Heading2"/>
      </w:pPr>
      <w:bookmarkStart w:id="4108" w:name="_Toc3277"/>
      <w:r>
        <w:t>شرح الزوراء (1)</w:t>
      </w:r>
      <w:bookmarkEnd w:id="4108"/>
    </w:p>
    <w:p>
      <w:pPr>
        <w:pStyle w:val="BookText"/>
      </w:pPr>
      <w:r>
        <w:rPr>
          <w:rFonts w:ascii="IRNazanin" w:hAnsi="IRNazanin" w:eastAsia="IRNazanin" w:cs="IRNazanin"/>
          <w:lang w:bidi="fa-IR"/>
          <w:color w:val="111111"/>
          <w:sz w:val="28"/>
          <w:szCs w:val="28"/>
          <w:rtl/>
        </w:rPr>
        <w:t xml:space="preserve">4505: ش 1 دفتر،2 پ- 4 پ، حاشيه دارد،متن بنسخ حاشيه بنستعليق. آغاز برابر با نسخه دانشگاه 280: 3 ش 2. انجام: و يقولون هذا اول قديم و الله هو السميع العليم و الله يهدى الى سواء المستقيم. نام نويسنده در ش 3 دفتر 11 پ، مغيث الدين بن شرف الدين بن مغيث الدين اصفهانى است تاريخ در ش 14 دفتر گ 61 سه شنبه 8 رجب 933 مى باشد. صفحه ها در جدول شنگرف، خريدارى 1315 خ. كاغذ سپاهانى سفيد- جلد تيماج قهوه يى مقوايى، 62 گ 10/5 * 29- 19 س 6 * 14.</w:t>
      </w:r>
    </w:p>
    <w:p>
      <w:pPr>
        <w:pStyle w:val="Heading2"/>
      </w:pPr>
      <w:bookmarkStart w:id="4109" w:name="_Toc3278"/>
      <w:r>
        <w:t>عقود الجمان</w:t>
      </w:r>
      <w:bookmarkEnd w:id="4109"/>
    </w:p>
    <w:p>
      <w:pPr>
        <w:pStyle w:val="BookText"/>
      </w:pPr>
      <w:r>
        <w:rPr>
          <w:rFonts w:ascii="IRNazanin" w:hAnsi="IRNazanin" w:eastAsia="IRNazanin" w:cs="IRNazanin"/>
          <w:lang w:bidi="fa-IR"/>
          <w:color w:val="111111"/>
          <w:sz w:val="28"/>
          <w:szCs w:val="28"/>
          <w:rtl/>
        </w:rPr>
        <w:t xml:space="preserve">عقود الجمان: جلال الدين سيوطى) م 11) كه در يكشنبه پايان ج 872/2 سروده است. آغاز: قال الفقير عابد الرحمان الحمد لله على‌البيان انجام: مصليا على النبى قد علت اوصافه بين الورى و كملت 6946: نسخ معرب جعفر بن محمد باقر اصفهانى حسن حسينى در 17 رجب 1304، عنوان و نشان شنگرف. كاغذ فرنگى سفيد- جلد مقوا، 48 گ 11 * 11- 18 س 6/5 * 11.</w:t>
      </w:r>
    </w:p>
    <w:p>
      <w:pPr>
        <w:pStyle w:val="Heading2"/>
      </w:pPr>
      <w:bookmarkStart w:id="4110" w:name="_Toc3279"/>
      <w:r>
        <w:t>نامه هاى ازبكان و رستمدارى (3)</w:t>
      </w:r>
      <w:bookmarkEnd w:id="4110"/>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754" w:name="pg20264_230376"/>
    <w:bookmarkEnd w:id="754"/>
    <w:p>
      <w:pPr>
        <w:pStyle w:val="BookText"/>
      </w:pPr>
      <w:r>
        <w:rPr>
          <w:rFonts w:ascii="IRNazanin" w:hAnsi="IRNazanin" w:eastAsia="IRNazanin" w:cs="IRNazanin"/>
          <w:lang w:bidi="fa-IR"/>
          <w:color w:val="111111"/>
          <w:sz w:val="28"/>
          <w:szCs w:val="28"/>
          <w:rtl/>
        </w:rPr>
        <w:t xml:space="preserve">2916: ش 22 دفتر، 491 ر- 498 پ.</w:t>
      </w:r>
    </w:p>
    <w:p>
      <w:pPr>
        <w:pStyle w:val="Heading2"/>
      </w:pPr>
      <w:bookmarkStart w:id="4111" w:name="_Toc3280"/>
      <w:r>
        <w:t>الشجره الطيبه يا الحركه و الزمان</w:t>
      </w:r>
      <w:bookmarkEnd w:id="4111"/>
    </w:p>
    <w:p>
      <w:pPr>
        <w:pStyle w:val="BookText"/>
      </w:pPr>
      <w:r>
        <w:rPr>
          <w:rFonts w:ascii="Amiri" w:hAnsi="Amiri" w:eastAsia="Amiri" w:cs="Amiri"/>
          <w:lang w:bidi="ar-SA"/>
          <w:color w:val="111111"/>
          <w:sz w:val="28"/>
          <w:szCs w:val="28"/>
          <w:rtl/>
        </w:rPr>
        <w:t xml:space="preserve">الشجره الطيبه يا الحركه و الزمان: ميرزا كافى قاينى، داراى يك مقدمه و سه فصل، در آن از شيخ بهايى و از كتاب خود مولف " الاسرار فيما اعتقدته من المسائل المختار "ياد شده است) الهيات ص 565). آغاز: بسمله. الحمد لله الذى لاخير الامنه و لافضل الامن لديه الامرله. انجام: فان هذا موكول الى كتابنا الموسوم بالاسرار فيما اعتقدته من المسائل المختار و الله حسبى و عليه التكلان. 2912: ش 81 دفتر، 256 ر- 262 ر.</w:t>
      </w:r>
    </w:p>
    <w:p>
      <w:pPr>
        <w:pStyle w:val="Heading2"/>
      </w:pPr>
      <w:bookmarkStart w:id="4112" w:name="_Toc3281"/>
      <w:r>
        <w:t>مجمع البحرين و مطلع النيرين (3)</w:t>
      </w:r>
      <w:bookmarkEnd w:id="4112"/>
    </w:p>
    <w:p>
      <w:pPr>
        <w:pStyle w:val="BookText"/>
      </w:pPr>
      <w:r>
        <w:rPr>
          <w:rFonts w:ascii="IRNazanin" w:hAnsi="IRNazanin" w:eastAsia="IRNazanin" w:cs="IRNazanin"/>
          <w:lang w:bidi="fa-IR"/>
          <w:color w:val="111111"/>
          <w:sz w:val="28"/>
          <w:szCs w:val="28"/>
          <w:rtl/>
        </w:rPr>
        <w:t xml:space="preserve">79: سپه 276: 2.</w:t>
      </w:r>
    </w:p>
    <w:p>
      <w:pPr>
        <w:pStyle w:val="Heading2"/>
      </w:pPr>
      <w:bookmarkStart w:id="4113" w:name="_Toc3282"/>
      <w:r>
        <w:t>اشتقاق.</w:t>
      </w:r>
      <w:bookmarkEnd w:id="4113"/>
    </w:p>
    <w:p>
      <w:pPr>
        <w:pStyle w:val="BookText"/>
      </w:pPr>
      <w:r>
        <w:rPr>
          <w:rFonts w:ascii="IRNazanin" w:hAnsi="IRNazanin" w:eastAsia="IRNazanin" w:cs="IRNazanin"/>
          <w:lang w:bidi="fa-IR"/>
          <w:color w:val="111111"/>
          <w:sz w:val="28"/>
          <w:szCs w:val="28"/>
          <w:rtl/>
        </w:rPr>
        <w:t xml:space="preserve">12- اشتقاق.</w:t>
      </w:r>
    </w:p>
    <w:p>
      <w:pPr>
        <w:pStyle w:val="BookText"/>
      </w:pPr>
      <w:r>
        <w:rPr>
          <w:rFonts w:ascii="IRNazanin" w:hAnsi="IRNazanin" w:eastAsia="IRNazanin" w:cs="IRNazanin"/>
          <w:lang w:bidi="fa-IR"/>
          <w:color w:val="111111"/>
          <w:sz w:val="28"/>
          <w:szCs w:val="28"/>
          <w:rtl/>
        </w:rPr>
        <w:t xml:space="preserve">رساله هاى كرمانى: از حاجى محمد كريم بن ابراهيم كرمانى چندين اثر در دست هست كه در فهرست احسايى برشمرده شده است. در اين كتابخانه نيز رسائلى چند از او هست كه اينك ميشناسيم:</w:t>
      </w:r>
    </w:p>
    <w:p>
      <w:pPr>
        <w:pStyle w:val="Heading2"/>
      </w:pPr>
      <w:bookmarkStart w:id="4114" w:name="_Toc3283"/>
      <w:r>
        <w:t>غرر الفوائد درر القلائد (1)</w:t>
      </w:r>
      <w:bookmarkEnd w:id="4114"/>
    </w:p>
    <w:p>
      <w:pPr>
        <w:pStyle w:val="BookText"/>
      </w:pPr>
      <w:r>
        <w:rPr>
          <w:rFonts w:ascii="IRNazanin" w:hAnsi="IRNazanin" w:eastAsia="IRNazanin" w:cs="IRNazanin"/>
          <w:lang w:bidi="fa-IR"/>
          <w:color w:val="111111"/>
          <w:sz w:val="28"/>
          <w:szCs w:val="28"/>
          <w:rtl/>
        </w:rPr>
        <w:t xml:space="preserve">3302: نسخ 1096، عنوان شنگرف و همراه با مسائل سلاريه است، مالك اعتضاد السلطنه در 1270، وقف سپهسالار در 1297. كاغذ سپاهانى- جلد تيماج قهوه اى مقوايى، 262 گ 18 * 25، 20 س 10/5 * 17.</w:t>
      </w:r>
    </w:p>
    <w:p>
      <w:pPr>
        <w:pStyle w:val="Heading2"/>
      </w:pPr>
      <w:bookmarkStart w:id="4115" w:name="_Toc3284"/>
      <w:r>
        <w:t>الكشاف عن حقايق غوامض التنزيل و عيون الاقاويل فى وجوه التاويل (1)</w:t>
      </w:r>
      <w:bookmarkEnd w:id="4115"/>
    </w:p>
    <w:p>
      <w:pPr>
        <w:pStyle w:val="BookText"/>
      </w:pPr>
      <w:r>
        <w:rPr>
          <w:rFonts w:ascii="IRNazanin" w:hAnsi="IRNazanin" w:eastAsia="IRNazanin" w:cs="IRNazanin"/>
          <w:lang w:bidi="fa-IR"/>
          <w:color w:val="111111"/>
          <w:sz w:val="28"/>
          <w:szCs w:val="28"/>
          <w:rtl/>
        </w:rPr>
        <w:t xml:space="preserve">17 صدر: از آغاز است تا پايان انعام بخط نسخ معرب پسين روز 24 ع 671/2 كه محمودبن مشرف جيلويه آنرا نوشته است، 23 برگ نونويس سده11،حاشيه ها نستعليق تازه تر، وقف محمد شفيع براى مدرسه صدر در 1232. كاغذ سمرقندى نخودى، 281 گ 18*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755" w:name="pg20264_230377"/>
    <w:bookmarkEnd w:id="755"/>
    <w:p>
      <w:pPr>
        <w:pStyle w:val="BookText"/>
      </w:pPr>
      <w:r>
        <w:rPr>
          <w:rFonts w:ascii="IRNazanin" w:hAnsi="IRNazanin" w:eastAsia="IRNazanin" w:cs="IRNazanin"/>
          <w:lang w:bidi="fa-IR"/>
          <w:color w:val="111111"/>
          <w:sz w:val="28"/>
          <w:szCs w:val="28"/>
          <w:rtl/>
        </w:rPr>
        <w:t xml:space="preserve">21- 24/5 س 11 *17/5.</w:t>
      </w:r>
    </w:p>
    <w:p>
      <w:pPr>
        <w:pStyle w:val="Heading2"/>
      </w:pPr>
      <w:bookmarkStart w:id="4116" w:name="_Toc3285"/>
      <w:r>
        <w:t>كمال الدين و تمام النعمه فى اثبات الغيبه و كشف الحيره</w:t>
      </w:r>
      <w:bookmarkEnd w:id="4116"/>
    </w:p>
    <w:p>
      <w:pPr>
        <w:pStyle w:val="BookText"/>
      </w:pPr>
      <w:r>
        <w:rPr>
          <w:rFonts w:ascii="IRNazanin" w:hAnsi="IRNazanin" w:eastAsia="IRNazanin" w:cs="IRNazanin"/>
          <w:lang w:bidi="fa-IR"/>
          <w:color w:val="111111"/>
          <w:sz w:val="28"/>
          <w:szCs w:val="28"/>
          <w:rtl/>
        </w:rPr>
        <w:t xml:space="preserve">كمال الدين و تمام النعمه فى اثبات الغيبه و كشف الحيره: از ابن بابويه صدوق قمى رازى ايلاقى رهبر شيعيان دوازده امامى است درباره غيبت پيشواى دوازدهم) سپه 207: 1- فهرست دانشگاه: 1507- آستان قدس 158: 5 و 307).</w:t>
      </w:r>
    </w:p>
    <w:p>
      <w:pPr>
        <w:pStyle w:val="Heading2"/>
      </w:pPr>
      <w:bookmarkStart w:id="4117" w:name="_Toc3286"/>
      <w:r>
        <w:t>الصحيفه يا الصحيفه (2)</w:t>
      </w:r>
      <w:bookmarkEnd w:id="4117"/>
    </w:p>
    <w:p>
      <w:pPr>
        <w:pStyle w:val="BookText"/>
      </w:pPr>
      <w:r>
        <w:rPr>
          <w:rFonts w:ascii="Amiri" w:hAnsi="Amiri" w:eastAsia="Amiri" w:cs="Amiri"/>
          <w:lang w:bidi="ar-SA"/>
          <w:color w:val="111111"/>
          <w:sz w:val="28"/>
          <w:szCs w:val="28"/>
          <w:rtl/>
        </w:rPr>
        <w:t xml:space="preserve">698: ش 5 دفتر، 116 ر- 122 ر، نوشته 1259، حاشيه دارد با نشانه " منه ".</w:t>
      </w:r>
    </w:p>
    <w:p>
      <w:pPr>
        <w:pStyle w:val="Heading2"/>
      </w:pPr>
      <w:bookmarkStart w:id="4118" w:name="_Toc3287"/>
      <w:r>
        <w:t>المختصر النافع (11)</w:t>
      </w:r>
      <w:bookmarkEnd w:id="4118"/>
    </w:p>
    <w:p>
      <w:pPr>
        <w:pStyle w:val="BookText"/>
      </w:pPr>
      <w:r>
        <w:rPr>
          <w:rFonts w:ascii="IRNazanin" w:hAnsi="IRNazanin" w:eastAsia="IRNazanin" w:cs="IRNazanin"/>
          <w:lang w:bidi="fa-IR"/>
          <w:color w:val="111111"/>
          <w:sz w:val="28"/>
          <w:szCs w:val="28"/>
          <w:rtl/>
        </w:rPr>
        <w:t xml:space="preserve">6095: نسخ شوال 1084، عنوانها شنگرف و اندكى حاشيه بخط نستعليق دارد. كاغذ سپاهانى سفيد- جلد تيماج سرخ مقوايى، 283 گ 12/5 * 11- 20 س 6 * 11.</w:t>
      </w:r>
    </w:p>
    <w:p>
      <w:pPr>
        <w:pStyle w:val="Heading2"/>
      </w:pPr>
      <w:bookmarkStart w:id="4119" w:name="_Toc3288"/>
      <w:r>
        <w:t>رساله هاى احسائى (14)</w:t>
      </w:r>
      <w:bookmarkEnd w:id="4119"/>
    </w:p>
    <w:p>
      <w:pPr>
        <w:pStyle w:val="BookText"/>
      </w:pPr>
      <w:r>
        <w:rPr>
          <w:rFonts w:ascii="IRNazanin" w:hAnsi="IRNazanin" w:eastAsia="IRNazanin" w:cs="IRNazanin"/>
          <w:lang w:bidi="fa-IR"/>
          <w:color w:val="111111"/>
          <w:sz w:val="28"/>
          <w:szCs w:val="28"/>
          <w:rtl/>
        </w:rPr>
        <w:t xml:space="preserve">(14) جواب سوال يا پاسخ به پرسشهاى اصفهان، تاليف ج 2784.1223/1: ش 16 دفتر، گ 101 پ- 108 ر.</w:t>
      </w:r>
    </w:p>
    <w:p>
      <w:pPr>
        <w:pStyle w:val="Heading2"/>
      </w:pPr>
      <w:bookmarkStart w:id="4120" w:name="_Toc3289"/>
      <w:r>
        <w:t>السرائر الحاوى لتحرير الفتاوى (3)</w:t>
      </w:r>
      <w:bookmarkEnd w:id="4120"/>
    </w:p>
    <w:p>
      <w:pPr>
        <w:pStyle w:val="BookText"/>
      </w:pPr>
      <w:r>
        <w:rPr>
          <w:rFonts w:ascii="IRNazanin" w:hAnsi="IRNazanin" w:eastAsia="IRNazanin" w:cs="IRNazanin"/>
          <w:lang w:bidi="fa-IR"/>
          <w:color w:val="111111"/>
          <w:sz w:val="28"/>
          <w:szCs w:val="28"/>
          <w:rtl/>
        </w:rPr>
        <w:t xml:space="preserve">7545: ش 5دفتر، 154 پ- 196 ر، نسخ آدينه 8 ع 1238/1 از روى نسخه مورخ 19 ج 951/1 و تنها مستطرفات اين كتاب است. 18 س 8/5 * 13/5.</w:t>
      </w:r>
    </w:p>
    <w:p>
      <w:pPr>
        <w:pStyle w:val="Heading2"/>
      </w:pPr>
      <w:bookmarkStart w:id="4121" w:name="_Toc3290"/>
      <w:r>
        <w:t>الصافى (3)</w:t>
      </w:r>
      <w:bookmarkEnd w:id="4121"/>
    </w:p>
    <w:p>
      <w:pPr>
        <w:pStyle w:val="BookText"/>
      </w:pPr>
      <w:r>
        <w:rPr>
          <w:rFonts w:ascii="IRNazanin" w:hAnsi="IRNazanin" w:eastAsia="IRNazanin" w:cs="IRNazanin"/>
          <w:lang w:bidi="fa-IR"/>
          <w:color w:val="111111"/>
          <w:sz w:val="28"/>
          <w:szCs w:val="28"/>
          <w:rtl/>
        </w:rPr>
        <w:t xml:space="preserve">14 صدر: نيمه نخستين، نسخ محمد اشرف شريف ارجمندى در روز دوشنبه 1224/3/19 در نيشابور، آيتها زير خط سرخ و معرب حاشيه ها بخط نستعليق. كاغذ سپاهانى نخودى- جلد تيماج مشكى مقوايى، 384 گ 18/5 * 24- 24 س 11/5 *15/5.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756" w:name="pg20264_230378"/>
    <w:bookmarkEnd w:id="756"/>
    <w:p>
      <w:pPr>
        <w:pStyle w:val="Heading2"/>
      </w:pPr>
      <w:bookmarkStart w:id="4122" w:name="_Toc3291"/>
      <w:r>
        <w:t>مستند الشيعه فى احكام الشريعه (1)</w:t>
      </w:r>
      <w:bookmarkEnd w:id="4122"/>
    </w:p>
    <w:p>
      <w:pPr>
        <w:pStyle w:val="BookText"/>
      </w:pPr>
      <w:r>
        <w:rPr>
          <w:rFonts w:ascii="IRNazanin" w:hAnsi="IRNazanin" w:eastAsia="IRNazanin" w:cs="IRNazanin"/>
          <w:lang w:bidi="fa-IR"/>
          <w:color w:val="111111"/>
          <w:sz w:val="28"/>
          <w:szCs w:val="28"/>
          <w:rtl/>
        </w:rPr>
        <w:t xml:space="preserve">2330: سپه 552: 1.</w:t>
      </w:r>
    </w:p>
    <w:p>
      <w:pPr>
        <w:pStyle w:val="Heading2"/>
      </w:pPr>
      <w:bookmarkStart w:id="4123" w:name="_Toc3292"/>
      <w:r>
        <w:t>نفائس الفنون فى عرائس العيون</w:t>
      </w:r>
      <w:bookmarkEnd w:id="4123"/>
    </w:p>
    <w:p>
      <w:pPr>
        <w:pStyle w:val="BookText"/>
      </w:pPr>
      <w:r>
        <w:rPr>
          <w:rFonts w:ascii="IRNazanin" w:hAnsi="IRNazanin" w:eastAsia="IRNazanin" w:cs="IRNazanin"/>
          <w:lang w:bidi="fa-IR"/>
          <w:color w:val="111111"/>
          <w:sz w:val="28"/>
          <w:szCs w:val="28"/>
          <w:rtl/>
        </w:rPr>
        <w:t xml:space="preserve">نفائس الفنون فى عرائس العيون: از شمس الدين محمد بن محمود آملى درگذشته 753، در 120 علم ودر دو بخش است: بخش يكم علوم متاخرين و مسلمانان در نه مقالت. بخش دوم علوم باستانى در پنج مقالت است.) چلبى در حرف نون و ذريعه 12: 8) چندين بار چاپ شده است (مشار)</w:t>
      </w:r>
    </w:p>
    <w:p>
      <w:pPr>
        <w:pStyle w:val="Heading2"/>
      </w:pPr>
      <w:bookmarkStart w:id="4124" w:name="_Toc3293"/>
      <w:r>
        <w:t>سى فصل</w:t>
      </w:r>
      <w:bookmarkEnd w:id="4124"/>
    </w:p>
    <w:p>
      <w:pPr>
        <w:pStyle w:val="BookText"/>
      </w:pPr>
      <w:r>
        <w:rPr>
          <w:rFonts w:ascii="IRNazanin" w:hAnsi="IRNazanin" w:eastAsia="IRNazanin" w:cs="IRNazanin"/>
          <w:lang w:bidi="fa-IR"/>
          <w:color w:val="111111"/>
          <w:sz w:val="28"/>
          <w:szCs w:val="28"/>
          <w:rtl/>
        </w:rPr>
        <w:t xml:space="preserve">سى فصل: جز سى فصل معروف است كه در دانشگاه هست (901: 2). آغاز: بسمله. اين مختصريست در معرفت تقويم مشتمل بر سى‌فصل اول در حساب جمل. انجام: و بر اين قياس... پس اگر كسى زياده از اين خواهد با كتب اين علم رجوع كند. و الله يعلم.</w:t>
      </w:r>
    </w:p>
    <w:p>
      <w:pPr>
        <w:pStyle w:val="Heading2"/>
      </w:pPr>
      <w:bookmarkStart w:id="4125" w:name="_Toc3294"/>
      <w:r>
        <w:t>القامس المحيط و القابوس الوسيط فى جمع لغات العرب التى ذهبت شماطيط (1)</w:t>
      </w:r>
      <w:bookmarkEnd w:id="4125"/>
    </w:p>
    <w:p>
      <w:pPr>
        <w:pStyle w:val="BookText"/>
      </w:pPr>
      <w:r>
        <w:rPr>
          <w:rFonts w:ascii="IRNazanin" w:hAnsi="IRNazanin" w:eastAsia="IRNazanin" w:cs="IRNazanin"/>
          <w:lang w:bidi="fa-IR"/>
          <w:color w:val="111111"/>
          <w:sz w:val="28"/>
          <w:szCs w:val="28"/>
          <w:rtl/>
        </w:rPr>
        <w:t xml:space="preserve">39: سپه 246: 2.</w:t>
      </w:r>
    </w:p>
    <w:p>
      <w:pPr>
        <w:pStyle w:val="Heading2"/>
      </w:pPr>
      <w:bookmarkStart w:id="4126" w:name="_Toc3295"/>
      <w:r>
        <w:t>مفتاح الفلاح (4)</w:t>
      </w:r>
      <w:bookmarkEnd w:id="4126"/>
    </w:p>
    <w:p>
      <w:pPr>
        <w:pStyle w:val="BookText"/>
      </w:pPr>
      <w:r>
        <w:rPr>
          <w:rFonts w:ascii="IRNazanin" w:hAnsi="IRNazanin" w:eastAsia="IRNazanin" w:cs="IRNazanin"/>
          <w:lang w:bidi="fa-IR"/>
          <w:color w:val="111111"/>
          <w:sz w:val="28"/>
          <w:szCs w:val="28"/>
          <w:rtl/>
        </w:rPr>
        <w:t xml:space="preserve">2175: سپه 73: 1.</w:t>
      </w:r>
    </w:p>
    <w:p>
      <w:pPr>
        <w:pStyle w:val="Heading2"/>
      </w:pPr>
      <w:bookmarkStart w:id="4127" w:name="_Toc3296"/>
      <w:r>
        <w:t>السير و الطير (رساله فى-)</w:t>
      </w:r>
      <w:bookmarkEnd w:id="4127"/>
    </w:p>
    <w:p>
      <w:pPr>
        <w:pStyle w:val="BookText"/>
      </w:pPr>
      <w:r>
        <w:rPr>
          <w:rFonts w:ascii="IRNazanin" w:hAnsi="IRNazanin" w:eastAsia="IRNazanin" w:cs="IRNazanin"/>
          <w:lang w:bidi="fa-IR"/>
          <w:color w:val="111111"/>
          <w:sz w:val="28"/>
          <w:szCs w:val="28"/>
          <w:rtl/>
        </w:rPr>
        <w:t xml:space="preserve">السير و الطير) رساله فى- (: رساله عرفانى شهاب الدين عمر سهروردى صوفى است. آغاز: هذا من تصانيف... شهاب الدين ابى عبد الله عمر بن محمد السهروردى... فى السير و الطير. قال قال رسول الله... سيرواسيق المفردون... انجام: فهو مدفوع الاان يكون مفتنا توابا و الله الموفق. 3875: ش 4 دفتر، 44 پ- 46 پ.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757" w:name="pg20264_230379"/>
    <w:bookmarkEnd w:id="757"/>
    <w:p>
      <w:pPr>
        <w:pStyle w:val="Heading2"/>
      </w:pPr>
      <w:bookmarkStart w:id="4128" w:name="_Toc3297"/>
      <w:r>
        <w:t>لب عين البكاء</w:t>
      </w:r>
      <w:bookmarkEnd w:id="4128"/>
    </w:p>
    <w:p>
      <w:pPr>
        <w:pStyle w:val="BookText"/>
      </w:pPr>
      <w:r>
        <w:rPr>
          <w:rFonts w:ascii="IRNazanin" w:hAnsi="IRNazanin" w:eastAsia="IRNazanin" w:cs="IRNazanin"/>
          <w:lang w:bidi="fa-IR"/>
          <w:color w:val="111111"/>
          <w:sz w:val="28"/>
          <w:szCs w:val="28"/>
          <w:rtl/>
        </w:rPr>
        <w:t xml:space="preserve">لب عين البكاء: از محمد تقى بن احمد بروجردى كه در 1199 در كاشان تاليف كرده و سپس اين مختصر را در 500 صفحه از آن بيرون آورده است، او آن را در آغاز كتاب " لب عين البكاء " ناميده در پايان كاتب آنرا " منبع البكاء " نام داده است. 5438: نسخ بد محمد على محمد بن ملا عاشورااسلاملو در 22 ذح 1299. آغاز افتاده: پرتو انداخته لمولفه: محفلى را كاين چنين شمعى بود از ذو الجلال قدسيان پروانه او چرخ فانوس خيال انجام: دست ما را از چنين آقايى كوتاه مكن و ما را به شفاعت او برسان. كاغذ فرنگى كبود- جلد تيماج مشكى ضربى‌مقوايى، 302 گ 14 * 20- 22 س 11 *17.</w:t>
      </w:r>
    </w:p>
    <w:p>
      <w:pPr>
        <w:pStyle w:val="Heading2"/>
      </w:pPr>
      <w:bookmarkStart w:id="4129" w:name="_Toc3298"/>
      <w:r>
        <w:t>وسائل النجاه</w:t>
      </w:r>
      <w:bookmarkEnd w:id="4129"/>
    </w:p>
    <w:p>
      <w:pPr>
        <w:pStyle w:val="BookText"/>
      </w:pPr>
      <w:r>
        <w:rPr>
          <w:rFonts w:ascii="IRNazanin" w:hAnsi="IRNazanin" w:eastAsia="IRNazanin" w:cs="IRNazanin"/>
          <w:lang w:bidi="fa-IR"/>
          <w:color w:val="111111"/>
          <w:sz w:val="28"/>
          <w:szCs w:val="28"/>
          <w:rtl/>
        </w:rPr>
        <w:t xml:space="preserve">وسائل النجاه:از سيد محمد طباطبائى مجاهد كربلايى پسر سيد على صاحب رياض المسائل (1242- 1180) كه اين كتاب را درآغاز كار تاليف كرده و فهرستى براى آن در 1216 نگاشته است) فهرست آستان قدس 214: 2) نام كتاب درين فهرست وسائل النجاه است و در پايان نسخه ما " الوسائل الحائريه " نوشته شده است. ترتيب اين كتاب نيز با ديگر كتب اصول اختلاف دارد. آغاز: بسمله حمدله... وسيله ان من اقوى الادله على كون اللفظ حقيقه فى المعنى او مجازا فيه تنصيص الواضع. انجام: من المجازات الراجحه المساوى احتمالها لاحتمال الحقيقه و قد فرغ من اتمام هذا المجلد الثانى من كتاب الوسائل الحائريه مولفه الخاطى محمد بن على الطباطبائى حامدا... و كشف الكروب. الى هنا عباره المولف مدظله السامى. 4518: ش 1 دفتر، 1 پ- 173 ر، جلد اول است. نستعليق 1234، مقابله شده است، حاشيه " منه دام ظله "دارد، تا مبحث خبر واحد واحد است، فهرست كتاب در پايان ديده مى شود. كاغذ فرنگى سفيد- جلد تيماج مشكى ضربى مقوايى.</w:t>
      </w:r>
    </w:p>
    <w:p>
      <w:pPr>
        <w:pStyle w:val="Heading2"/>
      </w:pPr>
      <w:bookmarkStart w:id="4130" w:name="_Toc3299"/>
      <w:r>
        <w:t>الفوائد</w:t>
      </w:r>
      <w:bookmarkEnd w:id="4130"/>
    </w:p>
    <w:p>
      <w:pPr>
        <w:pStyle w:val="BookText"/>
      </w:pPr>
      <w:r>
        <w:rPr>
          <w:rFonts w:ascii="IRNazanin" w:hAnsi="IRNazanin" w:eastAsia="IRNazanin" w:cs="IRNazanin"/>
          <w:lang w:bidi="fa-IR"/>
          <w:color w:val="111111"/>
          <w:sz w:val="28"/>
          <w:szCs w:val="28"/>
          <w:rtl/>
        </w:rPr>
        <w:t xml:space="preserve">الفوائد، فوائدى است اصولى و منطقى از سلطان العلماء. 8432: ش 1 دفتر (1 پ- 10 ر (بخط نسخ سده 13. كاغذ فرنگى سفيد- جلد تيماج سرخ يك لا، 79 گ 20/5، 19 س 8*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758" w:name="pg20264_230380"/>
    <w:bookmarkEnd w:id="758"/>
    <w:p>
      <w:pPr>
        <w:pStyle w:val="BookText"/>
      </w:pPr>
      <w:r>
        <w:rPr>
          <w:rFonts w:ascii="Times New Roman" w:hAnsi="Times New Roman" w:eastAsia="Times New Roman" w:cs="Times New Roman"/>
          <w:lang w:val="en-US" w:bidi="en-US"/>
          <w:color w:val="111111"/>
          <w:sz w:val="28"/>
          <w:szCs w:val="28"/>
          <w:rtl/>
        </w:rPr>
        <w:t xml:space="preserve">14/5</w:t>
      </w:r>
    </w:p>
    <w:p>
      <w:pPr>
        <w:pStyle w:val="Heading2"/>
      </w:pPr>
      <w:bookmarkStart w:id="4131" w:name="_Toc3300"/>
      <w:r>
        <w:t>فتح الابواب</w:t>
      </w:r>
      <w:bookmarkEnd w:id="4131"/>
    </w:p>
    <w:p>
      <w:pPr>
        <w:pStyle w:val="BookText"/>
      </w:pPr>
      <w:r>
        <w:rPr>
          <w:rFonts w:ascii="IRNazanin" w:hAnsi="IRNazanin" w:eastAsia="IRNazanin" w:cs="IRNazanin"/>
          <w:lang w:bidi="fa-IR"/>
          <w:color w:val="111111"/>
          <w:sz w:val="28"/>
          <w:szCs w:val="28"/>
          <w:rtl/>
        </w:rPr>
        <w:t xml:space="preserve">فتح الابواب، اين رساله عرفانى گويا از مولانا احمد جمالى يا پيرجمالى اردستانى 879 ق است) ذريعه 161: 9). آغاز: بسمله: اللهم اهدنا فيمن هديت و تولنا فيمن توليت... اى عزيز متوجه شوكه برق حال در ذكر ماضى جلوه ميكند...) حاشيه گ 178 ر تا 312 پ و سپس متن و حاشيه تا 329 پ (. انجام: هر كه خواهد اين فتوحات تمام گو فقير مرتضى شو و السلام تم فتح الابواب و هو القسم السادس من حقايق احوال النبى العربى)ص(. 229: شماره سوم دفتر است و بخط همان نويسنده شماره هاى پيش است. آغاز نسخه در حاشيه (178 ر تا 312 ر (و از اينجا متن و حاشيه است تا) گ 329) و از اينجا به برگ (151 ر تا 177 پ (.</w:t>
      </w:r>
    </w:p>
    <w:p>
      <w:pPr>
        <w:pStyle w:val="Heading2"/>
      </w:pPr>
      <w:bookmarkStart w:id="4132" w:name="_Toc3301"/>
      <w:r>
        <w:t>منطق الطير (1)</w:t>
      </w:r>
      <w:bookmarkEnd w:id="4132"/>
    </w:p>
    <w:p>
      <w:pPr>
        <w:pStyle w:val="BookText"/>
      </w:pPr>
      <w:r>
        <w:rPr>
          <w:rFonts w:ascii="IRNazanin" w:hAnsi="IRNazanin" w:eastAsia="IRNazanin" w:cs="IRNazanin"/>
          <w:lang w:bidi="fa-IR"/>
          <w:color w:val="111111"/>
          <w:sz w:val="28"/>
          <w:szCs w:val="28"/>
          <w:rtl/>
        </w:rPr>
        <w:t xml:space="preserve">348: نستعليق 1276 و دوستونى با عنوانهاى شنگرف و در دو جدول شنگرف و لاجورد. كاغذ درست مانند پوست آهو، جلد تيماج مشكى يك لا، 161 گ 15 * 15- 23 س 8 * 15.</w:t>
      </w:r>
    </w:p>
    <w:p>
      <w:pPr>
        <w:pStyle w:val="Heading2"/>
      </w:pPr>
      <w:bookmarkStart w:id="4133" w:name="_Toc3302"/>
      <w:r>
        <w:t>لمعات</w:t>
      </w:r>
      <w:bookmarkEnd w:id="4133"/>
    </w:p>
    <w:p>
      <w:pPr>
        <w:pStyle w:val="BookText"/>
      </w:pPr>
      <w:r>
        <w:rPr>
          <w:rFonts w:ascii="IRNazanin" w:hAnsi="IRNazanin" w:eastAsia="IRNazanin" w:cs="IRNazanin"/>
          <w:lang w:bidi="fa-IR"/>
          <w:color w:val="111111"/>
          <w:sz w:val="28"/>
          <w:szCs w:val="28"/>
          <w:rtl/>
        </w:rPr>
        <w:t xml:space="preserve">لمعات: از شيخ فخرالدين ابراهيم همدانى عراقى (688- 609)-) دانشگاه 485: 3) آغاز: بسمله7 الحمدلله الذى نور وجه حبيبه بتجليات الجمال فتلالانورا اما بعد كلمه اى چند در بيان مراتب عشق بر سنن سوانح بزبان وقت املا كرد. انجام: كى بود ما ز ما جدا مانده من و تو رفته و خدا مانده</w:t>
      </w:r>
    </w:p>
    <w:p>
      <w:pPr>
        <w:pStyle w:val="Heading2"/>
      </w:pPr>
      <w:bookmarkStart w:id="4134" w:name="_Toc3303"/>
      <w:r>
        <w:t>موسيقى (رساله در-)</w:t>
      </w:r>
      <w:bookmarkEnd w:id="4134"/>
    </w:p>
    <w:p>
      <w:pPr>
        <w:pStyle w:val="BookText"/>
      </w:pPr>
      <w:r>
        <w:rPr>
          <w:rFonts w:ascii="IRNazanin" w:hAnsi="IRNazanin" w:eastAsia="IRNazanin" w:cs="IRNazanin"/>
          <w:lang w:bidi="fa-IR"/>
          <w:color w:val="111111"/>
          <w:sz w:val="28"/>
          <w:szCs w:val="28"/>
          <w:rtl/>
        </w:rPr>
        <w:t xml:space="preserve">موسيقى (رساله در-) : در 15 فصل و يك خاتمه است. مولف از فاربى، و ابن سينا و عبد المومن ياد كرده و پرده ها را بترتيب اقاليم تقسيم كرده. آغاز: بسمله. سبب تاليف اين كتاب اين بود كه جماعتى از اصحاب از فقير التماس كردند تا در علم موسيقى رساله تاليف نموده.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759" w:name="pg20264_230381"/>
    <w:bookmarkEnd w:id="759"/>
    <w:p>
      <w:pPr>
        <w:pStyle w:val="BookText"/>
      </w:pPr>
      <w:r>
        <w:rPr>
          <w:rFonts w:ascii="IRNazanin" w:hAnsi="IRNazanin" w:eastAsia="IRNazanin" w:cs="IRNazanin"/>
          <w:lang w:bidi="fa-IR"/>
          <w:color w:val="111111"/>
          <w:sz w:val="28"/>
          <w:szCs w:val="28"/>
          <w:rtl/>
        </w:rPr>
        <w:t xml:space="preserve">انجام: و بخلاف يكديگر گويند و الله اعلم. 2911: ش 28 دفتر، 106- 104، متن و هامش نوشته اجمير در 1092.</w:t>
      </w:r>
    </w:p>
    <w:p>
      <w:pPr>
        <w:pStyle w:val="Heading2"/>
      </w:pPr>
      <w:bookmarkStart w:id="4135" w:name="_Toc3304"/>
      <w:r>
        <w:t>سنا برق فى شرح البارق من الشرق</w:t>
      </w:r>
      <w:bookmarkEnd w:id="4135"/>
    </w:p>
    <w:p>
      <w:pPr>
        <w:pStyle w:val="BookText"/>
      </w:pPr>
      <w:r>
        <w:rPr>
          <w:rFonts w:ascii="IRNazanin" w:hAnsi="IRNazanin" w:eastAsia="IRNazanin" w:cs="IRNazanin"/>
          <w:lang w:bidi="fa-IR"/>
          <w:color w:val="111111"/>
          <w:sz w:val="28"/>
          <w:szCs w:val="28"/>
          <w:rtl/>
        </w:rPr>
        <w:t xml:space="preserve">سنا برق فى شرح البارق من الشرق: سيد جعفر كشفى، در شرح دعاى رجب خارج از ناحيه مقدسه از مصباح شيخ طوسى و بدستور صدر اعظم نوشته است) ذريعه 232: 12). آغاز: بسمله. حمدله. المر و الم و الصلاه و السلام على محمد... اما بعد فهذا و عام جليل القدر مما قد خرج من الساحه المقدسه. انجام: الى المشرب الهنى‌ء من السلسل الخطيم و الحمد لله اولا و آخرا... شملار جمها... كملا. 1861: ش 1 دفتر، 1 پ- 139 پ، نسخ محمد هادى بن عزيز شيخ الاسلام در شنبه 19 رجب 1268، پس ازين پنج برگ سفيد است، مالك اعتضاد السلطنه در1294 وقف سپهسالار در 1297. كاغذ فرنگى- جلد تمياج حنايى ضربى مقوايى، 158 گ 15 * 19- 22 س 9 * 15.</w:t>
      </w:r>
    </w:p>
    <w:p>
      <w:pPr>
        <w:pStyle w:val="Heading2"/>
      </w:pPr>
      <w:bookmarkStart w:id="4136" w:name="_Toc3305"/>
      <w:r>
        <w:t>العوامل المنظومه</w:t>
      </w:r>
      <w:bookmarkEnd w:id="4136"/>
    </w:p>
    <w:p>
      <w:pPr>
        <w:pStyle w:val="BookText"/>
      </w:pPr>
      <w:r>
        <w:rPr>
          <w:rFonts w:ascii="IRNazanin" w:hAnsi="IRNazanin" w:eastAsia="IRNazanin" w:cs="IRNazanin"/>
          <w:lang w:bidi="fa-IR"/>
          <w:color w:val="111111"/>
          <w:sz w:val="28"/>
          <w:szCs w:val="28"/>
          <w:rtl/>
        </w:rPr>
        <w:t xml:space="preserve">العوامل المنظومه: ناظم چنانكه در آغاز ميگويد عوامل معروف را بنظم آورده است. آغاز: الحمد و المن اليه طيب الكلم يصعد فى‌السماء علم من علم انجام: محمد و آله الكرام اكابر الافاضل العظام 5373: ش 1 دفتر: 2 پ- 14 پ، گويا بخط محمدعلى كرمانشاهى در 1303. كاغذ فرنگى سفيد- جلد تيماج سرخ مقوايى ضربى، 224 گ 13 * 14- 18 س 11 * 17.</w:t>
      </w:r>
    </w:p>
    <w:p>
      <w:pPr>
        <w:pStyle w:val="Heading2"/>
      </w:pPr>
      <w:bookmarkStart w:id="4137" w:name="_Toc3306"/>
      <w:r>
        <w:t>قواعد الاحكام فى معرفه الحلال و الحرام (2)</w:t>
      </w:r>
      <w:bookmarkEnd w:id="4137"/>
    </w:p>
    <w:p>
      <w:pPr>
        <w:pStyle w:val="BookText"/>
      </w:pPr>
      <w:r>
        <w:rPr>
          <w:rFonts w:ascii="IRNazanin" w:hAnsi="IRNazanin" w:eastAsia="IRNazanin" w:cs="IRNazanin"/>
          <w:lang w:bidi="fa-IR"/>
          <w:color w:val="111111"/>
          <w:sz w:val="28"/>
          <w:szCs w:val="28"/>
          <w:rtl/>
        </w:rPr>
        <w:t xml:space="preserve">2227: ش 2 دفتر، سپه 499: 1.</w:t>
      </w:r>
    </w:p>
    <w:p>
      <w:pPr>
        <w:pStyle w:val="Heading2"/>
      </w:pPr>
      <w:bookmarkStart w:id="4138" w:name="_Toc3307"/>
      <w:r>
        <w:t>الاحراق</w:t>
      </w:r>
      <w:bookmarkEnd w:id="4138"/>
    </w:p>
    <w:p>
      <w:pPr>
        <w:pStyle w:val="BookText"/>
      </w:pPr>
      <w:r>
        <w:rPr>
          <w:rFonts w:ascii="Amiri" w:hAnsi="Amiri" w:eastAsia="Amiri" w:cs="Amiri"/>
          <w:lang w:bidi="ar-SA"/>
          <w:color w:val="111111"/>
          <w:sz w:val="28"/>
          <w:szCs w:val="28"/>
          <w:rtl/>
        </w:rPr>
        <w:t xml:space="preserve">9- الاحراق: از جابر بن حيان صوفى. آغاز: بسمله. الحمد لله القائم على كل نفس بما كسبت. اما بعد فقد ذكرناه فى كتابنا الاحراق الكبير و كيفيه الاكسير. انجام: و لذا افردنا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760" w:name="pg20264_230382"/>
    <w:bookmarkEnd w:id="760"/>
    <w:p>
      <w:pPr>
        <w:pStyle w:val="BookText"/>
      </w:pPr>
      <w:r>
        <w:rPr>
          <w:rFonts w:ascii="Amiri" w:hAnsi="Amiri" w:eastAsia="Amiri" w:cs="Amiri"/>
          <w:lang w:bidi="ar-SA"/>
          <w:color w:val="111111"/>
          <w:sz w:val="28"/>
          <w:szCs w:val="28"/>
          <w:rtl/>
        </w:rPr>
        <w:t xml:space="preserve">للتصعيدات فى هذه الكتب كتابا مفردا و جعلناه تاليا لهذ الكتاب، 45 ر- 48 ر.</w:t>
      </w:r>
    </w:p>
    <w:p>
      <w:pPr>
        <w:pStyle w:val="BookText"/>
      </w:pPr>
      <w:r>
        <w:rPr>
          <w:rFonts w:ascii="Amiri" w:hAnsi="Amiri" w:eastAsia="Amiri" w:cs="Amiri"/>
          <w:lang w:bidi="ar-SA"/>
          <w:color w:val="111111"/>
          <w:sz w:val="28"/>
          <w:szCs w:val="28"/>
          <w:rtl/>
        </w:rPr>
        <w:t xml:space="preserve">رساله هاى كيميايى: در نسخه شماره 276 اين كتابخانه ده رساله كيميايى است كه اينك مى شناسيم:</w:t>
      </w:r>
    </w:p>
    <w:p>
      <w:pPr>
        <w:pStyle w:val="Heading2"/>
      </w:pPr>
      <w:bookmarkStart w:id="4139" w:name="_Toc3308"/>
      <w:r>
        <w:t>مواقع النجوم و مطالع اهله الاسرار و العلوم</w:t>
      </w:r>
      <w:bookmarkEnd w:id="4139"/>
    </w:p>
    <w:p>
      <w:pPr>
        <w:pStyle w:val="BookText"/>
      </w:pPr>
      <w:r>
        <w:rPr>
          <w:rFonts w:ascii="IRNazanin" w:hAnsi="IRNazanin" w:eastAsia="IRNazanin" w:cs="IRNazanin"/>
          <w:lang w:bidi="fa-IR"/>
          <w:color w:val="111111"/>
          <w:sz w:val="28"/>
          <w:szCs w:val="28"/>
          <w:rtl/>
        </w:rPr>
        <w:t xml:space="preserve">مواقع النجوم و مطالع اهله الاسرار و العلوم: از ابن عربى محيى الدين اندلسى است.) چلبى 561: 2) آغاز: بسمله. قال العبد... مستغرق الحضره الالهيه محمد بن على بن محمد بن العربى الطائى الخاتمى... الحمد لله الحى القيوم المقسم بمواقع النجوم. انجام: و التفويض لوارد القضاء و على آله... و نعم الوكيل. 6588: ش 1 دفتر، 1 پ- 68 پ، نسخ سده 12. كاغذ سپاهانى نخودى- 114 گ 13 * 24، 23 س 7/5 *15.</w:t>
      </w:r>
    </w:p>
    <w:p>
      <w:pPr>
        <w:pStyle w:val="Heading2"/>
      </w:pPr>
      <w:bookmarkStart w:id="4140" w:name="_Toc3309"/>
      <w:r>
        <w:t>صافى در ترجمه و شرح كافى (6)</w:t>
      </w:r>
      <w:bookmarkEnd w:id="4140"/>
    </w:p>
    <w:p>
      <w:pPr>
        <w:pStyle w:val="BookText"/>
      </w:pPr>
      <w:r>
        <w:rPr>
          <w:rFonts w:ascii="IRNazanin" w:hAnsi="IRNazanin" w:eastAsia="IRNazanin" w:cs="IRNazanin"/>
          <w:lang w:bidi="fa-IR"/>
          <w:color w:val="111111"/>
          <w:sz w:val="28"/>
          <w:szCs w:val="28"/>
          <w:rtl/>
        </w:rPr>
        <w:t xml:space="preserve">1724: سپه 267: 1.</w:t>
      </w:r>
    </w:p>
    <w:p>
      <w:pPr>
        <w:pStyle w:val="Heading2"/>
      </w:pPr>
      <w:bookmarkStart w:id="4141" w:name="_Toc3310"/>
      <w:r>
        <w:t>شرح غرر الحكم و درر الكلم</w:t>
      </w:r>
      <w:bookmarkEnd w:id="4141"/>
    </w:p>
    <w:p>
      <w:pPr>
        <w:pStyle w:val="BookText"/>
      </w:pPr>
      <w:r>
        <w:rPr>
          <w:rFonts w:ascii="IRNazanin" w:hAnsi="IRNazanin" w:eastAsia="IRNazanin" w:cs="IRNazanin"/>
          <w:lang w:bidi="fa-IR"/>
          <w:color w:val="111111"/>
          <w:sz w:val="28"/>
          <w:szCs w:val="28"/>
          <w:rtl/>
        </w:rPr>
        <w:t xml:space="preserve">شرح غرر الحكم و درر الكلم: شرحى است بفارسى بر غرر الحكم و درر الكلم آمدى بفارسى از آقا جمال خوانسارى كه براى شاه سلطان حسين ساخته) سپه 36: 2) آغاز: بسمله. غرر و در الفاظ و درر معانى سلسله آراى شاهد زيباى حمد و سپاس ايزد سخن آفرينى است. انجام: بلكه دليل عجز و ناتوانى اين كس است. 3307: متن نسخ و زير خط سرخ و شرح نستعليق از سده 12، حاشيه " منه سلمه الله " دارد، سيد محمد حسين بن نورالدين جزايرى شوشترى در گ 3 در ج 1148/1 مى نويسد كه نسخه در لكنهو بدستم آمده است، مالك ديگر نصر الله در 1273، وقف سپهسالار در 1297. كاغذ سپاهانى- جلد تيماج سرخ مقوايى، 341 گ 19 * 22- 27 س 11 * 19 اين يكى كه مجلد اول است شرح ابتداء كتاب تا آخر حرف الف بقرينه اينكه در حاشيه پاره اى از صفحات آن حاشيه هائى از مولف بخط كاتب نسخه نوشته شده و در آنها عبارت " منه سلمه الله تعالى " يا " منه مدظله العالى " آمده مسلما در زمان حيات مولف يعنى پيش از 1125 نوشته شده، عبارات غرر الحكم ") اصل كتاب (بخط نسخ و شرح آن نستعليق است، محمد حسين بن نورالدين موسوى حسينى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761" w:name="pg20264_230383"/>
    <w:bookmarkEnd w:id="761"/>
    <w:p>
      <w:pPr>
        <w:pStyle w:val="BookText"/>
      </w:pPr>
      <w:r>
        <w:rPr>
          <w:rFonts w:ascii="IRNazanin" w:hAnsi="IRNazanin" w:eastAsia="IRNazanin" w:cs="IRNazanin"/>
          <w:lang w:bidi="fa-IR"/>
          <w:color w:val="111111"/>
          <w:sz w:val="28"/>
          <w:szCs w:val="28"/>
          <w:rtl/>
        </w:rPr>
        <w:t xml:space="preserve">جزايرى در لكنو از شهرهاى هند در 1148 شرحى مبنى بر اينكه اين نسخه قسمتى از ترجمه غرر الحكم آمدى و تاليف آقاجمال است پشت برگى كه پيش از برگ اول كتاب است مرقوم داشته، نيز برورقى كه در آخر نسخه است شرحى مبنى بر تشرف بزيارت اين كتاب بدون امضاء در 1289 نوشته شده و شبيه بخط مرحوم حاج فرهاد ميرزا معتمد الدوله است، در پشت نسخه يادداشتى است مورخ 1273 بخط شكسته نستعليق و بامضاء نصر الله نوشته شده است.</w:t>
      </w:r>
    </w:p>
    <w:p>
      <w:pPr>
        <w:pStyle w:val="Heading2"/>
      </w:pPr>
      <w:bookmarkStart w:id="4142" w:name="_Toc3311"/>
      <w:r>
        <w:t>مصائب المعصومين (2)</w:t>
      </w:r>
      <w:bookmarkEnd w:id="4142"/>
    </w:p>
    <w:p>
      <w:pPr>
        <w:pStyle w:val="BookText"/>
      </w:pPr>
      <w:r>
        <w:rPr>
          <w:rFonts w:ascii="IRNazanin" w:hAnsi="IRNazanin" w:eastAsia="IRNazanin" w:cs="IRNazanin"/>
          <w:lang w:bidi="fa-IR"/>
          <w:color w:val="111111"/>
          <w:sz w:val="28"/>
          <w:szCs w:val="28"/>
          <w:rtl/>
        </w:rPr>
        <w:t xml:space="preserve">7313: نسخ محمد حسين شاه دختى در قلعه ناظر ميرزا حسن از بلوك مشهد مقدس در دهه دوم رجب 1258، عنوان و نشان سرخ، صفحات در دو جدول به زر و لاجورد و كوچكى سرخ. كاغذ فرنگى سفيد- جلد تيماج مشكى مقوايى، 250 گ 14/5 * 25- 24 س 7/5 *16.</w:t>
      </w:r>
    </w:p>
    <w:p>
      <w:pPr>
        <w:pStyle w:val="Heading2"/>
      </w:pPr>
      <w:bookmarkStart w:id="4143" w:name="_Toc3312"/>
      <w:r>
        <w:t>رساله عرفانى</w:t>
      </w:r>
      <w:bookmarkEnd w:id="4143"/>
    </w:p>
    <w:p>
      <w:pPr>
        <w:pStyle w:val="BookText"/>
      </w:pPr>
      <w:r>
        <w:rPr>
          <w:rFonts w:ascii="IRNazanin" w:hAnsi="IRNazanin" w:eastAsia="IRNazanin" w:cs="IRNazanin"/>
          <w:lang w:bidi="fa-IR"/>
          <w:color w:val="111111"/>
          <w:sz w:val="28"/>
          <w:szCs w:val="28"/>
          <w:rtl/>
        </w:rPr>
        <w:t xml:space="preserve">رساله عرفانى: فهرست بابهاى موجود اين رساله چنين است: 1- بدان و آگاه باش (2.(32- در اشارت معنى تو و رموز كنوز وجود) ص 3.(47- در آنكه مقصود جمله آفرينش تويى) ص 4.(59- باب آفرينش) ص 5.(64- كيفيت آفرينش) ص 6.(69- شناختن مقام اصلى) ص 7.(76- اگر كسى خواهد كه بى رياضت بخواهد چيزى از عالم غيب بر او مكاشفه شود) ص 8.(82- بدايع فطرت) ص 9.(83- در عجايب خلقت) ص 10.(91- در عجايب خلقت تن و معده و دست) ص 11.(109- عجايب جمله تن و مشابهت او به جمله مخلوقات) ص 12.(117- سلطانى روح و تاثير او در جسم) افتاده (. در آن از ابو سعيد و شبلى ياد شده است. 1292: ش 3 دفتر، ص 135- 22، صفحه شمارى آن غلط است.آغاز: فطرت و كيفيت ايجاد از قطره آب و نوع آن... باب هشتم در عجايب خلقت و اعضاى آدمى و در آن شش فصل است.</w:t>
      </w:r>
    </w:p>
    <w:p>
      <w:pPr>
        <w:pStyle w:val="Heading2"/>
      </w:pPr>
      <w:bookmarkStart w:id="4144" w:name="_Toc3313"/>
      <w:r>
        <w:t>شرح مختصر المنتهى (1)</w:t>
      </w:r>
      <w:bookmarkEnd w:id="4144"/>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762" w:name="pg20264_230384"/>
    <w:bookmarkEnd w:id="762"/>
    <w:p>
      <w:pPr>
        <w:pStyle w:val="BookText"/>
      </w:pPr>
      <w:r>
        <w:rPr>
          <w:rFonts w:ascii="IRNazanin" w:hAnsi="IRNazanin" w:eastAsia="IRNazanin" w:cs="IRNazanin"/>
          <w:lang w:bidi="fa-IR"/>
          <w:color w:val="111111"/>
          <w:sz w:val="28"/>
          <w:szCs w:val="28"/>
          <w:rtl/>
        </w:rPr>
        <w:t xml:space="preserve">920: ش 1 دفتر،64- 1) سپه 587: 1).</w:t>
      </w:r>
    </w:p>
    <w:p>
      <w:pPr>
        <w:pStyle w:val="Heading2"/>
      </w:pPr>
      <w:bookmarkStart w:id="4145" w:name="_Toc3314"/>
      <w:r>
        <w:t>مرقع (20)</w:t>
      </w:r>
      <w:bookmarkEnd w:id="4145"/>
    </w:p>
    <w:p>
      <w:pPr>
        <w:pStyle w:val="BookText"/>
      </w:pPr>
      <w:r>
        <w:rPr>
          <w:rFonts w:ascii="IRNazanin" w:hAnsi="IRNazanin" w:eastAsia="IRNazanin" w:cs="IRNazanin"/>
          <w:lang w:bidi="fa-IR"/>
          <w:color w:val="111111"/>
          <w:sz w:val="28"/>
          <w:szCs w:val="28"/>
          <w:rtl/>
        </w:rPr>
        <w:t xml:space="preserve">2206: بخط ثلث سده 11 است، 7 سطر بعربى درشت. كاغذ نخودى روى مقواى سبز با جدول شنگرف و لاجورد سبز، 19/5 * 10/5- 29/5 * 19.</w:t>
      </w:r>
    </w:p>
    <w:p>
      <w:pPr>
        <w:pStyle w:val="Heading2"/>
      </w:pPr>
      <w:bookmarkStart w:id="4146" w:name="_Toc3315"/>
      <w:r>
        <w:t>قواعد الاحكام فى معرفه الحلال و الحرام (10)</w:t>
      </w:r>
      <w:bookmarkEnd w:id="4146"/>
    </w:p>
    <w:p>
      <w:pPr>
        <w:pStyle w:val="BookText"/>
      </w:pPr>
      <w:r>
        <w:rPr>
          <w:rFonts w:ascii="IRNazanin" w:hAnsi="IRNazanin" w:eastAsia="IRNazanin" w:cs="IRNazanin"/>
          <w:lang w:bidi="fa-IR"/>
          <w:color w:val="111111"/>
          <w:sz w:val="28"/>
          <w:szCs w:val="28"/>
          <w:rtl/>
        </w:rPr>
        <w:t xml:space="preserve">6074: نسخ سده 11، حاشيه نستعليق، عنوان شنگرف،بلاغ قرائت دارد، حواشى با نشانه "ع ل، دروس، ايضاح، نجاريه "، تنها جزو يكم است. كاغذ اصفهانى- جلد تيماج قهوه يى كناره وصله دار، 209 گ 21 * 20- 25/5 س 11 * 16/5.</w:t>
      </w:r>
    </w:p>
    <w:p>
      <w:pPr>
        <w:pStyle w:val="Heading2"/>
      </w:pPr>
      <w:bookmarkStart w:id="4147" w:name="_Toc3316"/>
      <w:r>
        <w:t>المختصر فى شرح التلخيص (13)</w:t>
      </w:r>
      <w:bookmarkEnd w:id="4147"/>
    </w:p>
    <w:p>
      <w:pPr>
        <w:pStyle w:val="BookText"/>
      </w:pPr>
      <w:r>
        <w:rPr>
          <w:rFonts w:ascii="IRNazanin" w:hAnsi="IRNazanin" w:eastAsia="IRNazanin" w:cs="IRNazanin"/>
          <w:lang w:bidi="fa-IR"/>
          <w:color w:val="111111"/>
          <w:sz w:val="28"/>
          <w:szCs w:val="28"/>
          <w:rtl/>
        </w:rPr>
        <w:t xml:space="preserve">6977: نستعليق محمد تقى بن محمد حسين در دوشنبه 1226. كاغذ فرنگى سفيد- جلد تيماج قهوه اى يك لا، 108 گ 18 * 20- 28 س 9 *18.</w:t>
      </w:r>
    </w:p>
    <w:p>
      <w:pPr>
        <w:pStyle w:val="Heading2"/>
      </w:pPr>
      <w:bookmarkStart w:id="4148" w:name="_Toc3317"/>
      <w:r>
        <w:t>قرآن (11)</w:t>
      </w:r>
      <w:bookmarkEnd w:id="4148"/>
    </w:p>
    <w:p>
      <w:pPr>
        <w:pStyle w:val="BookText"/>
      </w:pPr>
      <w:r>
        <w:rPr>
          <w:rFonts w:ascii="IRNazanin" w:hAnsi="IRNazanin" w:eastAsia="IRNazanin" w:cs="IRNazanin"/>
          <w:lang w:bidi="fa-IR"/>
          <w:color w:val="111111"/>
          <w:sz w:val="28"/>
          <w:szCs w:val="28"/>
          <w:rtl/>
        </w:rPr>
        <w:t xml:space="preserve">1010: سپه 6: 1.</w:t>
      </w:r>
    </w:p>
    <w:p>
      <w:pPr>
        <w:pStyle w:val="Heading2"/>
      </w:pPr>
      <w:bookmarkStart w:id="4149" w:name="_Toc3318"/>
      <w:r>
        <w:t>نان و پنير</w:t>
      </w:r>
      <w:bookmarkEnd w:id="4149"/>
    </w:p>
    <w:p>
      <w:pPr>
        <w:pStyle w:val="BookText"/>
      </w:pPr>
      <w:r>
        <w:rPr>
          <w:rFonts w:ascii="IRNazanin" w:hAnsi="IRNazanin" w:eastAsia="IRNazanin" w:cs="IRNazanin"/>
          <w:lang w:bidi="fa-IR"/>
          <w:color w:val="111111"/>
          <w:sz w:val="28"/>
          <w:szCs w:val="28"/>
          <w:rtl/>
        </w:rPr>
        <w:t xml:space="preserve">نان و پنير: در مقدمه آمده: " چون نان و حلواى شيخ بهائى مشهور شده من اين را مقابل آن ساخته و نان و پنير ناميدم " ناظم محمد رفيع بن محمد مومن گيلانى است و در 1328 خ در تهران با نان و حلوا و نان خرما و شير و شكر در 56 ص چاپ شده است. اين رساله در رد بر فلاسفه و علما ساخته شده است. آغاز: اين خورده ريزه است كه در بعضى اسفار بدست آمده و چون طبايع را... اى كه روز و شب زنى از علم لاف هيچ بر جهلت نيازى اعتراف انجام: پس مرا يا رب بدانايى رسان تا ز شر جهل باشم در امان 7207: ش 3 دفتر، 85 ر- 96 پ.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763" w:name="pg20264_230385"/>
    <w:bookmarkEnd w:id="763"/>
    <w:p>
      <w:pPr>
        <w:pStyle w:val="Heading2"/>
      </w:pPr>
      <w:bookmarkStart w:id="4150" w:name="_Toc3319"/>
      <w:r>
        <w:t>رساله هاى نسفى (14)</w:t>
      </w:r>
      <w:bookmarkEnd w:id="4150"/>
    </w:p>
    <w:p>
      <w:pPr>
        <w:pStyle w:val="BookText"/>
      </w:pPr>
      <w:r>
        <w:rPr>
          <w:rFonts w:ascii="IRNazanin" w:hAnsi="IRNazanin" w:eastAsia="IRNazanin" w:cs="IRNazanin"/>
          <w:lang w:bidi="fa-IR"/>
          <w:color w:val="111111"/>
          <w:sz w:val="28"/>
          <w:szCs w:val="28"/>
          <w:rtl/>
        </w:rPr>
        <w:t xml:space="preserve">14- در عشق. آغاز:) مانند فهرست دانشگاه ص 443 شماره 1 با اختلاف (بسمله. حمدله. اما بعد چنين...) مانند پيش (كه مى بايد در عشق رساله جمع كنيد و بيان كنيد كه محبت چيست؟ و عشق چنداست. انجام: از آن دل من بعد هيچ كارى نيايد نه كار دنيا و نه كار عقبى و نه كارمولى اين درويش اين سه رساله را رساله سلوك و رساله عشق را در شيراز بر سر تربت شيخ المشايخ عبد الله خفيف قدس الله روحه العزيز جمع كردم. و الحمد لله رب العالمين) ش 131/612 گ 179 ر- 182 ر، و 1344/2.)</w:t>
      </w:r>
    </w:p>
    <w:p>
      <w:pPr>
        <w:pStyle w:val="Heading2"/>
      </w:pPr>
      <w:bookmarkStart w:id="4151" w:name="_Toc3320"/>
      <w:r>
        <w:t>شرح الهدايه (1)</w:t>
      </w:r>
      <w:bookmarkEnd w:id="4151"/>
    </w:p>
    <w:p>
      <w:pPr>
        <w:pStyle w:val="BookText"/>
      </w:pPr>
      <w:r>
        <w:rPr>
          <w:rFonts w:ascii="IRNazanin" w:hAnsi="IRNazanin" w:eastAsia="IRNazanin" w:cs="IRNazanin"/>
          <w:lang w:bidi="fa-IR"/>
          <w:color w:val="111111"/>
          <w:sz w:val="28"/>
          <w:szCs w:val="28"/>
          <w:rtl/>
        </w:rPr>
        <w:t xml:space="preserve">1231: نسخ محمود در 1264، عنوان و خط روى متن شنگرف، صفحه شما دارد، مالك اعتضاد السلطنه در 1297، وقف سپهسالار در 1270. كاغذ فرنگى سفيد- جلد تيماج زرد ضربى مقوايى، 263 گ 14/5 * 21- 25 س 8/5 * 17.</w:t>
      </w:r>
    </w:p>
    <w:p>
      <w:pPr>
        <w:pStyle w:val="Heading2"/>
      </w:pPr>
      <w:bookmarkStart w:id="4152" w:name="_Toc3321"/>
      <w:r>
        <w:t>مجمع البيان (3)</w:t>
      </w:r>
      <w:bookmarkEnd w:id="4152"/>
    </w:p>
    <w:p>
      <w:pPr>
        <w:pStyle w:val="BookText"/>
      </w:pPr>
      <w:r>
        <w:rPr>
          <w:rFonts w:ascii="IRNazanin" w:hAnsi="IRNazanin" w:eastAsia="IRNazanin" w:cs="IRNazanin"/>
          <w:lang w:bidi="fa-IR"/>
          <w:color w:val="111111"/>
          <w:sz w:val="28"/>
          <w:szCs w:val="28"/>
          <w:rtl/>
        </w:rPr>
        <w:t xml:space="preserve">1960: سپه 170: 1.</w:t>
      </w:r>
    </w:p>
    <w:p>
      <w:pPr>
        <w:pStyle w:val="Heading2"/>
      </w:pPr>
      <w:bookmarkStart w:id="4153" w:name="_Toc3322"/>
      <w:r>
        <w:t>الكشاف عن حقايق غوامض التنزيل و عيون الاقاويل فى وجوه التاويل (17)</w:t>
      </w:r>
      <w:bookmarkEnd w:id="4153"/>
    </w:p>
    <w:p>
      <w:pPr>
        <w:pStyle w:val="BookText"/>
      </w:pPr>
      <w:r>
        <w:rPr>
          <w:rFonts w:ascii="IRNazanin" w:hAnsi="IRNazanin" w:eastAsia="IRNazanin" w:cs="IRNazanin"/>
          <w:lang w:bidi="fa-IR"/>
          <w:color w:val="111111"/>
          <w:sz w:val="28"/>
          <w:szCs w:val="28"/>
          <w:rtl/>
        </w:rPr>
        <w:t xml:space="preserve">5197: نسخ سده دهم، عنوان شنگرف، صفحه ها در جدول لاجورد و زر، از نساء تا انفطرت. كاغذ سمرقندى- جلد تيماج مشكى‌مقوايى، 565 گ 17 * 23- 25 س 10 * 16.</w:t>
      </w:r>
    </w:p>
    <w:p>
      <w:pPr>
        <w:pStyle w:val="Heading2"/>
      </w:pPr>
      <w:bookmarkStart w:id="4154" w:name="_Toc3323"/>
      <w:r>
        <w:t>سيمرغ و سليمان (داستان-).</w:t>
      </w:r>
      <w:bookmarkEnd w:id="4154"/>
    </w:p>
    <w:p>
      <w:pPr>
        <w:pStyle w:val="BookText"/>
      </w:pPr>
      <w:r>
        <w:rPr>
          <w:rFonts w:ascii="IRNazanin" w:hAnsi="IRNazanin" w:eastAsia="IRNazanin" w:cs="IRNazanin"/>
          <w:lang w:bidi="fa-IR"/>
          <w:color w:val="111111"/>
          <w:sz w:val="28"/>
          <w:szCs w:val="28"/>
          <w:rtl/>
        </w:rPr>
        <w:t xml:space="preserve">سيمرغ و سليمان) داستان- (. 5786: ش 2 دفتر، 107 پ- 127 ر، ناقص است.</w:t>
      </w:r>
    </w:p>
    <w:p>
      <w:pPr>
        <w:pStyle w:val="Heading2"/>
      </w:pPr>
      <w:bookmarkStart w:id="4155" w:name="_Toc3324"/>
      <w:r>
        <w:t>منهاج الايجاز فى شرح غايه الايجاز لخائف الاعواز</w:t>
      </w:r>
      <w:bookmarkEnd w:id="4155"/>
    </w:p>
    <w:p>
      <w:pPr>
        <w:pStyle w:val="BookText"/>
      </w:pPr>
      <w:r>
        <w:rPr>
          <w:rFonts w:ascii="Amiri" w:hAnsi="Amiri" w:eastAsia="Amiri" w:cs="Amiri"/>
          <w:lang w:bidi="ar-SA"/>
          <w:color w:val="111111"/>
          <w:sz w:val="28"/>
          <w:szCs w:val="28"/>
          <w:rtl/>
        </w:rPr>
        <w:t xml:space="preserve">منهاج الايجاز فى شرح غايه الايجاز لخائف الاعواز: اصل منهاج از احمد بن فهد حلى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764" w:name="pg20264_230386"/>
    <w:bookmarkEnd w:id="764"/>
    <w:p>
      <w:pPr>
        <w:pStyle w:val="BookText"/>
      </w:pPr>
      <w:r>
        <w:rPr>
          <w:rFonts w:ascii="IRNazanin" w:hAnsi="IRNazanin" w:eastAsia="IRNazanin" w:cs="IRNazanin"/>
          <w:lang w:bidi="fa-IR"/>
          <w:color w:val="111111"/>
          <w:sz w:val="28"/>
          <w:szCs w:val="28"/>
          <w:rtl/>
        </w:rPr>
        <w:t xml:space="preserve">840 و در فقه است و نسخه آن در دانشگاه هست و در فهرست دانشگاه (1951: 5) مولف آن شناخته نشده است. شرح كننده ميرزا على سلطانيه وى است. آغاز: بسمله. حمدا لك اللهم يا من هدانا الى دين الاسلام و اخرجنا بنور الايمان. انجام: و اعتقب الظلام و الضياء و فرغ من تسويدها مولفها... ميرزا على السلطانيوى فى محرم 983 هجريه نبويه مصطفويه محمديه ختميه. 5706: ش 2 دفتر، 39 پ- 89 پ، نسخ محمد على كرمانشاهى 1302.</w:t>
      </w:r>
    </w:p>
    <w:p>
      <w:pPr>
        <w:pStyle w:val="Heading2"/>
      </w:pPr>
      <w:bookmarkStart w:id="4156" w:name="_Toc3325"/>
      <w:r>
        <w:t>شرح الكافى (2)</w:t>
      </w:r>
      <w:bookmarkEnd w:id="4156"/>
    </w:p>
    <w:p>
      <w:pPr>
        <w:pStyle w:val="BookText"/>
      </w:pPr>
      <w:r>
        <w:rPr>
          <w:rFonts w:ascii="IRNazanin" w:hAnsi="IRNazanin" w:eastAsia="IRNazanin" w:cs="IRNazanin"/>
          <w:lang w:bidi="fa-IR"/>
          <w:color w:val="111111"/>
          <w:sz w:val="28"/>
          <w:szCs w:val="28"/>
          <w:rtl/>
        </w:rPr>
        <w:t xml:space="preserve">8403: شرح كتاب العقل و التوحيد است و در روز پنجشنبه 1 رمضان 1064 بانجام رسيده است، بخط نسخ روز سه شنبه 15 ع 1112/1، عنوان و نشان شنگرف، متن زير خط سرخ و جدول مشكى و زرد. كاغذ سپاهانى- جلد تيماج ترياكى حاشيه دار مقوايى، 348 گ 17 * 31- 31/5 س 10/5 * 24.</w:t>
      </w:r>
    </w:p>
    <w:p>
      <w:pPr>
        <w:pStyle w:val="Heading2"/>
      </w:pPr>
      <w:bookmarkStart w:id="4157" w:name="_Toc3326"/>
      <w:r>
        <w:t>عيون الحساب (2)</w:t>
      </w:r>
      <w:bookmarkEnd w:id="4157"/>
    </w:p>
    <w:p>
      <w:pPr>
        <w:pStyle w:val="BookText"/>
      </w:pPr>
      <w:r>
        <w:rPr>
          <w:rFonts w:ascii="IRNazanin" w:hAnsi="IRNazanin" w:eastAsia="IRNazanin" w:cs="IRNazanin"/>
          <w:lang w:bidi="fa-IR"/>
          <w:color w:val="111111"/>
          <w:sz w:val="28"/>
          <w:szCs w:val="28"/>
          <w:rtl/>
        </w:rPr>
        <w:t xml:space="preserve">517: نسخ، حاشيه نستعليق، آخر افتاده، " از سده 12 با حاشيه " منه غفرله " عنوانها و نشانها و عددها و جدولها شنگرف، گاهى سياه كاغذ فرنگى. جلد تيماج زرد مقوايى ساده، 249 گ 10 * 18، 14 س 5 * 12.</w:t>
      </w:r>
    </w:p>
    <w:p>
      <w:pPr>
        <w:pStyle w:val="Heading2"/>
      </w:pPr>
      <w:bookmarkStart w:id="4158" w:name="_Toc3327"/>
      <w:r>
        <w:t>زاد المسافرين</w:t>
      </w:r>
      <w:bookmarkEnd w:id="4158"/>
    </w:p>
    <w:p>
      <w:pPr>
        <w:pStyle w:val="BookText"/>
      </w:pPr>
      <w:r>
        <w:rPr>
          <w:rFonts w:ascii="IRNazanin" w:hAnsi="IRNazanin" w:eastAsia="IRNazanin" w:cs="IRNazanin"/>
          <w:lang w:bidi="fa-IR"/>
          <w:color w:val="111111"/>
          <w:sz w:val="28"/>
          <w:szCs w:val="28"/>
          <w:rtl/>
        </w:rPr>
        <w:t xml:space="preserve">زاد المسافرين: ناصر خسرو و قباديانى، در برلين بسال 1341 ق. بچاپ رسيده است) مشار 873- ذريعه 1204. (10: 12: نسخ مسيح كاتب در صفر 1297 ق، عنوان شنگرف،كاغذ فرنگى- جلد تيماج سبز ضربى مقوايى، 201 گ 17 * 17- 25 س 9 * 17.</w:t>
      </w:r>
    </w:p>
    <w:p>
      <w:pPr>
        <w:pStyle w:val="Heading2"/>
      </w:pPr>
      <w:bookmarkStart w:id="4159" w:name="_Toc3328"/>
      <w:r>
        <w:t>مصباح الشريعه و مفتاح الحقيقه (4)</w:t>
      </w:r>
      <w:bookmarkEnd w:id="4159"/>
    </w:p>
    <w:p>
      <w:pPr>
        <w:pStyle w:val="BookText"/>
      </w:pPr>
      <w:r>
        <w:rPr>
          <w:rFonts w:ascii="IRNazanin" w:hAnsi="IRNazanin" w:eastAsia="IRNazanin" w:cs="IRNazanin"/>
          <w:lang w:bidi="fa-IR"/>
          <w:color w:val="111111"/>
          <w:sz w:val="28"/>
          <w:szCs w:val="28"/>
          <w:rtl/>
        </w:rPr>
        <w:t xml:space="preserve">7452: ش 2 دفتر، 76 ر- 120 پ، نوشته آدينه 10 ج 1265/2 از نويسنده شماره هاى 1 و 2 دفتر.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765" w:name="pg20264_230387"/>
    <w:bookmarkEnd w:id="765"/>
    <w:p>
      <w:pPr>
        <w:pStyle w:val="Heading2"/>
      </w:pPr>
      <w:bookmarkStart w:id="4160" w:name="_Toc3329"/>
      <w:r>
        <w:t>المقامات</w:t>
      </w:r>
      <w:bookmarkEnd w:id="4160"/>
    </w:p>
    <w:p>
      <w:pPr>
        <w:pStyle w:val="BookText"/>
      </w:pPr>
      <w:r>
        <w:rPr>
          <w:rFonts w:ascii="IRNazanin" w:hAnsi="IRNazanin" w:eastAsia="IRNazanin" w:cs="IRNazanin"/>
          <w:lang w:bidi="fa-IR"/>
          <w:color w:val="111111"/>
          <w:sz w:val="28"/>
          <w:szCs w:val="28"/>
          <w:rtl/>
        </w:rPr>
        <w:t xml:space="preserve">المقامات: از بديع الزمان همدانى حافظ ابو الفضل احمد بن حسين (398- 358) است) سبك شناسى 325: 3- سپه 85: 2- چلبى494: 2- معجم المطبوعات ص 1895)</w:t>
      </w:r>
    </w:p>
    <w:p>
      <w:pPr>
        <w:pStyle w:val="Heading2"/>
      </w:pPr>
      <w:bookmarkStart w:id="4161" w:name="_Toc3330"/>
      <w:r>
        <w:t>شاهنامه</w:t>
      </w:r>
      <w:bookmarkEnd w:id="4161"/>
    </w:p>
    <w:p>
      <w:pPr>
        <w:pStyle w:val="BookText"/>
      </w:pPr>
      <w:r>
        <w:rPr>
          <w:rFonts w:ascii="IRNazanin" w:hAnsi="IRNazanin" w:eastAsia="IRNazanin" w:cs="IRNazanin"/>
          <w:lang w:bidi="fa-IR"/>
          <w:color w:val="111111"/>
          <w:sz w:val="28"/>
          <w:szCs w:val="28"/>
          <w:rtl/>
        </w:rPr>
        <w:t xml:space="preserve">شاهنامه: فردوسى طوسى.</w:t>
      </w:r>
    </w:p>
    <w:p>
      <w:pPr>
        <w:pStyle w:val="Heading2"/>
      </w:pPr>
      <w:bookmarkStart w:id="4162" w:name="_Toc3331"/>
      <w:r>
        <w:t>مصباح الزائر و جناح المسافر</w:t>
      </w:r>
      <w:bookmarkEnd w:id="4162"/>
    </w:p>
    <w:p>
      <w:pPr>
        <w:pStyle w:val="BookText"/>
      </w:pPr>
      <w:r>
        <w:rPr>
          <w:rFonts w:ascii="IRNazanin" w:hAnsi="IRNazanin" w:eastAsia="IRNazanin" w:cs="IRNazanin"/>
          <w:lang w:bidi="fa-IR"/>
          <w:color w:val="111111"/>
          <w:sz w:val="28"/>
          <w:szCs w:val="28"/>
          <w:rtl/>
        </w:rPr>
        <w:t xml:space="preserve">مصباح الزائر و جناح المسافر: در بيست فصل است در زيارات ائمه و در ديباچه فهرست فصول و نام كتاب ديده مى شود، كتاب از ابن طاوس رضى الدين ابوالقاسم على بن موسى) م 664) است و نخستين اثر اوست) كشف الحجب ص 526- فهرست دانشگاه 110: 1) آغاز: يقول السيد... ابن طاوس... احمد الله عزوجل بما وهب لى. انجام: و يصرف عند البلاء و تقول الملائكه ولك مثله و فقكم الله ايها الاخوان و ايانا... باسباب الصواب. 8437: نسخ سده 12، عنوان شنگرف، آغاز افتاده: " كطاعه الله و الرسول بدلاله العطف " كاغذ سپاهانى سفيد- جلد تيماج مشكى مقوايى، 261 گ 12 * 18- 21 س 7 * 14/5.</w:t>
      </w:r>
    </w:p>
    <w:p>
      <w:pPr>
        <w:pStyle w:val="Heading2"/>
      </w:pPr>
      <w:bookmarkStart w:id="4163" w:name="_Toc3332"/>
      <w:r>
        <w:t>عالم آراى عباسى (1)</w:t>
      </w:r>
      <w:bookmarkEnd w:id="4163"/>
    </w:p>
    <w:p>
      <w:pPr>
        <w:pStyle w:val="BookText"/>
      </w:pPr>
      <w:r>
        <w:rPr>
          <w:rFonts w:ascii="IRNazanin" w:hAnsi="IRNazanin" w:eastAsia="IRNazanin" w:cs="IRNazanin"/>
          <w:lang w:bidi="fa-IR"/>
          <w:color w:val="111111"/>
          <w:sz w:val="28"/>
          <w:szCs w:val="28"/>
          <w:rtl/>
        </w:rPr>
        <w:t xml:space="preserve">1668: صحيفه نخستين است تا نيمه مقاله دوازدهم، محاربات همايون، چند صفحه گويا در پايان افتاده است. نستعليق سده يازدهم، عنوانها شنگرف، صفحه ها در جدول زر و لاجورد و شنگرف، 639 صفحه شمار دارد. كاغذ اصفهانى سفيد- جلد روغنى مشكى با گل و بوته زرد كناره تيماج سرخ، 322 گ 15 * 23- 26 س 8/5 *19.</w:t>
      </w:r>
    </w:p>
    <w:p>
      <w:pPr>
        <w:pStyle w:val="Heading2"/>
      </w:pPr>
      <w:bookmarkStart w:id="4164" w:name="_Toc3333"/>
      <w:r>
        <w:t>شرح سقط الزند</w:t>
      </w:r>
      <w:bookmarkEnd w:id="4164"/>
    </w:p>
    <w:p>
      <w:pPr>
        <w:pStyle w:val="BookText"/>
      </w:pPr>
      <w:r>
        <w:rPr>
          <w:rFonts w:ascii="IRNazanin" w:hAnsi="IRNazanin" w:eastAsia="IRNazanin" w:cs="IRNazanin"/>
          <w:lang w:bidi="fa-IR"/>
          <w:color w:val="111111"/>
          <w:sz w:val="28"/>
          <w:szCs w:val="28"/>
          <w:rtl/>
        </w:rPr>
        <w:t xml:space="preserve">شرح سقط الزند: شرحى است از خطيب تبريزى شاگرد ابو العلاء معرى بر سقط الزند او. آغاز: بسمله. تصليه. قال الشيخ الامام العلامه ابن زكريا يحيى بن على خطيب التبريزى ره الحمد لله حمد الشاكرين... و بعد فانى لما حضرت ابا العلاء احمد بن عبد الله بن سليمان...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766" w:name="pg20264_230388"/>
    <w:bookmarkEnd w:id="766"/>
    <w:p>
      <w:pPr>
        <w:pStyle w:val="BookText"/>
      </w:pPr>
      <w:r>
        <w:rPr>
          <w:rFonts w:ascii="IRNazanin" w:hAnsi="IRNazanin" w:eastAsia="IRNazanin" w:cs="IRNazanin"/>
          <w:lang w:bidi="fa-IR"/>
          <w:color w:val="111111"/>
          <w:sz w:val="28"/>
          <w:szCs w:val="28"/>
          <w:rtl/>
        </w:rPr>
        <w:t xml:space="preserve">قرائت عليه كتبا كثيره. اين شرح با دو شرح ديگر در مصر بسال 1945 بچاپ رسيده است. 2926: ش 3 دفتر، 26 پ- 112 پ و 174 ر- 217 پ، انجام افتاده: يفجعنا ابن دابه بابن انس نفارقه فلاتبغ المحمولا. ابن دابه الغراب كانه يخبر بالفراق و ابن انس صاحب و رفيق و منه: كيف انى‌انسك ابن صاحبك و قيل للغراب.</w:t>
      </w:r>
    </w:p>
    <w:p>
      <w:pPr>
        <w:pStyle w:val="Heading2"/>
      </w:pPr>
      <w:bookmarkStart w:id="4165" w:name="_Toc3334"/>
      <w:r>
        <w:t>مفاتيح الشرايع (6)</w:t>
      </w:r>
      <w:bookmarkEnd w:id="4165"/>
    </w:p>
    <w:p>
      <w:pPr>
        <w:pStyle w:val="BookText"/>
      </w:pPr>
      <w:r>
        <w:rPr>
          <w:rFonts w:ascii="IRNazanin" w:hAnsi="IRNazanin" w:eastAsia="IRNazanin" w:cs="IRNazanin"/>
          <w:lang w:bidi="fa-IR"/>
          <w:color w:val="111111"/>
          <w:sz w:val="28"/>
          <w:szCs w:val="28"/>
          <w:rtl/>
        </w:rPr>
        <w:t xml:space="preserve">2606: سپه 529: 1.</w:t>
      </w:r>
    </w:p>
    <w:p>
      <w:pPr>
        <w:pStyle w:val="Heading2"/>
      </w:pPr>
      <w:bookmarkStart w:id="4166" w:name="_Toc3335"/>
      <w:r>
        <w:t>الروضه البهيه فى شرح اللمعه الدمشقيه (18)</w:t>
      </w:r>
      <w:bookmarkEnd w:id="4166"/>
    </w:p>
    <w:p>
      <w:pPr>
        <w:pStyle w:val="BookText"/>
      </w:pPr>
      <w:r>
        <w:rPr>
          <w:rFonts w:ascii="IRNazanin" w:hAnsi="IRNazanin" w:eastAsia="IRNazanin" w:cs="IRNazanin"/>
          <w:lang w:bidi="fa-IR"/>
          <w:color w:val="111111"/>
          <w:sz w:val="28"/>
          <w:szCs w:val="28"/>
          <w:rtl/>
        </w:rPr>
        <w:t xml:space="preserve">6025: جلد اول تنها، نسخ سده 13، عنوانها شنگرف. كاغذ فرنگى نخودى- جلد تيماج سرخ مقوايى، 174 گ 18/5 * 25- 29 س 10 * 21.</w:t>
      </w:r>
    </w:p>
    <w:p>
      <w:pPr>
        <w:pStyle w:val="Heading2"/>
      </w:pPr>
      <w:bookmarkStart w:id="4167" w:name="_Toc3336"/>
      <w:r>
        <w:t>مجموع الصنائع</w:t>
      </w:r>
      <w:bookmarkEnd w:id="4167"/>
    </w:p>
    <w:p>
      <w:pPr>
        <w:pStyle w:val="BookText"/>
      </w:pPr>
      <w:r>
        <w:rPr>
          <w:rFonts w:ascii="IRNazanin" w:hAnsi="IRNazanin" w:eastAsia="IRNazanin" w:cs="IRNazanin"/>
          <w:lang w:bidi="fa-IR"/>
          <w:color w:val="111111"/>
          <w:sz w:val="28"/>
          <w:szCs w:val="28"/>
          <w:rtl/>
        </w:rPr>
        <w:t xml:space="preserve">مجموع الصنائع: در چهل باب است و رويهم 140 فصل. آغاز: حمد و سپاس بديع الاساس حضرت صانع را. انجام: در در اساكن نمايد. 2876: ش 4 دفتر، 156 پ- 254 پ، نوشته 5 رمضان، از سده 13.</w:t>
      </w:r>
    </w:p>
    <w:p>
      <w:pPr>
        <w:pStyle w:val="Heading2"/>
      </w:pPr>
      <w:bookmarkStart w:id="4168" w:name="_Toc3337"/>
      <w:r>
        <w:t>ربع مجيب (رساله در-)(2)</w:t>
      </w:r>
      <w:bookmarkEnd w:id="4168"/>
    </w:p>
    <w:p>
      <w:pPr>
        <w:pStyle w:val="BookText"/>
      </w:pPr>
      <w:r>
        <w:rPr>
          <w:rFonts w:ascii="IRNazanin" w:hAnsi="IRNazanin" w:eastAsia="IRNazanin" w:cs="IRNazanin"/>
          <w:lang w:bidi="fa-IR"/>
          <w:color w:val="111111"/>
          <w:sz w:val="28"/>
          <w:szCs w:val="28"/>
          <w:rtl/>
        </w:rPr>
        <w:t xml:space="preserve">3877: ش 6 دفتر، 53 پ- 60 ر، بهمان خط ش 5 نوشته روز دوشنبه شعبان 1229 در مشهد رضا، " تم فى يوم 2 شعبان 1229 من الهجره النبويه فى مشهد الرضا ".</w:t>
      </w:r>
    </w:p>
    <w:p>
      <w:pPr>
        <w:pStyle w:val="Heading2"/>
      </w:pPr>
      <w:bookmarkStart w:id="4169" w:name="_Toc3338"/>
      <w:r>
        <w:t>طراوه اللطائف در ترجمه طرائف (1)</w:t>
      </w:r>
      <w:bookmarkEnd w:id="4169"/>
    </w:p>
    <w:p>
      <w:pPr>
        <w:pStyle w:val="BookText"/>
      </w:pPr>
      <w:r>
        <w:rPr>
          <w:rFonts w:ascii="IRNazanin" w:hAnsi="IRNazanin" w:eastAsia="IRNazanin" w:cs="IRNazanin"/>
          <w:lang w:bidi="fa-IR"/>
          <w:color w:val="111111"/>
          <w:sz w:val="28"/>
          <w:szCs w:val="28"/>
          <w:rtl/>
        </w:rPr>
        <w:t xml:space="preserve">1343: نسخ سده 10، گويا براى شاه نوشته شده است، عنوان شنگرف، جدول زر و لاجورد، مالك اعتضاد السلطنه در 1287، وقف سپهسالار در 1297. كاغذ سپاهانى- جلد تيماج زرد مقوايى درون ضربى، 283 گ 8/5 * 23- 39 س 12 * 22.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767" w:name="pg20264_230389"/>
    <w:bookmarkEnd w:id="767"/>
    <w:p>
      <w:pPr>
        <w:pStyle w:val="Heading2"/>
      </w:pPr>
      <w:bookmarkStart w:id="4170" w:name="_Toc3339"/>
      <w:r>
        <w:t>مرآه القواعد</w:t>
      </w:r>
      <w:bookmarkEnd w:id="4170"/>
    </w:p>
    <w:p>
      <w:pPr>
        <w:pStyle w:val="BookText"/>
      </w:pPr>
      <w:r>
        <w:rPr>
          <w:rFonts w:ascii="IRNazanin" w:hAnsi="IRNazanin" w:eastAsia="IRNazanin" w:cs="IRNazanin"/>
          <w:lang w:bidi="fa-IR"/>
          <w:color w:val="111111"/>
          <w:sz w:val="28"/>
          <w:szCs w:val="28"/>
          <w:rtl/>
        </w:rPr>
        <w:t xml:space="preserve">مرآه القواعد: از ابن داود محمد جعفر خادم حسينى ارنوى مشهدى دانشمند سده 13 است. آغاز: بسمله، الحمد لله الذى زين السماء الدين بزينه الكواكب... و بعد حمد و ستايش بخاطر رسيد ذره بى مقدار... داود بن محمد جعفر الحسينى الارنوى المشهدى را كه قدرى از قواعد نجوم جمع نمايم و آنچه... از رموز و اشعار كه گفته اند درج نمايم و آنرا به مرآت القواعد مسمى نمودم... مشتمل است بر بيست باب و خاتمه. انجام: مردم زشت و خسيس و چيزهاى مكروه. تمت كتابه هذه الرساله و تاليفها فى شهر رجب المرجب فى ايام النيروز فى اوان تعطيل المباحثه و المذاكره بعدان جمعت بعضها فى ايام النيروز حول السابق... بيد الحقير... داود بن محمد جعفر الحسينى الارنوى‌المشهدى... فى سنه 3877.1205: ش 4 دفتر، 36 پ- 48 ر، نستعليق حسن بن ابى جعفر طبرسى در ذح 1227</w:t>
      </w:r>
    </w:p>
    <w:p>
      <w:pPr>
        <w:pStyle w:val="Heading2"/>
      </w:pPr>
      <w:bookmarkStart w:id="4171" w:name="_Toc3340"/>
      <w:r>
        <w:t>شرح قصيده عياذيه</w:t>
      </w:r>
      <w:bookmarkEnd w:id="4171"/>
    </w:p>
    <w:p>
      <w:pPr>
        <w:pStyle w:val="BookText"/>
      </w:pPr>
      <w:r>
        <w:rPr>
          <w:rFonts w:ascii="IRNazanin" w:hAnsi="IRNazanin" w:eastAsia="IRNazanin" w:cs="IRNazanin"/>
          <w:lang w:bidi="fa-IR"/>
          <w:color w:val="111111"/>
          <w:sz w:val="28"/>
          <w:szCs w:val="28"/>
          <w:rtl/>
        </w:rPr>
        <w:t xml:space="preserve">شرح قصيده عياذيه: شرحى است بر قصيده سينيه عياذيه از رهگذر معانى و بيان و باتمثل بشعر فارسى. آغاز قصيده: اعوذ برب الناس من لوم آبس و من عذر ختار و من نم مانس آغاز شرح: ربنا آتنا من لدنك رحمه و هيى‌ء لنا... سطريست چند سودمند بمنزلت ترجمانى قصيده و عطيه سينيه را كه از بحر طويل و قافيه متدارك است مشهور به عياذيه غير عناديه در اندرز. انجام: بوديم چو لفظ جمع پيوسته بهم گشتيم زهم گسسته چون حرف وداع) شعر اخير از شيخ بهائى است (. 7533: ش 4 دفتر، 188 ر- 203 ر، بهمان خط محمدعلى كرمانشاهى، نويسنده شماره هاى ديگر.</w:t>
      </w:r>
    </w:p>
    <w:p>
      <w:pPr>
        <w:pStyle w:val="Heading2"/>
      </w:pPr>
      <w:bookmarkStart w:id="4172" w:name="_Toc3341"/>
      <w:r>
        <w:t>مفتاح الحساب (3)</w:t>
      </w:r>
      <w:bookmarkEnd w:id="4172"/>
    </w:p>
    <w:p>
      <w:pPr>
        <w:pStyle w:val="BookText"/>
      </w:pPr>
      <w:r>
        <w:rPr>
          <w:rFonts w:ascii="IRNazanin" w:hAnsi="IRNazanin" w:eastAsia="IRNazanin" w:cs="IRNazanin"/>
          <w:lang w:bidi="fa-IR"/>
          <w:color w:val="111111"/>
          <w:sz w:val="28"/>
          <w:szCs w:val="28"/>
          <w:rtl/>
        </w:rPr>
        <w:t xml:space="preserve">523 مكرر: نستعليق سده دوازدهم، عنوانها و رقمها و جدولها و شكلها شنگرف. كاغذ فرنگى سفيد- جلد تيماج مشكى مقوايى‌زركوب، 118 گ 14 * 21- 20 س 6 *14.</w:t>
      </w:r>
    </w:p>
    <w:p>
      <w:pPr>
        <w:pStyle w:val="Heading2"/>
      </w:pPr>
      <w:bookmarkStart w:id="4173" w:name="_Toc3342"/>
      <w:r>
        <w:t>الرساله العمليه</w:t>
      </w:r>
      <w:bookmarkEnd w:id="4173"/>
    </w:p>
    <w:p>
      <w:pPr>
        <w:pStyle w:val="BookText"/>
      </w:pPr>
      <w:r>
        <w:rPr>
          <w:rFonts w:ascii="Amiri" w:hAnsi="Amiri" w:eastAsia="Amiri" w:cs="Amiri"/>
          <w:lang w:bidi="ar-SA"/>
          <w:color w:val="111111"/>
          <w:sz w:val="28"/>
          <w:szCs w:val="28"/>
          <w:rtl/>
        </w:rPr>
        <w:t xml:space="preserve">الرساله العمليه: رساله فتوائى است از شيخ على فرزند شيخ جعفر كاشف الغطاء نجفى: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768" w:name="pg20264_230390"/>
    <w:bookmarkEnd w:id="768"/>
    <w:p>
      <w:pPr>
        <w:pStyle w:val="BookText"/>
      </w:pPr>
      <w:r>
        <w:rPr>
          <w:rFonts w:ascii="Amiri" w:hAnsi="Amiri" w:eastAsia="Amiri" w:cs="Amiri"/>
          <w:lang w:bidi="ar-SA"/>
          <w:color w:val="111111"/>
          <w:sz w:val="28"/>
          <w:szCs w:val="28"/>
          <w:rtl/>
        </w:rPr>
        <w:t xml:space="preserve">مطلب يكم در اصول. مطلب دوم رساله در تقليد. مطلب سوم آن فروع دين است. آغاز: بسمله. الحمدلله الذى اسس قواعد الاحكام و رفع دعائم الاسلام. انجام: بعد كل فريضه بقوله سبحان الله... او بعده.</w:t>
      </w:r>
    </w:p>
    <w:p>
      <w:pPr>
        <w:pStyle w:val="Heading2"/>
      </w:pPr>
      <w:bookmarkStart w:id="4174" w:name="_Toc3343"/>
      <w:r>
        <w:t>العقل: (رساله فى معانى-)(2)</w:t>
      </w:r>
      <w:bookmarkEnd w:id="4174"/>
    </w:p>
    <w:p>
      <w:pPr>
        <w:pStyle w:val="BookText"/>
      </w:pPr>
      <w:r>
        <w:rPr>
          <w:rFonts w:ascii="IRNazanin" w:hAnsi="IRNazanin" w:eastAsia="IRNazanin" w:cs="IRNazanin"/>
          <w:lang w:bidi="fa-IR"/>
          <w:color w:val="111111"/>
          <w:sz w:val="28"/>
          <w:szCs w:val="28"/>
          <w:rtl/>
        </w:rPr>
        <w:t xml:space="preserve">8371: ش 14 دفتر، 146 پ- 151 ر، بهمان خط عبد القادر، مانند شماره هاى ديگر.</w:t>
      </w:r>
    </w:p>
    <w:p>
      <w:pPr>
        <w:pStyle w:val="Heading2"/>
      </w:pPr>
      <w:bookmarkStart w:id="4175" w:name="_Toc3344"/>
      <w:r>
        <w:t>مدخل منظوم (1)</w:t>
      </w:r>
      <w:bookmarkEnd w:id="4175"/>
    </w:p>
    <w:p>
      <w:pPr>
        <w:pStyle w:val="BookText"/>
      </w:pPr>
      <w:r>
        <w:rPr>
          <w:rFonts w:ascii="IRNazanin" w:hAnsi="IRNazanin" w:eastAsia="IRNazanin" w:cs="IRNazanin"/>
          <w:lang w:bidi="fa-IR"/>
          <w:color w:val="111111"/>
          <w:sz w:val="28"/>
          <w:szCs w:val="28"/>
          <w:rtl/>
        </w:rPr>
        <w:t xml:space="preserve">8360: ش 1 دفتر، 3 ر- 8 ر، نستعليق حسن بن على منجم شيرازى در يكشنبه 3 رجب 1256 كاغذ فرنگى سفيد- جلد تيماج مشكى‌مقوايى 101 گ 15 * 22- 21 س 8/5 * 13/5.</w:t>
      </w:r>
    </w:p>
    <w:p>
      <w:pPr>
        <w:pStyle w:val="Heading2"/>
      </w:pPr>
      <w:bookmarkStart w:id="4176" w:name="_Toc3345"/>
      <w:r>
        <w:t>المسائل (2)</w:t>
      </w:r>
      <w:bookmarkEnd w:id="4176"/>
    </w:p>
    <w:p>
      <w:pPr>
        <w:pStyle w:val="BookText"/>
      </w:pPr>
      <w:r>
        <w:rPr>
          <w:rFonts w:ascii="IRNazanin" w:hAnsi="IRNazanin" w:eastAsia="IRNazanin" w:cs="IRNazanin"/>
          <w:lang w:bidi="fa-IR"/>
          <w:color w:val="111111"/>
          <w:sz w:val="28"/>
          <w:szCs w:val="28"/>
          <w:rtl/>
        </w:rPr>
        <w:t xml:space="preserve">5786: ش 2 دفتر، 77 ر- 107 ر، نستعليق همان نويسنده شماره هاى پيش با همان تاريخ.</w:t>
      </w:r>
    </w:p>
    <w:p>
      <w:pPr>
        <w:pStyle w:val="Heading2"/>
      </w:pPr>
      <w:bookmarkStart w:id="4177" w:name="_Toc3346"/>
      <w:r>
        <w:t>شرح القصيده العينيه (1)</w:t>
      </w:r>
      <w:bookmarkEnd w:id="4177"/>
    </w:p>
    <w:p>
      <w:pPr>
        <w:pStyle w:val="BookText"/>
      </w:pPr>
      <w:r>
        <w:rPr>
          <w:rFonts w:ascii="IRNazanin" w:hAnsi="IRNazanin" w:eastAsia="IRNazanin" w:cs="IRNazanin"/>
          <w:lang w:bidi="fa-IR"/>
          <w:color w:val="111111"/>
          <w:sz w:val="28"/>
          <w:szCs w:val="28"/>
          <w:rtl/>
        </w:rPr>
        <w:t xml:space="preserve">968: ش 9 دفتر، ص 160- 159.</w:t>
      </w:r>
    </w:p>
    <w:p>
      <w:pPr>
        <w:pStyle w:val="Heading2"/>
      </w:pPr>
      <w:bookmarkStart w:id="4178" w:name="_Toc3347"/>
      <w:r>
        <w:t>قرآن (14)</w:t>
      </w:r>
      <w:bookmarkEnd w:id="4178"/>
    </w:p>
    <w:p>
      <w:pPr>
        <w:pStyle w:val="BookText"/>
      </w:pPr>
      <w:r>
        <w:rPr>
          <w:rFonts w:ascii="IRNazanin" w:hAnsi="IRNazanin" w:eastAsia="IRNazanin" w:cs="IRNazanin"/>
          <w:lang w:bidi="fa-IR"/>
          <w:color w:val="111111"/>
          <w:sz w:val="28"/>
          <w:szCs w:val="28"/>
          <w:rtl/>
        </w:rPr>
        <w:t xml:space="preserve">1013: سپه 4: 1.</w:t>
      </w:r>
    </w:p>
    <w:p>
      <w:pPr>
        <w:pStyle w:val="Heading2"/>
      </w:pPr>
      <w:bookmarkStart w:id="4179" w:name="_Toc3348"/>
      <w:r>
        <w:t>مصقل صفا در تجليه و تصفيه آيينه حق نما در رد تثليث نصارا</w:t>
      </w:r>
      <w:bookmarkEnd w:id="4179"/>
    </w:p>
    <w:p>
      <w:pPr>
        <w:pStyle w:val="BookText"/>
      </w:pPr>
      <w:r>
        <w:rPr>
          <w:rFonts w:ascii="IRNazanin" w:hAnsi="IRNazanin" w:eastAsia="IRNazanin" w:cs="IRNazanin"/>
          <w:lang w:bidi="fa-IR"/>
          <w:color w:val="111111"/>
          <w:sz w:val="28"/>
          <w:szCs w:val="28"/>
          <w:rtl/>
        </w:rPr>
        <w:t xml:space="preserve">مصقل صفا در تجليه و تصفيه آيينه حق نما در رد تثليث نصارا: از احمد بن زين العابدين علوى عاملى است كه بنام شاه صفى صفوى‌بسال 1032 ساخته و خود آنرا چنين ناميده است) ديباچه (اين كتاب ردى است بر " المراه المرئيه للحق "كشيش جيروم كساويه يسوعى ") م 1617) و در رد اين كتاب هم غوادنيولى) كوادنولس (فرنسيسى رساله اى ساخته است. اصل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769" w:name="pg20264_230391"/>
    <w:bookmarkEnd w:id="769"/>
    <w:p>
      <w:pPr>
        <w:pStyle w:val="BookText"/>
      </w:pPr>
      <w:r>
        <w:rPr>
          <w:rFonts w:ascii="IRNazanin" w:hAnsi="IRNazanin" w:eastAsia="IRNazanin" w:cs="IRNazanin"/>
          <w:lang w:bidi="fa-IR"/>
          <w:color w:val="111111"/>
          <w:sz w:val="28"/>
          <w:szCs w:val="28"/>
          <w:rtl/>
        </w:rPr>
        <w:t xml:space="preserve">المرآه همان زمانها بچاپ رسيده و از هندوستان به عاملى رسيده بود. ردغوادنيولى هم بچاپ رسيده است) ديباچه بخش دوم جلد سوم فهرست دانشگاه ص 2، ش 517 مجلس در فهرست 453: 2، آستان قدس 82: 1، ش 3824 دانشگاه (. او در ديباچه از دو كتاب خويش " لوامع ربانى " و "صواعق رحمانى " ياد كرده است. همچنين از " پادرى پريو " يا " پادرى ميلاد " مولف "آيينه حق نما " و مى گويد اين كتاب او سال 1032) &gt; غلب (بدست من رسيده و آنرا در اين كتاب خود درد ميكنم. او عبارات " آيينه حق نما " را آورده ورد كرده است. در آغاز كتاب داستان خلسه خود را مانند خلسات ميرداماد و غياث الدين جمشيد آورده است. آغاز: بعد از حمد قيومى كه آستان ربوبيتش از سدره المنتهى... {1) {1)المزايا و افاض الله من سبحان افضاله انواع الطايا. انجام: كه مشاهد بوارق انس اند مقرون و الحمد لله على ماهدانا... و الى معارج القدس رقانا. 1310: رد به نستعليق و متن كتاب مردود به نسخ وزير خط شنگرف، نسخه بدستور نواب اشرف در يكشنبه 16 شعبان 1286 نوشته شده است. بالاى صفحه عنوان نام فرهاد ميرزا ديده مى شود، در پايان نسخه چهار صفحه اى سفيد مانده و آن جاى صورت دواير اسماء انبياء مى باشد، مالك على‌قلى ميرزا در 1287، وقف سپهسالار در 1297. كاغذ فرنگى زرد- جلد تيماج آبى ضربى يك لا، 115 گ 13 * 15- 21 س- 5/12. _______ {1} 1 * 7 نقل از نسخه مجلس 715 و ازين به بعد آغاز نسخه ناقص ماست.</w:t>
      </w:r>
    </w:p>
    <w:p>
      <w:pPr>
        <w:pStyle w:val="Heading2"/>
      </w:pPr>
      <w:bookmarkStart w:id="4180" w:name="_Toc3349"/>
      <w:r>
        <w:t>النكت فيما يصح و فيما لايصح من احكام النجوم</w:t>
      </w:r>
      <w:bookmarkEnd w:id="4180"/>
    </w:p>
    <w:p>
      <w:pPr>
        <w:pStyle w:val="BookText"/>
      </w:pPr>
      <w:r>
        <w:rPr>
          <w:rFonts w:ascii="IRNazanin" w:hAnsi="IRNazanin" w:eastAsia="IRNazanin" w:cs="IRNazanin"/>
          <w:lang w:bidi="fa-IR"/>
          <w:color w:val="111111"/>
          <w:sz w:val="28"/>
          <w:szCs w:val="28"/>
          <w:rtl/>
        </w:rPr>
        <w:t xml:space="preserve">النكت فيما يصح و فيما لايصح من احكام النجوم: از فارابى است كه در آن از احكام نجوم و ستاره شمارى خرده گرفته است) فهرست دانشگاه 395: 3)</w:t>
      </w:r>
    </w:p>
    <w:p>
      <w:pPr>
        <w:pStyle w:val="Heading2"/>
      </w:pPr>
      <w:bookmarkStart w:id="4181" w:name="_Toc3350"/>
      <w:r>
        <w:t>صحاح اللغه: يا " تاج اللغه و صحاح العربيه " (3)</w:t>
      </w:r>
      <w:bookmarkEnd w:id="4181"/>
    </w:p>
    <w:p>
      <w:pPr>
        <w:pStyle w:val="BookText"/>
      </w:pPr>
      <w:r>
        <w:rPr>
          <w:rFonts w:ascii="IRNazanin" w:hAnsi="IRNazanin" w:eastAsia="IRNazanin" w:cs="IRNazanin"/>
          <w:lang w:bidi="fa-IR"/>
          <w:color w:val="111111"/>
          <w:sz w:val="28"/>
          <w:szCs w:val="28"/>
          <w:rtl/>
        </w:rPr>
        <w:t xml:space="preserve">132: سپه 199: 2.</w:t>
      </w:r>
    </w:p>
    <w:p>
      <w:pPr>
        <w:pStyle w:val="Heading2"/>
      </w:pPr>
      <w:bookmarkStart w:id="4182" w:name="_Toc3351"/>
      <w:r>
        <w:t>القانون (3)</w:t>
      </w:r>
      <w:bookmarkEnd w:id="4182"/>
    </w:p>
    <w:p>
      <w:pPr>
        <w:pStyle w:val="BookText"/>
      </w:pPr>
      <w:r>
        <w:rPr>
          <w:rFonts w:ascii="IRNazanin" w:hAnsi="IRNazanin" w:eastAsia="IRNazanin" w:cs="IRNazanin"/>
          <w:lang w:bidi="fa-IR"/>
          <w:color w:val="111111"/>
          <w:sz w:val="28"/>
          <w:szCs w:val="28"/>
          <w:rtl/>
        </w:rPr>
        <w:t xml:space="preserve">807: نسخ خوش از آغاز تا پايان ادويه مركبه) كامل (در 23 ج 694/2) آخر كتاب چهارم (نوشته شده است، صفحه ها در جدول زر و لاجورد و شنگرف، عنوانها شنگرف آغاز هر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770" w:name="pg20264_230392"/>
    <w:bookmarkEnd w:id="770"/>
    <w:p>
      <w:pPr>
        <w:pStyle w:val="BookText"/>
      </w:pPr>
      <w:r>
        <w:rPr>
          <w:rFonts w:ascii="IRNazanin" w:hAnsi="IRNazanin" w:eastAsia="IRNazanin" w:cs="IRNazanin"/>
          <w:lang w:bidi="fa-IR"/>
          <w:color w:val="111111"/>
          <w:sz w:val="28"/>
          <w:szCs w:val="28"/>
          <w:rtl/>
        </w:rPr>
        <w:t xml:space="preserve">يك از پنج كتاب حاشيه سازى و سرلوح زر و لاجورد و شنگرف دارد، در آغاز كتاب فهرست مجدول زرين و زيباست ولى تذهيب جديد است، مالك اعتضاد السلطنه در 1291، وقف سپهسالار در 1297. كاغذ ترمه سپاهانى- جلد تيماج سرخ مقوايى ضربى زركوب، 368 گ 24 * 31- 36 س 17/5 * 24.</w:t>
      </w:r>
    </w:p>
    <w:p>
      <w:pPr>
        <w:pStyle w:val="Heading2"/>
      </w:pPr>
      <w:bookmarkStart w:id="4183" w:name="_Toc3352"/>
      <w:r>
        <w:t>شرح الملخص (3)</w:t>
      </w:r>
      <w:bookmarkEnd w:id="4183"/>
    </w:p>
    <w:p>
      <w:pPr>
        <w:pStyle w:val="BookText"/>
      </w:pPr>
      <w:r>
        <w:rPr>
          <w:rFonts w:ascii="IRNazanin" w:hAnsi="IRNazanin" w:eastAsia="IRNazanin" w:cs="IRNazanin"/>
          <w:lang w:bidi="fa-IR"/>
          <w:color w:val="111111"/>
          <w:sz w:val="28"/>
          <w:szCs w:val="28"/>
          <w:rtl/>
        </w:rPr>
        <w:t xml:space="preserve">607: نستعليق رضى الدين بن ميرزا جان طونى در نيمه روز شنبه 14 رجب 1094، در حاشيه اين عبارت آمده است: " قال الشارح رحمه الله سئلت عن تاريخه، قلت لهم و ارخوا (858) ". كاغذ سپاهانى سفيد- جلد تيماج سبز ضربى زركوب مقوايى، 112 گ 13 * 15- 19 س 5/5 * 12.</w:t>
      </w:r>
    </w:p>
    <w:p>
      <w:pPr>
        <w:pStyle w:val="Heading2"/>
      </w:pPr>
      <w:bookmarkStart w:id="4184" w:name="_Toc3353"/>
      <w:r>
        <w:t>كفايه التعليم فى صناعه التنجيم (1)</w:t>
      </w:r>
      <w:bookmarkEnd w:id="4184"/>
    </w:p>
    <w:p>
      <w:pPr>
        <w:pStyle w:val="BookText"/>
      </w:pPr>
      <w:r>
        <w:rPr>
          <w:rFonts w:ascii="IRNazanin" w:hAnsi="IRNazanin" w:eastAsia="IRNazanin" w:cs="IRNazanin"/>
          <w:lang w:bidi="fa-IR"/>
          <w:color w:val="111111"/>
          <w:sz w:val="28"/>
          <w:szCs w:val="28"/>
          <w:rtl/>
        </w:rPr>
        <w:t xml:space="preserve">649: بخط نستعليق رضا بن محمد بن عبدالله بن حسن حسينى تهرانى در يكشنبه 3 رجب 1283، عنوان شنگرف. كاغذ فرنگى سفيد- جلد تيماج حنايى مقوايى ساده، 169 گ 14 * 17- 24 س 8/5 * 16.</w:t>
      </w:r>
    </w:p>
    <w:p>
      <w:pPr>
        <w:pStyle w:val="Heading2"/>
      </w:pPr>
      <w:bookmarkStart w:id="4185" w:name="_Toc3354"/>
      <w:r>
        <w:t>الكافى (11)</w:t>
      </w:r>
      <w:bookmarkEnd w:id="4185"/>
    </w:p>
    <w:p>
      <w:pPr>
        <w:pStyle w:val="BookText"/>
      </w:pPr>
      <w:r>
        <w:rPr>
          <w:rFonts w:ascii="IRNazanin" w:hAnsi="IRNazanin" w:eastAsia="IRNazanin" w:cs="IRNazanin"/>
          <w:lang w:bidi="fa-IR"/>
          <w:color w:val="111111"/>
          <w:sz w:val="28"/>
          <w:szCs w:val="28"/>
          <w:rtl/>
        </w:rPr>
        <w:t xml:space="preserve">1709: سپه 297: 1.</w:t>
      </w:r>
    </w:p>
    <w:p>
      <w:pPr>
        <w:pStyle w:val="Heading2"/>
      </w:pPr>
      <w:bookmarkStart w:id="4186" w:name="_Toc3355"/>
      <w:r>
        <w:t>مجمل الحكمه</w:t>
      </w:r>
      <w:bookmarkEnd w:id="4186"/>
    </w:p>
    <w:p>
      <w:pPr>
        <w:pStyle w:val="BookText"/>
      </w:pPr>
      <w:r>
        <w:rPr>
          <w:rFonts w:ascii="IRNazanin" w:hAnsi="IRNazanin" w:eastAsia="IRNazanin" w:cs="IRNazanin"/>
          <w:lang w:bidi="fa-IR"/>
          <w:color w:val="111111"/>
          <w:sz w:val="28"/>
          <w:szCs w:val="28"/>
          <w:rtl/>
        </w:rPr>
        <w:t xml:space="preserve">مجمل الحكمه: ترجمه گزيده ايست از رسائل اخوان الصفاء) فهرست دانشگاه 5791 (345: 3: ش 2 دفتر، 3 ر- 5 ر، دنباله آن رساله ايست در قواى نفس كه گويا از همين مجمل الحكمه باشد.</w:t>
      </w:r>
    </w:p>
    <w:p>
      <w:pPr>
        <w:pStyle w:val="Heading2"/>
      </w:pPr>
      <w:bookmarkStart w:id="4187" w:name="_Toc3356"/>
      <w:r>
        <w:t>رساله هاى رشتى (12)</w:t>
      </w:r>
      <w:bookmarkEnd w:id="4187"/>
    </w:p>
    <w:p>
      <w:pPr>
        <w:pStyle w:val="BookText"/>
      </w:pPr>
      <w:r>
        <w:rPr>
          <w:rFonts w:ascii="Amiri" w:hAnsi="Amiri" w:eastAsia="Amiri" w:cs="Amiri"/>
          <w:lang w:bidi="ar-SA"/>
          <w:color w:val="111111"/>
          <w:sz w:val="28"/>
          <w:szCs w:val="28"/>
          <w:rtl/>
        </w:rPr>
        <w:t xml:space="preserve">12- لوامع حسينيه، در يك لامقدمه و دو باب و يك خاتمه است و مقدمه آن داراى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771" w:name="pg20264_230393"/>
    <w:bookmarkEnd w:id="771"/>
    <w:p>
      <w:pPr>
        <w:pStyle w:val="BookText"/>
      </w:pPr>
      <w:r>
        <w:rPr>
          <w:rFonts w:ascii="IRNazanin" w:hAnsi="IRNazanin" w:eastAsia="IRNazanin" w:cs="IRNazanin"/>
          <w:lang w:bidi="fa-IR"/>
          <w:color w:val="111111"/>
          <w:sz w:val="28"/>
          <w:szCs w:val="28"/>
          <w:rtl/>
        </w:rPr>
        <w:t xml:space="preserve">لمعاتى است. آغاز: حمد المن خلق الانسان و علمه الناسخ لجميع الاديان، 1328: نسخ سده 13، عنوان شنگرف، 382 صفحه شما دارد، كاغذفرنگى- جلد تيماج مشكى مقوايى ساده، 197 گ 17 * 21، 15 س 10 * 16.</w:t>
      </w:r>
    </w:p>
    <w:p>
      <w:pPr>
        <w:pStyle w:val="Heading2"/>
      </w:pPr>
      <w:bookmarkStart w:id="4188" w:name="_Toc3357"/>
      <w:r>
        <w:t>عيون الحكم و المواعظ و ذخيره الواعظ و المتعظ (2)</w:t>
      </w:r>
      <w:bookmarkEnd w:id="4188"/>
    </w:p>
    <w:p>
      <w:pPr>
        <w:pStyle w:val="BookText"/>
      </w:pPr>
      <w:r>
        <w:rPr>
          <w:rFonts w:ascii="IRNazanin" w:hAnsi="IRNazanin" w:eastAsia="IRNazanin" w:cs="IRNazanin"/>
          <w:lang w:bidi="fa-IR"/>
          <w:color w:val="111111"/>
          <w:sz w:val="28"/>
          <w:szCs w:val="28"/>
          <w:rtl/>
        </w:rPr>
        <w:t xml:space="preserve">1785: نسخ محمد هادى كه آنرا مقابله كرده و آنچه كاتب انداخته در هامش نوشته است، واقف سپهسالار. كاغذ اصفهانى- جلد چرمى، 285 گ 20/5 * 14، 14 س) سپه 76: 2).</w:t>
      </w:r>
    </w:p>
    <w:p>
      <w:pPr>
        <w:pStyle w:val="Heading2"/>
      </w:pPr>
      <w:bookmarkStart w:id="4189" w:name="_Toc3358"/>
      <w:r>
        <w:t>مسالك الافهام فى شرح شرايع الاسلام (13)</w:t>
      </w:r>
      <w:bookmarkEnd w:id="4189"/>
    </w:p>
    <w:p>
      <w:pPr>
        <w:pStyle w:val="BookText"/>
      </w:pPr>
      <w:r>
        <w:rPr>
          <w:rFonts w:ascii="IRNazanin" w:hAnsi="IRNazanin" w:eastAsia="IRNazanin" w:cs="IRNazanin"/>
          <w:lang w:bidi="fa-IR"/>
          <w:color w:val="111111"/>
          <w:sz w:val="28"/>
          <w:szCs w:val="28"/>
          <w:rtl/>
        </w:rPr>
        <w:t xml:space="preserve">2632: سپه 456: 1.</w:t>
      </w:r>
    </w:p>
    <w:p>
      <w:pPr>
        <w:pStyle w:val="Heading2"/>
      </w:pPr>
      <w:bookmarkStart w:id="4190" w:name="_Toc3359"/>
      <w:r>
        <w:t>العبر و ديوان المبتداء و الخبر فى ايام العرب و العجم و البربر و من عاهدهم من ذوى السلطان الاكبر</w:t>
      </w:r>
      <w:bookmarkEnd w:id="4190"/>
    </w:p>
    <w:p>
      <w:pPr>
        <w:pStyle w:val="BookText"/>
      </w:pPr>
      <w:r>
        <w:rPr>
          <w:rFonts w:ascii="IRNazanin" w:hAnsi="IRNazanin" w:eastAsia="IRNazanin" w:cs="IRNazanin"/>
          <w:lang w:bidi="fa-IR"/>
          <w:color w:val="111111"/>
          <w:sz w:val="28"/>
          <w:szCs w:val="28"/>
          <w:rtl/>
        </w:rPr>
        <w:t xml:space="preserve">العبر و ديوان المبتداء و الخبر فى ايام العرب و العجم و البربر و من عاهدهم من ذوى السلطان الاكبر: ابن خلدون مغربى ابوزيد ولى‌الدين عبد الرحمان تونسى اشبيلى مالكى (808- 732) تاريخ اسلامى است با مقدمه او در جامعه شناسى وفلسفه تاريخ و رويهم در 7 جلد در بولاق بسال 1283 بچاپ رسيده و مقدمه آن بزبانهاى تركى و فرانسوى و فارسى و انگليسى درآمده است) نيز معجم المطبوعات ص 95) ترجمه فارسى مقدمه توسط پروين گنابادى در 1337 در دو جلد چاپ شده است. 1549: از سرگذشت معاويه تا فرمانروايان عباسى‌مصر، نسخ ملا محمد مهدى آقا بابا شهميرزادى در يكشنبه 21 ذ ح 1283، عنوان و نشان شنگرف. كاغذ فرنگى- جلد تيماج سبز تيره، 218 گ 21 *30- 34/5 س 14 * 27.</w:t>
      </w:r>
    </w:p>
    <w:p>
      <w:pPr>
        <w:pStyle w:val="Heading2"/>
      </w:pPr>
      <w:bookmarkStart w:id="4191" w:name="_Toc3360"/>
      <w:r>
        <w:t>مفاتيح الشرايع (5)</w:t>
      </w:r>
      <w:bookmarkEnd w:id="4191"/>
    </w:p>
    <w:p>
      <w:pPr>
        <w:pStyle w:val="BookText"/>
      </w:pPr>
      <w:r>
        <w:rPr>
          <w:rFonts w:ascii="IRNazanin" w:hAnsi="IRNazanin" w:eastAsia="IRNazanin" w:cs="IRNazanin"/>
          <w:lang w:bidi="fa-IR"/>
          <w:color w:val="111111"/>
          <w:sz w:val="28"/>
          <w:szCs w:val="28"/>
          <w:rtl/>
        </w:rPr>
        <w:t xml:space="preserve">2605: سپه 530: 1.</w:t>
      </w:r>
    </w:p>
    <w:p>
      <w:pPr>
        <w:pStyle w:val="Heading2"/>
      </w:pPr>
      <w:bookmarkStart w:id="4192" w:name="_Toc3361"/>
      <w:r>
        <w:t>سواد العين (1)</w:t>
      </w:r>
      <w:bookmarkEnd w:id="4192"/>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772" w:name="pg20264_230394"/>
    <w:bookmarkEnd w:id="772"/>
    <w:p>
      <w:pPr>
        <w:pStyle w:val="BookText"/>
      </w:pPr>
      <w:r>
        <w:rPr>
          <w:rFonts w:ascii="IRNazanin" w:hAnsi="IRNazanin" w:eastAsia="IRNazanin" w:cs="IRNazanin"/>
          <w:lang w:bidi="fa-IR"/>
          <w:color w:val="111111"/>
          <w:sz w:val="28"/>
          <w:szCs w:val="28"/>
          <w:rtl/>
        </w:rPr>
        <w:t xml:space="preserve">1169: ش 1 دفتر، 2 پ- 30 ر، نسخ محمد تقى در سده 13، عنوان شنگرف، حواشى با نشانه " ضياء العين، استادنا ميرسيد احمد، قدس سره ". كاغذ فرنگى- جلد تيماج زرد مقوايى ساده، 74 گ 15 * 19- 21 س 10 * 16.</w:t>
      </w:r>
    </w:p>
    <w:p>
      <w:pPr>
        <w:pStyle w:val="Heading2"/>
      </w:pPr>
      <w:bookmarkStart w:id="4193" w:name="_Toc3362"/>
      <w:r>
        <w:t>مواهب عليه (13)</w:t>
      </w:r>
      <w:bookmarkEnd w:id="4193"/>
    </w:p>
    <w:p>
      <w:pPr>
        <w:pStyle w:val="BookText"/>
      </w:pPr>
      <w:r>
        <w:rPr>
          <w:rFonts w:ascii="IRNazanin" w:hAnsi="IRNazanin" w:eastAsia="IRNazanin" w:cs="IRNazanin"/>
          <w:lang w:bidi="fa-IR"/>
          <w:color w:val="111111"/>
          <w:sz w:val="28"/>
          <w:szCs w:val="28"/>
          <w:rtl/>
        </w:rPr>
        <w:t xml:space="preserve">8123: يك صفحه پيش از سوره يس است تا پايان قرآن، نسخ و نستعليق غياث بن سلطان با يزيد حافظ كاتب اصفهانى در 12 رجب 933، آيه ها شنگرف. كاغذ سپاهانى- جلد سرمه اى مقوايى، 375 گ 17/5 * 15- 24/5 س 11 * 17.</w:t>
      </w:r>
    </w:p>
    <w:p>
      <w:pPr>
        <w:pStyle w:val="Heading2"/>
      </w:pPr>
      <w:bookmarkStart w:id="4194" w:name="_Toc3363"/>
      <w:r>
        <w:t>رساله هاى بهبهانى (4)</w:t>
      </w:r>
      <w:bookmarkEnd w:id="4194"/>
    </w:p>
    <w:p>
      <w:pPr>
        <w:pStyle w:val="BookText"/>
      </w:pPr>
      <w:r>
        <w:rPr>
          <w:rFonts w:ascii="IRNazanin" w:hAnsi="IRNazanin" w:eastAsia="IRNazanin" w:cs="IRNazanin"/>
          <w:lang w:bidi="fa-IR"/>
          <w:color w:val="111111"/>
          <w:sz w:val="28"/>
          <w:szCs w:val="28"/>
          <w:rtl/>
        </w:rPr>
        <w:t xml:space="preserve">4- اصاله الطهاره) ذريعه 117: 2- دانشگاه: 1777 سپه 420: 1). آغاز: الاصل طهاره الاشياء و هومن المسلمات عند المجتهدين و الاخباريين. انجام: بل لابد من ثبوت الحكم بالادله كيف كان. 907: ش 4 دفتر، 195 روپ. 2487: ش 2 دفتر، سپه 421: 1.</w:t>
      </w:r>
    </w:p>
    <w:p>
      <w:pPr>
        <w:pStyle w:val="Heading2"/>
      </w:pPr>
      <w:bookmarkStart w:id="4195" w:name="_Toc3364"/>
      <w:r>
        <w:t>غايه الوصول فى شرح لب الاصول</w:t>
      </w:r>
      <w:bookmarkEnd w:id="4195"/>
    </w:p>
    <w:p>
      <w:pPr>
        <w:pStyle w:val="BookText"/>
      </w:pPr>
      <w:r>
        <w:rPr>
          <w:rFonts w:ascii="IRNazanin" w:hAnsi="IRNazanin" w:eastAsia="IRNazanin" w:cs="IRNazanin"/>
          <w:lang w:bidi="fa-IR"/>
          <w:color w:val="111111"/>
          <w:sz w:val="28"/>
          <w:szCs w:val="28"/>
          <w:rtl/>
        </w:rPr>
        <w:t xml:space="preserve">غايه الوصول فى شرح لب الاصول، شرح و متن هر دو از ابو يحيى زكريا بن محمد بن احمد ستيكى مصرى) م 925) است) سپه 915. (594: 1: سپه 596: 1.</w:t>
      </w:r>
    </w:p>
    <w:p>
      <w:pPr>
        <w:pStyle w:val="Heading2"/>
      </w:pPr>
      <w:bookmarkStart w:id="4196" w:name="_Toc3365"/>
      <w:r>
        <w:t>هدايه المسترشدين</w:t>
      </w:r>
      <w:bookmarkEnd w:id="4196"/>
    </w:p>
    <w:p>
      <w:pPr>
        <w:pStyle w:val="BookText"/>
      </w:pPr>
      <w:r>
        <w:rPr>
          <w:rFonts w:ascii="IRNazanin" w:hAnsi="IRNazanin" w:eastAsia="IRNazanin" w:cs="IRNazanin"/>
          <w:lang w:bidi="fa-IR"/>
          <w:color w:val="111111"/>
          <w:sz w:val="28"/>
          <w:szCs w:val="28"/>
          <w:rtl/>
        </w:rPr>
        <w:t xml:space="preserve">هدايه المسترشدين:حاشيه ايست بر " معالم الدين " در اصول فقه از شيخ محمد تقى بن عبد الرحيم ايوان كيفى معروف به صاحب حاشيه درگذشته 1248، اين حاشيه بارها چاپ شده است) سپه 570: 1- آستان قدس 224: 2)</w:t>
      </w:r>
    </w:p>
    <w:p>
      <w:pPr>
        <w:pStyle w:val="Heading2"/>
      </w:pPr>
      <w:bookmarkStart w:id="4197" w:name="_Toc3366"/>
      <w:r>
        <w:t>رساله هاى احسائى (36)</w:t>
      </w:r>
      <w:bookmarkEnd w:id="4197"/>
    </w:p>
    <w:p>
      <w:pPr>
        <w:pStyle w:val="BookText"/>
      </w:pPr>
      <w:r>
        <w:rPr>
          <w:rFonts w:ascii="IRNazanin" w:hAnsi="IRNazanin" w:eastAsia="IRNazanin" w:cs="IRNazanin"/>
          <w:lang w:bidi="fa-IR"/>
          <w:color w:val="111111"/>
          <w:sz w:val="28"/>
          <w:szCs w:val="28"/>
          <w:rtl/>
        </w:rPr>
        <w:t xml:space="preserve">(36) العصمه و الرجعه) رساله فى- (براى محمدعلى ميرزا، دريك مقدمه و چند فصل و يك خاتمه ساخته است. آغاز ؛ بسمله. الحمدلله على جزيل النعم و الالاء و جميل الفضل و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773" w:name="pg20264_230395"/>
    <w:bookmarkEnd w:id="773"/>
    <w:p>
      <w:pPr>
        <w:pStyle w:val="BookText"/>
      </w:pPr>
      <w:r>
        <w:rPr>
          <w:rFonts w:ascii="IRNazanin" w:hAnsi="IRNazanin" w:eastAsia="IRNazanin" w:cs="IRNazanin"/>
          <w:lang w:bidi="fa-IR"/>
          <w:color w:val="111111"/>
          <w:sz w:val="28"/>
          <w:szCs w:val="28"/>
          <w:rtl/>
        </w:rPr>
        <w:t xml:space="preserve">الافضال... فيقول احمد انجام: مما لااشكال فيه و الحمد لله رب العالمين و صلى الله على محمد و آله الطاهرين. 1927: نسخ ملامحمد حسين گلپايگانى در 1238، كاغذفرنگى- جله تيماج زرد ضربى مقوايى، 140 گ 14 *21- 21 س 8/5 * 16.</w:t>
      </w:r>
    </w:p>
    <w:p>
      <w:pPr>
        <w:pStyle w:val="Heading2"/>
      </w:pPr>
      <w:bookmarkStart w:id="4198" w:name="_Toc3367"/>
      <w:r>
        <w:t>مصادر (1)</w:t>
      </w:r>
      <w:bookmarkEnd w:id="4198"/>
    </w:p>
    <w:p>
      <w:pPr>
        <w:pStyle w:val="BookText"/>
      </w:pPr>
      <w:r>
        <w:rPr>
          <w:rFonts w:ascii="IRNazanin" w:hAnsi="IRNazanin" w:eastAsia="IRNazanin" w:cs="IRNazanin"/>
          <w:lang w:bidi="fa-IR"/>
          <w:color w:val="111111"/>
          <w:sz w:val="28"/>
          <w:szCs w:val="28"/>
          <w:rtl/>
        </w:rPr>
        <w:t xml:space="preserve">88: سپه 284: 2.</w:t>
      </w:r>
    </w:p>
    <w:p>
      <w:pPr>
        <w:pStyle w:val="Heading2"/>
      </w:pPr>
      <w:bookmarkStart w:id="4199" w:name="_Toc3368"/>
      <w:r>
        <w:t>شرح الوافيه (3)</w:t>
      </w:r>
      <w:bookmarkEnd w:id="4199"/>
    </w:p>
    <w:p>
      <w:pPr>
        <w:pStyle w:val="BookText"/>
      </w:pPr>
      <w:r>
        <w:rPr>
          <w:rFonts w:ascii="IRNazanin" w:hAnsi="IRNazanin" w:eastAsia="IRNazanin" w:cs="IRNazanin"/>
          <w:lang w:bidi="fa-IR"/>
          <w:color w:val="111111"/>
          <w:sz w:val="28"/>
          <w:szCs w:val="28"/>
          <w:rtl/>
        </w:rPr>
        <w:t xml:space="preserve">3172: سپه 366: 2.</w:t>
      </w:r>
    </w:p>
    <w:p>
      <w:pPr>
        <w:pStyle w:val="Heading2"/>
      </w:pPr>
      <w:bookmarkStart w:id="4200" w:name="_Toc3369"/>
      <w:r>
        <w:t>مقامات العارفين</w:t>
      </w:r>
      <w:bookmarkEnd w:id="4200"/>
    </w:p>
    <w:p>
      <w:pPr>
        <w:pStyle w:val="BookText"/>
      </w:pPr>
      <w:r>
        <w:rPr>
          <w:rFonts w:ascii="IRNazanin" w:hAnsi="IRNazanin" w:eastAsia="IRNazanin" w:cs="IRNazanin"/>
          <w:lang w:bidi="fa-IR"/>
          <w:color w:val="111111"/>
          <w:sz w:val="28"/>
          <w:szCs w:val="28"/>
          <w:rtl/>
        </w:rPr>
        <w:t xml:space="preserve">مقامات العارفين: گزارشى است بفارسى در ده فصل بر داستان سلامان و ابسال كه ابن سينا در نمط نهم اشارات از آن ياد كرده است. نام شارح كه شيعى است در ديباچه "محمد تقى المشهدى ابن محمد قاسم حسينى اسفراينى خاكروبه آستانه رضوى " ياد شده و مى گويد كه من هنگامى كه به اشارات مينگريستم اين شرح را نوشته ام و فهرست فصلهاى ده گانه آن چنين است: 1- داستان سلامان و ابسال. 2- اسامى زاهد و عابد. 3- غرض عارف و عابد و فرق آن. 4- ضرورت وجود نبى. 5- دلايل نبوت 6- مراد عارف عرفان حق است. 7- مبدء حركت عارف. 8- عشق. 9- احوال عارف. 10- احكام عرفان. اين شرح جز نسخه دانشگاه ) ش 1237/3 ص 2740 ج 7) و جز دو نسخه ملك است. آغاز: سبحان الذى انزل على قلوب عباده العارفين بروق لوامع انوار ذات المقدس... سبحان من تحير فى ذاته سواه فهم خرد به كنه كمالش نبرده راه اما قياس ساحت قدسش بود چنانك مورى كند سياحت گردون ز قعر چاه انجام: بوكه روزى زان زراعت بر خورم. 7455: نستعليق سده 11 و 12، عنوان و نشان شنگرف، تملك 1120 و 127 يادداشت شده است. كاغذ سپاهانى نخودى- جلد تيماج مشكى يك لا، 82 گ 11/5 *17/5، 12 س 6/5 * 13.</w:t>
      </w:r>
    </w:p>
    <w:p>
      <w:pPr>
        <w:pStyle w:val="Heading2"/>
      </w:pPr>
      <w:bookmarkStart w:id="4201" w:name="_Toc3370"/>
      <w:r>
        <w:t>طلسمات</w:t>
      </w:r>
      <w:bookmarkEnd w:id="4201"/>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774" w:name="pg20264_230396"/>
    <w:bookmarkEnd w:id="774"/>
    <w:p>
      <w:pPr>
        <w:pStyle w:val="BookText"/>
      </w:pPr>
      <w:r>
        <w:rPr>
          <w:rFonts w:ascii="IRNazanin" w:hAnsi="IRNazanin" w:eastAsia="IRNazanin" w:cs="IRNazanin"/>
          <w:lang w:bidi="fa-IR"/>
          <w:color w:val="111111"/>
          <w:sz w:val="28"/>
          <w:szCs w:val="28"/>
          <w:rtl/>
        </w:rPr>
        <w:t xml:space="preserve">طلسمات: رساله ايست در طلسم و جادو. آغاز: اما بعد رساله ايست مشتمل برادعيه ماثوره و اداب مجربه. 2874: ش 3 دفتر، 118 پ- 155 پ، جدول و شكل دارد.</w:t>
      </w:r>
    </w:p>
    <w:p>
      <w:pPr>
        <w:pStyle w:val="Heading2"/>
      </w:pPr>
      <w:bookmarkStart w:id="4202" w:name="_Toc3371"/>
      <w:r>
        <w:t>فهرست كتب المرتضى</w:t>
      </w:r>
      <w:bookmarkEnd w:id="4202"/>
    </w:p>
    <w:p>
      <w:pPr>
        <w:pStyle w:val="BookText"/>
      </w:pPr>
      <w:r>
        <w:rPr>
          <w:rFonts w:ascii="IRNazanin" w:hAnsi="IRNazanin" w:eastAsia="IRNazanin" w:cs="IRNazanin"/>
          <w:lang w:bidi="fa-IR"/>
          <w:color w:val="111111"/>
          <w:sz w:val="28"/>
          <w:szCs w:val="28"/>
          <w:rtl/>
        </w:rPr>
        <w:t xml:space="preserve">فهرست كتب المرتضى، اين فهرست را شاگرد سيد مرتضى ابوالحسن محمد بن محمد بصروى نوشته و در پايان آن اجازه ايست كه استاد بهمين شاگرد در شعبان 417 داده است) ذريعه 216: 1). اين فهرست در " ادب المرتضى من سيرته و آثاره " از عبد الرزاق محيى الدين چاپ مصر بسال 1957) ص 131 و 167- 164) از روى نسخه آستان قدس ش 66: 2) 216) بچاپ رسيد) فهرست دانشگاه ديباچه بخش 5 ج 7 ص ب (2533: ش 6 دفتر (177 ر- 179 پ (.</w:t>
      </w:r>
    </w:p>
    <w:p>
      <w:pPr>
        <w:pStyle w:val="Heading2"/>
      </w:pPr>
      <w:bookmarkStart w:id="4203" w:name="_Toc3372"/>
      <w:r>
        <w:t>وقتيه</w:t>
      </w:r>
      <w:bookmarkEnd w:id="4203"/>
    </w:p>
    <w:p>
      <w:pPr>
        <w:pStyle w:val="BookText"/>
      </w:pPr>
      <w:r>
        <w:rPr>
          <w:rFonts w:ascii="IRNazanin" w:hAnsi="IRNazanin" w:eastAsia="IRNazanin" w:cs="IRNazanin"/>
          <w:lang w:bidi="fa-IR"/>
          <w:color w:val="111111"/>
          <w:sz w:val="28"/>
          <w:szCs w:val="28"/>
          <w:rtl/>
        </w:rPr>
        <w:t xml:space="preserve">وقتيه: از آقا رضى قزوينى است در يك مقدمه و شانزده فصل. آغاز: بسمله. الحمدلله خالق النور و فالق الاصباح... و بعد راقم اين كلمات رضى الدين محمد قزوينى... اين رساله موسومه به وقتيه. انجام: بى تكلف درست مى شود و الحمدلله... و قد اتفق نقلها من السواد فى اواخر ذح 1090 من الهجره النبويه عليه و آله الف التحيه. 5986: ش 4 دفتر، 87 پ- 133، نسخ شعبان 1127، عنوان شنگرف است.</w:t>
      </w:r>
    </w:p>
    <w:p>
      <w:pPr>
        <w:pStyle w:val="Heading2"/>
      </w:pPr>
      <w:bookmarkStart w:id="4204" w:name="_Toc3373"/>
      <w:r>
        <w:t>عروض (رساله-)</w:t>
      </w:r>
      <w:bookmarkEnd w:id="4204"/>
    </w:p>
    <w:p>
      <w:pPr>
        <w:pStyle w:val="BookText"/>
      </w:pPr>
      <w:r>
        <w:rPr>
          <w:rFonts w:ascii="IRNazanin" w:hAnsi="IRNazanin" w:eastAsia="IRNazanin" w:cs="IRNazanin"/>
          <w:lang w:bidi="fa-IR"/>
          <w:color w:val="111111"/>
          <w:sz w:val="28"/>
          <w:szCs w:val="28"/>
          <w:rtl/>
        </w:rPr>
        <w:t xml:space="preserve">عروض) رساله- (: وحيدى محمد بن يوسف بن ابى عقيل نوقادزى بيهقى) سپه 446: 2) نويسنده نسخه 313 صدر در سالهاى 735 و 738 و 739 و 740. آغاز: بسمله. حمدله... چنين گويد مقرر اين مقاله و محرر اين رساله محمد بن يوسف بن محمد بن يوسف بن ابى عقيل النوقادزى البيهقى الملقب بالوحيدى... اين مختصريست در علم عروض بجهت مبتديان... و دراو از تصنيف... شهاب الدين اديب صابر و... شهاب الدين سمرقندى و استادان و فاضلان ديگر. انجام: در قوانين اين طايفه قايم مقام يك حرفست و من بر سخن حكيم فاضل اوحد الدين الانورى... اين مختصر را تمام كردم روز جمعه اواخر شعبان سنه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775" w:name="pg20264_230397"/>
    <w:bookmarkEnd w:id="775"/>
    <w:p>
      <w:pPr>
        <w:pStyle w:val="BookText"/>
      </w:pPr>
      <w:r>
        <w:rPr>
          <w:rFonts w:ascii="IRNazanin" w:hAnsi="IRNazanin" w:eastAsia="IRNazanin" w:cs="IRNazanin"/>
          <w:lang w:bidi="fa-IR"/>
          <w:color w:val="111111"/>
          <w:sz w:val="28"/>
          <w:szCs w:val="28"/>
          <w:rtl/>
        </w:rPr>
        <w:t xml:space="preserve">735 و اگر در اجل تاخير رود در خاطر هست كه در فن عروض مطولى ترتيب داده شود... با فوايد ديگر كه بدين قسم نسبت داشته انش. و الحمدلله و الصلاه على محمد و آله. 313 صدر : ش 4 دفتر، ص 96- 72.</w:t>
      </w:r>
    </w:p>
    <w:p>
      <w:pPr>
        <w:pStyle w:val="Heading2"/>
      </w:pPr>
      <w:bookmarkStart w:id="4205" w:name="_Toc3374"/>
      <w:r>
        <w:t>زيج شستكه</w:t>
      </w:r>
      <w:bookmarkEnd w:id="4205"/>
    </w:p>
    <w:p>
      <w:pPr>
        <w:pStyle w:val="BookText"/>
      </w:pPr>
      <w:r>
        <w:rPr>
          <w:rFonts w:ascii="IRNazanin" w:hAnsi="IRNazanin" w:eastAsia="IRNazanin" w:cs="IRNazanin"/>
          <w:lang w:bidi="fa-IR"/>
          <w:color w:val="111111"/>
          <w:sz w:val="28"/>
          <w:szCs w:val="28"/>
          <w:rtl/>
        </w:rPr>
        <w:t xml:space="preserve">زيج شستكه: حسين بن موسى هرمزى حاسب است) بروكلمن ذيل 866: 1- طوس 333: 3 ش 108 مورخ 581). آغاز: بسمله. هذه رساله و جيزه لطيفه يعرف بزيج الشستكه) الزيج الستينى (الفها حسن بن موسى الهرمزى الحاسب التقويم الكواكب السبعه و الجوزهر و من عمل بهذا استغنى عن حل عقد الزيجات فمن اراد ان يعمل بهذا الزيج لتقويم الكواكب السبعه لاى سنه شاء فليتمسك اربع تقويمات. انجام: و هذا اخف الاعمال فى الرويه) گويا ديباچه زيج باشد (. 2911: ش 63 دفتر، ص 188- 187، متن و هامش.</w:t>
      </w:r>
    </w:p>
    <w:p>
      <w:pPr>
        <w:pStyle w:val="Heading2"/>
      </w:pPr>
      <w:bookmarkStart w:id="4206" w:name="_Toc3375"/>
      <w:r>
        <w:t>رياض المسائل فى تحقيق الاحكام بالدلائل (4)</w:t>
      </w:r>
      <w:bookmarkEnd w:id="4206"/>
    </w:p>
    <w:p>
      <w:pPr>
        <w:pStyle w:val="BookText"/>
      </w:pPr>
      <w:r>
        <w:rPr>
          <w:rFonts w:ascii="IRNazanin" w:hAnsi="IRNazanin" w:eastAsia="IRNazanin" w:cs="IRNazanin"/>
          <w:lang w:bidi="fa-IR"/>
          <w:color w:val="111111"/>
          <w:sz w:val="28"/>
          <w:szCs w:val="28"/>
          <w:rtl/>
        </w:rPr>
        <w:t xml:space="preserve">2496: سپه 472: 1.</w:t>
      </w:r>
    </w:p>
    <w:p>
      <w:pPr>
        <w:pStyle w:val="Heading2"/>
      </w:pPr>
      <w:bookmarkStart w:id="4207" w:name="_Toc3376"/>
      <w:r>
        <w:t>عشق نامه</w:t>
      </w:r>
      <w:bookmarkEnd w:id="4207"/>
    </w:p>
    <w:p>
      <w:pPr>
        <w:pStyle w:val="BookText"/>
      </w:pPr>
      <w:r>
        <w:rPr>
          <w:rFonts w:ascii="IRNazanin" w:hAnsi="IRNazanin" w:eastAsia="IRNazanin" w:cs="IRNazanin"/>
          <w:lang w:bidi="fa-IR"/>
          <w:color w:val="111111"/>
          <w:sz w:val="28"/>
          <w:szCs w:val="28"/>
          <w:rtl/>
        </w:rPr>
        <w:t xml:space="preserve">عشق نامه: منظومه ايست در عشق. آغاز: از ازل گر گوش دارى تا ابد بشنوى از هر زبان حمد احد انجام: عشق اندوه)؟(چو پرتو خاص دارد حجتش در سوره اخلاص دارد 2931: ش 33 متن دفتر.</w:t>
      </w:r>
    </w:p>
    <w:p>
      <w:pPr>
        <w:pStyle w:val="Heading2"/>
      </w:pPr>
      <w:bookmarkStart w:id="4208" w:name="_Toc3377"/>
      <w:r>
        <w:t>العروه الوثقى</w:t>
      </w:r>
      <w:bookmarkEnd w:id="4208"/>
    </w:p>
    <w:p>
      <w:pPr>
        <w:pStyle w:val="BookText"/>
      </w:pPr>
      <w:r>
        <w:rPr>
          <w:rFonts w:ascii="IRNazanin" w:hAnsi="IRNazanin" w:eastAsia="IRNazanin" w:cs="IRNazanin"/>
          <w:lang w:bidi="fa-IR"/>
          <w:color w:val="111111"/>
          <w:sz w:val="28"/>
          <w:szCs w:val="28"/>
          <w:rtl/>
        </w:rPr>
        <w:t xml:space="preserve">العروه الوثقى: در تفسير قرآن از شيخ بهايى كه در آن از حاشيه خود بر تفسير بيضاوى ياد كرده است، تنها فاتحه را در بردارد. آغاز: مانند نسخه مشهد) فهرست 443: 4). انجام: فدخل فى دين مدته احدى و سبعين سنه. 6220: ش 4 دفتر، 100 ر- 141 پ، نسخ محمد على‌كرمانشاهى در 1303.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776" w:name="pg20264_230398"/>
    <w:bookmarkEnd w:id="776"/>
    <w:p>
      <w:pPr>
        <w:pStyle w:val="Heading2"/>
      </w:pPr>
      <w:bookmarkStart w:id="4209" w:name="_Toc3378"/>
      <w:r>
        <w:t>مصباح الطريقه لسلوك اصحاب الشريعه و وصول ارباب الحقيقه</w:t>
      </w:r>
      <w:bookmarkEnd w:id="4209"/>
    </w:p>
    <w:p>
      <w:pPr>
        <w:pStyle w:val="BookText"/>
      </w:pPr>
      <w:r>
        <w:rPr>
          <w:rFonts w:ascii="IRNazanin" w:hAnsi="IRNazanin" w:eastAsia="IRNazanin" w:cs="IRNazanin"/>
          <w:lang w:bidi="fa-IR"/>
          <w:color w:val="111111"/>
          <w:sz w:val="28"/>
          <w:szCs w:val="28"/>
          <w:rtl/>
        </w:rPr>
        <w:t xml:space="preserve">مصباح الطريقه لسلوك اصحاب الشريعه و وصول ارباب الحقيقه: از صدر الدين محمد باقر موسوى دزفولى در يك مقدمه و چند باب بعربى و فارسى و در ديباچه از مولف و كتاب نام برده شده است. آغاز: بسمله. الحمدلله الذى انار قلوب العارفين بلوامع تجلياته و اضاء صدور الموقنين بفيوضات انوار ذاته. انجام: بخلاف التعصب و العناد و هو داب المخالفين و المنحرفين عن المله و الدين. 1290: نستعليق رمضان على بن عبد الرحيم حكاك نمارستاقى نورى در چهارشنبه 13 ج 1219/2، دو برگ در ميانه سفيد است، مالك اعتضاد السلطنه در 1260، وقف سپهسالار در 1297. كاغذ فرنگى آهار مهره- جلد تيماج مشكى ضربى يك لا، 160 گ 15 * 20/5 س، 9 * 15.</w:t>
      </w:r>
    </w:p>
    <w:p>
      <w:pPr>
        <w:pStyle w:val="Heading2"/>
      </w:pPr>
      <w:bookmarkStart w:id="4210" w:name="_Toc3379"/>
      <w:r>
        <w:t>سراج منير (5)</w:t>
      </w:r>
      <w:bookmarkEnd w:id="4210"/>
    </w:p>
    <w:p>
      <w:pPr>
        <w:pStyle w:val="BookText"/>
      </w:pPr>
      <w:r>
        <w:rPr>
          <w:rFonts w:ascii="IRNazanin" w:hAnsi="IRNazanin" w:eastAsia="IRNazanin" w:cs="IRNazanin"/>
          <w:lang w:bidi="fa-IR"/>
          <w:color w:val="111111"/>
          <w:sz w:val="28"/>
          <w:szCs w:val="28"/>
          <w:rtl/>
        </w:rPr>
        <w:t xml:space="preserve">5814: نستعليق پنجشنبه رجب 1226، براى ارغون ميرزا خانلرتهرانى، عنوانها شنگرف، صفحه ها در جدول زر و لاجورد، با سرلوح زر و لاجورد و شنگرف و يك صفحه زراندود دارد. كاغذ سپاهانى نخودى- جلد تيماج حنايى يك لا، 58 گ 13 *12- 21 س 7/5 * 15.</w:t>
      </w:r>
    </w:p>
    <w:p>
      <w:pPr>
        <w:pStyle w:val="Heading2"/>
      </w:pPr>
      <w:bookmarkStart w:id="4211" w:name="_Toc3380"/>
      <w:r>
        <w:t>الغرض و الغايه و الفائده (الفرق بين...)</w:t>
      </w:r>
      <w:bookmarkEnd w:id="4211"/>
    </w:p>
    <w:p>
      <w:pPr>
        <w:pStyle w:val="BookText"/>
      </w:pPr>
      <w:r>
        <w:rPr>
          <w:rFonts w:ascii="IRNazanin" w:hAnsi="IRNazanin" w:eastAsia="IRNazanin" w:cs="IRNazanin"/>
          <w:lang w:bidi="fa-IR"/>
          <w:color w:val="111111"/>
          <w:sz w:val="28"/>
          <w:szCs w:val="28"/>
          <w:rtl/>
        </w:rPr>
        <w:t xml:space="preserve">الغرض و الغايه و الفائده) الفرق بين... (: از ميرسيد شريف گرگانى است) دانشگاه 2671: 7). آغاز: اذا ترتب على فعل اثر فلذلك الاثر من حيث انه نتيجه لذلك الفعل و ثمرته يسمى فائده له. انجام: " على مقتضى كلمو الناس على قدر عقولهم ".</w:t>
      </w:r>
    </w:p>
    <w:p>
      <w:pPr>
        <w:pStyle w:val="Heading2"/>
      </w:pPr>
      <w:bookmarkStart w:id="4212" w:name="_Toc3381"/>
      <w:r>
        <w:t>مختصر الصحه</w:t>
      </w:r>
      <w:bookmarkEnd w:id="4212"/>
    </w:p>
    <w:p>
      <w:pPr>
        <w:pStyle w:val="BookText"/>
      </w:pPr>
      <w:r>
        <w:rPr>
          <w:rFonts w:ascii="IRNazanin" w:hAnsi="IRNazanin" w:eastAsia="IRNazanin" w:cs="IRNazanin"/>
          <w:lang w:bidi="fa-IR"/>
          <w:color w:val="111111"/>
          <w:sz w:val="28"/>
          <w:szCs w:val="28"/>
          <w:rtl/>
        </w:rPr>
        <w:t xml:space="preserve">مختصر الصحه: رساله ايست در بهداشت از على اصغر بن حسن كه براى شاه سلطان حسين صفوى موسوى بهادرخان نوشته است. آغاز: بسمله. حمدله، اما بعد چنين گويد... على اصغر بن حسن... كه علم طب بهترين علمها است. انجام: و دانه هيل و غير آن. 2864: ش 7 دفتر، 61 ر- 73 پ، در 73 پ و 76 پ فصلى است در حقيقت عمر بفارسى.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777" w:name="pg20264_230399"/>
    <w:bookmarkEnd w:id="777"/>
    <w:p>
      <w:pPr>
        <w:pStyle w:val="Heading2"/>
      </w:pPr>
      <w:bookmarkStart w:id="4213" w:name="_Toc3382"/>
      <w:r>
        <w:t>مسالك الافهام فى شرح شرايع الاسلام (8)</w:t>
      </w:r>
      <w:bookmarkEnd w:id="4213"/>
    </w:p>
    <w:p>
      <w:pPr>
        <w:pStyle w:val="BookText"/>
      </w:pPr>
      <w:r>
        <w:rPr>
          <w:rFonts w:ascii="IRNazanin" w:hAnsi="IRNazanin" w:eastAsia="IRNazanin" w:cs="IRNazanin"/>
          <w:lang w:bidi="fa-IR"/>
          <w:color w:val="111111"/>
          <w:sz w:val="28"/>
          <w:szCs w:val="28"/>
          <w:rtl/>
        </w:rPr>
        <w:t xml:space="preserve">2627: سپه 455: 1.</w:t>
      </w:r>
    </w:p>
    <w:p>
      <w:pPr>
        <w:pStyle w:val="Heading2"/>
      </w:pPr>
      <w:bookmarkStart w:id="4214" w:name="_Toc3383"/>
      <w:r>
        <w:t>شهنشاهنامه (1)</w:t>
      </w:r>
      <w:bookmarkEnd w:id="4214"/>
    </w:p>
    <w:p>
      <w:pPr>
        <w:pStyle w:val="BookText"/>
      </w:pPr>
      <w:r>
        <w:rPr>
          <w:rFonts w:ascii="IRNazanin" w:hAnsi="IRNazanin" w:eastAsia="IRNazanin" w:cs="IRNazanin"/>
          <w:lang w:bidi="fa-IR"/>
          <w:color w:val="111111"/>
          <w:sz w:val="28"/>
          <w:szCs w:val="28"/>
          <w:rtl/>
        </w:rPr>
        <w:t xml:space="preserve">315: نيمه نخستين كتاب است و بخط نستعليق چهار ستونى سده 14، در جدول زر، و لاجورد حاشيه و ميان سطرها با زر آراسته عنوانها سفيد مانده سرلوحى در آغاز در زمينه لاجورد آراسته بزر و شنگرف است. كاغذ فرنگى- جلد تيماج سرخ ضربى مقوايى، 149 گ 26 * 25- 40 س 20 * 26.</w:t>
      </w:r>
    </w:p>
    <w:p>
      <w:pPr>
        <w:pStyle w:val="Heading2"/>
      </w:pPr>
      <w:bookmarkStart w:id="4215" w:name="_Toc3384"/>
      <w:r>
        <w:t>قهوه (رساله در-)</w:t>
      </w:r>
      <w:bookmarkEnd w:id="4215"/>
    </w:p>
    <w:p>
      <w:pPr>
        <w:pStyle w:val="BookText"/>
      </w:pPr>
      <w:r>
        <w:rPr>
          <w:rFonts w:ascii="IRNazanin" w:hAnsi="IRNazanin" w:eastAsia="IRNazanin" w:cs="IRNazanin"/>
          <w:lang w:bidi="fa-IR"/>
          <w:color w:val="111111"/>
          <w:sz w:val="28"/>
          <w:szCs w:val="28"/>
          <w:rtl/>
        </w:rPr>
        <w:t xml:space="preserve">قهوه) رساله در- (: از حكيم محمد باقر قمى است. آغاز: بدانكه قهوه ثمره ايست بقدر حب الغار دو پاره مغز. انجام: طبع طالب آب شود اولى است. 7538: ش 2 دفتر، 35 ر- 36 ر. 19 س 8 * 14/5، بهمان خط شماره يكم.</w:t>
      </w:r>
    </w:p>
    <w:p>
      <w:pPr>
        <w:pStyle w:val="Heading2"/>
      </w:pPr>
      <w:bookmarkStart w:id="4216" w:name="_Toc3385"/>
      <w:r>
        <w:t>الغيث المنسجم فى شرح لاميه العجم</w:t>
      </w:r>
      <w:bookmarkEnd w:id="4216"/>
    </w:p>
    <w:p>
      <w:pPr>
        <w:pStyle w:val="BookText"/>
      </w:pPr>
      <w:r>
        <w:rPr>
          <w:rFonts w:ascii="IRNazanin" w:hAnsi="IRNazanin" w:eastAsia="IRNazanin" w:cs="IRNazanin"/>
          <w:lang w:bidi="fa-IR"/>
          <w:color w:val="111111"/>
          <w:sz w:val="28"/>
          <w:szCs w:val="28"/>
          <w:rtl/>
        </w:rPr>
        <w:t xml:space="preserve">الغيث المنسجم فى شرح لاميه العجم، لاميه العجم از مويد الدين اسماعيل طغرائى درگذشته 514 است كه در بغداد بسال 505 سروده است و اين شرح از صلاح الدين خليل بن ايبك صفدى درگذشته 764 است) چلبى 848: 2 و 184: 3- چاپ 1290 مطبعه وظيفه اسكندريه در دو جلد (. 7152: نسخ سده 12 عنوان و شكل شنگرف، پايان افتاده. كاغذ فرنگى- جلد تيماج مشكى يك لاى فرسوده، 163 گ 16 * 27- 21 س 6/5 * 15.</w:t>
      </w:r>
    </w:p>
    <w:p>
      <w:pPr>
        <w:pStyle w:val="Heading2"/>
      </w:pPr>
      <w:bookmarkStart w:id="4217" w:name="_Toc3386"/>
      <w:r>
        <w:t>المسح على الرجلين</w:t>
      </w:r>
      <w:bookmarkEnd w:id="4217"/>
    </w:p>
    <w:p>
      <w:pPr>
        <w:pStyle w:val="BookText"/>
      </w:pPr>
      <w:r>
        <w:rPr>
          <w:rFonts w:ascii="IRNazanin" w:hAnsi="IRNazanin" w:eastAsia="IRNazanin" w:cs="IRNazanin"/>
          <w:lang w:bidi="fa-IR"/>
          <w:color w:val="111111"/>
          <w:sz w:val="28"/>
          <w:szCs w:val="28"/>
          <w:rtl/>
        </w:rPr>
        <w:t xml:space="preserve">المسح على الرجلين: از شيخ بهائى درگذشته 1030 است. آغاز: الحمد لله على نعمه و ارفاده... و بعد فانى لما رايت البارى... قد ذم التقليد انجام: و العمل بما تحبه و ترضاه انك قريب مجيب... يا ارحم الراحمين، 6829: ش 8 دفتر، 153 ر- 195 پ، همان خط شماره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778" w:name="pg20264_230400"/>
    <w:bookmarkEnd w:id="778"/>
    <w:p>
      <w:pPr>
        <w:pStyle w:val="BookText"/>
      </w:pPr>
      <w:r>
        <w:rPr>
          <w:rFonts w:ascii="IRNazanin" w:hAnsi="IRNazanin" w:eastAsia="IRNazanin" w:cs="IRNazanin"/>
          <w:lang w:bidi="fa-IR"/>
          <w:color w:val="111111"/>
          <w:sz w:val="28"/>
          <w:szCs w:val="28"/>
          <w:rtl/>
        </w:rPr>
        <w:t xml:space="preserve">پيش مورخ 1290. كاغذ فرنگى سفيد- جلد تيماج مشكى مقوايى- 161 گ 24/5 * 17/5.</w:t>
      </w:r>
    </w:p>
    <w:p>
      <w:pPr>
        <w:pStyle w:val="Heading2"/>
      </w:pPr>
      <w:bookmarkStart w:id="4218" w:name="_Toc3387"/>
      <w:r>
        <w:t>رساله هاى نسفى (20)</w:t>
      </w:r>
      <w:bookmarkEnd w:id="4218"/>
    </w:p>
    <w:p>
      <w:pPr>
        <w:pStyle w:val="BookText"/>
      </w:pPr>
      <w:r>
        <w:rPr>
          <w:rFonts w:ascii="IRNazanin" w:hAnsi="IRNazanin" w:eastAsia="IRNazanin" w:cs="IRNazanin"/>
          <w:lang w:bidi="fa-IR"/>
          <w:color w:val="111111"/>
          <w:sz w:val="28"/>
          <w:szCs w:val="28"/>
          <w:rtl/>
        </w:rPr>
        <w:t xml:space="preserve">20- وجود. آغاز: بسمله. حمدله. اما بعد بدانكه وجود يكى بيش نيست و آن وجود خدايست تعالى و تقدس. انجام: چون سرابست كه مى نمايد. و الذين كفر و اعمالهم كسراب بقيعه... سريع الحساب (215 پ- 218 پ، ش 1216/22).</w:t>
      </w:r>
    </w:p>
    <w:p>
      <w:pPr>
        <w:pStyle w:val="Heading2"/>
      </w:pPr>
      <w:bookmarkStart w:id="4219" w:name="_Toc3388"/>
      <w:r>
        <w:t>مفتاح كنوز ارباب قلم و مصباح رموز اصحاب رقم</w:t>
      </w:r>
      <w:bookmarkEnd w:id="4219"/>
    </w:p>
    <w:p>
      <w:pPr>
        <w:pStyle w:val="BookText"/>
      </w:pPr>
      <w:r>
        <w:rPr>
          <w:rFonts w:ascii="IRNazanin" w:hAnsi="IRNazanin" w:eastAsia="IRNazanin" w:cs="IRNazanin"/>
          <w:lang w:bidi="fa-IR"/>
          <w:color w:val="111111"/>
          <w:sz w:val="28"/>
          <w:szCs w:val="28"/>
          <w:rtl/>
        </w:rPr>
        <w:t xml:space="preserve">مفتاح كنوز ارباب قلم و مصباح رموز اصحاب رقم: در حساب است و يك مقدمه و ده فصل و يك خاتمه دارد. مولف آن خليل بن ابراهيم است كه آنرا براى جلال الدين سلطان محمد بن مراد بن محمد خان عثمانى نگاشته است. نام نگارنده و كتاب و شاه و فهرست بابها در ديباچه هست. آغاز: شكر و سپاس سزاوار حضرتى است كه ذات او از صفت امكان مقدس و مبرا است. انجام افتاده: و از خاتمه تنها هفت برگ باقى است: طريق او آنست كه از يكى به هفت بر توالى برهم گيريم... جواب گويم كه اصل. 524: نستعليق تركى سده دهم، عنوانها و نشانها شنگرف، صفحه ها در جدول شنگرف. كاغذ فرنگى- جلد تيماج آبى زركوب، 64 گ 10/5 * 13- 16/5 س 6/4 *11/5.</w:t>
      </w:r>
    </w:p>
    <w:p>
      <w:pPr>
        <w:pStyle w:val="Heading2"/>
      </w:pPr>
      <w:bookmarkStart w:id="4220" w:name="_Toc3389"/>
      <w:r>
        <w:t>شفاء الصدور بشرح الشذور</w:t>
      </w:r>
      <w:bookmarkEnd w:id="4220"/>
    </w:p>
    <w:p>
      <w:pPr>
        <w:pStyle w:val="BookText"/>
      </w:pPr>
      <w:r>
        <w:rPr>
          <w:rFonts w:ascii="IRNazanin" w:hAnsi="IRNazanin" w:eastAsia="IRNazanin" w:cs="IRNazanin"/>
          <w:lang w:bidi="fa-IR"/>
          <w:color w:val="111111"/>
          <w:sz w:val="28"/>
          <w:szCs w:val="28"/>
          <w:rtl/>
        </w:rPr>
        <w:t xml:space="preserve">شفاء الصدور بشرح الشذور: در صفحه عنوان نسخه اين شرح از قاضى زكرياى انصارى دانسته شده ولى بنوشته چلبى (49: 2) شرح او "بلوغ الارب بشرح " شذور الذهب " نام دارد و آغاز آن هم جز اين است، بنوشته او شفاء الصدور فى حل الفاظ الشذور از كمال الدين محمد بن عبد النعم جوهرى مصرى است ولى آغاز نسخه ما هم جز آنست كه او ياد مى كند. در اين شرح از " ملاعصام " و " رضى " ياد شده است. آغاز: الحمدلله الذى رفع من انتصب للعمل بموجب نهيه وامره... و بعد فهذا ما سالنيه... من وضع شرح على شذور الذهب فى معرفه كلام العرب تاليف... ابن هشام و سميته شفاء الصدور بشرح الذور. انجام: يعنى عن ذكر العدد انتهى و الله اعلم. 8100: نسخ عبدالله در پنجشنبه 23 ع / 1221، نسخه در شهر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779" w:name="pg20264_230401"/>
    <w:bookmarkEnd w:id="779"/>
    <w:p>
      <w:pPr>
        <w:pStyle w:val="BookText"/>
      </w:pPr>
      <w:r>
        <w:rPr>
          <w:rFonts w:ascii="IRNazanin" w:hAnsi="IRNazanin" w:eastAsia="IRNazanin" w:cs="IRNazanin"/>
          <w:lang w:bidi="fa-IR"/>
          <w:color w:val="111111"/>
          <w:sz w:val="28"/>
          <w:szCs w:val="28"/>
          <w:rtl/>
        </w:rPr>
        <w:t xml:space="preserve">فلاحيه در 1222 خوانده شده است. كاغذ فرنگى سفيد- جلد تيماج حنايى ضربى مقوايى، 170 گ 16 *25- 22 س 10 * 17.</w:t>
      </w:r>
    </w:p>
    <w:p>
      <w:pPr>
        <w:pStyle w:val="Heading2"/>
      </w:pPr>
      <w:bookmarkStart w:id="4221" w:name="_Toc3390"/>
      <w:r>
        <w:t>مجمع البيان (13)</w:t>
      </w:r>
      <w:bookmarkEnd w:id="4221"/>
    </w:p>
    <w:p>
      <w:pPr>
        <w:pStyle w:val="BookText"/>
      </w:pPr>
      <w:r>
        <w:rPr>
          <w:rFonts w:ascii="IRNazanin" w:hAnsi="IRNazanin" w:eastAsia="IRNazanin" w:cs="IRNazanin"/>
          <w:lang w:bidi="fa-IR"/>
          <w:color w:val="111111"/>
          <w:sz w:val="28"/>
          <w:szCs w:val="28"/>
          <w:rtl/>
        </w:rPr>
        <w:t xml:space="preserve">5210: نسخ، عنوان و نشان شنگرف، از توبه تا بنى اسرائيل، جزء 6، در دو جدول بزرگى سرخ، با سرلوحى بزر و لاجورد. كاغذ فرنگى‌آهار مهره- جلد تيماج مشكى مقوايى، 291گ 17 * 25- 29 س 10 * 20.</w:t>
      </w:r>
    </w:p>
    <w:p>
      <w:pPr>
        <w:pStyle w:val="Heading2"/>
      </w:pPr>
      <w:bookmarkStart w:id="4222" w:name="_Toc3391"/>
      <w:r>
        <w:t>روضه الاحباب فى سيره النبى و الال و الاصحاب</w:t>
      </w:r>
      <w:bookmarkEnd w:id="4222"/>
    </w:p>
    <w:p>
      <w:pPr>
        <w:pStyle w:val="BookText"/>
      </w:pPr>
      <w:r>
        <w:rPr>
          <w:rFonts w:ascii="IRNazanin" w:hAnsi="IRNazanin" w:eastAsia="IRNazanin" w:cs="IRNazanin"/>
          <w:lang w:bidi="fa-IR"/>
          <w:color w:val="111111"/>
          <w:sz w:val="28"/>
          <w:szCs w:val="28"/>
          <w:rtl/>
        </w:rPr>
        <w:t xml:space="preserve">روضه الاحباب فى سيره النبى و الال و الاصحاب: مير جمال الدين عطاء الله بن فضل الله حسينى دشتكى شيرازى هراتى درگذشته 917 كه بدرخواست اميرعلى شيرنوايى نوشته و در 900 آن را بانجام رسانده است. از كتاب گزين هم كرده اند و محمود مغنيساوى آنرا بتركى‌درآورده و خود كتاب در 1297 در لكنو بچاپ رسيده است) فهرست دانشگاه 581: 2- استورى 189: 1 و 1254- 5).</w:t>
      </w:r>
    </w:p>
    <w:p>
      <w:pPr>
        <w:pStyle w:val="Heading2"/>
      </w:pPr>
      <w:bookmarkStart w:id="4223" w:name="_Toc3392"/>
      <w:r>
        <w:t>القول التام فى واقعه بيت الله الحرام</w:t>
      </w:r>
      <w:bookmarkEnd w:id="4223"/>
    </w:p>
    <w:p>
      <w:pPr>
        <w:pStyle w:val="BookText"/>
      </w:pPr>
      <w:r>
        <w:rPr>
          <w:rFonts w:ascii="IRNazanin" w:hAnsi="IRNazanin" w:eastAsia="IRNazanin" w:cs="IRNazanin"/>
          <w:lang w:bidi="fa-IR"/>
          <w:color w:val="111111"/>
          <w:sz w:val="28"/>
          <w:szCs w:val="28"/>
          <w:rtl/>
        </w:rPr>
        <w:t xml:space="preserve">القول التام فى واقعه بيت الله الحرام: از محمد بن ابى السرور است و داستان يورش يمينها بمكه در 25 شعبان 1041 كه در 28 رمضان خبرش به مولف رسيده است. درين جنگ شريف مكه الشريف محمد و امير مصطفى كشته شده اند، مولف در همه جا از شريف مكه و سلاطين عثمانى طرفدارى ميكند. آغاز: بسمله. الحمد لله الذى قطع بسيف الشرع اعناق المارقين. انجام: و اما السلطان ابراهيم فتولى الملك يوم الجمعه 17 شوال 1049 كما تقدم و حيث) ناقص (. 1856: ش 2 دفتر، 18 پ- 40 پ، نسخ پسر مولف و در صفحه عنوان مى نويسد: "رساله... لمولانا الاستاذ الشيخ الوالدحفظه الله ".</w:t>
      </w:r>
    </w:p>
    <w:p>
      <w:pPr>
        <w:pStyle w:val="Heading2"/>
      </w:pPr>
      <w:bookmarkStart w:id="4224" w:name="_Toc3393"/>
      <w:r>
        <w:t>رياض السالكين فى شرح صحيفه سيد الساجدين (2)</w:t>
      </w:r>
      <w:bookmarkEnd w:id="4224"/>
    </w:p>
    <w:p>
      <w:pPr>
        <w:pStyle w:val="BookText"/>
      </w:pPr>
      <w:r>
        <w:rPr>
          <w:rFonts w:ascii="IRNazanin" w:hAnsi="IRNazanin" w:eastAsia="IRNazanin" w:cs="IRNazanin"/>
          <w:lang w:bidi="fa-IR"/>
          <w:color w:val="111111"/>
          <w:sz w:val="28"/>
          <w:szCs w:val="28"/>
          <w:rtl/>
        </w:rPr>
        <w:t xml:space="preserve">1037 تا 1041: سپه 30- 29: 1.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780" w:name="pg20264_230402"/>
    <w:bookmarkEnd w:id="780"/>
    <w:p>
      <w:pPr>
        <w:pStyle w:val="Heading2"/>
      </w:pPr>
      <w:bookmarkStart w:id="4225" w:name="_Toc3394"/>
      <w:r>
        <w:t>المطول (12)</w:t>
      </w:r>
      <w:bookmarkEnd w:id="4225"/>
    </w:p>
    <w:p>
      <w:pPr>
        <w:pStyle w:val="BookText"/>
      </w:pPr>
      <w:r>
        <w:rPr>
          <w:rFonts w:ascii="IRNazanin" w:hAnsi="IRNazanin" w:eastAsia="IRNazanin" w:cs="IRNazanin"/>
          <w:lang w:bidi="fa-IR"/>
          <w:color w:val="111111"/>
          <w:sz w:val="28"/>
          <w:szCs w:val="28"/>
          <w:rtl/>
        </w:rPr>
        <w:t xml:space="preserve">7013: نستعليق اير شريف در آدينه 16 ذح 1021. كاغذ سپاهانى- جلد تيماج حنايى ضربى مقوايى، 231 گ 20 * 20- 26 س 11 *18.</w:t>
      </w:r>
    </w:p>
    <w:p>
      <w:pPr>
        <w:pStyle w:val="Heading2"/>
      </w:pPr>
      <w:bookmarkStart w:id="4226" w:name="_Toc3395"/>
      <w:r>
        <w:t>مشرق الشمسين و اكسير العارفين</w:t>
      </w:r>
      <w:bookmarkEnd w:id="4226"/>
    </w:p>
    <w:p>
      <w:pPr>
        <w:pStyle w:val="BookText"/>
      </w:pPr>
      <w:r>
        <w:rPr>
          <w:rFonts w:ascii="IRNazanin" w:hAnsi="IRNazanin" w:eastAsia="IRNazanin" w:cs="IRNazanin"/>
          <w:lang w:bidi="fa-IR"/>
          <w:color w:val="111111"/>
          <w:sz w:val="28"/>
          <w:szCs w:val="28"/>
          <w:rtl/>
        </w:rPr>
        <w:t xml:space="preserve">مشرق الشمسين و اكسير العارفين: در فقه شيعى بزبان عربى از شيخ بهايى است كه در 1015 در قم تاليف كرده است، اين كتاب با الحبل المتين او در 1319 بچاپ سنگى رسيده است.) آستان قدس 160: 5 و 504- سپه 523: 1).</w:t>
      </w:r>
    </w:p>
    <w:p>
      <w:pPr>
        <w:pStyle w:val="Heading2"/>
      </w:pPr>
      <w:bookmarkStart w:id="4227" w:name="_Toc3396"/>
      <w:r>
        <w:t>الصافى (4)</w:t>
      </w:r>
      <w:bookmarkEnd w:id="4227"/>
    </w:p>
    <w:p>
      <w:pPr>
        <w:pStyle w:val="BookText"/>
      </w:pPr>
      <w:r>
        <w:rPr>
          <w:rFonts w:ascii="IRNazanin" w:hAnsi="IRNazanin" w:eastAsia="IRNazanin" w:cs="IRNazanin"/>
          <w:lang w:bidi="fa-IR"/>
          <w:color w:val="111111"/>
          <w:sz w:val="28"/>
          <w:szCs w:val="28"/>
          <w:rtl/>
        </w:rPr>
        <w:t xml:space="preserve">15 صدر: نيمه دوم از كهف تا پايان قرآن، بخط نسخ يكشنبه 26 ذح 1202 =) 122) كاغذ فرنگى سفيد- جلد تيماج مشكى مقوايى، 295 گ 18/5 * 24- 23 س 11 * 16.</w:t>
      </w:r>
    </w:p>
    <w:p>
      <w:pPr>
        <w:pStyle w:val="Heading2"/>
      </w:pPr>
      <w:bookmarkStart w:id="4228" w:name="_Toc3397"/>
      <w:r>
        <w:t>مصباح الارواح</w:t>
      </w:r>
      <w:bookmarkEnd w:id="4228"/>
    </w:p>
    <w:p>
      <w:pPr>
        <w:pStyle w:val="BookText"/>
      </w:pPr>
      <w:r>
        <w:rPr>
          <w:rFonts w:ascii="IRNazanin" w:hAnsi="IRNazanin" w:eastAsia="IRNazanin" w:cs="IRNazanin"/>
          <w:lang w:bidi="fa-IR"/>
          <w:color w:val="111111"/>
          <w:sz w:val="28"/>
          <w:szCs w:val="28"/>
          <w:rtl/>
        </w:rPr>
        <w:t xml:space="preserve">مصباح الارواح: از مولانا احمد جمالى يا پير جمالى اردستانى) م 879) است. در ذريعه (151: 9) نام او محمد آمده است. آغاز:... دل ميل صحرا مى كند ترك مستش فكر غوغا مى كند انجام: ور نمى گنجد كنون حرف و كلام زانكه عشق حرف آمد والسلام تم القسم الاول من بيان احوال سيد المرسلين... و قد سمى هذا القسم بمصباح الارواح و يتلوه القسم الثانى المسمى باحكام المحبين. 229: ش 2، نستعليق همان امين عطار رشتى نويسنده شماره پيش، گ 150- 27 و 345- 330)</w:t>
      </w:r>
    </w:p>
    <w:p>
      <w:pPr>
        <w:pStyle w:val="Heading2"/>
      </w:pPr>
      <w:bookmarkStart w:id="4229" w:name="_Toc3398"/>
      <w:r>
        <w:t>مواهب عليه (7)</w:t>
      </w:r>
      <w:bookmarkEnd w:id="4229"/>
    </w:p>
    <w:p>
      <w:pPr>
        <w:pStyle w:val="BookText"/>
      </w:pPr>
      <w:r>
        <w:rPr>
          <w:rFonts w:ascii="IRNazanin" w:hAnsi="IRNazanin" w:eastAsia="IRNazanin" w:cs="IRNazanin"/>
          <w:lang w:bidi="fa-IR"/>
          <w:color w:val="111111"/>
          <w:sz w:val="28"/>
          <w:szCs w:val="28"/>
          <w:rtl/>
        </w:rPr>
        <w:t xml:space="preserve">1990: سپه 181: 1، از سده 11 است.</w:t>
      </w:r>
    </w:p>
    <w:p>
      <w:pPr>
        <w:pStyle w:val="Heading2"/>
      </w:pPr>
      <w:bookmarkStart w:id="4230" w:name="_Toc3399"/>
      <w:r>
        <w:t>القبسات</w:t>
      </w:r>
      <w:bookmarkEnd w:id="4230"/>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781" w:name="pg20264_230403"/>
    <w:bookmarkEnd w:id="781"/>
    <w:p>
      <w:pPr>
        <w:pStyle w:val="BookText"/>
      </w:pPr>
      <w:r>
        <w:rPr>
          <w:rFonts w:ascii="IRNazanin" w:hAnsi="IRNazanin" w:eastAsia="IRNazanin" w:cs="IRNazanin"/>
          <w:lang w:bidi="fa-IR"/>
          <w:color w:val="111111"/>
          <w:sz w:val="28"/>
          <w:szCs w:val="28"/>
          <w:rtl/>
        </w:rPr>
        <w:t xml:space="preserve">القبسات: كتابى است فلسفى از مير محمد باقر داماد در ده قبس كه در 1034 آنرا بانجام رسانده است و در تهران بسال 1315 بچاپ سنگى رسيده است) آستان قدس 337: 4).</w:t>
      </w:r>
    </w:p>
    <w:p>
      <w:pPr>
        <w:pStyle w:val="Heading2"/>
      </w:pPr>
      <w:bookmarkStart w:id="4231" w:name="_Toc3400"/>
      <w:r>
        <w:t>الصلاه (رساله فى-) (5)</w:t>
      </w:r>
      <w:bookmarkEnd w:id="4231"/>
    </w:p>
    <w:p>
      <w:pPr>
        <w:pStyle w:val="BookText"/>
      </w:pPr>
      <w:r>
        <w:rPr>
          <w:rFonts w:ascii="IRNazanin" w:hAnsi="IRNazanin" w:eastAsia="IRNazanin" w:cs="IRNazanin"/>
          <w:lang w:bidi="fa-IR"/>
          <w:color w:val="111111"/>
          <w:sz w:val="28"/>
          <w:szCs w:val="28"/>
          <w:rtl/>
        </w:rPr>
        <w:t xml:space="preserve">4505: ش 3 دفتر، 12 پ- 14 ر.</w:t>
      </w:r>
    </w:p>
    <w:p>
      <w:pPr>
        <w:pStyle w:val="Heading2"/>
      </w:pPr>
      <w:bookmarkStart w:id="4232" w:name="_Toc3401"/>
      <w:r>
        <w:t>المشكل من امر النسبه</w:t>
      </w:r>
      <w:bookmarkEnd w:id="4232"/>
    </w:p>
    <w:p>
      <w:pPr>
        <w:pStyle w:val="BookText"/>
      </w:pPr>
      <w:r>
        <w:rPr>
          <w:rFonts w:ascii="IRNazanin" w:hAnsi="IRNazanin" w:eastAsia="IRNazanin" w:cs="IRNazanin"/>
          <w:lang w:bidi="fa-IR"/>
          <w:color w:val="111111"/>
          <w:sz w:val="28"/>
          <w:szCs w:val="28"/>
          <w:rtl/>
        </w:rPr>
        <w:t xml:space="preserve">المشكل من امر النسبه: از ابو عبدالله محمد بن عيسى ماهانى بغدادى دانشمند سده سوم) گاهنامه سال 1310 ص 68). آغاز: للماهانى‌فى المشكل من امر النسبه، كتبه ابو عبدالله، قال: فهذا ما كنت وجدته اولا فى نسبه المقادير و تناسبها و عملت عليه فى برهان الاضعاف. انجام: لايزيد على غ ش ذ، و ذلك ما اردناه.</w:t>
      </w:r>
    </w:p>
    <w:p>
      <w:pPr>
        <w:pStyle w:val="Heading2"/>
      </w:pPr>
      <w:bookmarkStart w:id="4233" w:name="_Toc3402"/>
      <w:r>
        <w:t>شرح فصوص الحكم</w:t>
      </w:r>
      <w:bookmarkEnd w:id="4233"/>
    </w:p>
    <w:p>
      <w:pPr>
        <w:pStyle w:val="BookText"/>
      </w:pPr>
      <w:r>
        <w:rPr>
          <w:rFonts w:ascii="IRNazanin" w:hAnsi="IRNazanin" w:eastAsia="IRNazanin" w:cs="IRNazanin"/>
          <w:lang w:bidi="fa-IR"/>
          <w:color w:val="111111"/>
          <w:sz w:val="28"/>
          <w:szCs w:val="28"/>
          <w:rtl/>
        </w:rPr>
        <w:t xml:space="preserve">شرح فصوص الحكم: شرحى است از خواجه محمد پارساى بخارايى (822- 756) فهرست دانشگاه 467: 3). آغاز: بسمله. حمد بى‌غايت آن فاطر حكيم را كه آثار انوار صبح وجود را در قعر چاه ظلمت آباد عدم برآورد. انجام: و عمل كننده اين معانى را به حليه ايمان و عرفان مزين گرداناد بمنه و كرمه انه قريب مجيب و الحمدلله، 6512: نسخ بى نشان سده 11، عنوان و نشان شنگرف. كاغذ اصفهانى- جلد مقوايى عطف تيماج قهوه يى ضربى، 27/5 * 14/5، 19 * 8/5.</w:t>
      </w:r>
    </w:p>
    <w:p>
      <w:pPr>
        <w:pStyle w:val="Heading2"/>
      </w:pPr>
      <w:bookmarkStart w:id="4234" w:name="_Toc3403"/>
      <w:r>
        <w:t>مسائل اليهود</w:t>
      </w:r>
      <w:bookmarkEnd w:id="4234"/>
    </w:p>
    <w:p>
      <w:pPr>
        <w:pStyle w:val="BookText"/>
      </w:pPr>
      <w:r>
        <w:rPr>
          <w:rFonts w:ascii="IRNazanin" w:hAnsi="IRNazanin" w:eastAsia="IRNazanin" w:cs="IRNazanin"/>
          <w:lang w:bidi="fa-IR"/>
          <w:color w:val="111111"/>
          <w:sz w:val="28"/>
          <w:szCs w:val="28"/>
          <w:rtl/>
        </w:rPr>
        <w:t xml:space="preserve">مسائل اليهود: پرسشهاى يهوديان است از على)ع(و عمر. آغاز: فصل فى مسائل اليهود و كلام البهائم. انجام: على ما يشاء قدير و صلى الله... 2919: ش 27 دفتر، 220 پ- 221 پ ر.</w:t>
      </w:r>
    </w:p>
    <w:p>
      <w:pPr>
        <w:pStyle w:val="Heading2"/>
      </w:pPr>
      <w:bookmarkStart w:id="4235" w:name="_Toc3404"/>
      <w:r>
        <w:t>شرح الشافيه</w:t>
      </w:r>
      <w:bookmarkEnd w:id="4235"/>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782" w:name="pg20264_230404"/>
    <w:bookmarkEnd w:id="782"/>
    <w:p>
      <w:pPr>
        <w:pStyle w:val="BookText"/>
      </w:pPr>
      <w:r>
        <w:rPr>
          <w:rFonts w:ascii="IRNazanin" w:hAnsi="IRNazanin" w:eastAsia="IRNazanin" w:cs="IRNazanin"/>
          <w:lang w:bidi="fa-IR"/>
          <w:color w:val="111111"/>
          <w:sz w:val="28"/>
          <w:szCs w:val="28"/>
          <w:rtl/>
        </w:rPr>
        <w:t xml:space="preserve">شرح الشافيه: شرحى است از جار بردى فخر الدين احمد بن حسن بن يوسف درگذشته 746 بر شافيه ابن حاجب) سپه 348: 2- چلبى44: 2).</w:t>
      </w:r>
    </w:p>
    <w:p>
      <w:pPr>
        <w:pStyle w:val="Heading2"/>
      </w:pPr>
      <w:bookmarkStart w:id="4236" w:name="_Toc3405"/>
      <w:r>
        <w:t>المختصر النافع (5)</w:t>
      </w:r>
      <w:bookmarkEnd w:id="4236"/>
    </w:p>
    <w:p>
      <w:pPr>
        <w:pStyle w:val="BookText"/>
      </w:pPr>
      <w:r>
        <w:rPr>
          <w:rFonts w:ascii="IRNazanin" w:hAnsi="IRNazanin" w:eastAsia="IRNazanin" w:cs="IRNazanin"/>
          <w:lang w:bidi="fa-IR"/>
          <w:color w:val="111111"/>
          <w:sz w:val="28"/>
          <w:szCs w:val="28"/>
          <w:rtl/>
        </w:rPr>
        <w:t xml:space="preserve">2273: سپه 513: 1.</w:t>
      </w:r>
    </w:p>
    <w:p>
      <w:pPr>
        <w:pStyle w:val="Heading2"/>
      </w:pPr>
      <w:bookmarkStart w:id="4237" w:name="_Toc3406"/>
      <w:r>
        <w:t>فرهنگ عربى بفارسى</w:t>
      </w:r>
      <w:bookmarkEnd w:id="4237"/>
    </w:p>
    <w:p>
      <w:pPr>
        <w:pStyle w:val="BookText"/>
      </w:pPr>
      <w:r>
        <w:rPr>
          <w:rFonts w:ascii="IRNazanin" w:hAnsi="IRNazanin" w:eastAsia="IRNazanin" w:cs="IRNazanin"/>
          <w:lang w:bidi="fa-IR"/>
          <w:color w:val="111111"/>
          <w:sz w:val="28"/>
          <w:szCs w:val="28"/>
          <w:rtl/>
        </w:rPr>
        <w:t xml:space="preserve">فرهنگ عربى بفارسى، اين كتاب بعد حروف هجاء بيست و هشت كتاب دارد و مفردات بترتيب حركات و سپس افعال بترتيب وزن و پس از آن مزيدها در آن آمده است، ثلاثى مجرد پنج باب و ششمين باب مجهولات است) فرهنگنامه ها ص 7490. (277: نسخ محمد بن رسول در نيمه روز شنبه 1 ج 833/2. كاغذ فرنگى- جلد مقوا، 262 گ 14/5 * 17- 21 س 11 * 18.</w:t>
      </w:r>
    </w:p>
    <w:p>
      <w:pPr>
        <w:pStyle w:val="Heading2"/>
      </w:pPr>
      <w:bookmarkStart w:id="4238" w:name="_Toc3407"/>
      <w:r>
        <w:t>مرقع (5)</w:t>
      </w:r>
      <w:bookmarkEnd w:id="4238"/>
    </w:p>
    <w:p>
      <w:pPr>
        <w:pStyle w:val="BookText"/>
      </w:pPr>
      <w:r>
        <w:rPr>
          <w:rFonts w:ascii="IRNazanin" w:hAnsi="IRNazanin" w:eastAsia="IRNazanin" w:cs="IRNazanin"/>
          <w:lang w:bidi="fa-IR"/>
          <w:color w:val="111111"/>
          <w:sz w:val="28"/>
          <w:szCs w:val="28"/>
          <w:rtl/>
        </w:rPr>
        <w:t xml:space="preserve">396: خط سيد بقا به نستعليق درشت درباره وقف يك باب غسال خانه در كنار پل چهار باغ سپاهان.</w:t>
      </w:r>
    </w:p>
    <w:p>
      <w:pPr>
        <w:pStyle w:val="Heading2"/>
      </w:pPr>
      <w:bookmarkStart w:id="4239" w:name="_Toc3408"/>
      <w:r>
        <w:t>سير و سلوک</w:t>
      </w:r>
      <w:bookmarkEnd w:id="4239"/>
    </w:p>
    <w:p>
      <w:pPr>
        <w:pStyle w:val="BookText"/>
      </w:pPr>
      <w:r>
        <w:rPr>
          <w:rFonts w:ascii="IRNazanin" w:hAnsi="IRNazanin" w:eastAsia="IRNazanin" w:cs="IRNazanin"/>
          <w:lang w:bidi="fa-IR"/>
          <w:color w:val="111111"/>
          <w:sz w:val="28"/>
          <w:szCs w:val="28"/>
          <w:rtl/>
        </w:rPr>
        <w:t xml:space="preserve">سير و سلوك: اين رساله از خواجه طوسى است و دو بار بچاپ رسيده است) فهرست دانشگاه 275: 3- مدرس ص 322- مجموعه رسائل طوسى چاپ مدرس (. 7535: ش 5 دفتر، 190- 167 ر.</w:t>
      </w:r>
    </w:p>
    <w:p>
      <w:pPr>
        <w:pStyle w:val="Heading2"/>
      </w:pPr>
      <w:bookmarkStart w:id="4240" w:name="_Toc3409"/>
      <w:r>
        <w:t>ليلى و مجنون</w:t>
      </w:r>
      <w:bookmarkEnd w:id="4240"/>
    </w:p>
    <w:p>
      <w:pPr>
        <w:pStyle w:val="BookText"/>
      </w:pPr>
      <w:r>
        <w:rPr>
          <w:rFonts w:ascii="IRNazanin" w:hAnsi="IRNazanin" w:eastAsia="IRNazanin" w:cs="IRNazanin"/>
          <w:lang w:bidi="fa-IR"/>
          <w:color w:val="111111"/>
          <w:sz w:val="28"/>
          <w:szCs w:val="28"/>
          <w:rtl/>
        </w:rPr>
        <w:t xml:space="preserve">ليلى و مجنون: يكى از خمسه هاتفى خبوشانى) م 927) است سپه 542: 2- ذريعه 280 (1284: 9: ش 1 دفتر، سپه 545: 2.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783" w:name="pg20264_230405"/>
    <w:bookmarkEnd w:id="783"/>
    <w:p>
      <w:pPr>
        <w:pStyle w:val="Heading2"/>
      </w:pPr>
      <w:bookmarkStart w:id="4241" w:name="_Toc3410"/>
      <w:r>
        <w:t>معالم الدين (6)</w:t>
      </w:r>
      <w:bookmarkEnd w:id="4241"/>
    </w:p>
    <w:p>
      <w:pPr>
        <w:pStyle w:val="BookText"/>
      </w:pPr>
      <w:r>
        <w:rPr>
          <w:rFonts w:ascii="IRNazanin" w:hAnsi="IRNazanin" w:eastAsia="IRNazanin" w:cs="IRNazanin"/>
          <w:lang w:bidi="fa-IR"/>
          <w:color w:val="111111"/>
          <w:sz w:val="28"/>
          <w:szCs w:val="28"/>
          <w:rtl/>
        </w:rPr>
        <w:t xml:space="preserve">865: سپه 616: 1.</w:t>
      </w:r>
    </w:p>
    <w:p>
      <w:pPr>
        <w:pStyle w:val="Heading2"/>
      </w:pPr>
      <w:bookmarkStart w:id="4242" w:name="_Toc3411"/>
      <w:r>
        <w:t>الصحيفه السجاديه (2)</w:t>
      </w:r>
      <w:bookmarkEnd w:id="4242"/>
    </w:p>
    <w:p>
      <w:pPr>
        <w:pStyle w:val="BookText"/>
      </w:pPr>
      <w:r>
        <w:rPr>
          <w:rFonts w:ascii="IRNazanin" w:hAnsi="IRNazanin" w:eastAsia="IRNazanin" w:cs="IRNazanin"/>
          <w:lang w:bidi="fa-IR"/>
          <w:color w:val="111111"/>
          <w:sz w:val="28"/>
          <w:szCs w:val="28"/>
          <w:rtl/>
        </w:rPr>
        <w:t xml:space="preserve">5666: نسخ محمد حسن قزوينى كنى در 4 شنبه 22 ج 1281/1، عنوان شنگرف، كاغذ فرنگى- جلد تيماج حنايى مقوايى، 179 گ 18/5 *12- 17/5 س 5/5 * 15.</w:t>
      </w:r>
    </w:p>
    <w:p>
      <w:pPr>
        <w:pStyle w:val="Heading2"/>
      </w:pPr>
      <w:bookmarkStart w:id="4243" w:name="_Toc3412"/>
      <w:r>
        <w:t>الكلمات المكنونه</w:t>
      </w:r>
      <w:bookmarkEnd w:id="4243"/>
    </w:p>
    <w:p>
      <w:pPr>
        <w:pStyle w:val="BookText"/>
      </w:pPr>
      <w:r>
        <w:rPr>
          <w:rFonts w:ascii="IRNazanin" w:hAnsi="IRNazanin" w:eastAsia="IRNazanin" w:cs="IRNazanin"/>
          <w:lang w:bidi="fa-IR"/>
          <w:color w:val="111111"/>
          <w:sz w:val="28"/>
          <w:szCs w:val="28"/>
          <w:rtl/>
        </w:rPr>
        <w:t xml:space="preserve">الكلمات المكنونه: از فيض كاشانى است) دانشگاه 334: 3- آستان قدس 226: 4 و 342).</w:t>
      </w:r>
    </w:p>
    <w:p>
      <w:pPr>
        <w:pStyle w:val="Heading2"/>
      </w:pPr>
      <w:bookmarkStart w:id="4244" w:name="_Toc3413"/>
      <w:r>
        <w:t>المقامات (2)</w:t>
      </w:r>
      <w:bookmarkEnd w:id="4244"/>
    </w:p>
    <w:p>
      <w:pPr>
        <w:pStyle w:val="BookText"/>
      </w:pPr>
      <w:r>
        <w:rPr>
          <w:rFonts w:ascii="IRNazanin" w:hAnsi="IRNazanin" w:eastAsia="IRNazanin" w:cs="IRNazanin"/>
          <w:lang w:bidi="fa-IR"/>
          <w:color w:val="111111"/>
          <w:sz w:val="28"/>
          <w:szCs w:val="28"/>
          <w:rtl/>
        </w:rPr>
        <w:t xml:space="preserve">7006: نسخ سده 13، عنوان شنگرف. كاغذ فرنگى- جلد تيماج سرخ مقوايى، 88 گ 16 *12- 22 س 9 * 14</w:t>
      </w:r>
    </w:p>
    <w:p>
      <w:pPr>
        <w:pStyle w:val="Heading2"/>
      </w:pPr>
      <w:bookmarkStart w:id="4245" w:name="_Toc3414"/>
      <w:r>
        <w:t>شرح القصيده اللاميه الكلاميه</w:t>
      </w:r>
      <w:bookmarkEnd w:id="4245"/>
    </w:p>
    <w:p>
      <w:pPr>
        <w:pStyle w:val="BookText"/>
      </w:pPr>
      <w:r>
        <w:rPr>
          <w:rFonts w:ascii="Amiri" w:hAnsi="Amiri" w:eastAsia="Amiri" w:cs="Amiri"/>
          <w:lang w:bidi="ar-SA"/>
          <w:color w:val="111111"/>
          <w:sz w:val="28"/>
          <w:szCs w:val="28"/>
          <w:rtl/>
        </w:rPr>
        <w:t xml:space="preserve">شرح القصيده اللاميه الكلاميه: قصيده از شمس الدين ابوالحسن على بن محمد بن سليمان شهيد اوثنى است و شرح از احمد بن على بن محمد خشنى. آغاز: بسمله. الحمدلله</w:t>
      </w:r>
    </w:p>
    <w:p>
      <w:pPr>
        <w:pStyle w:val="BookText"/>
      </w:pPr>
      <w:r>
        <w:rPr>
          <w:rFonts w:ascii="IRNazanin" w:hAnsi="IRNazanin" w:eastAsia="IRNazanin" w:cs="IRNazanin"/>
          <w:lang w:bidi="fa-IR"/>
          <w:color w:val="111111"/>
          <w:sz w:val="28"/>
          <w:szCs w:val="28"/>
          <w:rtl/>
        </w:rPr>
        <w:t xml:space="preserve">الازلى الواحد الاحد الموصوف ذاته بالقدم... اما بعد فيقول... احمد بن على بن محمد الخشنى... لما كانت القصيده الالميه التى جمعها... شمس الدين يقول العبد فى بدء الامالى لتوحيد بنظم للئالى انجام: و ان الدهر ادعوه و نسعى لمن بالخير يوما قد دعالى... قوله كونوا عن هذا العبد اراده المصنف نفسه. الابتهال التضرع المال المرجع. 3329: ش 4 دفتر، 98 پ- 131 ر، نسخ حسن مزين بن محمد آلائى نويسنده ش 3 در روستاى تخته، حاشيه ها با نشانه " يوسف " و جز آن، شعرها بنسخ درشت تر زير خط سرخ، پس از اين تا 113 پ قصيده غزالى است و مناجات و قصيده شافعى و مناجات ابوالمعالى مصرى.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784" w:name="pg20264_230406"/>
    <w:bookmarkEnd w:id="784"/>
    <w:p>
      <w:pPr>
        <w:pStyle w:val="Heading2"/>
      </w:pPr>
      <w:bookmarkStart w:id="4246" w:name="_Toc3415"/>
      <w:r>
        <w:t>شرايع الاسلام (1)</w:t>
      </w:r>
      <w:bookmarkEnd w:id="4246"/>
    </w:p>
    <w:p>
      <w:pPr>
        <w:pStyle w:val="BookText"/>
      </w:pPr>
      <w:r>
        <w:rPr>
          <w:rFonts w:ascii="IRNazanin" w:hAnsi="IRNazanin" w:eastAsia="IRNazanin" w:cs="IRNazanin"/>
          <w:lang w:bidi="fa-IR"/>
          <w:color w:val="111111"/>
          <w:sz w:val="28"/>
          <w:szCs w:val="28"/>
          <w:rtl/>
        </w:rPr>
        <w:t xml:space="preserve">2911: ش 67 دفتر، ص 212 هامش تا متن و هامش 215. افتادگى دارد، مي رسد بنماز دو عيد: " بر ركوع و سجود كن ديگر چون دو سجده بر آورى برخيز از شماره گذارى سرخ نسخه از 260 تا 271 افتاده است.</w:t>
      </w:r>
    </w:p>
    <w:p>
      <w:pPr>
        <w:pStyle w:val="Heading2"/>
      </w:pPr>
      <w:bookmarkStart w:id="4247" w:name="_Toc3416"/>
      <w:r>
        <w:t>مرقع (35)</w:t>
      </w:r>
      <w:bookmarkEnd w:id="4247"/>
    </w:p>
    <w:p>
      <w:pPr>
        <w:pStyle w:val="BookText"/>
      </w:pPr>
      <w:r>
        <w:rPr>
          <w:rFonts w:ascii="IRNazanin" w:hAnsi="IRNazanin" w:eastAsia="IRNazanin" w:cs="IRNazanin"/>
          <w:lang w:bidi="fa-IR"/>
          <w:color w:val="111111"/>
          <w:sz w:val="28"/>
          <w:szCs w:val="28"/>
          <w:rtl/>
        </w:rPr>
        <w:t xml:space="preserve">2737:از آقا زين العابدين خوشنويس سپاهانى در 1296 در 113 سالگى كه اندكى پيش از مرگ خود با دو عينك نامه اى مينويسد و درخواست ميكند كه مقررى او را پس از مرگش بدو فرزندش عبد الغفور و عبد الرحيم بدهند. در كنار اين نامه سيد محمد بقاى سپاهانى در 1 محرم 1297 گواهى ميدهد كه اين سخن درست است، همه اينها در يك برگ است و روى يك برگ كلفتى چسبانيده شده است. 24 * 29- 30 *39.</w:t>
      </w:r>
    </w:p>
    <w:p>
      <w:pPr>
        <w:pStyle w:val="Heading2"/>
      </w:pPr>
      <w:bookmarkStart w:id="4248" w:name="_Toc3417"/>
      <w:r>
        <w:t>الكلمات المخزونه</w:t>
      </w:r>
      <w:bookmarkEnd w:id="4248"/>
    </w:p>
    <w:p>
      <w:pPr>
        <w:pStyle w:val="BookText"/>
      </w:pPr>
      <w:r>
        <w:rPr>
          <w:rFonts w:ascii="IRNazanin" w:hAnsi="IRNazanin" w:eastAsia="IRNazanin" w:cs="IRNazanin"/>
          <w:lang w:bidi="fa-IR"/>
          <w:color w:val="111111"/>
          <w:sz w:val="28"/>
          <w:szCs w:val="28"/>
          <w:rtl/>
        </w:rPr>
        <w:t xml:space="preserve">الكلمات المخزونه: از فيض كاشانى است در چهل و يك كلمه. آغاز: بسمله. يا من تجلى لعباده بجماله و جلاله... و بعد فيقول... محمد بن مرتضى المدعو بمحسن... هذه كلمات مخزونه انترعتها من كلمات مخزونه كنت صنفتها قبل ذلك. كلمه بها يجمع امتناع المعرفه... اگر چه كروبيان ملااعلى... انجام: راه توحيد در قدم زدن است قعر درياچه جاى دم زدن است 1327: نستعليق محمد محسن بن محمد كاظم مازندرانى در شهر اروميه در 20 ذق 1227، عنوانها شنگرف، صفحه شمار دارد. كاغذ فرنگى- جلد تيماج حنايى ضربى يك لا، 32 گ 15/5 * 18- 21 س 9 * 14/5.</w:t>
      </w:r>
    </w:p>
    <w:p>
      <w:pPr>
        <w:pStyle w:val="Heading2"/>
      </w:pPr>
      <w:bookmarkStart w:id="4249" w:name="_Toc3418"/>
      <w:r>
        <w:t>مسالك الافهام فى شرح شرايع الاسلام (20)</w:t>
      </w:r>
      <w:bookmarkEnd w:id="4249"/>
    </w:p>
    <w:p>
      <w:pPr>
        <w:pStyle w:val="BookText"/>
      </w:pPr>
      <w:r>
        <w:rPr>
          <w:rFonts w:ascii="IRNazanin" w:hAnsi="IRNazanin" w:eastAsia="IRNazanin" w:cs="IRNazanin"/>
          <w:lang w:bidi="fa-IR"/>
          <w:color w:val="111111"/>
          <w:sz w:val="28"/>
          <w:szCs w:val="28"/>
          <w:rtl/>
        </w:rPr>
        <w:t xml:space="preserve">6105: نستعليق عبدالوهاب بن صفى الدين محمدحسينى در 10 ع 1117/1، عنوان شنگرف، ازتجارت تاوكالت. كاغذفرنگى- جلدتيماج قهوه اى مقوايى ضربى، 164 گ 18* 27- 24 س 11/5 * 17/5.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785" w:name="pg20264_230407"/>
    <w:bookmarkEnd w:id="785"/>
    <w:p>
      <w:pPr>
        <w:pStyle w:val="Heading2"/>
      </w:pPr>
      <w:bookmarkStart w:id="4250" w:name="_Toc3419"/>
      <w:r>
        <w:t>الكافى (14)</w:t>
      </w:r>
      <w:bookmarkEnd w:id="4250"/>
    </w:p>
    <w:p>
      <w:pPr>
        <w:pStyle w:val="BookText"/>
      </w:pPr>
      <w:r>
        <w:rPr>
          <w:rFonts w:ascii="IRNazanin" w:hAnsi="IRNazanin" w:eastAsia="IRNazanin" w:cs="IRNazanin"/>
          <w:lang w:bidi="fa-IR"/>
          <w:color w:val="111111"/>
          <w:sz w:val="28"/>
          <w:szCs w:val="28"/>
          <w:rtl/>
        </w:rPr>
        <w:t xml:space="preserve">1712: سپه 295: 1.</w:t>
      </w:r>
    </w:p>
    <w:p>
      <w:pPr>
        <w:pStyle w:val="Heading2"/>
      </w:pPr>
      <w:bookmarkStart w:id="4251" w:name="_Toc3420"/>
      <w:r>
        <w:t>منهاج الكرامه فى معرفه الامامه (4)</w:t>
      </w:r>
      <w:bookmarkEnd w:id="4251"/>
    </w:p>
    <w:p>
      <w:pPr>
        <w:pStyle w:val="BookText"/>
      </w:pPr>
      <w:r>
        <w:rPr>
          <w:rFonts w:ascii="IRNazanin" w:hAnsi="IRNazanin" w:eastAsia="IRNazanin" w:cs="IRNazanin"/>
          <w:lang w:bidi="fa-IR"/>
          <w:color w:val="111111"/>
          <w:sz w:val="28"/>
          <w:szCs w:val="28"/>
          <w:rtl/>
        </w:rPr>
        <w:t xml:space="preserve">6586)م(: ش 1 دفتر 30 پ- 59 پ، نسخ سيد بن احمد رفاعى در 1053، 17 س 8 * 15، پس از آن پراكنده ها و سپس ذهبيه و حاشيه شرح آداب البحث و رضاعيه كركى است كه تاريخ ع 1110/1 دارد. كاغذ فرنگى- جلد تيماج مشكى مقوايى ضربى، 117 گ 14/5 * 11- 21 س 8 * 14.</w:t>
      </w:r>
    </w:p>
    <w:p>
      <w:pPr>
        <w:pStyle w:val="Heading2"/>
      </w:pPr>
      <w:bookmarkStart w:id="4252" w:name="_Toc3421"/>
      <w:r>
        <w:t>شرح قانونچه</w:t>
      </w:r>
      <w:bookmarkEnd w:id="4252"/>
    </w:p>
    <w:p>
      <w:pPr>
        <w:pStyle w:val="BookText"/>
      </w:pPr>
      <w:r>
        <w:rPr>
          <w:rFonts w:ascii="IRNazanin" w:hAnsi="IRNazanin" w:eastAsia="IRNazanin" w:cs="IRNazanin"/>
          <w:lang w:bidi="fa-IR"/>
          <w:color w:val="111111"/>
          <w:sz w:val="28"/>
          <w:szCs w:val="28"/>
          <w:rtl/>
        </w:rPr>
        <w:t xml:space="preserve">شرح قانونچه: شرح از حسين بن محمد بن على استرآبادى است بر قانونچه چغمينى) دانشگاه 813. (796: 3: آغاز افتاده: مترجيا من الاصحاب و الاخوان ان يغيمضوا مواضع الزلل و الطغيان... قال المصنف ره بعد التسميه الحمد لله يقول... الحسين بن محمد بن على‌الاسترابادى افتتح كتابه. انجام افتاده: در مقاله چهارم "صفاء البول و الكدوره و قلته و كثرته... يحدث من المخالطه الرطوبه بالريح الخارجه. "بخط نستعليق سده سيزدهم يا دوازدهم نوشته شده است، متن در بالاى صفحه جدا شده است، عنوانها شنگرف، متن زير خط سرخ، 23 برگ سفيد است. كاغذ فرنگى- جلد تيماج مشكى يك لا، 129 گ 15 * 14- 20/5 س 7 * 14</w:t>
      </w:r>
    </w:p>
    <w:p>
      <w:pPr>
        <w:pStyle w:val="Heading2"/>
      </w:pPr>
      <w:bookmarkStart w:id="4253" w:name="_Toc3422"/>
      <w:r>
        <w:t>فلاح السائل و نجاح المسائل</w:t>
      </w:r>
      <w:bookmarkEnd w:id="4253"/>
    </w:p>
    <w:p>
      <w:pPr>
        <w:pStyle w:val="BookText"/>
      </w:pPr>
      <w:r>
        <w:rPr>
          <w:rFonts w:ascii="IRNazanin" w:hAnsi="IRNazanin" w:eastAsia="IRNazanin" w:cs="IRNazanin"/>
          <w:lang w:bidi="fa-IR"/>
          <w:color w:val="111111"/>
          <w:sz w:val="28"/>
          <w:szCs w:val="28"/>
          <w:rtl/>
        </w:rPr>
        <w:t xml:space="preserve">فلاح السائل و نجاح المسائل، جلد يكم از ده جلد كتاب ابن طاوس است كه هر يك نامى دارد. آغاز: يقول سيدنا السند... ابوالقاسم على بن... الطاوس الحسنى... اما بعد حمدالله جل جلاله بلسان و جنان. انجام برابر نسخه دانشگاه (1447: 3) است. 5702: نسخ محمدرضاى تبريزى در 17 صفر 1332 بدستورحاج جلال الممالك، عنوانها شنگرف. كاغذ فرنگى سفيد- جلد مقوا، 205 گ 22 * 16، 17 س 13/5 * 8.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786" w:name="pg20264_230408"/>
    <w:bookmarkEnd w:id="786"/>
    <w:p>
      <w:pPr>
        <w:pStyle w:val="Heading2"/>
      </w:pPr>
      <w:bookmarkStart w:id="4254" w:name="_Toc3423"/>
      <w:r>
        <w:t>مشكاه الانوار</w:t>
      </w:r>
      <w:bookmarkEnd w:id="4254"/>
    </w:p>
    <w:p>
      <w:pPr>
        <w:pStyle w:val="BookText"/>
      </w:pPr>
      <w:r>
        <w:rPr>
          <w:rFonts w:ascii="IRNazanin" w:hAnsi="IRNazanin" w:eastAsia="IRNazanin" w:cs="IRNazanin"/>
          <w:lang w:bidi="fa-IR"/>
          <w:color w:val="111111"/>
          <w:sz w:val="28"/>
          <w:szCs w:val="28"/>
          <w:rtl/>
        </w:rPr>
        <w:t xml:space="preserve">مشكاه الانوار: از مجلسى دوم كه در اين كتاب براى شاه سليمان اذكار و ادعيه و قرآن و شرايط خواندن آنها را در سه تنوير آورده است و گزيده عين الحيات او است) كشف الحجب 523- ش 1442) آغاز: حمدى بسان نعمتهاى بخشنده وجود و تحيات بى انتها و سپاسى چون رحمتهاى ضعيفى. انجام: طلب ميبايد نمود. باينجا ختم مى كنم اين رساله الحمد لله وحده... الطاهرين. 5735: نستعليق سه شنبه ع 1206/1، عنوان شنگرف، عربيها نسخ. كاغذ فرنگى سفيد- جلد تيماج سرخ مقوايى ضربى، 92 گ 14/5 * 14- 21 س 7/5 * 15.</w:t>
      </w:r>
    </w:p>
    <w:p>
      <w:pPr>
        <w:pStyle w:val="Heading2"/>
      </w:pPr>
      <w:bookmarkStart w:id="4255" w:name="_Toc3424"/>
      <w:r>
        <w:t>منيه اللبيب فى شرح التهذيب</w:t>
      </w:r>
      <w:bookmarkEnd w:id="4255"/>
    </w:p>
    <w:p>
      <w:pPr>
        <w:pStyle w:val="BookText"/>
      </w:pPr>
      <w:r>
        <w:rPr>
          <w:rFonts w:ascii="IRNazanin" w:hAnsi="IRNazanin" w:eastAsia="IRNazanin" w:cs="IRNazanin"/>
          <w:lang w:bidi="fa-IR"/>
          <w:color w:val="111111"/>
          <w:sz w:val="28"/>
          <w:szCs w:val="28"/>
          <w:rtl/>
        </w:rPr>
        <w:t xml:space="preserve">منيه اللبيب فى شرح التهذيب: متن تهذيب الوصول از علامه حلى درگذشته 726 است. اين شرح از ضياء الدين عبدالله حسينى حلى‌است كه در 740 تاليف كرده است.) فهرست دانشگاه 1727: 5- سپه 587: 1)</w:t>
      </w:r>
    </w:p>
    <w:p>
      <w:pPr>
        <w:pStyle w:val="Heading2"/>
      </w:pPr>
      <w:bookmarkStart w:id="4256" w:name="_Toc3425"/>
      <w:r>
        <w:t>غازانيه در آلات رصد</w:t>
      </w:r>
      <w:bookmarkEnd w:id="4256"/>
    </w:p>
    <w:p>
      <w:pPr>
        <w:pStyle w:val="BookText"/>
      </w:pPr>
      <w:r>
        <w:rPr>
          <w:rFonts w:ascii="IRNazanin" w:hAnsi="IRNazanin" w:eastAsia="IRNazanin" w:cs="IRNazanin"/>
          <w:lang w:bidi="fa-IR"/>
          <w:color w:val="111111"/>
          <w:sz w:val="28"/>
          <w:szCs w:val="28"/>
          <w:rtl/>
        </w:rPr>
        <w:t xml:space="preserve">غازانيه در آلات رصد، مولف اين كتاب را براى ايلخان غازان خان نوشته و ميگويد كه من دوازده نوع آلت رصد بدست آوردم، او كتاب را در دو قسمت ساخته است: 1- صنعت آالت و معرفت عمل آنها. 2- استخراج مواضع كواكب و طول در عرض از فلك بروج. آغاز: بسمله. حمدله. اما بعد چون معلوم همه عقلاء اهل دانش است كه شرف انسان و تفضيل آن بر ديگر حيوانات بمزيد عقل است... انجام: و دوائر مقنطرات كه محتاج اليه اين كتاب است، از جداول مرسوم گشت. 555: ش 3 دفتر 151 پ- 49 ر (در آن آمده: تحرير اين سواد پنجشنبه 23 ج 1094 =) 194/2) است.</w:t>
      </w:r>
    </w:p>
    <w:p>
      <w:pPr>
        <w:pStyle w:val="Heading2"/>
      </w:pPr>
      <w:bookmarkStart w:id="4257" w:name="_Toc3426"/>
      <w:r>
        <w:t>مثنوى (17)</w:t>
      </w:r>
      <w:bookmarkEnd w:id="4257"/>
    </w:p>
    <w:p>
      <w:pPr>
        <w:pStyle w:val="BookText"/>
      </w:pPr>
      <w:r>
        <w:rPr>
          <w:rFonts w:ascii="IRNazanin" w:hAnsi="IRNazanin" w:eastAsia="IRNazanin" w:cs="IRNazanin"/>
          <w:lang w:bidi="fa-IR"/>
          <w:color w:val="111111"/>
          <w:sz w:val="28"/>
          <w:szCs w:val="28"/>
          <w:rtl/>
        </w:rPr>
        <w:t xml:space="preserve">7186: دفتر 4 و 5 و 6 بخط نستعليق 14 محرم 1079، عنوان شنگرف، متن و حاشيه دنبال هم نوشته شده است، مهر صدرالدين حسينى‌دارد كه گويا نويسنده نسخه باشد. در پايان فهرست نامهاى كسانى كه مثنوى را در آستانه نوشته اند آمده كه 29 تن بوده اند، كاغذ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787" w:name="pg20264_230409"/>
    <w:bookmarkEnd w:id="787"/>
    <w:p>
      <w:pPr>
        <w:pStyle w:val="BookText"/>
      </w:pPr>
      <w:r>
        <w:rPr>
          <w:rFonts w:ascii="IRNazanin" w:hAnsi="IRNazanin" w:eastAsia="IRNazanin" w:cs="IRNazanin"/>
          <w:lang w:bidi="fa-IR"/>
          <w:color w:val="111111"/>
          <w:sz w:val="28"/>
          <w:szCs w:val="28"/>
          <w:rtl/>
        </w:rPr>
        <w:t xml:space="preserve">سپاهانى- جلد تيماج حنايى ضربى ترنجى مقوايى، 226 گ 13 * 15- 20 س 9 * 16.</w:t>
      </w:r>
    </w:p>
    <w:p>
      <w:pPr>
        <w:pStyle w:val="Heading2"/>
      </w:pPr>
      <w:bookmarkStart w:id="4258" w:name="_Toc3427"/>
      <w:r>
        <w:t>ميزان الحساب (5)</w:t>
      </w:r>
      <w:bookmarkEnd w:id="4258"/>
    </w:p>
    <w:p>
      <w:pPr>
        <w:pStyle w:val="BookText"/>
      </w:pPr>
      <w:r>
        <w:rPr>
          <w:rFonts w:ascii="IRNazanin" w:hAnsi="IRNazanin" w:eastAsia="IRNazanin" w:cs="IRNazanin"/>
          <w:lang w:bidi="fa-IR"/>
          <w:color w:val="111111"/>
          <w:sz w:val="28"/>
          <w:szCs w:val="28"/>
          <w:rtl/>
        </w:rPr>
        <w:t xml:space="preserve">2013: ش 5 دفتر، 195 پ- 226 پ، نسخ ريزتر از خط شماره هاى پيشين دفتر.</w:t>
      </w:r>
    </w:p>
    <w:p>
      <w:pPr>
        <w:pStyle w:val="Heading2"/>
      </w:pPr>
      <w:bookmarkStart w:id="4259" w:name="_Toc3428"/>
      <w:r>
        <w:t>مختصر الصحاح</w:t>
      </w:r>
      <w:bookmarkEnd w:id="4259"/>
    </w:p>
    <w:p>
      <w:pPr>
        <w:pStyle w:val="BookText"/>
      </w:pPr>
      <w:r>
        <w:rPr>
          <w:rFonts w:ascii="IRNazanin" w:hAnsi="IRNazanin" w:eastAsia="IRNazanin" w:cs="IRNazanin"/>
          <w:lang w:bidi="fa-IR"/>
          <w:color w:val="111111"/>
          <w:sz w:val="28"/>
          <w:szCs w:val="28"/>
          <w:rtl/>
        </w:rPr>
        <w:t xml:space="preserve">مختصر الصحاح: مختصرى است از صحاح جوهرى. ابن يوسف در فهرست خود (280: 2) گمان برده است كه تاليف ابن صائغ دمشقى‌باشد،ليكن ما نسخه اى از مختصر ابن صائغ نزد آقاى حسن مفتى ديديم كه چنين آغاز شده است: بسمله، قال العبد الفقير... محمد بن الحسن ابن الصباغ الصائغ... الحمد لله حمد مصدق بما ورد به الانبياء من توحيد عظمته على اختلاف اللغات... و بعد فان اطال النظر فى‌كتاب الصحاح... الفاضل قطب الدين موسى و تامل الفاظها... فاختاران يتخذ له منه صاحبا يتعمد فى حالى ركوبه و نزوله... فاشار الى ان... و سميتها " اعلام كلمه الصحاح و اعلام السنتها الفصاح ". و بنابر اين نسخه زير از اين صائغ نخواهد بود. آغاز: بسمله، الحمد لله الذى فضل لسان العرب على جميع اللسان. 110: سپه 282: 2.</w:t>
      </w:r>
    </w:p>
    <w:p>
      <w:pPr>
        <w:pStyle w:val="Heading2"/>
      </w:pPr>
      <w:bookmarkStart w:id="4260" w:name="_Toc3429"/>
      <w:r>
        <w:t>منهج الصادقين فى الزام المخالفين (5)</w:t>
      </w:r>
      <w:bookmarkEnd w:id="4260"/>
    </w:p>
    <w:p>
      <w:pPr>
        <w:pStyle w:val="BookText"/>
      </w:pPr>
      <w:r>
        <w:rPr>
          <w:rFonts w:ascii="IRNazanin" w:hAnsi="IRNazanin" w:eastAsia="IRNazanin" w:cs="IRNazanin"/>
          <w:lang w:bidi="fa-IR"/>
          <w:color w:val="111111"/>
          <w:sz w:val="28"/>
          <w:szCs w:val="28"/>
          <w:rtl/>
        </w:rPr>
        <w:t xml:space="preserve">5218: نستعليق سده 11، آيات شنگرف و نسخ معرب، از " انا حملنا ذريتهم فى الفلك المشحون ") يس (آغاز جلد دوم چاپى تا پايان و اندكى در آغاز و انجام افتادگى دارد. كاغذ اصفهانى- جلد تيماج قهوه اى ضربى مقوايى، 421 گ 18 * 25- 24 س 13 * 18.</w:t>
      </w:r>
    </w:p>
    <w:p>
      <w:pPr>
        <w:pStyle w:val="Heading2"/>
      </w:pPr>
      <w:bookmarkStart w:id="4261" w:name="_Toc3430"/>
      <w:r>
        <w:t>معرفت تقويم</w:t>
      </w:r>
      <w:bookmarkEnd w:id="4261"/>
    </w:p>
    <w:p>
      <w:pPr>
        <w:pStyle w:val="BookText"/>
      </w:pPr>
      <w:r>
        <w:rPr>
          <w:rFonts w:ascii="IRNazanin" w:hAnsi="IRNazanin" w:eastAsia="IRNazanin" w:cs="IRNazanin"/>
          <w:lang w:bidi="fa-IR"/>
          <w:color w:val="111111"/>
          <w:sz w:val="28"/>
          <w:szCs w:val="28"/>
          <w:rtl/>
        </w:rPr>
        <w:t xml:space="preserve">معرفت تقويم: راهنماى تقويم هاى قديمى است و در سه بخش، تاليف قاسم على. آغاز: بسمله، اين مختصريست در معرفت تقويم مشتمل بر سه قسم: قسم اول: در معرفت بروج و كواكب، بدان كه خالق ليل و نهار افلاك را نه آفريده است. قسم دوم: در معرفت ارقام جداول تقاويم... قسم سوم: آنچه در باقى اوراق نويسند. انجام:) حوت (در روى كتاب يا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788" w:name="pg20264_230410"/>
    <w:bookmarkEnd w:id="788"/>
    <w:p>
      <w:pPr>
        <w:pStyle w:val="BookText"/>
      </w:pPr>
      <w:r>
        <w:rPr>
          <w:rFonts w:ascii="IRNazanin" w:hAnsi="IRNazanin" w:eastAsia="IRNazanin" w:cs="IRNazanin"/>
          <w:lang w:bidi="fa-IR"/>
          <w:color w:val="111111"/>
          <w:sz w:val="28"/>
          <w:szCs w:val="28"/>
          <w:rtl/>
        </w:rPr>
        <w:t xml:space="preserve">آب روان. هذه الرساله من تاليفات قاسم على...) شايد: همتى (. 100: ش 3 دفتر، نونويس تر از دو شماره پيش و بخط نستعليق سده 13، جدول زر و لاجورد و شنگرف در 6 برگ.</w:t>
      </w:r>
    </w:p>
    <w:p>
      <w:pPr>
        <w:pStyle w:val="Heading2"/>
      </w:pPr>
      <w:bookmarkStart w:id="4262" w:name="_Toc3431"/>
      <w:r>
        <w:t>روضه المتقين فى شرح اخبار الائمه المعصومين (2)</w:t>
      </w:r>
      <w:bookmarkEnd w:id="4262"/>
    </w:p>
    <w:p>
      <w:pPr>
        <w:pStyle w:val="BookText"/>
      </w:pPr>
      <w:r>
        <w:rPr>
          <w:rFonts w:ascii="IRNazanin" w:hAnsi="IRNazanin" w:eastAsia="IRNazanin" w:cs="IRNazanin"/>
          <w:lang w:bidi="fa-IR"/>
          <w:color w:val="111111"/>
          <w:sz w:val="28"/>
          <w:szCs w:val="28"/>
          <w:rtl/>
        </w:rPr>
        <w:t xml:space="preserve">1889: سپه 256: 1.</w:t>
      </w:r>
    </w:p>
    <w:p>
      <w:pPr>
        <w:pStyle w:val="Heading2"/>
      </w:pPr>
      <w:bookmarkStart w:id="4263" w:name="_Toc3432"/>
      <w:r>
        <w:t>الصحيفه الرضويه (1)</w:t>
      </w:r>
      <w:bookmarkEnd w:id="4263"/>
    </w:p>
    <w:p>
      <w:pPr>
        <w:pStyle w:val="BookText"/>
      </w:pPr>
      <w:r>
        <w:rPr>
          <w:rFonts w:ascii="IRNazanin" w:hAnsi="IRNazanin" w:eastAsia="IRNazanin" w:cs="IRNazanin"/>
          <w:lang w:bidi="fa-IR"/>
          <w:color w:val="111111"/>
          <w:sz w:val="28"/>
          <w:szCs w:val="28"/>
          <w:rtl/>
        </w:rPr>
        <w:t xml:space="preserve">1060: ش 2 دفتر، 134- 101، سپه 275: 1.</w:t>
      </w:r>
    </w:p>
    <w:p>
      <w:pPr>
        <w:pStyle w:val="Heading2"/>
      </w:pPr>
      <w:bookmarkStart w:id="4264" w:name="_Toc3433"/>
      <w:r>
        <w:t>مصباح الانس بين المعقول و المشهود فى مفتاح غيب الجمع و الوجود (2)</w:t>
      </w:r>
      <w:bookmarkEnd w:id="4264"/>
    </w:p>
    <w:p>
      <w:pPr>
        <w:pStyle w:val="BookText"/>
      </w:pPr>
      <w:r>
        <w:rPr>
          <w:rFonts w:ascii="IRNazanin" w:hAnsi="IRNazanin" w:eastAsia="IRNazanin" w:cs="IRNazanin"/>
          <w:lang w:bidi="fa-IR"/>
          <w:color w:val="111111"/>
          <w:sz w:val="28"/>
          <w:szCs w:val="28"/>
          <w:rtl/>
        </w:rPr>
        <w:t xml:space="preserve">6572: برابر نسخه چاپى سنگى 1323 تهران باندازه حلى در 344 ص. نسخ محمد على بن حسين كرمانشاهى در مدرسه سپهسالار قديم در 1031، متن در حاشيه نوشته شده: حاشيه ملا محمدرضا قمشه يى دارد. كاغذ فرنگى سفيد- جلد تيماج سرخ مقوايى ضربى، 205 گ 17 *22، 19 س 9 * 16.</w:t>
      </w:r>
    </w:p>
    <w:p>
      <w:pPr>
        <w:pStyle w:val="Heading2"/>
      </w:pPr>
      <w:bookmarkStart w:id="4265" w:name="_Toc3434"/>
      <w:r>
        <w:t>نزهه النواظر و تنبيه الخواطر</w:t>
      </w:r>
      <w:bookmarkEnd w:id="4265"/>
    </w:p>
    <w:p>
      <w:pPr>
        <w:pStyle w:val="BookText"/>
      </w:pPr>
      <w:r>
        <w:rPr>
          <w:rFonts w:ascii="IRNazanin" w:hAnsi="IRNazanin" w:eastAsia="IRNazanin" w:cs="IRNazanin"/>
          <w:lang w:bidi="fa-IR"/>
          <w:color w:val="111111"/>
          <w:sz w:val="28"/>
          <w:szCs w:val="28"/>
          <w:rtl/>
        </w:rPr>
        <w:t xml:space="preserve">نزهه النواظر و تنبيه الخواطر: كتابى است در اخلاق دينى از ابو الحسين ورام بن ابى فراس دانشمند شيعى سده ششم كه اخبار نبوى و احاديث شيعى و سخنان دانشمندان و خردمندان را در آن گرد آورده است 7 چند باب دارد ولى درست مرتب نيست، سرگذشت مفيد در پايان آن هست) سپه 301: 1). كتاب در تهران در 1303 بچاپ سنگى رسيد، نام كتاب در چاپى نزهه النواظر و تنبيه الخواطر در آغاز آمد، ولى در آخر آن و در كنتورى نزهه الناظر و تنبيه الخاطر ديده ميشود. آغاز: بسمله. الحمدلله الاول بلاابتداء و الاخر بلاانتهاء و الظاهر الغائب... نبد ابذكر اول المجموع هى الدنيا بقول بملافيها حذار حذار من بطشى و فتكى. انجام: و لااسرع در كا من حسنه محدثه بذنب قديم: و ليس بتقوى الله طول عباده و لكنما التقوى مجانبه الشبه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789" w:name="pg20264_230411"/>
    <w:bookmarkEnd w:id="789"/>
    <w:p>
      <w:pPr>
        <w:pStyle w:val="Heading2"/>
      </w:pPr>
      <w:bookmarkStart w:id="4266" w:name="_Toc3435"/>
      <w:r>
        <w:t>كفايه التعليم فى صناعه التنجيم (3)</w:t>
      </w:r>
      <w:bookmarkEnd w:id="4266"/>
    </w:p>
    <w:p>
      <w:pPr>
        <w:pStyle w:val="BookText"/>
      </w:pPr>
      <w:r>
        <w:rPr>
          <w:rFonts w:ascii="IRNazanin" w:hAnsi="IRNazanin" w:eastAsia="IRNazanin" w:cs="IRNazanin"/>
          <w:lang w:bidi="fa-IR"/>
          <w:color w:val="111111"/>
          <w:sz w:val="28"/>
          <w:szCs w:val="28"/>
          <w:rtl/>
        </w:rPr>
        <w:t xml:space="preserve">651: نستعليق سده 9 و 10، عنوان شنگرف، از آغاز و انجام يك برگى افتاده است. كاغذ سمرقندى- جلد تيماج سرخ ضربى مقوايى، 150 گ 9/5 * 17- 17 س 7 * 12.</w:t>
      </w:r>
    </w:p>
    <w:p>
      <w:pPr>
        <w:pStyle w:val="Heading2"/>
      </w:pPr>
      <w:bookmarkStart w:id="4267" w:name="_Toc3436"/>
      <w:r>
        <w:t>مشارق الانوار</w:t>
      </w:r>
      <w:bookmarkEnd w:id="4267"/>
    </w:p>
    <w:p>
      <w:pPr>
        <w:pStyle w:val="BookText"/>
      </w:pPr>
      <w:r>
        <w:rPr>
          <w:rFonts w:ascii="IRNazanin" w:hAnsi="IRNazanin" w:eastAsia="IRNazanin" w:cs="IRNazanin"/>
          <w:lang w:bidi="fa-IR"/>
          <w:color w:val="111111"/>
          <w:sz w:val="28"/>
          <w:szCs w:val="28"/>
          <w:rtl/>
        </w:rPr>
        <w:t xml:space="preserve">مشارق الانوار: از محمد حسن بن محمد حسين بن بديع الزمان حسينى منجم كه در يك مقدمه و چهار مقاله زايجه فتح على شاه را در آن آورده است، بيش از يك سوم كتاب جدولهاى نجومى و طالع گيرى است. آغاز: بسمله، درخشنده تر ستاره و فرخنده تر سياره كه افق مقال اهل فضل و كمال طالع و لامع گردد حمد حكيمى است. انجام: وبندگان اقدس پادشاهى بفضل و عنايت الهى و بر او ظفر و نصرت يا بند الله تعالى و تقدس بالخير. 668: خط متن نستعليق و جدولها نسخ و عنوانها ثلث و در همان زمان فتح على شاه و براى او نوشته شده است، جدولها شنگرف و لاجورد است، برگ يكم حاشيه سازى شده با گل و بوته زرين و يك سرلوح بزرگ دارد. كاغذ فرنگى- جلد روغنى گل و بوته درون گل و بوته رنگين، 184 گ 28 * 15- 42 س 17 * 27.</w:t>
      </w:r>
    </w:p>
    <w:p>
      <w:pPr>
        <w:pStyle w:val="Heading2"/>
      </w:pPr>
      <w:bookmarkStart w:id="4268" w:name="_Toc3437"/>
      <w:r>
        <w:t>گفتار انصارى</w:t>
      </w:r>
      <w:bookmarkEnd w:id="4268"/>
    </w:p>
    <w:p>
      <w:pPr>
        <w:pStyle w:val="BookText"/>
      </w:pPr>
      <w:r>
        <w:rPr>
          <w:rFonts w:ascii="IRNazanin" w:hAnsi="IRNazanin" w:eastAsia="IRNazanin" w:cs="IRNazanin"/>
          <w:lang w:bidi="fa-IR"/>
          <w:color w:val="111111"/>
          <w:sz w:val="28"/>
          <w:szCs w:val="28"/>
          <w:rtl/>
        </w:rPr>
        <w:t xml:space="preserve">گفتار انصارى: مناجاتهايى است از خواجه عبدالله انصارى هروى، آغاز و انجام در نسخ گوناگون است.</w:t>
      </w:r>
    </w:p>
    <w:p>
      <w:pPr>
        <w:pStyle w:val="Heading2"/>
      </w:pPr>
      <w:bookmarkStart w:id="4269" w:name="_Toc3438"/>
      <w:r>
        <w:t>مفاتيح الشرايع (17)</w:t>
      </w:r>
      <w:bookmarkEnd w:id="4269"/>
    </w:p>
    <w:p>
      <w:pPr>
        <w:pStyle w:val="BookText"/>
      </w:pPr>
      <w:r>
        <w:rPr>
          <w:rFonts w:ascii="IRNazanin" w:hAnsi="IRNazanin" w:eastAsia="IRNazanin" w:cs="IRNazanin"/>
          <w:lang w:bidi="fa-IR"/>
          <w:color w:val="111111"/>
          <w:sz w:val="28"/>
          <w:szCs w:val="28"/>
          <w:rtl/>
        </w:rPr>
        <w:t xml:space="preserve">6129: نسخ 1239، از آغاز تا پايان فن عبادات و سياسات. كاغذ فرنگى- جلد تيماج مشكى، 168 گ 15 * 17- 21 س 9 * 14.</w:t>
      </w:r>
    </w:p>
    <w:p>
      <w:pPr>
        <w:pStyle w:val="Heading2"/>
      </w:pPr>
      <w:bookmarkStart w:id="4270" w:name="_Toc3439"/>
      <w:r>
        <w:t>كيمياء (رساله هاى) (2)</w:t>
      </w:r>
      <w:bookmarkEnd w:id="4270"/>
    </w:p>
    <w:p>
      <w:pPr>
        <w:pStyle w:val="BookText"/>
      </w:pPr>
      <w:r>
        <w:rPr>
          <w:rFonts w:ascii="IRNazanin" w:hAnsi="IRNazanin" w:eastAsia="IRNazanin" w:cs="IRNazanin"/>
          <w:lang w:bidi="fa-IR"/>
          <w:color w:val="111111"/>
          <w:sz w:val="28"/>
          <w:szCs w:val="28"/>
          <w:rtl/>
        </w:rPr>
        <w:t xml:space="preserve">2- مفتاح الاسرار، در هفت مفتاح. آغاز: بسمله. چون در اسرار سبعه بيان و وزن كردن ارواح و اجساد و انفاس مجرب نوشتم. انجام: و بر اشرار فاش كند)حرر تنكلوشاهى كبير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790" w:name="pg20264_230412"/>
    <w:bookmarkEnd w:id="790"/>
    <w:p>
      <w:pPr>
        <w:pStyle w:val="BookText"/>
      </w:pPr>
      <w:r>
        <w:rPr>
          <w:rFonts w:ascii="IRNazanin" w:hAnsi="IRNazanin" w:eastAsia="IRNazanin" w:cs="IRNazanin"/>
          <w:lang w:bidi="fa-IR"/>
          <w:color w:val="111111"/>
          <w:sz w:val="28"/>
          <w:szCs w:val="28"/>
          <w:rtl/>
        </w:rPr>
        <w:t xml:space="preserve">البابلى رحمه الله عليه صاحب طالب نقاش (. 2865: ش 2 دفتر، 4 پ- 11 پ.</w:t>
      </w:r>
    </w:p>
    <w:p>
      <w:pPr>
        <w:pStyle w:val="Heading2"/>
      </w:pPr>
      <w:bookmarkStart w:id="4271" w:name="_Toc3440"/>
      <w:r>
        <w:t>اللالى المستخرجه من الكلمات المكنونه (2)</w:t>
      </w:r>
      <w:bookmarkEnd w:id="4271"/>
    </w:p>
    <w:p>
      <w:pPr>
        <w:pStyle w:val="BookText"/>
      </w:pPr>
      <w:r>
        <w:rPr>
          <w:rFonts w:ascii="IRNazanin" w:hAnsi="IRNazanin" w:eastAsia="IRNazanin" w:cs="IRNazanin"/>
          <w:lang w:bidi="fa-IR"/>
          <w:color w:val="111111"/>
          <w:sz w:val="28"/>
          <w:szCs w:val="28"/>
          <w:rtl/>
        </w:rPr>
        <w:t xml:space="preserve">6547: نستعليق سده سيزدهم، عنوانها سفيد مانده. كاغذ فرنگى- جلد تيماج مشكى يك لا، 75 گ 11 * 12- 17 س 5/5 * 11/5.</w:t>
      </w:r>
    </w:p>
    <w:p>
      <w:pPr>
        <w:pStyle w:val="Heading2"/>
      </w:pPr>
      <w:bookmarkStart w:id="4272" w:name="_Toc3441"/>
      <w:r>
        <w:t>المحجه البيضاء فى احياء الاحياء (2)</w:t>
      </w:r>
      <w:bookmarkEnd w:id="4272"/>
    </w:p>
    <w:p>
      <w:pPr>
        <w:pStyle w:val="BookText"/>
      </w:pPr>
      <w:r>
        <w:rPr>
          <w:rFonts w:ascii="IRNazanin" w:hAnsi="IRNazanin" w:eastAsia="IRNazanin" w:cs="IRNazanin"/>
          <w:lang w:bidi="fa-IR"/>
          <w:color w:val="111111"/>
          <w:sz w:val="28"/>
          <w:szCs w:val="28"/>
          <w:rtl/>
        </w:rPr>
        <w:t xml:space="preserve">5863: نسخ و گاهى نستعليق در سده دوازدهم، عنوانها سفيد مانده، بخش سوم و كتاب) ربع مهلكات (تنهاست، از ميان و پايان افتاده دارد. كاغذ فرنگى- جلد تيماج سرخ مقوايى ضربى، 172 گ 18 * 19- 63 س 11 * 15.</w:t>
      </w:r>
    </w:p>
    <w:p>
      <w:pPr>
        <w:pStyle w:val="Heading2"/>
      </w:pPr>
      <w:bookmarkStart w:id="4273" w:name="_Toc3442"/>
      <w:r>
        <w:t>السياسه</w:t>
      </w:r>
      <w:bookmarkEnd w:id="4273"/>
    </w:p>
    <w:p>
      <w:pPr>
        <w:pStyle w:val="BookText"/>
      </w:pPr>
      <w:r>
        <w:rPr>
          <w:rFonts w:ascii="IRNazanin" w:hAnsi="IRNazanin" w:eastAsia="IRNazanin" w:cs="IRNazanin"/>
          <w:lang w:bidi="fa-IR"/>
          <w:color w:val="111111"/>
          <w:sz w:val="28"/>
          <w:szCs w:val="28"/>
          <w:rtl/>
        </w:rPr>
        <w:t xml:space="preserve">السياسه: اين كتاب يك مقدمه و پنج باب دارد: 1- سياسه الرجل نفسه. 2-... دخله و خرجه. 3-... اهله. 4-... ولده. 5-... خدمه. برخى اين كتاب را با السياسات فارابى اشتباه كرده اند و با اين را جداگانه بفارابى نسبت داده اند) مهدوى ص 124- 123). آغاز: الحمد لله الذى نهج لعباده بمادلهم عليه. انجام: من كبير و الله ولى التوفيق و التيسير. 5821: ش 2 دفتر، 123 پ- 139 ر، همان خط شعبان 1061، عنوانها شنگرف.</w:t>
      </w:r>
    </w:p>
    <w:p>
      <w:pPr>
        <w:pStyle w:val="Heading2"/>
      </w:pPr>
      <w:bookmarkStart w:id="4274" w:name="_Toc3443"/>
      <w:r>
        <w:t>شمع اليقين (1)</w:t>
      </w:r>
      <w:bookmarkEnd w:id="4274"/>
    </w:p>
    <w:p>
      <w:pPr>
        <w:pStyle w:val="BookText"/>
      </w:pPr>
      <w:r>
        <w:rPr>
          <w:rFonts w:ascii="IRNazanin" w:hAnsi="IRNazanin" w:eastAsia="IRNazanin" w:cs="IRNazanin"/>
          <w:lang w:bidi="fa-IR"/>
          <w:color w:val="111111"/>
          <w:sz w:val="28"/>
          <w:szCs w:val="28"/>
          <w:rtl/>
        </w:rPr>
        <w:t xml:space="preserve">6482: نستعليق محمد بن ملا عنايت الله در 27 ذق 1353، نشانها و عنوانها شنگرف، در ميانه برگ 1 و 2 افتادگى دارد. كاغذ فرنگى‌نخودى- جلد تيماج مشكى يك لا فرسوده ضربى، 266 گ 13 *- 19- 20 س 7 * 14.</w:t>
      </w:r>
    </w:p>
    <w:p>
      <w:pPr>
        <w:pStyle w:val="Heading2"/>
      </w:pPr>
      <w:bookmarkStart w:id="4275" w:name="_Toc3444"/>
      <w:r>
        <w:t>مرآت الجمال</w:t>
      </w:r>
      <w:bookmarkEnd w:id="4275"/>
    </w:p>
    <w:p>
      <w:pPr>
        <w:pStyle w:val="BookText"/>
      </w:pPr>
      <w:r>
        <w:rPr>
          <w:rFonts w:ascii="IRNazanin" w:hAnsi="IRNazanin" w:eastAsia="IRNazanin" w:cs="IRNazanin"/>
          <w:lang w:bidi="fa-IR"/>
          <w:color w:val="111111"/>
          <w:sz w:val="28"/>
          <w:szCs w:val="28"/>
          <w:rtl/>
        </w:rPr>
        <w:t xml:space="preserve">مرآت الجمال: از ميرزا صائب است در تعريف: آينه، ابرو، چشم، مژگان، نگاه، دهان لب، بوسه، رخسار، عرق، بناگوش، سيب زغن، غبغب، چاه زنخدان، موى، ميان، بهله،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791" w:name="pg20264_230413"/>
    <w:bookmarkEnd w:id="791"/>
    <w:p>
      <w:pPr>
        <w:pStyle w:val="BookText"/>
      </w:pPr>
      <w:r>
        <w:rPr>
          <w:rFonts w:ascii="IRNazanin" w:hAnsi="IRNazanin" w:eastAsia="IRNazanin" w:cs="IRNazanin"/>
          <w:lang w:bidi="fa-IR"/>
          <w:color w:val="111111"/>
          <w:sz w:val="28"/>
          <w:szCs w:val="28"/>
          <w:rtl/>
        </w:rPr>
        <w:t xml:space="preserve">طرف كلاه، خانه زين، قد، رفتار، زلف، كاكل، خال، خط. آغاز: چمن سبز فلك را چمن آرايى هست زير اين رنگ نهان آينه سيمايى هست 143: ش 13 دفتر، 268 ر- 270.</w:t>
      </w:r>
    </w:p>
    <w:p>
      <w:pPr>
        <w:pStyle w:val="Heading2"/>
      </w:pPr>
      <w:bookmarkStart w:id="4276" w:name="_Toc3445"/>
      <w:r>
        <w:t>وصاياى على</w:t>
      </w:r>
      <w:bookmarkEnd w:id="4276"/>
    </w:p>
    <w:p>
      <w:pPr>
        <w:pStyle w:val="BookText"/>
      </w:pPr>
      <w:r>
        <w:rPr>
          <w:rFonts w:ascii="IRNazanin" w:hAnsi="IRNazanin" w:eastAsia="IRNazanin" w:cs="IRNazanin"/>
          <w:lang w:bidi="fa-IR"/>
          <w:color w:val="111111"/>
          <w:sz w:val="28"/>
          <w:szCs w:val="28"/>
          <w:rtl/>
        </w:rPr>
        <w:t xml:space="preserve">وصاياى على: وصيه على للحسين. آغاز: اوصيك بتقوى الله فى الغيب و الشهاده. انجام: ولااى ثوبيه لبس. 7899: نسخ نزديك به ثلث محمد تقى بن حاجى عبد الله جعفر مخاطب حاجى خان در ذح 1127، در هر صفحه چهار سطر درشت ميانه سطور زراندود با گل و بوته و با دو جدول بزر و شنگرف و متن از حاشيه جداست (2 پ- 18 ر (سپس قرآن است بخط نسخ در هر صفحه سه سطر بخط ثلث در بالا و ميان و پايين، از سده 19) 13 ر- 41 پ (كاغذ فرنگى نخودى- جلد تيماج سرخ يك لا، 41 گ 15/5 * 9- 24 س 10/5 * 15.</w:t>
      </w:r>
    </w:p>
    <w:p>
      <w:pPr>
        <w:pStyle w:val="Heading2"/>
      </w:pPr>
      <w:bookmarkStart w:id="4277" w:name="_Toc3446"/>
      <w:r>
        <w:t>صافى در ترجمه و شرح كافى (12)</w:t>
      </w:r>
      <w:bookmarkEnd w:id="4277"/>
    </w:p>
    <w:p>
      <w:pPr>
        <w:pStyle w:val="BookText"/>
      </w:pPr>
      <w:r>
        <w:rPr>
          <w:rFonts w:ascii="IRNazanin" w:hAnsi="IRNazanin" w:eastAsia="IRNazanin" w:cs="IRNazanin"/>
          <w:lang w:bidi="fa-IR"/>
          <w:color w:val="111111"/>
          <w:sz w:val="28"/>
          <w:szCs w:val="28"/>
          <w:rtl/>
        </w:rPr>
        <w:t xml:space="preserve">5498: از عتق تا اطعمه و اشربه و در پنجشنبه 20 صفر 1078 تاليف شده است. نسخ سده 13، عنوانها شنگرف، مقابله شده بكوشش محمد يوسف در 1078 در همان سال تاليف با تصحيح سلمان بن خليل شايد پسر شارح در شنبه 16 ج 1091/2. عنوانها شنگرف، نسخه را كمال الدين حسين بن محمد بنواب عالى بخشيده است. وقف عام در 1267، وقف كرمانشاهى براى سپه در 1356. كاغذ اصفهانى نخودى- جلد ندارد، 252 گ 24 * 25- 18 س 19 * 12.</w:t>
      </w:r>
    </w:p>
    <w:p>
      <w:pPr>
        <w:pStyle w:val="Heading2"/>
      </w:pPr>
      <w:bookmarkStart w:id="4278" w:name="_Toc3447"/>
      <w:r>
        <w:t>معيار جمالى و مفتاح بواسحاقى</w:t>
      </w:r>
      <w:bookmarkEnd w:id="4278"/>
    </w:p>
    <w:p>
      <w:pPr>
        <w:pStyle w:val="BookText"/>
      </w:pPr>
      <w:r>
        <w:rPr>
          <w:rFonts w:ascii="IRNazanin" w:hAnsi="IRNazanin" w:eastAsia="IRNazanin" w:cs="IRNazanin"/>
          <w:lang w:bidi="fa-IR"/>
          <w:color w:val="111111"/>
          <w:sz w:val="28"/>
          <w:szCs w:val="28"/>
          <w:rtl/>
        </w:rPr>
        <w:t xml:space="preserve">معيار جمالى و مفتاح بواسحاقى: از شمس فخرى پسر فخرالدين فخرى سپاهانى است در چهار فن: عروض و قوافى و بدايع و صنايع و لغت فرس، بنام سلطان جمال الدين شيخ شاه ابو اسحاق اينجو در 744 ساخته است) چلبى 468: 2) كارل زالمان خاور شناس روسى بخش چهارم آن را در غازان بسال 1303) 1887) بچاپ رسانده است) مشار ص 1463) اين بخش در تهران نيز بكوشش دكتر صادق در 1337 خ چاپ شده است. 2943: ش 3 دفتر، 52 پ- 90 پ. بخط نسخ، عنوان شنگرف، نسخه فن دوم است در قافيه و پنج باب. آغاز: فن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792" w:name="pg20264_230414"/>
    <w:bookmarkEnd w:id="792"/>
    <w:p>
      <w:pPr>
        <w:pStyle w:val="BookText"/>
      </w:pPr>
      <w:r>
        <w:rPr>
          <w:rFonts w:ascii="IRNazanin" w:hAnsi="IRNazanin" w:eastAsia="IRNazanin" w:cs="IRNazanin"/>
          <w:lang w:bidi="fa-IR"/>
          <w:color w:val="111111"/>
          <w:sz w:val="28"/>
          <w:szCs w:val="28"/>
          <w:rtl/>
        </w:rPr>
        <w:t xml:space="preserve">دوم در علم قوافى و اين مشتمل است بر پنج بابست. انجام: قافيه و آن دولت يار انام دوست كام و جهان كام باد. سپس عروض است در ده باب: آغاز: عروض: باب اول در فائده عروض و فضل شاعر بر شاعر ذوقى... بدان اصلحك الله فى الدارين كه عروض ميزان شعر است. انجام افتاده، پس از اين بخشى است از مجمع الامثال ميدانى تا ص 102 بخط نستعليق</w:t>
      </w:r>
    </w:p>
    <w:p>
      <w:pPr>
        <w:pStyle w:val="Heading2"/>
      </w:pPr>
      <w:bookmarkStart w:id="4279" w:name="_Toc3448"/>
      <w:r>
        <w:t>شرح الهدايه</w:t>
      </w:r>
      <w:bookmarkEnd w:id="4279"/>
    </w:p>
    <w:p>
      <w:pPr>
        <w:pStyle w:val="BookText"/>
      </w:pPr>
      <w:r>
        <w:rPr>
          <w:rFonts w:ascii="IRNazanin" w:hAnsi="IRNazanin" w:eastAsia="IRNazanin" w:cs="IRNazanin"/>
          <w:lang w:bidi="fa-IR"/>
          <w:color w:val="111111"/>
          <w:sz w:val="28"/>
          <w:szCs w:val="28"/>
          <w:rtl/>
        </w:rPr>
        <w:t xml:space="preserve">شرح الهدايه: شرحى است از صدراى شيرازى بر هدايه اثير الدين ابهرى فهرست دانشگاه 284: 3).</w:t>
      </w:r>
    </w:p>
    <w:p>
      <w:pPr>
        <w:pStyle w:val="Heading2"/>
      </w:pPr>
      <w:bookmarkStart w:id="4280" w:name="_Toc3449"/>
      <w:r>
        <w:t>كافى</w:t>
      </w:r>
      <w:bookmarkEnd w:id="4280"/>
    </w:p>
    <w:p>
      <w:pPr>
        <w:pStyle w:val="BookText"/>
      </w:pPr>
      <w:r>
        <w:rPr>
          <w:rFonts w:ascii="IRNazanin" w:hAnsi="IRNazanin" w:eastAsia="IRNazanin" w:cs="IRNazanin"/>
          <w:lang w:bidi="fa-IR"/>
          <w:color w:val="111111"/>
          <w:sz w:val="28"/>
          <w:szCs w:val="28"/>
          <w:rtl/>
        </w:rPr>
        <w:t xml:space="preserve">كافى: در علم تپوگرافى است از ميرزا عبد الغفار منجم) فهرست دانشگاه 2837. (292: 3: نسخ سده 13، نسخه كامل تر از نسخه دانشگاه است، صفحاتى در جدولهاى لگاريتم و پنج قطعه نقشه بزرگ تپوگرافى دارد. كاغذ فرنگى سفيد- جلد تيماج سرخى مقوايى، 96 گ</w:t>
      </w:r>
    </w:p>
    <w:p>
      <w:pPr>
        <w:pStyle w:val="BookText"/>
      </w:pPr>
      <w:r>
        <w:rPr>
          <w:rFonts w:ascii="IRNazanin" w:hAnsi="IRNazanin" w:eastAsia="IRNazanin" w:cs="IRNazanin"/>
          <w:lang w:bidi="fa-IR"/>
          <w:color w:val="111111"/>
          <w:sz w:val="28"/>
          <w:szCs w:val="28"/>
          <w:rtl/>
        </w:rPr>
        <w:t xml:space="preserve">14 *22/5 * 17- س 7/5 * 14.</w:t>
      </w:r>
    </w:p>
    <w:p>
      <w:pPr>
        <w:pStyle w:val="Heading2"/>
      </w:pPr>
      <w:bookmarkStart w:id="4281" w:name="_Toc3450"/>
      <w:r>
        <w:t>المقامات (2)</w:t>
      </w:r>
      <w:bookmarkEnd w:id="4281"/>
    </w:p>
    <w:p>
      <w:pPr>
        <w:pStyle w:val="BookText"/>
      </w:pPr>
      <w:r>
        <w:rPr>
          <w:rFonts w:ascii="IRNazanin" w:hAnsi="IRNazanin" w:eastAsia="IRNazanin" w:cs="IRNazanin"/>
          <w:lang w:bidi="fa-IR"/>
          <w:color w:val="111111"/>
          <w:sz w:val="28"/>
          <w:szCs w:val="28"/>
          <w:rtl/>
        </w:rPr>
        <w:t xml:space="preserve">3256: تنها چهل مقامه مى باشد، نسخ 1267، ترجمه پاره اى از لغات و كلمات بخط نستعليق در زير آن هاست، پشت صفحه اول كتاب شرحى بوده كه آنراپاك كرده كرده اند، وقف سپهسالار. كاغذفرنگى- جلدتيماج مشكى مقوايى، 142 گ 31* 51، 15س 8/5 * 22. سپه 93:3.</w:t>
      </w:r>
    </w:p>
    <w:p>
      <w:pPr>
        <w:pStyle w:val="Heading2"/>
      </w:pPr>
      <w:bookmarkStart w:id="4282" w:name="_Toc3451"/>
      <w:r>
        <w:t>عالم آراى عباسى (4)</w:t>
      </w:r>
      <w:bookmarkEnd w:id="4282"/>
    </w:p>
    <w:p>
      <w:pPr>
        <w:pStyle w:val="BookText"/>
      </w:pPr>
      <w:r>
        <w:rPr>
          <w:rFonts w:ascii="IRNazanin" w:hAnsi="IRNazanin" w:eastAsia="IRNazanin" w:cs="IRNazanin"/>
          <w:lang w:bidi="fa-IR"/>
          <w:color w:val="111111"/>
          <w:sz w:val="28"/>
          <w:szCs w:val="28"/>
          <w:rtl/>
        </w:rPr>
        <w:t xml:space="preserve">1671: دو جلد صحيفه 2 تا شاه صفى است، نسخ سده 11، عنوانها و نشانها شنگرف، جلد دوم 1 تا 527 و سوم 529 تا 706 صحفه شمار دارد، بخش يكم متن و حاشيه شده است، هر دو صفحه در جدول زر و شنگرف. كاغذ اصفهانى سفيد آهار مهره- جلد تيماج سرخ مقوايى ضربى ترنج ولچك ساده، 356 گ 21 * 25- 34 س 13 * 24.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793" w:name="pg20264_230415"/>
    <w:bookmarkEnd w:id="793"/>
    <w:p>
      <w:pPr>
        <w:pStyle w:val="Heading2"/>
      </w:pPr>
      <w:bookmarkStart w:id="4283" w:name="_Toc3452"/>
      <w:r>
        <w:t>النفس (رساله فى)</w:t>
      </w:r>
      <w:bookmarkEnd w:id="4283"/>
    </w:p>
    <w:p>
      <w:pPr>
        <w:pStyle w:val="BookText"/>
      </w:pPr>
      <w:r>
        <w:rPr>
          <w:rFonts w:ascii="IRNazanin" w:hAnsi="IRNazanin" w:eastAsia="IRNazanin" w:cs="IRNazanin"/>
          <w:lang w:bidi="fa-IR"/>
          <w:color w:val="111111"/>
          <w:sz w:val="28"/>
          <w:szCs w:val="28"/>
          <w:rtl/>
        </w:rPr>
        <w:t xml:space="preserve">النفس (رساله فى): از يعقوب بن اسحق كندى فيلسوف است) دانشگاه 392: 3) آغاز: رساله ابى يوسف يعقوب بن اسحاق الكندى فى‌القول فى النفس المختصر من كتاب ارسطو و فلاطن و ساير الفلاسفه. بسمله سددك الله لدرك الحق و اعانك على نيل مستودعاته. سئلت ... ان اختصر لك قولا فى النفس. انجام: اسعدك الله تعالى فى دنياك و آخر تك و الحمد لله رب العالمين 1216: ش 1 دفتر، ص 4- 1، نسخ سده 12. كاغذ فرنگى- جلد تيماج سرخ مقوايى.</w:t>
      </w:r>
    </w:p>
    <w:p>
      <w:pPr>
        <w:pStyle w:val="Heading2"/>
      </w:pPr>
      <w:bookmarkStart w:id="4284" w:name="_Toc3453"/>
      <w:r>
        <w:t>مغنى اللبيب عن كتب الاعاريب (8)</w:t>
      </w:r>
      <w:bookmarkEnd w:id="4284"/>
    </w:p>
    <w:p>
      <w:pPr>
        <w:pStyle w:val="BookText"/>
      </w:pPr>
      <w:r>
        <w:rPr>
          <w:rFonts w:ascii="IRNazanin" w:hAnsi="IRNazanin" w:eastAsia="IRNazanin" w:cs="IRNazanin"/>
          <w:lang w:bidi="fa-IR"/>
          <w:color w:val="111111"/>
          <w:sz w:val="28"/>
          <w:szCs w:val="28"/>
          <w:rtl/>
        </w:rPr>
        <w:t xml:space="preserve">3240: سپه 396: 2.</w:t>
      </w:r>
    </w:p>
    <w:p>
      <w:pPr>
        <w:pStyle w:val="Heading2"/>
      </w:pPr>
      <w:bookmarkStart w:id="4285" w:name="_Toc3454"/>
      <w:r>
        <w:t>سه رنگ</w:t>
      </w:r>
      <w:bookmarkEnd w:id="4285"/>
    </w:p>
    <w:p>
      <w:pPr>
        <w:pStyle w:val="BookText"/>
      </w:pPr>
      <w:r>
        <w:rPr>
          <w:rFonts w:ascii="IRNazanin" w:hAnsi="IRNazanin" w:eastAsia="IRNazanin" w:cs="IRNazanin"/>
          <w:lang w:bidi="fa-IR"/>
          <w:color w:val="111111"/>
          <w:sz w:val="28"/>
          <w:szCs w:val="28"/>
          <w:rtl/>
        </w:rPr>
        <w:t xml:space="preserve">سه رنگ: مثنوى از ميرزا طاهر وحيد قزوينى در سه قطعه بنام رنگ اول و دوم و سوم. آغاز: تيره دل و خيره زبان بر گشود خيره سر و تيره زبان همچو دود انجام: خاطرش در جهان مساز غمين هر كه گويد ز روى صدق آمين 143: ش 9 دفتر، 126 ر- 129 پ.</w:t>
      </w:r>
    </w:p>
    <w:p>
      <w:pPr>
        <w:pStyle w:val="Heading2"/>
      </w:pPr>
      <w:bookmarkStart w:id="4286" w:name="_Toc3455"/>
      <w:r>
        <w:t>طب كيموئى</w:t>
      </w:r>
      <w:bookmarkEnd w:id="4286"/>
    </w:p>
    <w:p>
      <w:pPr>
        <w:pStyle w:val="BookText"/>
      </w:pPr>
      <w:r>
        <w:rPr>
          <w:rFonts w:ascii="IRNazanin" w:hAnsi="IRNazanin" w:eastAsia="IRNazanin" w:cs="IRNazanin"/>
          <w:lang w:bidi="fa-IR"/>
          <w:color w:val="111111"/>
          <w:sz w:val="28"/>
          <w:szCs w:val="28"/>
          <w:rtl/>
        </w:rPr>
        <w:t xml:space="preserve">طب كيموئى: ترجمه ايستاز كتاب " كيمياء الشفاء " تركى كه آن نيز ترجمه ايست از متن فرانسوى. محمد على فانى بن ملا اسكندر شيروانى مترجم آن در مقدمه مى گويد: در 1253، به قسطنطنيه رفته و رئيس الاطباء عثمانى بنام محمد خراسانى را ديدم و چون پدر محمد خراسانى بفرنگ رفته و شصت سال درس خوانده و طب كيموئى را در نزد حكيم جرمانس خوانده و آنرا به تركى ترجمه و " كيمياء الشفا "ناميده و به سلطان مصطفى اهدا كرده بود من آنرا از تركى بفارسى و مسمى به " طب كيموئى " نمودم. در ادويه مفرده است. آغاز: بسمله. بر مبتديان تركيب معاجين انشاء اهم و واجب و متصديان تخمير خميره زواهر معنى. انجام: اغلب اوقات داده ميشود حالى آنست كه عند الفراغه حقير را به دعاى خيردر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794" w:name="pg20264_230416"/>
    <w:bookmarkEnd w:id="794"/>
    <w:p>
      <w:pPr>
        <w:pStyle w:val="BookText"/>
      </w:pPr>
      <w:r>
        <w:rPr>
          <w:rFonts w:ascii="IRNazanin" w:hAnsi="IRNazanin" w:eastAsia="IRNazanin" w:cs="IRNazanin"/>
          <w:lang w:bidi="fa-IR"/>
          <w:color w:val="111111"/>
          <w:sz w:val="28"/>
          <w:szCs w:val="28"/>
          <w:rtl/>
        </w:rPr>
        <w:t xml:space="preserve">حق اين مسكين دعايى. 6929: نستعليق 1260، در حاشيه برگهاى 4 پ- 37 پ نسخه هاى طبى نوشته شده، عنوانها شنگرف. پراكنده هايى از مجمر و مشتاق على شاه و نثر ناشناخته در 99 ر- 117 پ. ديده مى شود. كاغذ فرنگى كبود- جلد تيماج حنايى مقوايى، 116 ك 16 *15- 22 س 8 *13.</w:t>
      </w:r>
    </w:p>
    <w:p>
      <w:pPr>
        <w:pStyle w:val="Heading2"/>
      </w:pPr>
      <w:bookmarkStart w:id="4287" w:name="_Toc3456"/>
      <w:r>
        <w:t>مصابيح القلوب</w:t>
      </w:r>
      <w:bookmarkEnd w:id="4287"/>
    </w:p>
    <w:p>
      <w:pPr>
        <w:pStyle w:val="BookText"/>
      </w:pPr>
      <w:r>
        <w:rPr>
          <w:rFonts w:ascii="IRNazanin" w:hAnsi="IRNazanin" w:eastAsia="IRNazanin" w:cs="IRNazanin"/>
          <w:lang w:bidi="fa-IR"/>
          <w:color w:val="111111"/>
          <w:sz w:val="28"/>
          <w:szCs w:val="28"/>
          <w:rtl/>
        </w:rPr>
        <w:t xml:space="preserve">مصابيح القلوب: از خواجه ابى سعيد حسن شيعى بيهقى سبزوارى است، در ديباچه نسخه دانشگاه آمده كه پنجاه و سه فصل است) فهرست دانشگاه 1534: 5- چلبى 445: 2) ولى در نسخه 1286 ما چهارده فصل گذارده شده است. آغاز: بسمله. شكر و ثنا و حمد بى منتها خدايرا كه منزه است از ادراك اوهام و افهام... اما بعد چون مولف اين كتاب... حسن شيعى سبزوارى... راغب وعظ و تذكير بود اين كتاب تاليف كرد بى تكلفى و مفصل كرد بچهارده فصل و مصابيح القلوب نام نهاد. انجام: خرم دل او كازين جهان زود برفت آسوده كسى كه خود نيامد بجهان</w:t>
      </w:r>
    </w:p>
    <w:p>
      <w:pPr>
        <w:pStyle w:val="Heading2"/>
      </w:pPr>
      <w:bookmarkStart w:id="4288" w:name="_Toc3457"/>
      <w:r>
        <w:t>نامه دانشمندى به طوسى</w:t>
      </w:r>
      <w:bookmarkEnd w:id="4288"/>
    </w:p>
    <w:p>
      <w:pPr>
        <w:pStyle w:val="BookText"/>
      </w:pPr>
      <w:r>
        <w:rPr>
          <w:rFonts w:ascii="IRNazanin" w:hAnsi="IRNazanin" w:eastAsia="IRNazanin" w:cs="IRNazanin"/>
          <w:lang w:bidi="fa-IR"/>
          <w:color w:val="111111"/>
          <w:sz w:val="28"/>
          <w:szCs w:val="28"/>
          <w:rtl/>
        </w:rPr>
        <w:t xml:space="preserve">نامه دانشمندى به طوسى: نامه ايست به خواجه طوسى، جز آنچه كه در فهرست دانشگاه (18: 3 و 634) و سرگذشت خواجه طوسى از مدرس رضوى) ص 268) ياد گرديده است. آغاز: بسمله. انا نى كتاب لويمر نسيمه بقبر لاحيا نشره ساكن القبر فجدد لى شوقا و ما كنت ناسيا و لكنه تجديد ذكر على ذكر وردت الارواح الرحمانيه و الاشباه الروحانيه... الخطيرى التجريرى النصيرى. انجام: و لا ارى الدهر لكم غيبه يا عصمه الهارب و المستضام. 2919: ش 1 مشكول (2 ر- 3 ر (.</w:t>
      </w:r>
    </w:p>
    <w:p>
      <w:pPr>
        <w:pStyle w:val="Heading2"/>
      </w:pPr>
      <w:bookmarkStart w:id="4289" w:name="_Toc3458"/>
      <w:r>
        <w:t>المفصل (1)</w:t>
      </w:r>
      <w:bookmarkEnd w:id="4289"/>
    </w:p>
    <w:p>
      <w:pPr>
        <w:pStyle w:val="BookText"/>
      </w:pPr>
      <w:r>
        <w:rPr>
          <w:rFonts w:ascii="IRNazanin" w:hAnsi="IRNazanin" w:eastAsia="IRNazanin" w:cs="IRNazanin"/>
          <w:lang w:bidi="fa-IR"/>
          <w:color w:val="111111"/>
          <w:sz w:val="28"/>
          <w:szCs w:val="28"/>
          <w:rtl/>
        </w:rPr>
        <w:t xml:space="preserve">3150: ش 1 دفتر، سپه 398: 2.</w:t>
      </w:r>
    </w:p>
    <w:p>
      <w:pPr>
        <w:pStyle w:val="Heading2"/>
      </w:pPr>
      <w:bookmarkStart w:id="4290" w:name="_Toc3459"/>
      <w:r>
        <w:t>نوادر الشباب (4)</w:t>
      </w:r>
      <w:bookmarkEnd w:id="4290"/>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795" w:name="pg20264_230417"/>
    <w:bookmarkEnd w:id="795"/>
    <w:p>
      <w:pPr>
        <w:pStyle w:val="BookText"/>
      </w:pPr>
      <w:r>
        <w:rPr>
          <w:rFonts w:ascii="IRNazanin" w:hAnsi="IRNazanin" w:eastAsia="IRNazanin" w:cs="IRNazanin"/>
          <w:lang w:bidi="fa-IR"/>
          <w:color w:val="111111"/>
          <w:sz w:val="28"/>
          <w:szCs w:val="28"/>
          <w:rtl/>
        </w:rPr>
        <w:t xml:space="preserve">368: سپه 692: 2.</w:t>
      </w:r>
    </w:p>
    <w:p>
      <w:pPr>
        <w:pStyle w:val="Heading2"/>
      </w:pPr>
      <w:bookmarkStart w:id="4291" w:name="_Toc3460"/>
      <w:r>
        <w:t>ميزان الحساب</w:t>
      </w:r>
      <w:bookmarkEnd w:id="4291"/>
    </w:p>
    <w:p>
      <w:pPr>
        <w:pStyle w:val="BookText"/>
      </w:pPr>
      <w:r>
        <w:rPr>
          <w:rFonts w:ascii="IRNazanin" w:hAnsi="IRNazanin" w:eastAsia="IRNazanin" w:cs="IRNazanin"/>
          <w:lang w:bidi="fa-IR"/>
          <w:color w:val="111111"/>
          <w:sz w:val="28"/>
          <w:szCs w:val="28"/>
          <w:rtl/>
        </w:rPr>
        <w:t xml:space="preserve">ميزان الحساب: در سه مقالت: 1- حساب اهل هندسه. 2- حساب اهل تنجيم. 3- مساحت. مقالت نخست يگ مقدمه و دو باب و دومى يك مقدمه و شش باب و سومى يك مقدمه و سه باب دارد. نگارنده آن ملاعلى بن محمد قوشچى شرح كننده تجريد براى ابوسعيد در كرمان و در گذشته 879 است پدرش قوشچى) بازدارو نگهبان باز (الغ بيك بود و او براى تحصيل بكرمان شد و به سمرقند بازگشت و رساله "اشكال القمر " را در عوض غيبت بى اجازه به الغ بيك تقديم كرد پس وى رصد خانه را باو واگذارد و پس از مرگ الغ بيك به تبريز شد، پس سلطان حسين او را بدربار سلطان محمد عثمانى بسفيدى فرستاد، اما وى در استانبول بماند و تقرب يافت و همانجا درگذشت و در مقبره ايوب انصارى بخاك شد. او " فتحيه " در هيئت براى سلطان محمد نگاشته است. آغاز: بسمله. حمدله. اما بعد اين كتاب مشتمل است بر سه مقاله مقاله اولى در حساب اهل هند و آن مشتمل است بر مقدمه و دو باب. انجام: حاصل ضرب قاعده اوست در ارتفاع او والله اعلم بحقيقته) تمت الرساله (. ملك محمد بن سلطان حسين اصفهانى در آغاز " جبر و مقابله " كه بفارسى نگاشته ميگويد چون رساله قوشچى ازين باب خالى بود اين را براى تكميل رساله قوشچى نگاشتم {1) {1) اين ك اب بدستور ميرزا غلام حسين خان شوشترى و كوشش ميرزا محمود خراسانى در چاپخانه مشهدى محمدرضاى شيرازى در 6 ج 19) 1266/2 اپريل 1850) در 128 ص جيبى بخط نستعليق بچاپ سنگى رسيده است.- 1} 1}بنگريد به: كشف الظنون- معجم المطبوعات بنقل از الشقائق النعمائيه 249: 1- الفوائد البهيه 214- ذريعه- فهرست دانشگاه 874: 4، الكنى الالقاب قمى 75: 3- گاهنامه 307 ص 128- تاريخ رياضى دكتر مصاحب ص 153- فهرست آستان قدس ش 72 و 75 و 76 و 77 رياضى.</w:t>
      </w:r>
    </w:p>
    <w:p>
      <w:pPr>
        <w:pStyle w:val="Heading2"/>
      </w:pPr>
      <w:bookmarkStart w:id="4292" w:name="_Toc3461"/>
      <w:r>
        <w:t>سرمايه ايمان (1)</w:t>
      </w:r>
      <w:bookmarkEnd w:id="4292"/>
    </w:p>
    <w:p>
      <w:pPr>
        <w:pStyle w:val="BookText"/>
      </w:pPr>
      <w:r>
        <w:rPr>
          <w:rFonts w:ascii="IRNazanin" w:hAnsi="IRNazanin" w:eastAsia="IRNazanin" w:cs="IRNazanin"/>
          <w:lang w:bidi="fa-IR"/>
          <w:color w:val="111111"/>
          <w:sz w:val="28"/>
          <w:szCs w:val="28"/>
          <w:rtl/>
        </w:rPr>
        <w:t xml:space="preserve">6464: ش 1 دفتر، 2 پ- 41 پ، نسخ سده 12. نسخه: در مشهد 1280 ق خريده شده، عنوان شنگرف. كاغذ فرنگى- جلد تيماج مشكى‌ضربى، 14 * 20- 20 س 8 *15/5.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796" w:name="pg20264_230418"/>
    <w:bookmarkEnd w:id="796"/>
    <w:p>
      <w:pPr>
        <w:pStyle w:val="Heading2"/>
      </w:pPr>
      <w:bookmarkStart w:id="4293" w:name="_Toc3462"/>
      <w:r>
        <w:t>فرهنگ ميرزا ابراهيم (يا نسخه ميرزا)</w:t>
      </w:r>
      <w:bookmarkEnd w:id="4293"/>
    </w:p>
    <w:p>
      <w:pPr>
        <w:pStyle w:val="BookText"/>
      </w:pPr>
      <w:r>
        <w:rPr>
          <w:rFonts w:ascii="IRNazanin" w:hAnsi="IRNazanin" w:eastAsia="IRNazanin" w:cs="IRNazanin"/>
          <w:lang w:bidi="fa-IR"/>
          <w:color w:val="111111"/>
          <w:sz w:val="28"/>
          <w:szCs w:val="28"/>
          <w:rtl/>
        </w:rPr>
        <w:t xml:space="preserve">فرهنگ ميرزا ابراهيم (يا نسخه ميرزا)، فرهنگى است كه در آن واژه هاى فارسى و تركى و عربى متداول در فارسى بفارسى توضيح داده شده است، نگارنده آن ميرزا ابراهيم پسر شاه حسين اصفهانى است كه پدرش وزير شاه اسماعيل صفوى بوده و در 926 كشته شده است) سپه 17. (329: 2: سپه 232: 2.</w:t>
      </w:r>
    </w:p>
    <w:p>
      <w:pPr>
        <w:pStyle w:val="Heading2"/>
      </w:pPr>
      <w:bookmarkStart w:id="4294" w:name="_Toc3463"/>
      <w:r>
        <w:t>مجمع البيان (7)</w:t>
      </w:r>
      <w:bookmarkEnd w:id="4294"/>
    </w:p>
    <w:p>
      <w:pPr>
        <w:pStyle w:val="BookText"/>
      </w:pPr>
      <w:r>
        <w:rPr>
          <w:rFonts w:ascii="IRNazanin" w:hAnsi="IRNazanin" w:eastAsia="IRNazanin" w:cs="IRNazanin"/>
          <w:lang w:bidi="fa-IR"/>
          <w:color w:val="111111"/>
          <w:sz w:val="28"/>
          <w:szCs w:val="28"/>
          <w:rtl/>
        </w:rPr>
        <w:t xml:space="preserve">1964: سپه 170: 1.</w:t>
      </w:r>
    </w:p>
    <w:p>
      <w:pPr>
        <w:pStyle w:val="Heading2"/>
      </w:pPr>
      <w:bookmarkStart w:id="4295" w:name="_Toc3464"/>
      <w:r>
        <w:t>ميزان الحساب (8)</w:t>
      </w:r>
      <w:bookmarkEnd w:id="4295"/>
    </w:p>
    <w:p>
      <w:pPr>
        <w:pStyle w:val="BookText"/>
      </w:pPr>
      <w:r>
        <w:rPr>
          <w:rFonts w:ascii="IRNazanin" w:hAnsi="IRNazanin" w:eastAsia="IRNazanin" w:cs="IRNazanin"/>
          <w:lang w:bidi="fa-IR"/>
          <w:color w:val="111111"/>
          <w:sz w:val="28"/>
          <w:szCs w:val="28"/>
          <w:rtl/>
        </w:rPr>
        <w:t xml:space="preserve">700: ش 3 دفتر، 73 پ- 86 ر، بهمان خط شماره 2 و مورخ پايان محرم 1088</w:t>
      </w:r>
    </w:p>
    <w:p>
      <w:pPr>
        <w:pStyle w:val="Heading2"/>
      </w:pPr>
      <w:bookmarkStart w:id="4296" w:name="_Toc3465"/>
      <w:r>
        <w:t>طهاره الاعراق (1)</w:t>
      </w:r>
      <w:bookmarkEnd w:id="4296"/>
    </w:p>
    <w:p>
      <w:pPr>
        <w:pStyle w:val="BookText"/>
      </w:pPr>
      <w:r>
        <w:rPr>
          <w:rFonts w:ascii="Amiri" w:hAnsi="Amiri" w:eastAsia="Amiri" w:cs="Amiri"/>
          <w:lang w:bidi="ar-SA"/>
          <w:color w:val="111111"/>
          <w:sz w:val="28"/>
          <w:szCs w:val="28"/>
          <w:rtl/>
        </w:rPr>
        <w:t xml:space="preserve">170 صدر: ش 13 دفتر، 115 ر- 118 ر، تنها يك بند اين كتاب درباره تجرد نفس</w:t>
      </w:r>
    </w:p>
    <w:p>
      <w:pPr>
        <w:pStyle w:val="Heading2"/>
      </w:pPr>
      <w:bookmarkStart w:id="4297" w:name="_Toc3466"/>
      <w:r>
        <w:t>مجمع البحار</w:t>
      </w:r>
      <w:bookmarkEnd w:id="4297"/>
    </w:p>
    <w:p>
      <w:pPr>
        <w:pStyle w:val="BookText"/>
      </w:pPr>
      <w:r>
        <w:rPr>
          <w:rFonts w:ascii="IRNazanin" w:hAnsi="IRNazanin" w:eastAsia="IRNazanin" w:cs="IRNazanin"/>
          <w:lang w:bidi="fa-IR"/>
          <w:color w:val="111111"/>
          <w:sz w:val="28"/>
          <w:szCs w:val="28"/>
          <w:rtl/>
        </w:rPr>
        <w:t xml:space="preserve">مجمع البحار: ميرزا محمد تقى كرمانى شيعى پس از نظم مثنوى بحر الاسرار در تفسير سوره فاتحه اين كتابرا نيز در تفسير همين سوره بروش عرفانى نوشته و يك مقدمه و دو مقصد و يك خاتمه دارد. آغاز: بسمله. الحمدلله مالك يوم الدين و بعد چنين گويد بنده آستان فقراء الهى مظفر على نعمه اللهى. انجام: قد فرغ من تسويده... و تاليفه محمد بن محمد كاظم الطبيب الملقب بمظفر على نعمه اللهى فى ليله الاحد خامس عشر رجب من شهور سنه 1208 ثمان و مائيتن بعد الالف من للهجره... ظاهرا و باطنا. 5228: نستعليق سده 13. انجام: "مگر مفهوم ذات و وجود مطلق تعالى شانه و السلم " سپس نويسنده نسخه چنين نوشته است: "7 جزو از بيست جزو رساله نوشته شد ". كاغذ فرنگى- جلد تيماج مشكى ضربى يك لا، 69 گ 10/5 * 11- 15 س 6 *10.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797" w:name="pg20264_230419"/>
    <w:bookmarkEnd w:id="797"/>
    <w:p>
      <w:pPr>
        <w:pStyle w:val="Heading2"/>
      </w:pPr>
      <w:bookmarkStart w:id="4298" w:name="_Toc3467"/>
      <w:r>
        <w:t>سواد العين (4)</w:t>
      </w:r>
      <w:bookmarkEnd w:id="4298"/>
    </w:p>
    <w:p>
      <w:pPr>
        <w:pStyle w:val="BookText"/>
      </w:pPr>
      <w:r>
        <w:rPr>
          <w:rFonts w:ascii="IRNazanin" w:hAnsi="IRNazanin" w:eastAsia="IRNazanin" w:cs="IRNazanin"/>
          <w:lang w:bidi="fa-IR"/>
          <w:color w:val="111111"/>
          <w:sz w:val="28"/>
          <w:szCs w:val="28"/>
          <w:rtl/>
        </w:rPr>
        <w:t xml:space="preserve">6476: نسخ ابو القاسم المسمى باسم ابيه البار فروشى المازندرانى در سه شنبه 27 محرم 1203، عنوانها سفيد مانده. كاغذ فرنگى سفيد- جلد تيماج قهوه يى مقوايى كناره و عطف سياه، 200 گ 11 * 17- 17 س 12/5 * 6.</w:t>
      </w:r>
    </w:p>
    <w:p>
      <w:pPr>
        <w:pStyle w:val="Heading2"/>
      </w:pPr>
      <w:bookmarkStart w:id="4299" w:name="_Toc3468"/>
      <w:r>
        <w:t>گلستان (3)</w:t>
      </w:r>
      <w:bookmarkEnd w:id="4299"/>
    </w:p>
    <w:p>
      <w:pPr>
        <w:pStyle w:val="BookText"/>
      </w:pPr>
      <w:r>
        <w:rPr>
          <w:rFonts w:ascii="IRNazanin" w:hAnsi="IRNazanin" w:eastAsia="IRNazanin" w:cs="IRNazanin"/>
          <w:lang w:bidi="fa-IR"/>
          <w:color w:val="111111"/>
          <w:sz w:val="28"/>
          <w:szCs w:val="28"/>
          <w:rtl/>
        </w:rPr>
        <w:t xml:space="preserve">416: نستعليق ميرعلى كاتب در سده دهم، ميان سطرها زر اندود، در پشت برگ نخستين ترنجى از لاجورد وزراست، همه صفحه ها متن و حاشيه است، حاشيه ها با گل و بوته لاجورد و شنگرف و اطراف آنها زرين، جدول زر و لاجورد و شنگرف دارد. كاغذ رنگارنگ- جلد تيماج مشكى سوخت ضربى مقوايى، 17 * 12- 26 س 8 * 15.</w:t>
      </w:r>
    </w:p>
    <w:p>
      <w:pPr>
        <w:pStyle w:val="Heading2"/>
      </w:pPr>
      <w:bookmarkStart w:id="4300" w:name="_Toc3469"/>
      <w:r>
        <w:t>الكواكب الضيائيه فى شرح زبده الاصول البهائيه</w:t>
      </w:r>
      <w:bookmarkEnd w:id="4300"/>
    </w:p>
    <w:p>
      <w:pPr>
        <w:pStyle w:val="BookText"/>
      </w:pPr>
      <w:r>
        <w:rPr>
          <w:rFonts w:ascii="IRNazanin" w:hAnsi="IRNazanin" w:eastAsia="IRNazanin" w:cs="IRNazanin"/>
          <w:lang w:bidi="fa-IR"/>
          <w:color w:val="111111"/>
          <w:sz w:val="28"/>
          <w:szCs w:val="28"/>
          <w:rtl/>
        </w:rPr>
        <w:t xml:space="preserve">الكواكب الضيائيه فى شرح زبده الاصول البهائيه: شرحى است بر زبده الاصول شيخ بهايى از حاجى سيد يوسف بن محمد حسينى‌خراسانى، تاليف آن در 1235/5/20 در نجف پايان يافته است) دانشگاه 1718: 5). آغاز: بسمله. فى بيان حجيه الاستصحاب و عدمها يعبر عنه باستصحاب الحال و عند بعض باستصحاب الاصل ايضا. انجام: استغفر ربى من جميع ما صدر منى عن عمدى و عن خطايى انه هو الغفور الرحيم 6250: جلد دوم: از استصحاب تا پايان كتاب را دارد. نسخ رجب 1235، عنوانها و نشانها شنگرف. كاغذ فرنگى- جلد تيماج حنايى مقوايى ضربى، 150 گ 18 * 21- 28/5 س 11/5 * 21.</w:t>
      </w:r>
    </w:p>
    <w:p>
      <w:pPr>
        <w:pStyle w:val="Heading2"/>
      </w:pPr>
      <w:bookmarkStart w:id="4301" w:name="_Toc3470"/>
      <w:r>
        <w:t>مطالع الانوار (1)</w:t>
      </w:r>
      <w:bookmarkEnd w:id="4301"/>
    </w:p>
    <w:p>
      <w:pPr>
        <w:pStyle w:val="BookText"/>
      </w:pPr>
      <w:r>
        <w:rPr>
          <w:rFonts w:ascii="IRNazanin" w:hAnsi="IRNazanin" w:eastAsia="IRNazanin" w:cs="IRNazanin"/>
          <w:lang w:bidi="fa-IR"/>
          <w:color w:val="111111"/>
          <w:sz w:val="28"/>
          <w:szCs w:val="28"/>
          <w:rtl/>
        </w:rPr>
        <w:t xml:space="preserve">2274: سپه 459: 1.</w:t>
      </w:r>
    </w:p>
    <w:p>
      <w:pPr>
        <w:pStyle w:val="Heading2"/>
      </w:pPr>
      <w:bookmarkStart w:id="4302" w:name="_Toc3471"/>
      <w:r>
        <w:t>كنز الدقائق و بحر الغرائب (2)</w:t>
      </w:r>
      <w:bookmarkEnd w:id="4302"/>
    </w:p>
    <w:p>
      <w:pPr>
        <w:pStyle w:val="BookText"/>
      </w:pPr>
      <w:r>
        <w:rPr>
          <w:rFonts w:ascii="IRNazanin" w:hAnsi="IRNazanin" w:eastAsia="IRNazanin" w:cs="IRNazanin"/>
          <w:lang w:bidi="fa-IR"/>
          <w:color w:val="111111"/>
          <w:sz w:val="28"/>
          <w:szCs w:val="28"/>
          <w:rtl/>
        </w:rPr>
        <w:t xml:space="preserve">2055: سپه 164: 1.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798" w:name="pg20264_230420"/>
    <w:bookmarkEnd w:id="798"/>
    <w:p>
      <w:pPr>
        <w:pStyle w:val="Heading2"/>
      </w:pPr>
      <w:bookmarkStart w:id="4303" w:name="_Toc3472"/>
      <w:r>
        <w:t>نهج البلاغه (8)</w:t>
      </w:r>
      <w:bookmarkEnd w:id="4303"/>
    </w:p>
    <w:p>
      <w:pPr>
        <w:pStyle w:val="BookText"/>
      </w:pPr>
      <w:r>
        <w:rPr>
          <w:rFonts w:ascii="IRNazanin" w:hAnsi="IRNazanin" w:eastAsia="IRNazanin" w:cs="IRNazanin"/>
          <w:lang w:bidi="fa-IR"/>
          <w:color w:val="111111"/>
          <w:sz w:val="28"/>
          <w:szCs w:val="28"/>
          <w:rtl/>
        </w:rPr>
        <w:t xml:space="preserve">3087: سپه 158: 2.</w:t>
      </w:r>
    </w:p>
    <w:p>
      <w:pPr>
        <w:pStyle w:val="Heading2"/>
      </w:pPr>
      <w:bookmarkStart w:id="4304" w:name="_Toc3473"/>
      <w:r>
        <w:t>منهج الصادقين فى الزام المخالفين (6)</w:t>
      </w:r>
      <w:bookmarkEnd w:id="4304"/>
    </w:p>
    <w:p>
      <w:pPr>
        <w:pStyle w:val="BookText"/>
      </w:pPr>
      <w:r>
        <w:rPr>
          <w:rFonts w:ascii="IRNazanin" w:hAnsi="IRNazanin" w:eastAsia="IRNazanin" w:cs="IRNazanin"/>
          <w:lang w:bidi="fa-IR"/>
          <w:color w:val="111111"/>
          <w:sz w:val="28"/>
          <w:szCs w:val="28"/>
          <w:rtl/>
        </w:rPr>
        <w:t xml:space="preserve">كاغذ اصفهانى- جلد تيماج قهوه اى ضربى مقوايى، 421 گ 18 * 25- 24 س 13 *5231.18: نسخ سده 11 آيه ها درشت و زير خط سرخ، از نيمه سوره شعراء تا نيمه سوره فاطر را دارد. كاغذ اصفهانى نخودى- جلد تيماج مشكى ضربى مقوايى، 241 گ 19 * 20- 25 س 12 *16/5.</w:t>
      </w:r>
    </w:p>
    <w:p>
      <w:pPr>
        <w:pStyle w:val="Heading2"/>
      </w:pPr>
      <w:bookmarkStart w:id="4305" w:name="_Toc3474"/>
      <w:r>
        <w:t>مختلف الشيعه (6)</w:t>
      </w:r>
      <w:bookmarkEnd w:id="4305"/>
    </w:p>
    <w:p>
      <w:pPr>
        <w:pStyle w:val="BookText"/>
      </w:pPr>
      <w:r>
        <w:rPr>
          <w:rFonts w:ascii="IRNazanin" w:hAnsi="IRNazanin" w:eastAsia="IRNazanin" w:cs="IRNazanin"/>
          <w:lang w:bidi="fa-IR"/>
          <w:color w:val="111111"/>
          <w:sz w:val="28"/>
          <w:szCs w:val="28"/>
          <w:rtl/>
        </w:rPr>
        <w:t xml:space="preserve">2300: سپه 518: 1.</w:t>
      </w:r>
    </w:p>
    <w:p>
      <w:pPr>
        <w:pStyle w:val="Heading2"/>
      </w:pPr>
      <w:bookmarkStart w:id="4306" w:name="_Toc3475"/>
      <w:r>
        <w:t>سى فصل</w:t>
      </w:r>
      <w:bookmarkEnd w:id="4306"/>
    </w:p>
    <w:p>
      <w:pPr>
        <w:pStyle w:val="BookText"/>
      </w:pPr>
      <w:r>
        <w:rPr>
          <w:rFonts w:ascii="IRNazanin" w:hAnsi="IRNazanin" w:eastAsia="IRNazanin" w:cs="IRNazanin"/>
          <w:lang w:bidi="fa-IR"/>
          <w:color w:val="111111"/>
          <w:sz w:val="28"/>
          <w:szCs w:val="28"/>
          <w:rtl/>
        </w:rPr>
        <w:t xml:space="preserve">سى فصل، در پزشكى. آغاز: بسمله. الحمد لله على نواله... اما بعد اين كتابيست در علم طب نام نهاد... بر سوال بعضى از عزيزان مرتب بر سى فصل. انجام: سود دارد و نافع است. اينست كتاب سى فصل در طب كه ساخته شد مبنى بر سوال بعضى عزيزان... مامول آنكه هر كه اين كتاب را مطالع سازد از براى روح مصنف و كتاب هديه روانه سازد. 825: نستعليق هندى سده 11، مالك علينقى ميرزا در 1270، وقف سپهسالار در 1297. كاغذ هندى- جلد تيماج مشكى يك لا، 17 گ 10 * 19- 20 س 12 * 17.</w:t>
      </w:r>
    </w:p>
    <w:p>
      <w:pPr>
        <w:pStyle w:val="Heading2"/>
      </w:pPr>
      <w:bookmarkStart w:id="4307" w:name="_Toc3476"/>
      <w:r>
        <w:t>گوهر مراد (1)</w:t>
      </w:r>
      <w:bookmarkEnd w:id="4307"/>
    </w:p>
    <w:p>
      <w:pPr>
        <w:pStyle w:val="BookText"/>
      </w:pPr>
      <w:r>
        <w:rPr>
          <w:rFonts w:ascii="IRNazanin" w:hAnsi="IRNazanin" w:eastAsia="IRNazanin" w:cs="IRNazanin"/>
          <w:lang w:bidi="fa-IR"/>
          <w:color w:val="111111"/>
          <w:sz w:val="28"/>
          <w:szCs w:val="28"/>
          <w:rtl/>
        </w:rPr>
        <w:t xml:space="preserve">190 صدر: نستعليق صالح بن محمد كاظم خاتون آبادى در سده 11، عربيها نسخ، عنوانها شنگرف و جدول زر و لاجورد، وقف محمد شفيع در 1232. كاغذ سپاهانى سفيد آهار مهره- جلد تيماج مشكى مقوايى، 245 گ 15/5 * 17- 25 س 8/5 * 16/5.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799" w:name="pg20264_230421"/>
    <w:bookmarkEnd w:id="799"/>
    <w:p>
      <w:pPr>
        <w:pStyle w:val="Heading2"/>
      </w:pPr>
      <w:bookmarkStart w:id="4308" w:name="_Toc3477"/>
      <w:r>
        <w:t>سلامان و ابسال (2)</w:t>
      </w:r>
      <w:bookmarkEnd w:id="4308"/>
    </w:p>
    <w:p>
      <w:pPr>
        <w:pStyle w:val="BookText"/>
      </w:pPr>
      <w:r>
        <w:rPr>
          <w:rFonts w:ascii="IRNazanin" w:hAnsi="IRNazanin" w:eastAsia="IRNazanin" w:cs="IRNazanin"/>
          <w:lang w:bidi="fa-IR"/>
          <w:color w:val="111111"/>
          <w:sz w:val="28"/>
          <w:szCs w:val="28"/>
          <w:rtl/>
        </w:rPr>
        <w:t xml:space="preserve">352: ش 1 دفتر، 1 پ- 17، بخط نستعليق چهار ستونى از محمد قاسم بن غياث الدين على اردستانى در ذح 1043 =) 143) عنوان شنگرف، جدول زر و شنگرف و لاجورد. سرلوحى بزروشنگرف در زمينه لاجورد در آغاز هر دو شماره اين دفتر هست، در10 رو 12 پ تصوير است. كاغذ سمرقندى زرد- جلد تيماج حنايى، 46 گ 18 * 21- 29 س 11 * 22.</w:t>
      </w:r>
    </w:p>
    <w:p>
      <w:pPr>
        <w:pStyle w:val="Heading2"/>
      </w:pPr>
      <w:bookmarkStart w:id="4309" w:name="_Toc3478"/>
      <w:r>
        <w:t>فرزند نامه (1)</w:t>
      </w:r>
      <w:bookmarkEnd w:id="4309"/>
    </w:p>
    <w:p>
      <w:pPr>
        <w:pStyle w:val="BookText"/>
      </w:pPr>
      <w:r>
        <w:rPr>
          <w:rFonts w:ascii="IRNazanin" w:hAnsi="IRNazanin" w:eastAsia="IRNazanin" w:cs="IRNazanin"/>
          <w:lang w:bidi="fa-IR"/>
          <w:color w:val="111111"/>
          <w:sz w:val="28"/>
          <w:szCs w:val="28"/>
          <w:rtl/>
        </w:rPr>
        <w:t xml:space="preserve">1293، ش 1 دفتر (21 ر- 30 پ (خط مانند شماره پيشين دفتر.</w:t>
      </w:r>
    </w:p>
    <w:p>
      <w:pPr>
        <w:pStyle w:val="Heading2"/>
      </w:pPr>
      <w:bookmarkStart w:id="4310" w:name="_Toc3479"/>
      <w:r>
        <w:t>مفاتيح الشرايع (9)</w:t>
      </w:r>
      <w:bookmarkEnd w:id="4310"/>
    </w:p>
    <w:p>
      <w:pPr>
        <w:pStyle w:val="BookText"/>
      </w:pPr>
      <w:r>
        <w:rPr>
          <w:rFonts w:ascii="IRNazanin" w:hAnsi="IRNazanin" w:eastAsia="IRNazanin" w:cs="IRNazanin"/>
          <w:lang w:bidi="fa-IR"/>
          <w:color w:val="111111"/>
          <w:sz w:val="28"/>
          <w:szCs w:val="28"/>
          <w:rtl/>
        </w:rPr>
        <w:t xml:space="preserve">3392: ش 1 دفتر، ش 125- 1. نسخ سده 12، عنوان و نشان شنگرف، نسخه فن عادات و معاملات با خاتمه در حيل شرعى است. كاغذ سپاهانى سفيد- جلد تيماج مشكى قهوه اى مقوايى، 126 گ 17 * 11- 25 * 18/5.</w:t>
      </w:r>
    </w:p>
    <w:p>
      <w:pPr>
        <w:pStyle w:val="Heading2"/>
      </w:pPr>
      <w:bookmarkStart w:id="4311" w:name="_Toc3480"/>
      <w:r>
        <w:t>شرح الشافيه (7)</w:t>
      </w:r>
      <w:bookmarkEnd w:id="4311"/>
    </w:p>
    <w:p>
      <w:pPr>
        <w:pStyle w:val="BookText"/>
      </w:pPr>
      <w:r>
        <w:rPr>
          <w:rFonts w:ascii="IRNazanin" w:hAnsi="IRNazanin" w:eastAsia="IRNazanin" w:cs="IRNazanin"/>
          <w:lang w:bidi="fa-IR"/>
          <w:color w:val="111111"/>
          <w:sz w:val="28"/>
          <w:szCs w:val="28"/>
          <w:rtl/>
        </w:rPr>
        <w:t xml:space="preserve">6896: نسخ محمد اشرف ابن حاجى قاسم اصفهانى در طوس در 1089، متن زير خط شنگرف، حاشيه از شرح جاربردى دارد. كاغذ اصفهانى- جلد تيماج مشكى مقوايى ضربى، 204 گ 12 * 16- 19 س 6 * 12.</w:t>
      </w:r>
    </w:p>
    <w:p>
      <w:pPr>
        <w:pStyle w:val="Heading2"/>
      </w:pPr>
      <w:bookmarkStart w:id="4312" w:name="_Toc3481"/>
      <w:r>
        <w:t>القسمه (مقاله فى عمل-)</w:t>
      </w:r>
      <w:bookmarkEnd w:id="4312"/>
    </w:p>
    <w:p>
      <w:pPr>
        <w:pStyle w:val="BookText"/>
      </w:pPr>
      <w:r>
        <w:rPr>
          <w:rFonts w:ascii="IRNazanin" w:hAnsi="IRNazanin" w:eastAsia="IRNazanin" w:cs="IRNazanin"/>
          <w:lang w:bidi="fa-IR"/>
          <w:color w:val="111111"/>
          <w:sz w:val="28"/>
          <w:szCs w:val="28"/>
          <w:rtl/>
        </w:rPr>
        <w:t xml:space="preserve">القسمه) مقاله فى عمل- (: اين گفتار گويا از مولى محمد باقر يزدى است. آغاز: فى العمل القسمه على طريق تفردت باستنباطه بطلميوس الزمان شمسا الافاده و الاستفاده مولانا محمد باقر لنرسم ذا اربعه اضلاع قاسما ارضه بمراتب المقسوم عليه. انجام: و ذلك بالنظر الى السطور المقدمه من الحواصل و الى المثبت من بواقى المقسوم لمولانا الاعظم مولانا محمد باقر سلمه الله. 706: ش 3 دفتر، 157 پ- 160 پ، نستعليق گويا از همان نويسنده شماره 2.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800" w:name="pg20264_230422"/>
    <w:bookmarkEnd w:id="800"/>
    <w:p>
      <w:pPr>
        <w:pStyle w:val="Heading2"/>
      </w:pPr>
      <w:bookmarkStart w:id="4313" w:name="_Toc3482"/>
      <w:r>
        <w:t>مرقع (9)</w:t>
      </w:r>
      <w:bookmarkEnd w:id="4313"/>
    </w:p>
    <w:p>
      <w:pPr>
        <w:pStyle w:val="BookText"/>
      </w:pPr>
      <w:r>
        <w:rPr>
          <w:rFonts w:ascii="IRNazanin" w:hAnsi="IRNazanin" w:eastAsia="IRNazanin" w:cs="IRNazanin"/>
          <w:lang w:bidi="fa-IR"/>
          <w:color w:val="111111"/>
          <w:sz w:val="28"/>
          <w:szCs w:val="28"/>
          <w:rtl/>
        </w:rPr>
        <w:t xml:space="preserve">456: در يك صفحه و آغاز قصيده " بانت سعاد " در سده دهم نوشته شده، در زمينه زرين با گل و بوته شنگرف، حاشيه لاجورد و شنگرف و سبز دارد. 22 * 5- 33 س 17 * 26.</w:t>
      </w:r>
    </w:p>
    <w:p>
      <w:pPr>
        <w:pStyle w:val="Heading2"/>
      </w:pPr>
      <w:bookmarkStart w:id="4314" w:name="_Toc3483"/>
      <w:r>
        <w:t>شرح صحيفه سجاديه</w:t>
      </w:r>
      <w:bookmarkEnd w:id="4314"/>
    </w:p>
    <w:p>
      <w:pPr>
        <w:pStyle w:val="BookText"/>
      </w:pPr>
      <w:r>
        <w:rPr>
          <w:rFonts w:ascii="IRNazanin" w:hAnsi="IRNazanin" w:eastAsia="IRNazanin" w:cs="IRNazanin"/>
          <w:lang w:bidi="fa-IR"/>
          <w:color w:val="111111"/>
          <w:sz w:val="28"/>
          <w:szCs w:val="28"/>
          <w:rtl/>
        </w:rPr>
        <w:t xml:space="preserve">شرح صحيفه سجاديه: شرحى است بفارسى و جز رياض العابدين است. آغاز: صلاه بر پيغمبر عليه السلام بعد از تحميد. الحمد لله الذى من علينا بمحمد نبيه و سپاس مر خدايرا كه منت نهاد بر ما بارسال آن سرور كه نبى الهى است. انجام: دعا در طلب دفع هموم يا فارج اللهم و كاشف النعم اى رافع و مزيل غم يا رحمان الدنيا و الاخره و رحيمهما. زيادتى لفظ دلالت ميكند بر زيادى معنى.</w:t>
      </w:r>
    </w:p>
    <w:p>
      <w:pPr>
        <w:pStyle w:val="Heading2"/>
      </w:pPr>
      <w:bookmarkStart w:id="4315" w:name="_Toc3484"/>
      <w:r>
        <w:t>الفوائد الفناريه</w:t>
      </w:r>
      <w:bookmarkEnd w:id="4315"/>
    </w:p>
    <w:p>
      <w:pPr>
        <w:pStyle w:val="BookText"/>
      </w:pPr>
      <w:r>
        <w:rPr>
          <w:rFonts w:ascii="IRNazanin" w:hAnsi="IRNazanin" w:eastAsia="IRNazanin" w:cs="IRNazanin"/>
          <w:lang w:bidi="fa-IR"/>
          <w:color w:val="111111"/>
          <w:sz w:val="28"/>
          <w:szCs w:val="28"/>
          <w:rtl/>
        </w:rPr>
        <w:t xml:space="preserve">الفوائد الفناريه، شرحى است از شمس الدين محمد بن حمزه فنارى بر ايساغوجى اثير الدين ابهرى) چلبى 174: 1). آغاز: بسمله و به نستعليق حمدالك اللهم على مالخصت لى عوارف منى منخ الافاضل و خلصتنى من محن عواصف الفضائل... فلمالم ينفعنى التعلل... عن اقتراح اخ لى ان اكتب فوائد لائقه... لفرائد الرساله الاثيريه فى الميزان شرعت قيه غدوه اليوم من اقصر الايام و ختمت مع اذان سغربه. انجام: و تذييل العقد الباطله ليس الابه و ليكن هذا آخر الرساله فى المنطق ختمنا الله بالعقايد الحقه، و حشرنا... و يوتى فى اعلى عليين مع البنين و النبيين. و صلى... الطاهرين. 3031: ش 3 دفتر (57 پ- 104) نستعليق محمد بن سيدى بن سيد احمد مسكرى از روستاى لكى در 1026 حاشيه ها با نشانه " شرح، برهان "مانند نسخه شماره 3030 / 3.</w:t>
      </w:r>
    </w:p>
    <w:p>
      <w:pPr>
        <w:pStyle w:val="Heading2"/>
      </w:pPr>
      <w:bookmarkStart w:id="4316" w:name="_Toc3485"/>
      <w:r>
        <w:t>صبح كاذب (2)</w:t>
      </w:r>
      <w:bookmarkEnd w:id="4316"/>
    </w:p>
    <w:p>
      <w:pPr>
        <w:pStyle w:val="BookText"/>
      </w:pPr>
      <w:r>
        <w:rPr>
          <w:rFonts w:ascii="Amiri" w:hAnsi="Amiri" w:eastAsia="Amiri" w:cs="Amiri"/>
          <w:lang w:bidi="ar-SA"/>
          <w:color w:val="111111"/>
          <w:sz w:val="28"/>
          <w:szCs w:val="28"/>
          <w:rtl/>
        </w:rPr>
        <w:t xml:space="preserve">2911: ش 16 دفتر، ص 70 متن و هامش، مورخ 1092 در اجمير.</w:t>
      </w:r>
    </w:p>
    <w:p>
      <w:pPr>
        <w:pStyle w:val="Heading2"/>
      </w:pPr>
      <w:bookmarkStart w:id="4317" w:name="_Toc3486"/>
      <w:r>
        <w:t>مرقع (15)</w:t>
      </w:r>
      <w:bookmarkEnd w:id="4317"/>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801" w:name="pg20264_230423"/>
    <w:bookmarkEnd w:id="801"/>
    <w:p>
      <w:pPr>
        <w:pStyle w:val="BookText"/>
      </w:pPr>
      <w:r>
        <w:rPr>
          <w:rFonts w:ascii="IRNazanin" w:hAnsi="IRNazanin" w:eastAsia="IRNazanin" w:cs="IRNazanin"/>
          <w:lang w:bidi="fa-IR"/>
          <w:color w:val="111111"/>
          <w:sz w:val="28"/>
          <w:szCs w:val="28"/>
          <w:rtl/>
        </w:rPr>
        <w:t xml:space="preserve">2119: بخط نشاط ميرزا عبد الوهاب اصفهانى و ديگران در 1295 تا 1297، 26 قطعه باندازه هاى مختلف و سطور چليپا است. اشعار فارسى است و نامه هاى عباس ميرزا در 1242 به آصف الدوله و به مقرب الحضره حاج على اصغر در 1246 و اشعار بخط شكسته در 1263 و چند نامه بى تاريخ و با تاريخ 1241. كاغذ رنگارنگ روى مقوا چسبانده- جلد تيماج مشكى سوخت زركوب مقوايى، 17/5 * 27.</w:t>
      </w:r>
    </w:p>
    <w:p>
      <w:pPr>
        <w:pStyle w:val="Heading2"/>
      </w:pPr>
      <w:bookmarkStart w:id="4318" w:name="_Toc3487"/>
      <w:r>
        <w:t>الهندباء (مقاله فى-)</w:t>
      </w:r>
      <w:bookmarkEnd w:id="4318"/>
    </w:p>
    <w:p>
      <w:pPr>
        <w:pStyle w:val="BookText"/>
      </w:pPr>
      <w:r>
        <w:rPr>
          <w:rFonts w:ascii="IRNazanin" w:hAnsi="IRNazanin" w:eastAsia="IRNazanin" w:cs="IRNazanin"/>
          <w:lang w:bidi="fa-IR"/>
          <w:color w:val="111111"/>
          <w:sz w:val="28"/>
          <w:szCs w:val="28"/>
          <w:rtl/>
        </w:rPr>
        <w:t xml:space="preserve">الهندباء (مقاله فى- ): از ابن سينا است و بچاپ هم رسيده است(فهرست دانشگاه 813: 4- مهدوى ش (113)</w:t>
      </w:r>
    </w:p>
    <w:p>
      <w:pPr>
        <w:pStyle w:val="Heading2"/>
      </w:pPr>
      <w:bookmarkStart w:id="4319" w:name="_Toc3488"/>
      <w:r>
        <w:t>نقد النقود فى معرفه الوجود</w:t>
      </w:r>
      <w:bookmarkEnd w:id="4319"/>
    </w:p>
    <w:p>
      <w:pPr>
        <w:pStyle w:val="BookText"/>
      </w:pPr>
      <w:r>
        <w:rPr>
          <w:rFonts w:ascii="IRNazanin" w:hAnsi="IRNazanin" w:eastAsia="IRNazanin" w:cs="IRNazanin"/>
          <w:lang w:bidi="fa-IR"/>
          <w:color w:val="111111"/>
          <w:sz w:val="28"/>
          <w:szCs w:val="28"/>
          <w:rtl/>
        </w:rPr>
        <w:t xml:space="preserve">نقد النقود فى معرفه الوجود: نگارنده آنرا پس از رساله " الوجود " نگاشته است و يك مقدمه و سه ركن دارد و در آن از ملاعبد الرزاق كاشانى و صدرالدين قونوى نام برده است، از سيد حيدرآملى است) دانشگاه 1764) با جامع الاسرار بچاپ رسيده است. آغاز: الحمدلله الذى تنره عن الكثره و عن اعتباراتها و تلبس بالمظاهر و تقدس عن مقتضايتها. انجام: و اعوذ برضاك من سخطك و اعوذبك منك تاملا وافهم و اغتنم. 6527: ش 3 دفتر، 34 پ- 54 پ، نستعليق مانند شماره هاى ديگر دفتر.</w:t>
      </w:r>
    </w:p>
    <w:p>
      <w:pPr>
        <w:pStyle w:val="Heading2"/>
      </w:pPr>
      <w:bookmarkStart w:id="4320" w:name="_Toc3489"/>
      <w:r>
        <w:t>مناهج الاحكام</w:t>
      </w:r>
      <w:bookmarkEnd w:id="4320"/>
    </w:p>
    <w:p>
      <w:pPr>
        <w:pStyle w:val="BookText"/>
      </w:pPr>
      <w:r>
        <w:rPr>
          <w:rFonts w:ascii="IRNazanin" w:hAnsi="IRNazanin" w:eastAsia="IRNazanin" w:cs="IRNazanin"/>
          <w:lang w:bidi="fa-IR"/>
          <w:color w:val="111111"/>
          <w:sz w:val="28"/>
          <w:szCs w:val="28"/>
          <w:rtl/>
        </w:rPr>
        <w:t xml:space="preserve">مناهج الاحكام: در اصول فقه است از احمد بن محمد مهدى بن ابى ذر نراقى كه آن را پس از شرحى كه بر تجريد الاصول پدرش نگاشته است در هفت مجلد با عنوانهاى " منهاج " در 1224 ساخته است) سپه 617: 1). آغاز: بسمله حمدلله بجميع محامده... يقول الاحقر احمد بن محمد مهدى ابن ابى ذر اعلم ان اصول الفقه. انجام: لخصوصيه المورد خصنا الله سبحانه بالطافه... من اهل بيته و ذريته.</w:t>
      </w:r>
    </w:p>
    <w:p>
      <w:pPr>
        <w:pStyle w:val="Heading2"/>
      </w:pPr>
      <w:bookmarkStart w:id="4321" w:name="_Toc3490"/>
      <w:r>
        <w:t>" الفلكيه الكبرى " يا " رساله هرمس الدندرى "</w:t>
      </w:r>
      <w:bookmarkEnd w:id="4321"/>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802" w:name="pg20264_230424"/>
    <w:bookmarkEnd w:id="802"/>
    <w:p>
      <w:pPr>
        <w:pStyle w:val="BookText"/>
      </w:pPr>
      <w:r>
        <w:rPr>
          <w:rFonts w:ascii="Amiri" w:hAnsi="Amiri" w:eastAsia="Amiri" w:cs="Amiri"/>
          <w:lang w:bidi="ar-SA"/>
          <w:color w:val="111111"/>
          <w:sz w:val="28"/>
          <w:szCs w:val="28"/>
          <w:rtl/>
        </w:rPr>
        <w:t xml:space="preserve">4- " الفلكيه الكبرى " يا " رساله هرمس الدندرى ". آغاز: حمدله. قال هرمس ع انه من دامت خدمته للنور الاعلى جرت الاشياء بمحبته انجام: الفوز بالراحه الدائمه و النعيم الباقى. تمت الرساله لهرمس الدندرى فى الصنعه الروحانيه والحكمه الربانيه استخرجه من السراب الذى‌فى يورندرى)؟(من تحت الصنم ارتمس فى زمن القاض) خ ل. القامن (و هى المعرفه بالفلكيه الكبرى فخرج على من صارت اليه ان يبذلها لغير مستحقها و من ليس لهاباهل فهى من الاسرارالعظميه (25 ر- 29 ر (.</w:t>
      </w:r>
    </w:p>
    <w:p>
      <w:pPr>
        <w:pStyle w:val="BookText"/>
      </w:pPr>
      <w:r>
        <w:rPr>
          <w:rFonts w:ascii="Amiri" w:hAnsi="Amiri" w:eastAsia="Amiri" w:cs="Amiri"/>
          <w:lang w:bidi="ar-SA"/>
          <w:color w:val="111111"/>
          <w:sz w:val="28"/>
          <w:szCs w:val="28"/>
          <w:rtl/>
        </w:rPr>
        <w:t xml:space="preserve">رساله هاى كيميايى: در نسخه شماره 276 اين كتابخانه ده رساله كيميايى است كه اينك مى شناسيم:</w:t>
      </w:r>
    </w:p>
    <w:p>
      <w:pPr>
        <w:pStyle w:val="Heading2"/>
      </w:pPr>
      <w:bookmarkStart w:id="4322" w:name="_Toc3491"/>
      <w:r>
        <w:t>شرح العقايد</w:t>
      </w:r>
      <w:bookmarkEnd w:id="4322"/>
    </w:p>
    <w:p>
      <w:pPr>
        <w:pStyle w:val="BookText"/>
      </w:pPr>
      <w:r>
        <w:rPr>
          <w:rFonts w:ascii="IRNazanin" w:hAnsi="IRNazanin" w:eastAsia="IRNazanin" w:cs="IRNazanin"/>
          <w:lang w:bidi="fa-IR"/>
          <w:color w:val="111111"/>
          <w:sz w:val="28"/>
          <w:szCs w:val="28"/>
          <w:rtl/>
        </w:rPr>
        <w:t xml:space="preserve">شرح العقايد: شرحى است از سعد تفتازانى، بر عقايد نسفى و بچاپ رسيده و بانگليسى هم درآمده است) فهرست دانشگاه 593: 3- ص 75 بازپسين سخن بخش دوم جلد سوم (. آغاز: الحمدلله المتوحد بجلال ذاته و كمال صفاته... و بعد فان مبنى علم الشرايع. انجام: فلا دلاله على افضليه الملائكه.</w:t>
      </w:r>
    </w:p>
    <w:p>
      <w:pPr>
        <w:pStyle w:val="Heading2"/>
      </w:pPr>
      <w:bookmarkStart w:id="4323" w:name="_Toc3492"/>
      <w:r>
        <w:t>الكافى (34)</w:t>
      </w:r>
      <w:bookmarkEnd w:id="4323"/>
    </w:p>
    <w:p>
      <w:pPr>
        <w:pStyle w:val="BookText"/>
      </w:pPr>
      <w:r>
        <w:rPr>
          <w:rFonts w:ascii="IRNazanin" w:hAnsi="IRNazanin" w:eastAsia="IRNazanin" w:cs="IRNazanin"/>
          <w:lang w:bidi="fa-IR"/>
          <w:color w:val="111111"/>
          <w:sz w:val="28"/>
          <w:szCs w:val="28"/>
          <w:rtl/>
        </w:rPr>
        <w:t xml:space="preserve">5496: نسخ سده 11 و 12، عنوانها شنگرف، از طهارت است تا جهاد. كاغذ فرنگى سفيد- جلد تيماج قهوه يى مقوايى فرسوده، 260 گ 20 *27- 29 س 12 *20.</w:t>
      </w:r>
    </w:p>
    <w:p>
      <w:pPr>
        <w:pStyle w:val="Heading2"/>
      </w:pPr>
      <w:bookmarkStart w:id="4324" w:name="_Toc3493"/>
      <w:r>
        <w:t>الشهابه فى غزوات الصحابه</w:t>
      </w:r>
      <w:bookmarkEnd w:id="4324"/>
    </w:p>
    <w:p>
      <w:pPr>
        <w:pStyle w:val="BookText"/>
      </w:pPr>
      <w:r>
        <w:rPr>
          <w:rFonts w:ascii="IRNazanin" w:hAnsi="IRNazanin" w:eastAsia="IRNazanin" w:cs="IRNazanin"/>
          <w:lang w:bidi="fa-IR"/>
          <w:color w:val="111111"/>
          <w:sz w:val="28"/>
          <w:szCs w:val="28"/>
          <w:rtl/>
        </w:rPr>
        <w:t xml:space="preserve">الشهابه فى غزوات الصحابه: ترجمه ايستاز تاريخ فتوح وافدى، مترجم محمدتقى بن على دزفولى مترجم غايه المرام بنام " كفايه الخصام "كه آن را بدستور خسرو ميرزا امير آخر در حكومت حمزه ميرزا حشمت الدوله در دزفول در 7 رمضان 1283 آغاز كرده و در 12 ج 1284 /1 جلد نخستين آنرا بانجام رساند، در آغاز نام مولف و كتاب و ناصرالدين شاه و حمزه ميرزا و محسن ميرزا امير آخور ديده ميشود. آغاز: بسمله. الحمدلله وحده و انجز وعده... و بعد... در اين دور خجسته وعهد مسعود... انجام: و مضر از پى لشكر روانه گرديد. تمام جداول كتاب واقدى در يوم 12 ج / 1547.1284: نسخ محمد حسن بن محمد زمان در ج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803" w:name="pg20264_230425"/>
    <w:bookmarkEnd w:id="803"/>
    <w:p>
      <w:pPr>
        <w:pStyle w:val="BookText"/>
      </w:pPr>
      <w:r>
        <w:rPr>
          <w:rFonts w:ascii="IRNazanin" w:hAnsi="IRNazanin" w:eastAsia="IRNazanin" w:cs="IRNazanin"/>
          <w:lang w:bidi="fa-IR"/>
          <w:color w:val="111111"/>
          <w:sz w:val="28"/>
          <w:szCs w:val="28"/>
          <w:rtl/>
        </w:rPr>
        <w:t xml:space="preserve">1288/1 چهار سال پس از تاليف، عنوان و نشان شنگرف. كاغذ فرنگى سفيد آهار مهره- جلد تيماج حنايى مقوايى ضربى، 20 * 19- 31 س 11/5 * 21.</w:t>
      </w:r>
    </w:p>
    <w:p>
      <w:pPr>
        <w:pStyle w:val="Heading2"/>
      </w:pPr>
      <w:bookmarkStart w:id="4325" w:name="_Toc3494"/>
      <w:r>
        <w:t>مختصر المصباح (2)</w:t>
      </w:r>
      <w:bookmarkEnd w:id="4325"/>
    </w:p>
    <w:p>
      <w:pPr>
        <w:pStyle w:val="BookText"/>
      </w:pPr>
      <w:r>
        <w:rPr>
          <w:rFonts w:ascii="IRNazanin" w:hAnsi="IRNazanin" w:eastAsia="IRNazanin" w:cs="IRNazanin"/>
          <w:lang w:bidi="fa-IR"/>
          <w:color w:val="111111"/>
          <w:sz w:val="28"/>
          <w:szCs w:val="28"/>
          <w:rtl/>
        </w:rPr>
        <w:t xml:space="preserve">8434: نسخ 17 ج 1051/2 كه محمد تقى بن آقا مير عطار خماينى كمبرينى بفرموده رفيع الدين محمد اردكانى در سپاهان نوشته است، عنوان شنگرف. كاغذ سپاهانى- جلد تيماج سرخ ضربى مقوايى، 239 گ 13 * 17- 22 س 6/5 * 14/5.</w:t>
      </w:r>
    </w:p>
    <w:p>
      <w:pPr>
        <w:pStyle w:val="Heading2"/>
      </w:pPr>
      <w:bookmarkStart w:id="4326" w:name="_Toc3495"/>
      <w:r>
        <w:t>معرفت تقويم (رساله در-)</w:t>
      </w:r>
      <w:bookmarkEnd w:id="4326"/>
    </w:p>
    <w:p>
      <w:pPr>
        <w:pStyle w:val="BookText"/>
      </w:pPr>
      <w:r>
        <w:rPr>
          <w:rFonts w:ascii="IRNazanin" w:hAnsi="IRNazanin" w:eastAsia="IRNazanin" w:cs="IRNazanin"/>
          <w:lang w:bidi="fa-IR"/>
          <w:color w:val="111111"/>
          <w:sz w:val="28"/>
          <w:szCs w:val="28"/>
          <w:rtl/>
        </w:rPr>
        <w:t xml:space="preserve">معرفت تقويم (رساله در-): از اسحاق منجم ابن يوسف طبيب گيلانى. آغاز: اما بعد اين رساله ايست در معرفت تقويم... مرتب بر مقدمه و سه باب و خاتمه... اسحق منجم ابن يوسف طبيب گيلانى در قلم آورده. انجام: هيچ كارى را نشايد كرد. و الله اعلم... اتبع الهدى. 7413: نستعليق مير زين العابدين بن مير فريدون نعلى دون سرى در 1234، عنوان و نشان شنگرف. كاغذ فرنگى سفيد- بى جلد، 7 گ 15 *21- 20 س 10/5 * 16.</w:t>
      </w:r>
    </w:p>
    <w:p>
      <w:pPr>
        <w:pStyle w:val="Heading2"/>
      </w:pPr>
      <w:bookmarkStart w:id="4327" w:name="_Toc3496"/>
      <w:r>
        <w:t>الوافيه فى شرح الكافيه (2)</w:t>
      </w:r>
      <w:bookmarkEnd w:id="4327"/>
    </w:p>
    <w:p>
      <w:pPr>
        <w:pStyle w:val="BookText"/>
      </w:pPr>
      <w:r>
        <w:rPr>
          <w:rFonts w:ascii="IRNazanin" w:hAnsi="IRNazanin" w:eastAsia="IRNazanin" w:cs="IRNazanin"/>
          <w:lang w:bidi="fa-IR"/>
          <w:color w:val="111111"/>
          <w:sz w:val="28"/>
          <w:szCs w:val="28"/>
          <w:rtl/>
        </w:rPr>
        <w:t xml:space="preserve">6920: نسخ سده 11، عنوان و متن شنگرف، انجام افتاده، هزار بيت نوشته دارد. كاغذ سپاهانى- جلد تيماج مشكى ضربى مقوايى‌فرسوده، 12 * 17- 19 س 6 * 12.</w:t>
      </w:r>
    </w:p>
    <w:p>
      <w:pPr>
        <w:pStyle w:val="Heading2"/>
      </w:pPr>
      <w:bookmarkStart w:id="4328" w:name="_Toc3497"/>
      <w:r>
        <w:t>مشواق</w:t>
      </w:r>
      <w:bookmarkEnd w:id="4328"/>
    </w:p>
    <w:p>
      <w:pPr>
        <w:pStyle w:val="BookText"/>
      </w:pPr>
      <w:r>
        <w:rPr>
          <w:rFonts w:ascii="IRNazanin" w:hAnsi="IRNazanin" w:eastAsia="IRNazanin" w:cs="IRNazanin"/>
          <w:lang w:bidi="fa-IR"/>
          <w:color w:val="111111"/>
          <w:sz w:val="28"/>
          <w:szCs w:val="28"/>
          <w:rtl/>
        </w:rPr>
        <w:t xml:space="preserve">مشواق: از فيض كاشانى است و بچاپ رسيده است(فهرست دانشگاه 494: 3- مشار 6546. ) 1443: ش 3 دفتر، 74 پ- 85 پ، برابر چاپى 1325، نستعليق سده سيزدهم، عنوانها شنگرف، 17 س 6 * 12.</w:t>
      </w:r>
    </w:p>
    <w:p>
      <w:pPr>
        <w:pStyle w:val="Heading2"/>
      </w:pPr>
      <w:bookmarkStart w:id="4329" w:name="_Toc3498"/>
      <w:r>
        <w:t>مقالات عرفانى</w:t>
      </w:r>
      <w:bookmarkEnd w:id="4329"/>
    </w:p>
    <w:p>
      <w:pPr>
        <w:pStyle w:val="BookText"/>
      </w:pPr>
      <w:r>
        <w:rPr>
          <w:rFonts w:ascii="IRNazanin" w:hAnsi="IRNazanin" w:eastAsia="IRNazanin" w:cs="IRNazanin"/>
          <w:lang w:bidi="fa-IR"/>
          <w:color w:val="111111"/>
          <w:sz w:val="28"/>
          <w:szCs w:val="28"/>
          <w:rtl/>
        </w:rPr>
        <w:t xml:space="preserve">مقالات عرفانى: منظومه اى كه گويا در زمان صفويان سروده است. آغاز: هست شرطى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804" w:name="pg20264_230426"/>
    <w:bookmarkEnd w:id="804"/>
    <w:p>
      <w:pPr>
        <w:pStyle w:val="BookText"/>
      </w:pPr>
      <w:r>
        <w:rPr>
          <w:rFonts w:ascii="IRNazanin" w:hAnsi="IRNazanin" w:eastAsia="IRNazanin" w:cs="IRNazanin"/>
          <w:lang w:bidi="fa-IR"/>
          <w:color w:val="111111"/>
          <w:sz w:val="28"/>
          <w:szCs w:val="28"/>
          <w:rtl/>
        </w:rPr>
        <w:t xml:space="preserve">چند در راه طريق با تو گويم يادگيرش اى رفيق انجام: اى خداوند كريم كارساز مقرى بيچاره را يكدم نواز 7076: ش 3 دفتر، 137 پ- 139 پ.</w:t>
      </w:r>
    </w:p>
    <w:p>
      <w:pPr>
        <w:pStyle w:val="Heading2"/>
      </w:pPr>
      <w:bookmarkStart w:id="4330" w:name="_Toc3499"/>
      <w:r>
        <w:t>موسيقى</w:t>
      </w:r>
      <w:bookmarkEnd w:id="4330"/>
    </w:p>
    <w:p>
      <w:pPr>
        <w:pStyle w:val="BookText"/>
      </w:pPr>
      <w:r>
        <w:rPr>
          <w:rFonts w:ascii="IRNazanin" w:hAnsi="IRNazanin" w:eastAsia="IRNazanin" w:cs="IRNazanin"/>
          <w:lang w:bidi="fa-IR"/>
          <w:color w:val="111111"/>
          <w:sz w:val="28"/>
          <w:szCs w:val="28"/>
          <w:rtl/>
        </w:rPr>
        <w:t xml:space="preserve">موسيقى: رساله ايست بفارسى در موسيقى. آغاز: حمد و ثنا و درود و سپاس مر خداونديرا... اما بعد... مخفى نماند كه علم موسيقى‌علم است بغايت شريف و دقيق و روحانى... و اين رساله مبنى است بر مقدمه و هفده فصل و خاتمه. انجام: معاويه عليه اللعنه ساكت شد- و الحمد لله الذى هدانا على سواء الطريق 2931: ش 10 حاشيه دفتر، در حاشيه 9 برگ.</w:t>
      </w:r>
    </w:p>
    <w:p>
      <w:pPr>
        <w:pStyle w:val="Heading2"/>
      </w:pPr>
      <w:bookmarkStart w:id="4331" w:name="_Toc3500"/>
      <w:r>
        <w:t>صراط النجاه (1)</w:t>
      </w:r>
      <w:bookmarkEnd w:id="4331"/>
    </w:p>
    <w:p>
      <w:pPr>
        <w:pStyle w:val="BookText"/>
      </w:pPr>
      <w:r>
        <w:rPr>
          <w:rFonts w:ascii="IRNazanin" w:hAnsi="IRNazanin" w:eastAsia="IRNazanin" w:cs="IRNazanin"/>
          <w:lang w:bidi="fa-IR"/>
          <w:color w:val="111111"/>
          <w:sz w:val="28"/>
          <w:szCs w:val="28"/>
          <w:rtl/>
        </w:rPr>
        <w:t xml:space="preserve">6404: ش 2 دفتر- 79 پ- 185 پ، نسخ بد در " 1249 =) " 9421) به خط هاشم بن على اكبر شيرازى براى ملامحمداسماعيل جهرمى و پس از آن دو صفحه در تعيين هنگام " سحر "</w:t>
      </w:r>
    </w:p>
    <w:p>
      <w:pPr>
        <w:pStyle w:val="BookText"/>
      </w:pPr>
      <w:r>
        <w:rPr>
          <w:rFonts w:ascii="IRNazanin" w:hAnsi="IRNazanin" w:eastAsia="IRNazanin" w:cs="IRNazanin"/>
          <w:lang w:bidi="fa-IR"/>
          <w:color w:val="111111"/>
          <w:sz w:val="28"/>
          <w:szCs w:val="28"/>
          <w:rtl/>
        </w:rPr>
        <w:t xml:space="preserve">است. 13 س 9 * 16.</w:t>
      </w:r>
    </w:p>
    <w:p>
      <w:pPr>
        <w:pStyle w:val="Heading2"/>
      </w:pPr>
      <w:bookmarkStart w:id="4332" w:name="_Toc3501"/>
      <w:r>
        <w:t>كبرى (6)</w:t>
      </w:r>
      <w:bookmarkEnd w:id="4332"/>
    </w:p>
    <w:p>
      <w:pPr>
        <w:pStyle w:val="BookText"/>
      </w:pPr>
      <w:r>
        <w:rPr>
          <w:rFonts w:ascii="IRNazanin" w:hAnsi="IRNazanin" w:eastAsia="IRNazanin" w:cs="IRNazanin"/>
          <w:lang w:bidi="fa-IR"/>
          <w:color w:val="111111"/>
          <w:sz w:val="28"/>
          <w:szCs w:val="28"/>
          <w:rtl/>
        </w:rPr>
        <w:t xml:space="preserve">6713: ش 2 دفتر، 23- 12 ر، نستعليق مصطفى قلى نورى در 17 ع 2، از سده دوازدهم، عنوانها و نشانها شنگرف، حاشيه دارد.</w:t>
      </w:r>
    </w:p>
    <w:p>
      <w:pPr>
        <w:pStyle w:val="Heading2"/>
      </w:pPr>
      <w:bookmarkStart w:id="4333" w:name="_Toc3502"/>
      <w:r>
        <w:t>مناظر و مرايا</w:t>
      </w:r>
      <w:bookmarkEnd w:id="4333"/>
    </w:p>
    <w:p>
      <w:pPr>
        <w:pStyle w:val="BookText"/>
      </w:pPr>
      <w:r>
        <w:rPr>
          <w:rFonts w:ascii="IRNazanin" w:hAnsi="IRNazanin" w:eastAsia="IRNazanin" w:cs="IRNazanin"/>
          <w:lang w:bidi="fa-IR"/>
          <w:color w:val="111111"/>
          <w:sz w:val="28"/>
          <w:szCs w:val="28"/>
          <w:rtl/>
        </w:rPr>
        <w:t xml:space="preserve">مناظر و مرايا: از قاضى حسين جينوزى هندى است. آغاز: ميخواهيم كه مثلث مفروض را به اجزاى متساويه تقيسم كنيم بخطوطى كه موازى يك ضلع باشد. انجام: و نيز برهان شش شكل من جمله اشكال قدماء. تمت الكتاب. 553: نسخ سده 13، عنوانها و شكلها شنگرف.</w:t>
      </w:r>
    </w:p>
    <w:p>
      <w:pPr>
        <w:pStyle w:val="BookText"/>
      </w:pPr>
      <w:r>
        <w:rPr>
          <w:rFonts w:ascii="IRNazanin" w:hAnsi="IRNazanin" w:eastAsia="IRNazanin" w:cs="IRNazanin"/>
          <w:lang w:bidi="fa-IR"/>
          <w:color w:val="111111"/>
          <w:sz w:val="28"/>
          <w:szCs w:val="28"/>
          <w:rtl/>
        </w:rPr>
        <w:t xml:space="preserve">كاغذ فرنگى آهار مهره سفيد- جلد تيماج سرخ يك لاى ساده، 13 * 16- 22 س 6 * 13.</w:t>
      </w:r>
    </w:p>
    <w:p>
      <w:pPr>
        <w:pStyle w:val="Heading2"/>
      </w:pPr>
      <w:bookmarkStart w:id="4334" w:name="_Toc3503"/>
      <w:r>
        <w:t>شرح المعلقات (5)</w:t>
      </w:r>
      <w:bookmarkEnd w:id="4334"/>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805" w:name="pg20264_230427"/>
    <w:bookmarkEnd w:id="805"/>
    <w:p>
      <w:pPr>
        <w:pStyle w:val="BookText"/>
      </w:pPr>
      <w:r>
        <w:rPr>
          <w:rFonts w:ascii="IRNazanin" w:hAnsi="IRNazanin" w:eastAsia="IRNazanin" w:cs="IRNazanin"/>
          <w:lang w:bidi="fa-IR"/>
          <w:color w:val="111111"/>
          <w:sz w:val="28"/>
          <w:szCs w:val="28"/>
          <w:rtl/>
        </w:rPr>
        <w:t xml:space="preserve">3296: ش 1 دفتر، 3 پ- 22 ر، تنها شرح معلقه امرء القيس است از زوزنى و 19 بيت آخر را ندارد، نسخ سده 13. كاغذ فرنگى نخودى- جلد تيماج سرخ يك لا، 52 گ 14 * 20- 22/5 س 7/5 * 13/5.</w:t>
      </w:r>
    </w:p>
    <w:p>
      <w:pPr>
        <w:pStyle w:val="Heading2"/>
      </w:pPr>
      <w:bookmarkStart w:id="4335" w:name="_Toc3504"/>
      <w:r>
        <w:t>الكافى (15)</w:t>
      </w:r>
      <w:bookmarkEnd w:id="4335"/>
    </w:p>
    <w:p>
      <w:pPr>
        <w:pStyle w:val="BookText"/>
      </w:pPr>
      <w:r>
        <w:rPr>
          <w:rFonts w:ascii="IRNazanin" w:hAnsi="IRNazanin" w:eastAsia="IRNazanin" w:cs="IRNazanin"/>
          <w:lang w:bidi="fa-IR"/>
          <w:color w:val="111111"/>
          <w:sz w:val="28"/>
          <w:szCs w:val="28"/>
          <w:rtl/>
        </w:rPr>
        <w:t xml:space="preserve">1713: سپه 294: 1.</w:t>
      </w:r>
    </w:p>
    <w:p>
      <w:pPr>
        <w:pStyle w:val="Heading2"/>
      </w:pPr>
      <w:bookmarkStart w:id="4336" w:name="_Toc3505"/>
      <w:r>
        <w:t>النكت فيما يصح و فيما لايصح من احكام النجوم (2)</w:t>
      </w:r>
      <w:bookmarkEnd w:id="4336"/>
    </w:p>
    <w:p>
      <w:pPr>
        <w:pStyle w:val="BookText"/>
      </w:pPr>
      <w:r>
        <w:rPr>
          <w:rFonts w:ascii="IRNazanin" w:hAnsi="IRNazanin" w:eastAsia="IRNazanin" w:cs="IRNazanin"/>
          <w:lang w:bidi="fa-IR"/>
          <w:color w:val="111111"/>
          <w:sz w:val="28"/>
          <w:szCs w:val="28"/>
          <w:rtl/>
        </w:rPr>
        <w:t xml:space="preserve">2912: ش 6 دفتر، 30 ر- 32 ر، عنوانهاى مطالب " فص " است.</w:t>
      </w:r>
    </w:p>
    <w:p>
      <w:pPr>
        <w:pStyle w:val="Heading2"/>
      </w:pPr>
      <w:bookmarkStart w:id="4337" w:name="_Toc3506"/>
      <w:r>
        <w:t>شرح الغز الزبده</w:t>
      </w:r>
      <w:bookmarkEnd w:id="4337"/>
    </w:p>
    <w:p>
      <w:pPr>
        <w:pStyle w:val="BookText"/>
      </w:pPr>
      <w:r>
        <w:rPr>
          <w:rFonts w:ascii="IRNazanin" w:hAnsi="IRNazanin" w:eastAsia="IRNazanin" w:cs="IRNazanin"/>
          <w:lang w:bidi="fa-IR"/>
          <w:color w:val="111111"/>
          <w:sz w:val="28"/>
          <w:szCs w:val="28"/>
          <w:rtl/>
        </w:rPr>
        <w:t xml:space="preserve">شرح الغز الزبده: لغز الزبده يك چيستان واحجه رياضى است از شيخ بهائى) م 1031) و همراه چند لغز ديگر او بنامهاى لغز النحو و لغز القانون و لغز الكاشف در سلافه العصر و خلاصه الاثر و كشكول شيخ چاپ شده است. لغز الكشاف را محمد مهدى سيفى قزوينى) م 1050) و لغز القانون را كه در طب است محمد سليم رازى و لغز النحو را شيخ محمد صادق تويسركانى شرح كرده اند) فهرست دانشگاه 442: 2). شرح لغز الزبده در رياضيات از محمد هاشم حسينى است. آغاز: بسمله. حامدا لعامر رباع الفضل بلطفه العميم... يقول محمد هاشم الحسينى انجام: لايرد عليه اعتراض احمد بن سليمان. 549: ش 4 دفتر، 39 پ- 91، مورخ 1255.</w:t>
      </w:r>
    </w:p>
    <w:p>
      <w:pPr>
        <w:pStyle w:val="Heading2"/>
      </w:pPr>
      <w:bookmarkStart w:id="4338" w:name="_Toc3507"/>
      <w:r>
        <w:t>كفايه مجاهديه</w:t>
      </w:r>
      <w:bookmarkEnd w:id="4338"/>
    </w:p>
    <w:p>
      <w:pPr>
        <w:pStyle w:val="BookText"/>
      </w:pPr>
      <w:r>
        <w:rPr>
          <w:rFonts w:ascii="IRNazanin" w:hAnsi="IRNazanin" w:eastAsia="IRNazanin" w:cs="IRNazanin"/>
          <w:lang w:bidi="fa-IR"/>
          <w:color w:val="111111"/>
          <w:sz w:val="28"/>
          <w:szCs w:val="28"/>
          <w:rtl/>
        </w:rPr>
        <w:t xml:space="preserve">كفايه مجاهديه: طب از فقيه الياس بن منصور بن محمد بن احمد بن يوسف بن الياس شيرازى) سده 8) است در دو فن: نخستين نظرى در يك مقدمه و چهار مقاله و دومى عملى در ادويه مفرد و مركب در دو مقاله، در ديباچه نام مولف و كتاب و فهرست مطلبها هست) مقاله آقاى‌افشار درباره فقيه الياس مجله مهر سال 8- آستان قدس 283: 3- مجلس 305: 2- ره آورد ص 275). آغاز: بسمله. شكر سپاس مرخالقى را كه در خلقت انسان دقايق حكمت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806" w:name="pg20264_230428"/>
    <w:bookmarkEnd w:id="806"/>
    <w:p>
      <w:pPr>
        <w:pStyle w:val="BookText"/>
      </w:pPr>
      <w:r>
        <w:rPr>
          <w:rFonts w:ascii="IRNazanin" w:hAnsi="IRNazanin" w:eastAsia="IRNazanin" w:cs="IRNazanin"/>
          <w:lang w:bidi="fa-IR"/>
          <w:color w:val="111111"/>
          <w:sz w:val="28"/>
          <w:szCs w:val="28"/>
          <w:rtl/>
        </w:rPr>
        <w:t xml:space="preserve">او بى پايان است. انجام: و اگر فلفل و زنجبيل و سقمونيا و عسل بر ذكر طلا كنند همين عمل كند و الله اعلم بحقايق الامور.</w:t>
      </w:r>
    </w:p>
    <w:p>
      <w:pPr>
        <w:pStyle w:val="Heading2"/>
      </w:pPr>
      <w:bookmarkStart w:id="4339" w:name="_Toc3508"/>
      <w:r>
        <w:t>مناهج الموحدين</w:t>
      </w:r>
      <w:bookmarkEnd w:id="4339"/>
    </w:p>
    <w:p>
      <w:pPr>
        <w:pStyle w:val="BookText"/>
      </w:pPr>
      <w:r>
        <w:rPr>
          <w:rFonts w:ascii="IRNazanin" w:hAnsi="IRNazanin" w:eastAsia="IRNazanin" w:cs="IRNazanin"/>
          <w:lang w:bidi="fa-IR"/>
          <w:color w:val="111111"/>
          <w:sz w:val="28"/>
          <w:szCs w:val="28"/>
          <w:rtl/>
        </w:rPr>
        <w:t xml:space="preserve">مناهج الموحدين: بفارسى در عرفان و كلام در يك مقدمه و پنج باب و خاتمه از صدرالدين بن محمد باقر دزفولى موسوى است كه آن را پس از رساله ديگر خود در كلام نگاشته است. آغاز: بسمله. الحمد لله الواحد الاحد الفرد المتعال المنزه فى الوهيته... اما بعد فيقول... صدرالدين بن محمد باقر الموسوى الدزفولى... انجام: اين جماعت زراق و سالوس نياندازد و حسبنا و نعم... و نستعين. 6581: نسخ و نستعليق رمضان على بن عبد الرحيم نمارستاقى نورى در پنجشنبه 24 ع 1232/2 از روى نسخه مولف، عنوانها شنگرف، برخى از برگها را سيد محمد على نوشته است، در 23 ج 1 گويا همين سال مقابله شده است. كاغذ فرنگى سفيد- جلد تيماج قهوه اى يك لا، 167 گ 14 * 21- 20 س 9/5 *14/5.</w:t>
      </w:r>
    </w:p>
    <w:p>
      <w:pPr>
        <w:pStyle w:val="Heading2"/>
      </w:pPr>
      <w:bookmarkStart w:id="4340" w:name="_Toc3509"/>
      <w:r>
        <w:t>الفراسه (رساله-)</w:t>
      </w:r>
      <w:bookmarkEnd w:id="4340"/>
    </w:p>
    <w:p>
      <w:pPr>
        <w:pStyle w:val="BookText"/>
      </w:pPr>
      <w:r>
        <w:rPr>
          <w:rFonts w:ascii="Amiri" w:hAnsi="Amiri" w:eastAsia="Amiri" w:cs="Amiri"/>
          <w:lang w:bidi="ar-SA"/>
          <w:color w:val="111111"/>
          <w:sz w:val="28"/>
          <w:szCs w:val="28"/>
          <w:rtl/>
        </w:rPr>
        <w:t xml:space="preserve">الفراسه) رساله- (: از محمد بن ابى بكر بن ابى طالب انصارى صوفى دمشقى. آغاز: بسمله. الحمد لمن يستحق الحمد لهويته... يقول... محمد بن ابى بكر بن ابى طالب الانصارى الدمشقى الصوفى المعروف بشيخ خطيبى... اما بعد فهذه رساله مشتمله على معاقد جمه من علم الفراسه لاجل السياسه و الكلام مرتب فيه على مقالات. انجام: غير الذى فى طبعه ارهفه ارهاقا نجز الكتاب... 9 مقاله دارد. 2925: ش 12 دفتر) ص 273- 247).</w:t>
      </w:r>
    </w:p>
    <w:p>
      <w:pPr>
        <w:pStyle w:val="Heading2"/>
      </w:pPr>
      <w:bookmarkStart w:id="4341" w:name="_Toc3510"/>
      <w:r>
        <w:t>الفقه</w:t>
      </w:r>
      <w:bookmarkEnd w:id="4341"/>
    </w:p>
    <w:p>
      <w:pPr>
        <w:pStyle w:val="BookText"/>
      </w:pPr>
      <w:r>
        <w:rPr>
          <w:rFonts w:ascii="IRNazanin" w:hAnsi="IRNazanin" w:eastAsia="IRNazanin" w:cs="IRNazanin"/>
          <w:lang w:bidi="fa-IR"/>
          <w:color w:val="111111"/>
          <w:sz w:val="28"/>
          <w:szCs w:val="28"/>
          <w:rtl/>
        </w:rPr>
        <w:t xml:space="preserve">الفقه،رساله ايست بعربى فتوائى و بى استدلال از سيد ابراهيم پسر محمد باقر قزوينى(م 1264) نگارنده ضوابط الاصول، آغاز و انجام آن مانند نسخه دانشگاه است) فهرست 6162. (1887: 5: نسخ سده سيزدهم، عنوانها و نشانها شنگرف. كاغذ فرنگى سفيد- جلد تيماج مشكى مقوايى ضربى، 163 گ 14 * 22، 14 س 7/5 *14.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807" w:name="pg20264_230429"/>
    <w:bookmarkEnd w:id="807"/>
    <w:p>
      <w:pPr>
        <w:pStyle w:val="Heading2"/>
      </w:pPr>
      <w:bookmarkStart w:id="4342" w:name="_Toc3511"/>
      <w:r>
        <w:t>المعادن النافعه فى تدبير معاش الخلايق</w:t>
      </w:r>
      <w:bookmarkEnd w:id="4342"/>
    </w:p>
    <w:p>
      <w:pPr>
        <w:pStyle w:val="BookText"/>
      </w:pPr>
      <w:r>
        <w:rPr>
          <w:rFonts w:ascii="IRNazanin" w:hAnsi="IRNazanin" w:eastAsia="IRNazanin" w:cs="IRNazanin"/>
          <w:lang w:bidi="fa-IR"/>
          <w:color w:val="111111"/>
          <w:sz w:val="28"/>
          <w:szCs w:val="28"/>
          <w:rtl/>
        </w:rPr>
        <w:t xml:space="preserve">المعادن النافعه فى تدبير معاش الخلايق: بدوى رافع طحطاوى كتاب " معلم فرارد " را بعربى ترجمه كرده و آن در يك مقدمه و ده نصيحت است. آغاز: الحمدلله الذى معادن خزائنه لاتحصى. انجام: قد ترجمت هذا الكتاب بمشوره جناب المسيوجوما ناظر الافنديه بباريس و محب الديار المصريه و عزيزها ولى النعم دام سعده. 2836: نسخ سده 13، حاشيه ها نستعليق، مالك اعتضاد السلطنه در 1272، وقف سپهسالار در 1297. كاغذ فرنگى سفيد- جلد تيماج مشكى يك لاكناره زرد، 53 گ 11 *17/5، 14 س 6 * 12.</w:t>
      </w:r>
    </w:p>
    <w:p>
      <w:pPr>
        <w:pStyle w:val="Heading2"/>
      </w:pPr>
      <w:bookmarkStart w:id="4343" w:name="_Toc3512"/>
      <w:r>
        <w:t>لب اللباب</w:t>
      </w:r>
      <w:bookmarkEnd w:id="4343"/>
    </w:p>
    <w:p>
      <w:pPr>
        <w:pStyle w:val="BookText"/>
      </w:pPr>
      <w:r>
        <w:rPr>
          <w:rFonts w:ascii="IRNazanin" w:hAnsi="IRNazanin" w:eastAsia="IRNazanin" w:cs="IRNazanin"/>
          <w:lang w:bidi="fa-IR"/>
          <w:color w:val="111111"/>
          <w:sz w:val="28"/>
          <w:szCs w:val="28"/>
          <w:rtl/>
        </w:rPr>
        <w:t xml:space="preserve">لب اللباب: از مولى محمد جعفر استرابادى است(فهرست دانشگاه 2707 ) 1718: 5: ش 1 دفتر، 3 پ- 37 ر، نسخ سده 13، آغاز مانند دو شماره دانشگاه و انجام مانند ش 994/4 آنجا و افزوده دارد " فرغ من تاليغه فى 1233 ". كاغذ فرنگى- جلد تيماج حنايى ضربى يك لا، 68 گ 16 * 15- 22 س 9/5 * 15.</w:t>
      </w:r>
    </w:p>
    <w:p>
      <w:pPr>
        <w:pStyle w:val="Heading2"/>
      </w:pPr>
      <w:bookmarkStart w:id="4344" w:name="_Toc3513"/>
      <w:r>
        <w:t>مراتب الموجودات (قول فى-) (1)</w:t>
      </w:r>
      <w:bookmarkEnd w:id="4344"/>
    </w:p>
    <w:p>
      <w:pPr>
        <w:pStyle w:val="BookText"/>
      </w:pPr>
      <w:r>
        <w:rPr>
          <w:rFonts w:ascii="IRNazanin" w:hAnsi="IRNazanin" w:eastAsia="IRNazanin" w:cs="IRNazanin"/>
          <w:lang w:bidi="fa-IR"/>
          <w:color w:val="111111"/>
          <w:sz w:val="28"/>
          <w:szCs w:val="28"/>
          <w:rtl/>
        </w:rPr>
        <w:t xml:space="preserve">1216: ش 8 دفتر، ص 15.</w:t>
      </w:r>
    </w:p>
    <w:p>
      <w:pPr>
        <w:pStyle w:val="Heading2"/>
      </w:pPr>
      <w:bookmarkStart w:id="4345" w:name="_Toc3514"/>
      <w:r>
        <w:t>مفتاح الغرر لفتح الباب الحادى عشر (1)</w:t>
      </w:r>
      <w:bookmarkEnd w:id="4345"/>
    </w:p>
    <w:p>
      <w:pPr>
        <w:pStyle w:val="BookText"/>
      </w:pPr>
      <w:r>
        <w:rPr>
          <w:rFonts w:ascii="IRNazanin" w:hAnsi="IRNazanin" w:eastAsia="IRNazanin" w:cs="IRNazanin"/>
          <w:lang w:bidi="fa-IR"/>
          <w:color w:val="111111"/>
          <w:sz w:val="28"/>
          <w:szCs w:val="28"/>
          <w:rtl/>
        </w:rPr>
        <w:t xml:space="preserve">3881: ش 1 دفتر، 3 ر- 61 پ، نسخ سده 10، عنوان ها شنگرف، از آغاز اندكى افتاده، در شماره 4 و 5 و 6 دفتر از نويسنده نسخه احمد بن شرف الدين حسينى حسنى نجفى) در پنجشنبه 18 صفر 990) ياد شده است، آنها را محمد على نام آنرا مقابله كرده است. كاغذ سپاهانى- جلد تيماج حنايى ضربى مقوايى كناره سرخ، 265 گ 13/5 * 17- 19 س 7 * 12.</w:t>
      </w:r>
    </w:p>
    <w:p>
      <w:pPr>
        <w:pStyle w:val="Heading2"/>
      </w:pPr>
      <w:bookmarkStart w:id="4346" w:name="_Toc3515"/>
      <w:r>
        <w:t>المغالطات النحويه</w:t>
      </w:r>
      <w:bookmarkEnd w:id="4346"/>
    </w:p>
    <w:p>
      <w:pPr>
        <w:pStyle w:val="BookText"/>
      </w:pPr>
      <w:r>
        <w:rPr>
          <w:rFonts w:ascii="IRNazanin" w:hAnsi="IRNazanin" w:eastAsia="IRNazanin" w:cs="IRNazanin"/>
          <w:lang w:bidi="fa-IR"/>
          <w:color w:val="111111"/>
          <w:sz w:val="28"/>
          <w:szCs w:val="28"/>
          <w:rtl/>
        </w:rPr>
        <w:t xml:space="preserve">المغالطات النحويه: سعد بن محمد انصارى گرد آورنده اين مغالطات و اعتراضات سى گانه نحوى است با حل آنها. آغاز: الحمد لله رب العالمين حمد الشاكرين... فهذه اعتراضات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808" w:name="pg20264_230430"/>
    <w:bookmarkEnd w:id="808"/>
    <w:p>
      <w:pPr>
        <w:pStyle w:val="BookText"/>
      </w:pPr>
      <w:r>
        <w:rPr>
          <w:rFonts w:ascii="IRNazanin" w:hAnsi="IRNazanin" w:eastAsia="IRNazanin" w:cs="IRNazanin"/>
          <w:lang w:bidi="fa-IR"/>
          <w:color w:val="111111"/>
          <w:sz w:val="28"/>
          <w:szCs w:val="28"/>
          <w:rtl/>
        </w:rPr>
        <w:t xml:space="preserve">نحويه و مغالطات لفظيه و معنويه، جمعه... سعد بن محمد الانصارى. انجام: فيصح الاستثناء. فهذا ما اردنا ايراده فى هذه الرساله. 634: ش 5 دفتر، 111 پ- 116 ر، نستعليق سده 13 مانند ش 4در كاغذ آبى.</w:t>
      </w:r>
    </w:p>
    <w:p>
      <w:pPr>
        <w:pStyle w:val="Heading2"/>
      </w:pPr>
      <w:bookmarkStart w:id="4347" w:name="_Toc3516"/>
      <w:r>
        <w:t>المناهج</w:t>
      </w:r>
      <w:bookmarkEnd w:id="4347"/>
    </w:p>
    <w:p>
      <w:pPr>
        <w:pStyle w:val="BookText"/>
      </w:pPr>
      <w:r>
        <w:rPr>
          <w:rFonts w:ascii="IRNazanin" w:hAnsi="IRNazanin" w:eastAsia="IRNazanin" w:cs="IRNazanin"/>
          <w:lang w:bidi="fa-IR"/>
          <w:color w:val="111111"/>
          <w:sz w:val="28"/>
          <w:szCs w:val="28"/>
          <w:rtl/>
        </w:rPr>
        <w:t xml:space="preserve">المناهج: از خواجه صائن الدين على بن محمد بن محمد تركه خجندى است كه براى پسر خود در نطنز بسال 833 نوشته است. اين رساله داراى يك مقدمه و چهار منهج است) ديباچه تبصره ساوى ص 39) فهرست مطلبها چنين است: منهج 1- قول شارح در دو باب. منهج 2- حجت در دو باب. منهج 3- طريق الكسب در چهار مبحث. منهج 4- كواسب تعليميه در دو باب. آغاز: بسمله. الحمدلله الذى انزل الاقوال الشارحه عده لمن رجع و الناب... اما بعد فانى مجيب لما سئل ولدى... محمدا... من تحرير مختصر فى النظر و ميزانه. انجام: و ذكر الذاكرون بالصواب و ذلك فى العاشر من رجب 833 بمقام نطنز حققنا الله فيه بالفوز بمحمد و آله. 2930: ش 12 دفتر، 386 پ- 460 ر، نسخ 8 ج 845/1 در ابرقو.</w:t>
      </w:r>
    </w:p>
    <w:p>
      <w:pPr>
        <w:pStyle w:val="Heading2"/>
      </w:pPr>
      <w:bookmarkStart w:id="4348" w:name="_Toc3517"/>
      <w:r>
        <w:t>المقدمه الجزريه (3)</w:t>
      </w:r>
      <w:bookmarkEnd w:id="4348"/>
    </w:p>
    <w:p>
      <w:pPr>
        <w:pStyle w:val="BookText"/>
      </w:pPr>
      <w:r>
        <w:rPr>
          <w:rFonts w:ascii="IRNazanin" w:hAnsi="IRNazanin" w:eastAsia="IRNazanin" w:cs="IRNazanin"/>
          <w:lang w:bidi="fa-IR"/>
          <w:color w:val="111111"/>
          <w:sz w:val="28"/>
          <w:szCs w:val="28"/>
          <w:rtl/>
        </w:rPr>
        <w:t xml:space="preserve">3189: ش 1 دفتر، 3 پ- 2 پ، نسخ احمد بن محمد رضاى خوانسارى در 19. 1267 س 10 * 13.</w:t>
      </w:r>
    </w:p>
    <w:p>
      <w:pPr>
        <w:pStyle w:val="Heading2"/>
      </w:pPr>
      <w:bookmarkStart w:id="4349" w:name="_Toc3518"/>
      <w:r>
        <w:t>مصابيح القلوب (3)</w:t>
      </w:r>
      <w:bookmarkEnd w:id="4349"/>
    </w:p>
    <w:p>
      <w:pPr>
        <w:pStyle w:val="BookText"/>
      </w:pPr>
      <w:r>
        <w:rPr>
          <w:rFonts w:ascii="IRNazanin" w:hAnsi="IRNazanin" w:eastAsia="IRNazanin" w:cs="IRNazanin"/>
          <w:lang w:bidi="fa-IR"/>
          <w:color w:val="111111"/>
          <w:sz w:val="28"/>
          <w:szCs w:val="28"/>
          <w:rtl/>
        </w:rPr>
        <w:t xml:space="preserve">5850: نستعليق سده يازدهم، آغاز و انجام نسخه نونويس بخط محمد تقى پسر عبد الباقى در 1243. كاغذ ميان سپاهانى آغاز و انجام فرنگى سفيد- جلد تيماج سرخ مقوايى ضربى، 352 گ 11 * 17، 15 س 7/5 * 13/5 و 8/5 * 13/5.</w:t>
      </w:r>
    </w:p>
    <w:p>
      <w:pPr>
        <w:pStyle w:val="Heading2"/>
      </w:pPr>
      <w:bookmarkStart w:id="4350" w:name="_Toc3519"/>
      <w:r>
        <w:t>منهاج النجاه (5)</w:t>
      </w:r>
      <w:bookmarkEnd w:id="4350"/>
    </w:p>
    <w:p>
      <w:pPr>
        <w:pStyle w:val="BookText"/>
      </w:pPr>
      <w:r>
        <w:rPr>
          <w:rFonts w:ascii="IRNazanin" w:hAnsi="IRNazanin" w:eastAsia="IRNazanin" w:cs="IRNazanin"/>
          <w:lang w:bidi="fa-IR"/>
          <w:color w:val="111111"/>
          <w:sz w:val="28"/>
          <w:szCs w:val="28"/>
          <w:rtl/>
        </w:rPr>
        <w:t xml:space="preserve">6585: نسخ سليمان بن محمد كريجانى در صفر 1072، عنوانها درشت و شنگرف. كاغذ سپاهانى نخودى- جلد تيماج سرخ مقوايى‌ضربى، 89 گ 9 * 15- 14 س 5 * 9.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809" w:name="pg20264_230431"/>
    <w:bookmarkEnd w:id="809"/>
    <w:p>
      <w:pPr>
        <w:pStyle w:val="Heading2"/>
      </w:pPr>
      <w:bookmarkStart w:id="4351" w:name="_Toc3520"/>
      <w:r>
        <w:t>الغرض و الغايه و الفائده (الفرق بين...) (1)</w:t>
      </w:r>
      <w:bookmarkEnd w:id="4351"/>
    </w:p>
    <w:p>
      <w:pPr>
        <w:pStyle w:val="BookText"/>
      </w:pPr>
      <w:r>
        <w:rPr>
          <w:rFonts w:ascii="IRNazanin" w:hAnsi="IRNazanin" w:eastAsia="IRNazanin" w:cs="IRNazanin"/>
          <w:lang w:bidi="fa-IR"/>
          <w:color w:val="111111"/>
          <w:sz w:val="28"/>
          <w:szCs w:val="28"/>
          <w:rtl/>
        </w:rPr>
        <w:t xml:space="preserve">1216: ش 7 دفتر، ص 14.</w:t>
      </w:r>
    </w:p>
    <w:p>
      <w:pPr>
        <w:pStyle w:val="Heading2"/>
      </w:pPr>
      <w:bookmarkStart w:id="4352" w:name="_Toc3521"/>
      <w:r>
        <w:t>مواهب عليه (4)</w:t>
      </w:r>
      <w:bookmarkEnd w:id="4352"/>
    </w:p>
    <w:p>
      <w:pPr>
        <w:pStyle w:val="BookText"/>
      </w:pPr>
      <w:r>
        <w:rPr>
          <w:rFonts w:ascii="IRNazanin" w:hAnsi="IRNazanin" w:eastAsia="IRNazanin" w:cs="IRNazanin"/>
          <w:lang w:bidi="fa-IR"/>
          <w:color w:val="111111"/>
          <w:sz w:val="28"/>
          <w:szCs w:val="28"/>
          <w:rtl/>
        </w:rPr>
        <w:t xml:space="preserve">1944: سپه 182: 1.</w:t>
      </w:r>
    </w:p>
    <w:p>
      <w:pPr>
        <w:pStyle w:val="Heading2"/>
      </w:pPr>
      <w:bookmarkStart w:id="4353" w:name="_Toc3522"/>
      <w:r>
        <w:t>شرح العوامل المائه</w:t>
      </w:r>
      <w:bookmarkEnd w:id="4353"/>
    </w:p>
    <w:p>
      <w:pPr>
        <w:pStyle w:val="BookText"/>
      </w:pPr>
      <w:r>
        <w:rPr>
          <w:rFonts w:ascii="IRNazanin" w:hAnsi="IRNazanin" w:eastAsia="IRNazanin" w:cs="IRNazanin"/>
          <w:lang w:bidi="fa-IR"/>
          <w:color w:val="111111"/>
          <w:sz w:val="28"/>
          <w:szCs w:val="28"/>
          <w:rtl/>
        </w:rPr>
        <w:t xml:space="preserve">شرح العوامل المائه: العوامل ازملامحسن است و شارح شناخته نشده و همين اندازه پيداست كه در روزگار ملامحسن نگاشته شده است. آغاز: بسمله. الحمدلله كما هواهله... و بعد اقول لماكان العوامل المنسوب الى... ملامحسن حفظه تعالى محتويه على المسائل الكثيره... و لم يكن له شرح اريد... ان اشرحه. انجام: فليطلب فى غير هذا الكتاب.</w:t>
      </w:r>
    </w:p>
    <w:p>
      <w:pPr>
        <w:pStyle w:val="Heading2"/>
      </w:pPr>
      <w:bookmarkStart w:id="4354" w:name="_Toc3523"/>
      <w:r>
        <w:t>مجالس النفائس (2)</w:t>
      </w:r>
      <w:bookmarkEnd w:id="4354"/>
    </w:p>
    <w:p>
      <w:pPr>
        <w:pStyle w:val="BookText"/>
      </w:pPr>
      <w:r>
        <w:rPr>
          <w:rFonts w:ascii="IRNazanin" w:hAnsi="IRNazanin" w:eastAsia="IRNazanin" w:cs="IRNazanin"/>
          <w:lang w:bidi="fa-IR"/>
          <w:color w:val="111111"/>
          <w:sz w:val="28"/>
          <w:szCs w:val="28"/>
          <w:rtl/>
        </w:rPr>
        <w:t xml:space="preserve">2729: ش 2 دفتر، ص 173- 1، صفحه شمار جداگانه دارد. نستعليق محمد زمان بن حسين خاتون آبادى در يكشنبه 16 ذح 1030، عنوان شنگرف و جدول به زر و لاجورد و شنگرف در 173 ص، پس ازين " تذكره الخواص " صادقى كتابدار نوشته شده است، 256 گ 14/5 * 14- 23 س 7/5 * 15.</w:t>
      </w:r>
    </w:p>
    <w:p>
      <w:pPr>
        <w:pStyle w:val="Heading2"/>
      </w:pPr>
      <w:bookmarkStart w:id="4355" w:name="_Toc3524"/>
      <w:r>
        <w:t>منطق الطير (3)</w:t>
      </w:r>
      <w:bookmarkEnd w:id="4355"/>
    </w:p>
    <w:p>
      <w:pPr>
        <w:pStyle w:val="BookText"/>
      </w:pPr>
      <w:r>
        <w:rPr>
          <w:rFonts w:ascii="IRNazanin" w:hAnsi="IRNazanin" w:eastAsia="IRNazanin" w:cs="IRNazanin"/>
          <w:lang w:bidi="fa-IR"/>
          <w:color w:val="111111"/>
          <w:sz w:val="28"/>
          <w:szCs w:val="28"/>
          <w:rtl/>
        </w:rPr>
        <w:t xml:space="preserve">2738: نستعليق، عنوانها شنگرف و لاجورد، 111 برگ شمار دارد، كاغذ متن از حاشيه كهنه تر است، صفحه ها در دو جدول زر و لاجورد است، دو صفحه آغاز حاشيه سازى شده و ميان طور زراندود است، با سرلوح در زمينه سفيد با گل و بوته زر و لاجورد و شنگرف. كاغذ سپاهانى- جلد تيماج مشكى موخت زركوب درون تيماج سرخ زركوب مقوايى، 115 گ 14/5 * 19- 25 مى 7/5 * 18.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810" w:name="pg20264_230432"/>
    <w:bookmarkEnd w:id="810"/>
    <w:p>
      <w:pPr>
        <w:pStyle w:val="Heading2"/>
      </w:pPr>
      <w:bookmarkStart w:id="4356" w:name="_Toc3525"/>
      <w:r>
        <w:t>نخبه الخصال</w:t>
      </w:r>
      <w:bookmarkEnd w:id="4356"/>
    </w:p>
    <w:p>
      <w:pPr>
        <w:pStyle w:val="BookText"/>
      </w:pPr>
      <w:r>
        <w:rPr>
          <w:rFonts w:ascii="IRNazanin" w:hAnsi="IRNazanin" w:eastAsia="IRNazanin" w:cs="IRNazanin"/>
          <w:lang w:bidi="fa-IR"/>
          <w:color w:val="111111"/>
          <w:sz w:val="28"/>
          <w:szCs w:val="28"/>
          <w:rtl/>
        </w:rPr>
        <w:t xml:space="preserve">نخبه الخصال: گزيده ايست از خصال ابن بابويه صدوق قمى رازى ايلاقى.(سپه 1997. )332: 1: ش 2 دفتر، 393- 256.(سپه 332: 1).</w:t>
      </w:r>
    </w:p>
    <w:p>
      <w:pPr>
        <w:pStyle w:val="Heading2"/>
      </w:pPr>
      <w:bookmarkStart w:id="4357" w:name="_Toc3526"/>
      <w:r>
        <w:t>المطول (15)</w:t>
      </w:r>
      <w:bookmarkEnd w:id="4357"/>
    </w:p>
    <w:p>
      <w:pPr>
        <w:pStyle w:val="BookText"/>
      </w:pPr>
      <w:r>
        <w:rPr>
          <w:rFonts w:ascii="IRNazanin" w:hAnsi="IRNazanin" w:eastAsia="IRNazanin" w:cs="IRNazanin"/>
          <w:lang w:bidi="fa-IR"/>
          <w:color w:val="111111"/>
          <w:sz w:val="28"/>
          <w:szCs w:val="28"/>
          <w:rtl/>
        </w:rPr>
        <w:t xml:space="preserve">7020: آغاز افتاده، نسخ و نستعليق سده 12، عنوان و نشان شنگرف، حاشيه دارد. كاغذ سپاهانى- جلد تيماج مشكى ضربى مقوايى، 243 گ 18 * 27- 25 س 10 * 17.</w:t>
      </w:r>
    </w:p>
    <w:p>
      <w:pPr>
        <w:pStyle w:val="Heading2"/>
      </w:pPr>
      <w:bookmarkStart w:id="4358" w:name="_Toc3527"/>
      <w:r>
        <w:t>گنجينه نشاط (3)</w:t>
      </w:r>
      <w:bookmarkEnd w:id="4358"/>
    </w:p>
    <w:p>
      <w:pPr>
        <w:pStyle w:val="BookText"/>
      </w:pPr>
      <w:r>
        <w:rPr>
          <w:rFonts w:ascii="IRNazanin" w:hAnsi="IRNazanin" w:eastAsia="IRNazanin" w:cs="IRNazanin"/>
          <w:lang w:bidi="fa-IR"/>
          <w:color w:val="111111"/>
          <w:sz w:val="28"/>
          <w:szCs w:val="28"/>
          <w:rtl/>
        </w:rPr>
        <w:t xml:space="preserve">7173: ش 1 دفتر، 2 پ- 121 پ، آغاز برابر نسخه دانشگاه) فهرست 211: 2). انجام چنين است: نثر: " آنچه دروهم تو گلزار توشد گلخن ما است. كاغذ فرنگى- جلد تيماج مشكى يكطرفه- 210 گ 17 * 15 س 5ر24، 10 * 17/5</w:t>
      </w:r>
    </w:p>
    <w:p>
      <w:pPr>
        <w:pStyle w:val="Heading2"/>
      </w:pPr>
      <w:bookmarkStart w:id="4359" w:name="_Toc3528"/>
      <w:r>
        <w:t>النشر المطيب فى العمل بالربع المجيب</w:t>
      </w:r>
      <w:bookmarkEnd w:id="4359"/>
    </w:p>
    <w:p>
      <w:pPr>
        <w:pStyle w:val="BookText"/>
      </w:pPr>
      <w:r>
        <w:rPr>
          <w:rFonts w:ascii="IRNazanin" w:hAnsi="IRNazanin" w:eastAsia="IRNazanin" w:cs="IRNazanin"/>
          <w:lang w:bidi="fa-IR"/>
          <w:color w:val="111111"/>
          <w:sz w:val="28"/>
          <w:szCs w:val="28"/>
          <w:rtl/>
        </w:rPr>
        <w:t xml:space="preserve">النشر المطيب فى العمل بالربع المجيب: اين رساله كه تاليف ابن رزيق محمد بن ابراهيم است يك مقدمه و بيست باب و يك خاتمه دارد. آغاز: بسمله الحمدلله الذى علمنا مالم نكن نعلم و فهمنا مالم نكن نفهم... و بعد فانه يقول... محمد بن ابراهيم الشهير بابن رزيق الجيرنى‌الشافعى الموقت بالجامع الاموى سالنى بعضى الاصحاب... ان اجمع له رساله مختصره... و سميتها بالنشر المطيب فى العمل بالربع المجيب. انجام: و فى هذاقدر كفايه لمن وفق الله تعالى و الله للخير موفق و ميسر... 700: ش 8 دفتر، 106 پ- 116، در جبل در 1086 نوشته شده بخط همان حسين بن موسى نويسنده ش 7، حاشيه دارد با نشانه " منه " و جز آن.</w:t>
      </w:r>
    </w:p>
    <w:p>
      <w:pPr>
        <w:pStyle w:val="Heading2"/>
      </w:pPr>
      <w:bookmarkStart w:id="4360" w:name="_Toc3529"/>
      <w:r>
        <w:t>نبراس الضياء فى البداء</w:t>
      </w:r>
      <w:bookmarkEnd w:id="4360"/>
    </w:p>
    <w:p>
      <w:pPr>
        <w:pStyle w:val="BookText"/>
      </w:pPr>
      <w:r>
        <w:rPr>
          <w:rFonts w:ascii="IRNazanin" w:hAnsi="IRNazanin" w:eastAsia="IRNazanin" w:cs="IRNazanin"/>
          <w:lang w:bidi="fa-IR"/>
          <w:color w:val="111111"/>
          <w:sz w:val="28"/>
          <w:szCs w:val="28"/>
          <w:rtl/>
        </w:rPr>
        <w:t xml:space="preserve">نبراس الضياء فى البداء: نبراس الضياء و تسواء السواء فى شرح باب البداء و اثبات جدوى الدعاء كه ميرداماد براى شاگردش محمد حسين چلبى نگاشته است. آغاز: بسمله. و به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811" w:name="pg20264_230433"/>
    <w:bookmarkEnd w:id="811"/>
    <w:p>
      <w:pPr>
        <w:pStyle w:val="BookText"/>
      </w:pPr>
      <w:r>
        <w:rPr>
          <w:rFonts w:ascii="IRNazanin" w:hAnsi="IRNazanin" w:eastAsia="IRNazanin" w:cs="IRNazanin"/>
          <w:lang w:bidi="fa-IR"/>
          <w:color w:val="111111"/>
          <w:sz w:val="28"/>
          <w:szCs w:val="28"/>
          <w:rtl/>
        </w:rPr>
        <w:t xml:space="preserve">نستعين سبحانك اللهم و بحمدك تعالى جدك و تعاظم مجدك... فان افقر المربوبين... محمد بن محمد يدعى باقر الداماد. انجام: ينسلخ عن عوارض نفسيه. 6605: ش 3 دفتر، 30 پ- 201 پ. نسخ محمد على كرمانشاهى در مدرسه سپهسالار در 1305 =) 135) كاغذ فرنگى سفيد آهار مهره- جلد تيماج سرخ مقوايى- 203 گ 18 * 14- 11 س 7 * 13/5.</w:t>
      </w:r>
    </w:p>
    <w:p>
      <w:pPr>
        <w:pStyle w:val="Heading2"/>
      </w:pPr>
      <w:bookmarkStart w:id="4361" w:name="_Toc3530"/>
      <w:r>
        <w:t>نهج البلاغه (2)</w:t>
      </w:r>
      <w:bookmarkEnd w:id="4361"/>
    </w:p>
    <w:p>
      <w:pPr>
        <w:pStyle w:val="BookText"/>
      </w:pPr>
      <w:r>
        <w:rPr>
          <w:rFonts w:ascii="IRNazanin" w:hAnsi="IRNazanin" w:eastAsia="IRNazanin" w:cs="IRNazanin"/>
          <w:lang w:bidi="fa-IR"/>
          <w:color w:val="111111"/>
          <w:sz w:val="28"/>
          <w:szCs w:val="28"/>
          <w:rtl/>
        </w:rPr>
        <w:t xml:space="preserve">3081: سپه 157: 2.</w:t>
      </w:r>
    </w:p>
    <w:p>
      <w:pPr>
        <w:pStyle w:val="Heading2"/>
      </w:pPr>
      <w:bookmarkStart w:id="4362" w:name="_Toc3531"/>
      <w:r>
        <w:t>غرر الحكم و درر الكلم (2)</w:t>
      </w:r>
      <w:bookmarkEnd w:id="4362"/>
    </w:p>
    <w:p>
      <w:pPr>
        <w:pStyle w:val="BookText"/>
      </w:pPr>
      <w:r>
        <w:rPr>
          <w:rFonts w:ascii="IRNazanin" w:hAnsi="IRNazanin" w:eastAsia="IRNazanin" w:cs="IRNazanin"/>
          <w:lang w:bidi="fa-IR"/>
          <w:color w:val="111111"/>
          <w:sz w:val="28"/>
          <w:szCs w:val="28"/>
          <w:rtl/>
        </w:rPr>
        <w:t xml:space="preserve">5375: نسخ محمد صادق بن حاجى قربان در پنجشنبه 4 ع 1132، عنوانها و نشانها شنگرف، كمى حواشى بخط نستعليق و بفارسى‌دارد. كاغذ اصفهانى نخودى جلد تيماج سرخ مقوا ضربى، 100 گ 18 * 29، 27 س 10/5 * 23.</w:t>
      </w:r>
    </w:p>
    <w:p>
      <w:pPr>
        <w:pStyle w:val="Heading2"/>
      </w:pPr>
      <w:bookmarkStart w:id="4363" w:name="_Toc3532"/>
      <w:r>
        <w:t>مرآت الزمان (1)</w:t>
      </w:r>
      <w:bookmarkEnd w:id="4363"/>
    </w:p>
    <w:p>
      <w:pPr>
        <w:pStyle w:val="BookText"/>
      </w:pPr>
      <w:r>
        <w:rPr>
          <w:rFonts w:ascii="IRNazanin" w:hAnsi="IRNazanin" w:eastAsia="IRNazanin" w:cs="IRNazanin"/>
          <w:lang w:bidi="fa-IR"/>
          <w:color w:val="111111"/>
          <w:sz w:val="28"/>
          <w:szCs w:val="28"/>
          <w:rtl/>
        </w:rPr>
        <w:t xml:space="preserve">1456: ش 2 دفتر، 42 پ- 126 پ، نسخ محمد حسين خالق آبادى در شنبه 3 شوال 1166.</w:t>
      </w:r>
    </w:p>
    <w:p>
      <w:pPr>
        <w:pStyle w:val="Heading2"/>
      </w:pPr>
      <w:bookmarkStart w:id="4364" w:name="_Toc3533"/>
      <w:r>
        <w:t>الوافى (4)</w:t>
      </w:r>
      <w:bookmarkEnd w:id="4364"/>
    </w:p>
    <w:p>
      <w:pPr>
        <w:pStyle w:val="BookText"/>
      </w:pPr>
      <w:r>
        <w:rPr>
          <w:rFonts w:ascii="IRNazanin" w:hAnsi="IRNazanin" w:eastAsia="IRNazanin" w:cs="IRNazanin"/>
          <w:lang w:bidi="fa-IR"/>
          <w:color w:val="111111"/>
          <w:sz w:val="28"/>
          <w:szCs w:val="28"/>
          <w:rtl/>
        </w:rPr>
        <w:t xml:space="preserve">1932: سپه 338: 1.</w:t>
      </w:r>
    </w:p>
    <w:p>
      <w:pPr>
        <w:pStyle w:val="Heading2"/>
      </w:pPr>
      <w:bookmarkStart w:id="4365" w:name="_Toc3534"/>
      <w:r>
        <w:t>مقامات حميدى (2)</w:t>
      </w:r>
      <w:bookmarkEnd w:id="4365"/>
    </w:p>
    <w:p>
      <w:pPr>
        <w:pStyle w:val="BookText"/>
      </w:pPr>
      <w:r>
        <w:rPr>
          <w:rFonts w:ascii="IRNazanin" w:hAnsi="IRNazanin" w:eastAsia="IRNazanin" w:cs="IRNazanin"/>
          <w:lang w:bidi="fa-IR"/>
          <w:color w:val="111111"/>
          <w:sz w:val="28"/>
          <w:szCs w:val="28"/>
          <w:rtl/>
        </w:rPr>
        <w:t xml:space="preserve">3260: نستعليق سده 13، از آغاز كتاب تا يك صفحه از مقامه نوزدهم هست و آخرين سطر موجود اين است " و هر كه علمناه من لدنا علما دانست داند كه اساس علم از مدار عرش رفيع تر و از جدار فرش منيع تر " صفحه ها در جدول زر و لاجورد، در 1270 داخل كتابخانه اعتضاد السلطنه گرديد. كاغذ فرنگى- جلد تيماجى، 79 گ 18/5 * 11/5، 16، وقف سپهسالار،) سپه 92: 2)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812" w:name="pg20264_230434"/>
    <w:bookmarkEnd w:id="812"/>
    <w:p>
      <w:pPr>
        <w:pStyle w:val="Heading2"/>
      </w:pPr>
      <w:bookmarkStart w:id="4366" w:name="_Toc3535"/>
      <w:r>
        <w:t>مقاله ابى مسعود الرازى</w:t>
      </w:r>
      <w:bookmarkEnd w:id="4366"/>
    </w:p>
    <w:p>
      <w:pPr>
        <w:pStyle w:val="BookText"/>
      </w:pPr>
      <w:r>
        <w:rPr>
          <w:rFonts w:ascii="IRNazanin" w:hAnsi="IRNazanin" w:eastAsia="IRNazanin" w:cs="IRNazanin"/>
          <w:lang w:bidi="fa-IR"/>
          <w:color w:val="111111"/>
          <w:sz w:val="28"/>
          <w:szCs w:val="28"/>
          <w:rtl/>
        </w:rPr>
        <w:t xml:space="preserve">مقاله ابى مسعود الرازى: درباره اين ابى مسعود بن احمد بن فرات رازى شهيد حافظ در ديباچه آمده كه او در اصفهان در محل سب على)ع(در جامع عتيق هرروزه چهار خبر نبوى درباره يك صحابى بى آنكه نام ببرد مى گفت تا اينكه از او پرسيدند كه آن كيست؟ گفت: " من ضرب بالسيفين ". مردم همينكه اين ستايش را از او شنيدند چهارصد تن از آنها در دم بمردند و برخى ديگر از دشمنى با على توبه كردند. آغاز: من مقالات الشيخ ابى مسعود الرازى قدس سره. هذا حكايه الامام الحافظ الشهيد ابى مسعود... اخبرنا الشيخ الرشيد محمد بن ابى عبدالله المدنى ثم الاصفهانى اجازه. انجام: ما تومن الحزن و التاسف و الغبن و الله الهادى الى سبيل الرشاد. 6062: ش 4 دفتر، 57 ر- 58 پ، نسخ مانند شماره هاى ديگر دفتر.</w:t>
      </w:r>
    </w:p>
    <w:p>
      <w:pPr>
        <w:pStyle w:val="Heading2"/>
      </w:pPr>
      <w:bookmarkStart w:id="4367" w:name="_Toc3536"/>
      <w:r>
        <w:t>النافع يوم الحشر فى شرح الباب الحادي عشر (5)</w:t>
      </w:r>
      <w:bookmarkEnd w:id="4367"/>
    </w:p>
    <w:p>
      <w:pPr>
        <w:pStyle w:val="BookText"/>
      </w:pPr>
      <w:r>
        <w:rPr>
          <w:rFonts w:ascii="IRNazanin" w:hAnsi="IRNazanin" w:eastAsia="IRNazanin" w:cs="IRNazanin"/>
          <w:lang w:bidi="fa-IR"/>
          <w:color w:val="111111"/>
          <w:sz w:val="28"/>
          <w:szCs w:val="28"/>
          <w:rtl/>
        </w:rPr>
        <w:t xml:space="preserve">1252: نستعليق محمد باقر بن محمد معصوم كربلايى در دوشنبه رجب 1126، دو برگ از آغاز نونويس، عنوان و خط روى متن شنگرف، حاشيه ها نستعليق. كاغذ سپاهانى- جلد تيماج زرد يك لا، 59 گ 9/5 * 12- 16 س 5 * 11.</w:t>
      </w:r>
    </w:p>
    <w:p>
      <w:pPr>
        <w:pStyle w:val="Heading2"/>
      </w:pPr>
      <w:bookmarkStart w:id="4368" w:name="_Toc3537"/>
      <w:r>
        <w:t>المناهل (2)</w:t>
      </w:r>
      <w:bookmarkEnd w:id="4368"/>
    </w:p>
    <w:p>
      <w:pPr>
        <w:pStyle w:val="BookText"/>
      </w:pPr>
      <w:r>
        <w:rPr>
          <w:rFonts w:ascii="IRNazanin" w:hAnsi="IRNazanin" w:eastAsia="IRNazanin" w:cs="IRNazanin"/>
          <w:lang w:bidi="fa-IR"/>
          <w:color w:val="111111"/>
          <w:sz w:val="28"/>
          <w:szCs w:val="28"/>
          <w:rtl/>
        </w:rPr>
        <w:t xml:space="preserve">2615: سپه 538: 1.</w:t>
      </w:r>
    </w:p>
    <w:p>
      <w:pPr>
        <w:pStyle w:val="Heading2"/>
      </w:pPr>
      <w:bookmarkStart w:id="4369" w:name="_Toc3538"/>
      <w:r>
        <w:t>الموجز</w:t>
      </w:r>
      <w:bookmarkEnd w:id="4369"/>
    </w:p>
    <w:p>
      <w:pPr>
        <w:pStyle w:val="BookText"/>
      </w:pPr>
      <w:r>
        <w:rPr>
          <w:rFonts w:ascii="IRNazanin" w:hAnsi="IRNazanin" w:eastAsia="IRNazanin" w:cs="IRNazanin"/>
          <w:lang w:bidi="fa-IR"/>
          <w:color w:val="111111"/>
          <w:sz w:val="28"/>
          <w:szCs w:val="28"/>
          <w:rtl/>
        </w:rPr>
        <w:t xml:space="preserve">الموجز: از قرشى است و گزيده ايست از قانون ابن سينا) فهرست دانشگاه 811: 4- آستان قدس 289: 3- چلبى 724 (567: 2: نستعليق سده 11، عنوان شنگرف. كاغذ: فرنگى- جلد تيماج قهوه اى ضربى مقوايى، 146 گ 20 * 20- 20 س 5 * 13.</w:t>
      </w:r>
    </w:p>
    <w:p>
      <w:pPr>
        <w:pStyle w:val="Heading2"/>
      </w:pPr>
      <w:bookmarkStart w:id="4370" w:name="_Toc3539"/>
      <w:r>
        <w:t>صنعه الطبيعيه و سرائر الخليقه</w:t>
      </w:r>
      <w:bookmarkEnd w:id="4370"/>
    </w:p>
    <w:p>
      <w:pPr>
        <w:pStyle w:val="BookText"/>
      </w:pPr>
      <w:r>
        <w:rPr>
          <w:rFonts w:ascii="IRNazanin" w:hAnsi="IRNazanin" w:eastAsia="IRNazanin" w:cs="IRNazanin"/>
          <w:lang w:bidi="fa-IR"/>
          <w:color w:val="111111"/>
          <w:sz w:val="28"/>
          <w:szCs w:val="28"/>
          <w:rtl/>
        </w:rPr>
        <w:t xml:space="preserve">صنعه الطبيعيه و سرائر الخليقه: ابلينوس يا بليناس يا اپلونيوس حكيم يونانى سده سوم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813" w:name="pg20264_230435"/>
    <w:bookmarkEnd w:id="813"/>
    <w:p>
      <w:pPr>
        <w:pStyle w:val="BookText"/>
      </w:pPr>
      <w:r>
        <w:rPr>
          <w:rFonts w:ascii="IRNazanin" w:hAnsi="IRNazanin" w:eastAsia="IRNazanin" w:cs="IRNazanin"/>
          <w:lang w:bidi="fa-IR"/>
          <w:color w:val="111111"/>
          <w:sz w:val="28"/>
          <w:szCs w:val="28"/>
          <w:rtl/>
        </w:rPr>
        <w:t xml:space="preserve">پيش از ميلاد دانشگاه 2912. (994: 4: ش 56 دفتر، 182 ر- 186ر.</w:t>
      </w:r>
    </w:p>
    <w:p>
      <w:pPr>
        <w:pStyle w:val="Heading2"/>
      </w:pPr>
      <w:bookmarkStart w:id="4371" w:name="_Toc3540"/>
      <w:r>
        <w:t>معارف اليقين فى شرح الاربعين</w:t>
      </w:r>
      <w:bookmarkEnd w:id="4371"/>
    </w:p>
    <w:p>
      <w:pPr>
        <w:pStyle w:val="BookText"/>
      </w:pPr>
      <w:r>
        <w:rPr>
          <w:rFonts w:ascii="IRNazanin" w:hAnsi="IRNazanin" w:eastAsia="IRNazanin" w:cs="IRNazanin"/>
          <w:lang w:bidi="fa-IR"/>
          <w:color w:val="111111"/>
          <w:sz w:val="28"/>
          <w:szCs w:val="28"/>
          <w:rtl/>
        </w:rPr>
        <w:t xml:space="preserve">معارف اليقين فى شرح الاربعين: محمد باقر واعظ تبريزى متخلص به عرفان چهل حديث گردآورده و بفارسى شرح كرده است، اشعار فارسى خود او در آن ديده مى شود. آغاز: بسمله، صحيح ترين حديثى كه راويان حواس به طريق تواتر از رسول صلی الله علیه و آله امين عقل قوم نقل كنند... حمد واجب الوجود است. در پايان آمده: لمولفه رحمه الله: نوشتم چو اين شرح بر چهل حديث ز تاريخ پرسيدم از عقل گفت در ان دم كه ميشد تمام اين كتاب " شروح حديث " آورم در حساب و كلمه " شروح حديث "برابر است با 1036</w:t>
      </w:r>
    </w:p>
    <w:p>
      <w:pPr>
        <w:pStyle w:val="Heading2"/>
      </w:pPr>
      <w:bookmarkStart w:id="4372" w:name="_Toc3541"/>
      <w:r>
        <w:t>مواهب عليه (11)</w:t>
      </w:r>
      <w:bookmarkEnd w:id="4372"/>
    </w:p>
    <w:p>
      <w:pPr>
        <w:pStyle w:val="BookText"/>
      </w:pPr>
      <w:r>
        <w:rPr>
          <w:rFonts w:ascii="IRNazanin" w:hAnsi="IRNazanin" w:eastAsia="IRNazanin" w:cs="IRNazanin"/>
          <w:lang w:bidi="fa-IR"/>
          <w:color w:val="111111"/>
          <w:sz w:val="28"/>
          <w:szCs w:val="28"/>
          <w:rtl/>
        </w:rPr>
        <w:t xml:space="preserve">5227: نستعليق، آيات شنگرف و درشت، از سده 11، از آغاز جزء 16) طه (تا نيمه سوره "ارايت الذى... بالدين " كاغذ اصفهانى- جلد تيماج حنايى ضربى يك لا، 247 گ 19 *21- 26 س 12/5 * 18.</w:t>
      </w:r>
    </w:p>
    <w:p>
      <w:pPr>
        <w:pStyle w:val="Heading2"/>
      </w:pPr>
      <w:bookmarkStart w:id="4373" w:name="_Toc3542"/>
      <w:r>
        <w:t>الوافيه فى شرح الكافيه</w:t>
      </w:r>
      <w:bookmarkEnd w:id="4373"/>
    </w:p>
    <w:p>
      <w:pPr>
        <w:pStyle w:val="BookText"/>
      </w:pPr>
      <w:r>
        <w:rPr>
          <w:rFonts w:ascii="IRNazanin" w:hAnsi="IRNazanin" w:eastAsia="IRNazanin" w:cs="IRNazanin"/>
          <w:lang w:bidi="fa-IR"/>
          <w:color w:val="111111"/>
          <w:sz w:val="28"/>
          <w:szCs w:val="28"/>
          <w:rtl/>
        </w:rPr>
        <w:t xml:space="preserve">الوافيه فى شرح الكافيه: كافيه در نحو زبان عرب از ابن حاجب درگذشته 646 است، آنرا شرحها هست و وافيه يكى از شرحهاى آنست و تاليف ركن الدين حسن استرابادى درگذشته 717 مى باشد و او سه شرح دارد و اين شرح ميانين او است. آغاز و انجام برابر نسخه دانشگاه (462: 2)</w:t>
      </w:r>
    </w:p>
    <w:p>
      <w:pPr>
        <w:pStyle w:val="Heading2"/>
      </w:pPr>
      <w:bookmarkStart w:id="4374" w:name="_Toc3543"/>
      <w:r>
        <w:t>وباء و طاعون (رساله در-)</w:t>
      </w:r>
      <w:bookmarkEnd w:id="4374"/>
    </w:p>
    <w:p>
      <w:pPr>
        <w:pStyle w:val="BookText"/>
      </w:pPr>
      <w:r>
        <w:rPr>
          <w:rFonts w:ascii="IRNazanin" w:hAnsi="IRNazanin" w:eastAsia="IRNazanin" w:cs="IRNazanin"/>
          <w:lang w:bidi="fa-IR"/>
          <w:color w:val="111111"/>
          <w:sz w:val="28"/>
          <w:szCs w:val="28"/>
          <w:rtl/>
        </w:rPr>
        <w:t xml:space="preserve">وباء و طاعون) رساله در- (: رساله به نثر و از حاجى ميرزا محمدتقى آقا باباى شيرازى تهرانى است كه در سال وبايى پايتخت) تهران (بدستور محمودخان كلانترى نوشته است و آن در 1283- 5 بچاپ سنگى رسيد) مشار 1624). آغاز: بسمله. چون در بليه طاعون و وبا دو رساله مبسوط نوشته شده بود نخبه اى از آنرا براى بصيرت. انجام: و آنچه گويند معمول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814" w:name="pg20264_230436"/>
    <w:bookmarkEnd w:id="814"/>
    <w:p>
      <w:pPr>
        <w:pStyle w:val="BookText"/>
      </w:pPr>
      <w:r>
        <w:rPr>
          <w:rFonts w:ascii="IRNazanin" w:hAnsi="IRNazanin" w:eastAsia="IRNazanin" w:cs="IRNazanin"/>
          <w:lang w:bidi="fa-IR"/>
          <w:color w:val="111111"/>
          <w:sz w:val="28"/>
          <w:szCs w:val="28"/>
          <w:rtl/>
        </w:rPr>
        <w:t xml:space="preserve">دارند هذا ما خطر بالبال اعلى حضرت اقدس شاهنشاه... فداه گردد. 7383: ش 2 دفتر، 26 پ- 33 ر، از روى نسخه چاپى(سال 1283) نوشته شده و پس از آن يك رساله چاپى است در وباء ساخته مير محمد باقر بدستور محمود خان كلانتر چاپ عبد الرحيم شيرازى در 1269 در هشت برگ. 15 س 6/5 * 13.</w:t>
      </w:r>
    </w:p>
    <w:p>
      <w:pPr>
        <w:pStyle w:val="Heading2"/>
      </w:pPr>
      <w:bookmarkStart w:id="4375" w:name="_Toc3544"/>
      <w:r>
        <w:t>نخبه الوجيز</w:t>
      </w:r>
      <w:bookmarkEnd w:id="4375"/>
    </w:p>
    <w:p>
      <w:pPr>
        <w:pStyle w:val="BookText"/>
      </w:pPr>
      <w:r>
        <w:rPr>
          <w:rFonts w:ascii="IRNazanin" w:hAnsi="IRNazanin" w:eastAsia="IRNazanin" w:cs="IRNazanin"/>
          <w:lang w:bidi="fa-IR"/>
          <w:color w:val="111111"/>
          <w:sz w:val="28"/>
          <w:szCs w:val="28"/>
          <w:rtl/>
        </w:rPr>
        <w:t xml:space="preserve">نخبه الوجيز: از آقامحمود بن آقا محمد على بهبهانى درگذشته 1271، منظومه ايست بعربى، از طهارت است تا حج.) سپه 544: 1- در سرگذشت بهبهانى ص 472 از اين كتاب ياد نگرديد (. 2532: ش 1 دفتر، سپه 545: 1.</w:t>
      </w:r>
    </w:p>
    <w:p>
      <w:pPr>
        <w:pStyle w:val="Heading2"/>
      </w:pPr>
      <w:bookmarkStart w:id="4376" w:name="_Toc3545"/>
      <w:r>
        <w:t>ظفرنامه تيمورى (1)</w:t>
      </w:r>
      <w:bookmarkEnd w:id="4376"/>
    </w:p>
    <w:p>
      <w:pPr>
        <w:pStyle w:val="BookText"/>
      </w:pPr>
      <w:r>
        <w:rPr>
          <w:rFonts w:ascii="IRNazanin" w:hAnsi="IRNazanin" w:eastAsia="IRNazanin" w:cs="IRNazanin"/>
          <w:lang w:bidi="fa-IR"/>
          <w:color w:val="111111"/>
          <w:sz w:val="28"/>
          <w:szCs w:val="28"/>
          <w:rtl/>
        </w:rPr>
        <w:t xml:space="preserve">1497: نستعليق سه شنبه ماه هشتم سال 1060، عنوانها و نشانها زر و صفحه ها در جدول زر و لاجورد با يك سرلوح زر و شنگرف و لاجورد، دو صفحه آغاز ميان سطرها زر افشانى شده است. كاغذ اصفهانى نخودى- جلد تيماج مشكى مقوايى ضربى سبز زركوب، 449 گ 17 * 19- 31 س 9 * 21.</w:t>
      </w:r>
    </w:p>
    <w:p>
      <w:pPr>
        <w:pStyle w:val="Heading2"/>
      </w:pPr>
      <w:bookmarkStart w:id="4377" w:name="_Toc3546"/>
      <w:r>
        <w:t>المقامات (1)</w:t>
      </w:r>
      <w:bookmarkEnd w:id="4377"/>
    </w:p>
    <w:p>
      <w:pPr>
        <w:pStyle w:val="BookText"/>
      </w:pPr>
      <w:r>
        <w:rPr>
          <w:rFonts w:ascii="IRNazanin" w:hAnsi="IRNazanin" w:eastAsia="IRNazanin" w:cs="IRNazanin"/>
          <w:lang w:bidi="fa-IR"/>
          <w:color w:val="111111"/>
          <w:sz w:val="28"/>
          <w:szCs w:val="28"/>
          <w:rtl/>
        </w:rPr>
        <w:t xml:space="preserve">309 صدر: نسخ و نستعليق سده 11، در حدود ده بيت آخر آنرا كاتب ننوشته و پشت آخرين صفحه عباراتى نوشته شده و چنين تصور شده كه جزو مقامات است ولى از آن نيست. نسخه در 1232 بر مدرسه صدر وقف گرديده و جزو 321 جلد كتابى است كه از آن مدرسه باين كتابخانه آورده شده است، واقف ميرزا محمد شفيع. كاغذ سمرقندى- جلد تيماج، 138 گ 25 * 16، 15 س 8/5 * 16.</w:t>
      </w:r>
    </w:p>
    <w:p>
      <w:pPr>
        <w:pStyle w:val="Heading2"/>
      </w:pPr>
      <w:bookmarkStart w:id="4378" w:name="_Toc3547"/>
      <w:r>
        <w:t>لوامع</w:t>
      </w:r>
      <w:bookmarkEnd w:id="4378"/>
    </w:p>
    <w:p>
      <w:pPr>
        <w:pStyle w:val="BookText"/>
      </w:pPr>
      <w:r>
        <w:rPr>
          <w:rFonts w:ascii="IRNazanin" w:hAnsi="IRNazanin" w:eastAsia="IRNazanin" w:cs="IRNazanin"/>
          <w:lang w:bidi="fa-IR"/>
          <w:color w:val="111111"/>
          <w:sz w:val="28"/>
          <w:szCs w:val="28"/>
          <w:rtl/>
        </w:rPr>
        <w:t xml:space="preserve">لوامع: شرح جامى است بر ميميه خمريه ابن فارس(دانشگاه 487: 3- جامى حكمت ص 204).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815" w:name="pg20264_230437"/>
    <w:bookmarkEnd w:id="815"/>
    <w:p>
      <w:pPr>
        <w:pStyle w:val="Heading2"/>
      </w:pPr>
      <w:bookmarkStart w:id="4379" w:name="_Toc3548"/>
      <w:r>
        <w:t>النافع يوم الحشر فى شرح الباب الحاديعشر (4)</w:t>
      </w:r>
      <w:bookmarkEnd w:id="4379"/>
    </w:p>
    <w:p>
      <w:pPr>
        <w:pStyle w:val="BookText"/>
      </w:pPr>
      <w:r>
        <w:rPr>
          <w:rFonts w:ascii="IRNazanin" w:hAnsi="IRNazanin" w:eastAsia="IRNazanin" w:cs="IRNazanin"/>
          <w:lang w:bidi="fa-IR"/>
          <w:color w:val="111111"/>
          <w:sz w:val="28"/>
          <w:szCs w:val="28"/>
          <w:rtl/>
        </w:rPr>
        <w:t xml:space="preserve">1280: نسخ سده 13، عنوان و خط روى متن شنگرف، مهر محمد تقى و على نقى پسران زين الدين گويا دو برادر شيخ احمد احسايى‌در نسخه هست. كاغذ فرنگى جلد تيماج قهوه اى ضربى يك لا، 82 گ 12 * 11- 18/5 س 6/5 * 12.</w:t>
      </w:r>
    </w:p>
    <w:p>
      <w:pPr>
        <w:pStyle w:val="Heading2"/>
      </w:pPr>
      <w:bookmarkStart w:id="4380" w:name="_Toc3549"/>
      <w:r>
        <w:t>نوادر الشباب (2)</w:t>
      </w:r>
      <w:bookmarkEnd w:id="4380"/>
    </w:p>
    <w:p>
      <w:pPr>
        <w:pStyle w:val="BookText"/>
      </w:pPr>
      <w:r>
        <w:rPr>
          <w:rFonts w:ascii="Amiri" w:hAnsi="Amiri" w:eastAsia="Amiri" w:cs="Amiri"/>
          <w:lang w:bidi="ar-SA"/>
          <w:color w:val="111111"/>
          <w:sz w:val="28"/>
          <w:szCs w:val="28"/>
          <w:rtl/>
        </w:rPr>
        <w:t xml:space="preserve">517: مشير نستعليق شعبان 924 در قسطنطنيه، در صفحه عنوان ترنج است، عنوانها بزر و دو سرلوح بزر و لاجورد. كاغذ سمرقندى‌نخودى- جلد تيماج مشكى سوخت مقوايى درون قهوه اى سوخت زركوب، 15 * 16- 25 س 8 * 16.</w:t>
      </w:r>
    </w:p>
    <w:p>
      <w:pPr>
        <w:pStyle w:val="Heading2"/>
      </w:pPr>
      <w:bookmarkStart w:id="4381" w:name="_Toc3550"/>
      <w:r>
        <w:t>و فيات الاعيان و انباء ابناء الزمان مما ثبت بالنقل او السماع او اثبته العيان (2)</w:t>
      </w:r>
      <w:bookmarkEnd w:id="4381"/>
    </w:p>
    <w:p>
      <w:pPr>
        <w:pStyle w:val="BookText"/>
      </w:pPr>
      <w:r>
        <w:rPr>
          <w:rFonts w:ascii="IRNazanin" w:hAnsi="IRNazanin" w:eastAsia="IRNazanin" w:cs="IRNazanin"/>
          <w:lang w:bidi="fa-IR"/>
          <w:color w:val="111111"/>
          <w:sz w:val="28"/>
          <w:szCs w:val="28"/>
          <w:rtl/>
        </w:rPr>
        <w:t xml:space="preserve">1588: نيمه نخستين جلد 1 و 2، بخط نسخ عبد السلام بن احمد حنبلى در آدينه 18 شوال 1032(جلد 1) و شنبه 12 رجب 1032 در حضرت شيخ محيى الدين) گويا بر سرگور او (عنوان و نشان و جدول شنگرف، حاشيه دارد. مالك حاجى ابراهيم بن حاج درويش حسن كيفى) گويا: حصن كيفى (در 1057 و محمد بن زين الدين شامى و عبد الهادى قاضى ديار بكر. كاغذ ترمه سفيد- جلد تيماج مشكى سوخت با ترنج زرين، 18 * 29- 29 س 10/5 *20.</w:t>
      </w:r>
    </w:p>
    <w:p>
      <w:pPr>
        <w:pStyle w:val="Heading2"/>
      </w:pPr>
      <w:bookmarkStart w:id="4382" w:name="_Toc3551"/>
      <w:r>
        <w:t>يواقيت العلوم و درارى لنجوم</w:t>
      </w:r>
      <w:bookmarkEnd w:id="4382"/>
    </w:p>
    <w:p>
      <w:pPr>
        <w:pStyle w:val="BookText"/>
      </w:pPr>
      <w:r>
        <w:rPr>
          <w:rFonts w:ascii="IRNazanin" w:hAnsi="IRNazanin" w:eastAsia="IRNazanin" w:cs="IRNazanin"/>
          <w:lang w:bidi="fa-IR"/>
          <w:color w:val="111111"/>
          <w:sz w:val="28"/>
          <w:szCs w:val="28"/>
          <w:rtl/>
        </w:rPr>
        <w:t xml:space="preserve">يواقيت العلوم و درارى لنجوم:در نسخه ها اين رساله از امام فخررازى دانسته شده است، بگفته چلبى (661: 2) از امام غزالى هم چنين كتابى هست. 2858: ش 2 دفتر، 18 ر- 20 ر، بخط نسخ. اين نسخه پاره اى از كشاورزى اين كتاب است نه كشاورزى جامع العلوم او. آغاز: بدانكه فلاحت برزيگرى و درخت نشاندن بود... انجام: در بنش: بايد كردن تا خوش شود و الله اعلم.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816" w:name="pg20264_230438"/>
    <w:bookmarkEnd w:id="816"/>
    <w:p>
      <w:pPr>
        <w:pStyle w:val="Heading2"/>
      </w:pPr>
      <w:bookmarkStart w:id="4383" w:name="_Toc3552"/>
      <w:r>
        <w:t>الصحيفه السجاديه (7)</w:t>
      </w:r>
      <w:bookmarkEnd w:id="4383"/>
    </w:p>
    <w:p>
      <w:pPr>
        <w:pStyle w:val="BookText"/>
      </w:pPr>
      <w:r>
        <w:rPr>
          <w:rFonts w:ascii="IRNazanin" w:hAnsi="IRNazanin" w:eastAsia="IRNazanin" w:cs="IRNazanin"/>
          <w:lang w:bidi="fa-IR"/>
          <w:color w:val="111111"/>
          <w:sz w:val="28"/>
          <w:szCs w:val="28"/>
          <w:rtl/>
        </w:rPr>
        <w:t xml:space="preserve">5677: نسخ ابن ابى القاسم خورى قاينى براى حسن بيك قاجار در پنجشنبه پايان رمضان 1091، جدولها زر و لاجورد و شنگرف، عنوانها نيز شنگرف. كاغذ اصفهانى- جلد تيماج مقوايى مشكى، 7/5 * 11- 13/5 س 5 * 11/5.</w:t>
      </w:r>
    </w:p>
    <w:p>
      <w:pPr>
        <w:pStyle w:val="Heading2"/>
      </w:pPr>
      <w:bookmarkStart w:id="4384" w:name="_Toc3553"/>
      <w:r>
        <w:t>كشف المراد فى شرح تجريد الاعتقاد</w:t>
      </w:r>
      <w:bookmarkEnd w:id="4384"/>
    </w:p>
    <w:p>
      <w:pPr>
        <w:pStyle w:val="BookText"/>
      </w:pPr>
      <w:r>
        <w:rPr>
          <w:rFonts w:ascii="IRNazanin" w:hAnsi="IRNazanin" w:eastAsia="IRNazanin" w:cs="IRNazanin"/>
          <w:lang w:bidi="fa-IR"/>
          <w:color w:val="111111"/>
          <w:sz w:val="28"/>
          <w:szCs w:val="28"/>
          <w:rtl/>
        </w:rPr>
        <w:t xml:space="preserve">كشف المراد فى شرح تجريد الاعتقاد: شرحى است از علامه حلى بر تجريد خواجه طوسى) مدرس ص 8081. (242: شماره يكم دفتر، 1 ر- 161، يك برگ از آغاز افتاده و بخط تعليق ابو محمد بن ابوتراب و رامينى در پسين روز چهارشنبه 10 رجب 716 ده سال پيش از مرگ شارح، مالك ابوجعفر بن ابى محمد دشتگى منصورى، وقف حاج سيد محمد باقر در 1236. كاغذ سمرقندى سفيد، بى جلد- 289 گ 21 س 7/5 *17/5.</w:t>
      </w:r>
    </w:p>
    <w:p>
      <w:pPr>
        <w:pStyle w:val="Heading2"/>
      </w:pPr>
      <w:bookmarkStart w:id="4385" w:name="_Toc3554"/>
      <w:r>
        <w:t>مهيجات الاشواق يا معجون الهى (1)</w:t>
      </w:r>
      <w:bookmarkEnd w:id="4385"/>
    </w:p>
    <w:p>
      <w:pPr>
        <w:pStyle w:val="BookText"/>
      </w:pPr>
      <w:r>
        <w:rPr>
          <w:rFonts w:ascii="IRNazanin" w:hAnsi="IRNazanin" w:eastAsia="IRNazanin" w:cs="IRNazanin"/>
          <w:lang w:bidi="fa-IR"/>
          <w:color w:val="111111"/>
          <w:sz w:val="28"/>
          <w:szCs w:val="28"/>
          <w:rtl/>
        </w:rPr>
        <w:t xml:space="preserve">2936: نستعليق مولف در همان سال. كاغذ فرنگى سفيد- جلد تمياج قهوه اى مقوايى- 199 گ 16 * 15- 22 س 7 * 15.</w:t>
      </w:r>
    </w:p>
    <w:p>
      <w:pPr>
        <w:pStyle w:val="Heading2"/>
      </w:pPr>
      <w:bookmarkStart w:id="4386" w:name="_Toc3555"/>
      <w:r>
        <w:t>المعارف فى شرح الصحايف الالهيه</w:t>
      </w:r>
      <w:bookmarkEnd w:id="4386"/>
    </w:p>
    <w:p>
      <w:pPr>
        <w:pStyle w:val="BookText"/>
      </w:pPr>
      <w:r>
        <w:rPr>
          <w:rFonts w:ascii="IRNazanin" w:hAnsi="IRNazanin" w:eastAsia="IRNazanin" w:cs="IRNazanin"/>
          <w:lang w:bidi="fa-IR"/>
          <w:color w:val="111111"/>
          <w:sz w:val="28"/>
          <w:szCs w:val="28"/>
          <w:rtl/>
        </w:rPr>
        <w:t xml:space="preserve">المعارف فى شرح الصحايف الالهيه: در دو مقصد است و يك دوره كلام مى باشد و شرح و متن هر دو از شمس الدين محمد بن اشرف سمرقندى است) فهرست دانشگاه 589: 3 و 2567: 6- فهرست عربى موزه بريتانيا ش 2919 (181: ش 12 دفتر، 44 پ و بندى از خاتمه آن است.</w:t>
      </w:r>
    </w:p>
    <w:p>
      <w:pPr>
        <w:pStyle w:val="Heading2"/>
      </w:pPr>
      <w:bookmarkStart w:id="4387" w:name="_Toc3556"/>
      <w:r>
        <w:t>مختصر نهج البيان عن كشف معانى القرآن</w:t>
      </w:r>
      <w:bookmarkEnd w:id="4387"/>
    </w:p>
    <w:p>
      <w:pPr>
        <w:pStyle w:val="BookText"/>
      </w:pPr>
      <w:r>
        <w:rPr>
          <w:rFonts w:ascii="IRNazanin" w:hAnsi="IRNazanin" w:eastAsia="IRNazanin" w:cs="IRNazanin"/>
          <w:lang w:bidi="fa-IR"/>
          <w:color w:val="111111"/>
          <w:sz w:val="28"/>
          <w:szCs w:val="28"/>
          <w:rtl/>
        </w:rPr>
        <w:t xml:space="preserve">مختصر نهج البيان عن كشف معانى القرآن: از خود نهج البيان يك در نسخه دانشگاه (273: 1) و يك نسخه در دانشكده حقوق) ش 218 ج (هست و گويا براى مستنصر عباسى (640- 623) ساخته شده است و مولف آن دانشمندى شيعى است و اين كتاب پس از تبيان و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817" w:name="pg20264_230439"/>
    <w:bookmarkEnd w:id="817"/>
    <w:p>
      <w:pPr>
        <w:pStyle w:val="BookText"/>
      </w:pPr>
      <w:r>
        <w:rPr>
          <w:rFonts w:ascii="IRNazanin" w:hAnsi="IRNazanin" w:eastAsia="IRNazanin" w:cs="IRNazanin"/>
          <w:lang w:bidi="fa-IR"/>
          <w:color w:val="111111"/>
          <w:sz w:val="28"/>
          <w:szCs w:val="28"/>
          <w:rtl/>
        </w:rPr>
        <w:t xml:space="preserve">مجمع البيان نوشته شده است، نسخه ما گويا مختصر همين كتاب باشد. آغاز: بسمله. الحمدلله مصطفى المرسلين و مفضلهم على الخلائق اجمعين... اما بعد فهذا مختصر كتاب نهج البيان عن كشف معانى القرآن قد اشتمل على كشف الخفى منها و اعرب مع الايجاز بالايضاح عنها. انجام: و التين و الزيتون. قيل الذى يوكلان و قيل جبلان بالشام لنصعفا بالناصيه. لناخذن بناصيه و هى مقدم الراس فوق الجبهه) افتاده (5232: نسخ سده 11، آيات شنگرف، صفحه ها در جدول شنگرف. كاغذ فرنگى نخودى- جلد تيماج قهوه اى مقوايى فرسوده، 162 گ 16 *17- 22 س 9/5 *15.</w:t>
      </w:r>
    </w:p>
    <w:p>
      <w:pPr>
        <w:pStyle w:val="Heading2"/>
      </w:pPr>
      <w:bookmarkStart w:id="4388" w:name="_Toc3557"/>
      <w:r>
        <w:t>يوسف و زليخا</w:t>
      </w:r>
      <w:bookmarkEnd w:id="4388"/>
    </w:p>
    <w:p>
      <w:pPr>
        <w:pStyle w:val="BookText"/>
      </w:pPr>
      <w:r>
        <w:rPr>
          <w:rFonts w:ascii="IRNazanin" w:hAnsi="IRNazanin" w:eastAsia="IRNazanin" w:cs="IRNazanin"/>
          <w:lang w:bidi="fa-IR"/>
          <w:color w:val="111111"/>
          <w:sz w:val="28"/>
          <w:szCs w:val="28"/>
          <w:rtl/>
        </w:rPr>
        <w:t xml:space="preserve">يوسف و زليخا: از هلالى و خيالى و نوعى و فياض و صائب و كليم آغاز: سخن نخلى زمستان معانى است حلاوت بخش كام زندگانى‌است انجام: تو دارى در وطن گر آه و زارى مرا در غربت است اين بى قرارى 274: ش 3 دفتر، بخط شكسته نستعليق، 1210 هامش، گ 155- 134، در هر برگى 34 بيت است.</w:t>
      </w:r>
    </w:p>
    <w:p>
      <w:pPr>
        <w:pStyle w:val="Heading2"/>
      </w:pPr>
      <w:bookmarkStart w:id="4389" w:name="_Toc3558"/>
      <w:r>
        <w:t>منهاج النجاه (2)</w:t>
      </w:r>
      <w:bookmarkEnd w:id="4389"/>
    </w:p>
    <w:p>
      <w:pPr>
        <w:pStyle w:val="BookText"/>
      </w:pPr>
      <w:r>
        <w:rPr>
          <w:rFonts w:ascii="IRNazanin" w:hAnsi="IRNazanin" w:eastAsia="IRNazanin" w:cs="IRNazanin"/>
          <w:lang w:bidi="fa-IR"/>
          <w:color w:val="111111"/>
          <w:sz w:val="28"/>
          <w:szCs w:val="28"/>
          <w:rtl/>
        </w:rPr>
        <w:t xml:space="preserve">5859: نسخ سده 13، عنوان و نشان شنگرف، عنوان بابها مشكى درشت در پايان نسخه گواهى مقابلت نوشته شده است، مالك فرهاد ميرزا. كاغذ فرنگى- جلد تيماج مشكى يك لا، 129 گ 10/5 * 11- 16 س 6 * 10/5.</w:t>
      </w:r>
    </w:p>
    <w:p>
      <w:pPr>
        <w:pStyle w:val="Heading2"/>
      </w:pPr>
      <w:bookmarkStart w:id="4390" w:name="_Toc3559"/>
      <w:r>
        <w:t>النافع يوم الحشر فى شرح الباب الحادي عشر</w:t>
      </w:r>
      <w:bookmarkEnd w:id="4390"/>
    </w:p>
    <w:p>
      <w:pPr>
        <w:pStyle w:val="BookText"/>
      </w:pPr>
      <w:r>
        <w:rPr>
          <w:rFonts w:ascii="IRNazanin" w:hAnsi="IRNazanin" w:eastAsia="IRNazanin" w:cs="IRNazanin"/>
          <w:lang w:bidi="fa-IR"/>
          <w:color w:val="111111"/>
          <w:sz w:val="28"/>
          <w:szCs w:val="28"/>
          <w:rtl/>
        </w:rPr>
        <w:t xml:space="preserve">النافع يوم الحشر فى شرح الباب الحاديعشر: متن از علامه حلى درگذشته 726 و شرح از شيخ مقداد سيورى درگذشته 821 است و اين شرح بانگليسى هم درآمده است وكتاب درسى طلاب مدارس قديم بوده است. بيش از سى شرح و حاشيه آن در ذريعه (5: 3 و 37: 6 و 213و 117: 13)ياد شده است.</w:t>
      </w:r>
    </w:p>
    <w:p>
      <w:pPr>
        <w:pStyle w:val="Heading2"/>
      </w:pPr>
      <w:bookmarkStart w:id="4391" w:name="_Toc3560"/>
      <w:r>
        <w:t>مجمع البحرين و مطلع النيرين (1)</w:t>
      </w:r>
      <w:bookmarkEnd w:id="4391"/>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818" w:name="pg20264_230440"/>
    <w:bookmarkEnd w:id="818"/>
    <w:p>
      <w:pPr>
        <w:pStyle w:val="BookText"/>
      </w:pPr>
      <w:r>
        <w:rPr>
          <w:rFonts w:ascii="IRNazanin" w:hAnsi="IRNazanin" w:eastAsia="IRNazanin" w:cs="IRNazanin"/>
          <w:lang w:bidi="fa-IR"/>
          <w:color w:val="111111"/>
          <w:sz w:val="28"/>
          <w:szCs w:val="28"/>
          <w:rtl/>
        </w:rPr>
        <w:t xml:space="preserve">77: سپه 276: 2.</w:t>
      </w:r>
    </w:p>
    <w:p>
      <w:pPr>
        <w:pStyle w:val="Heading2"/>
      </w:pPr>
      <w:bookmarkStart w:id="4392" w:name="_Toc3561"/>
      <w:r>
        <w:t>صرف (رساله در-)</w:t>
      </w:r>
      <w:bookmarkEnd w:id="4392"/>
    </w:p>
    <w:p>
      <w:pPr>
        <w:pStyle w:val="BookText"/>
      </w:pPr>
      <w:r>
        <w:rPr>
          <w:rFonts w:ascii="IRNazanin" w:hAnsi="IRNazanin" w:eastAsia="IRNazanin" w:cs="IRNazanin"/>
          <w:lang w:bidi="fa-IR"/>
          <w:color w:val="111111"/>
          <w:sz w:val="28"/>
          <w:szCs w:val="28"/>
          <w:rtl/>
        </w:rPr>
        <w:t xml:space="preserve">صرف) رساله در- (: اين رساله را مولف براى پسر خود نوشته است. آغاز: الحمد لله الذى جعل الصرف ام العلوم و النحو ابوها... چون فرزند اعز اشرف. انجام: و العثار اسم للاخراء. 8190: ش 3 دفتر (7 پ- 17 پ (. نسخ غلام رضاى سبزوارى در 4 شنبه 5 رجب 1110، 7 پ- 17 پ.</w:t>
      </w:r>
    </w:p>
    <w:p>
      <w:pPr>
        <w:pStyle w:val="Heading2"/>
      </w:pPr>
      <w:bookmarkStart w:id="4393" w:name="_Toc3562"/>
      <w:r>
        <w:t>قصيده البرده (تخميس-)</w:t>
      </w:r>
      <w:bookmarkEnd w:id="4393"/>
    </w:p>
    <w:p>
      <w:pPr>
        <w:pStyle w:val="BookText"/>
      </w:pPr>
      <w:r>
        <w:rPr>
          <w:rFonts w:ascii="Amiri" w:hAnsi="Amiri" w:eastAsia="Amiri" w:cs="Amiri"/>
          <w:lang w:bidi="ar-SA"/>
          <w:color w:val="111111"/>
          <w:sz w:val="28"/>
          <w:szCs w:val="28"/>
          <w:rtl/>
        </w:rPr>
        <w:t xml:space="preserve">قصيده البرده) تخميس- (: از سيد على خان مدنى است. آغاز: يا ساهر الليل يرعى النجم فى الظلم. انجام: و اطرب العين حاوى العين بالنعم. 2913: ش دفتر، ص 14- 71، از ص 74 تا 84 در متن و حاشيه نوشته شده است.</w:t>
      </w:r>
    </w:p>
    <w:p>
      <w:pPr>
        <w:pStyle w:val="Heading2"/>
      </w:pPr>
      <w:bookmarkStart w:id="4394" w:name="_Toc3563"/>
      <w:r>
        <w:t>الوافيه فى شرح الكافيه (5)</w:t>
      </w:r>
      <w:bookmarkEnd w:id="4394"/>
    </w:p>
    <w:p>
      <w:pPr>
        <w:pStyle w:val="BookText"/>
      </w:pPr>
      <w:r>
        <w:rPr>
          <w:rFonts w:ascii="IRNazanin" w:hAnsi="IRNazanin" w:eastAsia="IRNazanin" w:cs="IRNazanin"/>
          <w:lang w:bidi="fa-IR"/>
          <w:color w:val="111111"/>
          <w:sz w:val="28"/>
          <w:szCs w:val="28"/>
          <w:rtl/>
        </w:rPr>
        <w:t xml:space="preserve">7061: نسخ سده 11، حاشيه دارد با نشانه " س " كاغذ فرنگى- جلد تيماج سرخ مقوايى فرسوده، 153 گ 14 * 31، 22 س 8/5 * 13.</w:t>
      </w:r>
    </w:p>
    <w:p>
      <w:pPr>
        <w:pStyle w:val="Heading2"/>
      </w:pPr>
      <w:bookmarkStart w:id="4395" w:name="_Toc3564"/>
      <w:r>
        <w:t>المدد الفائض و الكشف العارض</w:t>
      </w:r>
      <w:bookmarkEnd w:id="4395"/>
    </w:p>
    <w:p>
      <w:pPr>
        <w:pStyle w:val="BookText"/>
      </w:pPr>
      <w:r>
        <w:rPr>
          <w:rFonts w:ascii="IRNazanin" w:hAnsi="IRNazanin" w:eastAsia="IRNazanin" w:cs="IRNazanin"/>
          <w:lang w:bidi="fa-IR"/>
          <w:color w:val="111111"/>
          <w:sz w:val="28"/>
          <w:szCs w:val="28"/>
          <w:rtl/>
        </w:rPr>
        <w:t xml:space="preserve">المدد الفائض و الكشف العارض: شرحيست بر چكامه " تائيه " ابن فارض كه در ديوان او آمده است، اين شرح را شيخ علاء الدين ابن عطيه حموى معروف به علوان هيتى درگذشته 923 نگاشته است، چلبى در عنوان " تائيه " آغاز شرح را كه برابر بنسخه زير است ياد كرده است. تائيه ابن فارض " نظم السلوك " نام دارد و شرحها دارد كه چهارده شرح آن در فهرست) دانشگاه 95: 2) ياد شده است. چنين آغاز شده است: "سقتنى حميا الحب راحه مقلنى- و كاسى محيا من عن الحسن جلت "، المدد الفائض بدون نام مولف در مصر بسال 1315 چاپ شده است.) معجم المطبوعات 1021) در ديباچه سرگذشت ابن فارض بگفته جامع ديوان او آمده است. در ديباچه نام كتاب ديده نشده و تنها چلبى چنين نوشته است. آغاز المداد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819" w:name="pg20264_230441"/>
    <w:bookmarkEnd w:id="819"/>
    <w:p>
      <w:pPr>
        <w:pStyle w:val="BookText"/>
      </w:pPr>
      <w:r>
        <w:rPr>
          <w:rFonts w:ascii="IRNazanin" w:hAnsi="IRNazanin" w:eastAsia="IRNazanin" w:cs="IRNazanin"/>
          <w:lang w:bidi="fa-IR"/>
          <w:color w:val="111111"/>
          <w:sz w:val="28"/>
          <w:szCs w:val="28"/>
          <w:rtl/>
        </w:rPr>
        <w:t xml:space="preserve">الفائض: و حسبنا و نعم الوكيل... الحمد لله الذى منه و اليه و به تعود المحامد... اما بعد فهذا تعليق لطيف لمنظوم شريف... انجام: ففاضت منى الهمه و الله اعلم و اليه المرجع و صلى الله على... كثيرا. 6873: نسخ بى نشان سده 11، شعرها و نشانها شنگرف. نسخ از شيخ رجب امام القلعه به محمد بن احمد شهير بابن اللحام بگواهى ابو حامد بن عبد الحق و شيخ عبد القادر در مغربى زاده رسيده است. كاغذ اصفهانى سفيد جلد مقوا كناره تيماج زرد ضوبى. 338 گ 95 *21 و 15 س 10 * 15.</w:t>
      </w:r>
    </w:p>
    <w:p>
      <w:pPr>
        <w:pStyle w:val="Heading2"/>
      </w:pPr>
      <w:bookmarkStart w:id="4396" w:name="_Toc3565"/>
      <w:r>
        <w:t>مكار الاخلاق و معالم الاغلاق (2)</w:t>
      </w:r>
      <w:bookmarkEnd w:id="4396"/>
    </w:p>
    <w:p>
      <w:pPr>
        <w:pStyle w:val="BookText"/>
      </w:pPr>
      <w:r>
        <w:rPr>
          <w:rFonts w:ascii="IRNazanin" w:hAnsi="IRNazanin" w:eastAsia="IRNazanin" w:cs="IRNazanin"/>
          <w:lang w:bidi="fa-IR"/>
          <w:color w:val="111111"/>
          <w:sz w:val="28"/>
          <w:szCs w:val="28"/>
          <w:rtl/>
        </w:rPr>
        <w:t xml:space="preserve">5856: نسخ اسماعيل بن ابراهيم بن على جزايرى سمنانى، در طوس بدستور مولانا ابراهيم بن جعفر عاملى فراهى در پنجشنبه 23 رمضان 1091 تصحيح شده، عنوانها شنگرف، مالك بيگلربيكى عبد الرحيم خان در صفر 1222 با مهر او و محمد جواد حسينى در1320. كاغذ سپاهانى- جلد تيماج قهوه اى ضربى مقوايى عطف مشكى، 248 گ 12 * 21 24 س 7/5 * 16.</w:t>
      </w:r>
    </w:p>
    <w:p>
      <w:pPr>
        <w:pStyle w:val="Heading2"/>
      </w:pPr>
      <w:bookmarkStart w:id="4397" w:name="_Toc3566"/>
      <w:r>
        <w:t>منتخب بوستان</w:t>
      </w:r>
      <w:bookmarkEnd w:id="4397"/>
    </w:p>
    <w:p>
      <w:pPr>
        <w:pStyle w:val="BookText"/>
      </w:pPr>
      <w:r>
        <w:rPr>
          <w:rFonts w:ascii="IRNazanin" w:hAnsi="IRNazanin" w:eastAsia="IRNazanin" w:cs="IRNazanin"/>
          <w:lang w:bidi="fa-IR"/>
          <w:color w:val="111111"/>
          <w:sz w:val="28"/>
          <w:szCs w:val="28"/>
          <w:rtl/>
        </w:rPr>
        <w:t xml:space="preserve">منتخب بوستان: گزيده ايست از بوستان سعدى. 459: بخط نستعليق زيبا، نام نويسنده و تاريخ را تراشيدند، در سده دهم نوشته شده است. زمينه كاغذ زرد و زرپاشى شده و حاشيه كاغذ رنگارنگ و آراسته با گل و بوته با يك سرلوح در آغاز، عنوانها در گل زر و لاجورد با خط سفيداب. كاغذ رنگارنگ- جلد تيماج سبز مقوايى ضربى زركوب، 23 گ 15 * 11- 23 س 8 * 4.</w:t>
      </w:r>
    </w:p>
    <w:p>
      <w:pPr>
        <w:pStyle w:val="Heading2"/>
      </w:pPr>
      <w:bookmarkStart w:id="4398" w:name="_Toc3567"/>
      <w:r>
        <w:t>نهج البلاغه (4)</w:t>
      </w:r>
      <w:bookmarkEnd w:id="4398"/>
    </w:p>
    <w:p>
      <w:pPr>
        <w:pStyle w:val="BookText"/>
      </w:pPr>
      <w:r>
        <w:rPr>
          <w:rFonts w:ascii="IRNazanin" w:hAnsi="IRNazanin" w:eastAsia="IRNazanin" w:cs="IRNazanin"/>
          <w:lang w:bidi="fa-IR"/>
          <w:color w:val="111111"/>
          <w:sz w:val="28"/>
          <w:szCs w:val="28"/>
          <w:rtl/>
        </w:rPr>
        <w:t xml:space="preserve">3083: سپه 155: 2. در آخر نسخه اصل نسخه ما نوشته بود كه من آنرا نزد زين الدين جمال الدين فريد عصر محمد بن ابى نصر در ع 587/1 خواندم و آن را با نسخه خوانده شده بر علم الهدى ضياء الدين سنجيدم) دانشگاه 1619- 22: 5).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820" w:name="pg20264_230442"/>
    <w:bookmarkEnd w:id="820"/>
    <w:p>
      <w:pPr>
        <w:pStyle w:val="Heading2"/>
      </w:pPr>
      <w:bookmarkStart w:id="4399" w:name="_Toc3568"/>
      <w:r>
        <w:t>مناهج الاحكام (1)</w:t>
      </w:r>
      <w:bookmarkEnd w:id="4399"/>
    </w:p>
    <w:p>
      <w:pPr>
        <w:pStyle w:val="BookText"/>
      </w:pPr>
      <w:r>
        <w:rPr>
          <w:rFonts w:ascii="IRNazanin" w:hAnsi="IRNazanin" w:eastAsia="IRNazanin" w:cs="IRNazanin"/>
          <w:lang w:bidi="fa-IR"/>
          <w:color w:val="111111"/>
          <w:sz w:val="28"/>
          <w:szCs w:val="28"/>
          <w:rtl/>
        </w:rPr>
        <w:t xml:space="preserve">894: سپه 618: 1.</w:t>
      </w:r>
    </w:p>
    <w:p>
      <w:pPr>
        <w:pStyle w:val="Heading2"/>
      </w:pPr>
      <w:bookmarkStart w:id="4400" w:name="_Toc3569"/>
      <w:r>
        <w:t>منتقى الجمان فى الاحاديث الصحاح و الحسان</w:t>
      </w:r>
      <w:bookmarkEnd w:id="4400"/>
    </w:p>
    <w:p>
      <w:pPr>
        <w:pStyle w:val="BookText"/>
      </w:pPr>
      <w:r>
        <w:rPr>
          <w:rFonts w:ascii="IRNazanin" w:hAnsi="IRNazanin" w:eastAsia="IRNazanin" w:cs="IRNazanin"/>
          <w:lang w:bidi="fa-IR"/>
          <w:color w:val="111111"/>
          <w:sz w:val="28"/>
          <w:szCs w:val="28"/>
          <w:rtl/>
        </w:rPr>
        <w:t xml:space="preserve">منتقى الجمان فى الاحاديث الصحاح و الحسان: از جمال الدين ابو منصور حسن عاملى (1011- 965) است) سپه 321: 1- فهرست دانشگاه 1579: 5)</w:t>
      </w:r>
    </w:p>
    <w:p>
      <w:pPr>
        <w:pStyle w:val="Heading2"/>
      </w:pPr>
      <w:bookmarkStart w:id="4401" w:name="_Toc3570"/>
      <w:r>
        <w:t>القوى الجسمانيه</w:t>
      </w:r>
      <w:bookmarkEnd w:id="4401"/>
    </w:p>
    <w:p>
      <w:pPr>
        <w:pStyle w:val="BookText"/>
      </w:pPr>
      <w:r>
        <w:rPr>
          <w:rFonts w:ascii="IRNazanin" w:hAnsi="IRNazanin" w:eastAsia="IRNazanin" w:cs="IRNazanin"/>
          <w:lang w:bidi="fa-IR"/>
          <w:color w:val="111111"/>
          <w:sz w:val="28"/>
          <w:szCs w:val="28"/>
          <w:rtl/>
        </w:rPr>
        <w:t xml:space="preserve">القوى الجسمانيه: از ابن سينا است و رساله جدايى بشمار آمده با اينكه نخستين فصل رساله نفس شانزده فصلى است) دانشگاه 319- مهدوى ش 217). آغاز: نقول ان القوه الفعاله فى الاجسام بذاتها ينتهى بها القسمه الى اربعه اقسام. انجام: و تحريك هما فى قوه فهذا حد النفس و الله اعلم و الحمد الواهب العقل و و النهايه.</w:t>
      </w:r>
    </w:p>
    <w:p>
      <w:pPr>
        <w:pStyle w:val="Heading2"/>
      </w:pPr>
      <w:bookmarkStart w:id="4402" w:name="_Toc3571"/>
      <w:r>
        <w:t>هدايه الامه الى احكام الائمه</w:t>
      </w:r>
      <w:bookmarkEnd w:id="4402"/>
    </w:p>
    <w:p>
      <w:pPr>
        <w:pStyle w:val="BookText"/>
      </w:pPr>
      <w:r>
        <w:rPr>
          <w:rFonts w:ascii="IRNazanin" w:hAnsi="IRNazanin" w:eastAsia="IRNazanin" w:cs="IRNazanin"/>
          <w:lang w:bidi="fa-IR"/>
          <w:color w:val="111111"/>
          <w:sz w:val="28"/>
          <w:szCs w:val="28"/>
          <w:rtl/>
        </w:rPr>
        <w:t xml:space="preserve">هدايه الامه الى احكام الائمه: گزينى است از تفصيل وسائل الشيعه تاليف شيخ محمد بن حسن حرعاملى درگذشته 1104 در 12 مقدمه و چهار كتاب، در فقه است. آغاز و انجام مانند نسخه دانشگاه (1643: 5)</w:t>
      </w:r>
    </w:p>
    <w:p>
      <w:pPr>
        <w:pStyle w:val="Heading2"/>
      </w:pPr>
      <w:bookmarkStart w:id="4403" w:name="_Toc3572"/>
      <w:r>
        <w:t>سفينه النجاه (2)</w:t>
      </w:r>
      <w:bookmarkEnd w:id="4403"/>
    </w:p>
    <w:p>
      <w:pPr>
        <w:pStyle w:val="BookText"/>
      </w:pPr>
      <w:r>
        <w:rPr>
          <w:rFonts w:ascii="IRNazanin" w:hAnsi="IRNazanin" w:eastAsia="IRNazanin" w:cs="IRNazanin"/>
          <w:lang w:bidi="fa-IR"/>
          <w:color w:val="111111"/>
          <w:sz w:val="28"/>
          <w:szCs w:val="28"/>
          <w:rtl/>
        </w:rPr>
        <w:t xml:space="preserve">5659: محمد صالح بن تاج الدين على فهرستى در دو برگ براى مقاله پنجم اين كتاب نوشته و آن در آغاز اين نسخه ديده ميشود و مورخ به 1330 می باشد. آغاز: مقاله پنجم در زيارت و در ضمن پنج باب مبين ميشود. انجام: انك على كل شى‌ء قدير. كاتب محمد صالح بن تاج الدين على در ساعت 8 شب سه شنبه 24 محرم 1130، نسخه بخط نسخ و فارسيها بنستعليق، عنوان ونشان شنگرف (12 پ- 198) پيش از آن 9 برگ و در پايان 4 برگ افزوده هست. كاغذ اصفهانى- جلد تيماج مشكى مقوايى ضربى، 198 گ 12 * 18- 18 س 7 * 13.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821" w:name="pg20264_230443"/>
    <w:bookmarkEnd w:id="821"/>
    <w:p>
      <w:pPr>
        <w:pStyle w:val="Heading2"/>
      </w:pPr>
      <w:bookmarkStart w:id="4404" w:name="_Toc3573"/>
      <w:r>
        <w:t>الفصول الغرويه (2)</w:t>
      </w:r>
      <w:bookmarkEnd w:id="4404"/>
    </w:p>
    <w:p>
      <w:pPr>
        <w:pStyle w:val="BookText"/>
      </w:pPr>
      <w:r>
        <w:rPr>
          <w:rFonts w:ascii="IRNazanin" w:hAnsi="IRNazanin" w:eastAsia="IRNazanin" w:cs="IRNazanin"/>
          <w:lang w:bidi="fa-IR"/>
          <w:color w:val="111111"/>
          <w:sz w:val="28"/>
          <w:szCs w:val="28"/>
          <w:rtl/>
        </w:rPr>
        <w:t xml:space="preserve">6245: نسخ 1260 و جلد دوم تنها، از ادله سمعى تا پايان كتاب برابر با چاپ شيخ موسى تهرانى، با تاريخ تاليف، مالك محمد على پسر محمود حسينى آصفى در سپاهان. كاغذ فرنگى سفيد- جلد تيماج مشكى مقوايى، گ 17 * 27 و 24 س 8/5 *18.</w:t>
      </w:r>
    </w:p>
    <w:p>
      <w:pPr>
        <w:pStyle w:val="Heading2"/>
      </w:pPr>
      <w:bookmarkStart w:id="4405" w:name="_Toc3574"/>
      <w:r>
        <w:t>مسالك الافهام فى شرح شرايع الاسلام</w:t>
      </w:r>
      <w:bookmarkEnd w:id="4405"/>
    </w:p>
    <w:p>
      <w:pPr>
        <w:pStyle w:val="BookText"/>
      </w:pPr>
      <w:r>
        <w:rPr>
          <w:rFonts w:ascii="IRNazanin" w:hAnsi="IRNazanin" w:eastAsia="IRNazanin" w:cs="IRNazanin"/>
          <w:lang w:bidi="fa-IR"/>
          <w:color w:val="111111"/>
          <w:sz w:val="28"/>
          <w:szCs w:val="28"/>
          <w:rtl/>
        </w:rPr>
        <w:t xml:space="preserve">مسالك الافهام فى شرح شرايع الاسلام: از شهيد ثانى است و شرحى است بر شرايع محقق حلى) سپه 453: 1- فهرست دانشگاه 2035: 5)</w:t>
      </w:r>
    </w:p>
    <w:p>
      <w:pPr>
        <w:pStyle w:val="Heading2"/>
      </w:pPr>
      <w:bookmarkStart w:id="4406" w:name="_Toc3575"/>
      <w:r>
        <w:t>مرقع (26)</w:t>
      </w:r>
      <w:bookmarkEnd w:id="4406"/>
    </w:p>
    <w:p>
      <w:pPr>
        <w:pStyle w:val="BookText"/>
      </w:pPr>
      <w:r>
        <w:rPr>
          <w:rFonts w:ascii="IRNazanin" w:hAnsi="IRNazanin" w:eastAsia="IRNazanin" w:cs="IRNazanin"/>
          <w:lang w:bidi="fa-IR"/>
          <w:color w:val="111111"/>
          <w:sz w:val="28"/>
          <w:szCs w:val="28"/>
          <w:rtl/>
        </w:rPr>
        <w:t xml:space="preserve">2213: نستعليق ميرزا عبدالكريم منشى تهرانى كه در ستايش اعتضاد السلطنه و در 1293 نوشته است. هر صفحه يك سطر از درازا نوشته شده است، ميان سطور زراندود و متن از حاشيه جدا، حاشيه سبز و متن سفيد، در دو جدول رنگارنگ، صفحات سر به ته چسبيده است، 14 صفحه 14 برگى 10 * 16/5 و 3 * 9.</w:t>
      </w:r>
    </w:p>
    <w:p>
      <w:pPr>
        <w:pStyle w:val="Heading2"/>
      </w:pPr>
      <w:bookmarkStart w:id="4407" w:name="_Toc3576"/>
      <w:r>
        <w:t>هفت پيكر (2)</w:t>
      </w:r>
      <w:bookmarkEnd w:id="4407"/>
    </w:p>
    <w:p>
      <w:pPr>
        <w:pStyle w:val="BookText"/>
      </w:pPr>
      <w:r>
        <w:rPr>
          <w:rFonts w:ascii="IRNazanin" w:hAnsi="IRNazanin" w:eastAsia="IRNazanin" w:cs="IRNazanin"/>
          <w:lang w:bidi="fa-IR"/>
          <w:color w:val="111111"/>
          <w:sz w:val="28"/>
          <w:szCs w:val="28"/>
          <w:rtl/>
        </w:rPr>
        <w:t xml:space="preserve">256: سپه 537: 2.</w:t>
      </w:r>
    </w:p>
    <w:p>
      <w:pPr>
        <w:pStyle w:val="Heading2"/>
      </w:pPr>
      <w:bookmarkStart w:id="4408" w:name="_Toc3577"/>
      <w:r>
        <w:t>المسائل (3)</w:t>
      </w:r>
      <w:bookmarkEnd w:id="4408"/>
    </w:p>
    <w:p>
      <w:pPr>
        <w:pStyle w:val="BookText"/>
      </w:pPr>
      <w:r>
        <w:rPr>
          <w:rFonts w:ascii="IRNazanin" w:hAnsi="IRNazanin" w:eastAsia="IRNazanin" w:cs="IRNazanin"/>
          <w:lang w:bidi="fa-IR"/>
          <w:color w:val="111111"/>
          <w:sz w:val="28"/>
          <w:szCs w:val="28"/>
          <w:rtl/>
        </w:rPr>
        <w:t xml:space="preserve">8244: نسخ 16 ذح 1086، عنوان شنگرف. انجام: القول فى طلب الصلاه اذا سالك طالب الصلاه عاجله و غير عاجله فانظر الى الطالع و ربه و رب سهم العاده. كاغذ سپاهانى- جلد تيماج مشكى مقوايى، 401 گ 13 * 16- 20 س 7 * 12.</w:t>
      </w:r>
    </w:p>
    <w:p>
      <w:pPr>
        <w:pStyle w:val="Heading2"/>
      </w:pPr>
      <w:bookmarkStart w:id="4409" w:name="_Toc3578"/>
      <w:r>
        <w:t>لغت نوايى</w:t>
      </w:r>
      <w:bookmarkEnd w:id="4409"/>
    </w:p>
    <w:p>
      <w:pPr>
        <w:pStyle w:val="BookText"/>
      </w:pPr>
      <w:r>
        <w:rPr>
          <w:rFonts w:ascii="IRNazanin" w:hAnsi="IRNazanin" w:eastAsia="IRNazanin" w:cs="IRNazanin"/>
          <w:lang w:bidi="fa-IR"/>
          <w:color w:val="111111"/>
          <w:sz w:val="28"/>
          <w:szCs w:val="28"/>
          <w:rtl/>
        </w:rPr>
        <w:t xml:space="preserve">لغت نوايى: لغت نامه ايست كه در آن واژه هاى تركى خمسه نوايى در سده يازدهم در آن گرد آمده و نزديك 1680 بيت نوشته دارد) سپه 100 (267: 2: ش 1 دفتر، در آنجا به غلط ش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822" w:name="pg20264_230444"/>
    <w:bookmarkEnd w:id="822"/>
    <w:p>
      <w:pPr>
        <w:pStyle w:val="BookText"/>
      </w:pPr>
      <w:r>
        <w:rPr>
          <w:rFonts w:ascii="IRNazanin" w:hAnsi="IRNazanin" w:eastAsia="IRNazanin" w:cs="IRNazanin"/>
          <w:lang w:bidi="fa-IR"/>
          <w:color w:val="111111"/>
          <w:sz w:val="28"/>
          <w:szCs w:val="28"/>
          <w:rtl/>
        </w:rPr>
        <w:t xml:space="preserve">10 بجاى 100 چاپ شده است (سپه 268: 2)</w:t>
      </w:r>
    </w:p>
    <w:p>
      <w:pPr>
        <w:pStyle w:val="Heading2"/>
      </w:pPr>
      <w:bookmarkStart w:id="4410" w:name="_Toc3579"/>
      <w:r>
        <w:t>مقياس المصابيح (2)</w:t>
      </w:r>
      <w:bookmarkEnd w:id="4410"/>
    </w:p>
    <w:p>
      <w:pPr>
        <w:pStyle w:val="BookText"/>
      </w:pPr>
      <w:r>
        <w:rPr>
          <w:rFonts w:ascii="IRNazanin" w:hAnsi="IRNazanin" w:eastAsia="IRNazanin" w:cs="IRNazanin"/>
          <w:lang w:bidi="fa-IR"/>
          <w:color w:val="111111"/>
          <w:sz w:val="28"/>
          <w:szCs w:val="28"/>
          <w:rtl/>
        </w:rPr>
        <w:t xml:space="preserve">7527: ش 5 دفتر، 253 پ- 275 پ. انجام: تا صبح در امان خدا باشد. سپس بندهايى است از: روض الرياحين يافعى (276 ر- 278 پ (. شمس المشرقين بهايى (293- 290) مرقات الايمان (293 پ- 299 ر (تعقيبات عبد الله بن محمدرضاى حسينى (300 پ- 303) و پراكنده هاى ديگر تا پايان نسخه.</w:t>
      </w:r>
    </w:p>
    <w:p>
      <w:pPr>
        <w:pStyle w:val="Heading2"/>
      </w:pPr>
      <w:bookmarkStart w:id="4411" w:name="_Toc3580"/>
      <w:r>
        <w:t>مفاتيح الاعجاز در شرح گلشن راز (4)</w:t>
      </w:r>
      <w:bookmarkEnd w:id="4411"/>
    </w:p>
    <w:p>
      <w:pPr>
        <w:pStyle w:val="BookText"/>
      </w:pPr>
      <w:r>
        <w:rPr>
          <w:rFonts w:ascii="IRNazanin" w:hAnsi="IRNazanin" w:eastAsia="IRNazanin" w:cs="IRNazanin"/>
          <w:lang w:bidi="fa-IR"/>
          <w:color w:val="111111"/>
          <w:sz w:val="28"/>
          <w:szCs w:val="28"/>
          <w:rtl/>
        </w:rPr>
        <w:t xml:space="preserve">7171: انجام افتاده، بخط نستعليق سده 12، عنوان شنگرف. كاغذ فرنگى سفيد و كبود- جلد تيماج مشكى، 306 گ 15 * 17- 22 س 10/5 * 16.</w:t>
      </w:r>
    </w:p>
    <w:p>
      <w:pPr>
        <w:pStyle w:val="Heading2"/>
      </w:pPr>
      <w:bookmarkStart w:id="4412" w:name="_Toc3581"/>
      <w:r>
        <w:t>منشات</w:t>
      </w:r>
      <w:bookmarkEnd w:id="4412"/>
    </w:p>
    <w:p>
      <w:pPr>
        <w:pStyle w:val="BookText"/>
      </w:pPr>
      <w:r>
        <w:rPr>
          <w:rFonts w:ascii="IRNazanin" w:hAnsi="IRNazanin" w:eastAsia="IRNazanin" w:cs="IRNazanin"/>
          <w:lang w:bidi="fa-IR"/>
          <w:color w:val="111111"/>
          <w:sz w:val="28"/>
          <w:szCs w:val="28"/>
          <w:rtl/>
        </w:rPr>
        <w:t xml:space="preserve">منشات: منشات پيرجما اردستانى است و حال نامه ميرمحمد باقر علوى شيرازى و نامه هايى به اسد خان و ملازمان حاجى محمد حسين خان كرمانى و ميرزا محمد حسين و طالب كليم و افضل خان و بنده رضا و عبد الله نجم ثانى و ضياء الدين بن حالى تبريزى و ستايشى‌از چشمه در كشمير و درخواست عينك. 2799: ش 42 دفتر، ص 431- 408، پس از اين مثنوى مستوقى الممالك است.) ص 434- 433). دراينجا نويسنده نسخه از سراينده شعر كه صاحب اين سفينه است پوزش ميخواهد و همه اينها بخط نستعليق صفى است در سال 1085، تا ص 438 نامه تهنيت است و پس از اين تا ص 448- 441 بخشى است از احياء غزالى.</w:t>
      </w:r>
    </w:p>
    <w:p>
      <w:pPr>
        <w:pStyle w:val="Heading2"/>
      </w:pPr>
      <w:bookmarkStart w:id="4413" w:name="_Toc3582"/>
      <w:r>
        <w:t>لوامع الاشراق</w:t>
      </w:r>
      <w:bookmarkEnd w:id="4413"/>
    </w:p>
    <w:p>
      <w:pPr>
        <w:pStyle w:val="BookText"/>
      </w:pPr>
      <w:r>
        <w:rPr>
          <w:rFonts w:ascii="IRNazanin" w:hAnsi="IRNazanin" w:eastAsia="IRNazanin" w:cs="IRNazanin"/>
          <w:lang w:bidi="fa-IR"/>
          <w:color w:val="111111"/>
          <w:sz w:val="28"/>
          <w:szCs w:val="28"/>
          <w:rtl/>
        </w:rPr>
        <w:t xml:space="preserve">لوامع الاشراق: از ملاجلال دوانى است و تحريرى است از اخلاق ناصرى طوسى) فهرست دانشگاه 671: 3)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823" w:name="pg20264_230445"/>
    <w:bookmarkEnd w:id="823"/>
    <w:p>
      <w:pPr>
        <w:pStyle w:val="Heading2"/>
      </w:pPr>
      <w:bookmarkStart w:id="4414" w:name="_Toc3583"/>
      <w:r>
        <w:t>الوافى</w:t>
      </w:r>
      <w:bookmarkEnd w:id="4414"/>
    </w:p>
    <w:p>
      <w:pPr>
        <w:pStyle w:val="BookText"/>
      </w:pPr>
      <w:r>
        <w:rPr>
          <w:rFonts w:ascii="IRNazanin" w:hAnsi="IRNazanin" w:eastAsia="IRNazanin" w:cs="IRNazanin"/>
          <w:lang w:bidi="fa-IR"/>
          <w:color w:val="111111"/>
          <w:sz w:val="28"/>
          <w:szCs w:val="28"/>
          <w:rtl/>
        </w:rPr>
        <w:t xml:space="preserve">الوافى: فيض كاشانى اخبار چهار كتاب كلينى و ابن بابويه و طوسى را در اين كتاب گردآورده و بر آنها افزوده است) فهرست دانشگاه 1628: 5- سپه 335: 1)</w:t>
      </w:r>
    </w:p>
    <w:p>
      <w:pPr>
        <w:pStyle w:val="Heading2"/>
      </w:pPr>
      <w:bookmarkStart w:id="4415" w:name="_Toc3584"/>
      <w:r>
        <w:t>هدايه الاخيار المنتخب من تحفه الاخبار</w:t>
      </w:r>
      <w:bookmarkEnd w:id="4415"/>
    </w:p>
    <w:p>
      <w:pPr>
        <w:pStyle w:val="BookText"/>
      </w:pPr>
      <w:r>
        <w:rPr>
          <w:rFonts w:ascii="IRNazanin" w:hAnsi="IRNazanin" w:eastAsia="IRNazanin" w:cs="IRNazanin"/>
          <w:lang w:bidi="fa-IR"/>
          <w:color w:val="111111"/>
          <w:sz w:val="28"/>
          <w:szCs w:val="28"/>
          <w:rtl/>
        </w:rPr>
        <w:t xml:space="preserve">هدايه الاخيار المنتخب من تحفه الاخبار: از محمد جعفر بن محمد صفى فارسى است. در ديباچه از مولف ياد شده است، در پنج مطلب است. آغاز: بسمله الحمد لله بعد الحمد و الصلاه يقول... محمد جعفر بن محمد صفى الفارسى انجام: و ظن او مثل شك است. 2009: ش 3 دفتر، 50 پ- 63 ر.</w:t>
      </w:r>
    </w:p>
    <w:p>
      <w:pPr>
        <w:pStyle w:val="Heading2"/>
      </w:pPr>
      <w:bookmarkStart w:id="4416" w:name="_Toc3585"/>
      <w:r>
        <w:t>الهندباء (مقاله فى-) (1)</w:t>
      </w:r>
      <w:bookmarkEnd w:id="4416"/>
    </w:p>
    <w:p>
      <w:pPr>
        <w:pStyle w:val="BookText"/>
      </w:pPr>
      <w:r>
        <w:rPr>
          <w:rFonts w:ascii="IRNazanin" w:hAnsi="IRNazanin" w:eastAsia="IRNazanin" w:cs="IRNazanin"/>
          <w:lang w:bidi="fa-IR"/>
          <w:color w:val="111111"/>
          <w:sz w:val="28"/>
          <w:szCs w:val="28"/>
          <w:rtl/>
        </w:rPr>
        <w:t xml:space="preserve">2911: ش 72 دفتر، 260- 259، در ص 266- 260 مطالب پراكنده طبى است بعربى درباره نبض و بول از چند كتاب و در ص 266 و 267 هم مطالب طبى است بفارسى.</w:t>
      </w:r>
    </w:p>
    <w:p>
      <w:pPr>
        <w:pStyle w:val="Heading2"/>
      </w:pPr>
      <w:bookmarkStart w:id="4417" w:name="_Toc3586"/>
      <w:r>
        <w:t>المختصر النافع (2)</w:t>
      </w:r>
      <w:bookmarkEnd w:id="4417"/>
    </w:p>
    <w:p>
      <w:pPr>
        <w:pStyle w:val="BookText"/>
      </w:pPr>
      <w:r>
        <w:rPr>
          <w:rFonts w:ascii="IRNazanin" w:hAnsi="IRNazanin" w:eastAsia="IRNazanin" w:cs="IRNazanin"/>
          <w:lang w:bidi="fa-IR"/>
          <w:color w:val="111111"/>
          <w:sz w:val="28"/>
          <w:szCs w:val="28"/>
          <w:rtl/>
        </w:rPr>
        <w:t xml:space="preserve">2270: سپه 514: 1.</w:t>
      </w:r>
    </w:p>
    <w:p>
      <w:pPr>
        <w:pStyle w:val="Heading2"/>
      </w:pPr>
      <w:bookmarkStart w:id="4418" w:name="_Toc3587"/>
      <w:r>
        <w:t>النخبه الوجيزه (فقه عربى)(2)</w:t>
      </w:r>
      <w:bookmarkEnd w:id="4418"/>
    </w:p>
    <w:p>
      <w:pPr>
        <w:pStyle w:val="BookText"/>
      </w:pPr>
      <w:r>
        <w:rPr>
          <w:rFonts w:ascii="IRNazanin" w:hAnsi="IRNazanin" w:eastAsia="IRNazanin" w:cs="IRNazanin"/>
          <w:lang w:bidi="fa-IR"/>
          <w:color w:val="111111"/>
          <w:sz w:val="28"/>
          <w:szCs w:val="28"/>
          <w:rtl/>
        </w:rPr>
        <w:t xml:space="preserve">5919: نستعليق عباس على بن محمد مهاجرانى در آدينه 10 شعبان 1200، عنوانها شنگرف. كاغذ فرنگى سفيد- جلد تيماج مشكى‌يك لا، 100 گ 12/5 * 18- 23 س 7 * 16.</w:t>
      </w:r>
    </w:p>
    <w:p>
      <w:pPr>
        <w:pStyle w:val="Heading2"/>
      </w:pPr>
      <w:bookmarkStart w:id="4419" w:name="_Toc3588"/>
      <w:r>
        <w:t>المصابيح</w:t>
      </w:r>
      <w:bookmarkEnd w:id="4419"/>
    </w:p>
    <w:p>
      <w:pPr>
        <w:pStyle w:val="BookText"/>
      </w:pPr>
      <w:r>
        <w:rPr>
          <w:rFonts w:ascii="IRNazanin" w:hAnsi="IRNazanin" w:eastAsia="IRNazanin" w:cs="IRNazanin"/>
          <w:lang w:bidi="fa-IR"/>
          <w:color w:val="111111"/>
          <w:sz w:val="28"/>
          <w:szCs w:val="28"/>
          <w:rtl/>
        </w:rPr>
        <w:t xml:space="preserve">المصابيح:در فقه است و از سيد محمد مهدى بحر العلوم طباطبايى بروجردى (1212- 1155)) فهرست دانشگاه 2044: 6- آستان قدس 294.505: 5: از آغاز است تابيع وقف و افتاده و بدينجا مى انجامد: " اولو وقع الخلف بين اربابه كما فى تلخيص المرام ". بخط نسخ سده 13، با عنوان و نشان شنگرف و حاشيه با نشانه " منه ره " يادداشتهاى تاريخ 1296 در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824" w:name="pg20264_230446"/>
    <w:bookmarkEnd w:id="824"/>
    <w:p>
      <w:pPr>
        <w:pStyle w:val="BookText"/>
      </w:pPr>
      <w:r>
        <w:rPr>
          <w:rFonts w:ascii="IRNazanin" w:hAnsi="IRNazanin" w:eastAsia="IRNazanin" w:cs="IRNazanin"/>
          <w:lang w:bidi="fa-IR"/>
          <w:color w:val="111111"/>
          <w:sz w:val="28"/>
          <w:szCs w:val="28"/>
          <w:rtl/>
        </w:rPr>
        <w:t xml:space="preserve">نسخه ديده ميشود، مهر 1319 مشير دارد. كاغذ سپاهانى- جلد تيماج سرخ مقوايى، 454 گ 17 * 25- 28 س 8/5 * 18/5.</w:t>
      </w:r>
    </w:p>
    <w:p>
      <w:pPr>
        <w:pStyle w:val="Heading2"/>
      </w:pPr>
      <w:bookmarkStart w:id="4420" w:name="_Toc3589"/>
      <w:r>
        <w:t>مغالطات (رساله در-)</w:t>
      </w:r>
      <w:bookmarkEnd w:id="4420"/>
    </w:p>
    <w:p>
      <w:pPr>
        <w:pStyle w:val="BookText"/>
      </w:pPr>
      <w:r>
        <w:rPr>
          <w:rFonts w:ascii="IRNazanin" w:hAnsi="IRNazanin" w:eastAsia="IRNazanin" w:cs="IRNazanin"/>
          <w:lang w:bidi="fa-IR"/>
          <w:color w:val="111111"/>
          <w:sz w:val="28"/>
          <w:szCs w:val="28"/>
          <w:rtl/>
        </w:rPr>
        <w:t xml:space="preserve">مغالطات) رساله در- (: اين رساله شايد ناظر به كبرى باشد و مغالطات مربوط بان است. آغاز: انسان مى بايد كه مباين ناطق باشد زيرا كه انسان مباين فرس است و فرس مباين ناطق پس لازم آمد كه انسان مباين ناطق باشد. انجام: اخص باشد از نقيض اخص كه حيوان ناطق است. از شرح شمسيه قطب الدين علامه نقل دارد و 21 مغالطه در آن هست. 6680: ش 2 دفتر، 22 پ- 26 پ، 19 س 5 * 12.</w:t>
      </w:r>
    </w:p>
    <w:p>
      <w:pPr>
        <w:pStyle w:val="Heading2"/>
      </w:pPr>
      <w:bookmarkStart w:id="4421" w:name="_Toc3590"/>
      <w:r>
        <w:t>الوجيزه</w:t>
      </w:r>
      <w:bookmarkEnd w:id="4421"/>
    </w:p>
    <w:p>
      <w:pPr>
        <w:pStyle w:val="BookText"/>
      </w:pPr>
      <w:r>
        <w:rPr>
          <w:rFonts w:ascii="IRNazanin" w:hAnsi="IRNazanin" w:eastAsia="IRNazanin" w:cs="IRNazanin"/>
          <w:lang w:bidi="fa-IR"/>
          <w:color w:val="111111"/>
          <w:sz w:val="28"/>
          <w:szCs w:val="28"/>
          <w:rtl/>
        </w:rPr>
        <w:t xml:space="preserve">الوجيزه: از مجلسى دوم است،كتابچه ايست در رجال روايت، همراه خلاصه الاقوال علامه در 1311 چاپ شده است) فهرست دانشگاه 3751 (675: 2: ش 1 دفتر، 2 پ- 31 ر، بخط نستعليق و نسخ محمد مومن بن محمد يوسف شير كايى در دهه نخستين 1135. كاغذ فرنگى سفيد- جلد تيماج مشكى يك لا، 70 گ 10 * 17- 15/5 س 5/5 * 17، ش دوم 16 س 7/5 * 12/5.</w:t>
      </w:r>
    </w:p>
    <w:p>
      <w:pPr>
        <w:pStyle w:val="Heading2"/>
      </w:pPr>
      <w:bookmarkStart w:id="4422" w:name="_Toc3591"/>
      <w:r>
        <w:t>الوافيه</w:t>
      </w:r>
      <w:bookmarkEnd w:id="4422"/>
    </w:p>
    <w:p>
      <w:pPr>
        <w:pStyle w:val="BookText"/>
      </w:pPr>
      <w:r>
        <w:rPr>
          <w:rFonts w:ascii="IRNazanin" w:hAnsi="IRNazanin" w:eastAsia="IRNazanin" w:cs="IRNazanin"/>
          <w:lang w:bidi="fa-IR"/>
          <w:color w:val="111111"/>
          <w:sz w:val="28"/>
          <w:szCs w:val="28"/>
          <w:rtl/>
        </w:rPr>
        <w:t xml:space="preserve">الوافيه: در اصول فقه شيعى از ملا عبدالله پسر حاج محمد بشرويه اى تونى درگذشته در كرمانشاه در 16 ع 1071/1 كه اين كتاب را در 92 ع 1059/1 بانجام رسانده است. آغاز و انجام برابر نسخه دانشگاه) فهرست 6230 (1746: 5: ش 2 دفتر، 71 پ- 143 پ، نسخ سده 13.</w:t>
      </w:r>
    </w:p>
    <w:p>
      <w:pPr>
        <w:pStyle w:val="Heading2"/>
      </w:pPr>
      <w:bookmarkStart w:id="4423" w:name="_Toc3592"/>
      <w:r>
        <w:t>مثنوى (8)</w:t>
      </w:r>
      <w:bookmarkEnd w:id="4423"/>
    </w:p>
    <w:p>
      <w:pPr>
        <w:pStyle w:val="BookText"/>
      </w:pPr>
      <w:r>
        <w:rPr>
          <w:rFonts w:ascii="IRNazanin" w:hAnsi="IRNazanin" w:eastAsia="IRNazanin" w:cs="IRNazanin"/>
          <w:lang w:bidi="fa-IR"/>
          <w:color w:val="111111"/>
          <w:sz w:val="28"/>
          <w:szCs w:val="28"/>
          <w:rtl/>
        </w:rPr>
        <w:t xml:space="preserve">225: داراى هر شش دفتر است و بخط نستعليق چهارستونى محمد بن عبد الرزاق زركوب در صفر 777 ولى اين تاريخ پيدا نيست كه درست باشد، در پااين دفتر يكم) گ 58 ر (آمده كه در 10 رجب 776 بانجام رسيده است- نيز در پااين دفتر دوم (108 ر (عنوانها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825" w:name="pg20264_230447"/>
    <w:bookmarkEnd w:id="825"/>
    <w:p>
      <w:pPr>
        <w:pStyle w:val="BookText"/>
      </w:pPr>
      <w:r>
        <w:rPr>
          <w:rFonts w:ascii="IRNazanin" w:hAnsi="IRNazanin" w:eastAsia="IRNazanin" w:cs="IRNazanin"/>
          <w:lang w:bidi="fa-IR"/>
          <w:color w:val="111111"/>
          <w:sz w:val="28"/>
          <w:szCs w:val="28"/>
          <w:rtl/>
        </w:rPr>
        <w:t xml:space="preserve">درشت بشنگرف و زر، جدولها شنگرف و لاجورد، در برگها 1 و 2 و 58 و171 پ و 284 پ سرلوح است و شماره دفتر ثبت در آن نوشته شده است. برگهاى 1 پ و 2 ر حاشيه سازى شده به زر و لاجورد. نسخه در شيراز خريدارى شده و در 1287 از آن اعتضاد السلطنه بوده و در 1297 سپهسالار آن را وقف كرده است. كاغذ سمرقندى- جلد تيماج سبز ضربى مقوايى، 346 گ 18 * 21- 26 س 11 * 17.</w:t>
      </w:r>
    </w:p>
    <w:p>
      <w:pPr>
        <w:pStyle w:val="Heading2"/>
      </w:pPr>
      <w:bookmarkStart w:id="4424" w:name="_Toc3593"/>
      <w:r>
        <w:t>الوافى (8)</w:t>
      </w:r>
      <w:bookmarkEnd w:id="4424"/>
    </w:p>
    <w:p>
      <w:pPr>
        <w:pStyle w:val="BookText"/>
      </w:pPr>
      <w:r>
        <w:rPr>
          <w:rFonts w:ascii="IRNazanin" w:hAnsi="IRNazanin" w:eastAsia="IRNazanin" w:cs="IRNazanin"/>
          <w:lang w:bidi="fa-IR"/>
          <w:color w:val="111111"/>
          <w:sz w:val="28"/>
          <w:szCs w:val="28"/>
          <w:rtl/>
        </w:rPr>
        <w:t xml:space="preserve">1936: سپه 340: 1.</w:t>
      </w:r>
    </w:p>
    <w:p>
      <w:pPr>
        <w:pStyle w:val="Heading2"/>
      </w:pPr>
      <w:bookmarkStart w:id="4425" w:name="_Toc3594"/>
      <w:r>
        <w:t>فرهنگ فارسى بفارسى</w:t>
      </w:r>
      <w:bookmarkEnd w:id="4425"/>
    </w:p>
    <w:p>
      <w:pPr>
        <w:pStyle w:val="BookText"/>
      </w:pPr>
      <w:r>
        <w:rPr>
          <w:rFonts w:ascii="IRNazanin" w:hAnsi="IRNazanin" w:eastAsia="IRNazanin" w:cs="IRNazanin"/>
          <w:lang w:bidi="fa-IR"/>
          <w:color w:val="111111"/>
          <w:sz w:val="28"/>
          <w:szCs w:val="28"/>
          <w:rtl/>
        </w:rPr>
        <w:t xml:space="preserve">فرهنگ فارسى بفارسى: اين كتاب در سده سيزدهم نگاشته شده است)سپه 16. (263- 261: 2: سپه 263: 2</w:t>
      </w:r>
    </w:p>
    <w:p>
      <w:pPr>
        <w:pStyle w:val="Heading2"/>
      </w:pPr>
      <w:bookmarkStart w:id="4426" w:name="_Toc3595"/>
      <w:r>
        <w:t>مجمع البيان (14)</w:t>
      </w:r>
      <w:bookmarkEnd w:id="4426"/>
    </w:p>
    <w:p>
      <w:pPr>
        <w:pStyle w:val="BookText"/>
      </w:pPr>
      <w:r>
        <w:rPr>
          <w:rFonts w:ascii="IRNazanin" w:hAnsi="IRNazanin" w:eastAsia="IRNazanin" w:cs="IRNazanin"/>
          <w:lang w:bidi="fa-IR"/>
          <w:color w:val="111111"/>
          <w:sz w:val="28"/>
          <w:szCs w:val="28"/>
          <w:rtl/>
        </w:rPr>
        <w:t xml:space="preserve">9793: از آغاز تا سوره يونس، ناقص، دو برگ آخر از نيمه دوم بالايى مانده، نسخ سده 11، عنوان و نشان شنگرف بها دو تومان، وقف محمودمشكات در38/10/29، كاغذ سپاهانى، جلد تيماج سرخ ضربى ترنجى حاشيه دار مقوايى، 462 گ 30 * 31، 31 س 13 *22.</w:t>
      </w:r>
    </w:p>
    <w:p>
      <w:pPr>
        <w:pStyle w:val="Heading2"/>
      </w:pPr>
      <w:bookmarkStart w:id="4427" w:name="_Toc3596"/>
      <w:r>
        <w:t>مشارق انوار اليقين فى حقايق اسرار امير المومنين (4)</w:t>
      </w:r>
      <w:bookmarkEnd w:id="4427"/>
    </w:p>
    <w:p>
      <w:pPr>
        <w:pStyle w:val="BookText"/>
      </w:pPr>
      <w:r>
        <w:rPr>
          <w:rFonts w:ascii="IRNazanin" w:hAnsi="IRNazanin" w:eastAsia="IRNazanin" w:cs="IRNazanin"/>
          <w:lang w:bidi="fa-IR"/>
          <w:color w:val="111111"/>
          <w:sz w:val="28"/>
          <w:szCs w:val="28"/>
          <w:rtl/>
        </w:rPr>
        <w:t xml:space="preserve">6568: نسخ 1261، عنوان و نشان شنگرف، برخى از برگها آب ديده و سياه شده است، انجام برابر گ 132 نسخه 1790. كاغذ فرنگى- جلد مقوا، 128 گ 16 * 17- 23 س 10 * 16.</w:t>
      </w:r>
    </w:p>
    <w:p>
      <w:pPr>
        <w:pStyle w:val="Heading2"/>
      </w:pPr>
      <w:bookmarkStart w:id="4428" w:name="_Toc3597"/>
      <w:r>
        <w:t>منسوبات الكواكب و البروج و الحروف و اسماء و الملائك</w:t>
      </w:r>
      <w:bookmarkEnd w:id="4428"/>
    </w:p>
    <w:p>
      <w:pPr>
        <w:pStyle w:val="BookText"/>
      </w:pPr>
      <w:r>
        <w:rPr>
          <w:rFonts w:ascii="Amiri" w:hAnsi="Amiri" w:eastAsia="Amiri" w:cs="Amiri"/>
          <w:lang w:bidi="ar-SA"/>
          <w:color w:val="111111"/>
          <w:sz w:val="28"/>
          <w:szCs w:val="28"/>
          <w:rtl/>
        </w:rPr>
        <w:t xml:space="preserve">منسوبات الكواكب و البروج و الحروف و اسماء و الملائك: در آن دايره هاى نجومى و حروفى و رمالى ديده ميشود. آغاز: بسمله. در آنكه اين جمله كه درين فصلها ياد كرده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826" w:name="pg20264_230448"/>
    <w:bookmarkEnd w:id="826"/>
    <w:p>
      <w:pPr>
        <w:pStyle w:val="BookText"/>
      </w:pPr>
      <w:r>
        <w:rPr>
          <w:rFonts w:ascii="IRNazanin" w:hAnsi="IRNazanin" w:eastAsia="IRNazanin" w:cs="IRNazanin"/>
          <w:lang w:bidi="fa-IR"/>
          <w:color w:val="111111"/>
          <w:sz w:val="28"/>
          <w:szCs w:val="28"/>
          <w:rtl/>
        </w:rPr>
        <w:t xml:space="preserve">مي شود تا ندانند و استحضار نكنند در عمل تكسير ماهر و قادر نگردند. 2931: ش 46 متن در دفتر.</w:t>
      </w:r>
    </w:p>
    <w:p>
      <w:pPr>
        <w:pStyle w:val="Heading2"/>
      </w:pPr>
      <w:bookmarkStart w:id="4429" w:name="_Toc3598"/>
      <w:r>
        <w:t>وجوديه</w:t>
      </w:r>
      <w:bookmarkEnd w:id="4429"/>
    </w:p>
    <w:p>
      <w:pPr>
        <w:pStyle w:val="BookText"/>
      </w:pPr>
      <w:r>
        <w:rPr>
          <w:rFonts w:ascii="IRNazanin" w:hAnsi="IRNazanin" w:eastAsia="IRNazanin" w:cs="IRNazanin"/>
          <w:lang w:bidi="fa-IR"/>
          <w:color w:val="111111"/>
          <w:sz w:val="28"/>
          <w:szCs w:val="28"/>
          <w:rtl/>
        </w:rPr>
        <w:t xml:space="preserve">وجوديه: درباره هستى آفريدگار از رهگذر عرفانى و از ميرسيد شريف گرگانى درگذشته 816 است، آغاز و انجام مانند نسخه دانشگاه است) فهرست 514: 3)</w:t>
      </w:r>
    </w:p>
    <w:p>
      <w:pPr>
        <w:pStyle w:val="Heading2"/>
      </w:pPr>
      <w:bookmarkStart w:id="4430" w:name="_Toc3599"/>
      <w:r>
        <w:t>نامه كاشانى</w:t>
      </w:r>
      <w:bookmarkEnd w:id="4430"/>
    </w:p>
    <w:p>
      <w:pPr>
        <w:pStyle w:val="BookText"/>
      </w:pPr>
      <w:r>
        <w:rPr>
          <w:rFonts w:ascii="IRNazanin" w:hAnsi="IRNazanin" w:eastAsia="IRNazanin" w:cs="IRNazanin"/>
          <w:lang w:bidi="fa-IR"/>
          <w:color w:val="111111"/>
          <w:sz w:val="28"/>
          <w:szCs w:val="28"/>
          <w:rtl/>
        </w:rPr>
        <w:t xml:space="preserve">نامه كاشانى: نامه ايست از افضل الدين كاشانى در پرسش و دلجويى از صدر سعيد تاج الدين محمد نوش آبادى) ش 4 مكاتيب در مصنفات كاشانى- دانشگاه 386: 3 ش 2912 (6: ش 44 دفتر، 143 ر- 144 ر.</w:t>
      </w:r>
    </w:p>
    <w:p>
      <w:pPr>
        <w:pStyle w:val="Heading2"/>
      </w:pPr>
      <w:bookmarkStart w:id="4431" w:name="_Toc3600"/>
      <w:r>
        <w:t>مصادره اقليدس (رساله فى-)</w:t>
      </w:r>
      <w:bookmarkEnd w:id="4431"/>
    </w:p>
    <w:p>
      <w:pPr>
        <w:pStyle w:val="BookText"/>
      </w:pPr>
      <w:r>
        <w:rPr>
          <w:rFonts w:ascii="IRNazanin" w:hAnsi="IRNazanin" w:eastAsia="IRNazanin" w:cs="IRNazanin"/>
          <w:lang w:bidi="fa-IR"/>
          <w:color w:val="111111"/>
          <w:sz w:val="28"/>
          <w:szCs w:val="28"/>
          <w:rtl/>
        </w:rPr>
        <w:t xml:space="preserve">مصادره اقليدس (رساله فى- ): از ابوالعباس فضل بن حاتم نيريزى از سده 13 است،) گاهنامه سال 1307 ص 114، خيامى نامه همايى‌ص 295، ماكس كراوزه ش 88). آغاز: بسمله. رساله لفضل بن حاتم النيريزى فى بيان المصادره الشهوره لاوقليدس. قال: علمنا بالامور المختلفه بعد علمنا بالمتساويه. انجام: قبل ان يلقى س، ص و هو المطلوب و ذلك ما اردناه. 597: ش 2 دفتر، 12- 11، بخط نسخ حسين بن محمد بن مطهر در آدينه 8 ذى حجه 781.</w:t>
      </w:r>
    </w:p>
    <w:p>
      <w:pPr>
        <w:pStyle w:val="Heading2"/>
      </w:pPr>
      <w:bookmarkStart w:id="4432" w:name="_Toc3601"/>
      <w:r>
        <w:t>مقاصد الفلاسفه</w:t>
      </w:r>
      <w:bookmarkEnd w:id="4432"/>
    </w:p>
    <w:p>
      <w:pPr>
        <w:pStyle w:val="BookText"/>
      </w:pPr>
      <w:r>
        <w:rPr>
          <w:rFonts w:ascii="IRNazanin" w:hAnsi="IRNazanin" w:eastAsia="IRNazanin" w:cs="IRNazanin"/>
          <w:lang w:bidi="fa-IR"/>
          <w:color w:val="111111"/>
          <w:sz w:val="28"/>
          <w:szCs w:val="28"/>
          <w:rtl/>
        </w:rPr>
        <w:t xml:space="preserve">مقاصد الفلاسفه: امام غزالى طوسى در اين كتاب كه در آغاز آن نويد نوشتن تهافت الفلاسفه را داده است دانشنامه علايى ابن سينا را ترجمه آزاد نموده و اندكى از رساله نفس او را هم بر آن افزوده است. او گزيده اى از سخنان فيلسوفان را در منطق و طبيعى و الهى در اين كتاب آورده است) ديباچه تبصره ساوى ص 19- 17) اين كتاب را بايد در جوانى و بيش از 488 بلكه در 487 نوشته باشد و بچاپ رسيده است) معجم المطبوعات ص 1415- فهرست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827" w:name="pg20264_230449"/>
    <w:bookmarkEnd w:id="827"/>
    <w:p>
      <w:pPr>
        <w:pStyle w:val="BookText"/>
      </w:pPr>
      <w:r>
        <w:rPr>
          <w:rFonts w:ascii="IRNazanin" w:hAnsi="IRNazanin" w:eastAsia="IRNazanin" w:cs="IRNazanin"/>
          <w:lang w:bidi="fa-IR"/>
          <w:color w:val="111111"/>
          <w:sz w:val="28"/>
          <w:szCs w:val="28"/>
          <w:rtl/>
        </w:rPr>
        <w:t xml:space="preserve">آثار غزالى از موريس بوئيژ ش 17 مصنفات الغزالى بدوى ش 8220 (17: نسخ سده 10 و 11، با عنوان و نشان شنگرف، مهر "سلام على ابراهيم " و " على بن محمد طاهر " در آن ديده مى شود. كاغذ سپاهانى نخودى- جلد تيماج قهوه اى‌مقوايى، 127 گ 16/5 * 11- 25 س 10 *17/5.</w:t>
      </w:r>
    </w:p>
    <w:p>
      <w:pPr>
        <w:pStyle w:val="Heading2"/>
      </w:pPr>
      <w:bookmarkStart w:id="4433" w:name="_Toc3602"/>
      <w:r>
        <w:t>مرقات الجنان الى روضات الجنان</w:t>
      </w:r>
      <w:bookmarkEnd w:id="4433"/>
    </w:p>
    <w:p>
      <w:pPr>
        <w:pStyle w:val="BookText"/>
      </w:pPr>
      <w:r>
        <w:rPr>
          <w:rFonts w:ascii="IRNazanin" w:hAnsi="IRNazanin" w:eastAsia="IRNazanin" w:cs="IRNazanin"/>
          <w:lang w:bidi="fa-IR"/>
          <w:color w:val="111111"/>
          <w:sz w:val="28"/>
          <w:szCs w:val="28"/>
          <w:rtl/>
        </w:rPr>
        <w:t xml:space="preserve">مرقات الجنان الى روضات الجنان: از علم الهدى محمد پسر فيض كاشانى است. (سپه 2135 ) 65: 1: سپه 66: 1.</w:t>
      </w:r>
    </w:p>
    <w:p>
      <w:pPr>
        <w:pStyle w:val="Heading2"/>
      </w:pPr>
      <w:bookmarkStart w:id="4434" w:name="_Toc3603"/>
      <w:r>
        <w:t>منيه المريد فى آداب المفيد و المستفيد (3)</w:t>
      </w:r>
      <w:bookmarkEnd w:id="4434"/>
    </w:p>
    <w:p>
      <w:pPr>
        <w:pStyle w:val="BookText"/>
      </w:pPr>
      <w:r>
        <w:rPr>
          <w:rFonts w:ascii="IRNazanin" w:hAnsi="IRNazanin" w:eastAsia="IRNazanin" w:cs="IRNazanin"/>
          <w:lang w:bidi="fa-IR"/>
          <w:color w:val="111111"/>
          <w:sz w:val="28"/>
          <w:szCs w:val="28"/>
          <w:rtl/>
        </w:rPr>
        <w:t xml:space="preserve">8138: ش 3 دفتر- 48 پ- 172 پ، نستعليق عبدالحسين بن حاج محمد على گرگانى در شنبه ذق 1292، عنوان و نشان شنگرف) مانند شماره هاى ديگر (</w:t>
      </w:r>
    </w:p>
    <w:p>
      <w:pPr>
        <w:pStyle w:val="Heading2"/>
      </w:pPr>
      <w:bookmarkStart w:id="4435" w:name="_Toc3604"/>
      <w:r>
        <w:t>المسائل المتفرقه</w:t>
      </w:r>
      <w:bookmarkEnd w:id="4435"/>
    </w:p>
    <w:p>
      <w:pPr>
        <w:pStyle w:val="BookText"/>
      </w:pPr>
      <w:r>
        <w:rPr>
          <w:rFonts w:ascii="IRNazanin" w:hAnsi="IRNazanin" w:eastAsia="IRNazanin" w:cs="IRNazanin"/>
          <w:lang w:bidi="fa-IR"/>
          <w:color w:val="111111"/>
          <w:sz w:val="28"/>
          <w:szCs w:val="28"/>
          <w:rtl/>
        </w:rPr>
        <w:t xml:space="preserve">المسائل المتفرقه: از فارابى است و در دكن بسال 1344 بچاپ رسيد) فهرست دانشگاه 99:3). آغاز: هذا مسائل متفرقه سئل عنها الحكيم... الفارابى ره: مسئله سال عن الالوان كيف تحدث فى الاجسام و فى اى الاحسام تحدث فقال انما تحدث فى الاجسام التى هى تحت الكون و الفساد. انجام: و هذا هو التمثيل بعينه.</w:t>
      </w:r>
    </w:p>
    <w:p>
      <w:pPr>
        <w:pStyle w:val="Heading2"/>
      </w:pPr>
      <w:bookmarkStart w:id="4436" w:name="_Toc3605"/>
      <w:r>
        <w:t>الهدايه</w:t>
      </w:r>
      <w:bookmarkEnd w:id="4436"/>
    </w:p>
    <w:p>
      <w:pPr>
        <w:pStyle w:val="BookText"/>
      </w:pPr>
      <w:r>
        <w:rPr>
          <w:rFonts w:ascii="IRNazanin" w:hAnsi="IRNazanin" w:eastAsia="IRNazanin" w:cs="IRNazanin"/>
          <w:lang w:bidi="fa-IR"/>
          <w:color w:val="111111"/>
          <w:sz w:val="28"/>
          <w:szCs w:val="28"/>
          <w:rtl/>
        </w:rPr>
        <w:t xml:space="preserve">الهدايه: از صدوق ابو جعفر محمد بن على بن بابويه قمى (درگذشته 381) در اصول و فروع دين است، در " جوامع الفقيه " بچاپ رسيده است. آغاز: بسمله. الحمدلله الذى له الخلق و الامر... باب ما يجب ان يعتقد فى التوحيد من معانى اخبار النبى... يجب ان يعتقد ان الله... واحد. انجام: و لم يورث الاخر من الولاده.</w:t>
      </w:r>
    </w:p>
    <w:p>
      <w:pPr>
        <w:pStyle w:val="Heading2"/>
      </w:pPr>
      <w:bookmarkStart w:id="4437" w:name="_Toc3606"/>
      <w:r>
        <w:t>المنتخب فى جمع المراثى و الخطب (2)</w:t>
      </w:r>
      <w:bookmarkEnd w:id="4437"/>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828" w:name="pg20264_230450"/>
    <w:bookmarkEnd w:id="828"/>
    <w:p>
      <w:pPr>
        <w:pStyle w:val="BookText"/>
      </w:pPr>
      <w:r>
        <w:rPr>
          <w:rFonts w:ascii="IRNazanin" w:hAnsi="IRNazanin" w:eastAsia="IRNazanin" w:cs="IRNazanin"/>
          <w:lang w:bidi="fa-IR"/>
          <w:color w:val="111111"/>
          <w:sz w:val="28"/>
          <w:szCs w:val="28"/>
          <w:rtl/>
        </w:rPr>
        <w:t xml:space="preserve">8438: جزو نخستين است و بخط نسخ محمد بن داود بن حبيب الله در چهارشنبه 28 ع 1224/2، عنوان و نشان شنگرف. كاغذ فرنگى‌سفيد- جلد تيماج مشكى يك لا، 161 گ 15 *14- 20/5 س 11 * 16.</w:t>
      </w:r>
    </w:p>
    <w:p>
      <w:pPr>
        <w:pStyle w:val="Heading2"/>
      </w:pPr>
      <w:bookmarkStart w:id="4438" w:name="_Toc3607"/>
      <w:r>
        <w:t>الوجيزه (1)</w:t>
      </w:r>
      <w:bookmarkEnd w:id="4438"/>
    </w:p>
    <w:p>
      <w:pPr>
        <w:pStyle w:val="BookText"/>
      </w:pPr>
      <w:r>
        <w:rPr>
          <w:rFonts w:ascii="IRNazanin" w:hAnsi="IRNazanin" w:eastAsia="IRNazanin" w:cs="IRNazanin"/>
          <w:lang w:bidi="fa-IR"/>
          <w:color w:val="111111"/>
          <w:sz w:val="28"/>
          <w:szCs w:val="28"/>
          <w:rtl/>
        </w:rPr>
        <w:t xml:space="preserve">6177: نسخ سده سيزده. آغاز: مانند نسخه دانشگاه. انجام: قنوت منسى را به عمل آورد. تمت. كاغذ فرنگى سفيد- جلد تيماج مشكى‌مقوايى، 90 گ 10 * 6- 15 * 11</w:t>
      </w:r>
    </w:p>
    <w:p>
      <w:pPr>
        <w:pStyle w:val="Heading2"/>
      </w:pPr>
      <w:bookmarkStart w:id="4439" w:name="_Toc3608"/>
      <w:r>
        <w:t>ميزان الصنايع (2)</w:t>
      </w:r>
      <w:bookmarkEnd w:id="4439"/>
    </w:p>
    <w:p>
      <w:pPr>
        <w:pStyle w:val="BookText"/>
      </w:pPr>
      <w:r>
        <w:rPr>
          <w:rFonts w:ascii="IRNazanin" w:hAnsi="IRNazanin" w:eastAsia="IRNazanin" w:cs="IRNazanin"/>
          <w:lang w:bidi="fa-IR"/>
          <w:color w:val="111111"/>
          <w:sz w:val="28"/>
          <w:szCs w:val="28"/>
          <w:rtl/>
        </w:rPr>
        <w:t xml:space="preserve">2911: ش 65 دفتر، ص 193- 190، ناقص است، از برگهاى اين نسخه در اينجا از شماره گذارى شنگرفى برگ 246 تا 249 افتاده است، پس از اين شماره مطالب پراكنده ايست و رقعه اى از عبد الواسع به نواب عاقل خان و منشات خليفه سلطان و نامه ميرزا محمد مترجم بدانشمند خان و شعرهايى از محمد سعيد حكيم و محمد قاسم مشهدى و ملا محمد رفيع واعظ و صفى قلى بيك و ميرزا صالح شيخ الاسلام تبريزى و ميررضى و ميرزا طاهر وحيد و ميرزا طاهر حديقه و محمد بيك فرصت و على قلى حزين و ملاسيفا. نيز نامه هايى از آقاحسين خوانسارى و بخشى از " فرج بعد الشده " و گفتار از ملاى روم تا ص 199 در متن و هامش.</w:t>
      </w:r>
    </w:p>
    <w:p>
      <w:pPr>
        <w:pStyle w:val="Heading2"/>
      </w:pPr>
      <w:bookmarkStart w:id="4440" w:name="_Toc3609"/>
      <w:r>
        <w:t>هدايه العوام</w:t>
      </w:r>
      <w:bookmarkEnd w:id="4440"/>
    </w:p>
    <w:p>
      <w:pPr>
        <w:pStyle w:val="BookText"/>
      </w:pPr>
      <w:r>
        <w:rPr>
          <w:rFonts w:ascii="IRNazanin" w:hAnsi="IRNazanin" w:eastAsia="IRNazanin" w:cs="IRNazanin"/>
          <w:lang w:bidi="fa-IR"/>
          <w:color w:val="111111"/>
          <w:sz w:val="28"/>
          <w:szCs w:val="28"/>
          <w:rtl/>
        </w:rPr>
        <w:t xml:space="preserve">هدايه العوام: از حاج محمد كريم خان سركار آقابن ابراهيم كرمانى، به عنوان مساله مساله. (فهرست مشايخ 222: 2) آغاز: بسمله. حمد خداى را سزاست كه پرورنده عالميان است. و بعد سفرى پيش آيد مقدر نشد كه رساله تمام شود. 6182: نستعليق ابوالقاسم نايينى در 20 ذق 1263، عنوان شنگرف. كاغذ فرنگى- جلد تيماج سرخ، 14 * 21، 8/5 * 16.</w:t>
      </w:r>
    </w:p>
    <w:p>
      <w:pPr>
        <w:pStyle w:val="Heading2"/>
      </w:pPr>
      <w:bookmarkStart w:id="4441" w:name="_Toc3610"/>
      <w:r>
        <w:t>المواعظ و الاعتبار</w:t>
      </w:r>
      <w:bookmarkEnd w:id="4441"/>
    </w:p>
    <w:p>
      <w:pPr>
        <w:pStyle w:val="BookText"/>
      </w:pPr>
      <w:r>
        <w:rPr>
          <w:rFonts w:ascii="Amiri" w:hAnsi="Amiri" w:eastAsia="Amiri" w:cs="Amiri"/>
          <w:lang w:bidi="ar-SA"/>
          <w:color w:val="111111"/>
          <w:sz w:val="28"/>
          <w:szCs w:val="28"/>
          <w:rtl/>
        </w:rPr>
        <w:t xml:space="preserve">المواعظ و الاعتبار: از مقريزى تقى الدين ابوالعباس احمد بن على بعلبكى مصرى (846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829" w:name="pg20264_230451"/>
    <w:bookmarkEnd w:id="82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763.</w:t>
      </w:r>
    </w:p>
    <w:p>
      <w:pPr>
        <w:pStyle w:val="BookText"/>
      </w:pPr>
      <w:r>
        <w:rPr>
          <w:rFonts w:ascii="IRNazanin" w:hAnsi="IRNazanin" w:eastAsia="IRNazanin" w:cs="IRNazanin"/>
          <w:lang w:bidi="fa-IR"/>
          <w:color w:val="111111"/>
          <w:sz w:val="28"/>
          <w:szCs w:val="28"/>
          <w:rtl/>
        </w:rPr>
        <w:t xml:space="preserve">است. در بولاق بسال 1270 در دو جلد بچاپ سنگى رسيده و سپس در قاهره با ترجمه و شرح فرانسوى در 1927- 1911 هشت جلد از آن بچاپ رسيده است.</w:t>
      </w:r>
    </w:p>
    <w:p>
      <w:pPr>
        <w:pStyle w:val="Heading2"/>
      </w:pPr>
      <w:bookmarkStart w:id="4442" w:name="_Toc3611"/>
      <w:r>
        <w:t>ميزان الصنايع (1)</w:t>
      </w:r>
      <w:bookmarkEnd w:id="4442"/>
    </w:p>
    <w:p>
      <w:pPr>
        <w:pStyle w:val="BookText"/>
      </w:pPr>
      <w:r>
        <w:rPr>
          <w:rFonts w:ascii="IRNazanin" w:hAnsi="IRNazanin" w:eastAsia="IRNazanin" w:cs="IRNazanin"/>
          <w:lang w:bidi="fa-IR"/>
          <w:color w:val="111111"/>
          <w:sz w:val="28"/>
          <w:szCs w:val="28"/>
          <w:rtl/>
        </w:rPr>
        <w:t xml:space="preserve">558: ش 3 دفتر، 76 ر- 93 ر، در پايان 8 صفحه جدول هايى است كه درون آنها نوشته نشده است.</w:t>
      </w:r>
    </w:p>
    <w:p>
      <w:pPr>
        <w:pStyle w:val="Heading2"/>
      </w:pPr>
      <w:bookmarkStart w:id="4443" w:name="_Toc3612"/>
      <w:r>
        <w:t>مهاجات جرير و فرزدق</w:t>
      </w:r>
      <w:bookmarkEnd w:id="4443"/>
    </w:p>
    <w:p>
      <w:pPr>
        <w:pStyle w:val="BookText"/>
      </w:pPr>
      <w:r>
        <w:rPr>
          <w:rFonts w:ascii="IRNazanin" w:hAnsi="IRNazanin" w:eastAsia="IRNazanin" w:cs="IRNazanin"/>
          <w:lang w:bidi="fa-IR"/>
          <w:color w:val="111111"/>
          <w:sz w:val="28"/>
          <w:szCs w:val="28"/>
          <w:rtl/>
        </w:rPr>
        <w:t xml:space="preserve">مهاجات جرير و فرزدق: در نسخه ما نخست داستان هجاء جرير و اخطل از اغانى آمده (12 ر- 14 ر (سپس سرگذشت جرير و فرزدق از ابن خلكان آنگاه مهاجات جرير و فرزدق است تا پايان آن (35 پ- 158 پ (3319: نسخ محمد تقى بن ميرزا شاهرخ در 13 رجب 1279، شرح عربى شعرها ميان سطور، صفحات در دو جدول زر و لاجورد، با يك سرلوح شنگرف و زر و لاجورد در آغاز مهاجات دو شاعر. كاغذ فرنگى- جلد تيماج زرد مقوايى تازه، 168 گ 2 * 15- 34 س 10 * 22.</w:t>
      </w:r>
    </w:p>
    <w:p>
      <w:pPr>
        <w:pStyle w:val="Heading2"/>
      </w:pPr>
      <w:bookmarkStart w:id="4444" w:name="_Toc3613"/>
      <w:r>
        <w:t>و فيات الاعيان و انباء ابناء الزمان مما ثبت بالنقل او السماع او اثبته العيان (5)</w:t>
      </w:r>
      <w:bookmarkEnd w:id="4444"/>
    </w:p>
    <w:p>
      <w:pPr>
        <w:pStyle w:val="BookText"/>
      </w:pPr>
      <w:r>
        <w:rPr>
          <w:rFonts w:ascii="IRNazanin" w:hAnsi="IRNazanin" w:eastAsia="IRNazanin" w:cs="IRNazanin"/>
          <w:lang w:bidi="fa-IR"/>
          <w:color w:val="111111"/>
          <w:sz w:val="28"/>
          <w:szCs w:val="28"/>
          <w:rtl/>
        </w:rPr>
        <w:t xml:space="preserve">1596: جزو دوم از سرگذشت حسين بن على وزير مغربى است تا عبيدالله بن عبدالله هلالى، در آغاز فهرستى است مجدول. نسخ سده 10، محمد بن يوسف شفهى شامى آن را در 981 خوانده است، عنوان سياه درشت تر، 841 صفحه شمار دارد. مالك محمد كاظم بن محمد بروجردى در 1257 كه از ملا اسماعيل كرازانى خريده است. نيز از آن على قلى ميرزا بوده است. كاغذ سمرقندى نخودى كلفت- جلد مقوا با ترنج سرخ، 244 گ 17 * 17- 25 س 12/5 * 18/5.</w:t>
      </w:r>
    </w:p>
    <w:p>
      <w:pPr>
        <w:pStyle w:val="Heading2"/>
      </w:pPr>
      <w:bookmarkStart w:id="4445" w:name="_Toc3614"/>
      <w:r>
        <w:t>منطق الطير</w:t>
      </w:r>
      <w:bookmarkEnd w:id="4445"/>
    </w:p>
    <w:p>
      <w:pPr>
        <w:pStyle w:val="BookText"/>
      </w:pPr>
      <w:r>
        <w:rPr>
          <w:rFonts w:ascii="Amiri" w:hAnsi="Amiri" w:eastAsia="Amiri" w:cs="Amiri"/>
          <w:lang w:bidi="ar-SA"/>
          <w:color w:val="111111"/>
          <w:sz w:val="28"/>
          <w:szCs w:val="28"/>
          <w:rtl/>
        </w:rPr>
        <w:t xml:space="preserve">منطق الطير: از شيخ فريد الدين عطار نيشابورى است) مشار ص 1520).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830" w:name="pg20264_230452"/>
    <w:bookmarkEnd w:id="830"/>
    <w:p>
      <w:pPr>
        <w:pStyle w:val="Heading2"/>
      </w:pPr>
      <w:bookmarkStart w:id="4446" w:name="_Toc3615"/>
      <w:r>
        <w:t>منيه الراغب فى شرح بغيه الطالب (2)</w:t>
      </w:r>
      <w:bookmarkEnd w:id="4446"/>
    </w:p>
    <w:p>
      <w:pPr>
        <w:pStyle w:val="BookText"/>
      </w:pPr>
      <w:r>
        <w:rPr>
          <w:rFonts w:ascii="IRNazanin" w:hAnsi="IRNazanin" w:eastAsia="IRNazanin" w:cs="IRNazanin"/>
          <w:lang w:bidi="fa-IR"/>
          <w:color w:val="111111"/>
          <w:sz w:val="28"/>
          <w:szCs w:val="28"/>
          <w:rtl/>
        </w:rPr>
        <w:t xml:space="preserve">2667: سپه 549: 1.</w:t>
      </w:r>
    </w:p>
    <w:p>
      <w:pPr>
        <w:pStyle w:val="Heading2"/>
      </w:pPr>
      <w:bookmarkStart w:id="4447" w:name="_Toc3616"/>
      <w:r>
        <w:t>معانى الاخبار</w:t>
      </w:r>
      <w:bookmarkEnd w:id="4447"/>
    </w:p>
    <w:p>
      <w:pPr>
        <w:pStyle w:val="BookText"/>
      </w:pPr>
      <w:r>
        <w:rPr>
          <w:rFonts w:ascii="IRNazanin" w:hAnsi="IRNazanin" w:eastAsia="IRNazanin" w:cs="IRNazanin"/>
          <w:lang w:bidi="fa-IR"/>
          <w:color w:val="111111"/>
          <w:sz w:val="28"/>
          <w:szCs w:val="28"/>
          <w:rtl/>
        </w:rPr>
        <w:t xml:space="preserve">معانى الاخبار: از ابن بابويه صدوق قمى رازى ايلاقى در دو جزو كه سه بار در ايران بسالهاى 1289 و 1311 با علل الشرايع و در 1379 بچاپ سنگى رسيد. در پايان جزو يكم)</w:t>
      </w:r>
    </w:p>
    <w:p>
      <w:pPr>
        <w:pStyle w:val="BookText"/>
      </w:pPr>
      <w:r>
        <w:rPr>
          <w:rFonts w:ascii="IRNazanin" w:hAnsi="IRNazanin" w:eastAsia="IRNazanin" w:cs="IRNazanin"/>
          <w:lang w:bidi="fa-IR"/>
          <w:color w:val="111111"/>
          <w:sz w:val="28"/>
          <w:szCs w:val="28"/>
          <w:rtl/>
        </w:rPr>
        <w:t xml:space="preserve">باب 183 چاپ نخستين (چنين آمده است: تم الجزء الاول من معانيا لاخبار و الحمدلله رب</w:t>
      </w:r>
    </w:p>
    <w:p>
      <w:pPr>
        <w:pStyle w:val="BookText"/>
      </w:pPr>
      <w:r>
        <w:rPr>
          <w:rFonts w:ascii="IRNazanin" w:hAnsi="IRNazanin" w:eastAsia="IRNazanin" w:cs="IRNazanin"/>
          <w:lang w:bidi="fa-IR"/>
          <w:color w:val="111111"/>
          <w:sz w:val="28"/>
          <w:szCs w:val="28"/>
          <w:rtl/>
        </w:rPr>
        <w:t xml:space="preserve">العالمين و كان الفراغ منه ضاحى نهار الاربعاء ثامن عشر جميدى الاول من سنه ست عشره و ثلثماه. انتهى كلام المصنف " اين تاريخ در نسخه شماره 5561 و 8168 اين كتابخانه و چاپ 1311 و 1379 ديده نمى شود و نبايد هم درست باشد چه ابن بابويه در 381 درگذشته و در 316 جوانى‌پيش نبوده و اين كتاب ميرساند كه او مردى پخته و جهان گشته بوده و آن را نوشته</w:t>
      </w:r>
    </w:p>
    <w:p>
      <w:pPr>
        <w:pStyle w:val="BookText"/>
      </w:pPr>
      <w:r>
        <w:rPr>
          <w:rFonts w:ascii="IRNazanin" w:hAnsi="IRNazanin" w:eastAsia="IRNazanin" w:cs="IRNazanin"/>
          <w:lang w:bidi="fa-IR"/>
          <w:color w:val="111111"/>
          <w:sz w:val="28"/>
          <w:szCs w:val="28"/>
          <w:rtl/>
        </w:rPr>
        <w:t xml:space="preserve">است زيرا در اين كتاب از سالهاى 339 و 349 و 352 ياد مى شود) بابهاى 338 و 403 و 86) و از اينكه او بكوفه و بغداد و قم و نيشابور و بلخ و فرغانه و مرورود رفته بود) باب هاى 30 و 56 و 35 و 338 و 86 و 356 و 342 و 38 و 341 و 27) در اين كتاب از علل الشرايع و الاحكام و الاسباب) باب 26) و كتاب التوحيد (420) خود او ياد گشته. اين كتاب فرهنگى است شيعى</w:t>
      </w:r>
    </w:p>
    <w:p>
      <w:pPr>
        <w:pStyle w:val="BookText"/>
      </w:pPr>
      <w:r>
        <w:rPr>
          <w:rFonts w:ascii="Amiri" w:hAnsi="Amiri" w:eastAsia="Amiri" w:cs="Amiri"/>
          <w:lang w:bidi="ar-SA"/>
          <w:color w:val="111111"/>
          <w:sz w:val="28"/>
          <w:szCs w:val="28"/>
          <w:rtl/>
        </w:rPr>
        <w:t xml:space="preserve">و در جزو نخستين 181 باب و در دومى 245 باب و رويهم 426 باب است. درست مانند كتاب الزينه ابوحاتم رازى و در آن از كتاب هاى ادبى دانشمندانى مانند ابن الانبارى واصمعى و ابو عبيده و ابو عمر و ابوعبيد و قسم بن سلام و ابوبشر لغوى و محمد بن بحر شيبانى آورده</w:t>
      </w:r>
    </w:p>
    <w:p>
      <w:pPr>
        <w:pStyle w:val="BookText"/>
      </w:pPr>
      <w:r>
        <w:rPr>
          <w:rFonts w:ascii="Amiri" w:hAnsi="Amiri" w:eastAsia="Amiri" w:cs="Amiri"/>
          <w:lang w:bidi="ar-SA"/>
          <w:color w:val="111111"/>
          <w:sz w:val="28"/>
          <w:szCs w:val="28"/>
          <w:rtl/>
        </w:rPr>
        <w:t xml:space="preserve">شده و مطالبى مانند اصل تعليم صباحى (باب 64 و 110) و تفسير آيه نور (13) و دو خطبه</w:t>
      </w:r>
    </w:p>
    <w:p>
      <w:pPr>
        <w:pStyle w:val="BookText"/>
      </w:pPr>
      <w:r>
        <w:rPr>
          <w:rFonts w:ascii="IRNazanin" w:hAnsi="IRNazanin" w:eastAsia="IRNazanin" w:cs="IRNazanin"/>
          <w:lang w:bidi="fa-IR"/>
          <w:color w:val="111111"/>
          <w:sz w:val="28"/>
          <w:szCs w:val="28"/>
          <w:rtl/>
        </w:rPr>
        <w:t xml:space="preserve">شقشقيه (404) و بيان (13) در آن ديده مى شود. چند باب اين كتاب بنام معانى الاخبار در پايان مجموعه اى چاپ شده است كه اول آن " كشف الفوائد فى شرح قواعد العقايد " علامه</w:t>
      </w:r>
    </w:p>
    <w:p>
      <w:pPr>
        <w:pStyle w:val="BookText"/>
      </w:pPr>
      <w:r>
        <w:rPr>
          <w:rFonts w:ascii="IRNazanin" w:hAnsi="IRNazanin" w:eastAsia="IRNazanin" w:cs="IRNazanin"/>
          <w:lang w:bidi="fa-IR"/>
          <w:color w:val="111111"/>
          <w:sz w:val="28"/>
          <w:szCs w:val="28"/>
          <w:rtl/>
        </w:rPr>
        <w:t xml:space="preserve">حلى است. آغاز: بسمله، حمدله: ابواب الكتاب الباب الذى من اجله سمينا هذا الكتاب كتاب معانى الاخبار قال الشيخ ابوجعفر محمد... بن بابويه... حدثنا ابى... سمعت ابا عبدالله يقول انتم افقه الناس اذا عرفتم معانى كلامنا. انجام: و لاسماهم الايمان) چاپى: فلا يسهيمم بالايمان (بعد ذلك) و الله اعلم حيث يجعل رسالته صلى الله ما دامت الارض و السماء (.القصائد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831" w:name="pg20264_230453"/>
    <w:bookmarkEnd w:id="831"/>
    <w:p>
      <w:pPr>
        <w:pStyle w:val="Heading2"/>
      </w:pPr>
      <w:bookmarkStart w:id="4448" w:name="_Toc3617"/>
      <w:r>
        <w:t>القصائد:</w:t>
      </w:r>
      <w:bookmarkEnd w:id="4448"/>
    </w:p>
    <w:p>
      <w:pPr>
        <w:pStyle w:val="BookText"/>
      </w:pPr>
      <w:r>
        <w:rPr>
          <w:rFonts w:ascii="Amiri" w:hAnsi="Amiri" w:eastAsia="Amiri" w:cs="Amiri"/>
          <w:lang w:bidi="ar-SA"/>
          <w:color w:val="111111"/>
          <w:sz w:val="28"/>
          <w:szCs w:val="28"/>
          <w:rtl/>
        </w:rPr>
        <w:t xml:space="preserve">سه قصيده عربى است. 1- يائيه: نالت على يدها مالم تنله يدى نقشا على معصم اضنت بها كبدى 2- بائيه: هلا وقفت على‌المكان المعشب بين الطويلع و اللوى من كبكب 3- هائيه: قف بالطلول و سلها اى سلماها و رو من جرع الاجفاء جرعاها 3296: ش 4 دفتر، 45 ر- 51 ر، نسخ سده 13.</w:t>
      </w:r>
    </w:p>
    <w:p>
      <w:pPr>
        <w:pStyle w:val="Heading2"/>
      </w:pPr>
      <w:bookmarkStart w:id="4449" w:name="_Toc3618"/>
      <w:r>
        <w:t>وصاياى على يا نصايح حضرت امير</w:t>
      </w:r>
      <w:bookmarkEnd w:id="4449"/>
    </w:p>
    <w:p>
      <w:pPr>
        <w:pStyle w:val="BookText"/>
      </w:pPr>
      <w:r>
        <w:rPr>
          <w:rFonts w:ascii="IRNazanin" w:hAnsi="IRNazanin" w:eastAsia="IRNazanin" w:cs="IRNazanin"/>
          <w:lang w:bidi="fa-IR"/>
          <w:color w:val="111111"/>
          <w:sz w:val="28"/>
          <w:szCs w:val="28"/>
          <w:rtl/>
        </w:rPr>
        <w:t xml:space="preserve">وصاياى على يا نصايح حضرت امير: پندهاى على است به ترتيب حروف هجاء در آغاز كلمه از الف تا ظ. آغاز: بسمله. اوصى امير المومنين على... ولده الحسين و على الائمه. فقال يا بنى اوصيك بتقوى الله... افضل العمل ما اريد به وجه الله. انجام: لايبالى اى طعام اكل واى ثوبه لبس. 3050: بخط نستعليق محمد على جراح نظام خلف مرحوم عبدالله بيك جراح باشى نظام در رمضان 1285، مالك اعتضاد السلطنه در 1285. هر دو صفحه در دو جدول يكى لاجورد زر و شنگرف دومى زر و لاجورد. كاغذ فرنگى سفيد- جلد مقوايى- 15 گ 11/5 *18- 18 س 5/5 * 12/5. هر دو صفحه در دو جدول يكى لاجورد و زر و شنگرف دومى زر و لاجورد. كاغذ فرنگى سفيد- جلد مقوايى- 15 گ 11/5 * 18- 18 س 5/5 * 12/5.) سپه 105- 104: 2)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2FB6BE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فهرست کتابخانه خطی مدرسه عالی سپهسالار جلد 5</dc:title>
  <dc:description/>
  <dc:subject/>
  <cp:keywords/>
  <cp:category/>
  <cp:lastModifiedBy/>
  <dcterms:created xsi:type="dcterms:W3CDTF">2026-08-26T14:11:01+03:30</dcterms:created>
  <dcterms:modified xsi:type="dcterms:W3CDTF">2026-08-26T14:11:01+03:30</dcterms:modified>
</cp:coreProperties>
</file>

<file path=docProps/custom.xml><?xml version="1.0" encoding="utf-8"?>
<Properties xmlns="http://schemas.openxmlformats.org/officeDocument/2006/custom-properties" xmlns:vt="http://schemas.openxmlformats.org/officeDocument/2006/docPropsVTypes"/>
</file>